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7368467" w:rsidR="00E03557" w:rsidRPr="00852AAD" w:rsidRDefault="00BC1D31" w:rsidP="002E6647">
            <w:pPr>
              <w:pStyle w:val="Docnumber"/>
            </w:pPr>
            <w:r>
              <w:t>FG-AI4H</w:t>
            </w:r>
            <w:r w:rsidR="00E03557">
              <w:t>-</w:t>
            </w:r>
            <w:r w:rsidR="000119A5">
              <w:t>M</w:t>
            </w:r>
            <w:r>
              <w:t>-</w:t>
            </w:r>
            <w:r w:rsidR="00C41640">
              <w:t>039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11F3B3D" w:rsidR="00BC1D31" w:rsidRPr="00123B21" w:rsidRDefault="00657518" w:rsidP="002E6647">
            <w:r w:rsidRPr="008374E1">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w:t>
            </w:r>
            <w:bookmarkStart w:id="8" w:name="_GoBack"/>
            <w:bookmarkEnd w:id="8"/>
            <w:r w:rsidRPr="00123B21">
              <w:rPr>
                <w:b/>
                <w:bCs/>
              </w:rPr>
              <w:t>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9" w:name="dsource" w:colFirst="1" w:colLast="1"/>
            <w:bookmarkEnd w:id="7"/>
            <w:r w:rsidRPr="00E03557">
              <w:rPr>
                <w:b/>
                <w:bCs/>
              </w:rPr>
              <w:t>Source:</w:t>
            </w:r>
          </w:p>
        </w:tc>
        <w:tc>
          <w:tcPr>
            <w:tcW w:w="7940" w:type="dxa"/>
            <w:gridSpan w:val="3"/>
          </w:tcPr>
          <w:p w14:paraId="0612CABC" w14:textId="4440A4FD" w:rsidR="00BC1D31" w:rsidRPr="00123B21" w:rsidRDefault="00657518" w:rsidP="002E6647">
            <w:r w:rsidRPr="007C62D8">
              <w:rPr>
                <w:lang w:val="pt-BR"/>
              </w:rPr>
              <w:t>GeekVision</w:t>
            </w:r>
            <w:r>
              <w:rPr>
                <w:lang w:val="pt-BR"/>
              </w:rPr>
              <w:t xml:space="preserve"> (Brazil)</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9"/>
            <w:r w:rsidRPr="00E03557">
              <w:rPr>
                <w:b/>
                <w:bCs/>
              </w:rPr>
              <w:t>Title:</w:t>
            </w:r>
          </w:p>
        </w:tc>
        <w:tc>
          <w:tcPr>
            <w:tcW w:w="7940" w:type="dxa"/>
            <w:gridSpan w:val="3"/>
          </w:tcPr>
          <w:p w14:paraId="0EC1DE32" w14:textId="5F3048CE" w:rsidR="00BC1D31" w:rsidRPr="00123B21" w:rsidRDefault="00657518" w:rsidP="002E6647">
            <w:bookmarkStart w:id="11" w:name="_Hlk83234138"/>
            <w:r w:rsidRPr="00657518">
              <w:t>TG-</w:t>
            </w:r>
            <w:proofErr w:type="spellStart"/>
            <w:r w:rsidRPr="00657518">
              <w:t>Ophthalmo</w:t>
            </w:r>
            <w:proofErr w:type="spellEnd"/>
            <w:r w:rsidRPr="00657518">
              <w:t>: Strabismus and Artificial Intelligence App: Optimizing Diagnostic and Accuracy</w:t>
            </w:r>
            <w:bookmarkEnd w:id="11"/>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2" w:name="dpurpose" w:colFirst="1" w:colLast="1"/>
            <w:bookmarkEnd w:id="10"/>
            <w:r w:rsidRPr="00E03557">
              <w:rPr>
                <w:b/>
                <w:bCs/>
              </w:rPr>
              <w:t>Purpose:</w:t>
            </w:r>
          </w:p>
        </w:tc>
        <w:tc>
          <w:tcPr>
            <w:tcW w:w="7940" w:type="dxa"/>
            <w:gridSpan w:val="3"/>
            <w:tcBorders>
              <w:bottom w:val="single" w:sz="6" w:space="0" w:color="auto"/>
            </w:tcBorders>
          </w:tcPr>
          <w:p w14:paraId="4AB715E3" w14:textId="679804D1" w:rsidR="00E03557" w:rsidRPr="00BC1D31" w:rsidRDefault="00657518" w:rsidP="002E6647">
            <w:pPr>
              <w:rPr>
                <w:highlight w:val="yellow"/>
              </w:rPr>
            </w:pPr>
            <w:r w:rsidRPr="00657518">
              <w:rPr>
                <w:lang w:val="en-US"/>
              </w:rPr>
              <w:t>Discussion</w:t>
            </w:r>
          </w:p>
        </w:tc>
      </w:tr>
      <w:bookmarkEnd w:id="0"/>
      <w:bookmarkEnd w:id="12"/>
      <w:tr w:rsidR="00657518"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657518" w:rsidRPr="00E03557" w:rsidRDefault="00657518" w:rsidP="00657518">
            <w:pPr>
              <w:rPr>
                <w:b/>
                <w:bCs/>
              </w:rPr>
            </w:pPr>
            <w:r w:rsidRPr="00E03557">
              <w:rPr>
                <w:b/>
                <w:bCs/>
              </w:rPr>
              <w:t>Contact:</w:t>
            </w:r>
          </w:p>
        </w:tc>
        <w:tc>
          <w:tcPr>
            <w:tcW w:w="4353" w:type="dxa"/>
            <w:gridSpan w:val="2"/>
            <w:tcBorders>
              <w:top w:val="single" w:sz="6" w:space="0" w:color="auto"/>
              <w:bottom w:val="single" w:sz="6" w:space="0" w:color="auto"/>
            </w:tcBorders>
          </w:tcPr>
          <w:p w14:paraId="5D1C7C66" w14:textId="2A2EF4FA" w:rsidR="00657518" w:rsidRPr="00BC1D31" w:rsidRDefault="00657518" w:rsidP="00657518">
            <w:pPr>
              <w:rPr>
                <w:highlight w:val="yellow"/>
              </w:rPr>
            </w:pPr>
            <w:r w:rsidRPr="007C62D8">
              <w:rPr>
                <w:lang w:val="pt-BR"/>
              </w:rPr>
              <w:t>João Victor Dias</w:t>
            </w:r>
            <w:r w:rsidRPr="007C62D8">
              <w:rPr>
                <w:highlight w:val="yellow"/>
                <w:lang w:val="pt-BR"/>
              </w:rPr>
              <w:br/>
            </w:r>
            <w:r w:rsidRPr="007C62D8">
              <w:rPr>
                <w:lang w:val="pt-BR"/>
              </w:rPr>
              <w:t>GeekVision</w:t>
            </w:r>
            <w:r w:rsidRPr="007C62D8">
              <w:rPr>
                <w:lang w:val="pt-BR"/>
              </w:rPr>
              <w:br/>
              <w:t>Brazil</w:t>
            </w:r>
          </w:p>
        </w:tc>
        <w:tc>
          <w:tcPr>
            <w:tcW w:w="3587" w:type="dxa"/>
            <w:tcBorders>
              <w:top w:val="single" w:sz="6" w:space="0" w:color="auto"/>
              <w:bottom w:val="single" w:sz="6" w:space="0" w:color="auto"/>
            </w:tcBorders>
          </w:tcPr>
          <w:p w14:paraId="28DD2FCB" w14:textId="467D4987" w:rsidR="00657518" w:rsidRPr="00BC1D31" w:rsidRDefault="00657518" w:rsidP="00657518">
            <w:pPr>
              <w:rPr>
                <w:highlight w:val="yellow"/>
              </w:rPr>
            </w:pPr>
            <w:r w:rsidRPr="007C62D8">
              <w:t xml:space="preserve">Tel: </w:t>
            </w:r>
            <w:r w:rsidRPr="007C62D8">
              <w:tab/>
              <w:t>+55 11 98767-9758</w:t>
            </w:r>
            <w:r w:rsidRPr="007C62D8">
              <w:br/>
              <w:t>Email: jvictordias@gmail.com</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0EE0D5FC" w:rsidR="00E03557" w:rsidRPr="00BC1D31" w:rsidRDefault="00657518" w:rsidP="002E6647">
            <w:pPr>
              <w:rPr>
                <w:highlight w:val="yellow"/>
              </w:rPr>
            </w:pPr>
            <w:r w:rsidRPr="007C62D8">
              <w:t>Clinical evaluation of eye versions plays an important role in the diagnosis of special strabismus. Despite the importance of versions, they are not standardized in clinical practice because they are subjective. Assuming that objectivity confers accuracy, this research aims to create an artificial intelligence app that can classify the eye versions into nine positions of gaze.</w:t>
            </w:r>
            <w:r>
              <w:t xml:space="preserve"> </w:t>
            </w:r>
            <w:r w:rsidRPr="007C62D8">
              <w:t xml:space="preserve">We </w:t>
            </w:r>
            <w:proofErr w:type="spellStart"/>
            <w:r w:rsidRPr="007C62D8">
              <w:t>analyzed</w:t>
            </w:r>
            <w:proofErr w:type="spellEnd"/>
            <w:r w:rsidRPr="007C62D8">
              <w:t xml:space="preserve"> photos of 110 strabismus patients from an outpatient clinic of a tertiary hospital at nine gazes. For each photo, the gaze was identified, and the corresponding version was rated by the same examiner during patient evaluation.</w:t>
            </w:r>
            <w:r>
              <w:t xml:space="preserve"> </w:t>
            </w:r>
            <w:r w:rsidRPr="007C62D8">
              <w:t>The results showed that the mobile app might be applied to complement evaluation of ocular motility based on objective classification of ocular versions. However, further exploratory research and validations are required.</w:t>
            </w:r>
          </w:p>
        </w:tc>
      </w:tr>
    </w:tbl>
    <w:p w14:paraId="2AEBBEA2" w14:textId="0724DD6D" w:rsidR="00657518" w:rsidRDefault="00657518" w:rsidP="00E03557"/>
    <w:p w14:paraId="2C4F4AF5" w14:textId="77777777" w:rsidR="00657518" w:rsidRDefault="00657518">
      <w:pPr>
        <w:spacing w:before="0"/>
      </w:pPr>
      <w:r>
        <w:br w:type="page"/>
      </w:r>
    </w:p>
    <w:p w14:paraId="3D94E46A" w14:textId="77777777" w:rsidR="00657518" w:rsidRPr="00E967FC" w:rsidRDefault="00657518" w:rsidP="002C3F10">
      <w:pPr>
        <w:pStyle w:val="Heading1"/>
        <w:rPr>
          <w:lang w:val="pt-BR" w:eastAsia="pt-BR"/>
        </w:rPr>
      </w:pPr>
      <w:r w:rsidRPr="00E967FC">
        <w:rPr>
          <w:lang w:val="pt-BR" w:eastAsia="pt-BR"/>
        </w:rPr>
        <w:lastRenderedPageBreak/>
        <w:t>Introduction</w:t>
      </w:r>
    </w:p>
    <w:p w14:paraId="140B8D94" w14:textId="77777777" w:rsidR="00657518" w:rsidRPr="00E967FC" w:rsidRDefault="00657518" w:rsidP="00657518">
      <w:pPr>
        <w:shd w:val="clear" w:color="auto" w:fill="FFFFFF"/>
        <w:spacing w:before="0"/>
        <w:rPr>
          <w:rFonts w:eastAsia="Times New Roman"/>
          <w:b/>
          <w:bCs/>
          <w:color w:val="1C1C1C"/>
          <w:lang w:val="pt-BR" w:eastAsia="pt-BR"/>
        </w:rPr>
      </w:pPr>
    </w:p>
    <w:p w14:paraId="1A431CCB"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The list of health areas affected by digital transformation is long, and many analysts agree that technology and artificial intelligence systems will radically change medicine and reorient health care systems away from hospital and institutions to the home.</w:t>
      </w:r>
      <w:r w:rsidRPr="00E967FC">
        <w:rPr>
          <w:rFonts w:eastAsia="Times New Roman"/>
          <w:color w:val="1C1C1C"/>
          <w:vertAlign w:val="superscript"/>
          <w:lang w:val="en-US" w:eastAsia="pt-BR"/>
        </w:rPr>
        <w:t>1</w:t>
      </w:r>
      <w:r w:rsidRPr="00E967FC">
        <w:rPr>
          <w:rFonts w:eastAsia="Times New Roman"/>
          <w:color w:val="1C1C1C"/>
          <w:lang w:val="en-US" w:eastAsia="pt-BR"/>
        </w:rPr>
        <w:t> Some analysts have even defined this as a new era of human progress.</w:t>
      </w:r>
      <w:r w:rsidRPr="00E967FC">
        <w:rPr>
          <w:rFonts w:eastAsia="Times New Roman"/>
          <w:color w:val="1C1C1C"/>
          <w:vertAlign w:val="superscript"/>
          <w:lang w:val="en-US" w:eastAsia="pt-BR"/>
        </w:rPr>
        <w:t>2</w:t>
      </w:r>
      <w:r w:rsidRPr="00E967FC">
        <w:rPr>
          <w:rFonts w:eastAsia="Times New Roman"/>
          <w:color w:val="1C1C1C"/>
          <w:lang w:val="en-US" w:eastAsia="pt-BR"/>
        </w:rPr>
        <w:t> </w:t>
      </w:r>
    </w:p>
    <w:p w14:paraId="1BB449CD" w14:textId="77777777" w:rsidR="00657518" w:rsidRPr="00E967FC" w:rsidRDefault="00657518" w:rsidP="00657518">
      <w:pPr>
        <w:shd w:val="clear" w:color="auto" w:fill="FFFFFF"/>
        <w:spacing w:before="0"/>
        <w:rPr>
          <w:rFonts w:eastAsia="Times New Roman"/>
          <w:color w:val="1C1C1C"/>
          <w:lang w:val="en-US" w:eastAsia="pt-BR"/>
        </w:rPr>
      </w:pPr>
    </w:p>
    <w:p w14:paraId="6E7FFDD5"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Artificial intelligence algorithms have been used to support the daily work of ophthalmologists. Certain common diseases, such as glaucoma, diabetic retinopathy, macular degeneration, corneal conditions and cataracts, are diagnosed and monitored </w:t>
      </w:r>
      <w:proofErr w:type="gramStart"/>
      <w:r w:rsidRPr="00E967FC">
        <w:rPr>
          <w:rFonts w:eastAsia="Times New Roman"/>
          <w:color w:val="1C1C1C"/>
          <w:lang w:val="en-US" w:eastAsia="pt-BR"/>
        </w:rPr>
        <w:t>on the basis of</w:t>
      </w:r>
      <w:proofErr w:type="gramEnd"/>
      <w:r w:rsidRPr="00E967FC">
        <w:rPr>
          <w:rFonts w:eastAsia="Times New Roman"/>
          <w:color w:val="1C1C1C"/>
          <w:lang w:val="en-US" w:eastAsia="pt-BR"/>
        </w:rPr>
        <w:t xml:space="preserve"> millions of data points provided by digital cameras.</w:t>
      </w:r>
      <w:r w:rsidRPr="00E967FC">
        <w:rPr>
          <w:rFonts w:eastAsia="Times New Roman"/>
          <w:color w:val="1C1C1C"/>
          <w:vertAlign w:val="superscript"/>
          <w:lang w:val="en-US" w:eastAsia="pt-BR"/>
        </w:rPr>
        <w:t>3</w:t>
      </w:r>
      <w:r w:rsidRPr="00E967FC">
        <w:rPr>
          <w:rFonts w:eastAsia="Times New Roman"/>
          <w:color w:val="1C1C1C"/>
          <w:lang w:val="en-US" w:eastAsia="pt-BR"/>
        </w:rPr>
        <w:t> </w:t>
      </w:r>
    </w:p>
    <w:p w14:paraId="3F39D5B5" w14:textId="77777777" w:rsidR="00657518" w:rsidRPr="00E967FC" w:rsidRDefault="00657518" w:rsidP="00657518">
      <w:pPr>
        <w:shd w:val="clear" w:color="auto" w:fill="FFFFFF"/>
        <w:spacing w:before="0"/>
        <w:rPr>
          <w:rFonts w:eastAsia="Times New Roman"/>
          <w:color w:val="1C1C1C"/>
          <w:lang w:val="en-US" w:eastAsia="pt-BR"/>
        </w:rPr>
      </w:pPr>
    </w:p>
    <w:p w14:paraId="28C84803"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Ophthalmic instruments are constantly being improved and can now generate large volumes of complex diagnostic images. Although the data contained in these images exceeds human analytical resources, they have driven new artificial intelligence developments and applications. </w:t>
      </w:r>
    </w:p>
    <w:p w14:paraId="267F6AF7" w14:textId="77777777" w:rsidR="00657518" w:rsidRPr="00E967FC" w:rsidRDefault="00657518" w:rsidP="00657518">
      <w:pPr>
        <w:shd w:val="clear" w:color="auto" w:fill="FFFFFF"/>
        <w:spacing w:before="0"/>
        <w:rPr>
          <w:rFonts w:eastAsia="Times New Roman"/>
          <w:color w:val="1C1C1C"/>
          <w:lang w:val="en-US" w:eastAsia="pt-BR"/>
        </w:rPr>
      </w:pPr>
    </w:p>
    <w:p w14:paraId="01375156" w14:textId="6AA5FA3B"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In ophthalmology, fundoscopy and refractometric studies remain the main focus of the development of technologies.</w:t>
      </w:r>
      <w:r w:rsidRPr="00E967FC">
        <w:rPr>
          <w:rFonts w:eastAsia="Times New Roman"/>
          <w:color w:val="1C1C1C"/>
          <w:vertAlign w:val="superscript"/>
          <w:lang w:val="en-US" w:eastAsia="pt-BR"/>
        </w:rPr>
        <w:t>4</w:t>
      </w:r>
      <w:r w:rsidRPr="00E967FC">
        <w:rPr>
          <w:rFonts w:eastAsia="Times New Roman"/>
          <w:color w:val="1C1C1C"/>
          <w:lang w:val="en-US" w:eastAsia="pt-BR"/>
        </w:rPr>
        <w:t> In the literature, studies have accurately identified and classified diabetic retinopathy,</w:t>
      </w:r>
      <w:r w:rsidRPr="00E967FC">
        <w:rPr>
          <w:rFonts w:eastAsia="Times New Roman"/>
          <w:color w:val="1C1C1C"/>
          <w:vertAlign w:val="superscript"/>
          <w:lang w:val="en-US" w:eastAsia="pt-BR"/>
        </w:rPr>
        <w:t>5,6</w:t>
      </w:r>
      <w:r w:rsidRPr="00E967FC">
        <w:rPr>
          <w:rFonts w:eastAsia="Times New Roman"/>
          <w:color w:val="1C1C1C"/>
          <w:lang w:val="en-US" w:eastAsia="pt-BR"/>
        </w:rPr>
        <w:t> glaucoma,</w:t>
      </w:r>
      <w:r w:rsidRPr="00E967FC">
        <w:rPr>
          <w:rFonts w:eastAsia="Times New Roman"/>
          <w:color w:val="1C1C1C"/>
          <w:vertAlign w:val="superscript"/>
          <w:lang w:val="en-US" w:eastAsia="pt-BR"/>
        </w:rPr>
        <w:t>7</w:t>
      </w:r>
      <w:r w:rsidRPr="00E967FC">
        <w:rPr>
          <w:rFonts w:eastAsia="Times New Roman"/>
          <w:color w:val="1C1C1C"/>
          <w:lang w:val="en-US" w:eastAsia="pt-BR"/>
        </w:rPr>
        <w:t> age-related macular degeneration,</w:t>
      </w:r>
      <w:r w:rsidRPr="00E967FC">
        <w:rPr>
          <w:rFonts w:eastAsia="Times New Roman"/>
          <w:color w:val="1C1C1C"/>
          <w:vertAlign w:val="superscript"/>
          <w:lang w:val="en-US" w:eastAsia="pt-BR"/>
        </w:rPr>
        <w:t>8,9</w:t>
      </w:r>
      <w:r w:rsidRPr="00E967FC">
        <w:rPr>
          <w:rFonts w:eastAsia="Times New Roman"/>
          <w:color w:val="1C1C1C"/>
          <w:lang w:val="en-US" w:eastAsia="pt-BR"/>
        </w:rPr>
        <w:t> and retinopathy prematurity.</w:t>
      </w:r>
      <w:r w:rsidRPr="00E967FC">
        <w:rPr>
          <w:rFonts w:eastAsia="Times New Roman"/>
          <w:color w:val="1C1C1C"/>
          <w:vertAlign w:val="superscript"/>
          <w:lang w:val="en-US" w:eastAsia="pt-BR"/>
        </w:rPr>
        <w:t>10</w:t>
      </w:r>
      <w:r w:rsidRPr="00E967FC">
        <w:rPr>
          <w:rFonts w:eastAsia="Times New Roman"/>
          <w:color w:val="1C1C1C"/>
          <w:lang w:val="en-US" w:eastAsia="pt-BR"/>
        </w:rPr>
        <w:t> Refractive errors can also be assessed from digital background photographs.</w:t>
      </w:r>
      <w:r w:rsidRPr="00E967FC">
        <w:rPr>
          <w:rFonts w:eastAsia="Times New Roman"/>
          <w:color w:val="1C1C1C"/>
          <w:vertAlign w:val="superscript"/>
          <w:lang w:val="en-US" w:eastAsia="pt-BR"/>
        </w:rPr>
        <w:t>11</w:t>
      </w:r>
      <w:r w:rsidRPr="00E967FC">
        <w:rPr>
          <w:rFonts w:eastAsia="Times New Roman"/>
          <w:color w:val="1C1C1C"/>
          <w:lang w:val="en-US" w:eastAsia="pt-BR"/>
        </w:rPr>
        <w:t xml:space="preserve"> As for evaluation of the patients with strabismus, the artificial intelligence has not yet been fully consolidated, especially in some </w:t>
      </w:r>
      <w:proofErr w:type="spellStart"/>
      <w:r w:rsidRPr="00E967FC">
        <w:rPr>
          <w:rFonts w:eastAsia="Times New Roman"/>
          <w:color w:val="1C1C1C"/>
          <w:lang w:val="en-US" w:eastAsia="pt-BR"/>
        </w:rPr>
        <w:t>semiological</w:t>
      </w:r>
      <w:proofErr w:type="spellEnd"/>
      <w:r w:rsidRPr="00E967FC">
        <w:rPr>
          <w:rFonts w:eastAsia="Times New Roman"/>
          <w:color w:val="1C1C1C"/>
          <w:lang w:val="en-US" w:eastAsia="pt-BR"/>
        </w:rPr>
        <w:t xml:space="preserve"> tests. </w:t>
      </w:r>
    </w:p>
    <w:p w14:paraId="7C7DA67C" w14:textId="77777777" w:rsidR="004965DE" w:rsidRPr="00E967FC" w:rsidRDefault="004965DE" w:rsidP="00657518">
      <w:pPr>
        <w:shd w:val="clear" w:color="auto" w:fill="FFFFFF"/>
        <w:spacing w:before="0"/>
        <w:rPr>
          <w:rFonts w:eastAsia="Times New Roman"/>
          <w:color w:val="1C1C1C"/>
          <w:lang w:val="en-US" w:eastAsia="pt-BR"/>
        </w:rPr>
      </w:pPr>
    </w:p>
    <w:p w14:paraId="42380E48"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Clinical evaluation of eye versions plays an important role in strabismus </w:t>
      </w:r>
      <w:proofErr w:type="spellStart"/>
      <w:r w:rsidRPr="00E967FC">
        <w:rPr>
          <w:rFonts w:eastAsia="Times New Roman"/>
          <w:color w:val="1C1C1C"/>
          <w:lang w:val="en-US" w:eastAsia="pt-BR"/>
        </w:rPr>
        <w:t>semiological</w:t>
      </w:r>
      <w:proofErr w:type="spellEnd"/>
      <w:r w:rsidRPr="00E967FC">
        <w:rPr>
          <w:rFonts w:eastAsia="Times New Roman"/>
          <w:color w:val="1C1C1C"/>
          <w:lang w:val="en-US" w:eastAsia="pt-BR"/>
        </w:rPr>
        <w:t xml:space="preserve"> tests for diagnosis of special forms of strabismus associated with restricted eye movements. Eye versions are simultaneous movements of both eyes in the same direction.</w:t>
      </w:r>
      <w:r w:rsidRPr="00E967FC">
        <w:rPr>
          <w:rFonts w:eastAsia="Times New Roman"/>
          <w:color w:val="1C1C1C"/>
          <w:vertAlign w:val="superscript"/>
          <w:lang w:val="en-US" w:eastAsia="pt-BR"/>
        </w:rPr>
        <w:t>12</w:t>
      </w:r>
      <w:r w:rsidRPr="00E967FC">
        <w:rPr>
          <w:rFonts w:eastAsia="Times New Roman"/>
          <w:color w:val="1C1C1C"/>
          <w:lang w:val="en-US" w:eastAsia="pt-BR"/>
        </w:rPr>
        <w:t xml:space="preserve"> Versions can identify hypo or hyper muscle functions and </w:t>
      </w:r>
      <w:proofErr w:type="spellStart"/>
      <w:r w:rsidRPr="00E967FC">
        <w:rPr>
          <w:rFonts w:eastAsia="Times New Roman"/>
          <w:color w:val="1C1C1C"/>
          <w:lang w:val="en-US" w:eastAsia="pt-BR"/>
        </w:rPr>
        <w:t>incomitant</w:t>
      </w:r>
      <w:proofErr w:type="spellEnd"/>
      <w:r w:rsidRPr="00E967FC">
        <w:rPr>
          <w:rFonts w:eastAsia="Times New Roman"/>
          <w:color w:val="1C1C1C"/>
          <w:lang w:val="en-US" w:eastAsia="pt-BR"/>
        </w:rPr>
        <w:t xml:space="preserve"> eye movements.</w:t>
      </w:r>
      <w:r w:rsidRPr="00E967FC">
        <w:rPr>
          <w:rFonts w:eastAsia="Times New Roman"/>
          <w:color w:val="1C1C1C"/>
          <w:vertAlign w:val="superscript"/>
          <w:lang w:val="en-US" w:eastAsia="pt-BR"/>
        </w:rPr>
        <w:t>13</w:t>
      </w:r>
      <w:r w:rsidRPr="00E967FC">
        <w:rPr>
          <w:rFonts w:eastAsia="Times New Roman"/>
          <w:color w:val="1C1C1C"/>
          <w:lang w:val="en-US" w:eastAsia="pt-BR"/>
        </w:rPr>
        <w:t> </w:t>
      </w:r>
    </w:p>
    <w:p w14:paraId="7B88C947" w14:textId="77777777" w:rsidR="00657518" w:rsidRPr="00E967FC" w:rsidRDefault="00657518" w:rsidP="00657518">
      <w:pPr>
        <w:shd w:val="clear" w:color="auto" w:fill="FFFFFF"/>
        <w:spacing w:before="0"/>
        <w:rPr>
          <w:rFonts w:eastAsia="Times New Roman"/>
          <w:color w:val="1C1C1C"/>
          <w:lang w:val="en-US" w:eastAsia="pt-BR"/>
        </w:rPr>
      </w:pPr>
    </w:p>
    <w:p w14:paraId="499EAE64"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Most ophthalmologists evaluate eye versions by crude measures, by using the progressive scale with negative and positive numbers for hypofunction and hyperfunction, respectively.</w:t>
      </w:r>
      <w:r w:rsidRPr="00E967FC">
        <w:rPr>
          <w:rFonts w:eastAsia="Times New Roman"/>
          <w:color w:val="1C1C1C"/>
          <w:vertAlign w:val="superscript"/>
          <w:lang w:val="en-US" w:eastAsia="pt-BR"/>
        </w:rPr>
        <w:t>14</w:t>
      </w:r>
      <w:r w:rsidRPr="00E967FC">
        <w:rPr>
          <w:rFonts w:eastAsia="Times New Roman"/>
          <w:color w:val="1C1C1C"/>
          <w:lang w:val="en-US" w:eastAsia="pt-BR"/>
        </w:rPr>
        <w:t> Despite the relevance of this evaluation, such measurements have low degree of reproducibility, because of examiner-dependent factors. </w:t>
      </w:r>
    </w:p>
    <w:p w14:paraId="67950712" w14:textId="77777777" w:rsidR="00657518" w:rsidRPr="00E967FC" w:rsidRDefault="00657518" w:rsidP="00657518">
      <w:pPr>
        <w:shd w:val="clear" w:color="auto" w:fill="FFFFFF"/>
        <w:spacing w:before="0"/>
        <w:rPr>
          <w:rFonts w:eastAsia="Times New Roman"/>
          <w:color w:val="1C1C1C"/>
          <w:lang w:val="en-US" w:eastAsia="pt-BR"/>
        </w:rPr>
      </w:pPr>
    </w:p>
    <w:p w14:paraId="5B3D2816"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Quantitative measurements have been developed </w:t>
      </w:r>
      <w:proofErr w:type="gramStart"/>
      <w:r w:rsidRPr="00E967FC">
        <w:rPr>
          <w:rFonts w:eastAsia="Times New Roman"/>
          <w:color w:val="1C1C1C"/>
          <w:lang w:val="en-US" w:eastAsia="pt-BR"/>
        </w:rPr>
        <w:t>in an attempt to</w:t>
      </w:r>
      <w:proofErr w:type="gramEnd"/>
      <w:r w:rsidRPr="00E967FC">
        <w:rPr>
          <w:rFonts w:eastAsia="Times New Roman"/>
          <w:color w:val="1C1C1C"/>
          <w:lang w:val="en-US" w:eastAsia="pt-BR"/>
        </w:rPr>
        <w:t xml:space="preserve"> obtain a more objective scale. The Kestenbaum limb test</w:t>
      </w:r>
      <w:r w:rsidRPr="00E967FC">
        <w:rPr>
          <w:rFonts w:eastAsia="Times New Roman"/>
          <w:color w:val="1C1C1C"/>
          <w:vertAlign w:val="superscript"/>
          <w:lang w:val="en-US" w:eastAsia="pt-BR"/>
        </w:rPr>
        <w:t>15</w:t>
      </w:r>
      <w:r w:rsidRPr="00E967FC">
        <w:rPr>
          <w:rFonts w:eastAsia="Times New Roman"/>
          <w:color w:val="1C1C1C"/>
          <w:lang w:val="en-US" w:eastAsia="pt-BR"/>
        </w:rPr>
        <w:t> and the lateral version light-reflex test are subjective assessments and subject to bias.</w:t>
      </w:r>
      <w:r w:rsidRPr="00E967FC">
        <w:rPr>
          <w:rFonts w:eastAsia="Times New Roman"/>
          <w:color w:val="1C1C1C"/>
          <w:vertAlign w:val="superscript"/>
          <w:lang w:val="en-US" w:eastAsia="pt-BR"/>
        </w:rPr>
        <w:t>16</w:t>
      </w:r>
      <w:r w:rsidRPr="00E967FC">
        <w:rPr>
          <w:rFonts w:eastAsia="Times New Roman"/>
          <w:color w:val="1C1C1C"/>
          <w:lang w:val="en-US" w:eastAsia="pt-BR"/>
        </w:rPr>
        <w:t> Lim et al.</w:t>
      </w:r>
      <w:r w:rsidRPr="00E967FC">
        <w:rPr>
          <w:rFonts w:eastAsia="Times New Roman"/>
          <w:color w:val="1C1C1C"/>
          <w:vertAlign w:val="superscript"/>
          <w:lang w:val="en-US" w:eastAsia="pt-BR"/>
        </w:rPr>
        <w:t>17</w:t>
      </w:r>
      <w:r w:rsidRPr="00E967FC">
        <w:rPr>
          <w:rFonts w:eastAsia="Times New Roman"/>
          <w:color w:val="1C1C1C"/>
          <w:lang w:val="en-US" w:eastAsia="pt-BR"/>
        </w:rPr>
        <w:t xml:space="preserve"> advanced the version classification and quantified eye excursion in degrees in each of the cardinal positions, but they suggested selection bias in the choice of sample and limitations in accurate limbus measurement. </w:t>
      </w:r>
    </w:p>
    <w:p w14:paraId="5437B912" w14:textId="77777777" w:rsidR="00657518" w:rsidRDefault="00657518" w:rsidP="00657518">
      <w:pPr>
        <w:shd w:val="clear" w:color="auto" w:fill="FFFFFF"/>
        <w:spacing w:before="0"/>
        <w:rPr>
          <w:rFonts w:eastAsia="Times New Roman"/>
          <w:color w:val="1C1C1C"/>
          <w:lang w:val="en-US" w:eastAsia="pt-BR"/>
        </w:rPr>
      </w:pPr>
    </w:p>
    <w:p w14:paraId="78C3C2A6" w14:textId="77777777" w:rsidR="00657518" w:rsidRPr="00E967FC" w:rsidRDefault="00657518" w:rsidP="00657518">
      <w:pPr>
        <w:shd w:val="clear" w:color="auto" w:fill="FFFFFF"/>
        <w:spacing w:before="0"/>
        <w:rPr>
          <w:rFonts w:eastAsia="Times New Roman"/>
          <w:color w:val="1C1C1C"/>
          <w:lang w:val="en-US" w:eastAsia="pt-BR"/>
        </w:rPr>
      </w:pPr>
      <w:proofErr w:type="gramStart"/>
      <w:r w:rsidRPr="00E967FC">
        <w:rPr>
          <w:rFonts w:eastAsia="Times New Roman"/>
          <w:color w:val="1C1C1C"/>
          <w:lang w:val="en-US" w:eastAsia="pt-BR"/>
        </w:rPr>
        <w:t>Assuming that</w:t>
      </w:r>
      <w:proofErr w:type="gramEnd"/>
      <w:r w:rsidRPr="00E967FC">
        <w:rPr>
          <w:rFonts w:eastAsia="Times New Roman"/>
          <w:color w:val="1C1C1C"/>
          <w:lang w:val="en-US" w:eastAsia="pt-BR"/>
        </w:rPr>
        <w:t xml:space="preserve"> objectivity provides accuracy in clinical applicability, this study aims to develop an artificial intelligence tool that can assist the ophthalmologist's clinical practice, thus contributing to the </w:t>
      </w:r>
      <w:proofErr w:type="spellStart"/>
      <w:r w:rsidRPr="00E967FC">
        <w:rPr>
          <w:rFonts w:eastAsia="Times New Roman"/>
          <w:color w:val="1C1C1C"/>
          <w:lang w:val="en-US" w:eastAsia="pt-BR"/>
        </w:rPr>
        <w:t>semiological</w:t>
      </w:r>
      <w:proofErr w:type="spellEnd"/>
      <w:r w:rsidRPr="00E967FC">
        <w:rPr>
          <w:rFonts w:eastAsia="Times New Roman"/>
          <w:color w:val="1C1C1C"/>
          <w:lang w:val="en-US" w:eastAsia="pt-BR"/>
        </w:rPr>
        <w:t xml:space="preserve"> evaluation of ocular versions through images, making them less subjective, and, hence, more objective. </w:t>
      </w:r>
    </w:p>
    <w:p w14:paraId="090F55B7" w14:textId="77777777" w:rsidR="00657518" w:rsidRPr="00E967FC" w:rsidRDefault="00657518" w:rsidP="00657518">
      <w:pPr>
        <w:shd w:val="clear" w:color="auto" w:fill="FFFFFF"/>
        <w:spacing w:before="0"/>
        <w:rPr>
          <w:rFonts w:eastAsia="Times New Roman"/>
          <w:color w:val="1C1C1C"/>
          <w:lang w:val="en-US" w:eastAsia="pt-BR"/>
        </w:rPr>
      </w:pPr>
    </w:p>
    <w:p w14:paraId="2C580740" w14:textId="77777777" w:rsidR="00657518" w:rsidRPr="002C3F10" w:rsidRDefault="00657518" w:rsidP="002C3F10">
      <w:pPr>
        <w:pStyle w:val="Heading1"/>
        <w:rPr>
          <w:rFonts w:eastAsia="Times New Roman"/>
          <w:b w:val="0"/>
          <w:bCs w:val="0"/>
          <w:color w:val="1C1C1C"/>
          <w:szCs w:val="24"/>
          <w:lang w:val="en-US" w:eastAsia="pt-BR"/>
        </w:rPr>
      </w:pPr>
      <w:r w:rsidRPr="002C3F10">
        <w:rPr>
          <w:rFonts w:eastAsia="Times New Roman"/>
          <w:color w:val="1C1C1C"/>
          <w:szCs w:val="24"/>
          <w:lang w:val="en-US" w:eastAsia="pt-BR"/>
        </w:rPr>
        <w:t>Methods</w:t>
      </w:r>
    </w:p>
    <w:p w14:paraId="481AFDD0" w14:textId="77777777" w:rsidR="00657518" w:rsidRPr="00E967FC" w:rsidRDefault="00657518" w:rsidP="00657518">
      <w:pPr>
        <w:shd w:val="clear" w:color="auto" w:fill="FFFFFF"/>
        <w:spacing w:before="0"/>
        <w:rPr>
          <w:rFonts w:eastAsia="Times New Roman"/>
          <w:color w:val="1C1C1C"/>
          <w:lang w:val="en-US" w:eastAsia="pt-BR"/>
        </w:rPr>
      </w:pPr>
    </w:p>
    <w:p w14:paraId="4E87ED0D"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Study Design</w:t>
      </w:r>
    </w:p>
    <w:p w14:paraId="4F9DF96B"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The artificial intelligence application was developed by analyzing photographs showing how the eyes are positioned in the nine eye positions of gaze and the Python computer programming language. For this purpose, the tool was fed with images of the eyes in the nine positions of gaze, and their respective classifications were evaluated by the strabismus specialist. By using descriptive </w:t>
      </w:r>
      <w:r w:rsidRPr="00E967FC">
        <w:rPr>
          <w:rFonts w:eastAsia="Times New Roman"/>
          <w:color w:val="1C1C1C"/>
          <w:lang w:val="en-US" w:eastAsia="pt-BR"/>
        </w:rPr>
        <w:lastRenderedPageBreak/>
        <w:t>statistical analysis, the data were quantified from 1 to 9 with respect to the gaze and from −4 to 4 with respect to the version classification. </w:t>
      </w:r>
    </w:p>
    <w:p w14:paraId="7A7654B6" w14:textId="77777777" w:rsidR="00657518" w:rsidRPr="00E967FC" w:rsidRDefault="00657518" w:rsidP="00657518">
      <w:pPr>
        <w:shd w:val="clear" w:color="auto" w:fill="FFFFFF"/>
        <w:spacing w:before="0"/>
        <w:rPr>
          <w:rFonts w:eastAsia="Times New Roman"/>
          <w:color w:val="1C1C1C"/>
          <w:lang w:val="en-US" w:eastAsia="pt-BR"/>
        </w:rPr>
      </w:pPr>
    </w:p>
    <w:p w14:paraId="289CB7F7"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Participants</w:t>
      </w:r>
    </w:p>
    <w:p w14:paraId="1F4A3D4C"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The study was approved by the Research Ethics Committee of Hospital das </w:t>
      </w:r>
      <w:proofErr w:type="spellStart"/>
      <w:r w:rsidRPr="00E967FC">
        <w:rPr>
          <w:rFonts w:eastAsia="Times New Roman"/>
          <w:color w:val="1C1C1C"/>
          <w:lang w:val="en-US" w:eastAsia="pt-BR"/>
        </w:rPr>
        <w:t>Clínicas</w:t>
      </w:r>
      <w:proofErr w:type="spellEnd"/>
      <w:r w:rsidRPr="00E967FC">
        <w:rPr>
          <w:rFonts w:eastAsia="Times New Roman"/>
          <w:color w:val="1C1C1C"/>
          <w:lang w:val="en-US" w:eastAsia="pt-BR"/>
        </w:rPr>
        <w:t xml:space="preserve"> of the University of Sao Paulo. In total 323 patients with strabismus were invited to participate in the study. They had been followed up in a specialized outpatient clinic of a university hospital from 2015 to 2019. Patients who underwent orbit decompression or who had any facial deformity that prevented identification of facial points by the </w:t>
      </w:r>
      <w:proofErr w:type="spellStart"/>
      <w:r w:rsidRPr="00E967FC">
        <w:rPr>
          <w:rFonts w:eastAsia="Times New Roman"/>
          <w:color w:val="1C1C1C"/>
          <w:lang w:val="en-US" w:eastAsia="pt-BR"/>
        </w:rPr>
        <w:t>Dlib</w:t>
      </w:r>
      <w:proofErr w:type="spellEnd"/>
      <w:r w:rsidRPr="00E967FC">
        <w:rPr>
          <w:rFonts w:eastAsia="Times New Roman"/>
          <w:color w:val="1C1C1C"/>
          <w:lang w:val="en-US" w:eastAsia="pt-BR"/>
        </w:rPr>
        <w:t xml:space="preserve"> library were excluded. Patients with corneal disease such as microcornea and leukoma or patients for whom identifying the sclera corneal limbus region was difficult were also excluded. Other exclusion criteria included previous strabismus surgery or version classification less than or equal to −5 and greater than or equal to 5. The resulting sample had 110 participants, and their characteristics are shown in Table 1. </w:t>
      </w:r>
    </w:p>
    <w:p w14:paraId="7E1E59C8"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Table 1.</w:t>
      </w:r>
    </w:p>
    <w:p w14:paraId="6D67514E"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w:t>
      </w:r>
    </w:p>
    <w:p w14:paraId="2FA6FCB9" w14:textId="77777777" w:rsidR="00657518" w:rsidRDefault="00657518" w:rsidP="00657518">
      <w:pPr>
        <w:shd w:val="clear" w:color="auto" w:fill="FFFFFF"/>
        <w:spacing w:before="0"/>
        <w:rPr>
          <w:rFonts w:eastAsia="Times New Roman"/>
          <w:color w:val="1C1C1C"/>
          <w:vertAlign w:val="superscript"/>
          <w:lang w:val="en-US" w:eastAsia="pt-BR"/>
        </w:rPr>
      </w:pPr>
      <w:r w:rsidRPr="00E967FC">
        <w:rPr>
          <w:rFonts w:eastAsia="Times New Roman"/>
          <w:color w:val="1C1C1C"/>
          <w:lang w:val="en-US" w:eastAsia="pt-BR"/>
        </w:rPr>
        <w:t>The photographic images of the nine positions of gaze were obtained with the examiner standing in front of the participant, at 1 m, with a 16.1-million-megapixel digital camera (COOLPIX S8200; Nikon Inc., Tokyo, Japan) and ISO automatic gain (100–1600). The participant's head was positioned so that the head remained stable, and the patient looked at a fixation target corresponding to the position of gaze. All the images had resolution of all images was 4608 × 3456 pixels. This technique for obtaining and evaluating gaze versions by photography was validated by Lim et al.</w:t>
      </w:r>
      <w:r w:rsidRPr="00E967FC">
        <w:rPr>
          <w:rFonts w:eastAsia="Times New Roman"/>
          <w:color w:val="1C1C1C"/>
          <w:vertAlign w:val="superscript"/>
          <w:lang w:val="en-US" w:eastAsia="pt-BR"/>
        </w:rPr>
        <w:t>17</w:t>
      </w:r>
    </w:p>
    <w:p w14:paraId="343A0186"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w:t>
      </w:r>
    </w:p>
    <w:p w14:paraId="305953FD"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The patient was instructed to follow an object presented by the examiner, from the primary position to the secondary and tertiary positions of gaze. Each patient was evaluated twice by different evaluators present during the service. The evaluators were ophthalmologists who had been specialists in the area of strabismus for over a decade. In case of divergent evaluation, the Department Head, who had more than three decades of experience in the area, was consulted. For each muscle involved, versions were graded from −1 to −4 for hypofunction and from 1 to 4 for hyperfunction. The images of all the participants were classified into their nine positions, totalizing 990 images. </w:t>
      </w:r>
    </w:p>
    <w:p w14:paraId="6DF7D05F" w14:textId="77777777" w:rsidR="00657518" w:rsidRPr="00E967FC" w:rsidRDefault="00657518" w:rsidP="00657518">
      <w:pPr>
        <w:shd w:val="clear" w:color="auto" w:fill="FFFFFF"/>
        <w:spacing w:before="0"/>
        <w:rPr>
          <w:rFonts w:eastAsia="Times New Roman"/>
          <w:color w:val="1C1C1C"/>
          <w:lang w:val="en-US" w:eastAsia="pt-BR"/>
        </w:rPr>
      </w:pPr>
      <w:r>
        <w:rPr>
          <w:rFonts w:eastAsia="Times New Roman"/>
          <w:color w:val="1C1C1C"/>
          <w:lang w:val="en-US" w:eastAsia="pt-BR"/>
        </w:rPr>
        <w:t xml:space="preserve"> </w:t>
      </w:r>
    </w:p>
    <w:p w14:paraId="5701C6F2"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Sample Treatment</w:t>
      </w:r>
    </w:p>
    <w:p w14:paraId="7A3A0442"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Initially, the OpenCV library in Python language was used, initially, to standardize the images. Each eye was located, regardless of photo orientation (portrait or landscape), and a new square image cut out around them was generated. For this purpose, the image dimensions and colors were standardized, and the face inclination from the landmark facial extractor was corrected with 68 points obtained from the </w:t>
      </w:r>
      <w:proofErr w:type="spellStart"/>
      <w:r w:rsidRPr="00E967FC">
        <w:rPr>
          <w:rFonts w:eastAsia="Times New Roman"/>
          <w:color w:val="1C1C1C"/>
          <w:lang w:val="en-US" w:eastAsia="pt-BR"/>
        </w:rPr>
        <w:t>Dlib</w:t>
      </w:r>
      <w:proofErr w:type="spellEnd"/>
      <w:r w:rsidRPr="00E967FC">
        <w:rPr>
          <w:rFonts w:eastAsia="Times New Roman"/>
          <w:color w:val="1C1C1C"/>
          <w:lang w:val="en-US" w:eastAsia="pt-BR"/>
        </w:rPr>
        <w:t xml:space="preserve"> library, which provided its face center and generated an image cut for each eye. </w:t>
      </w:r>
    </w:p>
    <w:p w14:paraId="1EC249B8" w14:textId="77777777" w:rsidR="00657518" w:rsidRPr="00E967FC" w:rsidRDefault="00657518" w:rsidP="00657518">
      <w:pPr>
        <w:shd w:val="clear" w:color="auto" w:fill="FFFFFF"/>
        <w:spacing w:before="0"/>
        <w:rPr>
          <w:rFonts w:eastAsia="Times New Roman"/>
          <w:color w:val="1C1C1C"/>
          <w:lang w:val="en-US" w:eastAsia="pt-BR"/>
        </w:rPr>
      </w:pPr>
    </w:p>
    <w:p w14:paraId="1E92E77F"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 Then, the images were grouped </w:t>
      </w:r>
      <w:proofErr w:type="gramStart"/>
      <w:r w:rsidRPr="00E967FC">
        <w:rPr>
          <w:rFonts w:eastAsia="Times New Roman"/>
          <w:color w:val="1C1C1C"/>
          <w:lang w:val="en-US" w:eastAsia="pt-BR"/>
        </w:rPr>
        <w:t>on the basis of</w:t>
      </w:r>
      <w:proofErr w:type="gramEnd"/>
      <w:r w:rsidRPr="00E967FC">
        <w:rPr>
          <w:rFonts w:eastAsia="Times New Roman"/>
          <w:color w:val="1C1C1C"/>
          <w:lang w:val="en-US" w:eastAsia="pt-BR"/>
        </w:rPr>
        <w:t xml:space="preserve"> eye (left or right), gaze (1 to 9), and version (1 to 9), as shown in Table 2. The primary position of the image was not classified as a version, but it was only used as a reference gaze was classified as 5 and as a reference position. </w:t>
      </w:r>
    </w:p>
    <w:p w14:paraId="04C7A9D7"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Table 2.</w:t>
      </w:r>
    </w:p>
    <w:p w14:paraId="7ACB4125"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w:t>
      </w:r>
    </w:p>
    <w:p w14:paraId="628F1071"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The measurements of gaze excursion of the gaze and the subjective classification of the respective version were used to feed a Convolutional Neural Network that extracted the attributes of the images and their classification. Next, the angle of eye excursion of the eye from the primary position to the specified version was used in the process of ground truth labeling during Artificial Intelligence (AI) training. </w:t>
      </w:r>
    </w:p>
    <w:p w14:paraId="25769D63" w14:textId="77777777" w:rsidR="00657518" w:rsidRPr="00E967FC" w:rsidRDefault="00657518" w:rsidP="00657518">
      <w:pPr>
        <w:shd w:val="clear" w:color="auto" w:fill="FFFFFF"/>
        <w:spacing w:before="0"/>
        <w:rPr>
          <w:rFonts w:eastAsia="Times New Roman"/>
          <w:color w:val="1C1C1C"/>
          <w:lang w:val="en-US" w:eastAsia="pt-BR"/>
        </w:rPr>
      </w:pPr>
    </w:p>
    <w:p w14:paraId="5280ACBD"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ResNet50</w:t>
      </w:r>
      <w:r w:rsidRPr="00E967FC">
        <w:rPr>
          <w:rFonts w:eastAsia="Times New Roman"/>
          <w:color w:val="1C1C1C"/>
          <w:vertAlign w:val="superscript"/>
          <w:lang w:val="en-US" w:eastAsia="pt-BR"/>
        </w:rPr>
        <w:t>18</w:t>
      </w:r>
      <w:r w:rsidRPr="00E967FC">
        <w:rPr>
          <w:rFonts w:eastAsia="Times New Roman"/>
          <w:color w:val="1C1C1C"/>
          <w:lang w:val="en-US" w:eastAsia="pt-BR"/>
        </w:rPr>
        <w:t xml:space="preserve"> was used as the architecture. The ResNet50 network was imported directly through the </w:t>
      </w:r>
      <w:proofErr w:type="spellStart"/>
      <w:r w:rsidRPr="00E967FC">
        <w:rPr>
          <w:rFonts w:eastAsia="Times New Roman"/>
          <w:color w:val="1C1C1C"/>
          <w:lang w:val="en-US" w:eastAsia="pt-BR"/>
        </w:rPr>
        <w:t>Tensorflow</w:t>
      </w:r>
      <w:proofErr w:type="spellEnd"/>
      <w:r w:rsidRPr="00E967FC">
        <w:rPr>
          <w:rFonts w:eastAsia="Times New Roman"/>
          <w:color w:val="1C1C1C"/>
          <w:lang w:val="en-US" w:eastAsia="pt-BR"/>
        </w:rPr>
        <w:t xml:space="preserve"> </w:t>
      </w:r>
      <w:proofErr w:type="spellStart"/>
      <w:r w:rsidRPr="00E967FC">
        <w:rPr>
          <w:rFonts w:eastAsia="Times New Roman"/>
          <w:color w:val="1C1C1C"/>
          <w:lang w:val="en-US" w:eastAsia="pt-BR"/>
        </w:rPr>
        <w:t>Keras</w:t>
      </w:r>
      <w:proofErr w:type="spellEnd"/>
      <w:r w:rsidRPr="00E967FC">
        <w:rPr>
          <w:rFonts w:eastAsia="Times New Roman"/>
          <w:color w:val="1C1C1C"/>
          <w:lang w:val="en-US" w:eastAsia="pt-BR"/>
        </w:rPr>
        <w:t xml:space="preserve"> application module. This version was pre-trained on ImageNet, which has more </w:t>
      </w:r>
      <w:r w:rsidRPr="00E967FC">
        <w:rPr>
          <w:rFonts w:eastAsia="Times New Roman"/>
          <w:color w:val="1C1C1C"/>
          <w:lang w:val="en-US" w:eastAsia="pt-BR"/>
        </w:rPr>
        <w:lastRenderedPageBreak/>
        <w:t>than one million images in 1000 categories, allowing for a vast quantity of learned representations of these images, which were used for transfer learning. The last layers were removed, the remaining layers were frozen, and a new fully convolutional head was added to perform finetuning. The layers used were AveragePooling2D (7 × 7), Flatten, Dense (256), Dropout (50%), and Dense (with the number of classes of the gaze versions). </w:t>
      </w:r>
    </w:p>
    <w:p w14:paraId="2D6FBD55" w14:textId="77777777" w:rsidR="00657518" w:rsidRPr="00E967FC" w:rsidRDefault="00657518" w:rsidP="00657518">
      <w:pPr>
        <w:shd w:val="clear" w:color="auto" w:fill="FFFFFF"/>
        <w:spacing w:before="0"/>
        <w:rPr>
          <w:rFonts w:eastAsia="Times New Roman"/>
          <w:color w:val="1C1C1C"/>
          <w:lang w:val="en-US" w:eastAsia="pt-BR"/>
        </w:rPr>
      </w:pPr>
    </w:p>
    <w:p w14:paraId="32BF2438"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To increase the database size, the data augmentation technique was used. Through it, each image was selected at random and received some transformations, including up to five-degree rotation, up to 5% increase in width and height, up to 0.05 perspective distortion, up to 1% zoom, and up to 10% increase and decrease in brightness (Fig. 1). After this stage, the sample set consisted of more than 9600 images, which were separated into cross-validation sets for training, validation, and testing. </w:t>
      </w:r>
    </w:p>
    <w:p w14:paraId="69DD56FA"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Figure 1.</w:t>
      </w:r>
    </w:p>
    <w:p w14:paraId="6B5E9E78" w14:textId="77777777" w:rsidR="00657518" w:rsidRPr="00E967FC" w:rsidRDefault="00657518" w:rsidP="00657518">
      <w:pPr>
        <w:shd w:val="clear" w:color="auto" w:fill="FFFFFF"/>
        <w:spacing w:before="0"/>
        <w:rPr>
          <w:rFonts w:eastAsia="Times New Roman"/>
          <w:color w:val="1C1C1C"/>
          <w:lang w:val="en-US" w:eastAsia="pt-BR"/>
        </w:rPr>
      </w:pPr>
    </w:p>
    <w:p w14:paraId="27F23FC8"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The Convolution Neural Network</w:t>
      </w:r>
    </w:p>
    <w:p w14:paraId="13859B93"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For the cross-validation process, the base was split into three parts: training, validation, and testing. In the first part, the model was trained to classify the eye versions correctly. In the sample set for validation, the model accuracy was measured according to the chosen metrics. After adjustments to the model, a final version was chosen and evaluated in a test set. </w:t>
      </w:r>
    </w:p>
    <w:p w14:paraId="07AE078F" w14:textId="77777777" w:rsidR="00657518" w:rsidRPr="00E967FC" w:rsidRDefault="00657518" w:rsidP="00657518">
      <w:pPr>
        <w:shd w:val="clear" w:color="auto" w:fill="FFFFFF"/>
        <w:spacing w:before="0"/>
        <w:rPr>
          <w:rFonts w:eastAsia="Times New Roman"/>
          <w:color w:val="1C1C1C"/>
          <w:lang w:val="en-US" w:eastAsia="pt-BR"/>
        </w:rPr>
      </w:pPr>
    </w:p>
    <w:p w14:paraId="3A64B26B"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To train the neural network, 150 Epochs were used with a Learning Rate Finder and Batch Size function of 64 images. For quick inference via the browser, the </w:t>
      </w:r>
      <w:proofErr w:type="spellStart"/>
      <w:r w:rsidRPr="00E967FC">
        <w:rPr>
          <w:rFonts w:eastAsia="Times New Roman"/>
          <w:color w:val="1C1C1C"/>
          <w:lang w:val="en-US" w:eastAsia="pt-BR"/>
        </w:rPr>
        <w:t>StreamLit</w:t>
      </w:r>
      <w:proofErr w:type="spellEnd"/>
      <w:r w:rsidRPr="00E967FC">
        <w:rPr>
          <w:rFonts w:eastAsia="Times New Roman"/>
          <w:color w:val="1C1C1C"/>
          <w:lang w:val="en-US" w:eastAsia="pt-BR"/>
        </w:rPr>
        <w:t xml:space="preserve"> tool was used. The finished model was exported for use in mobiles through the </w:t>
      </w:r>
      <w:proofErr w:type="spellStart"/>
      <w:r w:rsidRPr="00E967FC">
        <w:rPr>
          <w:rFonts w:eastAsia="Times New Roman"/>
          <w:color w:val="1C1C1C"/>
          <w:lang w:val="en-US" w:eastAsia="pt-BR"/>
        </w:rPr>
        <w:t>Tensorflow</w:t>
      </w:r>
      <w:proofErr w:type="spellEnd"/>
      <w:r w:rsidRPr="00E967FC">
        <w:rPr>
          <w:rFonts w:eastAsia="Times New Roman"/>
          <w:color w:val="1C1C1C"/>
          <w:lang w:val="en-US" w:eastAsia="pt-BR"/>
        </w:rPr>
        <w:t xml:space="preserve"> Lite converter. For the transfer learning step on the pre-trained ResNet50, the last layers were removed, and the following layers were added: average pooling, flatten, dense, and dropout. </w:t>
      </w:r>
    </w:p>
    <w:p w14:paraId="441D98EC" w14:textId="77777777" w:rsidR="00657518" w:rsidRPr="00E967FC" w:rsidRDefault="00657518" w:rsidP="00657518">
      <w:pPr>
        <w:shd w:val="clear" w:color="auto" w:fill="FFFFFF"/>
        <w:spacing w:before="0"/>
        <w:rPr>
          <w:rFonts w:eastAsia="Times New Roman"/>
          <w:color w:val="1C1C1C"/>
          <w:lang w:val="en-US" w:eastAsia="pt-BR"/>
        </w:rPr>
      </w:pPr>
    </w:p>
    <w:p w14:paraId="3E807EB6"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Figure 2 illustrates the flowchart of the sequence of platforms, from photo processing to conversion to Mobiles, used during development of the application. From the process of convolutional neural network creation, the mobile application could be created. </w:t>
      </w:r>
    </w:p>
    <w:p w14:paraId="6289D1F3" w14:textId="77777777" w:rsidR="00657518" w:rsidRDefault="00657518" w:rsidP="00657518">
      <w:pPr>
        <w:shd w:val="clear" w:color="auto" w:fill="FFFFFF"/>
        <w:spacing w:before="0"/>
        <w:rPr>
          <w:rFonts w:eastAsia="Times New Roman"/>
          <w:color w:val="1C1C1C"/>
          <w:lang w:val="en-US" w:eastAsia="pt-BR"/>
        </w:rPr>
      </w:pPr>
    </w:p>
    <w:p w14:paraId="5C483C34"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The Version Estimation Application</w:t>
      </w:r>
    </w:p>
    <w:p w14:paraId="5A3A8A6E"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Figure 3 shows the final layout of the application and its functionality. The patient's photo showing both eyes at one specific gaze can be uploaded at the “Predict Eye Version” box, where there is also the “Gaze” dropdown menu to select. When the patient's photo is uploaded, the “Train CNN” box can be selected to predict the eye version. Then, the photo of the uploaded eyes appears separated above the text “Version Estimation,” and, above these photos, the predicted classification of the version in each eye and the corresponding confidence score are shown. Figure 4 depicts the Gradient-weighted Class Activation Mapping (Grad-CAM) generated by the uploading the image in Figure 3. </w:t>
      </w:r>
    </w:p>
    <w:p w14:paraId="12DD7B40" w14:textId="77777777" w:rsidR="00657518" w:rsidRDefault="00657518" w:rsidP="00657518">
      <w:pPr>
        <w:shd w:val="clear" w:color="auto" w:fill="FFFFFF"/>
        <w:spacing w:before="0"/>
        <w:rPr>
          <w:rFonts w:eastAsia="Times New Roman"/>
          <w:color w:val="1C1C1C"/>
          <w:lang w:val="en-US" w:eastAsia="pt-BR"/>
        </w:rPr>
      </w:pPr>
    </w:p>
    <w:p w14:paraId="55CDFF32"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Although we used the </w:t>
      </w:r>
      <w:proofErr w:type="spellStart"/>
      <w:r w:rsidRPr="00E967FC">
        <w:rPr>
          <w:rFonts w:eastAsia="Times New Roman"/>
          <w:color w:val="1C1C1C"/>
          <w:lang w:val="en-US" w:eastAsia="pt-BR"/>
        </w:rPr>
        <w:t>Streamlit</w:t>
      </w:r>
      <w:proofErr w:type="spellEnd"/>
      <w:r w:rsidRPr="00E967FC">
        <w:rPr>
          <w:rFonts w:eastAsia="Times New Roman"/>
          <w:color w:val="1C1C1C"/>
          <w:lang w:val="en-US" w:eastAsia="pt-BR"/>
        </w:rPr>
        <w:t xml:space="preserve"> framework was used to create the app, a version via Google </w:t>
      </w:r>
      <w:proofErr w:type="spellStart"/>
      <w:r w:rsidRPr="00E967FC">
        <w:rPr>
          <w:rFonts w:eastAsia="Times New Roman"/>
          <w:color w:val="1C1C1C"/>
          <w:lang w:val="en-US" w:eastAsia="pt-BR"/>
        </w:rPr>
        <w:t>Colab</w:t>
      </w:r>
      <w:proofErr w:type="spellEnd"/>
      <w:r w:rsidRPr="00E967FC">
        <w:rPr>
          <w:rFonts w:eastAsia="Times New Roman"/>
          <w:color w:val="1C1C1C"/>
          <w:lang w:val="en-US" w:eastAsia="pt-BR"/>
        </w:rPr>
        <w:t xml:space="preserve"> was also generated to simplify the use by any professional without the need for complex installation and the same steps, as can be seen in the video in the </w:t>
      </w:r>
      <w:hyperlink r:id="rId11" w:tgtFrame="_blank" w:history="1">
        <w:r w:rsidRPr="00E967FC">
          <w:rPr>
            <w:rStyle w:val="Hyperlink"/>
            <w:rFonts w:eastAsia="Times New Roman"/>
            <w:lang w:val="en-US" w:eastAsia="pt-BR"/>
          </w:rPr>
          <w:t>Supplementary material</w:t>
        </w:r>
      </w:hyperlink>
      <w:r w:rsidRPr="00E967FC">
        <w:rPr>
          <w:rFonts w:eastAsia="Times New Roman"/>
          <w:color w:val="1C1C1C"/>
          <w:lang w:val="en-US" w:eastAsia="pt-BR"/>
        </w:rPr>
        <w:t>. Figure 5 shows the App layout. </w:t>
      </w:r>
    </w:p>
    <w:p w14:paraId="5AC3FCCD" w14:textId="77777777" w:rsidR="00657518" w:rsidRDefault="00657518" w:rsidP="00657518">
      <w:pPr>
        <w:shd w:val="clear" w:color="auto" w:fill="FFFFFF"/>
        <w:spacing w:before="0"/>
        <w:rPr>
          <w:rFonts w:eastAsia="Times New Roman"/>
          <w:color w:val="1C1C1C"/>
          <w:lang w:val="en-US" w:eastAsia="pt-BR"/>
        </w:rPr>
      </w:pPr>
    </w:p>
    <w:p w14:paraId="2BC623EF"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Statistical Analysis</w:t>
      </w:r>
    </w:p>
    <w:p w14:paraId="6B5D4B08"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The classification performance measures recall, precision, F-score, and support were used in the sample to relate the eye position of the eye to its version. Recall, or sensitivity, is the proportion of true-positive cases that are correctly predicted positive. Precision denotes the proportion of predictive positive cases that are correctly true positives. The F-score is the weighted harmonic average of precision and recall. Support is the number of observations in which eye gaze and eye </w:t>
      </w:r>
      <w:r w:rsidRPr="00E967FC">
        <w:rPr>
          <w:rFonts w:eastAsia="Times New Roman"/>
          <w:color w:val="1C1C1C"/>
          <w:lang w:val="en-US" w:eastAsia="pt-BR"/>
        </w:rPr>
        <w:lastRenderedPageBreak/>
        <w:t>version are combined. For validation purposes, the model accuracy was measured according to the chosen metrics, and 15% of the images in each class were used. </w:t>
      </w:r>
    </w:p>
    <w:p w14:paraId="75146F7C" w14:textId="77777777" w:rsidR="00657518" w:rsidRPr="00E967FC" w:rsidRDefault="00657518" w:rsidP="00657518">
      <w:pPr>
        <w:shd w:val="clear" w:color="auto" w:fill="FFFFFF"/>
        <w:spacing w:before="0"/>
        <w:rPr>
          <w:rFonts w:eastAsia="Times New Roman"/>
          <w:color w:val="1C1C1C"/>
          <w:lang w:val="en-US" w:eastAsia="pt-BR"/>
        </w:rPr>
      </w:pPr>
    </w:p>
    <w:p w14:paraId="2C05D25F" w14:textId="77777777" w:rsidR="00657518" w:rsidRPr="002C3F10" w:rsidRDefault="00657518" w:rsidP="002C3F10">
      <w:pPr>
        <w:pStyle w:val="Heading1"/>
        <w:rPr>
          <w:rFonts w:eastAsia="Times New Roman"/>
          <w:b w:val="0"/>
          <w:bCs w:val="0"/>
          <w:color w:val="1C1C1C"/>
          <w:szCs w:val="24"/>
          <w:lang w:val="en-US" w:eastAsia="pt-BR"/>
        </w:rPr>
      </w:pPr>
      <w:r w:rsidRPr="002C3F10">
        <w:rPr>
          <w:rFonts w:eastAsia="Times New Roman"/>
          <w:color w:val="1C1C1C"/>
          <w:szCs w:val="24"/>
          <w:lang w:val="en-US" w:eastAsia="pt-BR"/>
        </w:rPr>
        <w:t>Results</w:t>
      </w:r>
    </w:p>
    <w:p w14:paraId="766456C2"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Tables 3 and 4 detail the precision, recall, F1-score, and quantity of patient´s photo by eye, gaze, and version for the right and left eye, respectively. Table 4 does not show gaze 9 because there was no patient with this combination. </w:t>
      </w:r>
    </w:p>
    <w:p w14:paraId="02613EED" w14:textId="77777777" w:rsidR="00657518" w:rsidRDefault="00657518" w:rsidP="00657518">
      <w:pPr>
        <w:shd w:val="clear" w:color="auto" w:fill="FFFFFF"/>
        <w:spacing w:before="0"/>
        <w:rPr>
          <w:rFonts w:eastAsia="Times New Roman"/>
          <w:color w:val="1C1C1C"/>
          <w:lang w:val="en-US" w:eastAsia="pt-BR"/>
        </w:rPr>
      </w:pPr>
    </w:p>
    <w:p w14:paraId="67B7B3AE"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Tables 3 and 4 contain many missing classes or classes with very few observations, which prevented us from achieving good global quality metrics. We were not able to perform complete split for some of the classes because there was only one observation for them. The missing classes were due to the absence of patients with such characteristics in the Reference Hospital and not for an algorithmic reason. Table 5 summarizes the result of the model by eye and gaze. </w:t>
      </w:r>
    </w:p>
    <w:p w14:paraId="0D751327" w14:textId="77777777" w:rsidR="00657518" w:rsidRDefault="00657518" w:rsidP="00657518">
      <w:pPr>
        <w:shd w:val="clear" w:color="auto" w:fill="FFFFFF"/>
        <w:spacing w:before="0"/>
        <w:rPr>
          <w:rFonts w:eastAsia="Times New Roman"/>
          <w:color w:val="1C1C1C"/>
          <w:lang w:val="en-US" w:eastAsia="pt-BR"/>
        </w:rPr>
      </w:pPr>
    </w:p>
    <w:p w14:paraId="5F6C69BA" w14:textId="77777777" w:rsidR="00657518" w:rsidRDefault="00657518" w:rsidP="00657518">
      <w:pPr>
        <w:shd w:val="clear" w:color="auto" w:fill="FFFFFF"/>
        <w:spacing w:before="0"/>
        <w:rPr>
          <w:rFonts w:eastAsia="Times New Roman"/>
          <w:color w:val="1C1C1C"/>
          <w:lang w:val="en-US" w:eastAsia="pt-BR"/>
        </w:rPr>
      </w:pPr>
      <w:proofErr w:type="gramStart"/>
      <w:r w:rsidRPr="00E967FC">
        <w:rPr>
          <w:rFonts w:eastAsia="Times New Roman"/>
          <w:color w:val="1C1C1C"/>
          <w:lang w:val="en-US" w:eastAsia="pt-BR"/>
        </w:rPr>
        <w:t>On the basis of</w:t>
      </w:r>
      <w:proofErr w:type="gramEnd"/>
      <w:r w:rsidRPr="00E967FC">
        <w:rPr>
          <w:rFonts w:eastAsia="Times New Roman"/>
          <w:color w:val="1C1C1C"/>
          <w:lang w:val="en-US" w:eastAsia="pt-BR"/>
        </w:rPr>
        <w:t xml:space="preserve"> the results, the model overfitted in cases of rare observations, </w:t>
      </w:r>
      <w:proofErr w:type="spellStart"/>
      <w:r w:rsidRPr="00E967FC">
        <w:rPr>
          <w:rFonts w:eastAsia="Times New Roman"/>
          <w:color w:val="1C1C1C"/>
          <w:lang w:val="en-US" w:eastAsia="pt-BR"/>
        </w:rPr>
        <w:t>sp</w:t>
      </w:r>
      <w:proofErr w:type="spellEnd"/>
      <w:r w:rsidRPr="00E967FC">
        <w:rPr>
          <w:rFonts w:eastAsia="Times New Roman"/>
          <w:color w:val="1C1C1C"/>
          <w:lang w:val="en-US" w:eastAsia="pt-BR"/>
        </w:rPr>
        <w:t xml:space="preserve"> the sample had to be increased. Gazes 1, 6, and 9 did not provide satisfactory results for the left eye, whereas gazes 1, 3, 6, and 8 did not provide satisfactory results for the right eye. </w:t>
      </w:r>
    </w:p>
    <w:p w14:paraId="5D20E500" w14:textId="77777777" w:rsidR="00657518" w:rsidRPr="00E967FC" w:rsidRDefault="00657518" w:rsidP="00657518">
      <w:pPr>
        <w:shd w:val="clear" w:color="auto" w:fill="FFFFFF"/>
        <w:spacing w:before="0"/>
        <w:rPr>
          <w:rFonts w:eastAsia="Times New Roman"/>
          <w:color w:val="1C1C1C"/>
          <w:lang w:val="en-US" w:eastAsia="pt-BR"/>
        </w:rPr>
      </w:pPr>
    </w:p>
    <w:p w14:paraId="1E6218B2" w14:textId="702386AB" w:rsidR="00657518" w:rsidRPr="004965DE" w:rsidRDefault="00657518" w:rsidP="004965DE">
      <w:pPr>
        <w:pStyle w:val="Heading1"/>
        <w:rPr>
          <w:rFonts w:eastAsia="Times New Roman"/>
          <w:b w:val="0"/>
          <w:bCs w:val="0"/>
          <w:color w:val="1C1C1C"/>
          <w:szCs w:val="24"/>
          <w:lang w:val="en-US" w:eastAsia="pt-BR"/>
        </w:rPr>
      </w:pPr>
      <w:r w:rsidRPr="002C3F10">
        <w:rPr>
          <w:rFonts w:eastAsia="Times New Roman"/>
          <w:color w:val="1C1C1C"/>
          <w:szCs w:val="24"/>
          <w:lang w:val="en-US" w:eastAsia="pt-BR"/>
        </w:rPr>
        <w:t>Discussion</w:t>
      </w:r>
    </w:p>
    <w:p w14:paraId="345A2D7F"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The mobile app developed herein for classification of ocular versions showed global accuracy ranging from 0.42 to 0.92 and precision ranging from 0.28 to 0.84. This accuracy range showed that the application had good potential for classification of eye versions, especially in some gazes like 2, 3, 4, 7, and 8 for the right eye and 2, 4, 7, and 8 for the left eye. Controlling the participants was difficult because the patients came from a university reference hospital that prioritizes the delivery of care to patients with specific pathologies, such as a Graves disease, which causes restrictive strabismus. </w:t>
      </w:r>
    </w:p>
    <w:p w14:paraId="029029E5" w14:textId="77777777" w:rsidR="00657518" w:rsidRPr="00E967FC" w:rsidRDefault="00657518" w:rsidP="00657518">
      <w:pPr>
        <w:shd w:val="clear" w:color="auto" w:fill="FFFFFF"/>
        <w:spacing w:before="0"/>
        <w:rPr>
          <w:rFonts w:eastAsia="Times New Roman"/>
          <w:color w:val="1C1C1C"/>
          <w:lang w:val="en-US" w:eastAsia="pt-BR"/>
        </w:rPr>
      </w:pPr>
    </w:p>
    <w:p w14:paraId="6FA3F7FA"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To develop the app, face positioning determined result accuracy. Kushner</w:t>
      </w:r>
      <w:r w:rsidRPr="00E967FC">
        <w:rPr>
          <w:rFonts w:eastAsia="Times New Roman"/>
          <w:color w:val="1C1C1C"/>
          <w:vertAlign w:val="superscript"/>
          <w:lang w:val="en-US" w:eastAsia="pt-BR"/>
        </w:rPr>
        <w:t>22</w:t>
      </w:r>
      <w:r w:rsidRPr="00E967FC">
        <w:rPr>
          <w:rFonts w:eastAsia="Times New Roman"/>
          <w:color w:val="1C1C1C"/>
          <w:lang w:val="en-US" w:eastAsia="pt-BR"/>
        </w:rPr>
        <w:t xml:space="preserve"> demonstrated that posture is important when examining eye motility. He developed a cervical range of motion device, an instrument designed to assess the range of motion of the cervical spine for accurate quantification of the magnitude of the patient's head abnormal posture, limitation of doubles, or range of single binocular vision in distance fixation. In our study, we used the facial landmark extractor from the </w:t>
      </w:r>
      <w:proofErr w:type="spellStart"/>
      <w:r w:rsidRPr="00E967FC">
        <w:rPr>
          <w:rFonts w:eastAsia="Times New Roman"/>
          <w:color w:val="1C1C1C"/>
          <w:lang w:val="en-US" w:eastAsia="pt-BR"/>
        </w:rPr>
        <w:t>Dlib</w:t>
      </w:r>
      <w:proofErr w:type="spellEnd"/>
      <w:r w:rsidRPr="00E967FC">
        <w:rPr>
          <w:rFonts w:eastAsia="Times New Roman"/>
          <w:color w:val="1C1C1C"/>
          <w:lang w:val="en-US" w:eastAsia="pt-BR"/>
        </w:rPr>
        <w:t xml:space="preserve"> library. This tool allowed us to locate the center of the face effectively and reduced the possibility of posture bias with face rotation. </w:t>
      </w:r>
    </w:p>
    <w:p w14:paraId="006D1E19" w14:textId="77777777" w:rsidR="00657518" w:rsidRPr="00E967FC" w:rsidRDefault="00657518" w:rsidP="00657518">
      <w:pPr>
        <w:shd w:val="clear" w:color="auto" w:fill="FFFFFF"/>
        <w:spacing w:before="0"/>
        <w:rPr>
          <w:rFonts w:eastAsia="Times New Roman"/>
          <w:color w:val="1C1C1C"/>
          <w:lang w:val="en-US" w:eastAsia="pt-BR"/>
        </w:rPr>
      </w:pPr>
    </w:p>
    <w:p w14:paraId="75285B41"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Photo standardization was crucial because images with the same color saturation and brightness cannot always be obtained. This standardization also contributed to training the application where it did not consider variables other than eye position. If this step was not performed, all the photos in a certain position rated −2 could be brighter than the other ratings, and the application could consider this difference in brightness and not the eye position. </w:t>
      </w:r>
    </w:p>
    <w:p w14:paraId="2841B2F8" w14:textId="77777777" w:rsidR="00657518" w:rsidRPr="00E967FC" w:rsidRDefault="00657518" w:rsidP="00657518">
      <w:pPr>
        <w:shd w:val="clear" w:color="auto" w:fill="FFFFFF"/>
        <w:spacing w:before="0"/>
        <w:rPr>
          <w:rFonts w:eastAsia="Times New Roman"/>
          <w:color w:val="1C1C1C"/>
          <w:lang w:val="en-US" w:eastAsia="pt-BR"/>
        </w:rPr>
      </w:pPr>
    </w:p>
    <w:p w14:paraId="7B7B97C0"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Table 2 lists the results regarding the accuracy of the application in classifying the gaze and eye version in a determined gaze. Such accuracy showed whether the application can standardize the eye versions. In addition, the practicality of using the application on smart phones confirmed its applicability in the ophthalmologist's routine. </w:t>
      </w:r>
    </w:p>
    <w:p w14:paraId="4F79A1C7" w14:textId="77777777" w:rsidR="00657518" w:rsidRPr="00E967FC" w:rsidRDefault="00657518" w:rsidP="00657518">
      <w:pPr>
        <w:shd w:val="clear" w:color="auto" w:fill="FFFFFF"/>
        <w:spacing w:before="0"/>
        <w:rPr>
          <w:rFonts w:eastAsia="Times New Roman"/>
          <w:color w:val="1C1C1C"/>
          <w:lang w:val="en-US" w:eastAsia="pt-BR"/>
        </w:rPr>
      </w:pPr>
    </w:p>
    <w:p w14:paraId="0840210B"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Urist</w:t>
      </w:r>
      <w:r w:rsidRPr="00E967FC">
        <w:rPr>
          <w:rFonts w:eastAsia="Times New Roman"/>
          <w:color w:val="1C1C1C"/>
          <w:vertAlign w:val="superscript"/>
          <w:lang w:val="en-US" w:eastAsia="pt-BR"/>
        </w:rPr>
        <w:t>16</w:t>
      </w:r>
      <w:r w:rsidRPr="00E967FC">
        <w:rPr>
          <w:rFonts w:eastAsia="Times New Roman"/>
          <w:color w:val="1C1C1C"/>
          <w:lang w:val="en-US" w:eastAsia="pt-BR"/>
        </w:rPr>
        <w:t xml:space="preserve"> evaluated the versions by lateral reflection of light with limbus transillumination from illumination of the space between the eyes. According to this author, in 85% of normal eyes, reflexes located 10 mm from the limbus in the sclera of the abducted eye or 35° (Hirschberg scale) </w:t>
      </w:r>
      <w:r w:rsidRPr="00E967FC">
        <w:rPr>
          <w:rFonts w:eastAsia="Times New Roman"/>
          <w:color w:val="1C1C1C"/>
          <w:lang w:val="en-US" w:eastAsia="pt-BR"/>
        </w:rPr>
        <w:lastRenderedPageBreak/>
        <w:t>in the cornea of the adducted eye provide relevant evaluation in surgical cases, but they only discriminate between normal and abnormal muscle action. </w:t>
      </w:r>
    </w:p>
    <w:p w14:paraId="1F405CFE" w14:textId="77777777" w:rsidR="00657518" w:rsidRPr="00E967FC" w:rsidRDefault="00657518" w:rsidP="00657518">
      <w:pPr>
        <w:shd w:val="clear" w:color="auto" w:fill="FFFFFF"/>
        <w:spacing w:before="0"/>
        <w:rPr>
          <w:rFonts w:eastAsia="Times New Roman"/>
          <w:color w:val="1C1C1C"/>
          <w:lang w:val="en-US" w:eastAsia="pt-BR"/>
        </w:rPr>
      </w:pPr>
    </w:p>
    <w:p w14:paraId="033C4662"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Lim et al.</w:t>
      </w:r>
      <w:r w:rsidRPr="00E967FC">
        <w:rPr>
          <w:rFonts w:eastAsia="Times New Roman"/>
          <w:color w:val="1C1C1C"/>
          <w:vertAlign w:val="superscript"/>
          <w:lang w:val="en-US" w:eastAsia="pt-BR"/>
        </w:rPr>
        <w:t>17</w:t>
      </w:r>
      <w:r w:rsidRPr="00E967FC">
        <w:rPr>
          <w:rFonts w:eastAsia="Times New Roman"/>
          <w:color w:val="1C1C1C"/>
          <w:lang w:val="en-US" w:eastAsia="pt-BR"/>
        </w:rPr>
        <w:t> evaluated version classification when excursion was quantified in degrees, to find that the accuracy of average difference between the observers was 0.2°, with 95% confidence limits of 2.6° and 3.1°. However, the authors described a possible selection bias because there were no strabismus patients in the study. Despite the high accuracy, the need for editing in Photoshop to identify the limbus was another disadvantage. </w:t>
      </w:r>
    </w:p>
    <w:p w14:paraId="3A64C35E" w14:textId="77777777" w:rsidR="00657518" w:rsidRPr="00E967FC" w:rsidRDefault="00657518" w:rsidP="00657518">
      <w:pPr>
        <w:shd w:val="clear" w:color="auto" w:fill="FFFFFF"/>
        <w:spacing w:before="0"/>
        <w:rPr>
          <w:rFonts w:eastAsia="Times New Roman"/>
          <w:color w:val="1C1C1C"/>
          <w:lang w:val="en-US" w:eastAsia="pt-BR"/>
        </w:rPr>
      </w:pPr>
    </w:p>
    <w:p w14:paraId="46A7B59B"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Other applications of artificial intelligence in strabismus have been reported. For example, Lu et al.</w:t>
      </w:r>
      <w:r w:rsidRPr="00E967FC">
        <w:rPr>
          <w:rFonts w:eastAsia="Times New Roman"/>
          <w:color w:val="1C1C1C"/>
          <w:vertAlign w:val="superscript"/>
          <w:lang w:val="en-US" w:eastAsia="pt-BR"/>
        </w:rPr>
        <w:t>19</w:t>
      </w:r>
      <w:r w:rsidRPr="00E967FC">
        <w:rPr>
          <w:rFonts w:eastAsia="Times New Roman"/>
          <w:color w:val="1C1C1C"/>
          <w:lang w:val="en-US" w:eastAsia="pt-BR"/>
        </w:rPr>
        <w:t xml:space="preserve"> described an automatic strabismus detection system for use in telemedicine. In their article, the authors depicted a set of tele-strabismus data established by ophthalmologists. Then, they proposed an end-to-end structure called Random Forest – Convolutional Neural Network (RF-CNN) to obtain automated detection of strabismus in the established set of tele-strabismus data. RF-CNN first segments the eye region in each individual image and further classifies the segmented eye regions with deep neural networks. The experimental results in the established strabismus dataset demonstrated that the proposed RF-CNN performs well in the automated detection of strabismus. In our application, the first step of ocular region detection and eye positioning followed the same proposal, with the difference that, </w:t>
      </w:r>
      <w:proofErr w:type="gramStart"/>
      <w:r w:rsidRPr="00E967FC">
        <w:rPr>
          <w:rFonts w:eastAsia="Times New Roman"/>
          <w:color w:val="1C1C1C"/>
          <w:lang w:val="en-US" w:eastAsia="pt-BR"/>
        </w:rPr>
        <w:t>on the basis of</w:t>
      </w:r>
      <w:proofErr w:type="gramEnd"/>
      <w:r w:rsidRPr="00E967FC">
        <w:rPr>
          <w:rFonts w:eastAsia="Times New Roman"/>
          <w:color w:val="1C1C1C"/>
          <w:lang w:val="en-US" w:eastAsia="pt-BR"/>
        </w:rPr>
        <w:t xml:space="preserve"> this information, we classified the eye version from the angle of eye excursion </w:t>
      </w:r>
    </w:p>
    <w:p w14:paraId="2AEEDE97" w14:textId="77777777" w:rsidR="00657518" w:rsidRPr="00E967FC" w:rsidRDefault="00657518" w:rsidP="00657518">
      <w:pPr>
        <w:shd w:val="clear" w:color="auto" w:fill="FFFFFF"/>
        <w:spacing w:before="0"/>
        <w:rPr>
          <w:rFonts w:eastAsia="Times New Roman"/>
          <w:color w:val="1C1C1C"/>
          <w:lang w:val="en-US" w:eastAsia="pt-BR"/>
        </w:rPr>
      </w:pPr>
    </w:p>
    <w:p w14:paraId="28DE142F"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Here, we respected the Classical Bioethical Principles applied in the use of artificial intelligence; nonmaleficence, beneficence, and justice are worth highlighting because the application could safely improve the quality of care, thereby improving patient's result.</w:t>
      </w:r>
      <w:r w:rsidRPr="00E967FC">
        <w:rPr>
          <w:rFonts w:eastAsia="Times New Roman"/>
          <w:color w:val="1C1C1C"/>
          <w:vertAlign w:val="superscript"/>
          <w:lang w:val="en-US" w:eastAsia="pt-BR"/>
        </w:rPr>
        <w:t>20,21</w:t>
      </w:r>
      <w:r w:rsidRPr="00E967FC">
        <w:rPr>
          <w:rFonts w:eastAsia="Times New Roman"/>
          <w:color w:val="1C1C1C"/>
          <w:lang w:val="en-US" w:eastAsia="pt-BR"/>
        </w:rPr>
        <w:t> We also respected responsibility and respect for autonomy by ensuring the participant's responsibility and authorization through the informed consent. Besides justice and nonmaleficence, we compared this study to validated clinical studies that guarantee safety, effectiveness, and equity in the intervention. </w:t>
      </w:r>
    </w:p>
    <w:p w14:paraId="6AB913EE" w14:textId="77777777" w:rsidR="00657518" w:rsidRPr="00E967FC" w:rsidRDefault="00657518" w:rsidP="00657518">
      <w:pPr>
        <w:shd w:val="clear" w:color="auto" w:fill="FFFFFF"/>
        <w:spacing w:before="0"/>
        <w:rPr>
          <w:rFonts w:eastAsia="Times New Roman"/>
          <w:color w:val="1C1C1C"/>
          <w:lang w:val="en-US" w:eastAsia="pt-BR"/>
        </w:rPr>
      </w:pPr>
    </w:p>
    <w:p w14:paraId="593E8EE4"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The app presented in this study is an early prototype that is undergoing further development. </w:t>
      </w:r>
      <w:proofErr w:type="gramStart"/>
      <w:r w:rsidRPr="00E967FC">
        <w:rPr>
          <w:rFonts w:eastAsia="Times New Roman"/>
          <w:color w:val="1C1C1C"/>
          <w:lang w:val="en-US" w:eastAsia="pt-BR"/>
        </w:rPr>
        <w:t>Thus</w:t>
      </w:r>
      <w:proofErr w:type="gramEnd"/>
      <w:r w:rsidRPr="00E967FC">
        <w:rPr>
          <w:rFonts w:eastAsia="Times New Roman"/>
          <w:color w:val="1C1C1C"/>
          <w:lang w:val="en-US" w:eastAsia="pt-BR"/>
        </w:rPr>
        <w:t xml:space="preserve"> the app and preliminary evaluation studies presented here had some limitations. First, we were not able to use the application in individuals with facial deformities or corneal changes because it was difficult to recognize the 68 points with the facial landmark extractor. Another limiting factor was that, to avoid confusion bias due to possible conjunctival scars, patients that had already been operated could not be included. Further studies are suggested to broaden the spectrum of the use of the application, and studies that consider only the eye position and not variables such as facial, conjunctival, or corneal anomalies are recommended. </w:t>
      </w:r>
    </w:p>
    <w:p w14:paraId="4FFC9D37" w14:textId="77777777" w:rsidR="00657518" w:rsidRPr="00E967FC" w:rsidRDefault="00657518" w:rsidP="00657518">
      <w:pPr>
        <w:shd w:val="clear" w:color="auto" w:fill="FFFFFF"/>
        <w:spacing w:before="0"/>
        <w:rPr>
          <w:rFonts w:eastAsia="Times New Roman"/>
          <w:color w:val="1C1C1C"/>
          <w:lang w:val="en-US" w:eastAsia="pt-BR"/>
        </w:rPr>
      </w:pPr>
    </w:p>
    <w:p w14:paraId="29281F66"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The app is a unique feature, and the differences between the app and the traditional </w:t>
      </w:r>
      <w:proofErr w:type="spellStart"/>
      <w:r w:rsidRPr="00E967FC">
        <w:rPr>
          <w:rFonts w:eastAsia="Times New Roman"/>
          <w:color w:val="1C1C1C"/>
          <w:lang w:val="en-US" w:eastAsia="pt-BR"/>
        </w:rPr>
        <w:t>semiological</w:t>
      </w:r>
      <w:proofErr w:type="spellEnd"/>
      <w:r w:rsidRPr="00E967FC">
        <w:rPr>
          <w:rFonts w:eastAsia="Times New Roman"/>
          <w:color w:val="1C1C1C"/>
          <w:lang w:val="en-US" w:eastAsia="pt-BR"/>
        </w:rPr>
        <w:t xml:space="preserve"> measure of ocular version were demonstrated. The app could complement ocular motility evaluation </w:t>
      </w:r>
      <w:proofErr w:type="gramStart"/>
      <w:r w:rsidRPr="00E967FC">
        <w:rPr>
          <w:rFonts w:eastAsia="Times New Roman"/>
          <w:color w:val="1C1C1C"/>
          <w:lang w:val="en-US" w:eastAsia="pt-BR"/>
        </w:rPr>
        <w:t>on the basis of</w:t>
      </w:r>
      <w:proofErr w:type="gramEnd"/>
      <w:r w:rsidRPr="00E967FC">
        <w:rPr>
          <w:rFonts w:eastAsia="Times New Roman"/>
          <w:color w:val="1C1C1C"/>
          <w:lang w:val="en-US" w:eastAsia="pt-BR"/>
        </w:rPr>
        <w:t xml:space="preserve"> objective classification of the ocular versions. </w:t>
      </w:r>
    </w:p>
    <w:p w14:paraId="03494C6C" w14:textId="77777777" w:rsidR="00657518" w:rsidRPr="00E967FC" w:rsidRDefault="00657518" w:rsidP="00657518">
      <w:pPr>
        <w:shd w:val="clear" w:color="auto" w:fill="FFFFFF"/>
        <w:spacing w:before="0"/>
        <w:rPr>
          <w:rFonts w:eastAsia="Times New Roman"/>
          <w:color w:val="1C1C1C"/>
          <w:lang w:val="en-US" w:eastAsia="pt-BR"/>
        </w:rPr>
      </w:pPr>
    </w:p>
    <w:p w14:paraId="2E057FD6"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The application can be potentially used as an easy-to-apply tool to reduce time and increase diagnostic accuracy. However, exploratory research and validation are necessary. </w:t>
      </w:r>
    </w:p>
    <w:p w14:paraId="2405FBDA" w14:textId="77777777" w:rsidR="00657518" w:rsidRPr="00E967FC" w:rsidRDefault="00657518" w:rsidP="00657518">
      <w:pPr>
        <w:shd w:val="clear" w:color="auto" w:fill="FFFFFF"/>
        <w:spacing w:before="0"/>
        <w:rPr>
          <w:rFonts w:eastAsia="Times New Roman"/>
          <w:color w:val="1C1C1C"/>
          <w:lang w:val="en-US" w:eastAsia="pt-BR"/>
        </w:rPr>
      </w:pPr>
    </w:p>
    <w:p w14:paraId="149BB323" w14:textId="77777777" w:rsidR="00657518" w:rsidRPr="00E967FC" w:rsidRDefault="00657518" w:rsidP="002C3F10">
      <w:pPr>
        <w:pStyle w:val="Heading1"/>
        <w:rPr>
          <w:rFonts w:eastAsia="Times New Roman"/>
          <w:b w:val="0"/>
          <w:bCs w:val="0"/>
          <w:color w:val="1C1C1C"/>
          <w:lang w:val="en-US" w:eastAsia="pt-BR"/>
        </w:rPr>
      </w:pPr>
      <w:r w:rsidRPr="00E967FC">
        <w:rPr>
          <w:rFonts w:eastAsia="Times New Roman"/>
          <w:color w:val="1C1C1C"/>
          <w:lang w:val="en-US" w:eastAsia="pt-BR"/>
        </w:rPr>
        <w:t>Acknowledgments</w:t>
      </w:r>
    </w:p>
    <w:p w14:paraId="3434107F"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Supported by </w:t>
      </w:r>
      <w:proofErr w:type="spellStart"/>
      <w:r w:rsidRPr="00E967FC">
        <w:rPr>
          <w:rFonts w:eastAsia="Times New Roman"/>
          <w:color w:val="1C1C1C"/>
          <w:lang w:val="en-US" w:eastAsia="pt-BR"/>
        </w:rPr>
        <w:t>Xtrabismus</w:t>
      </w:r>
      <w:proofErr w:type="spellEnd"/>
      <w:r w:rsidRPr="00E967FC">
        <w:rPr>
          <w:rFonts w:eastAsia="Times New Roman"/>
          <w:color w:val="1C1C1C"/>
          <w:lang w:val="en-US" w:eastAsia="pt-BR"/>
        </w:rPr>
        <w:t>, an Innovation Group of Strabismus. </w:t>
      </w:r>
    </w:p>
    <w:p w14:paraId="4C699640" w14:textId="77777777" w:rsidR="00657518" w:rsidRPr="00E967FC" w:rsidRDefault="00657518" w:rsidP="00657518">
      <w:pPr>
        <w:shd w:val="clear" w:color="auto" w:fill="FFFFFF"/>
        <w:spacing w:before="0"/>
        <w:rPr>
          <w:rFonts w:eastAsia="Times New Roman"/>
          <w:color w:val="1C1C1C"/>
          <w:lang w:val="en-US" w:eastAsia="pt-BR"/>
        </w:rPr>
      </w:pPr>
    </w:p>
    <w:p w14:paraId="09B60559" w14:textId="77777777" w:rsidR="00657518" w:rsidRPr="00E967FC"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Presented as a video at the ARVO 2020 Annual Meeting (Online event), and it was selected for the Travel Grant Awards. Published at: </w:t>
      </w:r>
      <w:proofErr w:type="spellStart"/>
      <w:r w:rsidRPr="00E967FC">
        <w:rPr>
          <w:rFonts w:eastAsia="Times New Roman"/>
          <w:color w:val="1C1C1C"/>
          <w:lang w:val="en-US" w:eastAsia="pt-BR"/>
        </w:rPr>
        <w:t>Figueiredo</w:t>
      </w:r>
      <w:proofErr w:type="spellEnd"/>
      <w:r w:rsidRPr="00E967FC">
        <w:rPr>
          <w:rFonts w:eastAsia="Times New Roman"/>
          <w:color w:val="1C1C1C"/>
          <w:lang w:val="en-US" w:eastAsia="pt-BR"/>
        </w:rPr>
        <w:t xml:space="preserve"> LA, </w:t>
      </w:r>
      <w:proofErr w:type="spellStart"/>
      <w:r w:rsidRPr="00E967FC">
        <w:rPr>
          <w:rFonts w:eastAsia="Times New Roman"/>
          <w:color w:val="1C1C1C"/>
          <w:lang w:val="en-US" w:eastAsia="pt-BR"/>
        </w:rPr>
        <w:t>Debert</w:t>
      </w:r>
      <w:proofErr w:type="spellEnd"/>
      <w:r w:rsidRPr="00E967FC">
        <w:rPr>
          <w:rFonts w:eastAsia="Times New Roman"/>
          <w:color w:val="1C1C1C"/>
          <w:lang w:val="en-US" w:eastAsia="pt-BR"/>
        </w:rPr>
        <w:t xml:space="preserve"> I, Dias JVP, </w:t>
      </w:r>
      <w:proofErr w:type="spellStart"/>
      <w:r w:rsidRPr="00E967FC">
        <w:rPr>
          <w:rFonts w:eastAsia="Times New Roman"/>
          <w:color w:val="1C1C1C"/>
          <w:lang w:val="en-US" w:eastAsia="pt-BR"/>
        </w:rPr>
        <w:t>Polati</w:t>
      </w:r>
      <w:proofErr w:type="spellEnd"/>
      <w:r w:rsidRPr="00E967FC">
        <w:rPr>
          <w:rFonts w:eastAsia="Times New Roman"/>
          <w:color w:val="1C1C1C"/>
          <w:lang w:val="en-US" w:eastAsia="pt-BR"/>
        </w:rPr>
        <w:t xml:space="preserve"> M. An artificial intelligence app for strabismus. </w:t>
      </w:r>
      <w:r w:rsidRPr="00E967FC">
        <w:rPr>
          <w:rFonts w:eastAsia="Times New Roman"/>
          <w:i/>
          <w:iCs/>
          <w:color w:val="1C1C1C"/>
          <w:lang w:val="en-US" w:eastAsia="pt-BR"/>
        </w:rPr>
        <w:t xml:space="preserve">Invest </w:t>
      </w:r>
      <w:proofErr w:type="spellStart"/>
      <w:r w:rsidRPr="00E967FC">
        <w:rPr>
          <w:rFonts w:eastAsia="Times New Roman"/>
          <w:i/>
          <w:iCs/>
          <w:color w:val="1C1C1C"/>
          <w:lang w:val="en-US" w:eastAsia="pt-BR"/>
        </w:rPr>
        <w:t>Ophthalmol</w:t>
      </w:r>
      <w:proofErr w:type="spellEnd"/>
      <w:r w:rsidRPr="00E967FC">
        <w:rPr>
          <w:rFonts w:eastAsia="Times New Roman"/>
          <w:i/>
          <w:iCs/>
          <w:color w:val="1C1C1C"/>
          <w:lang w:val="en-US" w:eastAsia="pt-BR"/>
        </w:rPr>
        <w:t xml:space="preserve"> Vis Sci</w:t>
      </w:r>
      <w:r w:rsidRPr="00E967FC">
        <w:rPr>
          <w:rFonts w:eastAsia="Times New Roman"/>
          <w:color w:val="1C1C1C"/>
          <w:lang w:val="en-US" w:eastAsia="pt-BR"/>
        </w:rPr>
        <w:t>. 2020;61(7):2129. </w:t>
      </w:r>
    </w:p>
    <w:p w14:paraId="26F7D09F" w14:textId="77777777" w:rsidR="00657518" w:rsidRDefault="00657518" w:rsidP="00657518">
      <w:pPr>
        <w:shd w:val="clear" w:color="auto" w:fill="FFFFFF"/>
        <w:spacing w:before="0"/>
        <w:rPr>
          <w:rFonts w:eastAsia="Times New Roman"/>
          <w:color w:val="1C1C1C"/>
          <w:lang w:val="en-US" w:eastAsia="pt-BR"/>
        </w:rPr>
      </w:pPr>
    </w:p>
    <w:p w14:paraId="0C0B1A76" w14:textId="77777777" w:rsidR="00657518" w:rsidRDefault="00657518" w:rsidP="00657518">
      <w:p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Disclosure: L.A. de </w:t>
      </w:r>
      <w:proofErr w:type="spellStart"/>
      <w:r w:rsidRPr="00E967FC">
        <w:rPr>
          <w:rFonts w:eastAsia="Times New Roman"/>
          <w:color w:val="1C1C1C"/>
          <w:lang w:val="en-US" w:eastAsia="pt-BR"/>
        </w:rPr>
        <w:t>Figueiredo</w:t>
      </w:r>
      <w:proofErr w:type="spellEnd"/>
      <w:r w:rsidRPr="00E967FC">
        <w:rPr>
          <w:rFonts w:eastAsia="Times New Roman"/>
          <w:color w:val="1C1C1C"/>
          <w:lang w:val="en-US" w:eastAsia="pt-BR"/>
        </w:rPr>
        <w:t xml:space="preserve">, None; J.V.P. Dias, None; M. </w:t>
      </w:r>
      <w:proofErr w:type="spellStart"/>
      <w:r w:rsidRPr="00E967FC">
        <w:rPr>
          <w:rFonts w:eastAsia="Times New Roman"/>
          <w:color w:val="1C1C1C"/>
          <w:lang w:val="en-US" w:eastAsia="pt-BR"/>
        </w:rPr>
        <w:t>Polati</w:t>
      </w:r>
      <w:proofErr w:type="spellEnd"/>
      <w:r w:rsidRPr="00E967FC">
        <w:rPr>
          <w:rFonts w:eastAsia="Times New Roman"/>
          <w:color w:val="1C1C1C"/>
          <w:lang w:val="en-US" w:eastAsia="pt-BR"/>
        </w:rPr>
        <w:t xml:space="preserve">, None; P.C. </w:t>
      </w:r>
      <w:proofErr w:type="spellStart"/>
      <w:r w:rsidRPr="00E967FC">
        <w:rPr>
          <w:rFonts w:eastAsia="Times New Roman"/>
          <w:color w:val="1C1C1C"/>
          <w:lang w:val="en-US" w:eastAsia="pt-BR"/>
        </w:rPr>
        <w:t>Carricondo</w:t>
      </w:r>
      <w:proofErr w:type="spellEnd"/>
      <w:r w:rsidRPr="00E967FC">
        <w:rPr>
          <w:rFonts w:eastAsia="Times New Roman"/>
          <w:color w:val="1C1C1C"/>
          <w:lang w:val="en-US" w:eastAsia="pt-BR"/>
        </w:rPr>
        <w:t xml:space="preserve">, None; I. </w:t>
      </w:r>
      <w:proofErr w:type="spellStart"/>
      <w:r w:rsidRPr="00E967FC">
        <w:rPr>
          <w:rFonts w:eastAsia="Times New Roman"/>
          <w:color w:val="1C1C1C"/>
          <w:lang w:val="en-US" w:eastAsia="pt-BR"/>
        </w:rPr>
        <w:t>Debert</w:t>
      </w:r>
      <w:proofErr w:type="spellEnd"/>
      <w:r w:rsidRPr="00E967FC">
        <w:rPr>
          <w:rFonts w:eastAsia="Times New Roman"/>
          <w:color w:val="1C1C1C"/>
          <w:lang w:val="en-US" w:eastAsia="pt-BR"/>
        </w:rPr>
        <w:t>, None </w:t>
      </w:r>
    </w:p>
    <w:p w14:paraId="2102EB46" w14:textId="77777777" w:rsidR="00657518" w:rsidRPr="00E967FC" w:rsidRDefault="00657518" w:rsidP="00657518">
      <w:pPr>
        <w:shd w:val="clear" w:color="auto" w:fill="FFFFFF"/>
        <w:spacing w:before="0"/>
        <w:rPr>
          <w:rFonts w:eastAsia="Times New Roman"/>
          <w:color w:val="1C1C1C"/>
          <w:lang w:val="en-US" w:eastAsia="pt-BR"/>
        </w:rPr>
      </w:pPr>
    </w:p>
    <w:p w14:paraId="08089E12" w14:textId="77777777" w:rsidR="00657518" w:rsidRPr="00E967FC" w:rsidRDefault="00657518" w:rsidP="00657518">
      <w:pPr>
        <w:shd w:val="clear" w:color="auto" w:fill="FFFFFF"/>
        <w:spacing w:before="0"/>
        <w:rPr>
          <w:rFonts w:eastAsia="Times New Roman"/>
          <w:b/>
          <w:bCs/>
          <w:color w:val="1C1C1C"/>
          <w:lang w:val="en-US" w:eastAsia="pt-BR"/>
        </w:rPr>
      </w:pPr>
      <w:r w:rsidRPr="00E967FC">
        <w:rPr>
          <w:rFonts w:eastAsia="Times New Roman"/>
          <w:b/>
          <w:bCs/>
          <w:color w:val="1C1C1C"/>
          <w:lang w:val="en-US" w:eastAsia="pt-BR"/>
        </w:rPr>
        <w:t>References</w:t>
      </w:r>
    </w:p>
    <w:p w14:paraId="4DA4D083"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proofErr w:type="spellStart"/>
      <w:r w:rsidRPr="00E967FC">
        <w:rPr>
          <w:rFonts w:eastAsia="Times New Roman"/>
          <w:color w:val="1C1C1C"/>
          <w:lang w:val="en-US" w:eastAsia="pt-BR"/>
        </w:rPr>
        <w:t>Kickbusch</w:t>
      </w:r>
      <w:proofErr w:type="spellEnd"/>
      <w:r w:rsidRPr="00E967FC">
        <w:rPr>
          <w:rFonts w:eastAsia="Times New Roman"/>
          <w:color w:val="1C1C1C"/>
          <w:lang w:val="en-US" w:eastAsia="pt-BR"/>
        </w:rPr>
        <w:t xml:space="preserve"> I. Health promotion 4.0. </w:t>
      </w:r>
      <w:r w:rsidRPr="00E967FC">
        <w:rPr>
          <w:rFonts w:eastAsia="Times New Roman"/>
          <w:i/>
          <w:iCs/>
          <w:color w:val="1C1C1C"/>
          <w:lang w:val="en-US" w:eastAsia="pt-BR"/>
        </w:rPr>
        <w:t>Health Promotion International</w:t>
      </w:r>
      <w:r w:rsidRPr="00E967FC">
        <w:rPr>
          <w:rFonts w:eastAsia="Times New Roman"/>
          <w:color w:val="1C1C1C"/>
          <w:lang w:val="en-US" w:eastAsia="pt-BR"/>
        </w:rPr>
        <w:t>. 2019; 34: 179–181. </w:t>
      </w:r>
      <w:hyperlink r:id="rId12"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13" w:tgtFrame="_blank" w:history="1">
        <w:r w:rsidRPr="00E967FC">
          <w:rPr>
            <w:rStyle w:val="Hyperlink"/>
            <w:rFonts w:eastAsia="Times New Roman"/>
            <w:lang w:val="en-US" w:eastAsia="pt-BR"/>
          </w:rPr>
          <w:t>[PubMed]</w:t>
        </w:r>
      </w:hyperlink>
    </w:p>
    <w:p w14:paraId="46DFFF5E" w14:textId="77777777" w:rsidR="00657518" w:rsidRDefault="00657518" w:rsidP="00657518">
      <w:pPr>
        <w:pStyle w:val="ListParagraph"/>
        <w:numPr>
          <w:ilvl w:val="0"/>
          <w:numId w:val="21"/>
        </w:numPr>
        <w:shd w:val="clear" w:color="auto" w:fill="FFFFFF"/>
        <w:spacing w:before="0"/>
        <w:rPr>
          <w:rFonts w:eastAsia="Times New Roman"/>
          <w:color w:val="1C1C1C"/>
          <w:lang w:val="en-US" w:eastAsia="pt-BR"/>
        </w:rPr>
      </w:pPr>
      <w:r w:rsidRPr="00A86721">
        <w:rPr>
          <w:rFonts w:eastAsia="Times New Roman"/>
          <w:color w:val="1C1C1C"/>
          <w:lang w:val="en-US" w:eastAsia="pt-BR"/>
        </w:rPr>
        <w:t>Sonnier P. </w:t>
      </w:r>
      <w:r w:rsidRPr="00A86721">
        <w:rPr>
          <w:rFonts w:eastAsia="Times New Roman"/>
          <w:i/>
          <w:iCs/>
          <w:color w:val="1C1C1C"/>
          <w:lang w:val="en-US" w:eastAsia="pt-BR"/>
        </w:rPr>
        <w:t>The Fourth Wave: Digital Health</w:t>
      </w:r>
      <w:r w:rsidRPr="00A86721">
        <w:rPr>
          <w:rFonts w:eastAsia="Times New Roman"/>
          <w:color w:val="1C1C1C"/>
          <w:lang w:val="en-US" w:eastAsia="pt-BR"/>
        </w:rPr>
        <w:t>. Independently Published; 2017.</w:t>
      </w:r>
    </w:p>
    <w:p w14:paraId="1A548175"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D92A03">
        <w:rPr>
          <w:rFonts w:eastAsia="Times New Roman"/>
          <w:color w:val="1C1C1C"/>
          <w:lang w:val="fr-CH" w:eastAsia="pt-BR"/>
        </w:rPr>
        <w:t xml:space="preserve">Boucher MC, El </w:t>
      </w:r>
      <w:proofErr w:type="spellStart"/>
      <w:r w:rsidRPr="00D92A03">
        <w:rPr>
          <w:rFonts w:eastAsia="Times New Roman"/>
          <w:color w:val="1C1C1C"/>
          <w:lang w:val="fr-CH" w:eastAsia="pt-BR"/>
        </w:rPr>
        <w:t>Yamani</w:t>
      </w:r>
      <w:proofErr w:type="spellEnd"/>
      <w:r w:rsidRPr="00D92A03">
        <w:rPr>
          <w:rFonts w:eastAsia="Times New Roman"/>
          <w:color w:val="1C1C1C"/>
          <w:lang w:val="fr-CH" w:eastAsia="pt-BR"/>
        </w:rPr>
        <w:t xml:space="preserve"> MEM. </w:t>
      </w:r>
      <w:r w:rsidRPr="00E967FC">
        <w:rPr>
          <w:rFonts w:eastAsia="Times New Roman"/>
          <w:color w:val="1C1C1C"/>
          <w:lang w:val="en-US" w:eastAsia="pt-BR"/>
        </w:rPr>
        <w:t>Urban diabetic retinopathy teleophthalmology screening: results and impact at the service corridor. </w:t>
      </w:r>
      <w:r w:rsidRPr="00E967FC">
        <w:rPr>
          <w:rFonts w:eastAsia="Times New Roman"/>
          <w:i/>
          <w:iCs/>
          <w:color w:val="1C1C1C"/>
          <w:lang w:val="en-US" w:eastAsia="pt-BR"/>
        </w:rPr>
        <w:t xml:space="preserve">Can J </w:t>
      </w:r>
      <w:proofErr w:type="spellStart"/>
      <w:r w:rsidRPr="00E967FC">
        <w:rPr>
          <w:rFonts w:eastAsia="Times New Roman"/>
          <w:i/>
          <w:iCs/>
          <w:color w:val="1C1C1C"/>
          <w:lang w:val="en-US" w:eastAsia="pt-BR"/>
        </w:rPr>
        <w:t>Ophthalmol</w:t>
      </w:r>
      <w:proofErr w:type="spellEnd"/>
      <w:r w:rsidRPr="00E967FC">
        <w:rPr>
          <w:rFonts w:eastAsia="Times New Roman"/>
          <w:color w:val="1C1C1C"/>
          <w:lang w:val="en-US" w:eastAsia="pt-BR"/>
        </w:rPr>
        <w:t>. 2019; 54(3): 359–366. </w:t>
      </w:r>
      <w:hyperlink r:id="rId14"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15" w:tgtFrame="_blank" w:history="1">
        <w:r w:rsidRPr="00E967FC">
          <w:rPr>
            <w:rStyle w:val="Hyperlink"/>
            <w:rFonts w:eastAsia="Times New Roman"/>
            <w:lang w:val="en-US" w:eastAsia="pt-BR"/>
          </w:rPr>
          <w:t>[PubMed]</w:t>
        </w:r>
      </w:hyperlink>
    </w:p>
    <w:p w14:paraId="36F723D8"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Ting DSW, Peng L, </w:t>
      </w:r>
      <w:proofErr w:type="spellStart"/>
      <w:r w:rsidRPr="00E967FC">
        <w:rPr>
          <w:rFonts w:eastAsia="Times New Roman"/>
          <w:color w:val="1C1C1C"/>
          <w:lang w:val="en-US" w:eastAsia="pt-BR"/>
        </w:rPr>
        <w:t>Varadarajan</w:t>
      </w:r>
      <w:proofErr w:type="spellEnd"/>
      <w:r w:rsidRPr="00E967FC">
        <w:rPr>
          <w:rFonts w:eastAsia="Times New Roman"/>
          <w:color w:val="1C1C1C"/>
          <w:lang w:val="en-US" w:eastAsia="pt-BR"/>
        </w:rPr>
        <w:t xml:space="preserve"> AV, et al. Deep learning in ophthalmology: the technical and clinical considerations. </w:t>
      </w:r>
      <w:r w:rsidRPr="00E967FC">
        <w:rPr>
          <w:rFonts w:eastAsia="Times New Roman"/>
          <w:i/>
          <w:iCs/>
          <w:color w:val="1C1C1C"/>
          <w:lang w:val="en-US" w:eastAsia="pt-BR"/>
        </w:rPr>
        <w:t>Prog Retin Eye Res</w:t>
      </w:r>
      <w:r w:rsidRPr="00E967FC">
        <w:rPr>
          <w:rFonts w:eastAsia="Times New Roman"/>
          <w:color w:val="1C1C1C"/>
          <w:lang w:val="en-US" w:eastAsia="pt-BR"/>
        </w:rPr>
        <w:t>. 2019; 72: 100759. </w:t>
      </w:r>
      <w:hyperlink r:id="rId16"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17" w:tgtFrame="_blank" w:history="1">
        <w:r w:rsidRPr="00E967FC">
          <w:rPr>
            <w:rStyle w:val="Hyperlink"/>
            <w:rFonts w:eastAsia="Times New Roman"/>
            <w:lang w:val="en-US" w:eastAsia="pt-BR"/>
          </w:rPr>
          <w:t>[PubMed]</w:t>
        </w:r>
      </w:hyperlink>
    </w:p>
    <w:p w14:paraId="4226F41A"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pt-BR" w:eastAsia="pt-BR"/>
        </w:rPr>
        <w:t xml:space="preserve">Abramoff MD, Lou Y, Erginay A, et al. </w:t>
      </w:r>
      <w:r w:rsidRPr="00E967FC">
        <w:rPr>
          <w:rFonts w:eastAsia="Times New Roman"/>
          <w:color w:val="1C1C1C"/>
          <w:lang w:val="en-US" w:eastAsia="pt-BR"/>
        </w:rPr>
        <w:t>Improved automated detection of diabetic retinopathy on a publicly available dataset through integration of deep learning. </w:t>
      </w:r>
      <w:r w:rsidRPr="00E967FC">
        <w:rPr>
          <w:rFonts w:eastAsia="Times New Roman"/>
          <w:i/>
          <w:iCs/>
          <w:color w:val="1C1C1C"/>
          <w:lang w:val="en-US" w:eastAsia="pt-BR"/>
        </w:rPr>
        <w:t xml:space="preserve">Invest </w:t>
      </w:r>
      <w:proofErr w:type="spellStart"/>
      <w:r w:rsidRPr="00E967FC">
        <w:rPr>
          <w:rFonts w:eastAsia="Times New Roman"/>
          <w:i/>
          <w:iCs/>
          <w:color w:val="1C1C1C"/>
          <w:lang w:val="en-US" w:eastAsia="pt-BR"/>
        </w:rPr>
        <w:t>Ophthalmol</w:t>
      </w:r>
      <w:proofErr w:type="spellEnd"/>
      <w:r w:rsidRPr="00E967FC">
        <w:rPr>
          <w:rFonts w:eastAsia="Times New Roman"/>
          <w:i/>
          <w:iCs/>
          <w:color w:val="1C1C1C"/>
          <w:lang w:val="en-US" w:eastAsia="pt-BR"/>
        </w:rPr>
        <w:t xml:space="preserve"> Vis Sci</w:t>
      </w:r>
      <w:r w:rsidRPr="00E967FC">
        <w:rPr>
          <w:rFonts w:eastAsia="Times New Roman"/>
          <w:color w:val="1C1C1C"/>
          <w:lang w:val="en-US" w:eastAsia="pt-BR"/>
        </w:rPr>
        <w:t>. 2016; 57(13): 5200–5206. </w:t>
      </w:r>
      <w:hyperlink r:id="rId18"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19" w:tgtFrame="_blank" w:history="1">
        <w:r w:rsidRPr="00E967FC">
          <w:rPr>
            <w:rStyle w:val="Hyperlink"/>
            <w:rFonts w:eastAsia="Times New Roman"/>
            <w:lang w:val="en-US" w:eastAsia="pt-BR"/>
          </w:rPr>
          <w:t>[PubMed]</w:t>
        </w:r>
      </w:hyperlink>
    </w:p>
    <w:p w14:paraId="6B6F7318"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proofErr w:type="spellStart"/>
      <w:r w:rsidRPr="00E967FC">
        <w:rPr>
          <w:rFonts w:eastAsia="Times New Roman"/>
          <w:color w:val="1C1C1C"/>
          <w:lang w:val="en-US" w:eastAsia="pt-BR"/>
        </w:rPr>
        <w:t>Gargeya</w:t>
      </w:r>
      <w:proofErr w:type="spellEnd"/>
      <w:r w:rsidRPr="00E967FC">
        <w:rPr>
          <w:rFonts w:eastAsia="Times New Roman"/>
          <w:color w:val="1C1C1C"/>
          <w:lang w:val="en-US" w:eastAsia="pt-BR"/>
        </w:rPr>
        <w:t xml:space="preserve"> R, </w:t>
      </w:r>
      <w:proofErr w:type="spellStart"/>
      <w:r w:rsidRPr="00E967FC">
        <w:rPr>
          <w:rFonts w:eastAsia="Times New Roman"/>
          <w:color w:val="1C1C1C"/>
          <w:lang w:val="en-US" w:eastAsia="pt-BR"/>
        </w:rPr>
        <w:t>Leng</w:t>
      </w:r>
      <w:proofErr w:type="spellEnd"/>
      <w:r w:rsidRPr="00E967FC">
        <w:rPr>
          <w:rFonts w:eastAsia="Times New Roman"/>
          <w:color w:val="1C1C1C"/>
          <w:lang w:val="en-US" w:eastAsia="pt-BR"/>
        </w:rPr>
        <w:t xml:space="preserve"> T. Automated identification of diabetic retinopathy using deep learning. </w:t>
      </w:r>
      <w:r w:rsidRPr="00E967FC">
        <w:rPr>
          <w:rFonts w:eastAsia="Times New Roman"/>
          <w:i/>
          <w:iCs/>
          <w:color w:val="1C1C1C"/>
          <w:lang w:val="en-US" w:eastAsia="pt-BR"/>
        </w:rPr>
        <w:t>Ophthalmology</w:t>
      </w:r>
      <w:r w:rsidRPr="00E967FC">
        <w:rPr>
          <w:rFonts w:eastAsia="Times New Roman"/>
          <w:color w:val="1C1C1C"/>
          <w:lang w:val="en-US" w:eastAsia="pt-BR"/>
        </w:rPr>
        <w:t>. 2017; 124(7): 962–969. </w:t>
      </w:r>
      <w:hyperlink r:id="rId20"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21" w:tgtFrame="_blank" w:history="1">
        <w:r w:rsidRPr="00E967FC">
          <w:rPr>
            <w:rStyle w:val="Hyperlink"/>
            <w:rFonts w:eastAsia="Times New Roman"/>
            <w:lang w:val="en-US" w:eastAsia="pt-BR"/>
          </w:rPr>
          <w:t>[PubMed]</w:t>
        </w:r>
      </w:hyperlink>
    </w:p>
    <w:p w14:paraId="2D9F3DE8"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en-US" w:eastAsia="pt-BR"/>
        </w:rPr>
        <w:t>Li Z, He Y, Keel S, Meng W, Chang RT, He M. Efficacy of a deep learning system for detecting glaucomatous optic neuropathy based on color fundus photographs. </w:t>
      </w:r>
      <w:r w:rsidRPr="00E967FC">
        <w:rPr>
          <w:rFonts w:eastAsia="Times New Roman"/>
          <w:i/>
          <w:iCs/>
          <w:color w:val="1C1C1C"/>
          <w:lang w:val="en-US" w:eastAsia="pt-BR"/>
        </w:rPr>
        <w:t>Ophthalmology</w:t>
      </w:r>
      <w:r w:rsidRPr="00E967FC">
        <w:rPr>
          <w:rFonts w:eastAsia="Times New Roman"/>
          <w:color w:val="1C1C1C"/>
          <w:lang w:val="en-US" w:eastAsia="pt-BR"/>
        </w:rPr>
        <w:t>. 2018; 125(8): 1199–1206. </w:t>
      </w:r>
      <w:hyperlink r:id="rId22"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23" w:tgtFrame="_blank" w:history="1">
        <w:r w:rsidRPr="00E967FC">
          <w:rPr>
            <w:rStyle w:val="Hyperlink"/>
            <w:rFonts w:eastAsia="Times New Roman"/>
            <w:lang w:val="en-US" w:eastAsia="pt-BR"/>
          </w:rPr>
          <w:t>[PubMed]</w:t>
        </w:r>
      </w:hyperlink>
    </w:p>
    <w:p w14:paraId="5116AD32"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pt-BR" w:eastAsia="pt-BR"/>
        </w:rPr>
        <w:t xml:space="preserve">Burlina PM, Joshi N, Pacheco KD, Freund DE, Kong J, Bressler NM. </w:t>
      </w:r>
      <w:r w:rsidRPr="00E967FC">
        <w:rPr>
          <w:rFonts w:eastAsia="Times New Roman"/>
          <w:color w:val="1C1C1C"/>
          <w:lang w:val="en-US" w:eastAsia="pt-BR"/>
        </w:rPr>
        <w:t>Use of deep learning for detailed severity characterization and estimation of 5-year risk among patients with age-related macular degeneration. </w:t>
      </w:r>
      <w:r w:rsidRPr="00E967FC">
        <w:rPr>
          <w:rFonts w:eastAsia="Times New Roman"/>
          <w:i/>
          <w:iCs/>
          <w:color w:val="1C1C1C"/>
          <w:lang w:val="en-US" w:eastAsia="pt-BR"/>
        </w:rPr>
        <w:t xml:space="preserve">JAMA </w:t>
      </w:r>
      <w:proofErr w:type="spellStart"/>
      <w:r w:rsidRPr="00E967FC">
        <w:rPr>
          <w:rFonts w:eastAsia="Times New Roman"/>
          <w:i/>
          <w:iCs/>
          <w:color w:val="1C1C1C"/>
          <w:lang w:val="en-US" w:eastAsia="pt-BR"/>
        </w:rPr>
        <w:t>Ophthalmol</w:t>
      </w:r>
      <w:proofErr w:type="spellEnd"/>
      <w:r w:rsidRPr="00E967FC">
        <w:rPr>
          <w:rFonts w:eastAsia="Times New Roman"/>
          <w:color w:val="1C1C1C"/>
          <w:lang w:val="en-US" w:eastAsia="pt-BR"/>
        </w:rPr>
        <w:t>. 2018; 136: 1359–1366. </w:t>
      </w:r>
      <w:hyperlink r:id="rId24"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25" w:tgtFrame="_blank" w:history="1">
        <w:r w:rsidRPr="00E967FC">
          <w:rPr>
            <w:rStyle w:val="Hyperlink"/>
            <w:rFonts w:eastAsia="Times New Roman"/>
            <w:lang w:val="en-US" w:eastAsia="pt-BR"/>
          </w:rPr>
          <w:t>[PubMed]</w:t>
        </w:r>
      </w:hyperlink>
    </w:p>
    <w:p w14:paraId="6DFF2EAE"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proofErr w:type="spellStart"/>
      <w:r w:rsidRPr="00E967FC">
        <w:rPr>
          <w:rFonts w:eastAsia="Times New Roman"/>
          <w:color w:val="1C1C1C"/>
          <w:lang w:val="en-US" w:eastAsia="pt-BR"/>
        </w:rPr>
        <w:t>Grassmann</w:t>
      </w:r>
      <w:proofErr w:type="spellEnd"/>
      <w:r w:rsidRPr="00E967FC">
        <w:rPr>
          <w:rFonts w:eastAsia="Times New Roman"/>
          <w:color w:val="1C1C1C"/>
          <w:lang w:val="en-US" w:eastAsia="pt-BR"/>
        </w:rPr>
        <w:t xml:space="preserve"> F, </w:t>
      </w:r>
      <w:proofErr w:type="spellStart"/>
      <w:r w:rsidRPr="00E967FC">
        <w:rPr>
          <w:rFonts w:eastAsia="Times New Roman"/>
          <w:color w:val="1C1C1C"/>
          <w:lang w:val="en-US" w:eastAsia="pt-BR"/>
        </w:rPr>
        <w:t>Mengelkamp</w:t>
      </w:r>
      <w:proofErr w:type="spellEnd"/>
      <w:r w:rsidRPr="00E967FC">
        <w:rPr>
          <w:rFonts w:eastAsia="Times New Roman"/>
          <w:color w:val="1C1C1C"/>
          <w:lang w:val="en-US" w:eastAsia="pt-BR"/>
        </w:rPr>
        <w:t xml:space="preserve"> J, </w:t>
      </w:r>
      <w:proofErr w:type="spellStart"/>
      <w:r w:rsidRPr="00E967FC">
        <w:rPr>
          <w:rFonts w:eastAsia="Times New Roman"/>
          <w:color w:val="1C1C1C"/>
          <w:lang w:val="en-US" w:eastAsia="pt-BR"/>
        </w:rPr>
        <w:t>Brandl</w:t>
      </w:r>
      <w:proofErr w:type="spellEnd"/>
      <w:r w:rsidRPr="00E967FC">
        <w:rPr>
          <w:rFonts w:eastAsia="Times New Roman"/>
          <w:color w:val="1C1C1C"/>
          <w:lang w:val="en-US" w:eastAsia="pt-BR"/>
        </w:rPr>
        <w:t xml:space="preserve"> C, et al. A deep learning algorithm for prediction of age-related eye disease study severity scale for age-related macular degeneration from color fundus photography. </w:t>
      </w:r>
      <w:r w:rsidRPr="00E967FC">
        <w:rPr>
          <w:rFonts w:eastAsia="Times New Roman"/>
          <w:i/>
          <w:iCs/>
          <w:color w:val="1C1C1C"/>
          <w:lang w:val="en-US" w:eastAsia="pt-BR"/>
        </w:rPr>
        <w:t>Ophthalmology</w:t>
      </w:r>
      <w:r w:rsidRPr="00E967FC">
        <w:rPr>
          <w:rFonts w:eastAsia="Times New Roman"/>
          <w:color w:val="1C1C1C"/>
          <w:lang w:val="en-US" w:eastAsia="pt-BR"/>
        </w:rPr>
        <w:t>. 2018; 125: 1410–1420. </w:t>
      </w:r>
      <w:hyperlink r:id="rId26"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27" w:tgtFrame="_blank" w:history="1">
        <w:r w:rsidRPr="00E967FC">
          <w:rPr>
            <w:rStyle w:val="Hyperlink"/>
            <w:rFonts w:eastAsia="Times New Roman"/>
            <w:lang w:val="en-US" w:eastAsia="pt-BR"/>
          </w:rPr>
          <w:t>[PubMed]</w:t>
        </w:r>
      </w:hyperlink>
    </w:p>
    <w:p w14:paraId="71AEA90B" w14:textId="77777777" w:rsidR="00657518" w:rsidRDefault="00657518" w:rsidP="00657518">
      <w:pPr>
        <w:pStyle w:val="ListParagraph"/>
        <w:numPr>
          <w:ilvl w:val="0"/>
          <w:numId w:val="21"/>
        </w:numPr>
        <w:shd w:val="clear" w:color="auto" w:fill="FFFFFF"/>
        <w:spacing w:before="0"/>
        <w:rPr>
          <w:rFonts w:eastAsia="Times New Roman"/>
          <w:color w:val="1C1C1C"/>
          <w:lang w:val="en-US" w:eastAsia="pt-BR"/>
        </w:rPr>
      </w:pPr>
      <w:proofErr w:type="spellStart"/>
      <w:r w:rsidRPr="00A86721">
        <w:rPr>
          <w:rFonts w:eastAsia="Times New Roman"/>
          <w:color w:val="1C1C1C"/>
          <w:lang w:val="en-US" w:eastAsia="pt-BR"/>
        </w:rPr>
        <w:t>Ansons</w:t>
      </w:r>
      <w:proofErr w:type="spellEnd"/>
      <w:r w:rsidRPr="00A86721">
        <w:rPr>
          <w:rFonts w:eastAsia="Times New Roman"/>
          <w:color w:val="1C1C1C"/>
          <w:lang w:val="en-US" w:eastAsia="pt-BR"/>
        </w:rPr>
        <w:t xml:space="preserve"> AM, Davies H. </w:t>
      </w:r>
      <w:r w:rsidRPr="00A86721">
        <w:rPr>
          <w:rFonts w:eastAsia="Times New Roman"/>
          <w:i/>
          <w:iCs/>
          <w:color w:val="1C1C1C"/>
          <w:lang w:val="en-US" w:eastAsia="pt-BR"/>
        </w:rPr>
        <w:t>Diagnosis and Management of Ocular Motility Disorders</w:t>
      </w:r>
      <w:r w:rsidRPr="00A86721">
        <w:rPr>
          <w:rFonts w:eastAsia="Times New Roman"/>
          <w:color w:val="1C1C1C"/>
          <w:lang w:val="en-US" w:eastAsia="pt-BR"/>
        </w:rPr>
        <w:t>. 3rd ed. London: Blackwell Science; 2001;104–105.</w:t>
      </w:r>
    </w:p>
    <w:p w14:paraId="5497F11F"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proofErr w:type="spellStart"/>
      <w:r w:rsidRPr="00E967FC">
        <w:rPr>
          <w:rFonts w:eastAsia="Times New Roman"/>
          <w:color w:val="1C1C1C"/>
          <w:lang w:val="en-US" w:eastAsia="pt-BR"/>
        </w:rPr>
        <w:t>Varadarajan</w:t>
      </w:r>
      <w:proofErr w:type="spellEnd"/>
      <w:r w:rsidRPr="00E967FC">
        <w:rPr>
          <w:rFonts w:eastAsia="Times New Roman"/>
          <w:color w:val="1C1C1C"/>
          <w:lang w:val="en-US" w:eastAsia="pt-BR"/>
        </w:rPr>
        <w:t xml:space="preserve"> AV, Poplin R, Blumer K, et al. Deep learning for predicting refractive error from retinal fundus images. </w:t>
      </w:r>
      <w:r w:rsidRPr="00E967FC">
        <w:rPr>
          <w:rFonts w:eastAsia="Times New Roman"/>
          <w:i/>
          <w:iCs/>
          <w:color w:val="1C1C1C"/>
          <w:lang w:val="en-US" w:eastAsia="pt-BR"/>
        </w:rPr>
        <w:t xml:space="preserve">Invest </w:t>
      </w:r>
      <w:proofErr w:type="spellStart"/>
      <w:r w:rsidRPr="00E967FC">
        <w:rPr>
          <w:rFonts w:eastAsia="Times New Roman"/>
          <w:i/>
          <w:iCs/>
          <w:color w:val="1C1C1C"/>
          <w:lang w:val="en-US" w:eastAsia="pt-BR"/>
        </w:rPr>
        <w:t>Ophthalmol</w:t>
      </w:r>
      <w:proofErr w:type="spellEnd"/>
      <w:r w:rsidRPr="00E967FC">
        <w:rPr>
          <w:rFonts w:eastAsia="Times New Roman"/>
          <w:i/>
          <w:iCs/>
          <w:color w:val="1C1C1C"/>
          <w:lang w:val="en-US" w:eastAsia="pt-BR"/>
        </w:rPr>
        <w:t xml:space="preserve"> Vis Sci</w:t>
      </w:r>
      <w:r w:rsidRPr="00E967FC">
        <w:rPr>
          <w:rFonts w:eastAsia="Times New Roman"/>
          <w:color w:val="1C1C1C"/>
          <w:lang w:val="en-US" w:eastAsia="pt-BR"/>
        </w:rPr>
        <w:t>. 2018; 59(7): 2861–2868. </w:t>
      </w:r>
      <w:hyperlink r:id="rId28"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29" w:tgtFrame="_blank" w:history="1">
        <w:r w:rsidRPr="00E967FC">
          <w:rPr>
            <w:rStyle w:val="Hyperlink"/>
            <w:rFonts w:eastAsia="Times New Roman"/>
            <w:lang w:val="en-US" w:eastAsia="pt-BR"/>
          </w:rPr>
          <w:t>[PubMed]</w:t>
        </w:r>
      </w:hyperlink>
    </w:p>
    <w:p w14:paraId="640A2247" w14:textId="77777777" w:rsidR="00657518" w:rsidRDefault="00657518" w:rsidP="00657518">
      <w:pPr>
        <w:pStyle w:val="ListParagraph"/>
        <w:numPr>
          <w:ilvl w:val="0"/>
          <w:numId w:val="21"/>
        </w:numPr>
        <w:shd w:val="clear" w:color="auto" w:fill="FFFFFF"/>
        <w:spacing w:before="0"/>
        <w:rPr>
          <w:rFonts w:eastAsia="Times New Roman"/>
          <w:color w:val="1C1C1C"/>
          <w:lang w:val="en-US" w:eastAsia="pt-BR"/>
        </w:rPr>
      </w:pPr>
      <w:proofErr w:type="gramStart"/>
      <w:r w:rsidRPr="00D92A03">
        <w:rPr>
          <w:rFonts w:eastAsia="Times New Roman"/>
          <w:color w:val="1C1C1C"/>
          <w:lang w:val="fr-CH" w:eastAsia="pt-BR"/>
        </w:rPr>
        <w:t>von</w:t>
      </w:r>
      <w:proofErr w:type="gramEnd"/>
      <w:r w:rsidRPr="00D92A03">
        <w:rPr>
          <w:rFonts w:eastAsia="Times New Roman"/>
          <w:color w:val="1C1C1C"/>
          <w:lang w:val="fr-CH" w:eastAsia="pt-BR"/>
        </w:rPr>
        <w:t xml:space="preserve"> </w:t>
      </w:r>
      <w:proofErr w:type="spellStart"/>
      <w:r w:rsidRPr="00D92A03">
        <w:rPr>
          <w:rFonts w:eastAsia="Times New Roman"/>
          <w:color w:val="1C1C1C"/>
          <w:lang w:val="fr-CH" w:eastAsia="pt-BR"/>
        </w:rPr>
        <w:t>Noorden</w:t>
      </w:r>
      <w:proofErr w:type="spellEnd"/>
      <w:r w:rsidRPr="00D92A03">
        <w:rPr>
          <w:rFonts w:eastAsia="Times New Roman"/>
          <w:color w:val="1C1C1C"/>
          <w:lang w:val="fr-CH" w:eastAsia="pt-BR"/>
        </w:rPr>
        <w:t xml:space="preserve"> GK, Campos EC. </w:t>
      </w:r>
      <w:r w:rsidRPr="00E967FC">
        <w:rPr>
          <w:rFonts w:eastAsia="Times New Roman"/>
          <w:i/>
          <w:iCs/>
          <w:color w:val="1C1C1C"/>
          <w:lang w:val="en-US" w:eastAsia="pt-BR"/>
        </w:rPr>
        <w:t>Binocular Vision and Ocular Motility: Theory and Management of Strabismus</w:t>
      </w:r>
      <w:r w:rsidRPr="00E967FC">
        <w:rPr>
          <w:rFonts w:eastAsia="Times New Roman"/>
          <w:color w:val="1C1C1C"/>
          <w:lang w:val="en-US" w:eastAsia="pt-BR"/>
        </w:rPr>
        <w:t>. 6th ed. St. Louis: Mosby; 2002: 68.</w:t>
      </w:r>
    </w:p>
    <w:p w14:paraId="73D1ECD5"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pt-BR" w:eastAsia="pt-BR"/>
        </w:rPr>
      </w:pPr>
      <w:r w:rsidRPr="00E967FC">
        <w:rPr>
          <w:rFonts w:eastAsia="Times New Roman"/>
          <w:color w:val="1C1C1C"/>
          <w:lang w:val="en-US" w:eastAsia="pt-BR"/>
        </w:rPr>
        <w:t>American Academy of Ophthalmology. </w:t>
      </w:r>
      <w:r w:rsidRPr="00E967FC">
        <w:rPr>
          <w:rFonts w:eastAsia="Times New Roman"/>
          <w:i/>
          <w:iCs/>
          <w:color w:val="1C1C1C"/>
          <w:lang w:val="en-US" w:eastAsia="pt-BR"/>
        </w:rPr>
        <w:t>Section 6: Pediatric Ophthalmology and Strabismus. Basic and Clinical Science Course</w:t>
      </w:r>
      <w:r w:rsidRPr="00E967FC">
        <w:rPr>
          <w:rFonts w:eastAsia="Times New Roman"/>
          <w:color w:val="1C1C1C"/>
          <w:lang w:val="en-US" w:eastAsia="pt-BR"/>
        </w:rPr>
        <w:t>. San Francisco, CA: American Academy of Ophthalmology; 2015-2016;3–178.</w:t>
      </w:r>
    </w:p>
    <w:p w14:paraId="5777AEEC"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en-US" w:eastAsia="pt-BR"/>
        </w:rPr>
        <w:t>Brown JM, Campbell JP, Beers A, et al. Imaging and Informatics in Retinopathy of Prematurity(</w:t>
      </w:r>
      <w:proofErr w:type="spellStart"/>
      <w:r w:rsidRPr="00E967FC">
        <w:rPr>
          <w:rFonts w:eastAsia="Times New Roman"/>
          <w:color w:val="1C1C1C"/>
          <w:lang w:val="en-US" w:eastAsia="pt-BR"/>
        </w:rPr>
        <w:t>i</w:t>
      </w:r>
      <w:proofErr w:type="spellEnd"/>
      <w:r w:rsidRPr="00E967FC">
        <w:rPr>
          <w:rFonts w:eastAsia="Times New Roman"/>
          <w:color w:val="1C1C1C"/>
          <w:lang w:val="en-US" w:eastAsia="pt-BR"/>
        </w:rPr>
        <w:t>-ROP) Research Consortium. Automated diagnosis of plus disease in retinopathy of prematurity using deep convolutional neural networks. </w:t>
      </w:r>
      <w:r w:rsidRPr="00E967FC">
        <w:rPr>
          <w:rFonts w:eastAsia="Times New Roman"/>
          <w:i/>
          <w:iCs/>
          <w:color w:val="1C1C1C"/>
          <w:lang w:val="pt-BR" w:eastAsia="pt-BR"/>
        </w:rPr>
        <w:t>JAMA Ophthalmol</w:t>
      </w:r>
      <w:r w:rsidRPr="00E967FC">
        <w:rPr>
          <w:rFonts w:eastAsia="Times New Roman"/>
          <w:color w:val="1C1C1C"/>
          <w:lang w:val="pt-BR" w:eastAsia="pt-BR"/>
        </w:rPr>
        <w:t>. 2018; 136: 803–810. </w:t>
      </w:r>
      <w:r>
        <w:fldChar w:fldCharType="begin"/>
      </w:r>
      <w:r>
        <w:instrText xml:space="preserve"> HYPERLINK "https://dx.doi.org/10.1001/jamaophthalmol.2018.1934" \t "_blank" </w:instrText>
      </w:r>
      <w:r>
        <w:fldChar w:fldCharType="separate"/>
      </w:r>
      <w:r w:rsidRPr="00E967FC">
        <w:rPr>
          <w:rStyle w:val="Hyperlink"/>
          <w:rFonts w:eastAsia="Times New Roman"/>
          <w:lang w:val="pt-BR" w:eastAsia="pt-BR"/>
        </w:rPr>
        <w:t>[CrossRef]</w:t>
      </w:r>
      <w:r>
        <w:rPr>
          <w:rStyle w:val="Hyperlink"/>
          <w:rFonts w:eastAsia="Times New Roman"/>
          <w:lang w:val="pt-BR" w:eastAsia="pt-BR"/>
        </w:rPr>
        <w:fldChar w:fldCharType="end"/>
      </w:r>
      <w:r w:rsidRPr="00E967FC">
        <w:rPr>
          <w:rFonts w:eastAsia="Times New Roman"/>
          <w:color w:val="1C1C1C"/>
          <w:lang w:val="pt-BR" w:eastAsia="pt-BR"/>
        </w:rPr>
        <w:t> </w:t>
      </w:r>
      <w:hyperlink r:id="rId30" w:tgtFrame="_blank" w:history="1">
        <w:r w:rsidRPr="00E967FC">
          <w:rPr>
            <w:rStyle w:val="Hyperlink"/>
            <w:rFonts w:eastAsia="Times New Roman"/>
            <w:lang w:val="pt-BR" w:eastAsia="pt-BR"/>
          </w:rPr>
          <w:t>[PubMed]</w:t>
        </w:r>
      </w:hyperlink>
    </w:p>
    <w:p w14:paraId="257E8434" w14:textId="77777777" w:rsidR="00657518"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en-US" w:eastAsia="pt-BR"/>
        </w:rPr>
        <w:t>Kestenbaum A. </w:t>
      </w:r>
      <w:r w:rsidRPr="00E967FC">
        <w:rPr>
          <w:rFonts w:eastAsia="Times New Roman"/>
          <w:i/>
          <w:iCs/>
          <w:color w:val="1C1C1C"/>
          <w:lang w:val="en-US" w:eastAsia="pt-BR"/>
        </w:rPr>
        <w:t>Clinical Methods of Neuro-ophthalmologic Examination</w:t>
      </w:r>
      <w:r w:rsidRPr="00E967FC">
        <w:rPr>
          <w:rFonts w:eastAsia="Times New Roman"/>
          <w:color w:val="1C1C1C"/>
          <w:lang w:val="en-US" w:eastAsia="pt-BR"/>
        </w:rPr>
        <w:t xml:space="preserve">. 2nd ed. New York: </w:t>
      </w:r>
      <w:proofErr w:type="spellStart"/>
      <w:r w:rsidRPr="00E967FC">
        <w:rPr>
          <w:rFonts w:eastAsia="Times New Roman"/>
          <w:color w:val="1C1C1C"/>
          <w:lang w:val="en-US" w:eastAsia="pt-BR"/>
        </w:rPr>
        <w:t>Grune</w:t>
      </w:r>
      <w:proofErr w:type="spellEnd"/>
      <w:r w:rsidRPr="00E967FC">
        <w:rPr>
          <w:rFonts w:eastAsia="Times New Roman"/>
          <w:color w:val="1C1C1C"/>
          <w:lang w:val="en-US" w:eastAsia="pt-BR"/>
        </w:rPr>
        <w:t xml:space="preserve"> &amp; Stratton; 1961: 237–242.</w:t>
      </w:r>
    </w:p>
    <w:p w14:paraId="01A28B06" w14:textId="77777777" w:rsidR="00657518" w:rsidRDefault="00657518" w:rsidP="00657518">
      <w:pPr>
        <w:pStyle w:val="ListParagraph"/>
        <w:numPr>
          <w:ilvl w:val="0"/>
          <w:numId w:val="21"/>
        </w:numPr>
        <w:shd w:val="clear" w:color="auto" w:fill="FFFFFF"/>
        <w:spacing w:before="0"/>
        <w:rPr>
          <w:rFonts w:eastAsia="Times New Roman"/>
          <w:color w:val="1C1C1C"/>
          <w:lang w:val="pt-BR" w:eastAsia="pt-BR"/>
        </w:rPr>
      </w:pPr>
      <w:proofErr w:type="spellStart"/>
      <w:r w:rsidRPr="00E967FC">
        <w:rPr>
          <w:rFonts w:eastAsia="Times New Roman"/>
          <w:color w:val="1C1C1C"/>
          <w:lang w:val="en-US" w:eastAsia="pt-BR"/>
        </w:rPr>
        <w:t>Urist</w:t>
      </w:r>
      <w:proofErr w:type="spellEnd"/>
      <w:r w:rsidRPr="00E967FC">
        <w:rPr>
          <w:rFonts w:eastAsia="Times New Roman"/>
          <w:color w:val="1C1C1C"/>
          <w:lang w:val="en-US" w:eastAsia="pt-BR"/>
        </w:rPr>
        <w:t xml:space="preserve"> MJ. A lateral version light-reflex test. </w:t>
      </w:r>
      <w:r w:rsidRPr="00E967FC">
        <w:rPr>
          <w:rFonts w:eastAsia="Times New Roman"/>
          <w:i/>
          <w:iCs/>
          <w:color w:val="1C1C1C"/>
          <w:lang w:val="en-US" w:eastAsia="pt-BR"/>
        </w:rPr>
        <w:t xml:space="preserve">Am J </w:t>
      </w:r>
      <w:proofErr w:type="spellStart"/>
      <w:r w:rsidRPr="00E967FC">
        <w:rPr>
          <w:rFonts w:eastAsia="Times New Roman"/>
          <w:i/>
          <w:iCs/>
          <w:color w:val="1C1C1C"/>
          <w:lang w:val="en-US" w:eastAsia="pt-BR"/>
        </w:rPr>
        <w:t>Ophthalmol</w:t>
      </w:r>
      <w:proofErr w:type="spellEnd"/>
      <w:r w:rsidRPr="00E967FC">
        <w:rPr>
          <w:rFonts w:eastAsia="Times New Roman"/>
          <w:color w:val="1C1C1C"/>
          <w:lang w:val="en-US" w:eastAsia="pt-BR"/>
        </w:rPr>
        <w:t>. 1967; 63: 808–815. </w:t>
      </w:r>
      <w:hyperlink r:id="rId31"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32" w:tgtFrame="_blank" w:history="1">
        <w:r w:rsidRPr="00E967FC">
          <w:rPr>
            <w:rStyle w:val="Hyperlink"/>
            <w:rFonts w:eastAsia="Times New Roman"/>
            <w:lang w:val="en-US" w:eastAsia="pt-BR"/>
          </w:rPr>
          <w:t>[PubMed]</w:t>
        </w:r>
      </w:hyperlink>
    </w:p>
    <w:p w14:paraId="53BC0745"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r w:rsidRPr="00D92A03">
        <w:rPr>
          <w:rFonts w:eastAsia="Times New Roman"/>
          <w:color w:val="1C1C1C"/>
          <w:lang w:val="fr-CH" w:eastAsia="pt-BR"/>
        </w:rPr>
        <w:t xml:space="preserve">Lim HW, Lee DE, Lee JW, et al. </w:t>
      </w:r>
      <w:r w:rsidRPr="00E967FC">
        <w:rPr>
          <w:rFonts w:eastAsia="Times New Roman"/>
          <w:color w:val="1C1C1C"/>
          <w:lang w:val="en-US" w:eastAsia="pt-BR"/>
        </w:rPr>
        <w:t>Clinical measurement of the angle of ocular movements in the nine cardinal positions of gaze. </w:t>
      </w:r>
      <w:r w:rsidRPr="00E967FC">
        <w:rPr>
          <w:rFonts w:eastAsia="Times New Roman"/>
          <w:i/>
          <w:iCs/>
          <w:color w:val="1C1C1C"/>
          <w:lang w:val="pt-BR" w:eastAsia="pt-BR"/>
        </w:rPr>
        <w:t>Ophthalmology</w:t>
      </w:r>
      <w:r w:rsidRPr="00E967FC">
        <w:rPr>
          <w:rFonts w:eastAsia="Times New Roman"/>
          <w:color w:val="1C1C1C"/>
          <w:lang w:val="pt-BR" w:eastAsia="pt-BR"/>
        </w:rPr>
        <w:t>. 2014; 121: 870–876. </w:t>
      </w:r>
      <w:r>
        <w:fldChar w:fldCharType="begin"/>
      </w:r>
      <w:r>
        <w:instrText xml:space="preserve"> HYPERLINK "https://dx.doi.org/10.1016/j.ophtha.2013.11.019" \t "_blank" </w:instrText>
      </w:r>
      <w:r>
        <w:fldChar w:fldCharType="separate"/>
      </w:r>
      <w:r w:rsidRPr="00E967FC">
        <w:rPr>
          <w:rStyle w:val="Hyperlink"/>
          <w:rFonts w:eastAsia="Times New Roman"/>
          <w:lang w:val="pt-BR" w:eastAsia="pt-BR"/>
        </w:rPr>
        <w:t>[CrossRef]</w:t>
      </w:r>
      <w:r>
        <w:rPr>
          <w:rStyle w:val="Hyperlink"/>
          <w:rFonts w:eastAsia="Times New Roman"/>
          <w:lang w:val="pt-BR" w:eastAsia="pt-BR"/>
        </w:rPr>
        <w:fldChar w:fldCharType="end"/>
      </w:r>
      <w:r w:rsidRPr="00E967FC">
        <w:rPr>
          <w:rFonts w:eastAsia="Times New Roman"/>
          <w:color w:val="1C1C1C"/>
          <w:lang w:val="pt-BR" w:eastAsia="pt-BR"/>
        </w:rPr>
        <w:t> </w:t>
      </w:r>
      <w:hyperlink r:id="rId33" w:tgtFrame="_blank" w:history="1">
        <w:r w:rsidRPr="00E967FC">
          <w:rPr>
            <w:rStyle w:val="Hyperlink"/>
            <w:rFonts w:eastAsia="Times New Roman"/>
            <w:lang w:val="pt-BR" w:eastAsia="pt-BR"/>
          </w:rPr>
          <w:t>[PubMed]</w:t>
        </w:r>
      </w:hyperlink>
    </w:p>
    <w:p w14:paraId="6F6FD4B5" w14:textId="77777777" w:rsidR="00657518" w:rsidRDefault="00657518" w:rsidP="00657518">
      <w:pPr>
        <w:pStyle w:val="ListParagraph"/>
        <w:numPr>
          <w:ilvl w:val="0"/>
          <w:numId w:val="21"/>
        </w:numPr>
        <w:shd w:val="clear" w:color="auto" w:fill="FFFFFF"/>
        <w:spacing w:before="0"/>
        <w:rPr>
          <w:rFonts w:eastAsia="Times New Roman"/>
          <w:color w:val="1C1C1C"/>
          <w:lang w:val="en-US" w:eastAsia="pt-BR"/>
        </w:rPr>
      </w:pPr>
      <w:r w:rsidRPr="00E967FC">
        <w:rPr>
          <w:rFonts w:eastAsia="Times New Roman"/>
          <w:color w:val="1C1C1C"/>
          <w:lang w:val="en-US" w:eastAsia="pt-BR"/>
        </w:rPr>
        <w:t xml:space="preserve">He K, Zhang X, </w:t>
      </w:r>
      <w:proofErr w:type="spellStart"/>
      <w:r w:rsidRPr="00E967FC">
        <w:rPr>
          <w:rFonts w:eastAsia="Times New Roman"/>
          <w:color w:val="1C1C1C"/>
          <w:lang w:val="en-US" w:eastAsia="pt-BR"/>
        </w:rPr>
        <w:t>Xiangyu</w:t>
      </w:r>
      <w:proofErr w:type="spellEnd"/>
      <w:r w:rsidRPr="00E967FC">
        <w:rPr>
          <w:rFonts w:eastAsia="Times New Roman"/>
          <w:color w:val="1C1C1C"/>
          <w:lang w:val="en-US" w:eastAsia="pt-BR"/>
        </w:rPr>
        <w:t xml:space="preserve"> Z, Ren S, Sun J. Deep Residual Learning for Image Recognition. </w:t>
      </w:r>
      <w:r w:rsidRPr="00E967FC">
        <w:rPr>
          <w:rFonts w:eastAsia="Times New Roman"/>
          <w:i/>
          <w:iCs/>
          <w:color w:val="1C1C1C"/>
          <w:lang w:val="en-US" w:eastAsia="pt-BR"/>
        </w:rPr>
        <w:t>IEEE Conference on Computer Vision and Pattern Recognition</w:t>
      </w:r>
      <w:r w:rsidRPr="00E967FC">
        <w:rPr>
          <w:rFonts w:eastAsia="Times New Roman"/>
          <w:color w:val="1C1C1C"/>
          <w:lang w:val="en-US" w:eastAsia="pt-BR"/>
        </w:rPr>
        <w:t>. Las Vegas; 2016: 770–778, doi:</w:t>
      </w:r>
      <w:hyperlink r:id="rId34" w:tgtFrame="_blank" w:history="1">
        <w:r w:rsidRPr="00E967FC">
          <w:rPr>
            <w:rStyle w:val="Hyperlink"/>
            <w:rFonts w:eastAsia="Times New Roman"/>
            <w:lang w:val="en-US" w:eastAsia="pt-BR"/>
          </w:rPr>
          <w:t>10.1109/CVPR.2016.90</w:t>
        </w:r>
      </w:hyperlink>
      <w:r w:rsidRPr="00E967FC">
        <w:rPr>
          <w:rFonts w:eastAsia="Times New Roman"/>
          <w:color w:val="1C1C1C"/>
          <w:lang w:val="en-US" w:eastAsia="pt-BR"/>
        </w:rPr>
        <w:t>.</w:t>
      </w:r>
    </w:p>
    <w:p w14:paraId="3040059D" w14:textId="77777777" w:rsidR="00657518" w:rsidRDefault="00657518" w:rsidP="00657518">
      <w:pPr>
        <w:pStyle w:val="ListParagraph"/>
        <w:numPr>
          <w:ilvl w:val="0"/>
          <w:numId w:val="21"/>
        </w:numPr>
        <w:shd w:val="clear" w:color="auto" w:fill="FFFFFF"/>
        <w:spacing w:before="0"/>
        <w:rPr>
          <w:rFonts w:eastAsia="Times New Roman"/>
          <w:color w:val="1C1C1C"/>
          <w:lang w:val="en-US" w:eastAsia="pt-BR"/>
        </w:rPr>
      </w:pPr>
      <w:r w:rsidRPr="00D92A03">
        <w:rPr>
          <w:rFonts w:eastAsia="Times New Roman"/>
          <w:color w:val="1C1C1C"/>
          <w:lang w:val="fr-CH" w:eastAsia="pt-BR"/>
        </w:rPr>
        <w:lastRenderedPageBreak/>
        <w:t xml:space="preserve">Lu J, Feng J, Fan Z, et al. </w:t>
      </w:r>
      <w:r w:rsidRPr="00E967FC">
        <w:rPr>
          <w:rFonts w:eastAsia="Times New Roman"/>
          <w:color w:val="1C1C1C"/>
          <w:lang w:val="en-US" w:eastAsia="pt-BR"/>
        </w:rPr>
        <w:t xml:space="preserve">(2018). Automated strabismus detection for telemedicine applications. </w:t>
      </w:r>
      <w:proofErr w:type="spellStart"/>
      <w:r w:rsidRPr="00E967FC">
        <w:rPr>
          <w:rFonts w:eastAsia="Times New Roman"/>
          <w:color w:val="1C1C1C"/>
          <w:lang w:val="en-US" w:eastAsia="pt-BR"/>
        </w:rPr>
        <w:t>ArXiv</w:t>
      </w:r>
      <w:proofErr w:type="spellEnd"/>
      <w:r w:rsidRPr="00E967FC">
        <w:rPr>
          <w:rFonts w:eastAsia="Times New Roman"/>
          <w:color w:val="1C1C1C"/>
          <w:lang w:val="en-US" w:eastAsia="pt-BR"/>
        </w:rPr>
        <w:t xml:space="preserve"> preprint arXiv:1809.02940; 2018.</w:t>
      </w:r>
    </w:p>
    <w:p w14:paraId="23241434"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en-US" w:eastAsia="pt-BR"/>
        </w:rPr>
      </w:pPr>
      <w:proofErr w:type="spellStart"/>
      <w:r w:rsidRPr="00E967FC">
        <w:rPr>
          <w:rFonts w:eastAsia="Times New Roman"/>
          <w:color w:val="1C1C1C"/>
          <w:lang w:val="en-US" w:eastAsia="pt-BR"/>
        </w:rPr>
        <w:t>Abràmoff</w:t>
      </w:r>
      <w:proofErr w:type="spellEnd"/>
      <w:r w:rsidRPr="00E967FC">
        <w:rPr>
          <w:rFonts w:eastAsia="Times New Roman"/>
          <w:color w:val="1C1C1C"/>
          <w:lang w:val="en-US" w:eastAsia="pt-BR"/>
        </w:rPr>
        <w:t xml:space="preserve"> MD, Tobey D, Char DS. Lessons learned about autonomous AI: finding a safe, efficacious, and ethical path through the development process. </w:t>
      </w:r>
      <w:r w:rsidRPr="00E967FC">
        <w:rPr>
          <w:rFonts w:eastAsia="Times New Roman"/>
          <w:i/>
          <w:iCs/>
          <w:color w:val="1C1C1C"/>
          <w:lang w:val="en-US" w:eastAsia="pt-BR"/>
        </w:rPr>
        <w:t xml:space="preserve">Am J </w:t>
      </w:r>
      <w:proofErr w:type="spellStart"/>
      <w:r w:rsidRPr="00E967FC">
        <w:rPr>
          <w:rFonts w:eastAsia="Times New Roman"/>
          <w:i/>
          <w:iCs/>
          <w:color w:val="1C1C1C"/>
          <w:lang w:val="en-US" w:eastAsia="pt-BR"/>
        </w:rPr>
        <w:t>Ophthalmol</w:t>
      </w:r>
      <w:proofErr w:type="spellEnd"/>
      <w:r w:rsidRPr="00E967FC">
        <w:rPr>
          <w:rFonts w:eastAsia="Times New Roman"/>
          <w:color w:val="1C1C1C"/>
          <w:lang w:val="en-US" w:eastAsia="pt-BR"/>
        </w:rPr>
        <w:t>. 2020; 214: 134–142. </w:t>
      </w:r>
      <w:hyperlink r:id="rId35" w:tgtFrame="_blank" w:history="1">
        <w:r w:rsidRPr="00E967FC">
          <w:rPr>
            <w:rStyle w:val="Hyperlink"/>
            <w:rFonts w:eastAsia="Times New Roman"/>
            <w:lang w:val="en-US" w:eastAsia="pt-BR"/>
          </w:rPr>
          <w:t>[</w:t>
        </w:r>
        <w:proofErr w:type="spellStart"/>
        <w:r w:rsidRPr="00E967FC">
          <w:rPr>
            <w:rStyle w:val="Hyperlink"/>
            <w:rFonts w:eastAsia="Times New Roman"/>
            <w:lang w:val="en-US" w:eastAsia="pt-BR"/>
          </w:rPr>
          <w:t>CrossRef</w:t>
        </w:r>
        <w:proofErr w:type="spellEnd"/>
        <w:r w:rsidRPr="00E967FC">
          <w:rPr>
            <w:rStyle w:val="Hyperlink"/>
            <w:rFonts w:eastAsia="Times New Roman"/>
            <w:lang w:val="en-US" w:eastAsia="pt-BR"/>
          </w:rPr>
          <w:t>]</w:t>
        </w:r>
      </w:hyperlink>
      <w:r w:rsidRPr="00E967FC">
        <w:rPr>
          <w:rFonts w:eastAsia="Times New Roman"/>
          <w:color w:val="1C1C1C"/>
          <w:lang w:val="en-US" w:eastAsia="pt-BR"/>
        </w:rPr>
        <w:t> </w:t>
      </w:r>
      <w:hyperlink r:id="rId36" w:tgtFrame="_blank" w:history="1">
        <w:r w:rsidRPr="00E967FC">
          <w:rPr>
            <w:rStyle w:val="Hyperlink"/>
            <w:rFonts w:eastAsia="Times New Roman"/>
            <w:lang w:val="en-US" w:eastAsia="pt-BR"/>
          </w:rPr>
          <w:t>[PubMed]</w:t>
        </w:r>
      </w:hyperlink>
    </w:p>
    <w:p w14:paraId="3A27E343"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pt-BR" w:eastAsia="pt-BR"/>
        </w:rPr>
      </w:pPr>
      <w:r w:rsidRPr="00E967FC">
        <w:rPr>
          <w:rFonts w:eastAsia="Times New Roman"/>
          <w:color w:val="1C1C1C"/>
          <w:lang w:val="en-US" w:eastAsia="pt-BR"/>
        </w:rPr>
        <w:t>Beauchamp TL, Childress JF. </w:t>
      </w:r>
      <w:r w:rsidRPr="00E967FC">
        <w:rPr>
          <w:rFonts w:eastAsia="Times New Roman"/>
          <w:i/>
          <w:iCs/>
          <w:color w:val="1C1C1C"/>
          <w:lang w:val="en-US" w:eastAsia="pt-BR"/>
        </w:rPr>
        <w:t>Principles of Biomedical Ethics</w:t>
      </w:r>
      <w:r w:rsidRPr="00E967FC">
        <w:rPr>
          <w:rFonts w:eastAsia="Times New Roman"/>
          <w:color w:val="1C1C1C"/>
          <w:lang w:val="en-US" w:eastAsia="pt-BR"/>
        </w:rPr>
        <w:t>. 8th ed. New York: Oxford University Press; 2019.</w:t>
      </w:r>
    </w:p>
    <w:p w14:paraId="2746490C" w14:textId="77777777" w:rsidR="00657518" w:rsidRPr="00A86721" w:rsidRDefault="00657518" w:rsidP="00657518">
      <w:pPr>
        <w:pStyle w:val="ListParagraph"/>
        <w:numPr>
          <w:ilvl w:val="0"/>
          <w:numId w:val="21"/>
        </w:numPr>
        <w:shd w:val="clear" w:color="auto" w:fill="FFFFFF"/>
        <w:spacing w:before="0"/>
        <w:rPr>
          <w:rFonts w:eastAsia="Times New Roman"/>
          <w:color w:val="1C1C1C"/>
          <w:lang w:val="pt-BR" w:eastAsia="pt-BR"/>
        </w:rPr>
      </w:pPr>
      <w:r w:rsidRPr="00E967FC">
        <w:rPr>
          <w:rFonts w:eastAsia="Times New Roman"/>
          <w:color w:val="1C1C1C"/>
          <w:lang w:val="en-US" w:eastAsia="pt-BR"/>
        </w:rPr>
        <w:t>Kushner BJ. The usefulness of the cervical range of motion device in the ocular motility examination. </w:t>
      </w:r>
      <w:r w:rsidRPr="00E967FC">
        <w:rPr>
          <w:rFonts w:eastAsia="Times New Roman"/>
          <w:i/>
          <w:iCs/>
          <w:color w:val="1C1C1C"/>
          <w:lang w:val="pt-BR" w:eastAsia="pt-BR"/>
        </w:rPr>
        <w:t>Arch Ophthalmol.</w:t>
      </w:r>
      <w:r w:rsidRPr="00E967FC">
        <w:rPr>
          <w:rFonts w:eastAsia="Times New Roman"/>
          <w:color w:val="1C1C1C"/>
          <w:lang w:val="pt-BR" w:eastAsia="pt-BR"/>
        </w:rPr>
        <w:t> 2000; 118(7): 946–950. </w:t>
      </w:r>
      <w:hyperlink r:id="rId37" w:tgtFrame="_blank" w:history="1">
        <w:r w:rsidRPr="00E967FC">
          <w:rPr>
            <w:rStyle w:val="Hyperlink"/>
            <w:rFonts w:eastAsia="Times New Roman"/>
            <w:lang w:val="pt-BR" w:eastAsia="pt-BR"/>
          </w:rPr>
          <w:t>[PubMed]</w:t>
        </w:r>
      </w:hyperlink>
    </w:p>
    <w:p w14:paraId="4C250073" w14:textId="77777777" w:rsidR="00657518" w:rsidRPr="00E967FC" w:rsidRDefault="00657518" w:rsidP="00657518"/>
    <w:p w14:paraId="0F533BAC"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3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7F2A8" w14:textId="77777777" w:rsidR="004B7E9C" w:rsidRDefault="004B7E9C" w:rsidP="007B7733">
      <w:pPr>
        <w:spacing w:before="0"/>
      </w:pPr>
      <w:r>
        <w:separator/>
      </w:r>
    </w:p>
  </w:endnote>
  <w:endnote w:type="continuationSeparator" w:id="0">
    <w:p w14:paraId="77792010" w14:textId="77777777" w:rsidR="004B7E9C" w:rsidRDefault="004B7E9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6501" w14:textId="77777777" w:rsidR="004B7E9C" w:rsidRDefault="004B7E9C" w:rsidP="007B7733">
      <w:pPr>
        <w:spacing w:before="0"/>
      </w:pPr>
      <w:r>
        <w:separator/>
      </w:r>
    </w:p>
  </w:footnote>
  <w:footnote w:type="continuationSeparator" w:id="0">
    <w:p w14:paraId="60AFC676" w14:textId="77777777" w:rsidR="004B7E9C" w:rsidRDefault="004B7E9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81FE43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B6800">
      <w:rPr>
        <w:noProof/>
      </w:rPr>
      <w:t>FG-AI4H-M-039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BF4156"/>
    <w:multiLevelType w:val="hybridMultilevel"/>
    <w:tmpl w:val="95649F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013ABE"/>
    <w:multiLevelType w:val="multilevel"/>
    <w:tmpl w:val="3588F0C8"/>
    <w:lvl w:ilvl="0">
      <w:start w:val="1"/>
      <w:numFmt w:val="decimal"/>
      <w:pStyle w:val="Heading1"/>
      <w:lvlText w:val="%1"/>
      <w:lvlJc w:val="left"/>
      <w:pPr>
        <w:tabs>
          <w:tab w:val="num" w:pos="432"/>
        </w:tabs>
        <w:ind w:left="432" w:hanging="432"/>
      </w:pPr>
      <w:rPr>
        <w:rFonts w:hint="default"/>
        <w:b/>
        <w:bC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12"/>
  </w:num>
  <w:num w:numId="24">
    <w:abstractNumId w:val="1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3F10"/>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965DE"/>
    <w:rsid w:val="004A019C"/>
    <w:rsid w:val="004A460E"/>
    <w:rsid w:val="004A66F3"/>
    <w:rsid w:val="004A7E65"/>
    <w:rsid w:val="004B1BCD"/>
    <w:rsid w:val="004B34BB"/>
    <w:rsid w:val="004B3BD0"/>
    <w:rsid w:val="004B4317"/>
    <w:rsid w:val="004B5105"/>
    <w:rsid w:val="004B5173"/>
    <w:rsid w:val="004B7E9C"/>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B6800"/>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518"/>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271A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1640"/>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30939200" TargetMode="External"/><Relationship Id="rId18" Type="http://schemas.openxmlformats.org/officeDocument/2006/relationships/hyperlink" Target="https://dx.doi.org/10.1167/iovs.16-19964" TargetMode="External"/><Relationship Id="rId26" Type="http://schemas.openxmlformats.org/officeDocument/2006/relationships/hyperlink" Target="https://dx.doi.org/10.1016/j.ophtha.2018.02.037" TargetMode="External"/><Relationship Id="rId39" Type="http://schemas.openxmlformats.org/officeDocument/2006/relationships/fontTable" Target="fontTable.xml"/><Relationship Id="rId21" Type="http://schemas.openxmlformats.org/officeDocument/2006/relationships/hyperlink" Target="https://www.ncbi.nlm.nih.gov/pubmed/28359545" TargetMode="External"/><Relationship Id="rId34" Type="http://schemas.openxmlformats.org/officeDocument/2006/relationships/hyperlink" Target="http://doi.org/10.1109/CVPR.2016.90" TargetMode="External"/><Relationship Id="rId7" Type="http://schemas.openxmlformats.org/officeDocument/2006/relationships/webSettings" Target="webSettings.xml"/><Relationship Id="rId12" Type="http://schemas.openxmlformats.org/officeDocument/2006/relationships/hyperlink" Target="https://dx.doi.org/10.1093/heapro/daz022" TargetMode="External"/><Relationship Id="rId17" Type="http://schemas.openxmlformats.org/officeDocument/2006/relationships/hyperlink" Target="https://www.ncbi.nlm.nih.gov/pubmed/31048019" TargetMode="External"/><Relationship Id="rId25" Type="http://schemas.openxmlformats.org/officeDocument/2006/relationships/hyperlink" Target="https://www.ncbi.nlm.nih.gov/pubmed/30242349" TargetMode="External"/><Relationship Id="rId33" Type="http://schemas.openxmlformats.org/officeDocument/2006/relationships/hyperlink" Target="https://www.ncbi.nlm.nih.gov/pubmed/24412281"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x.doi.org/10.1016/j.preteyeres.2019.04.003" TargetMode="External"/><Relationship Id="rId20" Type="http://schemas.openxmlformats.org/officeDocument/2006/relationships/hyperlink" Target="https://dx.doi.org/10.1016/j.ophtha.2017.02.008" TargetMode="External"/><Relationship Id="rId29" Type="http://schemas.openxmlformats.org/officeDocument/2006/relationships/hyperlink" Target="https://www.ncbi.nlm.nih.gov/pubmed/300251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vo.silverchair-cdn.com/arvo/content_public/journal/tvst/938534/i2164-2591-10-7-22_s1_1623911853.13483.mp4?Expires=1635213617&amp;Signature=2tikqjlvJ1bG-IS-8XubuH4ANVP2M-Xjqig8GTNpHWJEPw0fzX4Xc1IEGtjmQYy0sdhXuaD1MoBqNZqbv3fLmc9-4E4g8YE4oDbJMsdZzCprZ3N8JYKBqH89BR7xt-UsXffgPZUYE7J2stBxievJIoCg~KZ6~xmThi3~QaWCsC-rvLHjJB7EGuDAF840dIEIoXyAzIGrdAI3RcAXm87kiTZC2YnmJOf6Xq0NtnKAeya-qGI14LJDTf7JOGCIlfhGI~D0q3idEqUHsLFLDxVu78j9BsQ-rQSB8ylqK0S3SXQr5WKo622nAh9fOeI14jO~Tz2X-BneKpspEp0Uin2Fug__&amp;Key-Pair-Id=APKAIE5G5CRDK6RD3PGA" TargetMode="External"/><Relationship Id="rId24" Type="http://schemas.openxmlformats.org/officeDocument/2006/relationships/hyperlink" Target="https://dx.doi.org/10.1001/jamaophthalmol.2018.4118" TargetMode="External"/><Relationship Id="rId32" Type="http://schemas.openxmlformats.org/officeDocument/2006/relationships/hyperlink" Target="https://www.ncbi.nlm.nih.gov/pubmed/6022250" TargetMode="External"/><Relationship Id="rId37" Type="http://schemas.openxmlformats.org/officeDocument/2006/relationships/hyperlink" Target="https://www.ncbi.nlm.nih.gov/pubmed/10900108"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cbi.nlm.nih.gov/pubmed/31109477" TargetMode="External"/><Relationship Id="rId23" Type="http://schemas.openxmlformats.org/officeDocument/2006/relationships/hyperlink" Target="https://www.ncbi.nlm.nih.gov/pubmed/29506863" TargetMode="External"/><Relationship Id="rId28" Type="http://schemas.openxmlformats.org/officeDocument/2006/relationships/hyperlink" Target="https://dx.doi.org/10.1167/iovs.18-23887" TargetMode="External"/><Relationship Id="rId36" Type="http://schemas.openxmlformats.org/officeDocument/2006/relationships/hyperlink" Target="https://www.ncbi.nlm.nih.gov/pubmed/32171769" TargetMode="External"/><Relationship Id="rId10" Type="http://schemas.openxmlformats.org/officeDocument/2006/relationships/image" Target="media/image1.gif"/><Relationship Id="rId19" Type="http://schemas.openxmlformats.org/officeDocument/2006/relationships/hyperlink" Target="https://www.ncbi.nlm.nih.gov/pubmed/27701631" TargetMode="External"/><Relationship Id="rId31" Type="http://schemas.openxmlformats.org/officeDocument/2006/relationships/hyperlink" Target="https://dx.doi.org/10.1016/0002-9394(67)9130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x.doi.org/10.1016/j.jcjo.2018.06.008" TargetMode="External"/><Relationship Id="rId22" Type="http://schemas.openxmlformats.org/officeDocument/2006/relationships/hyperlink" Target="https://dx.doi.org/10.1016/j.ophtha.2018.01.023" TargetMode="External"/><Relationship Id="rId27" Type="http://schemas.openxmlformats.org/officeDocument/2006/relationships/hyperlink" Target="https://www.ncbi.nlm.nih.gov/pubmed/29653860" TargetMode="External"/><Relationship Id="rId30" Type="http://schemas.openxmlformats.org/officeDocument/2006/relationships/hyperlink" Target="https://www.ncbi.nlm.nih.gov/pubmed/29801159" TargetMode="External"/><Relationship Id="rId35" Type="http://schemas.openxmlformats.org/officeDocument/2006/relationships/hyperlink" Target="https://dx.doi.org/10.1016/j.ajo.2020.02.022"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F4262475-7C0E-44C1-A5D0-3B50C785A61E}"/>
</file>

<file path=docProps/app.xml><?xml version="1.0" encoding="utf-8"?>
<Properties xmlns="http://schemas.openxmlformats.org/officeDocument/2006/extended-properties" xmlns:vt="http://schemas.openxmlformats.org/officeDocument/2006/docPropsVTypes">
  <Template>Normal.dotm</Template>
  <TotalTime>14</TotalTime>
  <Pages>8</Pages>
  <Words>3903</Words>
  <Characters>21860</Characters>
  <Application>Microsoft Office Word</Application>
  <DocSecurity>0</DocSecurity>
  <Lines>404</Lines>
  <Paragraphs>129</Paragraphs>
  <ScaleCrop>false</ScaleCrop>
  <HeadingPairs>
    <vt:vector size="2" baseType="variant">
      <vt:variant>
        <vt:lpstr>Title</vt:lpstr>
      </vt:variant>
      <vt:variant>
        <vt:i4>1</vt:i4>
      </vt:variant>
    </vt:vector>
  </HeadingPairs>
  <TitlesOfParts>
    <vt:vector size="1" baseType="lpstr">
      <vt:lpstr>TG-Ophthalmo: Strabismus and Artificial Intelligence App: Optimizing Diagnostic and Accuracy</vt:lpstr>
    </vt:vector>
  </TitlesOfParts>
  <Manager>ITU-T</Manager>
  <Company>International Telecommunication Union (ITU)</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TG-Ophthalmo: Strabismus and Artificial Intelligence App: Optimizing Diagnostic and Accuracy</dc:title>
  <dc:subject/>
  <dc:creator>GeekVision (Brazil)</dc:creator>
  <cp:keywords/>
  <dc:description>FG-AI4H-M-#  For: E-meeting, 28-30 September 2021_x000d_Document date: ITU-T Focus Group on AI for Health_x000d_Saved by ITU51013830 at 8:14:56 PM on 9/22/2021</dc:description>
  <cp:lastModifiedBy>Dabiri, Ayda</cp:lastModifiedBy>
  <cp:revision>24</cp:revision>
  <cp:lastPrinted>2011-04-05T14:28:00Z</cp:lastPrinted>
  <dcterms:created xsi:type="dcterms:W3CDTF">2020-01-27T16:33:00Z</dcterms:created>
  <dcterms:modified xsi:type="dcterms:W3CDTF">2021-09-22T18:15:00Z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GeekVision (Brazil)</vt:lpwstr>
  </property>
</Properties>
</file>