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283"/>
        <w:gridCol w:w="4395"/>
      </w:tblGrid>
      <w:tr w:rsidR="00CF06A9" w:rsidRPr="00E03557" w14:paraId="4A33A05A" w14:textId="77777777" w:rsidTr="00C26366">
        <w:trPr>
          <w:cantSplit/>
          <w:jc w:val="center"/>
        </w:trPr>
        <w:tc>
          <w:tcPr>
            <w:tcW w:w="1133" w:type="dxa"/>
            <w:vMerge w:val="restart"/>
            <w:vAlign w:val="center"/>
          </w:tcPr>
          <w:p w14:paraId="1CC51147" w14:textId="77777777" w:rsidR="00CF06A9" w:rsidRPr="00E03557" w:rsidRDefault="00CF06A9" w:rsidP="00C26366">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5CADCBBF" wp14:editId="126E3CA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4F3484F1" w14:textId="77777777" w:rsidR="00CF06A9" w:rsidRPr="00E03557" w:rsidRDefault="00CF06A9" w:rsidP="00C26366">
            <w:pPr>
              <w:rPr>
                <w:sz w:val="16"/>
                <w:szCs w:val="16"/>
              </w:rPr>
            </w:pPr>
            <w:r w:rsidRPr="00E03557">
              <w:rPr>
                <w:sz w:val="16"/>
                <w:szCs w:val="16"/>
              </w:rPr>
              <w:t>INTERNATIONAL TELECOMMUNICATION UNION</w:t>
            </w:r>
          </w:p>
          <w:p w14:paraId="2CDCFB93" w14:textId="77777777" w:rsidR="00CF06A9" w:rsidRPr="00E03557" w:rsidRDefault="00CF06A9" w:rsidP="00C26366">
            <w:pPr>
              <w:rPr>
                <w:b/>
                <w:bCs/>
                <w:sz w:val="26"/>
                <w:szCs w:val="26"/>
              </w:rPr>
            </w:pPr>
            <w:r w:rsidRPr="00E03557">
              <w:rPr>
                <w:b/>
                <w:bCs/>
                <w:sz w:val="26"/>
                <w:szCs w:val="26"/>
              </w:rPr>
              <w:t>TELECOMMUNICATION</w:t>
            </w:r>
            <w:r w:rsidRPr="00E03557">
              <w:rPr>
                <w:b/>
                <w:bCs/>
                <w:sz w:val="26"/>
                <w:szCs w:val="26"/>
              </w:rPr>
              <w:br/>
              <w:t>STANDARDIZATION SECTOR</w:t>
            </w:r>
          </w:p>
          <w:p w14:paraId="34AC1111" w14:textId="77777777" w:rsidR="00CF06A9" w:rsidRPr="00E03557" w:rsidRDefault="00CF06A9" w:rsidP="00C26366">
            <w:pPr>
              <w:rPr>
                <w:sz w:val="20"/>
                <w:szCs w:val="20"/>
              </w:rPr>
            </w:pPr>
            <w:r w:rsidRPr="00E03557">
              <w:rPr>
                <w:sz w:val="20"/>
                <w:szCs w:val="20"/>
              </w:rPr>
              <w:t>STUDY PERIOD 2017-2020</w:t>
            </w:r>
          </w:p>
        </w:tc>
        <w:tc>
          <w:tcPr>
            <w:tcW w:w="4678" w:type="dxa"/>
            <w:gridSpan w:val="2"/>
          </w:tcPr>
          <w:p w14:paraId="48178AC6" w14:textId="77777777" w:rsidR="00CF06A9" w:rsidRPr="00852AAD" w:rsidRDefault="00CF06A9" w:rsidP="00C26366">
            <w:pPr>
              <w:pStyle w:val="Docnumber"/>
            </w:pPr>
            <w:r>
              <w:t>FG-AI4H-M-033</w:t>
            </w:r>
          </w:p>
        </w:tc>
      </w:tr>
      <w:bookmarkEnd w:id="2"/>
      <w:tr w:rsidR="00CF06A9" w:rsidRPr="00E03557" w14:paraId="3FED4000" w14:textId="77777777" w:rsidTr="00C26366">
        <w:trPr>
          <w:cantSplit/>
          <w:jc w:val="center"/>
        </w:trPr>
        <w:tc>
          <w:tcPr>
            <w:tcW w:w="1133" w:type="dxa"/>
            <w:vMerge/>
          </w:tcPr>
          <w:p w14:paraId="399B6F0B" w14:textId="77777777" w:rsidR="00CF06A9" w:rsidRPr="00E03557" w:rsidRDefault="00CF06A9" w:rsidP="00C26366">
            <w:pPr>
              <w:rPr>
                <w:smallCaps/>
                <w:sz w:val="20"/>
              </w:rPr>
            </w:pPr>
          </w:p>
        </w:tc>
        <w:tc>
          <w:tcPr>
            <w:tcW w:w="3829" w:type="dxa"/>
            <w:gridSpan w:val="3"/>
            <w:vMerge/>
          </w:tcPr>
          <w:p w14:paraId="1AFFC460" w14:textId="77777777" w:rsidR="00CF06A9" w:rsidRPr="00E03557" w:rsidRDefault="00CF06A9" w:rsidP="00C26366">
            <w:pPr>
              <w:rPr>
                <w:smallCaps/>
                <w:sz w:val="20"/>
              </w:rPr>
            </w:pPr>
            <w:bookmarkStart w:id="3" w:name="ddate" w:colFirst="2" w:colLast="2"/>
          </w:p>
        </w:tc>
        <w:tc>
          <w:tcPr>
            <w:tcW w:w="4678" w:type="dxa"/>
            <w:gridSpan w:val="2"/>
          </w:tcPr>
          <w:p w14:paraId="611D665F" w14:textId="77777777" w:rsidR="00CF06A9" w:rsidRPr="00E03557" w:rsidRDefault="00CF06A9" w:rsidP="00C26366">
            <w:pPr>
              <w:jc w:val="right"/>
              <w:rPr>
                <w:b/>
                <w:bCs/>
                <w:sz w:val="28"/>
                <w:szCs w:val="28"/>
              </w:rPr>
            </w:pPr>
            <w:r>
              <w:rPr>
                <w:b/>
                <w:bCs/>
                <w:sz w:val="28"/>
                <w:szCs w:val="28"/>
              </w:rPr>
              <w:t>ITU-T Focus Group on AI for Health</w:t>
            </w:r>
          </w:p>
        </w:tc>
      </w:tr>
      <w:tr w:rsidR="00CF06A9" w:rsidRPr="00E03557" w14:paraId="70A5A168" w14:textId="77777777" w:rsidTr="00C26366">
        <w:trPr>
          <w:cantSplit/>
          <w:jc w:val="center"/>
        </w:trPr>
        <w:tc>
          <w:tcPr>
            <w:tcW w:w="1133" w:type="dxa"/>
            <w:vMerge/>
            <w:tcBorders>
              <w:bottom w:val="single" w:sz="12" w:space="0" w:color="auto"/>
            </w:tcBorders>
          </w:tcPr>
          <w:p w14:paraId="0BBD12A6" w14:textId="77777777" w:rsidR="00CF06A9" w:rsidRPr="00E03557" w:rsidRDefault="00CF06A9" w:rsidP="00C26366">
            <w:pPr>
              <w:rPr>
                <w:b/>
                <w:bCs/>
                <w:sz w:val="26"/>
              </w:rPr>
            </w:pPr>
          </w:p>
        </w:tc>
        <w:tc>
          <w:tcPr>
            <w:tcW w:w="3829" w:type="dxa"/>
            <w:gridSpan w:val="3"/>
            <w:vMerge/>
            <w:tcBorders>
              <w:bottom w:val="single" w:sz="12" w:space="0" w:color="auto"/>
            </w:tcBorders>
          </w:tcPr>
          <w:p w14:paraId="6F812B31" w14:textId="77777777" w:rsidR="00CF06A9" w:rsidRPr="00E03557" w:rsidRDefault="00CF06A9" w:rsidP="00C26366">
            <w:pPr>
              <w:rPr>
                <w:b/>
                <w:bCs/>
                <w:sz w:val="26"/>
              </w:rPr>
            </w:pPr>
            <w:bookmarkStart w:id="4" w:name="dorlang" w:colFirst="2" w:colLast="2"/>
            <w:bookmarkEnd w:id="3"/>
          </w:p>
        </w:tc>
        <w:tc>
          <w:tcPr>
            <w:tcW w:w="4678" w:type="dxa"/>
            <w:gridSpan w:val="2"/>
            <w:tcBorders>
              <w:bottom w:val="single" w:sz="12" w:space="0" w:color="auto"/>
            </w:tcBorders>
          </w:tcPr>
          <w:p w14:paraId="4962DC2E" w14:textId="77777777" w:rsidR="00CF06A9" w:rsidRPr="00E03557" w:rsidRDefault="00CF06A9" w:rsidP="00C26366">
            <w:pPr>
              <w:jc w:val="right"/>
              <w:rPr>
                <w:b/>
                <w:bCs/>
                <w:sz w:val="28"/>
                <w:szCs w:val="28"/>
              </w:rPr>
            </w:pPr>
            <w:r w:rsidRPr="00E03557">
              <w:rPr>
                <w:b/>
                <w:bCs/>
                <w:sz w:val="28"/>
                <w:szCs w:val="28"/>
              </w:rPr>
              <w:t>Original: English</w:t>
            </w:r>
          </w:p>
        </w:tc>
      </w:tr>
      <w:tr w:rsidR="00CF06A9" w:rsidRPr="00E03557" w14:paraId="66ACA3CB" w14:textId="77777777" w:rsidTr="00C26366">
        <w:trPr>
          <w:cantSplit/>
          <w:jc w:val="center"/>
        </w:trPr>
        <w:tc>
          <w:tcPr>
            <w:tcW w:w="1700" w:type="dxa"/>
            <w:gridSpan w:val="2"/>
          </w:tcPr>
          <w:p w14:paraId="1D2E04AD" w14:textId="77777777" w:rsidR="00CF06A9" w:rsidRPr="00E03557" w:rsidRDefault="00CF06A9" w:rsidP="00C26366">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gridSpan w:val="2"/>
          </w:tcPr>
          <w:p w14:paraId="097617EC" w14:textId="77777777" w:rsidR="00CF06A9" w:rsidRPr="00123B21" w:rsidRDefault="00CF06A9" w:rsidP="00C26366">
            <w:r w:rsidRPr="00AD17B9">
              <w:t>Plenary</w:t>
            </w:r>
          </w:p>
        </w:tc>
        <w:tc>
          <w:tcPr>
            <w:tcW w:w="4678" w:type="dxa"/>
            <w:gridSpan w:val="2"/>
          </w:tcPr>
          <w:p w14:paraId="12807F9F" w14:textId="77777777" w:rsidR="00CF06A9" w:rsidRPr="00123B21" w:rsidRDefault="00CF06A9" w:rsidP="00C26366">
            <w:pPr>
              <w:jc w:val="right"/>
            </w:pPr>
            <w:r>
              <w:t>E-meeting, 28-30 September 2021</w:t>
            </w:r>
          </w:p>
        </w:tc>
      </w:tr>
      <w:tr w:rsidR="00CF06A9" w:rsidRPr="00E03557" w14:paraId="15F0AD2D" w14:textId="77777777" w:rsidTr="00C26366">
        <w:trPr>
          <w:cantSplit/>
          <w:jc w:val="center"/>
        </w:trPr>
        <w:tc>
          <w:tcPr>
            <w:tcW w:w="9640" w:type="dxa"/>
            <w:gridSpan w:val="6"/>
          </w:tcPr>
          <w:p w14:paraId="081482F5" w14:textId="77777777" w:rsidR="00CF06A9" w:rsidRPr="00E03557" w:rsidRDefault="00CF06A9" w:rsidP="00C26366">
            <w:pPr>
              <w:jc w:val="center"/>
              <w:rPr>
                <w:b/>
                <w:bCs/>
              </w:rPr>
            </w:pPr>
            <w:bookmarkStart w:id="7" w:name="dtitle" w:colFirst="0" w:colLast="0"/>
            <w:bookmarkEnd w:id="5"/>
            <w:bookmarkEnd w:id="6"/>
            <w:r w:rsidRPr="00123B21">
              <w:rPr>
                <w:b/>
                <w:bCs/>
              </w:rPr>
              <w:t>DOCUMENT</w:t>
            </w:r>
          </w:p>
        </w:tc>
      </w:tr>
      <w:tr w:rsidR="00CF06A9" w:rsidRPr="00E03557" w14:paraId="1855E187" w14:textId="77777777" w:rsidTr="00C26366">
        <w:trPr>
          <w:cantSplit/>
          <w:jc w:val="center"/>
        </w:trPr>
        <w:tc>
          <w:tcPr>
            <w:tcW w:w="1700" w:type="dxa"/>
            <w:gridSpan w:val="2"/>
          </w:tcPr>
          <w:p w14:paraId="4D30455A" w14:textId="77777777" w:rsidR="00CF06A9" w:rsidRPr="00E03557" w:rsidRDefault="00CF06A9" w:rsidP="00C26366">
            <w:pPr>
              <w:rPr>
                <w:b/>
                <w:bCs/>
              </w:rPr>
            </w:pPr>
            <w:bookmarkStart w:id="8" w:name="dsource" w:colFirst="1" w:colLast="1"/>
            <w:bookmarkEnd w:id="7"/>
            <w:r w:rsidRPr="00E03557">
              <w:rPr>
                <w:b/>
                <w:bCs/>
              </w:rPr>
              <w:t>Source:</w:t>
            </w:r>
          </w:p>
        </w:tc>
        <w:tc>
          <w:tcPr>
            <w:tcW w:w="7940" w:type="dxa"/>
            <w:gridSpan w:val="4"/>
          </w:tcPr>
          <w:p w14:paraId="4FE17BC4" w14:textId="77777777" w:rsidR="00CF06A9" w:rsidRPr="00123B21" w:rsidRDefault="00CF06A9" w:rsidP="00C26366">
            <w:r>
              <w:t xml:space="preserve">ITU-T </w:t>
            </w:r>
            <w:r w:rsidRPr="005C5119">
              <w:t>Study Group 20</w:t>
            </w:r>
          </w:p>
        </w:tc>
      </w:tr>
      <w:tr w:rsidR="00CF06A9" w:rsidRPr="00E03557" w14:paraId="13451A2D" w14:textId="77777777" w:rsidTr="00C26366">
        <w:trPr>
          <w:cantSplit/>
          <w:jc w:val="center"/>
        </w:trPr>
        <w:tc>
          <w:tcPr>
            <w:tcW w:w="1700" w:type="dxa"/>
            <w:gridSpan w:val="2"/>
          </w:tcPr>
          <w:p w14:paraId="31B9AAEC" w14:textId="77777777" w:rsidR="00CF06A9" w:rsidRPr="00E03557" w:rsidRDefault="00CF06A9" w:rsidP="00C26366">
            <w:bookmarkStart w:id="9" w:name="dtitle1" w:colFirst="1" w:colLast="1"/>
            <w:bookmarkEnd w:id="8"/>
            <w:r w:rsidRPr="00E03557">
              <w:rPr>
                <w:b/>
                <w:bCs/>
              </w:rPr>
              <w:t>Title:</w:t>
            </w:r>
          </w:p>
        </w:tc>
        <w:tc>
          <w:tcPr>
            <w:tcW w:w="7940" w:type="dxa"/>
            <w:gridSpan w:val="4"/>
          </w:tcPr>
          <w:p w14:paraId="3ADEE006" w14:textId="77777777" w:rsidR="00CF06A9" w:rsidRPr="00123B21" w:rsidRDefault="00CF06A9" w:rsidP="00C26366">
            <w:r w:rsidRPr="00D003E1">
              <w:rPr>
                <w:lang w:val="en-US"/>
              </w:rPr>
              <w:t>LS on invitation to review Artificial Intelligence Standardization Roadmap and provide missing or updated information [from SG20 to SG13]</w:t>
            </w:r>
          </w:p>
        </w:tc>
      </w:tr>
      <w:tr w:rsidR="00CF06A9" w:rsidRPr="00E03557" w14:paraId="566953E2" w14:textId="77777777" w:rsidTr="00C26366">
        <w:trPr>
          <w:cantSplit/>
          <w:jc w:val="center"/>
        </w:trPr>
        <w:tc>
          <w:tcPr>
            <w:tcW w:w="1700" w:type="dxa"/>
            <w:gridSpan w:val="2"/>
            <w:tcBorders>
              <w:bottom w:val="single" w:sz="12" w:space="0" w:color="auto"/>
            </w:tcBorders>
          </w:tcPr>
          <w:p w14:paraId="5D09FB93" w14:textId="77777777" w:rsidR="00CF06A9" w:rsidRPr="00E03557" w:rsidRDefault="00CF06A9" w:rsidP="00C26366">
            <w:pPr>
              <w:rPr>
                <w:b/>
                <w:bCs/>
              </w:rPr>
            </w:pPr>
            <w:bookmarkStart w:id="10" w:name="dpurpose" w:colFirst="1" w:colLast="1"/>
            <w:bookmarkEnd w:id="9"/>
            <w:r w:rsidRPr="00E03557">
              <w:rPr>
                <w:b/>
                <w:bCs/>
              </w:rPr>
              <w:t>Purpose:</w:t>
            </w:r>
          </w:p>
        </w:tc>
        <w:tc>
          <w:tcPr>
            <w:tcW w:w="7940" w:type="dxa"/>
            <w:gridSpan w:val="4"/>
            <w:tcBorders>
              <w:bottom w:val="single" w:sz="12" w:space="0" w:color="auto"/>
            </w:tcBorders>
          </w:tcPr>
          <w:p w14:paraId="63051E53" w14:textId="77777777" w:rsidR="00CF06A9" w:rsidRPr="00BC1D31" w:rsidRDefault="00CF06A9" w:rsidP="00C26366">
            <w:pPr>
              <w:rPr>
                <w:highlight w:val="yellow"/>
              </w:rPr>
            </w:pPr>
            <w:r>
              <w:t>Information</w:t>
            </w:r>
          </w:p>
        </w:tc>
      </w:tr>
      <w:bookmarkEnd w:id="0"/>
      <w:bookmarkEnd w:id="10"/>
      <w:tr w:rsidR="00CF06A9" w:rsidRPr="009F6A14" w14:paraId="55DDACAF" w14:textId="77777777" w:rsidTr="00C26366">
        <w:trPr>
          <w:cantSplit/>
          <w:jc w:val="center"/>
        </w:trPr>
        <w:tc>
          <w:tcPr>
            <w:tcW w:w="9640" w:type="dxa"/>
            <w:gridSpan w:val="6"/>
            <w:tcBorders>
              <w:bottom w:val="single" w:sz="6" w:space="0" w:color="auto"/>
            </w:tcBorders>
          </w:tcPr>
          <w:p w14:paraId="21C3D700" w14:textId="77777777" w:rsidR="00CF06A9" w:rsidRPr="004B72CC" w:rsidRDefault="00CF06A9" w:rsidP="00C26366">
            <w:pPr>
              <w:jc w:val="center"/>
              <w:rPr>
                <w:b/>
                <w:lang w:val="fr-FR"/>
              </w:rPr>
            </w:pPr>
            <w:r w:rsidRPr="004B72CC">
              <w:rPr>
                <w:b/>
                <w:lang w:val="fr-FR"/>
              </w:rPr>
              <w:t>LIAISON STATEMENT</w:t>
            </w:r>
          </w:p>
          <w:p w14:paraId="711BE2EE" w14:textId="77777777" w:rsidR="00CF06A9" w:rsidRPr="004B72CC" w:rsidRDefault="00CF06A9" w:rsidP="00C26366">
            <w:pPr>
              <w:jc w:val="center"/>
              <w:rPr>
                <w:lang w:val="fr-FR"/>
              </w:rPr>
            </w:pPr>
            <w:r w:rsidRPr="004B72CC">
              <w:rPr>
                <w:b/>
                <w:lang w:val="fr-FR"/>
              </w:rPr>
              <w:t>(Ref:</w:t>
            </w:r>
            <w:r w:rsidRPr="0026004B">
              <w:rPr>
                <w:lang w:val="fr-FR"/>
              </w:rPr>
              <w:t xml:space="preserve"> </w:t>
            </w:r>
            <w:hyperlink r:id="rId11" w:history="1">
              <w:r w:rsidRPr="00681CDC">
                <w:rPr>
                  <w:rStyle w:val="Hyperlink"/>
                  <w:b/>
                  <w:bCs/>
                  <w:lang w:val="fr-FR"/>
                </w:rPr>
                <w:t>SG20-LS198</w:t>
              </w:r>
            </w:hyperlink>
            <w:r w:rsidRPr="004B72CC">
              <w:rPr>
                <w:b/>
                <w:bCs/>
                <w:lang w:val="fr-FR"/>
              </w:rPr>
              <w:t>)</w:t>
            </w:r>
          </w:p>
        </w:tc>
      </w:tr>
      <w:tr w:rsidR="00CF06A9" w:rsidRPr="004B72CC" w14:paraId="24270BEE" w14:textId="77777777" w:rsidTr="00C26366">
        <w:trPr>
          <w:cantSplit/>
          <w:jc w:val="center"/>
        </w:trPr>
        <w:tc>
          <w:tcPr>
            <w:tcW w:w="2160" w:type="dxa"/>
            <w:gridSpan w:val="3"/>
            <w:tcBorders>
              <w:bottom w:val="single" w:sz="6" w:space="0" w:color="auto"/>
            </w:tcBorders>
          </w:tcPr>
          <w:p w14:paraId="3436A8E4" w14:textId="77777777" w:rsidR="00CF06A9" w:rsidRPr="004B72CC" w:rsidRDefault="00CF06A9" w:rsidP="00C26366">
            <w:pPr>
              <w:rPr>
                <w:b/>
                <w:bCs/>
                <w:lang w:val="fr-FR"/>
              </w:rPr>
            </w:pPr>
            <w:r w:rsidRPr="003869CD">
              <w:rPr>
                <w:b/>
                <w:bCs/>
              </w:rPr>
              <w:t>For action to:</w:t>
            </w:r>
          </w:p>
        </w:tc>
        <w:tc>
          <w:tcPr>
            <w:tcW w:w="7480" w:type="dxa"/>
            <w:gridSpan w:val="3"/>
            <w:tcBorders>
              <w:bottom w:val="single" w:sz="6" w:space="0" w:color="auto"/>
            </w:tcBorders>
          </w:tcPr>
          <w:p w14:paraId="2FF9FB36" w14:textId="77777777" w:rsidR="00CF06A9" w:rsidRPr="0026004B" w:rsidRDefault="00CF06A9" w:rsidP="00C26366">
            <w:r w:rsidRPr="005C5119">
              <w:t>ITU-T Study Group 13</w:t>
            </w:r>
          </w:p>
        </w:tc>
      </w:tr>
      <w:tr w:rsidR="00CF06A9" w:rsidRPr="004B72CC" w14:paraId="510D6E54" w14:textId="77777777" w:rsidTr="00C26366">
        <w:trPr>
          <w:cantSplit/>
          <w:jc w:val="center"/>
        </w:trPr>
        <w:tc>
          <w:tcPr>
            <w:tcW w:w="2160" w:type="dxa"/>
            <w:gridSpan w:val="3"/>
            <w:tcBorders>
              <w:bottom w:val="single" w:sz="6" w:space="0" w:color="auto"/>
            </w:tcBorders>
          </w:tcPr>
          <w:p w14:paraId="09015D9D" w14:textId="77777777" w:rsidR="00CF06A9" w:rsidRPr="003869CD" w:rsidRDefault="00CF06A9" w:rsidP="00C26366">
            <w:pPr>
              <w:rPr>
                <w:b/>
                <w:bCs/>
              </w:rPr>
            </w:pPr>
            <w:r>
              <w:rPr>
                <w:b/>
                <w:bCs/>
              </w:rPr>
              <w:t>For comment to:</w:t>
            </w:r>
          </w:p>
        </w:tc>
        <w:tc>
          <w:tcPr>
            <w:tcW w:w="7480" w:type="dxa"/>
            <w:gridSpan w:val="3"/>
            <w:tcBorders>
              <w:bottom w:val="single" w:sz="6" w:space="0" w:color="auto"/>
            </w:tcBorders>
          </w:tcPr>
          <w:p w14:paraId="147113B3" w14:textId="77777777" w:rsidR="00CF06A9" w:rsidRPr="00FC5A2D" w:rsidRDefault="00CF06A9" w:rsidP="00C26366">
            <w:r w:rsidRPr="00FC5A2D">
              <w:t>-</w:t>
            </w:r>
          </w:p>
        </w:tc>
      </w:tr>
      <w:tr w:rsidR="00CF06A9" w:rsidRPr="009F6A14" w14:paraId="5A979959" w14:textId="77777777" w:rsidTr="00C26366">
        <w:trPr>
          <w:cantSplit/>
          <w:jc w:val="center"/>
        </w:trPr>
        <w:tc>
          <w:tcPr>
            <w:tcW w:w="2160" w:type="dxa"/>
            <w:gridSpan w:val="3"/>
            <w:tcBorders>
              <w:bottom w:val="single" w:sz="6" w:space="0" w:color="auto"/>
            </w:tcBorders>
          </w:tcPr>
          <w:p w14:paraId="0B4E5E1E" w14:textId="77777777" w:rsidR="00CF06A9" w:rsidRPr="004B72CC" w:rsidRDefault="00CF06A9" w:rsidP="00C26366">
            <w:pPr>
              <w:rPr>
                <w:b/>
                <w:bCs/>
                <w:lang w:val="fr-FR"/>
              </w:rPr>
            </w:pPr>
            <w:r w:rsidRPr="003869CD">
              <w:rPr>
                <w:b/>
                <w:bCs/>
              </w:rPr>
              <w:t>For information to:</w:t>
            </w:r>
          </w:p>
        </w:tc>
        <w:tc>
          <w:tcPr>
            <w:tcW w:w="7480" w:type="dxa"/>
            <w:gridSpan w:val="3"/>
            <w:tcBorders>
              <w:bottom w:val="single" w:sz="6" w:space="0" w:color="auto"/>
            </w:tcBorders>
          </w:tcPr>
          <w:p w14:paraId="587D50F5" w14:textId="77777777" w:rsidR="00CF06A9" w:rsidRPr="00D003E1" w:rsidRDefault="00CF06A9" w:rsidP="00C26366">
            <w:pPr>
              <w:rPr>
                <w:lang w:val="fr-FR"/>
              </w:rPr>
            </w:pPr>
            <w:r w:rsidRPr="00D003E1">
              <w:rPr>
                <w:lang w:val="fr-FR"/>
              </w:rPr>
              <w:t>ISO/IEC JTC1/SC29, ITU-R SG 6, ITU-R WP 6C, IEEE, W3C, DMG, ITU-T SG2, SG3, SG5, SG11, SG12, SG15, SG16, SG17, ISO/IEC JTC1/SC42, FG-AI4H, FG-AI4EE, FG-AI4AD, Khronous Group, FG-AI4NDM, EUOS, TWG-AI</w:t>
            </w:r>
          </w:p>
        </w:tc>
      </w:tr>
      <w:tr w:rsidR="00CF06A9" w:rsidRPr="006C01C4" w14:paraId="7904CB8A" w14:textId="77777777" w:rsidTr="00C26366">
        <w:trPr>
          <w:cantSplit/>
          <w:jc w:val="center"/>
        </w:trPr>
        <w:tc>
          <w:tcPr>
            <w:tcW w:w="2160" w:type="dxa"/>
            <w:gridSpan w:val="3"/>
            <w:tcBorders>
              <w:bottom w:val="single" w:sz="6" w:space="0" w:color="auto"/>
            </w:tcBorders>
          </w:tcPr>
          <w:p w14:paraId="04E2DD14" w14:textId="77777777" w:rsidR="00CF06A9" w:rsidRPr="004B72CC" w:rsidRDefault="00CF06A9" w:rsidP="00C26366">
            <w:pPr>
              <w:rPr>
                <w:b/>
                <w:bCs/>
                <w:lang w:val="fr-FR"/>
              </w:rPr>
            </w:pPr>
            <w:r>
              <w:rPr>
                <w:b/>
                <w:bCs/>
              </w:rPr>
              <w:t>Approval:</w:t>
            </w:r>
          </w:p>
        </w:tc>
        <w:tc>
          <w:tcPr>
            <w:tcW w:w="7480" w:type="dxa"/>
            <w:gridSpan w:val="3"/>
            <w:tcBorders>
              <w:bottom w:val="single" w:sz="6" w:space="0" w:color="auto"/>
            </w:tcBorders>
          </w:tcPr>
          <w:p w14:paraId="0E47F168" w14:textId="77777777" w:rsidR="00CF06A9" w:rsidRPr="008053D2" w:rsidRDefault="00CF06A9" w:rsidP="00C26366">
            <w:pPr>
              <w:rPr>
                <w:b/>
                <w:bCs/>
              </w:rPr>
            </w:pPr>
            <w:r w:rsidRPr="005C5119">
              <w:rPr>
                <w:lang w:eastAsia="zh-CN"/>
              </w:rPr>
              <w:t>ITU-T Study Group 20 meeting (Virtual, 27 May 2021)</w:t>
            </w:r>
          </w:p>
        </w:tc>
      </w:tr>
      <w:tr w:rsidR="00CF06A9" w:rsidRPr="004B72CC" w14:paraId="53710DC3" w14:textId="77777777" w:rsidTr="00C26366">
        <w:trPr>
          <w:cantSplit/>
          <w:jc w:val="center"/>
        </w:trPr>
        <w:tc>
          <w:tcPr>
            <w:tcW w:w="2160" w:type="dxa"/>
            <w:gridSpan w:val="3"/>
            <w:tcBorders>
              <w:bottom w:val="single" w:sz="12" w:space="0" w:color="auto"/>
            </w:tcBorders>
          </w:tcPr>
          <w:p w14:paraId="48016624" w14:textId="77777777" w:rsidR="00CF06A9" w:rsidRPr="004B72CC" w:rsidRDefault="00CF06A9" w:rsidP="00C26366">
            <w:pPr>
              <w:rPr>
                <w:b/>
                <w:bCs/>
                <w:lang w:val="fr-FR"/>
              </w:rPr>
            </w:pPr>
            <w:r>
              <w:rPr>
                <w:b/>
                <w:bCs/>
              </w:rPr>
              <w:t>Deadline:</w:t>
            </w:r>
          </w:p>
        </w:tc>
        <w:tc>
          <w:tcPr>
            <w:tcW w:w="7480" w:type="dxa"/>
            <w:gridSpan w:val="3"/>
            <w:tcBorders>
              <w:bottom w:val="single" w:sz="12" w:space="0" w:color="auto"/>
            </w:tcBorders>
          </w:tcPr>
          <w:p w14:paraId="78B85A67" w14:textId="77777777" w:rsidR="00CF06A9" w:rsidRPr="004B72CC" w:rsidRDefault="00CF06A9" w:rsidP="00C26366">
            <w:pPr>
              <w:rPr>
                <w:lang w:val="fr-FR"/>
              </w:rPr>
            </w:pPr>
            <w:r w:rsidRPr="005C5119">
              <w:t>1 September 2021</w:t>
            </w:r>
          </w:p>
        </w:tc>
      </w:tr>
      <w:tr w:rsidR="00CF06A9" w:rsidRPr="00E03557" w14:paraId="59B16A20" w14:textId="77777777" w:rsidTr="00C26366">
        <w:trPr>
          <w:cantSplit/>
          <w:jc w:val="center"/>
        </w:trPr>
        <w:tc>
          <w:tcPr>
            <w:tcW w:w="1700" w:type="dxa"/>
            <w:gridSpan w:val="2"/>
            <w:tcBorders>
              <w:top w:val="single" w:sz="12" w:space="0" w:color="auto"/>
              <w:bottom w:val="single" w:sz="12" w:space="0" w:color="auto"/>
            </w:tcBorders>
          </w:tcPr>
          <w:p w14:paraId="3329E4DB" w14:textId="77777777" w:rsidR="00CF06A9" w:rsidRPr="00E03557" w:rsidRDefault="00CF06A9" w:rsidP="00C26366">
            <w:pPr>
              <w:rPr>
                <w:b/>
                <w:bCs/>
              </w:rPr>
            </w:pPr>
            <w:r w:rsidRPr="00E03557">
              <w:rPr>
                <w:b/>
                <w:bCs/>
              </w:rPr>
              <w:t>Contact:</w:t>
            </w:r>
          </w:p>
        </w:tc>
        <w:tc>
          <w:tcPr>
            <w:tcW w:w="3545" w:type="dxa"/>
            <w:gridSpan w:val="3"/>
            <w:tcBorders>
              <w:top w:val="single" w:sz="12" w:space="0" w:color="auto"/>
              <w:bottom w:val="single" w:sz="12" w:space="0" w:color="auto"/>
            </w:tcBorders>
          </w:tcPr>
          <w:p w14:paraId="693D786D" w14:textId="77777777" w:rsidR="00CF06A9" w:rsidRPr="009D6B38" w:rsidRDefault="0008568F" w:rsidP="00C26366">
            <w:pPr>
              <w:rPr>
                <w:highlight w:val="yellow"/>
                <w:lang w:val="it-IT"/>
              </w:rPr>
            </w:pPr>
            <w:sdt>
              <w:sdtPr>
                <w:rPr>
                  <w:lang w:val="it-IT"/>
                </w:rPr>
                <w:alias w:val="ContactNameOrgCountry"/>
                <w:tag w:val="ContactNameOrgCountry"/>
                <w:id w:val="1078634859"/>
                <w:placeholder>
                  <w:docPart w:val="F88AD59DCD454B47BC959629F6E93FD5"/>
                </w:placeholder>
                <w:text w:multiLine="1"/>
              </w:sdtPr>
              <w:sdtEndPr/>
              <w:sdtContent>
                <w:r w:rsidR="00CF06A9" w:rsidRPr="009D6B38">
                  <w:rPr>
                    <w:lang w:val="it-IT"/>
                  </w:rPr>
                  <w:t>Nasser Saleh Al Marzouqi</w:t>
                </w:r>
                <w:r w:rsidR="00CF06A9" w:rsidRPr="009D6B38">
                  <w:rPr>
                    <w:lang w:val="it-IT"/>
                  </w:rPr>
                  <w:br/>
                  <w:t>Chairman SG20</w:t>
                </w:r>
              </w:sdtContent>
            </w:sdt>
          </w:p>
        </w:tc>
        <w:sdt>
          <w:sdtPr>
            <w:alias w:val="ContactTelFaxEmail"/>
            <w:tag w:val="ContactTelFaxEmail"/>
            <w:id w:val="-490714410"/>
            <w:placeholder>
              <w:docPart w:val="D5FF7F0027A742EEB596BE1D3B962C94"/>
            </w:placeholder>
          </w:sdtPr>
          <w:sdtEndPr/>
          <w:sdtContent>
            <w:sdt>
              <w:sdtPr>
                <w:alias w:val="ContactTelFaxEmail"/>
                <w:tag w:val="ContactTelFaxEmail"/>
                <w:id w:val="-75828400"/>
                <w:placeholder>
                  <w:docPart w:val="338AC56ED4364214B53B737A0D8EA49C"/>
                </w:placeholder>
              </w:sdtPr>
              <w:sdtEndPr/>
              <w:sdtContent>
                <w:tc>
                  <w:tcPr>
                    <w:tcW w:w="4395" w:type="dxa"/>
                    <w:tcBorders>
                      <w:top w:val="single" w:sz="12" w:space="0" w:color="auto"/>
                      <w:bottom w:val="single" w:sz="12" w:space="0" w:color="auto"/>
                    </w:tcBorders>
                  </w:tcPr>
                  <w:p w14:paraId="7641E9C0" w14:textId="77777777" w:rsidR="00CF06A9" w:rsidRPr="00BC1D31" w:rsidRDefault="00CF06A9" w:rsidP="00C26366">
                    <w:pPr>
                      <w:rPr>
                        <w:highlight w:val="yellow"/>
                      </w:rPr>
                    </w:pPr>
                    <w:r w:rsidRPr="005C5119">
                      <w:rPr>
                        <w:lang w:val="pt-BR"/>
                      </w:rPr>
                      <w:t xml:space="preserve">Tel: </w:t>
                    </w:r>
                    <w:r w:rsidRPr="005C5119">
                      <w:rPr>
                        <w:lang w:val="pt-BR"/>
                      </w:rPr>
                      <w:tab/>
                    </w:r>
                    <w:r w:rsidRPr="005C5119">
                      <w:t>+97 6118 468</w:t>
                    </w:r>
                    <w:r w:rsidRPr="005C5119">
                      <w:rPr>
                        <w:lang w:val="pt-BR"/>
                      </w:rPr>
                      <w:br/>
                      <w:t xml:space="preserve">Fax: </w:t>
                    </w:r>
                    <w:r w:rsidRPr="005C5119">
                      <w:rPr>
                        <w:lang w:val="pt-BR"/>
                      </w:rPr>
                      <w:tab/>
                      <w:t>+97 6118 484</w:t>
                    </w:r>
                    <w:r w:rsidRPr="005C5119">
                      <w:rPr>
                        <w:lang w:val="pt-BR"/>
                      </w:rPr>
                      <w:br/>
                      <w:t xml:space="preserve">E-mail: </w:t>
                    </w:r>
                    <w:hyperlink r:id="rId12" w:history="1">
                      <w:r w:rsidRPr="00107F9E">
                        <w:rPr>
                          <w:rStyle w:val="Hyperlink"/>
                        </w:rPr>
                        <w:t>nasser.almarzouqi@tdra.gov.ae</w:t>
                      </w:r>
                    </w:hyperlink>
                  </w:p>
                </w:tc>
              </w:sdtContent>
            </w:sdt>
          </w:sdtContent>
        </w:sdt>
      </w:tr>
      <w:tr w:rsidR="00CF06A9" w:rsidRPr="00E03557" w14:paraId="2BCB8AD8" w14:textId="77777777" w:rsidTr="00C26366">
        <w:trPr>
          <w:cantSplit/>
          <w:jc w:val="center"/>
        </w:trPr>
        <w:tc>
          <w:tcPr>
            <w:tcW w:w="1700" w:type="dxa"/>
            <w:gridSpan w:val="2"/>
            <w:tcBorders>
              <w:top w:val="single" w:sz="12" w:space="0" w:color="auto"/>
              <w:bottom w:val="single" w:sz="6" w:space="0" w:color="auto"/>
            </w:tcBorders>
          </w:tcPr>
          <w:p w14:paraId="064145BD" w14:textId="77777777" w:rsidR="00CF06A9" w:rsidRPr="00E03557" w:rsidRDefault="00CF06A9" w:rsidP="00C26366">
            <w:pPr>
              <w:rPr>
                <w:b/>
                <w:bCs/>
              </w:rPr>
            </w:pPr>
            <w:r w:rsidRPr="00E03557">
              <w:rPr>
                <w:b/>
                <w:bCs/>
              </w:rPr>
              <w:t>Contact:</w:t>
            </w:r>
          </w:p>
        </w:tc>
        <w:tc>
          <w:tcPr>
            <w:tcW w:w="3545" w:type="dxa"/>
            <w:gridSpan w:val="3"/>
            <w:tcBorders>
              <w:top w:val="single" w:sz="12" w:space="0" w:color="auto"/>
              <w:bottom w:val="single" w:sz="6" w:space="0" w:color="auto"/>
            </w:tcBorders>
          </w:tcPr>
          <w:p w14:paraId="111D1DA8" w14:textId="77777777" w:rsidR="00CF06A9" w:rsidRPr="00D003E1" w:rsidRDefault="0008568F" w:rsidP="00C26366">
            <w:sdt>
              <w:sdtPr>
                <w:rPr>
                  <w:lang w:val="en-US"/>
                </w:rPr>
                <w:alias w:val="ContactNameOrgCountry"/>
                <w:tag w:val="ContactNameOrgCountry"/>
                <w:id w:val="-2067321028"/>
                <w:placeholder>
                  <w:docPart w:val="8CA12118951E403C9D3605AECC66D1E3"/>
                </w:placeholder>
                <w:text w:multiLine="1"/>
              </w:sdtPr>
              <w:sdtEndPr/>
              <w:sdtContent>
                <w:r w:rsidR="00CF06A9">
                  <w:rPr>
                    <w:lang w:val="en-US"/>
                  </w:rPr>
                  <w:t>Gyu Myoung LEE</w:t>
                </w:r>
                <w:r w:rsidR="00CF06A9">
                  <w:rPr>
                    <w:lang w:val="en-US"/>
                  </w:rPr>
                  <w:br/>
                  <w:t xml:space="preserve">KAIST </w:t>
                </w:r>
                <w:r w:rsidR="00CF06A9">
                  <w:rPr>
                    <w:lang w:val="en-US"/>
                  </w:rPr>
                  <w:br/>
                  <w:t>Korea (Rep. of)</w:t>
                </w:r>
              </w:sdtContent>
            </w:sdt>
          </w:p>
        </w:tc>
        <w:sdt>
          <w:sdtPr>
            <w:alias w:val="ContactTelFaxEmail"/>
            <w:tag w:val="ContactTelFaxEmail"/>
            <w:id w:val="-671327394"/>
            <w:placeholder>
              <w:docPart w:val="3F20E97E82BE42029E7F05C8FB7458F7"/>
            </w:placeholder>
          </w:sdtPr>
          <w:sdtEndPr/>
          <w:sdtContent>
            <w:sdt>
              <w:sdtPr>
                <w:alias w:val="ContactTelFaxEmail"/>
                <w:tag w:val="ContactTelFaxEmail"/>
                <w:id w:val="-1924874554"/>
                <w:placeholder>
                  <w:docPart w:val="89AF3CA9721A454489CA881A361A8C08"/>
                </w:placeholder>
              </w:sdtPr>
              <w:sdtEndPr/>
              <w:sdtContent>
                <w:tc>
                  <w:tcPr>
                    <w:tcW w:w="4395" w:type="dxa"/>
                    <w:tcBorders>
                      <w:top w:val="single" w:sz="12" w:space="0" w:color="auto"/>
                      <w:bottom w:val="single" w:sz="6" w:space="0" w:color="auto"/>
                    </w:tcBorders>
                  </w:tcPr>
                  <w:p w14:paraId="25078023" w14:textId="77777777" w:rsidR="00CF06A9" w:rsidRDefault="00CF06A9" w:rsidP="00C26366">
                    <w:r w:rsidRPr="005C5119">
                      <w:rPr>
                        <w:lang w:val="pt-BR"/>
                      </w:rPr>
                      <w:t xml:space="preserve">Tel: </w:t>
                    </w:r>
                    <w:r w:rsidRPr="005C5119">
                      <w:rPr>
                        <w:lang w:val="pt-BR"/>
                      </w:rPr>
                      <w:tab/>
                      <w:t>+82-42-866-6828</w:t>
                    </w:r>
                    <w:r w:rsidRPr="005C5119">
                      <w:rPr>
                        <w:lang w:val="pt-BR"/>
                      </w:rPr>
                      <w:br/>
                      <w:t xml:space="preserve">Fax: </w:t>
                    </w:r>
                    <w:r w:rsidRPr="005C5119">
                      <w:rPr>
                        <w:lang w:val="pt-BR"/>
                      </w:rPr>
                      <w:tab/>
                      <w:t>+82-42-866-6226</w:t>
                    </w:r>
                    <w:r w:rsidRPr="005C5119">
                      <w:rPr>
                        <w:lang w:val="pt-BR"/>
                      </w:rPr>
                      <w:br/>
                      <w:t xml:space="preserve">E-mail: </w:t>
                    </w:r>
                    <w:hyperlink r:id="rId13" w:history="1">
                      <w:r w:rsidRPr="005C5119">
                        <w:rPr>
                          <w:rStyle w:val="Hyperlink"/>
                        </w:rPr>
                        <w:t>gmlee@kaist.ac.kr</w:t>
                      </w:r>
                    </w:hyperlink>
                  </w:p>
                </w:tc>
              </w:sdtContent>
            </w:sdt>
          </w:sdtContent>
        </w:sdt>
      </w:tr>
    </w:tbl>
    <w:p w14:paraId="3A9A48ED" w14:textId="77777777" w:rsidR="00CF06A9" w:rsidRPr="00852AAD" w:rsidRDefault="00CF06A9" w:rsidP="00CF06A9"/>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F06A9" w:rsidRPr="00E03557" w14:paraId="37B3081A" w14:textId="77777777" w:rsidTr="00C26366">
        <w:trPr>
          <w:cantSplit/>
          <w:jc w:val="center"/>
        </w:trPr>
        <w:tc>
          <w:tcPr>
            <w:tcW w:w="1701" w:type="dxa"/>
          </w:tcPr>
          <w:p w14:paraId="4BEC7860" w14:textId="77777777" w:rsidR="00CF06A9" w:rsidRPr="00E03557" w:rsidRDefault="00CF06A9" w:rsidP="00C26366">
            <w:pPr>
              <w:rPr>
                <w:b/>
                <w:bCs/>
              </w:rPr>
            </w:pPr>
            <w:r w:rsidRPr="00E03557">
              <w:rPr>
                <w:b/>
                <w:bCs/>
              </w:rPr>
              <w:t>Abstract:</w:t>
            </w:r>
          </w:p>
        </w:tc>
        <w:tc>
          <w:tcPr>
            <w:tcW w:w="7939" w:type="dxa"/>
          </w:tcPr>
          <w:p w14:paraId="49D2D144" w14:textId="77777777" w:rsidR="00CF06A9" w:rsidRPr="00BC1D31" w:rsidRDefault="00CF06A9" w:rsidP="00C26366">
            <w:pPr>
              <w:rPr>
                <w:highlight w:val="yellow"/>
              </w:rPr>
            </w:pPr>
            <w:r w:rsidRPr="005C5119">
              <w:t xml:space="preserve">This liaison is a reply </w:t>
            </w:r>
            <w:r>
              <w:t xml:space="preserve">from ITU-T SG20 </w:t>
            </w:r>
            <w:r w:rsidRPr="005C5119">
              <w:t xml:space="preserve">to ITU-T </w:t>
            </w:r>
            <w:r>
              <w:t>SG</w:t>
            </w:r>
            <w:r w:rsidRPr="005C5119">
              <w:t>13 on invitation to review Artificial Intelligence Standardization Roadmap and provide missing or updated information</w:t>
            </w:r>
          </w:p>
        </w:tc>
      </w:tr>
    </w:tbl>
    <w:p w14:paraId="6A4AA496" w14:textId="77777777" w:rsidR="00CF06A9" w:rsidRPr="00D20A97" w:rsidRDefault="00CF06A9" w:rsidP="00CF06A9">
      <w:pPr>
        <w:spacing w:before="240"/>
        <w:rPr>
          <w:b/>
          <w:bCs/>
        </w:rPr>
      </w:pPr>
      <w:r w:rsidRPr="005C5119">
        <w:t xml:space="preserve">This liaison answers </w:t>
      </w:r>
      <w:hyperlink r:id="rId14" w:tooltip="ITU-T ftp file restricted to TIES access only" w:history="1">
        <w:r w:rsidRPr="005C5119">
          <w:rPr>
            <w:rStyle w:val="Hyperlink"/>
          </w:rPr>
          <w:t>SG13-LS196</w:t>
        </w:r>
      </w:hyperlink>
      <w:r w:rsidRPr="005C5119">
        <w:t xml:space="preserve"> </w:t>
      </w:r>
      <w:r>
        <w:t>(</w:t>
      </w:r>
      <w:hyperlink r:id="rId15" w:history="1">
        <w:r w:rsidRPr="00F03196">
          <w:rPr>
            <w:rStyle w:val="Hyperlink"/>
          </w:rPr>
          <w:t>FGAI4H-L-027</w:t>
        </w:r>
      </w:hyperlink>
      <w:r>
        <w:t xml:space="preserve"> + </w:t>
      </w:r>
      <w:hyperlink r:id="rId16" w:history="1">
        <w:r w:rsidRPr="00D20A97">
          <w:rPr>
            <w:rStyle w:val="Hyperlink"/>
          </w:rPr>
          <w:t>A1</w:t>
        </w:r>
      </w:hyperlink>
      <w:r>
        <w:t xml:space="preserve">) </w:t>
      </w:r>
      <w:r w:rsidRPr="005C5119">
        <w:t xml:space="preserve">and </w:t>
      </w:r>
      <w:hyperlink r:id="rId17" w:tooltip="ITU-T ftp file restricted to TIES access only" w:history="1">
        <w:r w:rsidRPr="005C5119">
          <w:rPr>
            <w:rStyle w:val="Hyperlink"/>
          </w:rPr>
          <w:t>SG13-LS174</w:t>
        </w:r>
      </w:hyperlink>
      <w:r w:rsidRPr="00D20A97">
        <w:rPr>
          <w:rStyle w:val="Hyperlink"/>
          <w:u w:val="none"/>
        </w:rPr>
        <w:t xml:space="preserve"> </w:t>
      </w:r>
      <w:r w:rsidRPr="00D20A97">
        <w:t>(</w:t>
      </w:r>
      <w:hyperlink r:id="rId18" w:history="1">
        <w:r w:rsidRPr="00D20A97">
          <w:rPr>
            <w:rStyle w:val="Hyperlink"/>
          </w:rPr>
          <w:t>FGAI4H-J-029</w:t>
        </w:r>
      </w:hyperlink>
      <w:r>
        <w:t xml:space="preserve"> + </w:t>
      </w:r>
      <w:hyperlink r:id="rId19" w:history="1">
        <w:r w:rsidRPr="00D20A97">
          <w:rPr>
            <w:rStyle w:val="Hyperlink"/>
          </w:rPr>
          <w:t>A1</w:t>
        </w:r>
      </w:hyperlink>
      <w:r>
        <w:t>)</w:t>
      </w:r>
      <w:r>
        <w:rPr>
          <w:rStyle w:val="Hyperlink"/>
          <w:u w:val="none"/>
        </w:rPr>
        <w:t xml:space="preserve"> </w:t>
      </w:r>
    </w:p>
    <w:p w14:paraId="4C98F1D9" w14:textId="77777777" w:rsidR="00CF06A9" w:rsidRPr="005C5119" w:rsidRDefault="00CF06A9" w:rsidP="00CF06A9">
      <w:r>
        <w:t>FGAI4H</w:t>
      </w:r>
      <w:r w:rsidRPr="005C5119">
        <w:t xml:space="preserve">ITU-T Study Group 20 would like to thank ITU-T Study Group 13 for the information and the opportunity to review the attached version of draft Recommendation ITU-T Y.sup.aisr </w:t>
      </w:r>
      <w:r w:rsidRPr="005C5119">
        <w:rPr>
          <w:lang w:eastAsia="zh-CN"/>
        </w:rPr>
        <w:t>(</w:t>
      </w:r>
      <w:hyperlink r:id="rId20" w:history="1">
        <w:r w:rsidRPr="005C5119">
          <w:rPr>
            <w:rStyle w:val="Hyperlink"/>
            <w:lang w:eastAsia="zh-CN"/>
          </w:rPr>
          <w:t>SG13-TD688/WP2</w:t>
        </w:r>
      </w:hyperlink>
      <w:r w:rsidRPr="005C5119">
        <w:rPr>
          <w:lang w:eastAsia="zh-CN"/>
        </w:rPr>
        <w:t>)</w:t>
      </w:r>
      <w:r w:rsidRPr="005C5119">
        <w:t xml:space="preserve">. </w:t>
      </w:r>
    </w:p>
    <w:p w14:paraId="2282E621" w14:textId="77777777" w:rsidR="00CF06A9" w:rsidRPr="005C5119" w:rsidRDefault="00CF06A9" w:rsidP="00CF06A9">
      <w:r w:rsidRPr="005C5119">
        <w:rPr>
          <w:lang w:eastAsia="zh-CN"/>
        </w:rPr>
        <w:t>ITU-T SG20</w:t>
      </w:r>
      <w:r w:rsidRPr="005C5119">
        <w:t xml:space="preserve"> would like to provide an update to be added in clause 7.6 as follows (see </w:t>
      </w:r>
      <w:r w:rsidRPr="005C5119">
        <w:rPr>
          <w:color w:val="FF0000"/>
        </w:rPr>
        <w:t>red</w:t>
      </w:r>
      <w:r w:rsidRPr="005C5119">
        <w:t xml:space="preserve"> text):</w:t>
      </w:r>
    </w:p>
    <w:p w14:paraId="12C340BB" w14:textId="77777777" w:rsidR="00CF06A9" w:rsidRPr="005C5119" w:rsidRDefault="00CF06A9" w:rsidP="00CF06A9">
      <w:pPr>
        <w:jc w:val="both"/>
      </w:pPr>
      <w:r w:rsidRPr="005C5119">
        <w:rPr>
          <w:lang w:eastAsia="zh-CN"/>
        </w:rPr>
        <w:t>--start--</w:t>
      </w:r>
    </w:p>
    <w:p w14:paraId="6796F702" w14:textId="77777777" w:rsidR="00CF06A9" w:rsidRPr="005C5119" w:rsidRDefault="00CF06A9" w:rsidP="00CF06A9">
      <w:pPr>
        <w:pStyle w:val="TableNoTitle0"/>
        <w:rPr>
          <w:szCs w:val="24"/>
          <w:lang w:eastAsia="zh-CN"/>
        </w:rPr>
      </w:pPr>
      <w:r w:rsidRPr="005C5119">
        <w:rPr>
          <w:szCs w:val="24"/>
          <w:lang w:eastAsia="zh-CN"/>
        </w:rPr>
        <w:lastRenderedPageBreak/>
        <w:t xml:space="preserve">Table 7-6 – ITU-T SG20 deliverables and work items </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1"/>
        <w:gridCol w:w="2092"/>
        <w:gridCol w:w="5162"/>
        <w:gridCol w:w="1524"/>
      </w:tblGrid>
      <w:tr w:rsidR="00CF06A9" w:rsidRPr="005C5119" w14:paraId="44DF9A35" w14:textId="77777777" w:rsidTr="00C26366">
        <w:trPr>
          <w:trHeight w:val="292"/>
          <w:tblHeader/>
          <w:jc w:val="center"/>
        </w:trPr>
        <w:tc>
          <w:tcPr>
            <w:tcW w:w="861" w:type="dxa"/>
            <w:tcBorders>
              <w:top w:val="single" w:sz="12" w:space="0" w:color="auto"/>
              <w:bottom w:val="single" w:sz="12" w:space="0" w:color="auto"/>
            </w:tcBorders>
            <w:shd w:val="clear" w:color="auto" w:fill="auto"/>
          </w:tcPr>
          <w:p w14:paraId="258F06F5" w14:textId="77777777" w:rsidR="00CF06A9" w:rsidRPr="005C5119" w:rsidRDefault="00CF06A9" w:rsidP="00C26366">
            <w:pPr>
              <w:pStyle w:val="Tablehead"/>
              <w:rPr>
                <w:rFonts w:eastAsia="Malgun Gothic"/>
                <w:lang w:val="en-US"/>
              </w:rPr>
            </w:pPr>
            <w:r w:rsidRPr="005C5119">
              <w:rPr>
                <w:lang w:val="en-US"/>
              </w:rPr>
              <w:t>Study Group</w:t>
            </w:r>
          </w:p>
        </w:tc>
        <w:tc>
          <w:tcPr>
            <w:tcW w:w="2092" w:type="dxa"/>
            <w:tcBorders>
              <w:top w:val="single" w:sz="12" w:space="0" w:color="auto"/>
              <w:bottom w:val="single" w:sz="12" w:space="0" w:color="auto"/>
            </w:tcBorders>
            <w:shd w:val="clear" w:color="auto" w:fill="auto"/>
          </w:tcPr>
          <w:p w14:paraId="7B0AA8D0" w14:textId="77777777" w:rsidR="00CF06A9" w:rsidRPr="005C5119" w:rsidRDefault="00CF06A9" w:rsidP="00C26366">
            <w:pPr>
              <w:pStyle w:val="Tablehead"/>
              <w:rPr>
                <w:rFonts w:eastAsia="Malgun Gothic"/>
              </w:rPr>
            </w:pPr>
            <w:r w:rsidRPr="005C5119">
              <w:rPr>
                <w:lang w:val="en-US"/>
              </w:rPr>
              <w:t>Reference</w:t>
            </w:r>
          </w:p>
        </w:tc>
        <w:tc>
          <w:tcPr>
            <w:tcW w:w="5162" w:type="dxa"/>
            <w:tcBorders>
              <w:top w:val="single" w:sz="12" w:space="0" w:color="auto"/>
              <w:bottom w:val="single" w:sz="12" w:space="0" w:color="auto"/>
            </w:tcBorders>
            <w:shd w:val="clear" w:color="auto" w:fill="auto"/>
          </w:tcPr>
          <w:p w14:paraId="62FB1C29" w14:textId="77777777" w:rsidR="00CF06A9" w:rsidRPr="005C5119" w:rsidRDefault="00CF06A9" w:rsidP="00C26366">
            <w:pPr>
              <w:pStyle w:val="Tablehead"/>
              <w:rPr>
                <w:rFonts w:eastAsia="Malgun Gothic"/>
                <w:lang w:val="en-US"/>
              </w:rPr>
            </w:pPr>
            <w:r w:rsidRPr="005C5119">
              <w:rPr>
                <w:lang w:val="en-US"/>
              </w:rPr>
              <w:t>Title</w:t>
            </w:r>
          </w:p>
        </w:tc>
        <w:tc>
          <w:tcPr>
            <w:tcW w:w="1524" w:type="dxa"/>
            <w:tcBorders>
              <w:top w:val="single" w:sz="12" w:space="0" w:color="auto"/>
              <w:bottom w:val="single" w:sz="12" w:space="0" w:color="auto"/>
            </w:tcBorders>
            <w:shd w:val="clear" w:color="auto" w:fill="auto"/>
          </w:tcPr>
          <w:p w14:paraId="5674409D" w14:textId="77777777" w:rsidR="00CF06A9" w:rsidRPr="005C5119" w:rsidRDefault="00CF06A9" w:rsidP="00C26366">
            <w:pPr>
              <w:pStyle w:val="Tablehead"/>
              <w:rPr>
                <w:rFonts w:eastAsia="Malgun Gothic"/>
                <w:lang w:val="en-US"/>
              </w:rPr>
            </w:pPr>
            <w:r w:rsidRPr="005C5119">
              <w:rPr>
                <w:lang w:val="en-US"/>
              </w:rPr>
              <w:t>Status</w:t>
            </w:r>
          </w:p>
        </w:tc>
      </w:tr>
      <w:tr w:rsidR="00CF06A9" w:rsidRPr="005C5119" w:rsidDel="00533416" w14:paraId="3A7A61A0" w14:textId="77777777" w:rsidTr="00C26366">
        <w:trPr>
          <w:jc w:val="center"/>
        </w:trPr>
        <w:tc>
          <w:tcPr>
            <w:tcW w:w="861" w:type="dxa"/>
            <w:tcBorders>
              <w:top w:val="single" w:sz="12" w:space="0" w:color="auto"/>
            </w:tcBorders>
            <w:shd w:val="clear" w:color="auto" w:fill="auto"/>
          </w:tcPr>
          <w:p w14:paraId="512BAE8E" w14:textId="77777777" w:rsidR="00CF06A9" w:rsidRPr="005C5119" w:rsidRDefault="00CF06A9" w:rsidP="00C26366">
            <w:pPr>
              <w:pStyle w:val="Tabletext"/>
              <w:rPr>
                <w:rFonts w:eastAsia="Malgun Gothic"/>
                <w:lang w:val="en-US"/>
              </w:rPr>
            </w:pPr>
            <w:r w:rsidRPr="005C5119">
              <w:rPr>
                <w:lang w:val="en-US"/>
              </w:rPr>
              <w:t>SG20</w:t>
            </w:r>
          </w:p>
        </w:tc>
        <w:tc>
          <w:tcPr>
            <w:tcW w:w="2092" w:type="dxa"/>
            <w:tcBorders>
              <w:top w:val="single" w:sz="12" w:space="0" w:color="auto"/>
            </w:tcBorders>
            <w:shd w:val="clear" w:color="auto" w:fill="auto"/>
          </w:tcPr>
          <w:p w14:paraId="13D46C7C" w14:textId="77777777" w:rsidR="00CF06A9" w:rsidRPr="005C5119" w:rsidRDefault="00CF06A9" w:rsidP="00C26366">
            <w:pPr>
              <w:pStyle w:val="Tabletext"/>
              <w:rPr>
                <w:strike/>
                <w:color w:val="FF0000"/>
                <w:lang w:val="fr-CH"/>
              </w:rPr>
            </w:pPr>
            <w:r w:rsidRPr="005C5119">
              <w:rPr>
                <w:color w:val="FF0000"/>
                <w:lang w:val="fr-CH"/>
              </w:rPr>
              <w:t xml:space="preserve">Y.4470 (ex Y.SSC-AISE-arc) </w:t>
            </w:r>
            <w:r w:rsidRPr="005C5119">
              <w:rPr>
                <w:strike/>
                <w:color w:val="FF0000"/>
                <w:lang w:val="fr-CH"/>
              </w:rPr>
              <w:t>[ITU-T</w:t>
            </w:r>
          </w:p>
          <w:p w14:paraId="57527DEE" w14:textId="77777777" w:rsidR="00CF06A9" w:rsidRPr="005C5119" w:rsidRDefault="00CF06A9" w:rsidP="00C26366">
            <w:pPr>
              <w:pStyle w:val="Tabletext"/>
              <w:rPr>
                <w:lang w:val="fr-CH"/>
              </w:rPr>
            </w:pPr>
            <w:r w:rsidRPr="005C5119">
              <w:rPr>
                <w:strike/>
                <w:color w:val="FF0000"/>
                <w:lang w:val="fr-CH"/>
              </w:rPr>
              <w:t>Y.SSC-AISE-arc]</w:t>
            </w:r>
          </w:p>
        </w:tc>
        <w:tc>
          <w:tcPr>
            <w:tcW w:w="5162" w:type="dxa"/>
            <w:tcBorders>
              <w:top w:val="single" w:sz="12" w:space="0" w:color="auto"/>
            </w:tcBorders>
            <w:shd w:val="clear" w:color="auto" w:fill="auto"/>
          </w:tcPr>
          <w:p w14:paraId="12B5E5BC" w14:textId="77777777" w:rsidR="00CF06A9" w:rsidRPr="005C5119" w:rsidRDefault="00CF06A9" w:rsidP="00C26366">
            <w:pPr>
              <w:pStyle w:val="Tabletext"/>
              <w:rPr>
                <w:lang w:val="en-US"/>
              </w:rPr>
            </w:pPr>
            <w:r w:rsidRPr="005C5119">
              <w:rPr>
                <w:lang w:val="en-US"/>
              </w:rPr>
              <w:t>Reference architecture of artificial intelligence service exposure for smart sustainable cities</w:t>
            </w:r>
          </w:p>
        </w:tc>
        <w:tc>
          <w:tcPr>
            <w:tcW w:w="1524" w:type="dxa"/>
            <w:tcBorders>
              <w:top w:val="single" w:sz="12" w:space="0" w:color="auto"/>
            </w:tcBorders>
            <w:shd w:val="clear" w:color="auto" w:fill="auto"/>
          </w:tcPr>
          <w:p w14:paraId="673B21B4" w14:textId="77777777" w:rsidR="00CF06A9" w:rsidRPr="005C5119" w:rsidRDefault="00CF06A9" w:rsidP="00C26366">
            <w:pPr>
              <w:pStyle w:val="Tabletext"/>
              <w:rPr>
                <w:lang w:val="en-US"/>
              </w:rPr>
            </w:pPr>
            <w:r w:rsidRPr="005C5119">
              <w:rPr>
                <w:color w:val="FF0000"/>
                <w:lang w:val="fr-CH"/>
              </w:rPr>
              <w:t>Approved on 2020-08-29</w:t>
            </w:r>
            <w:r w:rsidRPr="005C5119">
              <w:rPr>
                <w:rFonts w:eastAsiaTheme="minorEastAsia"/>
                <w:color w:val="FF0000"/>
                <w:lang w:val="fr-CH"/>
              </w:rPr>
              <w:t> </w:t>
            </w:r>
          </w:p>
          <w:p w14:paraId="6288F05F" w14:textId="77777777" w:rsidR="00CF06A9" w:rsidRPr="005C5119" w:rsidDel="00533416" w:rsidRDefault="00CF06A9" w:rsidP="00C26366">
            <w:pPr>
              <w:pStyle w:val="Tabletext"/>
              <w:rPr>
                <w:rFonts w:eastAsia="Malgun Gothic"/>
                <w:strike/>
                <w:lang w:val="en-US"/>
              </w:rPr>
            </w:pPr>
            <w:r w:rsidRPr="005C5119">
              <w:rPr>
                <w:strike/>
                <w:color w:val="FF0000"/>
                <w:lang w:val="en-US"/>
              </w:rPr>
              <w:t>4Q 2019</w:t>
            </w:r>
          </w:p>
        </w:tc>
      </w:tr>
      <w:tr w:rsidR="00CF06A9" w:rsidRPr="005C5119" w14:paraId="01303F43" w14:textId="77777777" w:rsidTr="00C26366">
        <w:trPr>
          <w:jc w:val="center"/>
        </w:trPr>
        <w:tc>
          <w:tcPr>
            <w:tcW w:w="861" w:type="dxa"/>
            <w:shd w:val="clear" w:color="auto" w:fill="auto"/>
          </w:tcPr>
          <w:p w14:paraId="04000D4C" w14:textId="77777777" w:rsidR="00CF06A9" w:rsidRPr="005C5119" w:rsidRDefault="00CF06A9" w:rsidP="00C26366">
            <w:pPr>
              <w:pStyle w:val="Tabletext"/>
              <w:rPr>
                <w:rFonts w:eastAsia="Malgun Gothic"/>
                <w:lang w:val="en-US"/>
              </w:rPr>
            </w:pPr>
            <w:r w:rsidRPr="005C5119">
              <w:rPr>
                <w:lang w:val="en-US"/>
              </w:rPr>
              <w:t>SG20</w:t>
            </w:r>
          </w:p>
        </w:tc>
        <w:tc>
          <w:tcPr>
            <w:tcW w:w="2092" w:type="dxa"/>
            <w:shd w:val="clear" w:color="auto" w:fill="auto"/>
          </w:tcPr>
          <w:p w14:paraId="110ACBBE" w14:textId="77777777" w:rsidR="00CF06A9" w:rsidRPr="005C5119" w:rsidRDefault="00CF06A9" w:rsidP="00C26366">
            <w:pPr>
              <w:pStyle w:val="Tabletext"/>
              <w:rPr>
                <w:lang w:val="fr-CH"/>
              </w:rPr>
            </w:pPr>
            <w:r w:rsidRPr="005C5119">
              <w:rPr>
                <w:lang w:val="fr-CH"/>
              </w:rPr>
              <w:t>[ITU-T</w:t>
            </w:r>
          </w:p>
          <w:p w14:paraId="6636F52A" w14:textId="77777777" w:rsidR="00CF06A9" w:rsidRPr="005C5119" w:rsidRDefault="00CF06A9" w:rsidP="00C26366">
            <w:pPr>
              <w:pStyle w:val="Tabletext"/>
              <w:rPr>
                <w:lang w:val="fr-CH"/>
              </w:rPr>
            </w:pPr>
            <w:r w:rsidRPr="005C5119">
              <w:rPr>
                <w:lang w:val="fr-CH"/>
              </w:rPr>
              <w:t>Y.Sup.AI4IoT]</w:t>
            </w:r>
          </w:p>
        </w:tc>
        <w:tc>
          <w:tcPr>
            <w:tcW w:w="5162" w:type="dxa"/>
            <w:shd w:val="clear" w:color="auto" w:fill="auto"/>
          </w:tcPr>
          <w:p w14:paraId="65682E7D" w14:textId="77777777" w:rsidR="00CF06A9" w:rsidRPr="005C5119" w:rsidRDefault="00CF06A9" w:rsidP="00C26366">
            <w:pPr>
              <w:pStyle w:val="Tabletext"/>
              <w:rPr>
                <w:lang w:val="en-US"/>
              </w:rPr>
            </w:pPr>
            <w:r w:rsidRPr="005C5119">
              <w:rPr>
                <w:lang w:val="en-US"/>
              </w:rPr>
              <w:t>Unlocking Internet of things with artificial intelligence</w:t>
            </w:r>
          </w:p>
        </w:tc>
        <w:tc>
          <w:tcPr>
            <w:tcW w:w="1524" w:type="dxa"/>
            <w:shd w:val="clear" w:color="auto" w:fill="auto"/>
          </w:tcPr>
          <w:p w14:paraId="68CC5044" w14:textId="77777777" w:rsidR="00CF06A9" w:rsidRPr="005C5119" w:rsidRDefault="00CF06A9" w:rsidP="00C26366">
            <w:pPr>
              <w:pStyle w:val="Tabletext"/>
              <w:rPr>
                <w:rFonts w:eastAsia="Malgun Gothic"/>
                <w:lang w:val="en-US"/>
              </w:rPr>
            </w:pPr>
            <w:r w:rsidRPr="005C5119">
              <w:rPr>
                <w:lang w:val="en-US"/>
              </w:rPr>
              <w:t>4Q 2019</w:t>
            </w:r>
          </w:p>
        </w:tc>
      </w:tr>
      <w:tr w:rsidR="00CF06A9" w:rsidRPr="005C5119" w14:paraId="52CFBA20" w14:textId="77777777" w:rsidTr="00C26366">
        <w:trPr>
          <w:jc w:val="center"/>
        </w:trPr>
        <w:tc>
          <w:tcPr>
            <w:tcW w:w="861" w:type="dxa"/>
            <w:shd w:val="clear" w:color="auto" w:fill="auto"/>
          </w:tcPr>
          <w:p w14:paraId="32F798CD" w14:textId="77777777" w:rsidR="00CF06A9" w:rsidRPr="005C5119" w:rsidRDefault="00CF06A9" w:rsidP="00C26366">
            <w:pPr>
              <w:pStyle w:val="Tabletext"/>
              <w:rPr>
                <w:color w:val="FF0000"/>
                <w:lang w:val="en-US"/>
              </w:rPr>
            </w:pPr>
            <w:r w:rsidRPr="005C5119">
              <w:rPr>
                <w:color w:val="FF0000"/>
                <w:lang w:val="en-US"/>
              </w:rPr>
              <w:t>SG20</w:t>
            </w:r>
          </w:p>
        </w:tc>
        <w:tc>
          <w:tcPr>
            <w:tcW w:w="2092" w:type="dxa"/>
            <w:shd w:val="clear" w:color="auto" w:fill="auto"/>
          </w:tcPr>
          <w:p w14:paraId="5FADB16F" w14:textId="77777777" w:rsidR="00CF06A9" w:rsidRPr="005C5119" w:rsidRDefault="00CF06A9" w:rsidP="00C26366">
            <w:pPr>
              <w:pStyle w:val="Tabletext"/>
              <w:rPr>
                <w:lang w:val="fr-CH"/>
              </w:rPr>
            </w:pPr>
            <w:r w:rsidRPr="005C5119">
              <w:rPr>
                <w:color w:val="FF0000"/>
                <w:lang w:val="fr-CH"/>
              </w:rPr>
              <w:t>ITU-T Y.CDML-arc</w:t>
            </w:r>
          </w:p>
        </w:tc>
        <w:tc>
          <w:tcPr>
            <w:tcW w:w="5162" w:type="dxa"/>
            <w:shd w:val="clear" w:color="auto" w:fill="auto"/>
          </w:tcPr>
          <w:p w14:paraId="257CE72D" w14:textId="77777777" w:rsidR="00CF06A9" w:rsidRPr="005C5119" w:rsidRDefault="00CF06A9" w:rsidP="00C26366">
            <w:pPr>
              <w:pStyle w:val="Tabletext"/>
              <w:rPr>
                <w:lang w:val="en-US"/>
              </w:rPr>
            </w:pPr>
            <w:r w:rsidRPr="005C5119">
              <w:rPr>
                <w:color w:val="FF0000"/>
              </w:rPr>
              <w:t>Reference architecture of collaborative decentralized machine learning for intelligent IoT services</w:t>
            </w:r>
          </w:p>
        </w:tc>
        <w:tc>
          <w:tcPr>
            <w:tcW w:w="1524" w:type="dxa"/>
            <w:shd w:val="clear" w:color="auto" w:fill="auto"/>
          </w:tcPr>
          <w:p w14:paraId="43BD5E19" w14:textId="77777777" w:rsidR="00CF06A9" w:rsidRPr="005C5119" w:rsidRDefault="00CF06A9" w:rsidP="00C26366">
            <w:pPr>
              <w:pStyle w:val="Tabletext"/>
              <w:rPr>
                <w:lang w:val="en-US"/>
              </w:rPr>
            </w:pPr>
            <w:r w:rsidRPr="005C5119">
              <w:rPr>
                <w:color w:val="FF0000"/>
                <w:lang w:val="fr-CH"/>
              </w:rPr>
              <w:t>Under study</w:t>
            </w:r>
          </w:p>
        </w:tc>
      </w:tr>
      <w:tr w:rsidR="00CF06A9" w:rsidRPr="005C5119" w14:paraId="2EBC4B7A" w14:textId="77777777" w:rsidTr="00C26366">
        <w:trPr>
          <w:jc w:val="center"/>
        </w:trPr>
        <w:tc>
          <w:tcPr>
            <w:tcW w:w="861" w:type="dxa"/>
            <w:shd w:val="clear" w:color="auto" w:fill="auto"/>
          </w:tcPr>
          <w:p w14:paraId="06243DB0" w14:textId="77777777" w:rsidR="00CF06A9" w:rsidRPr="005C5119" w:rsidRDefault="00CF06A9" w:rsidP="00C26366">
            <w:pPr>
              <w:pStyle w:val="Tabletext"/>
              <w:rPr>
                <w:color w:val="FF0000"/>
                <w:lang w:val="en-US"/>
              </w:rPr>
            </w:pPr>
            <w:r w:rsidRPr="005C5119">
              <w:rPr>
                <w:color w:val="FF0000"/>
                <w:lang w:val="en-US"/>
              </w:rPr>
              <w:t>SG20</w:t>
            </w:r>
          </w:p>
        </w:tc>
        <w:tc>
          <w:tcPr>
            <w:tcW w:w="2092" w:type="dxa"/>
            <w:shd w:val="clear" w:color="auto" w:fill="auto"/>
          </w:tcPr>
          <w:p w14:paraId="375F372B" w14:textId="77777777" w:rsidR="00CF06A9" w:rsidRPr="005C5119" w:rsidRDefault="00CF06A9" w:rsidP="00C26366">
            <w:pPr>
              <w:pStyle w:val="Tabletext"/>
              <w:rPr>
                <w:color w:val="FF0000"/>
                <w:lang w:val="fr-CH"/>
              </w:rPr>
            </w:pPr>
            <w:r w:rsidRPr="005C5119">
              <w:rPr>
                <w:color w:val="FF0000"/>
                <w:lang w:val="fr-CH"/>
              </w:rPr>
              <w:t>ITU-T Y.RA-FML</w:t>
            </w:r>
          </w:p>
        </w:tc>
        <w:tc>
          <w:tcPr>
            <w:tcW w:w="5162" w:type="dxa"/>
            <w:shd w:val="clear" w:color="auto" w:fill="auto"/>
          </w:tcPr>
          <w:p w14:paraId="5AD4493B" w14:textId="77777777" w:rsidR="00CF06A9" w:rsidRPr="005C5119" w:rsidRDefault="00CF06A9" w:rsidP="00C26366">
            <w:pPr>
              <w:pStyle w:val="Tabletext"/>
              <w:rPr>
                <w:color w:val="FF0000"/>
              </w:rPr>
            </w:pPr>
            <w:r w:rsidRPr="005C5119">
              <w:rPr>
                <w:color w:val="FF0000"/>
              </w:rPr>
              <w:t>Requirements and reference architecture of IoT and smart city &amp; community service based on federated machine learning</w:t>
            </w:r>
          </w:p>
        </w:tc>
        <w:tc>
          <w:tcPr>
            <w:tcW w:w="1524" w:type="dxa"/>
            <w:shd w:val="clear" w:color="auto" w:fill="auto"/>
          </w:tcPr>
          <w:p w14:paraId="1D0A49C2" w14:textId="77777777" w:rsidR="00CF06A9" w:rsidRPr="005C5119" w:rsidRDefault="00CF06A9" w:rsidP="00C26366">
            <w:pPr>
              <w:pStyle w:val="Tabletext"/>
              <w:rPr>
                <w:color w:val="FF0000"/>
                <w:lang w:val="fr-CH"/>
              </w:rPr>
            </w:pPr>
            <w:r w:rsidRPr="005C5119">
              <w:rPr>
                <w:color w:val="FF0000"/>
                <w:lang w:val="fr-CH"/>
              </w:rPr>
              <w:t>Under study </w:t>
            </w:r>
          </w:p>
        </w:tc>
      </w:tr>
      <w:tr w:rsidR="00CF06A9" w:rsidRPr="005C5119" w14:paraId="495C5D3D" w14:textId="77777777" w:rsidTr="00C26366">
        <w:trPr>
          <w:jc w:val="center"/>
        </w:trPr>
        <w:tc>
          <w:tcPr>
            <w:tcW w:w="861" w:type="dxa"/>
            <w:shd w:val="clear" w:color="auto" w:fill="auto"/>
          </w:tcPr>
          <w:p w14:paraId="08A86369" w14:textId="77777777" w:rsidR="00CF06A9" w:rsidRPr="005C5119" w:rsidRDefault="00CF06A9" w:rsidP="00C26366">
            <w:pPr>
              <w:pStyle w:val="Tabletext"/>
              <w:rPr>
                <w:rFonts w:eastAsia="Malgun Gothic"/>
                <w:color w:val="FF0000"/>
                <w:lang w:val="en-US"/>
              </w:rPr>
            </w:pPr>
            <w:r w:rsidRPr="005C5119">
              <w:rPr>
                <w:rFonts w:eastAsia="Malgun Gothic"/>
                <w:color w:val="FF0000"/>
                <w:lang w:val="en-US"/>
              </w:rPr>
              <w:t>SG20</w:t>
            </w:r>
          </w:p>
        </w:tc>
        <w:tc>
          <w:tcPr>
            <w:tcW w:w="2092" w:type="dxa"/>
            <w:shd w:val="clear" w:color="auto" w:fill="auto"/>
          </w:tcPr>
          <w:p w14:paraId="3EFA6FB0" w14:textId="77777777" w:rsidR="00CF06A9" w:rsidRPr="005C5119" w:rsidRDefault="00CF06A9" w:rsidP="00C26366">
            <w:pPr>
              <w:pStyle w:val="Tabletext"/>
              <w:rPr>
                <w:color w:val="FF0000"/>
                <w:lang w:val="fr-CH"/>
              </w:rPr>
            </w:pPr>
            <w:r w:rsidRPr="005C5119">
              <w:rPr>
                <w:color w:val="FF0000"/>
                <w:lang w:val="fr-CH"/>
              </w:rPr>
              <w:t>ITU-T Y.AI-DECCS</w:t>
            </w:r>
          </w:p>
        </w:tc>
        <w:tc>
          <w:tcPr>
            <w:tcW w:w="5162" w:type="dxa"/>
            <w:shd w:val="clear" w:color="auto" w:fill="auto"/>
          </w:tcPr>
          <w:p w14:paraId="289B83C9" w14:textId="77777777" w:rsidR="00CF06A9" w:rsidRPr="005C5119" w:rsidRDefault="00CF06A9" w:rsidP="00C26366">
            <w:pPr>
              <w:pStyle w:val="Tabletext"/>
              <w:rPr>
                <w:color w:val="FF0000"/>
              </w:rPr>
            </w:pPr>
            <w:r w:rsidRPr="005C5119">
              <w:rPr>
                <w:color w:val="FF0000"/>
              </w:rPr>
              <w:t>Functional architecture of AI enabled device-edge-cloud collaborative services for IoT and smart city</w:t>
            </w:r>
          </w:p>
        </w:tc>
        <w:tc>
          <w:tcPr>
            <w:tcW w:w="1524" w:type="dxa"/>
            <w:shd w:val="clear" w:color="auto" w:fill="auto"/>
          </w:tcPr>
          <w:p w14:paraId="711B8F7B" w14:textId="77777777" w:rsidR="00CF06A9" w:rsidRPr="005C5119" w:rsidRDefault="00CF06A9" w:rsidP="00C26366">
            <w:pPr>
              <w:pStyle w:val="Tabletext"/>
              <w:rPr>
                <w:color w:val="FF0000"/>
                <w:lang w:val="fr-CH"/>
              </w:rPr>
            </w:pPr>
            <w:r w:rsidRPr="005C5119">
              <w:rPr>
                <w:color w:val="FF0000"/>
                <w:lang w:val="fr-CH"/>
              </w:rPr>
              <w:t>Under study </w:t>
            </w:r>
          </w:p>
        </w:tc>
      </w:tr>
    </w:tbl>
    <w:p w14:paraId="7771DB3A" w14:textId="77777777" w:rsidR="00CF06A9" w:rsidRPr="005C5119" w:rsidRDefault="0008568F" w:rsidP="00CF06A9">
      <w:pPr>
        <w:numPr>
          <w:ilvl w:val="0"/>
          <w:numId w:val="21"/>
        </w:numPr>
        <w:tabs>
          <w:tab w:val="left" w:pos="430"/>
          <w:tab w:val="left" w:pos="1191"/>
          <w:tab w:val="left" w:pos="1588"/>
          <w:tab w:val="left" w:pos="1985"/>
        </w:tabs>
        <w:autoSpaceDN w:val="0"/>
        <w:adjustRightInd w:val="0"/>
        <w:rPr>
          <w:color w:val="FF0000"/>
          <w:lang w:eastAsia="ko-KR"/>
        </w:rPr>
      </w:pPr>
      <w:hyperlink r:id="rId21" w:history="1">
        <w:r w:rsidR="00CF06A9" w:rsidRPr="005C5119">
          <w:rPr>
            <w:rStyle w:val="Hyperlink"/>
            <w:b/>
            <w:lang w:eastAsia="ko-KR"/>
          </w:rPr>
          <w:t>Draft Recommendation ITU-T Y.CDML-arc</w:t>
        </w:r>
      </w:hyperlink>
      <w:r w:rsidR="00CF06A9" w:rsidRPr="005C5119">
        <w:rPr>
          <w:rFonts w:ascii="MS Gothic" w:eastAsia="MS Gothic" w:hAnsi="MS Gothic" w:cs="MS Gothic" w:hint="eastAsia"/>
          <w:b/>
          <w:color w:val="FF0000"/>
          <w:lang w:eastAsia="zh-CN"/>
        </w:rPr>
        <w:t>：</w:t>
      </w:r>
      <w:r w:rsidR="00CF06A9" w:rsidRPr="005C5119">
        <w:rPr>
          <w:color w:val="FF0000"/>
          <w:lang w:eastAsia="zh-CN"/>
        </w:rPr>
        <w:t>A collaborative decentralized machine learning (CDML) architecture can support ML model distributed training and inference across highly heterogeneous and resource-constrained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recommendation introduces collaborative decentralized machine learning (CDML) for intelligent IoT services, and provides the characteristics and reference architecture of CDML for intelligent IoT services.</w:t>
      </w:r>
    </w:p>
    <w:p w14:paraId="65F439C0" w14:textId="77777777" w:rsidR="00CF06A9" w:rsidRPr="005C5119" w:rsidRDefault="0008568F" w:rsidP="00CF06A9">
      <w:pPr>
        <w:pStyle w:val="ListParagraph"/>
        <w:numPr>
          <w:ilvl w:val="0"/>
          <w:numId w:val="22"/>
        </w:numPr>
        <w:tabs>
          <w:tab w:val="left" w:pos="1134"/>
          <w:tab w:val="left" w:pos="1871"/>
          <w:tab w:val="left" w:pos="2268"/>
        </w:tabs>
        <w:overflowPunct w:val="0"/>
        <w:autoSpaceDE w:val="0"/>
        <w:autoSpaceDN w:val="0"/>
        <w:adjustRightInd w:val="0"/>
        <w:jc w:val="both"/>
        <w:textAlignment w:val="baseline"/>
        <w:rPr>
          <w:color w:val="FF0000"/>
          <w:lang w:eastAsia="zh-CN"/>
        </w:rPr>
      </w:pPr>
      <w:hyperlink r:id="rId22" w:history="1">
        <w:r w:rsidR="00CF06A9" w:rsidRPr="005C5119">
          <w:rPr>
            <w:rStyle w:val="Hyperlink"/>
            <w:b/>
            <w:lang w:eastAsia="ko-KR"/>
          </w:rPr>
          <w:t>Draft Recommendation ITU-T Y.RA-FML</w:t>
        </w:r>
      </w:hyperlink>
      <w:r w:rsidR="00CF06A9" w:rsidRPr="005C5119">
        <w:rPr>
          <w:b/>
          <w:color w:val="FF0000"/>
          <w:lang w:eastAsia="zh-CN"/>
        </w:rPr>
        <w:t xml:space="preserve">: </w:t>
      </w:r>
      <w:r w:rsidR="00CF06A9" w:rsidRPr="005C5119">
        <w:rPr>
          <w:color w:val="FF0000"/>
          <w:lang w:eastAsia="zh-CN"/>
        </w:rPr>
        <w:t>Federated machine learning (FML) is an emerging distributed AI framework that enables collaborative model training, learning, and construction from a large number of decentralized datasets. With the fast growing demand on data-driven services in large IoT and Smart City &amp; Community (SC&amp;C) systems, collaborative data analysis, learning, and synthesis across highly diverse and decentralized data owners, e.g., cities, communities, buildings, devices, government and business entities, etc., are expected to be quite popular. This recommendation defines the reference architectural framework and requirements of IoT and Smart City &amp; Community services based on federated machine learning, including: overview of FML-based IoT and SC&amp;C services, architectural framework and component functionality of FML-based SC&amp;S services, requirements of FML-based SC&amp;C services, and use cases.</w:t>
      </w:r>
    </w:p>
    <w:p w14:paraId="65587A5A" w14:textId="77777777" w:rsidR="00CF06A9" w:rsidRPr="005C5119" w:rsidRDefault="0008568F" w:rsidP="00CF06A9">
      <w:pPr>
        <w:pStyle w:val="ListParagraph"/>
        <w:numPr>
          <w:ilvl w:val="0"/>
          <w:numId w:val="22"/>
        </w:numPr>
        <w:contextualSpacing w:val="0"/>
        <w:jc w:val="both"/>
        <w:rPr>
          <w:color w:val="FF0000"/>
        </w:rPr>
      </w:pPr>
      <w:hyperlink r:id="rId23" w:history="1">
        <w:r w:rsidR="00CF06A9" w:rsidRPr="005C5119">
          <w:rPr>
            <w:rStyle w:val="Hyperlink"/>
            <w:b/>
            <w:lang w:eastAsia="ko-KR"/>
          </w:rPr>
          <w:t>Draft Recommendation ITU-T Y.AI-DECCS</w:t>
        </w:r>
      </w:hyperlink>
      <w:r w:rsidR="00CF06A9" w:rsidRPr="005C5119">
        <w:rPr>
          <w:b/>
          <w:color w:val="FF0000"/>
          <w:lang w:eastAsia="ko-KR"/>
        </w:rPr>
        <w:t xml:space="preserve">: </w:t>
      </w:r>
      <w:r w:rsidR="00CF06A9" w:rsidRPr="005C5119">
        <w:rPr>
          <w:color w:val="FF0000"/>
          <w:lang w:eastAsia="zh-CN"/>
        </w:rPr>
        <w:t>The maturity of Internet of things technology and the widespread deployment of network provide good infrastructure conditions to the application of AI at the device</w:t>
      </w:r>
      <w:r w:rsidR="00CF06A9" w:rsidRPr="005C5119">
        <w:rPr>
          <w:color w:val="FF0000"/>
          <w:lang w:val="en-US" w:eastAsia="zh-CN"/>
        </w:rPr>
        <w:t xml:space="preserve">, </w:t>
      </w:r>
      <w:r w:rsidR="00CF06A9" w:rsidRPr="005C5119">
        <w:rPr>
          <w:color w:val="FF0000"/>
          <w:lang w:eastAsia="zh-CN"/>
        </w:rPr>
        <w:t>edge and cloud for IoT and smart city. The requirements of AI models in IoT and smart city are dynamic, thus how to make AI system continuously and dynamically update, as well as infer and predict in real-time is essential to the application of AI in IoT and smart city. The device-edge-cloud collaborative service enables collaborative inference, and dynamic learning and updating of AI models on the device-edge-cloud architecture, so as to meet the needs of various current and future application scenarios. This recommendation specifies the functional architecture of AI enabled device-edge-cloud collaborative services for IoT and smart city.</w:t>
      </w:r>
    </w:p>
    <w:p w14:paraId="0E5AB55A" w14:textId="77777777" w:rsidR="00CF06A9" w:rsidRPr="005C5119" w:rsidRDefault="0008568F" w:rsidP="00CF06A9">
      <w:pPr>
        <w:numPr>
          <w:ilvl w:val="0"/>
          <w:numId w:val="21"/>
        </w:numPr>
        <w:tabs>
          <w:tab w:val="left" w:pos="794"/>
          <w:tab w:val="left" w:pos="1191"/>
          <w:tab w:val="left" w:pos="1588"/>
          <w:tab w:val="left" w:pos="1985"/>
        </w:tabs>
        <w:autoSpaceDN w:val="0"/>
        <w:adjustRightInd w:val="0"/>
        <w:rPr>
          <w:lang w:eastAsia="ko-KR"/>
        </w:rPr>
      </w:pPr>
      <w:hyperlink r:id="rId24" w:history="1">
        <w:r w:rsidR="00CF06A9" w:rsidRPr="005C5119">
          <w:rPr>
            <w:rStyle w:val="Hyperlink"/>
            <w:b/>
            <w:bCs/>
            <w:lang w:eastAsia="ko-KR"/>
          </w:rPr>
          <w:t xml:space="preserve">Recommendation Y.4470 </w:t>
        </w:r>
        <w:r w:rsidR="00CF06A9" w:rsidRPr="005C5119">
          <w:rPr>
            <w:rStyle w:val="Hyperlink"/>
            <w:b/>
            <w:bCs/>
            <w:lang w:eastAsia="zh-CN"/>
          </w:rPr>
          <w:t xml:space="preserve">(ex </w:t>
        </w:r>
        <w:r w:rsidR="00CF06A9" w:rsidRPr="005C5119">
          <w:rPr>
            <w:rStyle w:val="Hyperlink"/>
            <w:b/>
            <w:bCs/>
            <w:lang w:eastAsia="ko-KR"/>
          </w:rPr>
          <w:t>ITU-T Y.SSC-AISE-arc):</w:t>
        </w:r>
      </w:hyperlink>
      <w:r w:rsidR="00CF06A9" w:rsidRPr="005C5119">
        <w:rPr>
          <w:lang w:eastAsia="ko-KR"/>
        </w:rPr>
        <w:t xml:space="preserve"> This Recommendation introduces the artificial intelligence service exposure (AISE) for smart sustainable cities (SSC), analyses common characteristics and high-level requirements of AISE, brings a reference architecture of </w:t>
      </w:r>
      <w:r w:rsidR="00CF06A9" w:rsidRPr="005C5119">
        <w:rPr>
          <w:lang w:eastAsia="ko-KR"/>
        </w:rPr>
        <w:lastRenderedPageBreak/>
        <w:t>AISE and relevant common capabilities. The AISE is one of the bases, supporting functional entities for smart sustainable cities, with which the SSC services can use the uniform interfaces (exposed by the AISE) to integrate and access the AI capabilities (functionalities) of AI services (e.g., machine learning services for video/audio/picture recognition, natural language processing services, traffic prediction services etc.). The AISE can leverage the AI capabilities developed and exposed by AI service providers for SSC services, and can support the SSC service providers to integrate and access the exposed AI capabilities. The AISE can provide security and privacy mechanism on the SSC data. The AISE can support the AI service providers to design and train AI capabilities with local SSC data on AISE in SSCs, and can support the SSC services to integrate and access AI capabilities.</w:t>
      </w:r>
    </w:p>
    <w:bookmarkStart w:id="11" w:name="_Hlk46410588"/>
    <w:p w14:paraId="48EBEB54" w14:textId="77777777" w:rsidR="00CF06A9" w:rsidRPr="005C5119" w:rsidRDefault="00CF06A9" w:rsidP="00CF06A9">
      <w:pPr>
        <w:numPr>
          <w:ilvl w:val="0"/>
          <w:numId w:val="21"/>
        </w:numPr>
        <w:tabs>
          <w:tab w:val="left" w:pos="794"/>
          <w:tab w:val="left" w:pos="1191"/>
          <w:tab w:val="left" w:pos="1588"/>
          <w:tab w:val="left" w:pos="1985"/>
        </w:tabs>
        <w:autoSpaceDN w:val="0"/>
        <w:adjustRightInd w:val="0"/>
        <w:rPr>
          <w:lang w:eastAsia="ko-KR"/>
        </w:rPr>
      </w:pPr>
      <w:r w:rsidRPr="005C5119">
        <w:rPr>
          <w:b/>
          <w:lang w:eastAsia="ko-KR"/>
        </w:rPr>
        <w:fldChar w:fldCharType="begin"/>
      </w:r>
      <w:r w:rsidRPr="005C5119">
        <w:rPr>
          <w:b/>
          <w:lang w:eastAsia="ko-KR"/>
        </w:rPr>
        <w:instrText xml:space="preserve"> HYPERLINK "https://www.itu.int/itu-t/workprog/wp_item.aspx?isn=14103" </w:instrText>
      </w:r>
      <w:r w:rsidRPr="005C5119">
        <w:rPr>
          <w:b/>
          <w:lang w:eastAsia="ko-KR"/>
        </w:rPr>
        <w:fldChar w:fldCharType="separate"/>
      </w:r>
      <w:r w:rsidRPr="005C5119">
        <w:rPr>
          <w:rStyle w:val="Hyperlink"/>
          <w:b/>
          <w:lang w:eastAsia="ko-KR"/>
        </w:rPr>
        <w:t>Draft Supplement ITU-T Y.Sup.AI4IoT</w:t>
      </w:r>
      <w:r w:rsidRPr="005C5119">
        <w:rPr>
          <w:b/>
          <w:lang w:eastAsia="ko-KR"/>
        </w:rPr>
        <w:fldChar w:fldCharType="end"/>
      </w:r>
      <w:r w:rsidRPr="005C5119">
        <w:rPr>
          <w:lang w:eastAsia="ko-KR"/>
        </w:rPr>
        <w:t xml:space="preserve">: As the IoT system seeks to spread within the urban realm in keeping with smart and sustainable city aspirations, the need to manage the burgeoning big data and establishing a self-sustaining urban ecosystem is at the fore-front. Accordingly, this Technical Report examines how artificial </w:t>
      </w:r>
      <w:bookmarkEnd w:id="11"/>
      <w:r w:rsidRPr="005C5119">
        <w:rPr>
          <w:lang w:eastAsia="ko-KR"/>
        </w:rPr>
        <w:t>intelligence could step in as the saviour and bolster the intent of urban stakeholders to deploy IoT technologies and eventually transition to smart cities. This Technical Report includes:</w:t>
      </w:r>
    </w:p>
    <w:p w14:paraId="1DAFC0BF" w14:textId="77777777" w:rsidR="00CF06A9" w:rsidRPr="005C5119" w:rsidRDefault="00CF06A9" w:rsidP="00CF06A9">
      <w:pPr>
        <w:numPr>
          <w:ilvl w:val="1"/>
          <w:numId w:val="21"/>
        </w:numPr>
        <w:tabs>
          <w:tab w:val="left" w:pos="794"/>
          <w:tab w:val="left" w:pos="1191"/>
          <w:tab w:val="left" w:pos="1588"/>
          <w:tab w:val="left" w:pos="1985"/>
        </w:tabs>
        <w:autoSpaceDN w:val="0"/>
        <w:adjustRightInd w:val="0"/>
        <w:rPr>
          <w:lang w:eastAsia="ko-KR"/>
        </w:rPr>
      </w:pPr>
      <w:r w:rsidRPr="005C5119">
        <w:rPr>
          <w:lang w:eastAsia="ko-KR"/>
        </w:rPr>
        <w:t>The various technologies from AI which will help cater to urbanization and facilitate smart city transformations;</w:t>
      </w:r>
    </w:p>
    <w:p w14:paraId="7A8220F2" w14:textId="77777777" w:rsidR="00CF06A9" w:rsidRPr="005C5119" w:rsidRDefault="00CF06A9" w:rsidP="00CF06A9">
      <w:pPr>
        <w:numPr>
          <w:ilvl w:val="1"/>
          <w:numId w:val="21"/>
        </w:numPr>
        <w:tabs>
          <w:tab w:val="left" w:pos="794"/>
          <w:tab w:val="left" w:pos="1191"/>
          <w:tab w:val="left" w:pos="1588"/>
          <w:tab w:val="left" w:pos="1985"/>
        </w:tabs>
        <w:autoSpaceDN w:val="0"/>
        <w:adjustRightInd w:val="0"/>
        <w:rPr>
          <w:lang w:eastAsia="ko-KR"/>
        </w:rPr>
      </w:pPr>
      <w:r w:rsidRPr="005C5119">
        <w:rPr>
          <w:lang w:eastAsia="ko-KR"/>
        </w:rPr>
        <w:t>The role played by AI in managing the data generated within the IoT realm;</w:t>
      </w:r>
    </w:p>
    <w:p w14:paraId="6D36E1A4" w14:textId="77777777" w:rsidR="00CF06A9" w:rsidRPr="005C5119" w:rsidRDefault="00CF06A9" w:rsidP="00CF06A9">
      <w:pPr>
        <w:numPr>
          <w:ilvl w:val="1"/>
          <w:numId w:val="21"/>
        </w:numPr>
        <w:tabs>
          <w:tab w:val="left" w:pos="794"/>
          <w:tab w:val="left" w:pos="1191"/>
          <w:tab w:val="left" w:pos="1588"/>
          <w:tab w:val="left" w:pos="1985"/>
        </w:tabs>
        <w:autoSpaceDN w:val="0"/>
        <w:adjustRightInd w:val="0"/>
        <w:rPr>
          <w:lang w:eastAsia="ko-KR"/>
        </w:rPr>
      </w:pPr>
      <w:r w:rsidRPr="005C5119">
        <w:rPr>
          <w:lang w:eastAsia="ko-KR"/>
        </w:rPr>
        <w:t>The main benefits of adopting AI and delving into how this technology could be leveraged to attain the targets stipulated in the recently established Sustainable Development Goals (SDGs).</w:t>
      </w:r>
    </w:p>
    <w:p w14:paraId="6D7B48FC" w14:textId="77777777" w:rsidR="00CF06A9" w:rsidRPr="005C5119" w:rsidRDefault="00CF06A9" w:rsidP="00CF06A9">
      <w:r w:rsidRPr="005C5119">
        <w:rPr>
          <w:lang w:eastAsia="zh-CN"/>
        </w:rPr>
        <w:t>--end--</w:t>
      </w:r>
    </w:p>
    <w:p w14:paraId="2DABE7DB" w14:textId="77777777" w:rsidR="00CF06A9" w:rsidRPr="005C5119" w:rsidRDefault="00CF06A9" w:rsidP="00CF06A9">
      <w:pPr>
        <w:rPr>
          <w:rFonts w:eastAsia="MS Mincho"/>
          <w:highlight w:val="yellow"/>
        </w:rPr>
      </w:pPr>
    </w:p>
    <w:p w14:paraId="36EA7D39" w14:textId="77777777" w:rsidR="00CF06A9" w:rsidRPr="005C5119" w:rsidRDefault="00CF06A9" w:rsidP="00CF06A9">
      <w:r w:rsidRPr="005C5119">
        <w:t>ITU-T SG20 looks forward to further collaboration in this area. ITU-T SG20 would be pleased to be kept updated on the development of this Supplement.</w:t>
      </w:r>
    </w:p>
    <w:p w14:paraId="5CD2C42E" w14:textId="77777777" w:rsidR="00CF06A9" w:rsidRPr="00AE1473" w:rsidRDefault="00CF06A9" w:rsidP="00CF06A9">
      <w:pPr>
        <w:spacing w:after="20"/>
        <w:jc w:val="center"/>
        <w:rPr>
          <w:sz w:val="22"/>
          <w:szCs w:val="22"/>
        </w:rPr>
      </w:pPr>
      <w:r w:rsidRPr="00AE1473">
        <w:rPr>
          <w:sz w:val="22"/>
          <w:szCs w:val="22"/>
        </w:rPr>
        <w:t>____________________________</w:t>
      </w:r>
    </w:p>
    <w:p w14:paraId="1CBCF5B3" w14:textId="77777777" w:rsidR="00BC1D31" w:rsidRPr="00CF06A9" w:rsidRDefault="00BC1D31" w:rsidP="00CF06A9"/>
    <w:sectPr w:rsidR="00BC1D31" w:rsidRPr="00CF06A9" w:rsidSect="00CF06A9">
      <w:headerReference w:type="default" r:id="rId2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6E42" w14:textId="77777777" w:rsidR="0008568F" w:rsidRDefault="0008568F" w:rsidP="007B7733">
      <w:pPr>
        <w:spacing w:before="0"/>
      </w:pPr>
      <w:r>
        <w:separator/>
      </w:r>
    </w:p>
  </w:endnote>
  <w:endnote w:type="continuationSeparator" w:id="0">
    <w:p w14:paraId="1B90360A" w14:textId="77777777" w:rsidR="0008568F" w:rsidRDefault="000856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6309" w14:textId="77777777" w:rsidR="0008568F" w:rsidRDefault="0008568F" w:rsidP="007B7733">
      <w:pPr>
        <w:spacing w:before="0"/>
      </w:pPr>
      <w:r>
        <w:separator/>
      </w:r>
    </w:p>
  </w:footnote>
  <w:footnote w:type="continuationSeparator" w:id="0">
    <w:p w14:paraId="70C77168" w14:textId="77777777" w:rsidR="0008568F" w:rsidRDefault="000856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590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C7CEBFC" w14:textId="32CE1E4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F6A14">
      <w:rPr>
        <w:noProof/>
      </w:rPr>
      <w:t>FG-AI4H-M-033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F36590"/>
    <w:multiLevelType w:val="hybridMultilevel"/>
    <w:tmpl w:val="1F26353E"/>
    <w:lvl w:ilvl="0" w:tplc="6A2A4C02">
      <w:start w:val="1"/>
      <w:numFmt w:val="bullet"/>
      <w:lvlText w:val="•"/>
      <w:lvlJc w:val="left"/>
      <w:pPr>
        <w:ind w:left="420" w:hanging="420"/>
      </w:pPr>
      <w:rPr>
        <w:rFonts w:ascii="Gulim" w:hAnsi="Gulim"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665AE2"/>
    <w:multiLevelType w:val="hybridMultilevel"/>
    <w:tmpl w:val="94CE3226"/>
    <w:lvl w:ilvl="0" w:tplc="6A2A4C02">
      <w:start w:val="1"/>
      <w:numFmt w:val="bullet"/>
      <w:lvlText w:val="•"/>
      <w:lvlJc w:val="left"/>
      <w:pPr>
        <w:ind w:left="400" w:hanging="400"/>
      </w:pPr>
      <w:rPr>
        <w:rFonts w:ascii="Gulim" w:hAnsi="Gulim" w:hint="default"/>
      </w:rPr>
    </w:lvl>
    <w:lvl w:ilvl="1" w:tplc="634A9348">
      <w:numFmt w:val="bullet"/>
      <w:lvlText w:val="-"/>
      <w:lvlJc w:val="left"/>
      <w:pPr>
        <w:ind w:left="800" w:hanging="400"/>
      </w:pPr>
      <w:rPr>
        <w:rFonts w:ascii="Gulim" w:eastAsia="Gulim" w:hAnsi="Gulim" w:cs="Batang" w:hint="eastAsia"/>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A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69A9"/>
    <w:rsid w:val="00050A24"/>
    <w:rsid w:val="00055464"/>
    <w:rsid w:val="0006330F"/>
    <w:rsid w:val="00063556"/>
    <w:rsid w:val="000661D3"/>
    <w:rsid w:val="000769E6"/>
    <w:rsid w:val="00077E88"/>
    <w:rsid w:val="0008099A"/>
    <w:rsid w:val="000842F4"/>
    <w:rsid w:val="00085268"/>
    <w:rsid w:val="0008568F"/>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6346"/>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198"/>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A1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06A9"/>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258D"/>
  <w15:chartTrackingRefBased/>
  <w15:docId w15:val="{AD91E4C2-FA4E-47EA-B16D-7EB6F700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06A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CF06A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F06A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F06A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F06A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CF06A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F06A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CF06A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CF06A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CF06A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F06A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F06A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CF06A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CF06A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F06A9"/>
    <w:pPr>
      <w:tabs>
        <w:tab w:val="clear" w:pos="964"/>
      </w:tabs>
      <w:spacing w:before="80"/>
      <w:ind w:left="1531" w:hanging="851"/>
    </w:pPr>
  </w:style>
  <w:style w:type="paragraph" w:styleId="TOC3">
    <w:name w:val="toc 3"/>
    <w:basedOn w:val="TOC2"/>
    <w:rsid w:val="00CF06A9"/>
    <w:pPr>
      <w:ind w:left="2269"/>
    </w:pPr>
  </w:style>
  <w:style w:type="paragraph" w:customStyle="1" w:styleId="Normalbeforetable">
    <w:name w:val="Normal before table"/>
    <w:basedOn w:val="Normal"/>
    <w:rsid w:val="00CF06A9"/>
    <w:pPr>
      <w:keepNext/>
      <w:spacing w:after="120"/>
    </w:pPr>
    <w:rPr>
      <w:rFonts w:eastAsia="????"/>
      <w:lang w:eastAsia="en-US"/>
    </w:rPr>
  </w:style>
  <w:style w:type="paragraph" w:customStyle="1" w:styleId="Tablehead">
    <w:name w:val="Table_head"/>
    <w:basedOn w:val="Normal"/>
    <w:next w:val="Normal"/>
    <w:rsid w:val="00CF06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F06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CF06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CF06A9"/>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CF06A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F06A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CF06A9"/>
    <w:rPr>
      <w:b/>
    </w:rPr>
  </w:style>
  <w:style w:type="paragraph" w:customStyle="1" w:styleId="Formal">
    <w:name w:val="Formal"/>
    <w:basedOn w:val="Normal"/>
    <w:rsid w:val="00CF06A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CF06A9"/>
    <w:pPr>
      <w:tabs>
        <w:tab w:val="right" w:leader="dot" w:pos="9639"/>
      </w:tabs>
    </w:pPr>
    <w:rPr>
      <w:rFonts w:eastAsia="MS Mincho"/>
    </w:rPr>
  </w:style>
  <w:style w:type="paragraph" w:styleId="Header">
    <w:name w:val="header"/>
    <w:basedOn w:val="Normal"/>
    <w:link w:val="HeaderChar"/>
    <w:rsid w:val="00CF06A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F06A9"/>
    <w:rPr>
      <w:rFonts w:eastAsia="Times New Roman"/>
      <w:sz w:val="18"/>
      <w:lang w:val="en-GB"/>
    </w:rPr>
  </w:style>
  <w:style w:type="character" w:customStyle="1" w:styleId="ReftextArial9pt">
    <w:name w:val="Ref_text Arial 9 pt"/>
    <w:rsid w:val="00CF06A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ListParagraphChar">
    <w:name w:val="List Paragraph Char"/>
    <w:link w:val="ListParagraph"/>
    <w:uiPriority w:val="34"/>
    <w:locked/>
    <w:rsid w:val="00CF06A9"/>
    <w:rPr>
      <w:rFonts w:eastAsiaTheme="minorHAnsi"/>
      <w:sz w:val="24"/>
      <w:szCs w:val="24"/>
      <w:lang w:val="en-GB" w:eastAsia="ja-JP"/>
    </w:rPr>
  </w:style>
  <w:style w:type="paragraph" w:customStyle="1" w:styleId="TableNoTitle0">
    <w:name w:val="Table_NoTitle"/>
    <w:basedOn w:val="Normal"/>
    <w:next w:val="Tablehead"/>
    <w:rsid w:val="00CF06A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 w:type="table" w:styleId="TableGridLight">
    <w:name w:val="Grid Table Light"/>
    <w:basedOn w:val="TableNormal"/>
    <w:uiPriority w:val="40"/>
    <w:rsid w:val="00CF06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ashtag">
    <w:name w:val="Hashtag"/>
    <w:basedOn w:val="DefaultParagraphFont"/>
    <w:uiPriority w:val="99"/>
    <w:semiHidden/>
    <w:unhideWhenUsed/>
    <w:rsid w:val="00CF06A9"/>
    <w:rPr>
      <w:color w:val="2B579A"/>
      <w:shd w:val="clear" w:color="auto" w:fill="E1DFDD"/>
    </w:rPr>
  </w:style>
  <w:style w:type="character" w:styleId="Mention">
    <w:name w:val="Mention"/>
    <w:basedOn w:val="DefaultParagraphFont"/>
    <w:uiPriority w:val="99"/>
    <w:semiHidden/>
    <w:unhideWhenUsed/>
    <w:rsid w:val="00CF06A9"/>
    <w:rPr>
      <w:color w:val="2B579A"/>
      <w:shd w:val="clear" w:color="auto" w:fill="E1DFDD"/>
    </w:rPr>
  </w:style>
  <w:style w:type="character" w:styleId="SmartHyperlink">
    <w:name w:val="Smart Hyperlink"/>
    <w:basedOn w:val="DefaultParagraphFont"/>
    <w:uiPriority w:val="99"/>
    <w:semiHidden/>
    <w:unhideWhenUsed/>
    <w:rsid w:val="00CF06A9"/>
    <w:rPr>
      <w:u w:val="dotted"/>
    </w:rPr>
  </w:style>
  <w:style w:type="character" w:styleId="SmartLink">
    <w:name w:val="Smart Link"/>
    <w:basedOn w:val="DefaultParagraphFont"/>
    <w:uiPriority w:val="99"/>
    <w:semiHidden/>
    <w:unhideWhenUsed/>
    <w:rsid w:val="00CF06A9"/>
    <w:rPr>
      <w:color w:val="0000FF"/>
      <w:u w:val="single"/>
      <w:shd w:val="clear" w:color="auto" w:fill="F3F2F1"/>
    </w:rPr>
  </w:style>
  <w:style w:type="character" w:styleId="UnresolvedMention">
    <w:name w:val="Unresolved Mention"/>
    <w:basedOn w:val="DefaultParagraphFont"/>
    <w:uiPriority w:val="99"/>
    <w:semiHidden/>
    <w:unhideWhenUsed/>
    <w:rsid w:val="00CF0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mlee@kaist.ac.kr" TargetMode="External"/><Relationship Id="rId18" Type="http://schemas.openxmlformats.org/officeDocument/2006/relationships/hyperlink" Target="https://extranet.itu.int/sites/itu-t/focusgroups/ai4h/docs/FGAI4H-J-029.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ITU-T/workprog/wp_item.aspx?isn=16865" TargetMode="External"/><Relationship Id="rId7" Type="http://schemas.openxmlformats.org/officeDocument/2006/relationships/webSettings" Target="webSettings.xml"/><Relationship Id="rId12" Type="http://schemas.openxmlformats.org/officeDocument/2006/relationships/hyperlink" Target="mailto:nasser.almarzouqi@tdra.gov.ae" TargetMode="External"/><Relationship Id="rId17" Type="http://schemas.openxmlformats.org/officeDocument/2006/relationships/hyperlink" Target="http://handle.itu.int/11.1002/ls/sp16-sg13-oLS-00174.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sites/itu-t/focusgroups/ai4h/docs/FGAI4H-L-027-A01.docx" TargetMode="External"/><Relationship Id="rId20" Type="http://schemas.openxmlformats.org/officeDocument/2006/relationships/hyperlink" Target="https://www.itu.int/md/T17-SG13-210301-TD-WP2-0688/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net/itu-t/ls/ls.aspx?isn=26629" TargetMode="External"/><Relationship Id="rId24" Type="http://schemas.openxmlformats.org/officeDocument/2006/relationships/hyperlink" Target="https://www.itu.int/itu-t/workprog/wp_item.aspx?isn=14503" TargetMode="External"/><Relationship Id="rId5" Type="http://schemas.openxmlformats.org/officeDocument/2006/relationships/styles" Target="styles.xml"/><Relationship Id="rId15" Type="http://schemas.openxmlformats.org/officeDocument/2006/relationships/hyperlink" Target="https://extranet.itu.int/sites/itu-t/focusgroups/ai4h/docs/FGAI4H-L-027.docx" TargetMode="External"/><Relationship Id="rId23" Type="http://schemas.openxmlformats.org/officeDocument/2006/relationships/hyperlink" Target="https://www.itu.int/ITU-T/workprog/wp_item.aspx?isn=16856"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extranet.itu.int/sites/itu-t/focusgroups/ai4h/docs/FGAI4H-J-029-A0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6-sg13-oLS-00196.zip" TargetMode="External"/><Relationship Id="rId22" Type="http://schemas.openxmlformats.org/officeDocument/2006/relationships/hyperlink" Target="https://www.itu.int/ITU-T/workprog/wp_item.aspx?isn=16676"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AD59DCD454B47BC959629F6E93FD5"/>
        <w:category>
          <w:name w:val="General"/>
          <w:gallery w:val="placeholder"/>
        </w:category>
        <w:types>
          <w:type w:val="bbPlcHdr"/>
        </w:types>
        <w:behaviors>
          <w:behavior w:val="content"/>
        </w:behaviors>
        <w:guid w:val="{47BBB8F0-9E93-4266-9EF3-540183B5A8DE}"/>
      </w:docPartPr>
      <w:docPartBody>
        <w:p w:rsidR="005C0645" w:rsidRDefault="00BB1C97" w:rsidP="00BB1C97">
          <w:pPr>
            <w:pStyle w:val="F88AD59DCD454B47BC959629F6E93FD5"/>
          </w:pPr>
          <w:r w:rsidRPr="001229A4">
            <w:rPr>
              <w:rStyle w:val="PlaceholderText"/>
            </w:rPr>
            <w:t>Click here to enter text.</w:t>
          </w:r>
        </w:p>
      </w:docPartBody>
    </w:docPart>
    <w:docPart>
      <w:docPartPr>
        <w:name w:val="D5FF7F0027A742EEB596BE1D3B962C94"/>
        <w:category>
          <w:name w:val="General"/>
          <w:gallery w:val="placeholder"/>
        </w:category>
        <w:types>
          <w:type w:val="bbPlcHdr"/>
        </w:types>
        <w:behaviors>
          <w:behavior w:val="content"/>
        </w:behaviors>
        <w:guid w:val="{8AB5AFFF-B5E7-4CFA-92DF-A61A3C79151A}"/>
      </w:docPartPr>
      <w:docPartBody>
        <w:p w:rsidR="005C0645" w:rsidRDefault="00BB1C97" w:rsidP="00BB1C97">
          <w:pPr>
            <w:pStyle w:val="D5FF7F0027A742EEB596BE1D3B962C94"/>
          </w:pPr>
          <w:r w:rsidRPr="001229A4">
            <w:rPr>
              <w:rStyle w:val="PlaceholderText"/>
            </w:rPr>
            <w:t>Click here to enter text.</w:t>
          </w:r>
        </w:p>
      </w:docPartBody>
    </w:docPart>
    <w:docPart>
      <w:docPartPr>
        <w:name w:val="338AC56ED4364214B53B737A0D8EA49C"/>
        <w:category>
          <w:name w:val="General"/>
          <w:gallery w:val="placeholder"/>
        </w:category>
        <w:types>
          <w:type w:val="bbPlcHdr"/>
        </w:types>
        <w:behaviors>
          <w:behavior w:val="content"/>
        </w:behaviors>
        <w:guid w:val="{0B548C0A-D93D-484B-A43B-F8BED6E206DB}"/>
      </w:docPartPr>
      <w:docPartBody>
        <w:p w:rsidR="005C0645" w:rsidRDefault="00BB1C97" w:rsidP="00BB1C97">
          <w:pPr>
            <w:pStyle w:val="338AC56ED4364214B53B737A0D8EA49C"/>
          </w:pPr>
          <w:r w:rsidRPr="001229A4">
            <w:rPr>
              <w:rStyle w:val="PlaceholderText"/>
            </w:rPr>
            <w:t>Click here to enter text.</w:t>
          </w:r>
        </w:p>
      </w:docPartBody>
    </w:docPart>
    <w:docPart>
      <w:docPartPr>
        <w:name w:val="8CA12118951E403C9D3605AECC66D1E3"/>
        <w:category>
          <w:name w:val="General"/>
          <w:gallery w:val="placeholder"/>
        </w:category>
        <w:types>
          <w:type w:val="bbPlcHdr"/>
        </w:types>
        <w:behaviors>
          <w:behavior w:val="content"/>
        </w:behaviors>
        <w:guid w:val="{1FDFF5C6-2BAA-45D5-99C5-741805A170BB}"/>
      </w:docPartPr>
      <w:docPartBody>
        <w:p w:rsidR="005C0645" w:rsidRDefault="00BB1C97" w:rsidP="00BB1C97">
          <w:pPr>
            <w:pStyle w:val="8CA12118951E403C9D3605AECC66D1E3"/>
          </w:pPr>
          <w:r>
            <w:rPr>
              <w:rStyle w:val="PlaceholderText"/>
            </w:rPr>
            <w:t>Click here to enter text.</w:t>
          </w:r>
        </w:p>
      </w:docPartBody>
    </w:docPart>
    <w:docPart>
      <w:docPartPr>
        <w:name w:val="3F20E97E82BE42029E7F05C8FB7458F7"/>
        <w:category>
          <w:name w:val="General"/>
          <w:gallery w:val="placeholder"/>
        </w:category>
        <w:types>
          <w:type w:val="bbPlcHdr"/>
        </w:types>
        <w:behaviors>
          <w:behavior w:val="content"/>
        </w:behaviors>
        <w:guid w:val="{A49214E4-D3D7-4403-BD8B-780AD593C454}"/>
      </w:docPartPr>
      <w:docPartBody>
        <w:p w:rsidR="005C0645" w:rsidRDefault="00BB1C97" w:rsidP="00BB1C97">
          <w:pPr>
            <w:pStyle w:val="3F20E97E82BE42029E7F05C8FB7458F7"/>
          </w:pPr>
          <w:r w:rsidRPr="001229A4">
            <w:rPr>
              <w:rStyle w:val="PlaceholderText"/>
            </w:rPr>
            <w:t>Click here to enter text.</w:t>
          </w:r>
        </w:p>
      </w:docPartBody>
    </w:docPart>
    <w:docPart>
      <w:docPartPr>
        <w:name w:val="89AF3CA9721A454489CA881A361A8C08"/>
        <w:category>
          <w:name w:val="General"/>
          <w:gallery w:val="placeholder"/>
        </w:category>
        <w:types>
          <w:type w:val="bbPlcHdr"/>
        </w:types>
        <w:behaviors>
          <w:behavior w:val="content"/>
        </w:behaviors>
        <w:guid w:val="{A00FC2F9-35FB-4422-8136-F42F0098F546}"/>
      </w:docPartPr>
      <w:docPartBody>
        <w:p w:rsidR="005C0645" w:rsidRDefault="00BB1C97" w:rsidP="00BB1C97">
          <w:pPr>
            <w:pStyle w:val="89AF3CA9721A454489CA881A361A8C0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97"/>
    <w:rsid w:val="005C0645"/>
    <w:rsid w:val="0075705B"/>
    <w:rsid w:val="00BB1C97"/>
    <w:rsid w:val="00FA1C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BB1C97"/>
    <w:rPr>
      <w:rFonts w:ascii="Times New Roman" w:hAnsi="Times New Roman"/>
      <w:color w:val="808080"/>
    </w:rPr>
  </w:style>
  <w:style w:type="paragraph" w:customStyle="1" w:styleId="F88AD59DCD454B47BC959629F6E93FD5">
    <w:name w:val="F88AD59DCD454B47BC959629F6E93FD5"/>
    <w:rsid w:val="00BB1C97"/>
  </w:style>
  <w:style w:type="paragraph" w:customStyle="1" w:styleId="D5FF7F0027A742EEB596BE1D3B962C94">
    <w:name w:val="D5FF7F0027A742EEB596BE1D3B962C94"/>
    <w:rsid w:val="00BB1C97"/>
  </w:style>
  <w:style w:type="paragraph" w:customStyle="1" w:styleId="338AC56ED4364214B53B737A0D8EA49C">
    <w:name w:val="338AC56ED4364214B53B737A0D8EA49C"/>
    <w:rsid w:val="00BB1C97"/>
  </w:style>
  <w:style w:type="paragraph" w:customStyle="1" w:styleId="8CA12118951E403C9D3605AECC66D1E3">
    <w:name w:val="8CA12118951E403C9D3605AECC66D1E3"/>
    <w:rsid w:val="00BB1C97"/>
  </w:style>
  <w:style w:type="paragraph" w:customStyle="1" w:styleId="3F20E97E82BE42029E7F05C8FB7458F7">
    <w:name w:val="3F20E97E82BE42029E7F05C8FB7458F7"/>
    <w:rsid w:val="00BB1C97"/>
  </w:style>
  <w:style w:type="paragraph" w:customStyle="1" w:styleId="89AF3CA9721A454489CA881A361A8C08">
    <w:name w:val="89AF3CA9721A454489CA881A361A8C08"/>
    <w:rsid w:val="00BB1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2A841-5D41-4F78-A884-4D50A564BB3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TotalTime>
  <Pages>3</Pages>
  <Words>1190</Words>
  <Characters>7225</Characters>
  <Application>Microsoft Office Word</Application>
  <DocSecurity>0</DocSecurity>
  <Lines>190</Lines>
  <Paragraphs>107</Paragraphs>
  <ScaleCrop>false</ScaleCrop>
  <HeadingPairs>
    <vt:vector size="2" baseType="variant">
      <vt:variant>
        <vt:lpstr>Title</vt:lpstr>
      </vt:variant>
      <vt:variant>
        <vt:i4>1</vt:i4>
      </vt:variant>
    </vt:vector>
  </HeadingPairs>
  <TitlesOfParts>
    <vt:vector size="1" baseType="lpstr">
      <vt:lpstr>LS on invitation to review Artificial Intelligence Standardization Roadmap and provide missing or updated information [from SG20 to SG13]</vt:lpstr>
    </vt:vector>
  </TitlesOfParts>
  <Manager>ITU-T</Manager>
  <Company>International Telecommunication Union (ITU)</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invitation to review Artificial Intelligence Standardization Roadmap and provide missing or updated information [from SG20 to SG13]</dc:title>
  <dc:subject/>
  <dc:creator>ITU-T Study Group 20</dc:creator>
  <cp:keywords/>
  <dc:description>FG-AI4H-M-033  For: E-meeting, 28-30 September 2021_x000d_Document date: ITU-T Focus Group on AI for Health_x000d_Saved by ITU51014895 at 21:15:01 on 26/09/2021</dc:description>
  <cp:lastModifiedBy>Simão Campos-Neto</cp:lastModifiedBy>
  <cp:revision>3</cp:revision>
  <cp:lastPrinted>2011-04-05T14:28:00Z</cp:lastPrinted>
  <dcterms:created xsi:type="dcterms:W3CDTF">2021-09-26T19:10:00Z</dcterms:created>
  <dcterms:modified xsi:type="dcterms:W3CDTF">2021-09-26T19:15:00Z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ITU-T Study Group 20</vt:lpwstr>
  </property>
</Properties>
</file>