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2359FF4" w:rsidR="00E03557" w:rsidRPr="00852AAD" w:rsidRDefault="00BC1D31" w:rsidP="002E6647">
            <w:pPr>
              <w:pStyle w:val="Docnumber"/>
            </w:pPr>
            <w:r>
              <w:t>FG-AI4H</w:t>
            </w:r>
            <w:r w:rsidR="00E03557">
              <w:t>-</w:t>
            </w:r>
            <w:r w:rsidR="00190E50">
              <w:t>M</w:t>
            </w:r>
            <w:r>
              <w:t>-</w:t>
            </w:r>
            <w:r w:rsidR="00552578">
              <w:t>024-A02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5F50C8D" w:rsidR="00BC1D31" w:rsidRPr="00123B21" w:rsidRDefault="00552578" w:rsidP="002E6647">
            <w:r>
              <w:t>Plenary</w:t>
            </w:r>
          </w:p>
        </w:tc>
        <w:tc>
          <w:tcPr>
            <w:tcW w:w="4678" w:type="dxa"/>
            <w:gridSpan w:val="2"/>
          </w:tcPr>
          <w:p w14:paraId="4ADB1E42" w14:textId="7423B023" w:rsidR="00BC1D31" w:rsidRPr="00123B21" w:rsidRDefault="003B3828" w:rsidP="00007288">
            <w:pPr>
              <w:jc w:val="right"/>
            </w:pPr>
            <w:r>
              <w:t>E-meeting</w:t>
            </w:r>
            <w:r w:rsidR="00F61068">
              <w:t xml:space="preserve">, </w:t>
            </w:r>
            <w:r w:rsidR="00190E50" w:rsidRPr="00190E50">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DE5A99B" w:rsidR="00BC1D31" w:rsidRPr="00123B21" w:rsidRDefault="00552578" w:rsidP="002E6647">
            <w:r w:rsidRPr="00552578">
              <w:t>TG-Diabetes Topic Driver</w:t>
            </w:r>
          </w:p>
        </w:tc>
      </w:tr>
      <w:tr w:rsidR="00BC1D31" w:rsidRPr="00190E50"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7767F523" w:rsidR="00BC1D31" w:rsidRPr="00190E50" w:rsidRDefault="00552578" w:rsidP="002E6647">
            <w:r w:rsidRPr="00190E50">
              <w:t xml:space="preserve">Att.2 – </w:t>
            </w:r>
            <w:proofErr w:type="spellStart"/>
            <w:r w:rsidRPr="00190E50">
              <w:t>CfTGP</w:t>
            </w:r>
            <w:proofErr w:type="spellEnd"/>
            <w:r w:rsidRPr="00190E50">
              <w:t xml:space="preserve"> (TG-Diabetes)</w:t>
            </w:r>
            <w:r w:rsidR="00190E50" w:rsidRPr="00190E50">
              <w:t xml:space="preserve"> [same </w:t>
            </w:r>
            <w:r w:rsidR="00190E50">
              <w:t>as Meeting L]</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6942E30" w:rsidR="00E03557" w:rsidRPr="00BC1D31" w:rsidRDefault="00552578" w:rsidP="002E6647">
            <w:pPr>
              <w:rPr>
                <w:highlight w:val="yellow"/>
              </w:rPr>
            </w:pPr>
            <w:r w:rsidRPr="00552578">
              <w:rPr>
                <w:lang w:val="en-US"/>
              </w:rPr>
              <w:t>Engagement</w:t>
            </w:r>
          </w:p>
        </w:tc>
      </w:tr>
      <w:bookmarkEnd w:id="0"/>
      <w:bookmarkEnd w:id="10"/>
      <w:tr w:rsidR="00552578"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552578" w:rsidRPr="00E03557" w:rsidRDefault="00552578" w:rsidP="00552578">
            <w:pPr>
              <w:rPr>
                <w:b/>
                <w:bCs/>
              </w:rPr>
            </w:pPr>
            <w:r w:rsidRPr="00E03557">
              <w:rPr>
                <w:b/>
                <w:bCs/>
              </w:rPr>
              <w:t>Contact:</w:t>
            </w:r>
          </w:p>
        </w:tc>
        <w:tc>
          <w:tcPr>
            <w:tcW w:w="4353" w:type="dxa"/>
            <w:gridSpan w:val="2"/>
            <w:tcBorders>
              <w:top w:val="single" w:sz="6" w:space="0" w:color="auto"/>
              <w:bottom w:val="single" w:sz="6" w:space="0" w:color="auto"/>
            </w:tcBorders>
          </w:tcPr>
          <w:p w14:paraId="5D1C7C66" w14:textId="5F8BD721" w:rsidR="00552578" w:rsidRPr="00BC1D31" w:rsidRDefault="00552578" w:rsidP="00552578">
            <w:pPr>
              <w:rPr>
                <w:highlight w:val="yellow"/>
              </w:rPr>
            </w:pPr>
            <w:r w:rsidRPr="00D56C90">
              <w:rPr>
                <w:noProof/>
              </w:rPr>
              <w:t>Andrés Valdivieso</w:t>
            </w:r>
            <w:r w:rsidRPr="00D56C90">
              <w:br/>
            </w:r>
            <w:r w:rsidRPr="00D56C90">
              <w:rPr>
                <w:noProof/>
              </w:rPr>
              <w:t>Anastasia.ai, Chile</w:t>
            </w:r>
          </w:p>
        </w:tc>
        <w:tc>
          <w:tcPr>
            <w:tcW w:w="3587" w:type="dxa"/>
            <w:tcBorders>
              <w:top w:val="single" w:sz="6" w:space="0" w:color="auto"/>
              <w:bottom w:val="single" w:sz="6" w:space="0" w:color="auto"/>
            </w:tcBorders>
          </w:tcPr>
          <w:p w14:paraId="28DD2FCB" w14:textId="40DEBE18" w:rsidR="00552578" w:rsidRPr="00BC1D31" w:rsidRDefault="00552578" w:rsidP="00552578">
            <w:pPr>
              <w:rPr>
                <w:highlight w:val="yellow"/>
              </w:rPr>
            </w:pPr>
            <w:r w:rsidRPr="00D56C90">
              <w:t xml:space="preserve">Email: </w:t>
            </w:r>
            <w:hyperlink r:id="rId11" w:history="1">
              <w:r w:rsidRPr="00DC1D88">
                <w:rPr>
                  <w:rStyle w:val="Hyperlink"/>
                  <w:noProof/>
                </w:rPr>
                <w:t>avaldivieso@anastasia.ai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3F7E55" w:rsidRDefault="00E03557" w:rsidP="002E6647">
            <w:pPr>
              <w:rPr>
                <w:b/>
                <w:bCs/>
              </w:rPr>
            </w:pPr>
            <w:r w:rsidRPr="003F7E55">
              <w:rPr>
                <w:b/>
                <w:bCs/>
              </w:rPr>
              <w:t>Abstract:</w:t>
            </w:r>
          </w:p>
        </w:tc>
        <w:tc>
          <w:tcPr>
            <w:tcW w:w="7939" w:type="dxa"/>
          </w:tcPr>
          <w:p w14:paraId="4D633CC6" w14:textId="77777777" w:rsidR="00E03557" w:rsidRDefault="00552578" w:rsidP="002E6647">
            <w:r w:rsidRPr="003F7E55">
              <w:t xml:space="preserve">Calling on members of the medical and artificial intelligence communities with a vested interest in AI for </w:t>
            </w:r>
            <w:r w:rsidRPr="003F7E55">
              <w:rPr>
                <w:noProof/>
              </w:rPr>
              <w:t>primary and secondary diabetes prediction</w:t>
            </w:r>
            <w:r w:rsidRPr="003F7E55">
              <w:t xml:space="preserve">! Become engaged in the group dedicated to establishing a standardized benchmarking platform for AI for </w:t>
            </w:r>
            <w:r w:rsidRPr="003F7E55">
              <w:rPr>
                <w:noProof/>
              </w:rPr>
              <w:t>primary and secondary diabetes prediction (TG-Diabetes)</w:t>
            </w:r>
            <w:r w:rsidRPr="003F7E55">
              <w:t xml:space="preserve"> within the International Telecommunication Union (ITU)/World Health Organization (WHO) Focus Group on “Artificial Intelligence for Health” (FG-AI4H).</w:t>
            </w:r>
          </w:p>
          <w:p w14:paraId="70FA904B" w14:textId="2C419308" w:rsidR="00190E50" w:rsidRPr="003F7E55" w:rsidRDefault="00190E50" w:rsidP="002E6647">
            <w:r>
              <w:t xml:space="preserve">This version of the </w:t>
            </w:r>
            <w:proofErr w:type="spellStart"/>
            <w:r>
              <w:t>CfTGP</w:t>
            </w:r>
            <w:proofErr w:type="spellEnd"/>
            <w:r>
              <w:t xml:space="preserve"> is the same as seen in Meeting L, reproduced for easier reference as a Meeting M document.</w:t>
            </w:r>
          </w:p>
        </w:tc>
      </w:tr>
    </w:tbl>
    <w:p w14:paraId="2AEBBEA2" w14:textId="64D3F558" w:rsidR="00552578" w:rsidRDefault="00552578" w:rsidP="00E03557"/>
    <w:p w14:paraId="3278136D" w14:textId="77777777" w:rsidR="00552578" w:rsidRDefault="00552578">
      <w:pPr>
        <w:spacing w:before="0"/>
      </w:pPr>
      <w:r>
        <w:br w:type="page"/>
      </w:r>
    </w:p>
    <w:p w14:paraId="2C1008E2" w14:textId="77777777" w:rsidR="00552578" w:rsidRDefault="00552578" w:rsidP="00552578">
      <w:pPr>
        <w:pStyle w:val="Rectitle"/>
      </w:pPr>
      <w:r w:rsidRPr="00D56C90">
        <w:lastRenderedPageBreak/>
        <w:t>Call for Topic Group Participation: AI for primary and secondary diabetes prediction (TG-Diabetes)</w:t>
      </w:r>
    </w:p>
    <w:p w14:paraId="7E319838" w14:textId="77777777" w:rsidR="00552578" w:rsidRPr="002355E8" w:rsidRDefault="00552578" w:rsidP="00552578"/>
    <w:p w14:paraId="4FA99F8B" w14:textId="77777777" w:rsidR="00552578" w:rsidRPr="00D56C90" w:rsidRDefault="00552578" w:rsidP="00552578">
      <w:pPr>
        <w:spacing w:after="200"/>
      </w:pPr>
      <w:r w:rsidRPr="00D56C90">
        <w:t xml:space="preserve">The International Telecommunication Union (ITU)/World Health Organization (WHO) Focus Group on “Artificial Intelligence for Health” (FG-AI4H; </w:t>
      </w:r>
      <w:hyperlink r:id="rId12" w:history="1">
        <w:r w:rsidRPr="00D56C90">
          <w:rPr>
            <w:rStyle w:val="Hyperlink"/>
          </w:rPr>
          <w:t>https://itu.int/go/fgai4h</w:t>
        </w:r>
      </w:hyperlink>
      <w:r w:rsidRPr="00D56C90">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D56C90">
        <w:rPr>
          <w:noProof/>
        </w:rPr>
        <w:t>primary and secondary diabetes prediction</w:t>
      </w:r>
      <w:r w:rsidRPr="00D56C90">
        <w:t>.</w:t>
      </w:r>
    </w:p>
    <w:p w14:paraId="395A736F" w14:textId="77777777" w:rsidR="00552578" w:rsidRPr="00D56C90" w:rsidRDefault="00552578" w:rsidP="00552578">
      <w:pPr>
        <w:pStyle w:val="Heading1"/>
        <w:numPr>
          <w:ilvl w:val="0"/>
          <w:numId w:val="1"/>
        </w:numPr>
      </w:pPr>
      <w:bookmarkStart w:id="11" w:name="_z704iagnrhv2" w:colFirst="0" w:colLast="0"/>
      <w:bookmarkEnd w:id="11"/>
      <w:r w:rsidRPr="00D56C90">
        <w:t>About FG-AI4H</w:t>
      </w:r>
    </w:p>
    <w:p w14:paraId="5E0B3E4B" w14:textId="77777777" w:rsidR="00552578" w:rsidRPr="00D56C90" w:rsidRDefault="00552578" w:rsidP="00552578">
      <w:r w:rsidRPr="00D56C90">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0619C55" w14:textId="77777777" w:rsidR="00552578" w:rsidRPr="00D56C90" w:rsidRDefault="00552578" w:rsidP="00552578">
      <w:r w:rsidRPr="00D56C90">
        <w:t>Thus far, FG-AI4H has established 21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D56C90" w:rsidDel="00DB4B56">
        <w:t xml:space="preserve"> </w:t>
      </w:r>
      <w:r w:rsidRPr="00D56C90">
        <w:t>snakebite and snake identification, symptom assessment, tuberculosis, volumetric chest computed tomography, dental diagnostics and digital dentistry, AI based detection of falsified medicine, primary and secondary diabetes prediction, endoscopy, and AI for Musculoskeletal medicine.</w:t>
      </w:r>
    </w:p>
    <w:p w14:paraId="6BB767F4" w14:textId="77777777" w:rsidR="00552578" w:rsidRPr="00D56C90" w:rsidRDefault="00552578" w:rsidP="00552578">
      <w:r w:rsidRPr="00D56C90">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61BFE3D" w14:textId="77777777" w:rsidR="00552578" w:rsidRPr="00D56C90" w:rsidRDefault="00552578" w:rsidP="00552578">
      <w:r w:rsidRPr="00D56C90">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AF55B14" w14:textId="77777777" w:rsidR="00552578" w:rsidRPr="00D56C90" w:rsidRDefault="00552578" w:rsidP="00552578">
      <w:r w:rsidRPr="00D56C90">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D56C90">
        <w:t>leaderboard</w:t>
      </w:r>
      <w:proofErr w:type="spellEnd"/>
      <w:r w:rsidRPr="00D56C90">
        <w:t>.</w:t>
      </w:r>
    </w:p>
    <w:p w14:paraId="21B3DDEB" w14:textId="77777777" w:rsidR="00552578" w:rsidRPr="00D56C90" w:rsidRDefault="00552578" w:rsidP="00552578">
      <w:pPr>
        <w:pStyle w:val="Heading1"/>
        <w:numPr>
          <w:ilvl w:val="0"/>
          <w:numId w:val="1"/>
        </w:numPr>
      </w:pPr>
      <w:bookmarkStart w:id="12" w:name="_m6ozjgtnoc3" w:colFirst="0" w:colLast="0"/>
      <w:bookmarkEnd w:id="12"/>
      <w:r w:rsidRPr="00D56C90">
        <w:t xml:space="preserve">Topic group: AI for </w:t>
      </w:r>
      <w:r w:rsidRPr="00D56C90">
        <w:rPr>
          <w:noProof/>
        </w:rPr>
        <w:t>primary and secondary diabetes prediction</w:t>
      </w:r>
    </w:p>
    <w:p w14:paraId="0C553712" w14:textId="77777777" w:rsidR="00552578" w:rsidRDefault="00552578" w:rsidP="00552578">
      <w:r w:rsidRPr="00D56C90">
        <w:t xml:space="preserve">A topic group is a community of stakeholders from the medical and AI communities with a shared interest in a topic. </w:t>
      </w:r>
    </w:p>
    <w:p w14:paraId="3C2E77F2" w14:textId="77777777" w:rsidR="00552578" w:rsidRPr="00D56C90" w:rsidRDefault="00552578" w:rsidP="00552578">
      <w:pPr>
        <w:pStyle w:val="ParagraphAfterHeadingLevel1"/>
        <w:ind w:left="0"/>
      </w:pPr>
      <w:r w:rsidRPr="00D56C90">
        <w:lastRenderedPageBreak/>
        <w:t>This topic group is devoted to standardized benchmarking of artificial intelligence for diabetes and pre-diabetes and their complications. The specific conditions and diseases of diabetes and pre-diabetes include their complications the</w:t>
      </w:r>
      <w:r>
        <w:t xml:space="preserve"> following </w:t>
      </w:r>
      <w:r w:rsidRPr="00D56C90">
        <w:t>categor</w:t>
      </w:r>
      <w:r>
        <w:t>ies</w:t>
      </w:r>
      <w:r w:rsidRPr="00D56C90">
        <w:t xml:space="preserve"> (see Table 1):</w:t>
      </w:r>
    </w:p>
    <w:p w14:paraId="5DBC408D"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b/>
          <w:i/>
        </w:rPr>
        <w:t xml:space="preserve">Predictive Population Risk Stratification and Clinical decision Support: </w:t>
      </w:r>
      <w:r w:rsidRPr="00D56C90">
        <w:rPr>
          <w:rFonts w:eastAsiaTheme="minorHAnsi"/>
          <w:shd w:val="clear" w:color="auto" w:fill="auto"/>
        </w:rPr>
        <w:t>Identification of diabetes subpopulations at higher risk for complications, hospitalization, readmissions, and Detection and monitoring of diabetes and comorbidities</w:t>
      </w:r>
    </w:p>
    <w:p w14:paraId="1A053F8F" w14:textId="77777777" w:rsidR="00552578" w:rsidRPr="00D56C90" w:rsidRDefault="00552578" w:rsidP="00552578">
      <w:pPr>
        <w:numPr>
          <w:ilvl w:val="0"/>
          <w:numId w:val="22"/>
        </w:numPr>
        <w:overflowPunct w:val="0"/>
        <w:autoSpaceDE w:val="0"/>
        <w:autoSpaceDN w:val="0"/>
        <w:adjustRightInd w:val="0"/>
        <w:ind w:left="567" w:hanging="567"/>
        <w:textAlignment w:val="baseline"/>
      </w:pPr>
      <w:r w:rsidRPr="00D56C90">
        <w:rPr>
          <w:b/>
          <w:i/>
        </w:rPr>
        <w:t>Diabetic retinopathy</w:t>
      </w:r>
      <w:r w:rsidRPr="00D56C90">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(Source TG-</w:t>
      </w:r>
      <w:proofErr w:type="spellStart"/>
      <w:r w:rsidRPr="00D56C90">
        <w:t>Ophthalmo</w:t>
      </w:r>
      <w:proofErr w:type="spellEnd"/>
      <w:r w:rsidRPr="00D56C90">
        <w:t xml:space="preserve"> Topic Diabetic retinopathy)</w:t>
      </w:r>
    </w:p>
    <w:p w14:paraId="56641EB9"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Diabetic Foot</w:t>
      </w:r>
      <w:r w:rsidRPr="00D56C90">
        <w:t xml:space="preserve">: </w:t>
      </w:r>
      <w:r w:rsidRPr="00D56C90">
        <w:rPr>
          <w:rFonts w:eastAsiaTheme="minorHAnsi"/>
          <w:shd w:val="clear" w:color="auto" w:fill="auto"/>
        </w:rPr>
        <w:t xml:space="preserve">Diabetic foot is a condition in which </w:t>
      </w:r>
      <w:hyperlink r:id="rId13" w:tooltip="Learn more about Foot Ulcer from ScienceDirect's AI-generated Topic Pages" w:history="1">
        <w:r w:rsidRPr="00D56C90">
          <w:rPr>
            <w:rFonts w:eastAsiaTheme="minorHAnsi"/>
            <w:shd w:val="clear" w:color="auto" w:fill="auto"/>
          </w:rPr>
          <w:t>foot ulcers</w:t>
        </w:r>
      </w:hyperlink>
      <w:r w:rsidRPr="00D56C90">
        <w:rPr>
          <w:rFonts w:eastAsiaTheme="minorHAnsi"/>
          <w:shd w:val="clear" w:color="auto" w:fill="auto"/>
        </w:rPr>
        <w:t xml:space="preserve"> form on patients with </w:t>
      </w:r>
      <w:hyperlink r:id="rId14" w:tooltip="Learn more about Diabetes Mellitus from ScienceDirect's AI-generated Topic Pages" w:history="1">
        <w:r w:rsidRPr="00D56C90">
          <w:rPr>
            <w:rFonts w:eastAsiaTheme="minorHAnsi"/>
            <w:shd w:val="clear" w:color="auto" w:fill="auto"/>
          </w:rPr>
          <w:t>diabetes</w:t>
        </w:r>
      </w:hyperlink>
      <w:r w:rsidRPr="00D56C90">
        <w:rPr>
          <w:rFonts w:eastAsiaTheme="minorHAnsi"/>
          <w:shd w:val="clear" w:color="auto" w:fill="auto"/>
        </w:rPr>
        <w:t xml:space="preserve">. People with diabetic foot ulcers (DFUs) have a decreased quality of life and an 8% higher incidence of needing a </w:t>
      </w:r>
      <w:hyperlink r:id="rId15" w:tooltip="Learn more about Leg Amputation from ScienceDirect's AI-generated Topic Pages" w:history="1">
        <w:r w:rsidRPr="00D56C90">
          <w:rPr>
            <w:rFonts w:eastAsiaTheme="minorHAnsi"/>
            <w:shd w:val="clear" w:color="auto" w:fill="auto"/>
          </w:rPr>
          <w:t>lower extremity amputation</w:t>
        </w:r>
      </w:hyperlink>
      <w:r w:rsidRPr="00D56C90">
        <w:rPr>
          <w:rFonts w:eastAsiaTheme="minorHAnsi"/>
          <w:shd w:val="clear" w:color="auto" w:fill="auto"/>
        </w:rPr>
        <w:t xml:space="preserve"> (LEA) in the future.</w:t>
      </w:r>
    </w:p>
    <w:p w14:paraId="59FB8DE0" w14:textId="77777777" w:rsidR="00552578" w:rsidRPr="00D56C90" w:rsidRDefault="00552578" w:rsidP="00552578">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Patient Self-Management Tools</w:t>
      </w:r>
      <w:r w:rsidRPr="00D56C90">
        <w:t xml:space="preserve">: </w:t>
      </w:r>
      <w:r w:rsidRPr="00D56C90">
        <w:rPr>
          <w:rFonts w:eastAsiaTheme="minorHAnsi"/>
          <w:shd w:val="clear" w:color="auto" w:fill="auto"/>
        </w:rPr>
        <w:t>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with these people have to make choices and decisions about how to manage their life and their diabetes. Through good self-management, people with diabetes can improve their quality of life and reduce the risk of developing complications.</w:t>
      </w:r>
    </w:p>
    <w:p w14:paraId="227EAF15" w14:textId="77777777" w:rsidR="00552578" w:rsidRPr="00D56C90" w:rsidRDefault="00552578" w:rsidP="00552578">
      <w:pPr>
        <w:pStyle w:val="TableNotitle"/>
      </w:pPr>
      <w:r w:rsidRPr="00D56C90">
        <w:t xml:space="preserve">Table 1 </w:t>
      </w:r>
      <w:r>
        <w:t>– AI and the four categories addressed by TG-Diabetes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13"/>
        <w:gridCol w:w="1932"/>
        <w:gridCol w:w="1932"/>
        <w:gridCol w:w="1932"/>
      </w:tblGrid>
      <w:tr w:rsidR="00552578" w:rsidRPr="00D56C90" w14:paraId="3E7FD63A" w14:textId="77777777" w:rsidTr="00EE4BDA">
        <w:trPr>
          <w:tblHeader/>
          <w:jc w:val="center"/>
        </w:trPr>
        <w:tc>
          <w:tcPr>
            <w:tcW w:w="3813" w:type="dxa"/>
            <w:vMerge w:val="restart"/>
            <w:tcBorders>
              <w:top w:val="single" w:sz="12" w:space="0" w:color="auto"/>
              <w:bottom w:val="single" w:sz="12" w:space="0" w:color="auto"/>
            </w:tcBorders>
            <w:shd w:val="clear" w:color="auto" w:fill="auto"/>
          </w:tcPr>
          <w:p w14:paraId="710F70E6" w14:textId="77777777" w:rsidR="00552578" w:rsidRPr="00D56C90" w:rsidRDefault="00552578" w:rsidP="00EE4BDA">
            <w:pPr>
              <w:pStyle w:val="Tablehead"/>
            </w:pPr>
            <w:r w:rsidRPr="00D56C90">
              <w:t>Clinical Topics</w:t>
            </w:r>
          </w:p>
        </w:tc>
        <w:tc>
          <w:tcPr>
            <w:tcW w:w="5796" w:type="dxa"/>
            <w:gridSpan w:val="3"/>
            <w:tcBorders>
              <w:top w:val="single" w:sz="12" w:space="0" w:color="auto"/>
              <w:bottom w:val="single" w:sz="4" w:space="0" w:color="auto"/>
            </w:tcBorders>
            <w:shd w:val="clear" w:color="auto" w:fill="auto"/>
          </w:tcPr>
          <w:p w14:paraId="786B1133" w14:textId="77777777" w:rsidR="00552578" w:rsidRPr="00D56C90" w:rsidRDefault="00552578" w:rsidP="00EE4BDA">
            <w:pPr>
              <w:pStyle w:val="Tablehead"/>
            </w:pPr>
            <w:r w:rsidRPr="00D56C90">
              <w:t>A</w:t>
            </w:r>
            <w:r>
              <w:t>I</w:t>
            </w:r>
            <w:r w:rsidRPr="00D56C90">
              <w:t xml:space="preserve"> techniques</w:t>
            </w:r>
          </w:p>
        </w:tc>
      </w:tr>
      <w:tr w:rsidR="00552578" w:rsidRPr="00D56C90" w14:paraId="1E68F8E2" w14:textId="77777777" w:rsidTr="00EE4BDA">
        <w:trPr>
          <w:tblHeader/>
          <w:jc w:val="center"/>
        </w:trPr>
        <w:tc>
          <w:tcPr>
            <w:tcW w:w="3813" w:type="dxa"/>
            <w:vMerge/>
            <w:tcBorders>
              <w:top w:val="single" w:sz="12" w:space="0" w:color="auto"/>
              <w:bottom w:val="single" w:sz="12" w:space="0" w:color="auto"/>
            </w:tcBorders>
            <w:shd w:val="clear" w:color="auto" w:fill="auto"/>
          </w:tcPr>
          <w:p w14:paraId="494A3CEC" w14:textId="77777777" w:rsidR="00552578" w:rsidRPr="00D56C90" w:rsidRDefault="00552578" w:rsidP="00EE4BDA">
            <w:pPr>
              <w:pStyle w:val="Tabletext"/>
            </w:pPr>
          </w:p>
        </w:tc>
        <w:tc>
          <w:tcPr>
            <w:tcW w:w="1932" w:type="dxa"/>
            <w:tcBorders>
              <w:top w:val="single" w:sz="4" w:space="0" w:color="auto"/>
              <w:bottom w:val="single" w:sz="12" w:space="0" w:color="auto"/>
            </w:tcBorders>
            <w:shd w:val="clear" w:color="auto" w:fill="auto"/>
          </w:tcPr>
          <w:p w14:paraId="400FF902" w14:textId="77777777" w:rsidR="00552578" w:rsidRPr="00D56C90" w:rsidRDefault="00552578" w:rsidP="00EE4BDA">
            <w:pPr>
              <w:pStyle w:val="Tablehead"/>
              <w:ind w:left="-113" w:right="-113"/>
            </w:pPr>
            <w:r w:rsidRPr="00D56C90">
              <w:t>Predictive analytics and deep leaning</w:t>
            </w:r>
          </w:p>
        </w:tc>
        <w:tc>
          <w:tcPr>
            <w:tcW w:w="1932" w:type="dxa"/>
            <w:tcBorders>
              <w:top w:val="single" w:sz="4" w:space="0" w:color="auto"/>
              <w:bottom w:val="single" w:sz="12" w:space="0" w:color="auto"/>
            </w:tcBorders>
            <w:shd w:val="clear" w:color="auto" w:fill="auto"/>
          </w:tcPr>
          <w:p w14:paraId="3FD0A24F" w14:textId="77777777" w:rsidR="00552578" w:rsidRPr="00D56C90" w:rsidRDefault="00552578" w:rsidP="00EE4BDA">
            <w:pPr>
              <w:pStyle w:val="Tablehead"/>
              <w:ind w:left="-113" w:right="-113"/>
            </w:pPr>
            <w:r w:rsidRPr="00D56C90">
              <w:t>Image recognition and machine vision</w:t>
            </w:r>
          </w:p>
        </w:tc>
        <w:tc>
          <w:tcPr>
            <w:tcW w:w="1932" w:type="dxa"/>
            <w:tcBorders>
              <w:top w:val="single" w:sz="4" w:space="0" w:color="auto"/>
              <w:bottom w:val="single" w:sz="12" w:space="0" w:color="auto"/>
            </w:tcBorders>
            <w:shd w:val="clear" w:color="auto" w:fill="auto"/>
          </w:tcPr>
          <w:p w14:paraId="41EF8FB5" w14:textId="77777777" w:rsidR="00552578" w:rsidRPr="00D56C90" w:rsidRDefault="00552578" w:rsidP="00EE4BDA">
            <w:pPr>
              <w:pStyle w:val="Tablehead"/>
              <w:ind w:left="-113" w:right="-113"/>
            </w:pPr>
            <w:r w:rsidRPr="00D56C90">
              <w:t>NLP and speech</w:t>
            </w:r>
          </w:p>
        </w:tc>
      </w:tr>
      <w:tr w:rsidR="00552578" w:rsidRPr="00D56C90" w14:paraId="5B117A61" w14:textId="77777777" w:rsidTr="00EE4BDA">
        <w:trPr>
          <w:jc w:val="center"/>
        </w:trPr>
        <w:tc>
          <w:tcPr>
            <w:tcW w:w="3813" w:type="dxa"/>
            <w:tcBorders>
              <w:top w:val="single" w:sz="12" w:space="0" w:color="auto"/>
            </w:tcBorders>
            <w:shd w:val="clear" w:color="auto" w:fill="auto"/>
          </w:tcPr>
          <w:p w14:paraId="3C20BFAF" w14:textId="77777777" w:rsidR="00552578" w:rsidRPr="00D56C90" w:rsidRDefault="00552578" w:rsidP="00EE4BDA">
            <w:pPr>
              <w:pStyle w:val="Tabletext"/>
              <w:rPr>
                <w:i/>
                <w:iCs/>
              </w:rPr>
            </w:pPr>
            <w:r w:rsidRPr="00D56C90">
              <w:rPr>
                <w:i/>
                <w:iCs/>
              </w:rPr>
              <w:t>Predictive population risk stratification and clinical decision support</w:t>
            </w:r>
          </w:p>
        </w:tc>
        <w:tc>
          <w:tcPr>
            <w:tcW w:w="1932" w:type="dxa"/>
            <w:tcBorders>
              <w:top w:val="single" w:sz="12" w:space="0" w:color="auto"/>
            </w:tcBorders>
            <w:shd w:val="clear" w:color="auto" w:fill="auto"/>
          </w:tcPr>
          <w:p w14:paraId="4F665E49" w14:textId="77777777" w:rsidR="00552578" w:rsidRPr="00D56C90" w:rsidRDefault="00552578" w:rsidP="00EE4BDA">
            <w:pPr>
              <w:pStyle w:val="Tabletext"/>
              <w:jc w:val="center"/>
            </w:pPr>
            <w:r w:rsidRPr="00D56C90">
              <w:t>×</w:t>
            </w:r>
          </w:p>
        </w:tc>
        <w:tc>
          <w:tcPr>
            <w:tcW w:w="1932" w:type="dxa"/>
            <w:tcBorders>
              <w:top w:val="single" w:sz="12" w:space="0" w:color="auto"/>
            </w:tcBorders>
            <w:shd w:val="clear" w:color="auto" w:fill="auto"/>
          </w:tcPr>
          <w:p w14:paraId="253BFBD3" w14:textId="77777777" w:rsidR="00552578" w:rsidRPr="00D56C90" w:rsidRDefault="00552578" w:rsidP="00EE4BDA">
            <w:pPr>
              <w:pStyle w:val="Tabletext"/>
              <w:jc w:val="center"/>
            </w:pPr>
          </w:p>
        </w:tc>
        <w:tc>
          <w:tcPr>
            <w:tcW w:w="1932" w:type="dxa"/>
            <w:tcBorders>
              <w:top w:val="single" w:sz="12" w:space="0" w:color="auto"/>
            </w:tcBorders>
            <w:shd w:val="clear" w:color="auto" w:fill="auto"/>
          </w:tcPr>
          <w:p w14:paraId="0938974F" w14:textId="77777777" w:rsidR="00552578" w:rsidRPr="00D56C90" w:rsidRDefault="00552578" w:rsidP="00EE4BDA">
            <w:pPr>
              <w:pStyle w:val="Tabletext"/>
              <w:jc w:val="center"/>
            </w:pPr>
            <w:r w:rsidRPr="00D56C90">
              <w:t>×</w:t>
            </w:r>
          </w:p>
        </w:tc>
      </w:tr>
      <w:tr w:rsidR="00552578" w:rsidRPr="00D56C90" w14:paraId="2D68820F" w14:textId="77777777" w:rsidTr="00EE4BDA">
        <w:trPr>
          <w:jc w:val="center"/>
        </w:trPr>
        <w:tc>
          <w:tcPr>
            <w:tcW w:w="3813" w:type="dxa"/>
            <w:shd w:val="clear" w:color="auto" w:fill="auto"/>
          </w:tcPr>
          <w:p w14:paraId="4890BC6C" w14:textId="77777777" w:rsidR="00552578" w:rsidRPr="00D56C90" w:rsidRDefault="00552578" w:rsidP="00EE4BDA">
            <w:pPr>
              <w:pStyle w:val="Tabletext"/>
              <w:rPr>
                <w:i/>
                <w:iCs/>
              </w:rPr>
            </w:pPr>
            <w:r w:rsidRPr="00D56C90">
              <w:rPr>
                <w:i/>
                <w:iCs/>
              </w:rPr>
              <w:t>Diabetic retinopathy</w:t>
            </w:r>
          </w:p>
        </w:tc>
        <w:tc>
          <w:tcPr>
            <w:tcW w:w="1932" w:type="dxa"/>
            <w:shd w:val="clear" w:color="auto" w:fill="auto"/>
          </w:tcPr>
          <w:p w14:paraId="73994543" w14:textId="77777777" w:rsidR="00552578" w:rsidRPr="00D56C90" w:rsidRDefault="00552578" w:rsidP="00EE4BDA">
            <w:pPr>
              <w:pStyle w:val="Tabletext"/>
              <w:jc w:val="center"/>
            </w:pPr>
          </w:p>
        </w:tc>
        <w:tc>
          <w:tcPr>
            <w:tcW w:w="1932" w:type="dxa"/>
            <w:shd w:val="clear" w:color="auto" w:fill="auto"/>
          </w:tcPr>
          <w:p w14:paraId="5A0306DC" w14:textId="77777777" w:rsidR="00552578" w:rsidRPr="00D56C90" w:rsidRDefault="00552578" w:rsidP="00EE4BDA">
            <w:pPr>
              <w:pStyle w:val="Tabletext"/>
              <w:jc w:val="center"/>
            </w:pPr>
            <w:r w:rsidRPr="00D56C90">
              <w:t>×</w:t>
            </w:r>
          </w:p>
        </w:tc>
        <w:tc>
          <w:tcPr>
            <w:tcW w:w="1932" w:type="dxa"/>
            <w:shd w:val="clear" w:color="auto" w:fill="auto"/>
          </w:tcPr>
          <w:p w14:paraId="412B18F0" w14:textId="77777777" w:rsidR="00552578" w:rsidRPr="00D56C90" w:rsidRDefault="00552578" w:rsidP="00EE4BDA">
            <w:pPr>
              <w:pStyle w:val="Tabletext"/>
              <w:jc w:val="center"/>
            </w:pPr>
          </w:p>
        </w:tc>
      </w:tr>
      <w:tr w:rsidR="00552578" w:rsidRPr="00D56C90" w14:paraId="48628622" w14:textId="77777777" w:rsidTr="00EE4BDA">
        <w:trPr>
          <w:jc w:val="center"/>
        </w:trPr>
        <w:tc>
          <w:tcPr>
            <w:tcW w:w="3813" w:type="dxa"/>
            <w:shd w:val="clear" w:color="auto" w:fill="auto"/>
          </w:tcPr>
          <w:p w14:paraId="1D524F3F" w14:textId="77777777" w:rsidR="00552578" w:rsidRPr="00D56C90" w:rsidRDefault="00552578" w:rsidP="00EE4BDA">
            <w:pPr>
              <w:pStyle w:val="Tabletext"/>
              <w:rPr>
                <w:i/>
                <w:iCs/>
              </w:rPr>
            </w:pPr>
            <w:r w:rsidRPr="00D56C90">
              <w:rPr>
                <w:i/>
                <w:iCs/>
              </w:rPr>
              <w:t>Diabetic foot</w:t>
            </w:r>
          </w:p>
        </w:tc>
        <w:tc>
          <w:tcPr>
            <w:tcW w:w="1932" w:type="dxa"/>
            <w:shd w:val="clear" w:color="auto" w:fill="auto"/>
          </w:tcPr>
          <w:p w14:paraId="79B6D689" w14:textId="77777777" w:rsidR="00552578" w:rsidRPr="00D56C90" w:rsidRDefault="00552578" w:rsidP="00EE4BDA">
            <w:pPr>
              <w:pStyle w:val="Tabletext"/>
              <w:jc w:val="center"/>
            </w:pPr>
          </w:p>
        </w:tc>
        <w:tc>
          <w:tcPr>
            <w:tcW w:w="1932" w:type="dxa"/>
            <w:shd w:val="clear" w:color="auto" w:fill="auto"/>
          </w:tcPr>
          <w:p w14:paraId="76513DE0" w14:textId="77777777" w:rsidR="00552578" w:rsidRPr="00D56C90" w:rsidRDefault="00552578" w:rsidP="00EE4BDA">
            <w:pPr>
              <w:pStyle w:val="Tabletext"/>
              <w:jc w:val="center"/>
            </w:pPr>
            <w:r w:rsidRPr="00D56C90">
              <w:t>×</w:t>
            </w:r>
          </w:p>
        </w:tc>
        <w:tc>
          <w:tcPr>
            <w:tcW w:w="1932" w:type="dxa"/>
            <w:shd w:val="clear" w:color="auto" w:fill="auto"/>
          </w:tcPr>
          <w:p w14:paraId="25BFC12C" w14:textId="77777777" w:rsidR="00552578" w:rsidRPr="00D56C90" w:rsidRDefault="00552578" w:rsidP="00EE4BDA">
            <w:pPr>
              <w:pStyle w:val="Tabletext"/>
              <w:jc w:val="center"/>
            </w:pPr>
          </w:p>
        </w:tc>
      </w:tr>
      <w:tr w:rsidR="00552578" w:rsidRPr="00D56C90" w14:paraId="1990D133" w14:textId="77777777" w:rsidTr="00EE4BDA">
        <w:trPr>
          <w:jc w:val="center"/>
        </w:trPr>
        <w:tc>
          <w:tcPr>
            <w:tcW w:w="3813" w:type="dxa"/>
            <w:shd w:val="clear" w:color="auto" w:fill="auto"/>
          </w:tcPr>
          <w:p w14:paraId="06C09554" w14:textId="77777777" w:rsidR="00552578" w:rsidRPr="00D56C90" w:rsidRDefault="00552578" w:rsidP="00EE4BDA">
            <w:pPr>
              <w:pStyle w:val="Tabletext"/>
              <w:rPr>
                <w:i/>
                <w:iCs/>
              </w:rPr>
            </w:pPr>
            <w:r w:rsidRPr="00D56C90">
              <w:rPr>
                <w:i/>
                <w:iCs/>
              </w:rPr>
              <w:t>Patient self-management tools</w:t>
            </w:r>
          </w:p>
        </w:tc>
        <w:tc>
          <w:tcPr>
            <w:tcW w:w="1932" w:type="dxa"/>
            <w:shd w:val="clear" w:color="auto" w:fill="auto"/>
          </w:tcPr>
          <w:p w14:paraId="252D7C3A" w14:textId="77777777" w:rsidR="00552578" w:rsidRPr="00D56C90" w:rsidRDefault="00552578" w:rsidP="00EE4BDA">
            <w:pPr>
              <w:pStyle w:val="Tabletext"/>
              <w:jc w:val="center"/>
            </w:pPr>
          </w:p>
        </w:tc>
        <w:tc>
          <w:tcPr>
            <w:tcW w:w="1932" w:type="dxa"/>
            <w:shd w:val="clear" w:color="auto" w:fill="auto"/>
          </w:tcPr>
          <w:p w14:paraId="5D038633" w14:textId="77777777" w:rsidR="00552578" w:rsidRPr="00D56C90" w:rsidRDefault="00552578" w:rsidP="00EE4BDA">
            <w:pPr>
              <w:pStyle w:val="Tabletext"/>
              <w:jc w:val="center"/>
            </w:pPr>
            <w:r w:rsidRPr="00D56C90">
              <w:t>×</w:t>
            </w:r>
          </w:p>
        </w:tc>
        <w:tc>
          <w:tcPr>
            <w:tcW w:w="1932" w:type="dxa"/>
            <w:shd w:val="clear" w:color="auto" w:fill="auto"/>
          </w:tcPr>
          <w:p w14:paraId="6B403727" w14:textId="77777777" w:rsidR="00552578" w:rsidRPr="00D56C90" w:rsidRDefault="00552578" w:rsidP="00EE4BDA">
            <w:pPr>
              <w:pStyle w:val="Tabletext"/>
              <w:jc w:val="center"/>
            </w:pPr>
          </w:p>
        </w:tc>
      </w:tr>
    </w:tbl>
    <w:p w14:paraId="63B65915" w14:textId="77777777" w:rsidR="00552578" w:rsidRPr="00D56C90" w:rsidRDefault="00552578" w:rsidP="00552578">
      <w:r w:rsidRPr="00D56C90">
        <w:t>Additional complications and conditions that are relevant to this Topic Group may be added in the future.</w:t>
      </w:r>
    </w:p>
    <w:p w14:paraId="65846660" w14:textId="77777777" w:rsidR="00552578" w:rsidRPr="00D56C90" w:rsidRDefault="00552578" w:rsidP="00552578">
      <w:r w:rsidRPr="00D56C90">
        <w:t>The objectives of the topic groups are manifold:</w:t>
      </w:r>
    </w:p>
    <w:p w14:paraId="2358525C"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provide a forum for open communication among various stakeholders,</w:t>
      </w:r>
    </w:p>
    <w:p w14:paraId="0E5C52F7"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agree upon the benchmarking tasks of this topic and scoring metrics,</w:t>
      </w:r>
    </w:p>
    <w:p w14:paraId="06E78269"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facilitate the collection of high-quality labelled test data from different sources,</w:t>
      </w:r>
    </w:p>
    <w:p w14:paraId="7A829DDA"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clarify the input and output format of the test data,</w:t>
      </w:r>
    </w:p>
    <w:p w14:paraId="7FEEBEBC"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define and set-up the technical benchmarking infrastructure, and</w:t>
      </w:r>
    </w:p>
    <w:p w14:paraId="05182CF5" w14:textId="77777777" w:rsidR="00552578" w:rsidRPr="00D56C90" w:rsidRDefault="00552578" w:rsidP="00552578">
      <w:pPr>
        <w:numPr>
          <w:ilvl w:val="0"/>
          <w:numId w:val="21"/>
        </w:numPr>
        <w:overflowPunct w:val="0"/>
        <w:autoSpaceDE w:val="0"/>
        <w:autoSpaceDN w:val="0"/>
        <w:adjustRightInd w:val="0"/>
        <w:ind w:left="567" w:hanging="567"/>
        <w:textAlignment w:val="baseline"/>
      </w:pPr>
      <w:r w:rsidRPr="00D56C90">
        <w:t>to coordinate the benchmarking process in collaboration with the Focus Group management and working groups.</w:t>
      </w:r>
    </w:p>
    <w:p w14:paraId="0B8173D2" w14:textId="77777777" w:rsidR="00552578" w:rsidRPr="00D56C90" w:rsidRDefault="00552578" w:rsidP="00552578">
      <w:r w:rsidRPr="00D56C90">
        <w:t xml:space="preserve">The primary output of a topic group is one document that describes all aspects of how to perform the benchmarking for this topic. (The document will be developed in a cooperative way by suggesting changes as input documents for the next FG-AI4H meeting that will then be discussed </w:t>
      </w:r>
      <w:r w:rsidRPr="00D56C90">
        <w:lastRenderedPageBreak/>
        <w:t>and integrated into an official output document of this meeting. The process will continue over several meetings until the topic description document is ready for performing the first benchmarking.</w:t>
      </w:r>
    </w:p>
    <w:p w14:paraId="0044F757" w14:textId="77777777" w:rsidR="00552578" w:rsidRPr="00D56C90" w:rsidRDefault="00552578" w:rsidP="00552578">
      <w:r w:rsidRPr="00D56C90">
        <w:t xml:space="preserve">More details about the activities of the topic group can be found in </w:t>
      </w:r>
      <w:hyperlink r:id="rId16" w:history="1">
        <w:r w:rsidRPr="00D56C90">
          <w:rPr>
            <w:rStyle w:val="Hyperlink"/>
            <w:rFonts w:eastAsia="Times New Roman"/>
          </w:rPr>
          <w:t>https://www.itu.int/en/ITU-T/focusgroups/ai4h/Documents/tg/TDD-TG-Diabetes.pdf</w:t>
        </w:r>
      </w:hyperlink>
      <w:r w:rsidRPr="00D56C90">
        <w:rPr>
          <w:rFonts w:eastAsia="Times New Roman"/>
        </w:rPr>
        <w:t xml:space="preserve"> and the Topic Group page </w:t>
      </w:r>
      <w:r>
        <w:t xml:space="preserve">collaboration </w:t>
      </w:r>
      <w:hyperlink r:id="rId17" w:history="1">
        <w:r w:rsidRPr="00DC1D88">
          <w:rPr>
            <w:rStyle w:val="Hyperlink"/>
          </w:rPr>
          <w:t>https://extranet.itu.int/sites/itu-t/focusgroups/ai4h/tg/SitePages/TG-Diabetes.aspx</w:t>
        </w:r>
      </w:hyperlink>
      <w:r w:rsidRPr="00D56C90">
        <w:t>. The</w:t>
      </w:r>
      <w:r>
        <w:t xml:space="preserve"> documents in the latter </w:t>
      </w:r>
      <w:r w:rsidRPr="00D56C90">
        <w:t>can be accessed with a free ITU account (cf. “Get involved”).</w:t>
      </w:r>
    </w:p>
    <w:p w14:paraId="70D172FC" w14:textId="77777777" w:rsidR="00552578" w:rsidRPr="00D56C90" w:rsidRDefault="00552578" w:rsidP="00552578">
      <w:r w:rsidRPr="00D56C90">
        <w:t xml:space="preserve">Current members of the topic group on AI for </w:t>
      </w:r>
      <w:r w:rsidRPr="00D56C90">
        <w:rPr>
          <w:noProof/>
        </w:rPr>
        <w:t>primary and secondary diabetes prediction</w:t>
      </w:r>
      <w:r w:rsidRPr="00D56C90">
        <w:t xml:space="preserve"> include:</w:t>
      </w:r>
    </w:p>
    <w:p w14:paraId="2E351819" w14:textId="77777777" w:rsidR="00552578" w:rsidRPr="002355E8" w:rsidRDefault="00552578" w:rsidP="00552578">
      <w:pPr>
        <w:numPr>
          <w:ilvl w:val="0"/>
          <w:numId w:val="23"/>
        </w:numPr>
        <w:overflowPunct w:val="0"/>
        <w:autoSpaceDE w:val="0"/>
        <w:autoSpaceDN w:val="0"/>
        <w:adjustRightInd w:val="0"/>
        <w:ind w:left="567" w:hanging="567"/>
        <w:textAlignment w:val="baseline"/>
      </w:pPr>
      <w:r w:rsidRPr="002355E8">
        <w:t xml:space="preserve">Andrés </w:t>
      </w:r>
      <w:proofErr w:type="spellStart"/>
      <w:r w:rsidRPr="002355E8">
        <w:t>Valdivieso</w:t>
      </w:r>
      <w:proofErr w:type="spellEnd"/>
      <w:r w:rsidRPr="002355E8">
        <w:t xml:space="preserve"> </w:t>
      </w:r>
      <w:proofErr w:type="spellStart"/>
      <w:r w:rsidRPr="002355E8">
        <w:t>Ahnfelt</w:t>
      </w:r>
      <w:proofErr w:type="spellEnd"/>
      <w:r>
        <w:t>,</w:t>
      </w:r>
      <w:r w:rsidRPr="002355E8">
        <w:t xml:space="preserve"> Director of Innovation</w:t>
      </w:r>
      <w:r>
        <w:t>,</w:t>
      </w:r>
      <w:r w:rsidRPr="002355E8">
        <w:t xml:space="preserve"> Anastasia.ai</w:t>
      </w:r>
    </w:p>
    <w:p w14:paraId="45EA442F" w14:textId="77777777" w:rsidR="00552578" w:rsidRPr="002355E8" w:rsidRDefault="00552578" w:rsidP="00552578">
      <w:pPr>
        <w:numPr>
          <w:ilvl w:val="0"/>
          <w:numId w:val="23"/>
        </w:numPr>
        <w:overflowPunct w:val="0"/>
        <w:autoSpaceDE w:val="0"/>
        <w:autoSpaceDN w:val="0"/>
        <w:adjustRightInd w:val="0"/>
        <w:ind w:left="567" w:hanging="567"/>
        <w:textAlignment w:val="baseline"/>
      </w:pPr>
      <w:proofErr w:type="spellStart"/>
      <w:r w:rsidRPr="002355E8">
        <w:t>Marlos</w:t>
      </w:r>
      <w:proofErr w:type="spellEnd"/>
      <w:r w:rsidRPr="002355E8">
        <w:t xml:space="preserve"> </w:t>
      </w:r>
      <w:proofErr w:type="spellStart"/>
      <w:r w:rsidRPr="002355E8">
        <w:t>Lacayo</w:t>
      </w:r>
      <w:proofErr w:type="spellEnd"/>
      <w:r>
        <w:t>,</w:t>
      </w:r>
      <w:r w:rsidRPr="002355E8">
        <w:t xml:space="preserve"> CEO</w:t>
      </w:r>
      <w:r>
        <w:t>,</w:t>
      </w:r>
      <w:r w:rsidRPr="002355E8">
        <w:t xml:space="preserve"> </w:t>
      </w:r>
      <w:proofErr w:type="spellStart"/>
      <w:r w:rsidRPr="002355E8">
        <w:t>Estación</w:t>
      </w:r>
      <w:proofErr w:type="spellEnd"/>
      <w:r w:rsidRPr="002355E8">
        <w:t xml:space="preserve"> Vital</w:t>
      </w:r>
    </w:p>
    <w:p w14:paraId="47469564" w14:textId="77777777" w:rsidR="00552578" w:rsidRPr="002355E8" w:rsidRDefault="00552578" w:rsidP="00552578">
      <w:pPr>
        <w:numPr>
          <w:ilvl w:val="0"/>
          <w:numId w:val="23"/>
        </w:numPr>
        <w:overflowPunct w:val="0"/>
        <w:autoSpaceDE w:val="0"/>
        <w:autoSpaceDN w:val="0"/>
        <w:adjustRightInd w:val="0"/>
        <w:ind w:left="567" w:hanging="567"/>
        <w:textAlignment w:val="baseline"/>
      </w:pPr>
      <w:r w:rsidRPr="002355E8">
        <w:t>Marcelo Guerra</w:t>
      </w:r>
      <w:r>
        <w:t>,</w:t>
      </w:r>
      <w:r w:rsidRPr="002355E8">
        <w:t xml:space="preserve"> COO</w:t>
      </w:r>
      <w:r>
        <w:t>,</w:t>
      </w:r>
      <w:r w:rsidRPr="002355E8">
        <w:t xml:space="preserve"> </w:t>
      </w:r>
      <w:proofErr w:type="spellStart"/>
      <w:r w:rsidRPr="002355E8">
        <w:t>Tecnigen</w:t>
      </w:r>
      <w:proofErr w:type="spellEnd"/>
    </w:p>
    <w:p w14:paraId="79DE00C1" w14:textId="77777777" w:rsidR="00552578" w:rsidRPr="00D56C90" w:rsidRDefault="00552578" w:rsidP="00552578">
      <w:r w:rsidRPr="00D56C90">
        <w:t xml:space="preserve">The topic group would benefit from further expertise of the medical and AI communities and from additional data. The requirement for this topic group is – to be(come) an active member of the FGAI4H group and have a background, interest or expertise in this topic - </w:t>
      </w:r>
      <w:r w:rsidRPr="00D56C90">
        <w:rPr>
          <w:noProof/>
        </w:rPr>
        <w:t>primary and secondary diabetes prediction</w:t>
      </w:r>
      <w:r w:rsidRPr="00D56C90">
        <w:t xml:space="preserve"> either as a healthcare professional or an AI practitioner with a model or algorithm for DR or in some other capacity. </w:t>
      </w:r>
    </w:p>
    <w:p w14:paraId="54CFEDBD" w14:textId="77777777" w:rsidR="00552578" w:rsidRPr="00D56C90" w:rsidRDefault="00552578" w:rsidP="00552578">
      <w:pPr>
        <w:pStyle w:val="Heading1"/>
        <w:numPr>
          <w:ilvl w:val="0"/>
          <w:numId w:val="1"/>
        </w:numPr>
      </w:pPr>
      <w:bookmarkStart w:id="13" w:name="_e6ujau1z0gxx" w:colFirst="0" w:colLast="0"/>
      <w:bookmarkEnd w:id="13"/>
      <w:r w:rsidRPr="00D56C90">
        <w:t>Get involved</w:t>
      </w:r>
    </w:p>
    <w:p w14:paraId="47E04ECA" w14:textId="77777777" w:rsidR="00552578" w:rsidRPr="00D56C90" w:rsidRDefault="00552578" w:rsidP="00552578">
      <w:r w:rsidRPr="00D56C90">
        <w:t>To join this topic group, please send an e-mail to the focus group secretariat (</w:t>
      </w:r>
      <w:hyperlink r:id="rId18" w:history="1">
        <w:r w:rsidRPr="00D56C90">
          <w:rPr>
            <w:rStyle w:val="Hyperlink"/>
          </w:rPr>
          <w:t>tsbfgai4h@itu.int</w:t>
        </w:r>
      </w:hyperlink>
      <w:r w:rsidRPr="00D56C90">
        <w:t>) and the topic driver (</w:t>
      </w:r>
      <w:hyperlink r:id="rId19" w:history="1">
        <w:r w:rsidRPr="00D56C90">
          <w:rPr>
            <w:rStyle w:val="Hyperlink"/>
            <w:noProof/>
          </w:rPr>
          <w:t>avaldivieso@anastasia.ai</w:t>
        </w:r>
      </w:hyperlink>
      <w:r w:rsidRPr="00D56C90">
        <w:t xml:space="preserve">). Please use a descriptive e-mail subject (e.g. "Participation topic group AI for </w:t>
      </w:r>
      <w:r w:rsidRPr="00D56C90">
        <w:rPr>
          <w:noProof/>
        </w:rPr>
        <w:t>primary and secondary diabetes prediction</w:t>
      </w:r>
      <w:r w:rsidRPr="00D56C90">
        <w:t>"), briefly introduce yourself and your organization, concisely describe your relevant experience and expertise, and explain your interest in the topic group.</w:t>
      </w:r>
    </w:p>
    <w:p w14:paraId="033B8124" w14:textId="77777777" w:rsidR="00552578" w:rsidRPr="00D56C90" w:rsidRDefault="00552578" w:rsidP="00552578">
      <w:pPr>
        <w:spacing w:before="100" w:beforeAutospacing="1" w:after="100" w:afterAutospacing="1"/>
      </w:pPr>
      <w:r w:rsidRPr="00D56C90">
        <w:t>Participation in FG-AI4H is free of charge and open to all. To attend the workshops and meetings, please visit the Focus Group website (</w:t>
      </w:r>
      <w:hyperlink r:id="rId20" w:history="1">
        <w:r w:rsidRPr="00D56C90">
          <w:rPr>
            <w:rStyle w:val="Hyperlink"/>
          </w:rPr>
          <w:t>https://itu.int/go/fgai4h</w:t>
        </w:r>
      </w:hyperlink>
      <w:r w:rsidRPr="00D56C90">
        <w:t>), where you can also find the whitepaper, get access to the documentation, and sign up to the mailing list.</w:t>
      </w:r>
      <w:r w:rsidRPr="00D56C90">
        <w:rPr>
          <w:rFonts w:eastAsia="Times New Roman"/>
          <w:color w:val="000000"/>
        </w:rPr>
        <w:t xml:space="preserve"> </w:t>
      </w:r>
    </w:p>
    <w:p w14:paraId="304BF4F5" w14:textId="77777777" w:rsidR="00552578" w:rsidRPr="00D56C90" w:rsidRDefault="00552578" w:rsidP="00552578"/>
    <w:p w14:paraId="425F8090"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bookmarkStart w:id="14" w:name="_GoBack"/>
      <w:bookmarkEnd w:id="14"/>
    </w:p>
    <w:sectPr w:rsidR="00BC1D31"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01B97" w14:textId="77777777" w:rsidR="00956194" w:rsidRDefault="00956194" w:rsidP="007B7733">
      <w:pPr>
        <w:spacing w:before="0"/>
      </w:pPr>
      <w:r>
        <w:separator/>
      </w:r>
    </w:p>
  </w:endnote>
  <w:endnote w:type="continuationSeparator" w:id="0">
    <w:p w14:paraId="5C009791" w14:textId="77777777" w:rsidR="00956194" w:rsidRDefault="0095619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1E3A4" w14:textId="77777777" w:rsidR="00956194" w:rsidRDefault="00956194" w:rsidP="007B7733">
      <w:pPr>
        <w:spacing w:before="0"/>
      </w:pPr>
      <w:r>
        <w:separator/>
      </w:r>
    </w:p>
  </w:footnote>
  <w:footnote w:type="continuationSeparator" w:id="0">
    <w:p w14:paraId="7CE3363E" w14:textId="77777777" w:rsidR="00956194" w:rsidRDefault="0095619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30E47B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F133B">
      <w:rPr>
        <w:noProof/>
      </w:rPr>
      <w:t>FG-AI4H-M-024-A02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7C6F1D"/>
    <w:multiLevelType w:val="hybridMultilevel"/>
    <w:tmpl w:val="FA402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B5C8B"/>
    <w:multiLevelType w:val="hybridMultilevel"/>
    <w:tmpl w:val="0B04D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E50"/>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C728B"/>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3F7E55"/>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2578"/>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443C"/>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194"/>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133B"/>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552578"/>
    <w:pPr>
      <w:ind w:left="432"/>
    </w:pPr>
    <w:rPr>
      <w:rFonts w:eastAsia="Times New Roman"/>
      <w:shd w:val="clear" w:color="auto" w:fill="FFFFFF"/>
    </w:rPr>
  </w:style>
  <w:style w:type="table" w:styleId="TableGrid">
    <w:name w:val="Table Grid"/>
    <w:basedOn w:val="TableNormal"/>
    <w:uiPriority w:val="59"/>
    <w:rsid w:val="0055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topics/medicine-and-dentistry/foot-ulcer"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extranet.itu.int/sites/itu-t/focusgroups/ai4h/tg/SitePages/TG-Diabetes.aspx" TargetMode="External"/><Relationship Id="rId2" Type="http://schemas.openxmlformats.org/officeDocument/2006/relationships/customXml" Target="../customXml/item2.xml"/><Relationship Id="rId16" Type="http://schemas.openxmlformats.org/officeDocument/2006/relationships/hyperlink" Target="https://www.itu.int/en/ITU-T/focusgroups/ai4h/Documents/tg/TDD-TG-Diabetes.pdf"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aldivieso@anastasia.ai" TargetMode="External"/><Relationship Id="rId5" Type="http://schemas.openxmlformats.org/officeDocument/2006/relationships/styles" Target="styles.xml"/><Relationship Id="rId15" Type="http://schemas.openxmlformats.org/officeDocument/2006/relationships/hyperlink" Target="https://www.sciencedirect.com/topics/medicine-and-dentistry/leg-amputation"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avaldivieso@anastasia.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diabetes-melli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0D672-47E7-42DD-A096-3AE6A98A855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19</TotalTime>
  <Pages>4</Pages>
  <Words>1387</Words>
  <Characters>8299</Characters>
  <Application>Microsoft Office Word</Application>
  <DocSecurity>0</DocSecurity>
  <Lines>173</Lines>
  <Paragraphs>71</Paragraphs>
  <ScaleCrop>false</ScaleCrop>
  <HeadingPairs>
    <vt:vector size="2" baseType="variant">
      <vt:variant>
        <vt:lpstr>Title</vt:lpstr>
      </vt:variant>
      <vt:variant>
        <vt:i4>1</vt:i4>
      </vt:variant>
    </vt:vector>
  </HeadingPairs>
  <TitlesOfParts>
    <vt:vector size="1" baseType="lpstr">
      <vt:lpstr>Att.2 – CfTGP (TG-Diabetes) [same as Meeting L]</vt:lpstr>
    </vt:vector>
  </TitlesOfParts>
  <Manager>ITU-T</Manager>
  <Company>International Telecommunication Union (ITU)</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(TG-Diabetes) [same as Meeting L]</dc:title>
  <dc:subject/>
  <dc:creator>TG-Diabetes Topic Driver</dc:creator>
  <cp:keywords/>
  <dc:description>FG-AI4H-M-024-A02  For: E-meeting, 28-30 September 2021_x000d_Document date: ITU-T Focus Group on AI for Health_x000d_Saved by ITU51012069 at 10:31:21 PM on 11/1/2021</dc:description>
  <cp:lastModifiedBy>TSB</cp:lastModifiedBy>
  <cp:revision>21</cp:revision>
  <cp:lastPrinted>2011-04-05T14:28:00Z</cp:lastPrinted>
  <dcterms:created xsi:type="dcterms:W3CDTF">2020-01-27T16:33:00Z</dcterms:created>
  <dcterms:modified xsi:type="dcterms:W3CDTF">2021-11-01T21:31:00Z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TG-Diabetes Topic Driver</vt:lpwstr>
  </property>
</Properties>
</file>