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57A0BA9" w:rsidR="00E03557" w:rsidRPr="00852AAD" w:rsidRDefault="00BC1D31" w:rsidP="002E6647">
            <w:pPr>
              <w:pStyle w:val="Docnumber"/>
            </w:pPr>
            <w:r>
              <w:t>FG-AI4H</w:t>
            </w:r>
            <w:r w:rsidR="00E03557">
              <w:t>-</w:t>
            </w:r>
            <w:r w:rsidR="000119A5">
              <w:t>M</w:t>
            </w:r>
            <w:r>
              <w:t>-</w:t>
            </w:r>
            <w:r w:rsidR="00FB098D">
              <w:t>021-A02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78A63CA" w:rsidR="00BC1D31" w:rsidRPr="00123B21" w:rsidRDefault="00FB098D"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C3F99BD" w:rsidR="00BC1D31" w:rsidRPr="00123B21" w:rsidRDefault="00FB098D" w:rsidP="002E6647">
            <w:r w:rsidRPr="00FB098D">
              <w:t>TG-Symptom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3765E90" w:rsidR="00BC1D31" w:rsidRPr="00123B21" w:rsidRDefault="00FB098D" w:rsidP="002E6647">
            <w:r w:rsidRPr="00FB098D">
              <w:t>Att.2 – CfTGP (TG-Symptom)</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4AF2DC2" w:rsidR="00E03557" w:rsidRPr="00BC1D31" w:rsidRDefault="00FB098D" w:rsidP="002E6647">
            <w:pPr>
              <w:rPr>
                <w:highlight w:val="yellow"/>
              </w:rPr>
            </w:pPr>
            <w:r w:rsidRPr="00FB098D">
              <w:rPr>
                <w:lang w:val="en-US"/>
              </w:rPr>
              <w:t>Engagement</w:t>
            </w:r>
          </w:p>
        </w:tc>
      </w:tr>
      <w:bookmarkEnd w:id="2"/>
      <w:bookmarkEnd w:id="10"/>
      <w:tr w:rsidR="00FB098D"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FB098D" w:rsidRPr="00E03557" w:rsidRDefault="00FB098D" w:rsidP="00FB098D">
            <w:pPr>
              <w:rPr>
                <w:b/>
                <w:bCs/>
              </w:rPr>
            </w:pPr>
            <w:r w:rsidRPr="00E03557">
              <w:rPr>
                <w:b/>
                <w:bCs/>
              </w:rPr>
              <w:t>Contact:</w:t>
            </w:r>
          </w:p>
        </w:tc>
        <w:tc>
          <w:tcPr>
            <w:tcW w:w="4353" w:type="dxa"/>
            <w:gridSpan w:val="2"/>
            <w:tcBorders>
              <w:top w:val="single" w:sz="6" w:space="0" w:color="auto"/>
              <w:bottom w:val="single" w:sz="6" w:space="0" w:color="auto"/>
            </w:tcBorders>
          </w:tcPr>
          <w:p w14:paraId="5D1C7C66" w14:textId="4D618831" w:rsidR="00FB098D" w:rsidRPr="00BC1D31" w:rsidRDefault="00FB098D" w:rsidP="00FB098D">
            <w:pPr>
              <w:rPr>
                <w:highlight w:val="yellow"/>
              </w:rPr>
            </w:pPr>
            <w:r>
              <w:t xml:space="preserve">Topic Driver: </w:t>
            </w:r>
            <w:r w:rsidRPr="001B41DD">
              <w:t>Henry Hoffman</w:t>
            </w:r>
          </w:p>
        </w:tc>
        <w:tc>
          <w:tcPr>
            <w:tcW w:w="3587" w:type="dxa"/>
            <w:tcBorders>
              <w:top w:val="single" w:sz="6" w:space="0" w:color="auto"/>
              <w:bottom w:val="single" w:sz="6" w:space="0" w:color="auto"/>
            </w:tcBorders>
          </w:tcPr>
          <w:p w14:paraId="28DD2FCB" w14:textId="2AB76605" w:rsidR="00FB098D" w:rsidRPr="00BC1D31" w:rsidRDefault="00FB098D" w:rsidP="00FB098D">
            <w:pPr>
              <w:rPr>
                <w:highlight w:val="yellow"/>
              </w:rPr>
            </w:pPr>
            <w:r w:rsidRPr="001B41DD">
              <w:t xml:space="preserve">Email: </w:t>
            </w:r>
            <w:r w:rsidRPr="001B41DD">
              <w:tab/>
            </w:r>
            <w:hyperlink r:id="rId11" w:history="1">
              <w:r w:rsidRPr="003470B3">
                <w:rPr>
                  <w:rStyle w:val="Hyperlink"/>
                </w:rPr>
                <w:t>henry.hoffmann@ada.com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786DEE4" w:rsidR="00E03557" w:rsidRPr="00BC1D31" w:rsidRDefault="00FB098D" w:rsidP="002E6647">
            <w:pPr>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2AEBBEA2" w14:textId="0CB993F6" w:rsidR="00FB098D" w:rsidRDefault="00FB098D" w:rsidP="00E03557"/>
    <w:p w14:paraId="466DF525" w14:textId="77777777" w:rsidR="00FB098D" w:rsidRDefault="00FB098D">
      <w:pPr>
        <w:spacing w:before="0"/>
      </w:pPr>
      <w:r>
        <w:br w:type="page"/>
      </w:r>
    </w:p>
    <w:p w14:paraId="7A3CB6C7" w14:textId="77777777" w:rsidR="00FB098D" w:rsidRDefault="00FB098D" w:rsidP="00FB098D">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lastRenderedPageBreak/>
        <w:t>Call for Topic Group Participation: "AI-based symptom assessment"</w:t>
      </w:r>
    </w:p>
    <w:p w14:paraId="063CD8F9" w14:textId="77777777" w:rsidR="00FB098D" w:rsidRDefault="00FB098D" w:rsidP="00FB098D">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675C727D" w14:textId="77777777" w:rsidR="00FB098D" w:rsidRDefault="00FB098D" w:rsidP="00FB098D">
      <w:pPr>
        <w:pStyle w:val="Heading"/>
      </w:pPr>
      <w:bookmarkStart w:id="11" w:name="_fob9te"/>
      <w:bookmarkEnd w:id="11"/>
      <w:r>
        <w:rPr>
          <w:rFonts w:eastAsia="Arial Unicode MS" w:cs="Arial Unicode MS"/>
        </w:rPr>
        <w:t>A</w:t>
      </w:r>
      <w:r>
        <w:rPr>
          <w:rFonts w:eastAsia="Arial Unicode MS" w:cs="Arial Unicode MS"/>
          <w:lang w:val="en-US"/>
        </w:rPr>
        <w:t>bout FG-AI4H</w:t>
      </w:r>
    </w:p>
    <w:p w14:paraId="60A121CA" w14:textId="77777777" w:rsidR="00FB098D" w:rsidRDefault="00FB098D" w:rsidP="00FB098D">
      <w:pPr>
        <w:pStyle w:val="Body"/>
      </w:pPr>
      <w:r>
        <w:rPr>
          <w:rFonts w:eastAsia="Arial Unicode MS" w:cs="Arial Unicode MS"/>
          <w:lang w:val="en-US"/>
        </w:rPr>
        <w:t xml:space="preserve">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w:t>
      </w:r>
      <w:proofErr w:type="gramStart"/>
      <w:r>
        <w:rPr>
          <w:rFonts w:eastAsia="Arial Unicode MS" w:cs="Arial Unicode MS"/>
          <w:lang w:val="en-US"/>
        </w:rPr>
        <w:t>occur</w:t>
      </w:r>
      <w:proofErr w:type="gramEnd"/>
      <w:r>
        <w:rPr>
          <w:rFonts w:eastAsia="Arial Unicode MS" w:cs="Arial Unicode MS"/>
          <w:lang w:val="en-US"/>
        </w:rPr>
        <w:t xml:space="preserve">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209A304E" w14:textId="77777777" w:rsidR="00FB098D" w:rsidRDefault="00FB098D" w:rsidP="00FB098D">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563BE5B8" w14:textId="77777777" w:rsidR="00FB098D" w:rsidRDefault="00FB098D" w:rsidP="00FB098D">
      <w:pPr>
        <w:pStyle w:val="Body"/>
      </w:pPr>
      <w:r>
        <w:rPr>
          <w:rFonts w:eastAsia="Arial Unicode MS" w:cs="Arial Unicode MS"/>
          <w:lang w:val="en-US"/>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health challenge to treat) and be suitable for AI technology to provide a tangible improvement relative to current practice (e.g. better care, results, and/or cost/time effectiveness).</w:t>
      </w:r>
    </w:p>
    <w:p w14:paraId="52E8A553" w14:textId="77777777" w:rsidR="00FB098D" w:rsidRDefault="00FB098D" w:rsidP="00FB098D">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421B470E" w14:textId="77777777" w:rsidR="00FB098D" w:rsidRDefault="00FB098D" w:rsidP="00FB098D">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2B81BF20" w14:textId="77777777" w:rsidR="00FB098D" w:rsidRDefault="00FB098D" w:rsidP="00FB098D">
      <w:pPr>
        <w:pStyle w:val="Heading"/>
      </w:pPr>
      <w:bookmarkStart w:id="12" w:name="_znysh7"/>
      <w:bookmarkEnd w:id="12"/>
      <w:r>
        <w:rPr>
          <w:rFonts w:eastAsia="Arial Unicode MS" w:cs="Arial Unicode MS"/>
        </w:rPr>
        <w:t>T</w:t>
      </w:r>
      <w:proofErr w:type="spellStart"/>
      <w:r>
        <w:rPr>
          <w:rFonts w:eastAsia="Arial Unicode MS" w:cs="Arial Unicode MS"/>
          <w:lang w:val="en-US"/>
        </w:rPr>
        <w:t>opic</w:t>
      </w:r>
      <w:proofErr w:type="spellEnd"/>
      <w:r>
        <w:rPr>
          <w:rFonts w:eastAsia="Arial Unicode MS" w:cs="Arial Unicode MS"/>
          <w:lang w:val="en-US"/>
        </w:rPr>
        <w:t xml:space="preserve"> group: "AI-based symptom assessment"</w:t>
      </w:r>
    </w:p>
    <w:p w14:paraId="2B8DFCB4" w14:textId="77777777" w:rsidR="00FB098D" w:rsidRDefault="00FB098D" w:rsidP="00FB098D">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01244336" w14:textId="77777777" w:rsidR="00FB098D" w:rsidRDefault="00FB098D" w:rsidP="00FB098D">
      <w:pPr>
        <w:pStyle w:val="Body"/>
        <w:numPr>
          <w:ilvl w:val="0"/>
          <w:numId w:val="21"/>
        </w:numPr>
        <w:rPr>
          <w:lang w:val="en-US"/>
        </w:rPr>
      </w:pPr>
      <w:r>
        <w:rPr>
          <w:lang w:val="en-US"/>
        </w:rPr>
        <w:t>Provide a forum for open communication among various stakeholders</w:t>
      </w:r>
    </w:p>
    <w:p w14:paraId="67331C79" w14:textId="77777777" w:rsidR="00FB098D" w:rsidRDefault="00FB098D" w:rsidP="00FB098D">
      <w:pPr>
        <w:pStyle w:val="Body"/>
        <w:numPr>
          <w:ilvl w:val="0"/>
          <w:numId w:val="21"/>
        </w:numPr>
        <w:spacing w:before="0"/>
        <w:rPr>
          <w:lang w:val="en-US"/>
        </w:rPr>
      </w:pPr>
      <w:r>
        <w:rPr>
          <w:lang w:val="en-US"/>
        </w:rPr>
        <w:t>Agree upon the benchmarking tasks and scoring metrics</w:t>
      </w:r>
    </w:p>
    <w:p w14:paraId="2ED82E18" w14:textId="77777777" w:rsidR="00FB098D" w:rsidRDefault="00FB098D" w:rsidP="00FB098D">
      <w:pPr>
        <w:pStyle w:val="Body"/>
        <w:numPr>
          <w:ilvl w:val="0"/>
          <w:numId w:val="21"/>
        </w:numPr>
        <w:spacing w:before="0"/>
        <w:rPr>
          <w:lang w:val="en-US"/>
        </w:rPr>
      </w:pPr>
      <w:r>
        <w:rPr>
          <w:lang w:val="en-US"/>
        </w:rPr>
        <w:t xml:space="preserve">Facilitate the collection of </w:t>
      </w:r>
      <w:proofErr w:type="gramStart"/>
      <w:r>
        <w:rPr>
          <w:lang w:val="en-US"/>
        </w:rPr>
        <w:t>high quality</w:t>
      </w:r>
      <w:proofErr w:type="gramEnd"/>
      <w:r>
        <w:rPr>
          <w:lang w:val="en-US"/>
        </w:rPr>
        <w:t xml:space="preserve"> labeled test data from different sources</w:t>
      </w:r>
    </w:p>
    <w:p w14:paraId="366D0F62" w14:textId="77777777" w:rsidR="00FB098D" w:rsidRDefault="00FB098D" w:rsidP="00FB098D">
      <w:pPr>
        <w:pStyle w:val="Body"/>
        <w:numPr>
          <w:ilvl w:val="0"/>
          <w:numId w:val="21"/>
        </w:numPr>
        <w:spacing w:before="0"/>
        <w:rPr>
          <w:lang w:val="en-US"/>
        </w:rPr>
      </w:pPr>
      <w:r>
        <w:rPr>
          <w:lang w:val="en-US"/>
        </w:rPr>
        <w:t>Clarify the input and output format of the test data</w:t>
      </w:r>
    </w:p>
    <w:p w14:paraId="10F3F314" w14:textId="77777777" w:rsidR="00FB098D" w:rsidRDefault="00FB098D" w:rsidP="00FB098D">
      <w:pPr>
        <w:pStyle w:val="Body"/>
        <w:numPr>
          <w:ilvl w:val="0"/>
          <w:numId w:val="21"/>
        </w:numPr>
        <w:spacing w:before="0"/>
        <w:rPr>
          <w:lang w:val="en-US"/>
        </w:rPr>
      </w:pPr>
      <w:r>
        <w:rPr>
          <w:lang w:val="en-US"/>
        </w:rPr>
        <w:t>Define and set-up the technical benchmarking infrastructure</w:t>
      </w:r>
    </w:p>
    <w:p w14:paraId="79C0FCE3" w14:textId="77777777" w:rsidR="00FB098D" w:rsidRDefault="00FB098D" w:rsidP="00FB098D">
      <w:pPr>
        <w:pStyle w:val="Body"/>
        <w:numPr>
          <w:ilvl w:val="0"/>
          <w:numId w:val="21"/>
        </w:numPr>
        <w:spacing w:before="0"/>
        <w:rPr>
          <w:lang w:val="en-US"/>
        </w:rPr>
      </w:pPr>
      <w:r>
        <w:rPr>
          <w:lang w:val="en-US"/>
        </w:rPr>
        <w:lastRenderedPageBreak/>
        <w:t>Coordinate the benchmarking process in collaboration with focus group management and working groups</w:t>
      </w:r>
    </w:p>
    <w:p w14:paraId="7BB27A43" w14:textId="77777777" w:rsidR="00FB098D" w:rsidRDefault="00FB098D" w:rsidP="00FB098D">
      <w:pPr>
        <w:pStyle w:val="Body"/>
      </w:pPr>
      <w:bookmarkStart w:id="13" w:name="_et92p0"/>
      <w:bookmarkEnd w:id="13"/>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09094877" w14:textId="77777777" w:rsidR="00FB098D" w:rsidRDefault="00FB098D" w:rsidP="00FB098D">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442DB4E7" w14:textId="77777777" w:rsidR="00FB098D" w:rsidRDefault="00FB098D" w:rsidP="00FB098D">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2881DA2F" w14:textId="77777777" w:rsidR="00FB098D" w:rsidRDefault="00FB098D" w:rsidP="00FB098D">
      <w:pPr>
        <w:pStyle w:val="Body"/>
      </w:pPr>
      <w:r>
        <w:rPr>
          <w:rFonts w:eastAsia="Arial Unicode MS" w:cs="Arial Unicode MS"/>
          <w:lang w:val="en-US"/>
        </w:rPr>
        <w:t xml:space="preserve">The implementation of a </w:t>
      </w:r>
      <w:proofErr w:type="spellStart"/>
      <w:r>
        <w:rPr>
          <w:rFonts w:eastAsia="Arial Unicode MS" w:cs="Arial Unicode MS"/>
          <w:lang w:val="en-US"/>
        </w:rPr>
        <w:t>standardised</w:t>
      </w:r>
      <w:proofErr w:type="spellEnd"/>
      <w:r>
        <w:rPr>
          <w:rFonts w:eastAsia="Arial Unicode MS" w:cs="Arial Unicode MS"/>
          <w:lang w:val="en-US"/>
        </w:rPr>
        <w:t xml:space="preserve"> benchmarking for this class of applications as part of the WHO/ITU</w:t>
      </w:r>
      <w:r>
        <w:rPr>
          <w:rFonts w:eastAsia="Arial Unicode MS" w:cs="Arial Unicode MS"/>
        </w:rPr>
        <w:t>’</w:t>
      </w:r>
      <w:r>
        <w:rPr>
          <w:rFonts w:eastAsia="Arial Unicode MS" w:cs="Arial Unicode MS"/>
          <w:lang w:val="en-US"/>
        </w:rPr>
        <w:t>s AI for Health Focus Group will therefore be an important step towards addressing this issue. The safe and transparent application of AI technology will help improve access to healthcare 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189C15DE" w14:textId="77777777" w:rsidR="00FB098D" w:rsidRDefault="00FB098D" w:rsidP="00FB098D">
      <w:pPr>
        <w:pStyle w:val="Body"/>
      </w:pPr>
      <w:r>
        <w:rPr>
          <w:rFonts w:eastAsia="Arial Unicode MS" w:cs="Arial Unicode MS"/>
          <w:lang w:val="en-US"/>
        </w:rPr>
        <w:t xml:space="preserve">To create a standardized benchmarking, the topic group will consider all relevant aspects. In addition to the </w:t>
      </w:r>
      <w:proofErr w:type="gramStart"/>
      <w:r>
        <w:rPr>
          <w:rFonts w:eastAsia="Arial Unicode MS" w:cs="Arial Unicode MS"/>
          <w:lang w:val="en-US"/>
        </w:rPr>
        <w:t>aforementioned general</w:t>
      </w:r>
      <w:proofErr w:type="gramEnd"/>
      <w:r>
        <w:rPr>
          <w:rFonts w:eastAsia="Arial Unicode MS" w:cs="Arial Unicode MS"/>
          <w:lang w:val="en-US"/>
        </w:rPr>
        <w:t xml:space="preserve"> objectives, this will include more topic specific questions like:</w:t>
      </w:r>
    </w:p>
    <w:p w14:paraId="36FFA27E" w14:textId="77777777" w:rsidR="00FB098D" w:rsidRDefault="00FB098D" w:rsidP="00FB098D">
      <w:pPr>
        <w:numPr>
          <w:ilvl w:val="0"/>
          <w:numId w:val="23"/>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08098223" w14:textId="77777777" w:rsidR="00FB098D" w:rsidRDefault="00FB098D" w:rsidP="00FB098D">
      <w:pPr>
        <w:numPr>
          <w:ilvl w:val="0"/>
          <w:numId w:val="23"/>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6FD21B54" w14:textId="77777777" w:rsidR="00FB098D" w:rsidRDefault="00FB098D" w:rsidP="00FB098D">
      <w:pPr>
        <w:numPr>
          <w:ilvl w:val="0"/>
          <w:numId w:val="23"/>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6A6F6292" w14:textId="77777777" w:rsidR="00FB098D" w:rsidRDefault="00FB098D" w:rsidP="00FB098D">
      <w:pPr>
        <w:numPr>
          <w:ilvl w:val="0"/>
          <w:numId w:val="23"/>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4E255B06" w14:textId="77777777" w:rsidR="00FB098D" w:rsidRPr="001B41DD" w:rsidRDefault="00FB098D" w:rsidP="00FB098D">
      <w:pPr>
        <w:numPr>
          <w:ilvl w:val="0"/>
          <w:numId w:val="23"/>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0A21C2CF" w14:textId="77777777" w:rsidR="00FB098D" w:rsidRDefault="00FB098D" w:rsidP="00FB098D">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4C3B3991" w14:textId="77777777" w:rsidR="00FB098D" w:rsidRDefault="00FB098D" w:rsidP="00FB098D">
      <w:pPr>
        <w:pStyle w:val="Body"/>
      </w:pPr>
      <w:r>
        <w:rPr>
          <w:rFonts w:eastAsia="Arial Unicode MS" w:cs="Arial Unicode MS"/>
          <w:lang w:val="en-US"/>
        </w:rPr>
        <w:t>More details about the activities of the topic group can be found in the documents:</w:t>
      </w:r>
    </w:p>
    <w:p w14:paraId="171C5CA0" w14:textId="77777777" w:rsidR="00FB098D" w:rsidRDefault="00E917B9" w:rsidP="00FB098D">
      <w:pPr>
        <w:numPr>
          <w:ilvl w:val="0"/>
          <w:numId w:val="24"/>
        </w:numPr>
        <w:overflowPunct w:val="0"/>
        <w:autoSpaceDE w:val="0"/>
        <w:autoSpaceDN w:val="0"/>
        <w:adjustRightInd w:val="0"/>
        <w:ind w:left="567" w:hanging="567"/>
        <w:textAlignment w:val="baseline"/>
      </w:pPr>
      <w:hyperlink r:id="rId13" w:history="1">
        <w:r w:rsidR="00FB098D">
          <w:rPr>
            <w:rStyle w:val="Hyperlink"/>
            <w:color w:val="1155CC"/>
            <w:u w:color="1155CC"/>
          </w:rPr>
          <w:t>A-020</w:t>
        </w:r>
      </w:hyperlink>
      <w:r w:rsidR="00FB098D">
        <w:rPr>
          <w:lang w:val="en-US"/>
        </w:rPr>
        <w:t>: Towards a potential AI4H use case "diagnostic self-assessment apps"</w:t>
      </w:r>
    </w:p>
    <w:p w14:paraId="361A1DA6" w14:textId="77777777" w:rsidR="00FB098D" w:rsidRDefault="00E917B9" w:rsidP="00FB098D">
      <w:pPr>
        <w:numPr>
          <w:ilvl w:val="0"/>
          <w:numId w:val="24"/>
        </w:numPr>
        <w:overflowPunct w:val="0"/>
        <w:autoSpaceDE w:val="0"/>
        <w:autoSpaceDN w:val="0"/>
        <w:adjustRightInd w:val="0"/>
        <w:ind w:left="567" w:hanging="567"/>
        <w:textAlignment w:val="baseline"/>
      </w:pPr>
      <w:hyperlink r:id="rId14" w:history="1">
        <w:r w:rsidR="00FB098D">
          <w:rPr>
            <w:rStyle w:val="Hyperlink"/>
            <w:color w:val="1155CC"/>
            <w:u w:color="1155CC"/>
          </w:rPr>
          <w:t>B-021</w:t>
        </w:r>
      </w:hyperlink>
      <w:r w:rsidR="00FB098D">
        <w:rPr>
          <w:lang w:val="en-US"/>
        </w:rPr>
        <w:t>: Proposal: Standardized benchmarking of diagnostic self-assessment apps</w:t>
      </w:r>
    </w:p>
    <w:p w14:paraId="22F033A3" w14:textId="77777777" w:rsidR="00FB098D" w:rsidRDefault="00E917B9" w:rsidP="00FB098D">
      <w:pPr>
        <w:numPr>
          <w:ilvl w:val="0"/>
          <w:numId w:val="24"/>
        </w:numPr>
        <w:overflowPunct w:val="0"/>
        <w:autoSpaceDE w:val="0"/>
        <w:autoSpaceDN w:val="0"/>
        <w:adjustRightInd w:val="0"/>
        <w:ind w:left="567" w:hanging="567"/>
        <w:textAlignment w:val="baseline"/>
      </w:pPr>
      <w:hyperlink r:id="rId15" w:history="1">
        <w:r w:rsidR="00FB098D">
          <w:rPr>
            <w:rStyle w:val="Hyperlink"/>
            <w:color w:val="1155CC"/>
            <w:u w:color="1155CC"/>
          </w:rPr>
          <w:t>C-019</w:t>
        </w:r>
      </w:hyperlink>
      <w:r w:rsidR="00FB098D">
        <w:rPr>
          <w:lang w:val="en-US"/>
        </w:rPr>
        <w:t xml:space="preserve">: Status report on the </w:t>
      </w:r>
      <w:r w:rsidR="00FB098D">
        <w:t>“</w:t>
      </w:r>
      <w:r w:rsidR="00FB098D">
        <w:rPr>
          <w:lang w:val="en-US"/>
        </w:rPr>
        <w:t xml:space="preserve">Evaluating the accuracy of </w:t>
      </w:r>
      <w:r w:rsidR="00FB098D">
        <w:t>‘</w:t>
      </w:r>
      <w:r w:rsidR="00FB098D">
        <w:rPr>
          <w:lang w:val="en-US"/>
        </w:rPr>
        <w:t>symptom checker</w:t>
      </w:r>
      <w:r w:rsidR="00FB098D">
        <w:t xml:space="preserve">’ </w:t>
      </w:r>
      <w:r w:rsidR="00FB098D" w:rsidRPr="000879F6">
        <w:rPr>
          <w:lang w:val="en-US"/>
        </w:rPr>
        <w:t>applications</w:t>
      </w:r>
      <w:r w:rsidR="00FB098D">
        <w:t xml:space="preserve">” </w:t>
      </w:r>
      <w:r w:rsidR="00FB098D">
        <w:rPr>
          <w:lang w:val="en-US"/>
        </w:rPr>
        <w:t xml:space="preserve">use case </w:t>
      </w:r>
    </w:p>
    <w:p w14:paraId="73F9AEE1" w14:textId="77777777" w:rsidR="00FB098D" w:rsidRDefault="00E917B9" w:rsidP="00FB098D">
      <w:pPr>
        <w:numPr>
          <w:ilvl w:val="0"/>
          <w:numId w:val="24"/>
        </w:numPr>
        <w:overflowPunct w:val="0"/>
        <w:autoSpaceDE w:val="0"/>
        <w:autoSpaceDN w:val="0"/>
        <w:adjustRightInd w:val="0"/>
        <w:ind w:left="567" w:hanging="567"/>
        <w:textAlignment w:val="baseline"/>
      </w:pPr>
      <w:hyperlink r:id="rId16" w:history="1">
        <w:r w:rsidR="00FB098D">
          <w:rPr>
            <w:rStyle w:val="Hyperlink"/>
            <w:color w:val="1155CC"/>
            <w:u w:color="1155CC"/>
          </w:rPr>
          <w:t>C-025</w:t>
        </w:r>
      </w:hyperlink>
      <w:r w:rsidR="00FB098D">
        <w:rPr>
          <w:lang w:val="en-US"/>
        </w:rPr>
        <w:t>: Clinical evaluation of AI triage and risk awareness in primary care setting</w:t>
      </w:r>
    </w:p>
    <w:p w14:paraId="4CB6F68F" w14:textId="77777777" w:rsidR="00FB098D" w:rsidRDefault="00FB098D" w:rsidP="00FB098D">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221D9981" w14:textId="77777777" w:rsidR="00FB098D" w:rsidRDefault="00FB098D" w:rsidP="00FB098D">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64969D43" w14:textId="77777777" w:rsidR="00FB098D" w:rsidRDefault="00FB098D" w:rsidP="00FB098D">
      <w:pPr>
        <w:pStyle w:val="Body"/>
        <w:rPr>
          <w:rStyle w:val="None"/>
          <w:rFonts w:eastAsia="MS Mincho"/>
          <w:i/>
          <w:iCs/>
        </w:rPr>
      </w:pPr>
    </w:p>
    <w:p w14:paraId="011C0469" w14:textId="77777777" w:rsidR="00FB098D" w:rsidRPr="00442F47" w:rsidRDefault="00FB098D" w:rsidP="00FB098D">
      <w:pPr>
        <w:pStyle w:val="Body"/>
        <w:rPr>
          <w:rFonts w:eastAsia="MS Mincho"/>
          <w:i/>
          <w:iCs/>
        </w:rPr>
      </w:pPr>
      <w:r>
        <w:rPr>
          <w:rFonts w:eastAsia="Arial Unicode MS" w:cs="Arial Unicode MS"/>
          <w:i/>
          <w:iCs/>
          <w:lang w:val="en-US"/>
        </w:rPr>
        <w:t>1Doc3</w:t>
      </w:r>
    </w:p>
    <w:p w14:paraId="2AE1E74B" w14:textId="4595770E" w:rsidR="00FB098D" w:rsidRPr="00747969" w:rsidRDefault="00FB098D" w:rsidP="00FB098D">
      <w:pPr>
        <w:pStyle w:val="Body"/>
      </w:pPr>
      <w:r w:rsidRPr="00747969">
        <w:t xml:space="preserve">1DOC3 is a digital health </w:t>
      </w:r>
      <w:proofErr w:type="spellStart"/>
      <w:r w:rsidRPr="00747969">
        <w:t>startup</w:t>
      </w:r>
      <w:proofErr w:type="spellEnd"/>
      <w:r w:rsidRPr="00747969">
        <w:t xml:space="preserve"> based in Colombia and Mexico, was founded in 2014 and provide the first layer of access to affordable healthcare for </w:t>
      </w:r>
      <w:r w:rsidR="00EC5D66" w:rsidRPr="00747969">
        <w:t xml:space="preserve">Spanish </w:t>
      </w:r>
      <w:r w:rsidRPr="00747969">
        <w:t>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14:paraId="3772F619" w14:textId="77777777" w:rsidR="00FB098D" w:rsidRDefault="00FB098D" w:rsidP="00FB098D">
      <w:pPr>
        <w:pStyle w:val="Body"/>
        <w:rPr>
          <w:rStyle w:val="None"/>
          <w:rFonts w:eastAsia="MS Mincho"/>
          <w:i/>
          <w:iCs/>
        </w:rPr>
      </w:pPr>
    </w:p>
    <w:p w14:paraId="5057F7DB" w14:textId="77777777" w:rsidR="00FB098D" w:rsidRDefault="00FB098D" w:rsidP="00FB098D">
      <w:pPr>
        <w:pStyle w:val="Body"/>
        <w:rPr>
          <w:rStyle w:val="None"/>
          <w:rFonts w:eastAsia="MS Mincho"/>
          <w:i/>
          <w:iCs/>
        </w:rPr>
      </w:pPr>
      <w:r w:rsidRPr="00A04203">
        <w:rPr>
          <w:rStyle w:val="None"/>
          <w:rFonts w:eastAsia="Arial Unicode MS" w:cs="Arial Unicode MS"/>
          <w:i/>
          <w:iCs/>
          <w:lang w:val="en-US"/>
        </w:rPr>
        <w:t>Ada Health GmbH</w:t>
      </w:r>
    </w:p>
    <w:p w14:paraId="59CC7BC0" w14:textId="77777777" w:rsidR="00FB098D" w:rsidRDefault="00FB098D" w:rsidP="00FB098D">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14B463DF" w14:textId="77777777" w:rsidR="00FB098D" w:rsidRDefault="00FB098D" w:rsidP="00FB098D">
      <w:pPr>
        <w:pStyle w:val="Body"/>
        <w:tabs>
          <w:tab w:val="left" w:pos="794"/>
          <w:tab w:val="left" w:pos="1191"/>
          <w:tab w:val="left" w:pos="1588"/>
          <w:tab w:val="left" w:pos="1985"/>
        </w:tabs>
        <w:spacing w:before="80"/>
        <w:rPr>
          <w:i/>
          <w:iCs/>
        </w:rPr>
      </w:pPr>
    </w:p>
    <w:p w14:paraId="676823CC" w14:textId="77777777" w:rsidR="00FB098D" w:rsidRDefault="00FB098D" w:rsidP="00FB098D">
      <w:pPr>
        <w:pStyle w:val="Body"/>
        <w:tabs>
          <w:tab w:val="left" w:pos="794"/>
          <w:tab w:val="left" w:pos="1191"/>
          <w:tab w:val="left" w:pos="1588"/>
          <w:tab w:val="left" w:pos="1985"/>
        </w:tabs>
        <w:spacing w:before="80"/>
        <w:rPr>
          <w:i/>
          <w:iCs/>
          <w:lang w:val="en-US"/>
        </w:rPr>
      </w:pPr>
    </w:p>
    <w:p w14:paraId="21323562" w14:textId="77777777" w:rsidR="00FB098D" w:rsidRDefault="00FB098D" w:rsidP="00FB098D">
      <w:pPr>
        <w:pStyle w:val="Body"/>
        <w:tabs>
          <w:tab w:val="left" w:pos="794"/>
          <w:tab w:val="left" w:pos="1191"/>
          <w:tab w:val="left" w:pos="1588"/>
          <w:tab w:val="left" w:pos="1985"/>
        </w:tabs>
        <w:spacing w:before="80"/>
        <w:rPr>
          <w:i/>
          <w:iCs/>
        </w:rPr>
      </w:pPr>
      <w:r>
        <w:rPr>
          <w:i/>
          <w:iCs/>
          <w:lang w:val="en-US"/>
        </w:rPr>
        <w:t>Babylon Health</w:t>
      </w:r>
    </w:p>
    <w:p w14:paraId="1E36B623" w14:textId="77777777" w:rsidR="00FB098D" w:rsidRDefault="00FB098D" w:rsidP="00FB098D">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w:t>
      </w:r>
      <w:proofErr w:type="spellStart"/>
      <w:r>
        <w:rPr>
          <w:lang w:val="en-US"/>
        </w:rPr>
        <w:t>i</w:t>
      </w:r>
      <w:proofErr w:type="spellEnd"/>
      <w:r>
        <w:rPr>
          <w:lang w:val="en-US"/>
        </w:rPr>
        <w:t xml:space="preserve">)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14:paraId="33F625C5" w14:textId="77777777" w:rsidR="00FB098D" w:rsidRDefault="00FB098D" w:rsidP="00FB098D">
      <w:pPr>
        <w:pStyle w:val="Body"/>
        <w:tabs>
          <w:tab w:val="left" w:pos="794"/>
          <w:tab w:val="left" w:pos="1191"/>
          <w:tab w:val="left" w:pos="1588"/>
          <w:tab w:val="left" w:pos="1985"/>
        </w:tabs>
        <w:spacing w:before="80"/>
      </w:pPr>
    </w:p>
    <w:p w14:paraId="0513D43B" w14:textId="77777777" w:rsidR="00FB098D" w:rsidRDefault="00FB098D" w:rsidP="00FB098D">
      <w:pPr>
        <w:pStyle w:val="Body"/>
        <w:tabs>
          <w:tab w:val="left" w:pos="794"/>
          <w:tab w:val="left" w:pos="1191"/>
          <w:tab w:val="left" w:pos="1588"/>
          <w:tab w:val="left" w:pos="1985"/>
        </w:tabs>
        <w:spacing w:before="80"/>
        <w:rPr>
          <w:i/>
          <w:iCs/>
          <w:lang w:val="en-US"/>
        </w:rPr>
      </w:pPr>
      <w:r>
        <w:rPr>
          <w:i/>
          <w:iCs/>
          <w:lang w:val="en-US"/>
        </w:rPr>
        <w:t>Baidu</w:t>
      </w:r>
    </w:p>
    <w:p w14:paraId="64C190DB" w14:textId="77777777" w:rsidR="00FB098D" w:rsidRDefault="00FB098D" w:rsidP="00FB098D">
      <w:pPr>
        <w:pStyle w:val="Body"/>
        <w:tabs>
          <w:tab w:val="left" w:pos="794"/>
          <w:tab w:val="left" w:pos="1191"/>
          <w:tab w:val="left" w:pos="1588"/>
          <w:tab w:val="left" w:pos="1985"/>
        </w:tabs>
        <w:spacing w:before="80"/>
        <w:rPr>
          <w:i/>
          <w:iCs/>
          <w:lang w:val="en-US"/>
        </w:rPr>
      </w:pPr>
    </w:p>
    <w:p w14:paraId="70DF0EF4" w14:textId="77777777" w:rsidR="00FB098D" w:rsidRDefault="00FB098D" w:rsidP="00FB098D">
      <w:pPr>
        <w:pStyle w:val="Body"/>
        <w:tabs>
          <w:tab w:val="left" w:pos="794"/>
          <w:tab w:val="left" w:pos="1191"/>
          <w:tab w:val="left" w:pos="1588"/>
          <w:tab w:val="left" w:pos="1985"/>
        </w:tabs>
        <w:spacing w:before="80"/>
        <w:rPr>
          <w:i/>
          <w:iCs/>
          <w:lang w:val="en-US"/>
        </w:rPr>
      </w:pPr>
      <w:proofErr w:type="spellStart"/>
      <w:r>
        <w:rPr>
          <w:i/>
          <w:iCs/>
          <w:lang w:val="en-US"/>
        </w:rPr>
        <w:t>Barkibu</w:t>
      </w:r>
      <w:proofErr w:type="spellEnd"/>
    </w:p>
    <w:p w14:paraId="384D87F9" w14:textId="77777777" w:rsidR="00FB098D" w:rsidRDefault="00FB098D" w:rsidP="00FB098D">
      <w:pPr>
        <w:pStyle w:val="Body"/>
        <w:tabs>
          <w:tab w:val="left" w:pos="794"/>
          <w:tab w:val="left" w:pos="1191"/>
          <w:tab w:val="left" w:pos="1588"/>
          <w:tab w:val="left" w:pos="1985"/>
        </w:tabs>
        <w:spacing w:before="80"/>
        <w:rPr>
          <w:i/>
          <w:iCs/>
          <w:lang w:val="en-US"/>
        </w:rPr>
      </w:pPr>
    </w:p>
    <w:p w14:paraId="11663380" w14:textId="77777777" w:rsidR="00FB098D" w:rsidRDefault="00FB098D" w:rsidP="00FB098D">
      <w:pPr>
        <w:pStyle w:val="Body"/>
        <w:tabs>
          <w:tab w:val="left" w:pos="794"/>
          <w:tab w:val="left" w:pos="1191"/>
          <w:tab w:val="left" w:pos="1588"/>
          <w:tab w:val="left" w:pos="1985"/>
        </w:tabs>
        <w:spacing w:before="80"/>
        <w:rPr>
          <w:i/>
          <w:iCs/>
        </w:rPr>
      </w:pPr>
      <w:r>
        <w:rPr>
          <w:i/>
          <w:iCs/>
          <w:lang w:val="en-US"/>
        </w:rPr>
        <w:t>Buoy</w:t>
      </w:r>
    </w:p>
    <w:p w14:paraId="18D27963" w14:textId="77777777" w:rsidR="00FB098D" w:rsidRDefault="00FB098D" w:rsidP="00FB098D">
      <w:pPr>
        <w:pStyle w:val="Body"/>
        <w:tabs>
          <w:tab w:val="left" w:pos="794"/>
          <w:tab w:val="left" w:pos="1191"/>
          <w:tab w:val="left" w:pos="1588"/>
          <w:tab w:val="left" w:pos="1985"/>
        </w:tabs>
        <w:spacing w:before="80"/>
      </w:pPr>
    </w:p>
    <w:p w14:paraId="5D87942B" w14:textId="77777777" w:rsidR="00FB098D" w:rsidRDefault="00FB098D" w:rsidP="00FB098D">
      <w:pPr>
        <w:pStyle w:val="Body"/>
        <w:rPr>
          <w:i/>
          <w:iCs/>
        </w:rPr>
      </w:pPr>
      <w:proofErr w:type="spellStart"/>
      <w:r>
        <w:rPr>
          <w:i/>
          <w:iCs/>
          <w:lang w:val="en-US"/>
        </w:rPr>
        <w:t>Deepcare</w:t>
      </w:r>
      <w:proofErr w:type="spellEnd"/>
    </w:p>
    <w:p w14:paraId="354C2138" w14:textId="6095F17A" w:rsidR="00FB098D" w:rsidRDefault="00FB098D" w:rsidP="00FB098D">
      <w:pPr>
        <w:pStyle w:val="Body"/>
      </w:pPr>
      <w:proofErr w:type="spellStart"/>
      <w:r>
        <w:rPr>
          <w:rFonts w:eastAsia="Arial Unicode MS" w:cs="Arial Unicode MS"/>
          <w:lang w:val="en-US"/>
        </w:rPr>
        <w:t>Deepcare</w:t>
      </w:r>
      <w:proofErr w:type="spellEnd"/>
      <w:r>
        <w:rPr>
          <w:rFonts w:eastAsia="Arial Unicode MS" w:cs="Arial Unicode MS"/>
          <w:lang w:val="en-US"/>
        </w:rPr>
        <w:t xml:space="preserve"> is a Vietnam based </w:t>
      </w:r>
      <w:proofErr w:type="spellStart"/>
      <w:r>
        <w:rPr>
          <w:rFonts w:eastAsia="Arial Unicode MS" w:cs="Arial Unicode MS"/>
          <w:lang w:val="en-US"/>
        </w:rPr>
        <w:t>medtech</w:t>
      </w:r>
      <w:proofErr w:type="spellEnd"/>
      <w:r>
        <w:rPr>
          <w:rFonts w:eastAsia="Arial Unicode MS" w:cs="Arial Unicode MS"/>
          <w:lang w:val="en-US"/>
        </w:rPr>
        <w:t xml:space="preserve"> company. Founded in 2018 by three co-founders. </w:t>
      </w:r>
      <w:proofErr w:type="gramStart"/>
      <w:r>
        <w:rPr>
          <w:rFonts w:eastAsia="Arial Unicode MS" w:cs="Arial Unicode MS"/>
          <w:lang w:val="en-US"/>
        </w:rPr>
        <w:t>Actually, we</w:t>
      </w:r>
      <w:proofErr w:type="gramEnd"/>
      <w:r>
        <w:rPr>
          <w:rFonts w:eastAsia="Arial Unicode MS" w:cs="Arial Unicode MS"/>
          <w:lang w:val="en-US"/>
        </w:rPr>
        <w:t xml:space="preserve"> provide a Teleconsultation system for </w:t>
      </w:r>
      <w:r w:rsidR="00EC5D66">
        <w:rPr>
          <w:rFonts w:eastAsia="Arial Unicode MS" w:cs="Arial Unicode MS"/>
          <w:lang w:val="en-US"/>
        </w:rPr>
        <w:t xml:space="preserve">Vietnamese </w:t>
      </w:r>
      <w:r>
        <w:rPr>
          <w:rFonts w:eastAsia="Arial Unicode MS" w:cs="Arial Unicode MS"/>
          <w:lang w:val="en-US"/>
        </w:rPr>
        <w:t xml:space="preserve">market. AI-based symptom checker is our core product. It actually is available only in </w:t>
      </w:r>
      <w:r w:rsidR="00EC5D66">
        <w:rPr>
          <w:rFonts w:eastAsia="Arial Unicode MS" w:cs="Arial Unicode MS"/>
          <w:lang w:val="en-US"/>
        </w:rPr>
        <w:t xml:space="preserve">Vietnamese </w:t>
      </w:r>
      <w:r>
        <w:rPr>
          <w:rFonts w:eastAsia="Arial Unicode MS" w:cs="Arial Unicode MS"/>
          <w:lang w:val="en-US"/>
        </w:rPr>
        <w:t>language.</w:t>
      </w:r>
      <w:r>
        <w:rPr>
          <w:rFonts w:eastAsia="Arial Unicode MS" w:cs="Arial Unicode MS"/>
        </w:rPr>
        <w:t> </w:t>
      </w:r>
    </w:p>
    <w:p w14:paraId="44A334E4" w14:textId="77777777" w:rsidR="00FB098D" w:rsidRDefault="00FB098D" w:rsidP="00FB098D">
      <w:pPr>
        <w:pStyle w:val="Body"/>
      </w:pPr>
    </w:p>
    <w:p w14:paraId="4430D69C" w14:textId="77777777" w:rsidR="00FB098D" w:rsidRPr="00CB7B7F" w:rsidRDefault="00FB098D" w:rsidP="00FB098D">
      <w:pPr>
        <w:pStyle w:val="Body"/>
        <w:rPr>
          <w:i/>
          <w:iCs/>
        </w:rPr>
      </w:pPr>
      <w:r>
        <w:rPr>
          <w:i/>
          <w:iCs/>
        </w:rPr>
        <w:lastRenderedPageBreak/>
        <w:t>EQL</w:t>
      </w:r>
    </w:p>
    <w:p w14:paraId="20A5F8F6" w14:textId="77777777" w:rsidR="00FB098D" w:rsidRDefault="00FB098D" w:rsidP="00FB098D">
      <w:pPr>
        <w:pStyle w:val="Body"/>
      </w:pPr>
    </w:p>
    <w:p w14:paraId="1A4CCA7D" w14:textId="77777777" w:rsidR="00FB098D" w:rsidRDefault="00FB098D" w:rsidP="00FB098D">
      <w:pPr>
        <w:pStyle w:val="Body"/>
        <w:rPr>
          <w:i/>
          <w:iCs/>
        </w:rPr>
      </w:pPr>
      <w:r>
        <w:rPr>
          <w:i/>
          <w:iCs/>
          <w:lang w:val="it-IT"/>
        </w:rPr>
        <w:t>Infermedica</w:t>
      </w:r>
    </w:p>
    <w:p w14:paraId="0F00DE14" w14:textId="77777777" w:rsidR="00FB098D" w:rsidRDefault="00FB098D" w:rsidP="00FB098D">
      <w:pPr>
        <w:pStyle w:val="Body"/>
      </w:pPr>
      <w:proofErr w:type="spellStart"/>
      <w:r>
        <w:rPr>
          <w:rFonts w:eastAsia="Arial Unicode MS" w:cs="Arial Unicode MS"/>
          <w:lang w:val="en-US"/>
        </w:rPr>
        <w:t>Infermedica</w:t>
      </w:r>
      <w:proofErr w:type="spellEnd"/>
      <w:r>
        <w:rPr>
          <w:rFonts w:eastAsia="Arial Unicode MS" w:cs="Arial Unicode MS"/>
          <w:lang w:val="en-US"/>
        </w:rPr>
        <w:t xml:space="preserve">, Inc. is a US and Polish based health IT company which was founded in 2012. The company provides customizable white-label tools for patient triage and preliminary medical diagnosis to B2B clients, mainly health insurance companies and health systems. </w:t>
      </w:r>
      <w:proofErr w:type="spellStart"/>
      <w:r>
        <w:rPr>
          <w:rFonts w:eastAsia="Arial Unicode MS" w:cs="Arial Unicode MS"/>
          <w:lang w:val="en-US"/>
        </w:rPr>
        <w:t>Infermedica</w:t>
      </w:r>
      <w:proofErr w:type="spellEnd"/>
      <w:r>
        <w:rPr>
          <w:rFonts w:eastAsia="Arial Unicode MS" w:cs="Arial Unicode MS"/>
          <w:lang w:val="en-US"/>
        </w:rPr>
        <w:t xml:space="preserve"> is available in 15 language versions and offered products include Symptom Checker, Call Center Triage and </w:t>
      </w:r>
      <w:proofErr w:type="spellStart"/>
      <w:r>
        <w:rPr>
          <w:rFonts w:eastAsia="Arial Unicode MS" w:cs="Arial Unicode MS"/>
          <w:lang w:val="en-US"/>
        </w:rPr>
        <w:t>Infermedica</w:t>
      </w:r>
      <w:proofErr w:type="spellEnd"/>
      <w:r>
        <w:rPr>
          <w:rFonts w:eastAsia="Arial Unicode MS" w:cs="Arial Unicode MS"/>
          <w:lang w:val="en-US"/>
        </w:rPr>
        <w:t xml:space="preserve"> API. To date the company</w:t>
      </w:r>
      <w:r>
        <w:rPr>
          <w:rFonts w:eastAsia="Arial Unicode MS" w:cs="Arial Unicode MS"/>
        </w:rPr>
        <w:t>’</w:t>
      </w:r>
      <w:r>
        <w:rPr>
          <w:rFonts w:eastAsia="Arial Unicode MS" w:cs="Arial Unicode MS"/>
          <w:lang w:val="en-US"/>
        </w:rPr>
        <w:t>s solutions provided over 3.5 million health assessments worldwide.</w:t>
      </w:r>
    </w:p>
    <w:p w14:paraId="2F544F60" w14:textId="77777777" w:rsidR="00FB098D" w:rsidRDefault="00FB098D" w:rsidP="00FB098D">
      <w:pPr>
        <w:pStyle w:val="Body"/>
      </w:pPr>
    </w:p>
    <w:p w14:paraId="5075F2DC" w14:textId="77777777" w:rsidR="00FB098D" w:rsidRDefault="00FB098D" w:rsidP="00FB098D">
      <w:pPr>
        <w:pStyle w:val="Body"/>
        <w:rPr>
          <w:i/>
          <w:iCs/>
        </w:rPr>
      </w:pPr>
      <w:r>
        <w:rPr>
          <w:i/>
          <w:iCs/>
          <w:lang w:val="en-US"/>
        </w:rPr>
        <w:t>Inspired Ideas</w:t>
      </w:r>
    </w:p>
    <w:p w14:paraId="57F2CBB8" w14:textId="77777777" w:rsidR="00FB098D" w:rsidRDefault="00FB098D" w:rsidP="00FB098D">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187E3DF8" w14:textId="77777777" w:rsidR="00FB098D" w:rsidRDefault="00FB098D" w:rsidP="00FB098D">
      <w:pPr>
        <w:pStyle w:val="Body"/>
      </w:pPr>
    </w:p>
    <w:p w14:paraId="3E1C0AB1" w14:textId="77777777" w:rsidR="00FB098D" w:rsidRDefault="00FB098D" w:rsidP="00FB098D">
      <w:pPr>
        <w:pStyle w:val="Body"/>
      </w:pPr>
    </w:p>
    <w:p w14:paraId="54D2F999" w14:textId="77777777" w:rsidR="00FB098D" w:rsidRDefault="00FB098D" w:rsidP="00FB098D">
      <w:pPr>
        <w:pStyle w:val="Body"/>
        <w:rPr>
          <w:i/>
          <w:iCs/>
        </w:rPr>
      </w:pPr>
      <w:r>
        <w:rPr>
          <w:i/>
          <w:iCs/>
          <w:lang w:val="en-US"/>
        </w:rPr>
        <w:t>Isabel Healthcare</w:t>
      </w:r>
    </w:p>
    <w:p w14:paraId="3CBE3F7E" w14:textId="77777777" w:rsidR="00FB098D" w:rsidRDefault="00FB098D" w:rsidP="00FB098D">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 xml:space="preserve">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w:t>
      </w:r>
      <w:proofErr w:type="gramStart"/>
      <w:r>
        <w:rPr>
          <w:rFonts w:eastAsia="Arial Unicode MS" w:cs="Arial Unicode MS"/>
          <w:lang w:val="en-US"/>
        </w:rPr>
        <w:t>Somalia .</w:t>
      </w:r>
      <w:proofErr w:type="gramEnd"/>
      <w:r>
        <w:rPr>
          <w:rFonts w:eastAsia="Arial Unicode MS" w:cs="Arial Unicode MS"/>
          <w:lang w:val="en-US"/>
        </w:rPr>
        <w:t xml:space="preserve">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6996A79A" w14:textId="77777777" w:rsidR="00FB098D" w:rsidRDefault="00FB098D" w:rsidP="00FB098D">
      <w:pPr>
        <w:pStyle w:val="Body"/>
      </w:pPr>
    </w:p>
    <w:p w14:paraId="53A8AF30" w14:textId="77777777" w:rsidR="00FB098D" w:rsidRDefault="00FB098D" w:rsidP="00FB098D">
      <w:pPr>
        <w:pStyle w:val="Body"/>
        <w:rPr>
          <w:rStyle w:val="None"/>
          <w:rFonts w:eastAsia="Arial Unicode MS" w:cs="Arial Unicode MS"/>
          <w:i/>
          <w:iCs/>
        </w:rPr>
      </w:pPr>
      <w:proofErr w:type="spellStart"/>
      <w:r>
        <w:rPr>
          <w:rStyle w:val="None"/>
          <w:rFonts w:eastAsia="Arial Unicode MS" w:cs="Arial Unicode MS"/>
          <w:i/>
          <w:iCs/>
        </w:rPr>
        <w:t>Mfine</w:t>
      </w:r>
      <w:proofErr w:type="spellEnd"/>
    </w:p>
    <w:p w14:paraId="0955A207" w14:textId="77777777" w:rsidR="00FB098D" w:rsidRDefault="00FB098D" w:rsidP="00FB098D">
      <w:pPr>
        <w:pStyle w:val="Body"/>
        <w:rPr>
          <w:rStyle w:val="None"/>
          <w:rFonts w:eastAsia="Arial Unicode MS" w:cs="Arial Unicode MS"/>
          <w:i/>
          <w:iCs/>
        </w:rPr>
      </w:pPr>
    </w:p>
    <w:p w14:paraId="35359500" w14:textId="77777777" w:rsidR="00FB098D" w:rsidRDefault="00FB098D" w:rsidP="00FB098D">
      <w:pPr>
        <w:pStyle w:val="Body"/>
        <w:rPr>
          <w:rStyle w:val="None"/>
          <w:rFonts w:eastAsia="Arial Unicode MS" w:cs="Arial Unicode MS"/>
          <w:i/>
          <w:iCs/>
        </w:rPr>
      </w:pPr>
      <w:proofErr w:type="spellStart"/>
      <w:r>
        <w:rPr>
          <w:rStyle w:val="None"/>
          <w:rFonts w:eastAsia="Arial Unicode MS" w:cs="Arial Unicode MS"/>
          <w:i/>
          <w:iCs/>
        </w:rPr>
        <w:t>MyDoctor</w:t>
      </w:r>
      <w:proofErr w:type="spellEnd"/>
    </w:p>
    <w:p w14:paraId="63A1EC27" w14:textId="77777777" w:rsidR="00FB098D" w:rsidRDefault="00FB098D" w:rsidP="00FB098D">
      <w:pPr>
        <w:pStyle w:val="Body"/>
        <w:rPr>
          <w:rStyle w:val="None"/>
          <w:rFonts w:eastAsia="Arial Unicode MS" w:cs="Arial Unicode MS"/>
          <w:i/>
          <w:iCs/>
        </w:rPr>
      </w:pPr>
    </w:p>
    <w:p w14:paraId="55ED7520" w14:textId="77777777" w:rsidR="00FB098D" w:rsidRDefault="00FB098D" w:rsidP="00FB098D">
      <w:pPr>
        <w:pStyle w:val="Body"/>
        <w:rPr>
          <w:rStyle w:val="None"/>
          <w:rFonts w:eastAsia="Arial Unicode MS" w:cs="Arial Unicode MS"/>
          <w:i/>
          <w:iCs/>
        </w:rPr>
      </w:pPr>
      <w:proofErr w:type="spellStart"/>
      <w:r>
        <w:rPr>
          <w:rStyle w:val="None"/>
          <w:rFonts w:eastAsia="Arial Unicode MS" w:cs="Arial Unicode MS"/>
          <w:i/>
          <w:iCs/>
        </w:rPr>
        <w:t>Nivi</w:t>
      </w:r>
      <w:proofErr w:type="spellEnd"/>
    </w:p>
    <w:p w14:paraId="11B3281E" w14:textId="77777777" w:rsidR="00FB098D" w:rsidRDefault="00FB098D" w:rsidP="00FB098D">
      <w:pPr>
        <w:pStyle w:val="Body"/>
        <w:rPr>
          <w:rStyle w:val="None"/>
          <w:rFonts w:eastAsia="Arial Unicode MS" w:cs="Arial Unicode MS"/>
          <w:i/>
          <w:iCs/>
        </w:rPr>
      </w:pPr>
    </w:p>
    <w:p w14:paraId="2116B20F" w14:textId="77777777" w:rsidR="00FB098D" w:rsidRDefault="00FB098D" w:rsidP="00FB098D">
      <w:pPr>
        <w:pStyle w:val="Body"/>
        <w:rPr>
          <w:rStyle w:val="None"/>
          <w:rFonts w:eastAsia="Arial Unicode MS" w:cs="Arial Unicode MS"/>
          <w:i/>
          <w:iCs/>
        </w:rPr>
      </w:pPr>
      <w:r>
        <w:rPr>
          <w:rStyle w:val="None"/>
          <w:rFonts w:eastAsia="Arial Unicode MS" w:cs="Arial Unicode MS"/>
          <w:i/>
          <w:iCs/>
        </w:rPr>
        <w:t>PnP</w:t>
      </w:r>
    </w:p>
    <w:p w14:paraId="7EB9B4E6" w14:textId="77777777" w:rsidR="00FB098D" w:rsidRDefault="00FB098D" w:rsidP="00FB098D">
      <w:pPr>
        <w:pStyle w:val="Body"/>
        <w:rPr>
          <w:rStyle w:val="None"/>
          <w:rFonts w:eastAsia="Arial Unicode MS" w:cs="Arial Unicode MS"/>
          <w:i/>
          <w:iCs/>
        </w:rPr>
      </w:pPr>
    </w:p>
    <w:p w14:paraId="355DD863" w14:textId="77777777" w:rsidR="00FB098D" w:rsidRDefault="00FB098D" w:rsidP="00FB098D">
      <w:pPr>
        <w:pStyle w:val="Body"/>
        <w:rPr>
          <w:rStyle w:val="None"/>
          <w:rFonts w:eastAsia="Arial Unicode MS" w:cs="Arial Unicode MS"/>
          <w:i/>
          <w:iCs/>
        </w:rPr>
      </w:pPr>
      <w:proofErr w:type="spellStart"/>
      <w:r>
        <w:rPr>
          <w:rStyle w:val="None"/>
          <w:rFonts w:eastAsia="Arial Unicode MS" w:cs="Arial Unicode MS"/>
          <w:i/>
          <w:iCs/>
        </w:rPr>
        <w:lastRenderedPageBreak/>
        <w:t>Symptify</w:t>
      </w:r>
      <w:proofErr w:type="spellEnd"/>
    </w:p>
    <w:p w14:paraId="6C43191E" w14:textId="77777777" w:rsidR="00FB098D" w:rsidRDefault="00FB098D" w:rsidP="00FB098D">
      <w:pPr>
        <w:pStyle w:val="Body"/>
        <w:rPr>
          <w:rStyle w:val="None"/>
          <w:rFonts w:eastAsia="Arial Unicode MS" w:cs="Arial Unicode MS"/>
          <w:i/>
          <w:iCs/>
        </w:rPr>
      </w:pPr>
    </w:p>
    <w:p w14:paraId="652774DB" w14:textId="77777777" w:rsidR="00FB098D" w:rsidRDefault="00FB098D" w:rsidP="00FB098D">
      <w:pPr>
        <w:pStyle w:val="Body"/>
        <w:rPr>
          <w:rStyle w:val="None"/>
          <w:rFonts w:eastAsia="Arial Unicode MS" w:cs="Arial Unicode MS"/>
          <w:i/>
          <w:iCs/>
        </w:rPr>
      </w:pPr>
      <w:proofErr w:type="spellStart"/>
      <w:r>
        <w:rPr>
          <w:rStyle w:val="None"/>
          <w:rFonts w:eastAsia="Arial Unicode MS" w:cs="Arial Unicode MS"/>
          <w:i/>
          <w:iCs/>
        </w:rPr>
        <w:t>Visiba</w:t>
      </w:r>
      <w:proofErr w:type="spellEnd"/>
      <w:r>
        <w:rPr>
          <w:rStyle w:val="None"/>
          <w:rFonts w:eastAsia="Arial Unicode MS" w:cs="Arial Unicode MS"/>
          <w:i/>
          <w:iCs/>
        </w:rPr>
        <w:t xml:space="preserve"> Care</w:t>
      </w:r>
    </w:p>
    <w:p w14:paraId="35BAD132" w14:textId="77777777" w:rsidR="00FB098D" w:rsidRPr="00442F47" w:rsidRDefault="00FB098D" w:rsidP="00FB098D">
      <w:pPr>
        <w:spacing w:before="100" w:beforeAutospacing="1" w:after="100" w:afterAutospacing="1"/>
        <w:rPr>
          <w:rFonts w:ascii="Times" w:eastAsia="Times New Roman" w:hAnsi="Times"/>
          <w:color w:val="000000"/>
          <w:lang w:eastAsia="en-GB"/>
        </w:rPr>
      </w:pP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supplies and develops a software solution that enables healthcare providers to run own-brand digital practices. The company offers a scalable and flexible platform with facilities such as video meetings, secure messaging, drop-ins and booking appointments.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enables larger healthcare organisations to implement digital healthcare on a large </w:t>
      </w:r>
      <w:proofErr w:type="gramStart"/>
      <w:r w:rsidRPr="00442F47">
        <w:rPr>
          <w:rFonts w:ascii="Times" w:eastAsia="Times New Roman" w:hAnsi="Times"/>
          <w:color w:val="000000"/>
          <w:lang w:eastAsia="en-GB"/>
        </w:rPr>
        <w:t>scale, and</w:t>
      </w:r>
      <w:proofErr w:type="gramEnd"/>
      <w:r w:rsidRPr="00442F47">
        <w:rPr>
          <w:rFonts w:ascii="Times" w:eastAsia="Times New Roman" w:hAnsi="Times"/>
          <w:color w:val="000000"/>
          <w:lang w:eastAsia="en-GB"/>
        </w:rPr>
        <w:t xml:space="preserve"> include multiple practices with unique patient offers in parallel. The solution can be integrated with existing tools and healthcare information systems. Facilities and flows can be added and customised as needed.</w:t>
      </w:r>
    </w:p>
    <w:p w14:paraId="5AF84A9F" w14:textId="77777777" w:rsidR="00FB098D" w:rsidRPr="00442F47" w:rsidRDefault="00FB098D" w:rsidP="00FB098D">
      <w:pPr>
        <w:spacing w:before="100" w:beforeAutospacing="1" w:after="100" w:afterAutospacing="1"/>
        <w:rPr>
          <w:rFonts w:ascii="Times" w:eastAsia="Times New Roman" w:hAnsi="Times"/>
          <w:color w:val="000000"/>
          <w:lang w:eastAsia="en-GB"/>
        </w:rPr>
      </w:pP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was founded in 2014 to make healthcare more accessible, efficient and equal. In a short time,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has been established as a market-leading provider of technology and services in Sweden, enabling existing healthcare to digitalise their care flows. Through its innovative product offering and the value it creates for both healthcare providers and patients,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has been a driving force in the digitalisation of existing healthcare. Through our platform, thousands of patients today can choose to meet their healthcare provider digitally. As of today,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is active in 4 markets (Sweden, Finland, Norway and UK) with more than 70 customers and has helped facilitate more than 130.000 consultations. Most customers are present in Sweden today, and our largest client is the </w:t>
      </w:r>
      <w:proofErr w:type="spellStart"/>
      <w:r w:rsidRPr="00442F47">
        <w:rPr>
          <w:rFonts w:ascii="Times" w:eastAsia="Times New Roman" w:hAnsi="Times"/>
          <w:color w:val="000000"/>
          <w:lang w:eastAsia="en-GB"/>
        </w:rPr>
        <w:t>Västra</w:t>
      </w:r>
      <w:proofErr w:type="spellEnd"/>
      <w:r w:rsidRPr="00442F47">
        <w:rPr>
          <w:rFonts w:ascii="Times" w:eastAsia="Times New Roman" w:hAnsi="Times"/>
          <w:color w:val="000000"/>
          <w:lang w:eastAsia="en-GB"/>
        </w:rPr>
        <w:t xml:space="preserve"> </w:t>
      </w:r>
      <w:proofErr w:type="spellStart"/>
      <w:r w:rsidRPr="00442F47">
        <w:rPr>
          <w:rFonts w:ascii="Times" w:eastAsia="Times New Roman" w:hAnsi="Times"/>
          <w:color w:val="000000"/>
          <w:lang w:eastAsia="en-GB"/>
        </w:rPr>
        <w:t>Götaland</w:t>
      </w:r>
      <w:proofErr w:type="spellEnd"/>
      <w:r w:rsidRPr="00442F47">
        <w:rPr>
          <w:rFonts w:ascii="Times" w:eastAsia="Times New Roman" w:hAnsi="Times"/>
          <w:color w:val="000000"/>
          <w:lang w:eastAsia="en-GB"/>
        </w:rPr>
        <w:t xml:space="preserve"> region with 1.6 million patients.</w:t>
      </w:r>
    </w:p>
    <w:p w14:paraId="02539F57" w14:textId="77777777" w:rsidR="00FB098D" w:rsidRDefault="00FB098D" w:rsidP="00FB098D">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 xml:space="preserve">We have been working specifically with AI-based symptom assessment and automated triage for 2 years now, and this becomes a natural step to expand our solution and improve patient onboarding within the </w:t>
      </w:r>
      <w:proofErr w:type="spellStart"/>
      <w:r w:rsidRPr="00442F47">
        <w:rPr>
          <w:rFonts w:ascii="Times" w:eastAsia="Times New Roman" w:hAnsi="Times"/>
          <w:color w:val="000000"/>
          <w:lang w:eastAsia="en-GB"/>
        </w:rPr>
        <w:t>digi</w:t>
      </w:r>
      <w:proofErr w:type="spellEnd"/>
      <w:r w:rsidRPr="00442F47">
        <w:rPr>
          <w:rFonts w:ascii="Times" w:eastAsia="Times New Roman" w:hAnsi="Times"/>
          <w:color w:val="000000"/>
          <w:lang w:eastAsia="en-GB"/>
        </w:rPr>
        <w:t xml:space="preserve">-physical </w:t>
      </w:r>
      <w:proofErr w:type="spellStart"/>
      <w:r w:rsidRPr="00442F47">
        <w:rPr>
          <w:rFonts w:ascii="Times" w:eastAsia="Times New Roman" w:hAnsi="Times"/>
          <w:color w:val="000000"/>
          <w:lang w:eastAsia="en-GB"/>
        </w:rPr>
        <w:t>careflow</w:t>
      </w:r>
      <w:proofErr w:type="spellEnd"/>
      <w:r w:rsidRPr="00442F47">
        <w:rPr>
          <w:rFonts w:ascii="Times" w:eastAsia="Times New Roman" w:hAnsi="Times"/>
          <w:color w:val="000000"/>
          <w:lang w:eastAsia="en-GB"/>
        </w:rPr>
        <w:t>.</w:t>
      </w:r>
    </w:p>
    <w:p w14:paraId="5D147D75" w14:textId="77777777" w:rsidR="00FB098D" w:rsidRPr="00747969" w:rsidRDefault="00FB098D" w:rsidP="00FB098D">
      <w:pPr>
        <w:spacing w:before="100" w:beforeAutospacing="1" w:after="100" w:afterAutospacing="1"/>
        <w:rPr>
          <w:rStyle w:val="None"/>
          <w:rFonts w:ascii="Times" w:eastAsia="Times New Roman" w:hAnsi="Times"/>
          <w:i/>
          <w:iCs/>
          <w:color w:val="000000"/>
          <w:lang w:eastAsia="en-GB"/>
        </w:rPr>
      </w:pPr>
      <w:r w:rsidRPr="00747969">
        <w:rPr>
          <w:rFonts w:ascii="Times" w:eastAsia="Times New Roman" w:hAnsi="Times"/>
          <w:i/>
          <w:iCs/>
          <w:color w:val="000000"/>
          <w:lang w:eastAsia="en-GB"/>
        </w:rPr>
        <w:t>Xund.ai</w:t>
      </w:r>
    </w:p>
    <w:p w14:paraId="761DDBD4" w14:textId="77777777" w:rsidR="00FB098D" w:rsidRDefault="00FB098D" w:rsidP="00FB098D">
      <w:pPr>
        <w:pStyle w:val="Body"/>
        <w:rPr>
          <w:rStyle w:val="None"/>
          <w:rFonts w:eastAsia="Arial Unicode MS" w:cs="Arial Unicode MS"/>
          <w:i/>
          <w:iCs/>
        </w:rPr>
      </w:pPr>
    </w:p>
    <w:p w14:paraId="72873B30" w14:textId="77777777" w:rsidR="00FB098D" w:rsidRDefault="00FB098D" w:rsidP="00FB098D">
      <w:pPr>
        <w:pStyle w:val="Body"/>
        <w:rPr>
          <w:rStyle w:val="None"/>
          <w:rFonts w:eastAsia="MS Mincho"/>
          <w:i/>
          <w:iCs/>
        </w:rPr>
      </w:pPr>
      <w:r>
        <w:rPr>
          <w:rStyle w:val="None"/>
          <w:rFonts w:eastAsia="Arial Unicode MS" w:cs="Arial Unicode MS"/>
          <w:i/>
          <w:iCs/>
        </w:rPr>
        <w:t>Your.MD</w:t>
      </w:r>
    </w:p>
    <w:p w14:paraId="48F6A549" w14:textId="77777777" w:rsidR="00FB098D" w:rsidRDefault="00FB098D" w:rsidP="00FB098D">
      <w:pPr>
        <w:pStyle w:val="Body"/>
        <w:rPr>
          <w:rFonts w:eastAsia="Arial Unicode MS" w:cs="Arial Unicode MS"/>
          <w:lang w:val="en-US"/>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 xml:space="preserve">s eHealth Department and NHS England to scope a benchmarking approach that can be adopted by organisations like the National Institute of Clinical Excellence to assess AI self-assessment tools. We are keen to link all these initiatives together to create a globally </w:t>
      </w:r>
      <w:proofErr w:type="spellStart"/>
      <w:r>
        <w:rPr>
          <w:rFonts w:eastAsia="Arial Unicode MS" w:cs="Arial Unicode MS"/>
          <w:lang w:val="en-US"/>
        </w:rPr>
        <w:t>recognised</w:t>
      </w:r>
      <w:proofErr w:type="spellEnd"/>
      <w:r>
        <w:rPr>
          <w:rFonts w:eastAsia="Arial Unicode MS" w:cs="Arial Unicode MS"/>
          <w:lang w:val="en-US"/>
        </w:rPr>
        <w:t xml:space="preserve"> benchmarking standard.</w:t>
      </w:r>
    </w:p>
    <w:p w14:paraId="392FBD4F" w14:textId="77777777" w:rsidR="00FB098D" w:rsidRDefault="00FB098D" w:rsidP="00FB098D">
      <w:pPr>
        <w:pStyle w:val="Body"/>
      </w:pPr>
    </w:p>
    <w:p w14:paraId="777E46BA" w14:textId="77777777" w:rsidR="00FB098D" w:rsidRPr="001F6430" w:rsidRDefault="00FB098D" w:rsidP="00FB098D">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14:paraId="426C5544" w14:textId="77777777" w:rsidR="00FB098D" w:rsidRPr="001F6430" w:rsidRDefault="00FB098D" w:rsidP="00FB098D">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510FE9BE" w14:textId="77777777" w:rsidR="00FB098D" w:rsidRDefault="00FB098D" w:rsidP="00FB098D">
      <w:pPr>
        <w:pStyle w:val="Body"/>
      </w:pPr>
    </w:p>
    <w:p w14:paraId="6A870845" w14:textId="77777777" w:rsidR="00FB098D" w:rsidRDefault="00FB098D" w:rsidP="00FB098D">
      <w:pPr>
        <w:pStyle w:val="Body"/>
        <w:rPr>
          <w:i/>
          <w:iCs/>
        </w:rPr>
      </w:pPr>
      <w:r>
        <w:rPr>
          <w:i/>
          <w:iCs/>
        </w:rPr>
        <w:lastRenderedPageBreak/>
        <w:t xml:space="preserve">Muhammad </w:t>
      </w:r>
      <w:proofErr w:type="spellStart"/>
      <w:r>
        <w:rPr>
          <w:i/>
          <w:iCs/>
        </w:rPr>
        <w:t>Murhaba</w:t>
      </w:r>
      <w:proofErr w:type="spellEnd"/>
      <w:r>
        <w:rPr>
          <w:i/>
          <w:iCs/>
        </w:rPr>
        <w:t xml:space="preserve"> (Independent Contributor)</w:t>
      </w:r>
    </w:p>
    <w:p w14:paraId="59552EA2" w14:textId="77777777" w:rsidR="00FB098D" w:rsidRPr="00442F47" w:rsidRDefault="00FB098D" w:rsidP="00FB098D">
      <w:pPr>
        <w:pStyle w:val="Body"/>
        <w:rPr>
          <w:i/>
          <w:iCs/>
        </w:rPr>
      </w:pPr>
      <w:r>
        <w:rPr>
          <w:i/>
          <w:iCs/>
        </w:rPr>
        <w:t>Alejandro Osornio (Independent Contributor)</w:t>
      </w:r>
    </w:p>
    <w:p w14:paraId="33EAE873" w14:textId="77777777" w:rsidR="00FB098D" w:rsidRPr="00747969" w:rsidRDefault="00FB098D" w:rsidP="00FB098D">
      <w:pPr>
        <w:pStyle w:val="Body"/>
        <w:rPr>
          <w:i/>
          <w:iCs/>
        </w:rPr>
      </w:pPr>
      <w:r w:rsidRPr="00747969">
        <w:rPr>
          <w:i/>
          <w:iCs/>
        </w:rPr>
        <w:t xml:space="preserve">Salman </w:t>
      </w:r>
      <w:proofErr w:type="spellStart"/>
      <w:r w:rsidRPr="00747969">
        <w:rPr>
          <w:i/>
          <w:iCs/>
        </w:rPr>
        <w:t>Razzaki</w:t>
      </w:r>
      <w:proofErr w:type="spellEnd"/>
      <w:r w:rsidRPr="00747969">
        <w:rPr>
          <w:i/>
          <w:iCs/>
        </w:rPr>
        <w:t xml:space="preserve"> (Independent Contributor)</w:t>
      </w:r>
    </w:p>
    <w:p w14:paraId="55E45752" w14:textId="77777777" w:rsidR="00FB098D" w:rsidRPr="00747969" w:rsidRDefault="00FB098D" w:rsidP="00FB098D">
      <w:pPr>
        <w:pStyle w:val="Body"/>
        <w:rPr>
          <w:i/>
          <w:iCs/>
        </w:rPr>
      </w:pPr>
      <w:r w:rsidRPr="00747969">
        <w:rPr>
          <w:i/>
          <w:iCs/>
        </w:rPr>
        <w:t>Pritesh Mistry (Independent Contributor)</w:t>
      </w:r>
    </w:p>
    <w:p w14:paraId="33F6D2EF" w14:textId="77777777" w:rsidR="00FB098D" w:rsidRDefault="00FB098D" w:rsidP="00FB098D">
      <w:pPr>
        <w:pStyle w:val="Body"/>
        <w:rPr>
          <w:rFonts w:eastAsia="Arial Unicode MS" w:cs="Arial Unicode MS"/>
          <w:i/>
          <w:iCs/>
          <w:lang w:val="en-US"/>
        </w:rPr>
      </w:pPr>
      <w:r>
        <w:rPr>
          <w:rFonts w:eastAsia="Arial Unicode MS" w:cs="Arial Unicode MS"/>
          <w:i/>
          <w:iCs/>
          <w:lang w:val="en-US"/>
        </w:rPr>
        <w:t xml:space="preserve">Reza </w:t>
      </w:r>
      <w:proofErr w:type="spellStart"/>
      <w:r>
        <w:rPr>
          <w:rFonts w:eastAsia="Arial Unicode MS" w:cs="Arial Unicode MS"/>
          <w:i/>
          <w:iCs/>
          <w:lang w:val="en-US"/>
        </w:rPr>
        <w:t>Jarral</w:t>
      </w:r>
      <w:proofErr w:type="spellEnd"/>
      <w:r>
        <w:rPr>
          <w:rFonts w:eastAsia="Arial Unicode MS" w:cs="Arial Unicode MS"/>
          <w:i/>
          <w:iCs/>
          <w:lang w:val="en-US"/>
        </w:rPr>
        <w:t xml:space="preserve"> (Independent Contributor)</w:t>
      </w:r>
    </w:p>
    <w:p w14:paraId="1F06F51D" w14:textId="77777777" w:rsidR="00FB098D" w:rsidRPr="00135307" w:rsidRDefault="00FB098D" w:rsidP="00FB098D">
      <w:pPr>
        <w:pStyle w:val="Body"/>
        <w:rPr>
          <w:rFonts w:eastAsia="Arial Unicode MS" w:cs="Arial Unicode MS"/>
          <w:i/>
          <w:iCs/>
          <w:lang w:val="en-US"/>
        </w:rPr>
      </w:pPr>
      <w:r>
        <w:rPr>
          <w:rFonts w:eastAsia="Arial Unicode MS" w:cs="Arial Unicode MS"/>
          <w:i/>
          <w:iCs/>
          <w:lang w:val="en-US"/>
        </w:rPr>
        <w:t>Yura Perov (Independent Contributor)</w:t>
      </w:r>
    </w:p>
    <w:p w14:paraId="68F62EA7" w14:textId="77777777" w:rsidR="00FB098D" w:rsidRDefault="00FB098D" w:rsidP="00FB098D">
      <w:pPr>
        <w:pStyle w:val="Body"/>
        <w:rPr>
          <w:rFonts w:eastAsia="Arial Unicode MS" w:cs="Arial Unicode MS"/>
          <w:lang w:val="en-US"/>
        </w:rPr>
      </w:pPr>
    </w:p>
    <w:p w14:paraId="4768A3B2" w14:textId="77777777" w:rsidR="00FB098D" w:rsidRDefault="00FB098D" w:rsidP="00FB098D">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145CB424" w14:textId="77777777" w:rsidR="00FB098D" w:rsidRDefault="00FB098D" w:rsidP="00FB098D">
      <w:pPr>
        <w:pStyle w:val="Body"/>
      </w:pPr>
    </w:p>
    <w:p w14:paraId="43777FB3" w14:textId="77777777" w:rsidR="00FB098D" w:rsidRDefault="00FB098D" w:rsidP="00FB098D">
      <w:pPr>
        <w:pStyle w:val="Body"/>
        <w:rPr>
          <w:rStyle w:val="None"/>
          <w:rFonts w:eastAsia="MS Mincho"/>
          <w:i/>
          <w:iCs/>
        </w:rPr>
      </w:pPr>
      <w:r>
        <w:rPr>
          <w:rStyle w:val="None"/>
          <w:rFonts w:eastAsia="Arial Unicode MS" w:cs="Arial Unicode MS"/>
          <w:i/>
          <w:iCs/>
          <w:lang w:val="en-US"/>
        </w:rPr>
        <w:t>Subject Matter Experts</w:t>
      </w:r>
    </w:p>
    <w:p w14:paraId="5A6ADFD3" w14:textId="77777777" w:rsidR="00FB098D" w:rsidRDefault="00FB098D" w:rsidP="00FB098D">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51198DC6" w14:textId="77777777" w:rsidR="00FB098D" w:rsidRDefault="00FB098D" w:rsidP="00FB098D">
      <w:pPr>
        <w:pStyle w:val="Body"/>
        <w:rPr>
          <w:rStyle w:val="None"/>
          <w:rFonts w:eastAsia="MS Mincho"/>
          <w:i/>
          <w:iCs/>
        </w:rPr>
      </w:pPr>
      <w:r>
        <w:rPr>
          <w:rStyle w:val="None"/>
          <w:rFonts w:eastAsia="Arial Unicode MS" w:cs="Arial Unicode MS"/>
          <w:i/>
          <w:iCs/>
          <w:lang w:val="en-US"/>
        </w:rPr>
        <w:t>Data Providers</w:t>
      </w:r>
    </w:p>
    <w:p w14:paraId="5C60C2E3" w14:textId="77777777" w:rsidR="00FB098D" w:rsidRDefault="00FB098D" w:rsidP="00FB098D">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07217621" w14:textId="77777777" w:rsidR="00FB098D" w:rsidRDefault="00FB098D" w:rsidP="00FB098D">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sidRPr="000879F6">
        <w:rPr>
          <w:rStyle w:val="None"/>
          <w:rFonts w:eastAsia="Arial Unicode MS" w:cs="Arial Unicode MS"/>
          <w:i/>
          <w:iCs/>
          <w:lang w:val="en-US"/>
        </w:rPr>
        <w:t>applications</w:t>
      </w:r>
    </w:p>
    <w:p w14:paraId="29BD868A" w14:textId="77777777" w:rsidR="00FB098D" w:rsidRDefault="00FB098D" w:rsidP="00FB098D">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66DF1899" w14:textId="77777777" w:rsidR="00FB098D" w:rsidRDefault="00FB098D" w:rsidP="00FB098D">
      <w:pPr>
        <w:pStyle w:val="Heading"/>
      </w:pPr>
      <w:bookmarkStart w:id="14" w:name="_tyjcwt"/>
      <w:bookmarkEnd w:id="14"/>
      <w:r>
        <w:rPr>
          <w:rFonts w:eastAsia="Arial Unicode MS" w:cs="Arial Unicode MS"/>
        </w:rPr>
        <w:t>G</w:t>
      </w:r>
      <w:proofErr w:type="spellStart"/>
      <w:r>
        <w:rPr>
          <w:rFonts w:eastAsia="Arial Unicode MS" w:cs="Arial Unicode MS"/>
          <w:lang w:val="en-US"/>
        </w:rPr>
        <w:t>et</w:t>
      </w:r>
      <w:proofErr w:type="spellEnd"/>
      <w:r>
        <w:rPr>
          <w:rFonts w:eastAsia="Arial Unicode MS" w:cs="Arial Unicode MS"/>
          <w:lang w:val="en-US"/>
        </w:rPr>
        <w:t xml:space="preserve"> involved</w:t>
      </w:r>
    </w:p>
    <w:p w14:paraId="17BF95D4" w14:textId="77777777" w:rsidR="00FB098D" w:rsidRDefault="00FB098D" w:rsidP="00FB098D">
      <w:pPr>
        <w:pStyle w:val="Body"/>
      </w:pPr>
      <w:r>
        <w:rPr>
          <w:rFonts w:eastAsia="Arial Unicode MS" w:cs="Arial Unicode MS"/>
          <w:lang w:val="en-US"/>
        </w:rPr>
        <w:t>To join this topic group, please send an e-mail to the focus group secretariat (</w:t>
      </w:r>
      <w:hyperlink r:id="rId17"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8" w:history="1">
        <w:r w:rsidRPr="00A04203">
          <w:rPr>
            <w:rStyle w:val="Hyperlink"/>
            <w:rFonts w:eastAsia="Arial Unicode MS" w:cs="Arial Unicode MS"/>
            <w:u w:color="0000FF"/>
            <w:lang w:val="en-US"/>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2BE39D3D" w14:textId="77777777" w:rsidR="00FB098D" w:rsidRDefault="00FB098D" w:rsidP="00FB098D">
      <w:pPr>
        <w:pStyle w:val="Body"/>
      </w:pPr>
      <w:r>
        <w:rPr>
          <w:rFonts w:eastAsia="Arial Unicode MS" w:cs="Arial Unicode MS"/>
          <w:lang w:val="en-US"/>
        </w:rPr>
        <w:t>Participation in FG-AI4H is free of charge and open to all. To attend the workshops and meetings, please visit the Focus Group website (</w:t>
      </w:r>
      <w:hyperlink r:id="rId19"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561401FA" w14:textId="77777777" w:rsidR="00FB098D" w:rsidRDefault="00FB098D" w:rsidP="00FB098D">
      <w:pPr>
        <w:spacing w:after="20"/>
        <w:jc w:val="center"/>
      </w:pPr>
      <w:r>
        <w:t>____________________________</w:t>
      </w:r>
    </w:p>
    <w:p w14:paraId="589CC556" w14:textId="77777777" w:rsidR="00FB098D" w:rsidRPr="00AB258E" w:rsidRDefault="00FB098D" w:rsidP="00FB098D"/>
    <w:p w14:paraId="6E9573DA" w14:textId="7FD4151E" w:rsidR="00BC1D31" w:rsidRDefault="00BC1D31" w:rsidP="00BC1D31"/>
    <w:sectPr w:rsidR="00BC1D31"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C3A1" w14:textId="77777777" w:rsidR="00E917B9" w:rsidRDefault="00E917B9" w:rsidP="007B7733">
      <w:pPr>
        <w:spacing w:before="0"/>
      </w:pPr>
      <w:r>
        <w:separator/>
      </w:r>
    </w:p>
  </w:endnote>
  <w:endnote w:type="continuationSeparator" w:id="0">
    <w:p w14:paraId="4CB883CD" w14:textId="77777777" w:rsidR="00E917B9" w:rsidRDefault="00E917B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26F9" w14:textId="77777777" w:rsidR="00E917B9" w:rsidRDefault="00E917B9" w:rsidP="007B7733">
      <w:pPr>
        <w:spacing w:before="0"/>
      </w:pPr>
      <w:r>
        <w:separator/>
      </w:r>
    </w:p>
  </w:footnote>
  <w:footnote w:type="continuationSeparator" w:id="0">
    <w:p w14:paraId="62C8029E" w14:textId="77777777" w:rsidR="00E917B9" w:rsidRDefault="00E917B9" w:rsidP="007B7733">
      <w:pPr>
        <w:spacing w:before="0"/>
      </w:pPr>
      <w:r>
        <w:continuationSeparator/>
      </w:r>
    </w:p>
  </w:footnote>
  <w:footnote w:id="1">
    <w:p w14:paraId="12106105" w14:textId="77777777" w:rsidR="00FB098D" w:rsidRDefault="00FB098D" w:rsidP="00FB098D">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1966A7FA" w14:textId="77777777" w:rsidR="00FB098D" w:rsidRDefault="00FB098D" w:rsidP="00FB098D">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908D58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C5D66">
      <w:rPr>
        <w:noProof/>
      </w:rPr>
      <w:t>FG-AI4H-M-021-A02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157F07"/>
    <w:multiLevelType w:val="hybridMultilevel"/>
    <w:tmpl w:val="E2A68720"/>
    <w:numStyleLink w:val="ImportedStyle1"/>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6EB"/>
    <w:rsid w:val="00017AC8"/>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7BE"/>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17B9"/>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5D66"/>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098D"/>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Body">
    <w:name w:val="Body"/>
    <w:rsid w:val="00FB098D"/>
    <w:pPr>
      <w:spacing w:before="120"/>
    </w:pPr>
    <w:rPr>
      <w:rFonts w:eastAsia="Times New Roman"/>
      <w:color w:val="000000"/>
      <w:sz w:val="24"/>
      <w:szCs w:val="24"/>
      <w:u w:color="000000"/>
      <w:lang w:val="en-GB" w:eastAsia="en-GB"/>
    </w:rPr>
  </w:style>
  <w:style w:type="paragraph" w:customStyle="1" w:styleId="Heading">
    <w:name w:val="Heading"/>
    <w:next w:val="Body"/>
    <w:rsid w:val="00FB098D"/>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None">
    <w:name w:val="None"/>
    <w:rsid w:val="00FB098D"/>
  </w:style>
  <w:style w:type="numbering" w:customStyle="1" w:styleId="ImportedStyle1">
    <w:name w:val="Imported Style 1"/>
    <w:rsid w:val="00FB098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henry.hoffmann@a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E33FE0-6A70-4856-A087-1C475D5FC74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7</Pages>
  <Words>2978</Words>
  <Characters>16385</Characters>
  <Application>Microsoft Office Word</Application>
  <DocSecurity>0</DocSecurity>
  <Lines>390</Lines>
  <Paragraphs>197</Paragraphs>
  <ScaleCrop>false</ScaleCrop>
  <HeadingPairs>
    <vt:vector size="2" baseType="variant">
      <vt:variant>
        <vt:lpstr>Title</vt:lpstr>
      </vt:variant>
      <vt:variant>
        <vt:i4>1</vt:i4>
      </vt:variant>
    </vt:vector>
  </HeadingPairs>
  <TitlesOfParts>
    <vt:vector size="1" baseType="lpstr">
      <vt:lpstr>Att.2 – CfTGP (TG-Symptom)</vt:lpstr>
    </vt:vector>
  </TitlesOfParts>
  <Manager>ITU-T</Manager>
  <Company>International Telecommunication Union (ITU)</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dc:title>
  <dc:subject/>
  <dc:creator>TG-Symptom Topic Driver</dc:creator>
  <cp:keywords/>
  <dc:description>FG-AI4H-M-021-A02  For: E-meeting, 28-30 September 2021_x000d_Document date: ITU-T Focus Group on AI for Health_x000d_Saved by ITU51013830 at 6:44:20 PM on 9/22/2021</dc:description>
  <cp:lastModifiedBy>Simão Campos-Neto</cp:lastModifiedBy>
  <cp:revision>2</cp:revision>
  <cp:lastPrinted>2011-04-05T14:28:00Z</cp:lastPrinted>
  <dcterms:created xsi:type="dcterms:W3CDTF">2021-09-23T08:08:00Z</dcterms:created>
  <dcterms:modified xsi:type="dcterms:W3CDTF">2021-09-23T08:08:00Z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TG-Symptom Topic Driver</vt:lpwstr>
  </property>
</Properties>
</file>