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18DFD24" w:rsidR="00E03557" w:rsidRPr="00852AAD" w:rsidRDefault="00BC1D31" w:rsidP="002E6647">
            <w:pPr>
              <w:pStyle w:val="Docnumber"/>
            </w:pPr>
            <w:r>
              <w:t>FG-AI4H</w:t>
            </w:r>
            <w:r w:rsidR="00E03557">
              <w:t>-</w:t>
            </w:r>
            <w:r w:rsidR="000119A5">
              <w:t>M</w:t>
            </w:r>
            <w:r>
              <w:t>-</w:t>
            </w:r>
            <w:r w:rsidR="00133874">
              <w:t>009-A01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44D4B26" w:rsidR="00BC1D31" w:rsidRPr="00123B21" w:rsidRDefault="00133874"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1CDFD60" w:rsidR="00BC1D31" w:rsidRPr="00123B21" w:rsidRDefault="00133874" w:rsidP="002E6647">
            <w:r w:rsidRPr="00133874">
              <w:t>TG-</w:t>
            </w:r>
            <w:proofErr w:type="spellStart"/>
            <w:r w:rsidRPr="00133874">
              <w:t>DiagnosticCT</w:t>
            </w:r>
            <w:proofErr w:type="spellEnd"/>
            <w:r w:rsidRPr="00133874">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F52AAC9" w:rsidR="00BC1D31" w:rsidRPr="00123B21" w:rsidRDefault="00133874" w:rsidP="002E6647">
            <w:r>
              <w:t>Att.1 – TDD update (TG-</w:t>
            </w:r>
            <w:proofErr w:type="spellStart"/>
            <w:r>
              <w:t>DiagnosticCT</w:t>
            </w:r>
            <w:proofErr w:type="spellEnd"/>
            <w:r>
              <w:t xml:space="preserve">) </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CDA2B19" w:rsidR="00E03557" w:rsidRPr="00BC1D31" w:rsidRDefault="00133874" w:rsidP="002E6647">
            <w:pPr>
              <w:rPr>
                <w:highlight w:val="yellow"/>
              </w:rPr>
            </w:pPr>
            <w:r w:rsidRPr="00133874">
              <w:rPr>
                <w:lang w:val="en-US"/>
              </w:rPr>
              <w:t>Discussion</w:t>
            </w:r>
          </w:p>
        </w:tc>
      </w:tr>
      <w:bookmarkEnd w:id="0"/>
      <w:bookmarkEnd w:id="10"/>
      <w:tr w:rsidR="00133874"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133874" w:rsidRPr="00E03557" w:rsidRDefault="00133874" w:rsidP="00133874">
            <w:pPr>
              <w:rPr>
                <w:b/>
                <w:bCs/>
              </w:rPr>
            </w:pPr>
            <w:r w:rsidRPr="00E03557">
              <w:rPr>
                <w:b/>
                <w:bCs/>
              </w:rPr>
              <w:t>Contact:</w:t>
            </w:r>
          </w:p>
        </w:tc>
        <w:tc>
          <w:tcPr>
            <w:tcW w:w="4353" w:type="dxa"/>
            <w:gridSpan w:val="2"/>
            <w:tcBorders>
              <w:top w:val="single" w:sz="6" w:space="0" w:color="auto"/>
              <w:bottom w:val="single" w:sz="6" w:space="0" w:color="auto"/>
            </w:tcBorders>
          </w:tcPr>
          <w:p w14:paraId="5D1C7C66" w14:textId="54A941E4" w:rsidR="00133874" w:rsidRPr="00BC1D31" w:rsidRDefault="00133874" w:rsidP="00133874">
            <w:pPr>
              <w:rPr>
                <w:highlight w:val="yellow"/>
              </w:rPr>
            </w:pPr>
            <w:r>
              <w:rPr>
                <w:noProof/>
              </w:rPr>
              <w:t>Kuan Chen</w:t>
            </w:r>
            <w:r w:rsidRPr="00B0018C">
              <w:br/>
            </w:r>
            <w:r>
              <w:rPr>
                <w:noProof/>
              </w:rPr>
              <w:t>InferVision, China</w:t>
            </w:r>
          </w:p>
        </w:tc>
        <w:tc>
          <w:tcPr>
            <w:tcW w:w="3587" w:type="dxa"/>
            <w:tcBorders>
              <w:top w:val="single" w:sz="6" w:space="0" w:color="auto"/>
              <w:bottom w:val="single" w:sz="6" w:space="0" w:color="auto"/>
            </w:tcBorders>
          </w:tcPr>
          <w:p w14:paraId="28DD2FCB" w14:textId="6271D1C4" w:rsidR="00133874" w:rsidRPr="00BC1D31" w:rsidRDefault="00133874" w:rsidP="00133874">
            <w:pPr>
              <w:rPr>
                <w:highlight w:val="yellow"/>
              </w:rPr>
            </w:pPr>
            <w:r w:rsidRPr="00B0018C">
              <w:t xml:space="preserve">Email: </w:t>
            </w:r>
            <w:r>
              <w:rPr>
                <w:noProof/>
              </w:rPr>
              <w:t>ckuan@infervision.com</w:t>
            </w:r>
          </w:p>
        </w:tc>
      </w:tr>
      <w:tr w:rsidR="00133874"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133874" w:rsidRPr="00E03557" w:rsidRDefault="00133874" w:rsidP="00133874">
            <w:pPr>
              <w:rPr>
                <w:b/>
                <w:bCs/>
              </w:rPr>
            </w:pPr>
            <w:r w:rsidRPr="00E03557">
              <w:rPr>
                <w:b/>
                <w:bCs/>
              </w:rPr>
              <w:t>Contact:</w:t>
            </w:r>
          </w:p>
        </w:tc>
        <w:tc>
          <w:tcPr>
            <w:tcW w:w="4353" w:type="dxa"/>
            <w:gridSpan w:val="2"/>
            <w:tcBorders>
              <w:top w:val="single" w:sz="6" w:space="0" w:color="auto"/>
              <w:bottom w:val="single" w:sz="6" w:space="0" w:color="auto"/>
            </w:tcBorders>
          </w:tcPr>
          <w:p w14:paraId="7974D081" w14:textId="022BA727" w:rsidR="00133874" w:rsidRPr="00BC1D31" w:rsidRDefault="00133874" w:rsidP="00133874">
            <w:pPr>
              <w:rPr>
                <w:highlight w:val="yellow"/>
              </w:rPr>
            </w:pPr>
            <w:r>
              <w:t>Ji Qi</w:t>
            </w:r>
            <w:r>
              <w:br/>
            </w:r>
            <w:proofErr w:type="spellStart"/>
            <w:r>
              <w:t>InferVision</w:t>
            </w:r>
            <w:proofErr w:type="spellEnd"/>
            <w:r>
              <w:t>, China</w:t>
            </w:r>
          </w:p>
        </w:tc>
        <w:tc>
          <w:tcPr>
            <w:tcW w:w="3587" w:type="dxa"/>
            <w:tcBorders>
              <w:top w:val="single" w:sz="6" w:space="0" w:color="auto"/>
              <w:bottom w:val="single" w:sz="6" w:space="0" w:color="auto"/>
            </w:tcBorders>
          </w:tcPr>
          <w:p w14:paraId="116FD316" w14:textId="36FE81AC" w:rsidR="00133874" w:rsidRPr="00BC1D31" w:rsidRDefault="00133874" w:rsidP="00133874">
            <w:pPr>
              <w:rPr>
                <w:highlight w:val="yellow"/>
              </w:rPr>
            </w:pPr>
            <w:r>
              <w:t xml:space="preserve">Email: </w:t>
            </w:r>
            <w:hyperlink r:id="rId11" w:history="1">
              <w:r w:rsidRPr="00A050AC">
                <w:rPr>
                  <w:rStyle w:val="Hyperlink"/>
                </w:rPr>
                <w:t>qji@infervision.com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15AB0C65" w14:textId="77777777" w:rsidR="00133874" w:rsidRDefault="00133874" w:rsidP="00133874">
            <w:r>
              <w:t xml:space="preserve">This document contains the updated </w:t>
            </w:r>
            <w:bookmarkStart w:id="11" w:name="_GoBack"/>
            <w:bookmarkEnd w:id="11"/>
            <w:r>
              <w:t>topic description document (TDD) on AI for volumetric chest computed tomography (CT) for this meeting.</w:t>
            </w:r>
          </w:p>
          <w:p w14:paraId="70FA904B" w14:textId="4FAC7A17" w:rsidR="00E03557" w:rsidRPr="00BC1D31" w:rsidRDefault="00E03557" w:rsidP="00133874">
            <w:pPr>
              <w:rPr>
                <w:highlight w:val="yellow"/>
              </w:rPr>
            </w:pPr>
          </w:p>
        </w:tc>
      </w:tr>
    </w:tbl>
    <w:p w14:paraId="2AEBBEA2" w14:textId="729E7AB7" w:rsidR="00133874" w:rsidRDefault="00133874" w:rsidP="00E03557"/>
    <w:p w14:paraId="44D6BDDC" w14:textId="77777777" w:rsidR="00133874" w:rsidRDefault="00133874">
      <w:pPr>
        <w:spacing w:before="0"/>
      </w:pPr>
      <w:r>
        <w:br w:type="page"/>
      </w:r>
    </w:p>
    <w:p w14:paraId="49670600" w14:textId="77777777" w:rsidR="00133874" w:rsidRPr="00B0018C" w:rsidRDefault="00133874" w:rsidP="00133874"/>
    <w:bookmarkStart w:id="12" w:name="_Toc83821387" w:displacedByCustomXml="next"/>
    <w:sdt>
      <w:sdtPr>
        <w:rPr>
          <w:rFonts w:eastAsia="Calibri"/>
        </w:rPr>
        <w:id w:val="-1114446192"/>
        <w:docPartObj>
          <w:docPartGallery w:val="Table of Contents"/>
          <w:docPartUnique/>
        </w:docPartObj>
      </w:sdtPr>
      <w:sdtEndPr/>
      <w:sdtContent>
        <w:p w14:paraId="105E1089" w14:textId="77777777" w:rsidR="00133874" w:rsidRPr="00BC6B93" w:rsidRDefault="00133874" w:rsidP="00133874">
          <w:pPr>
            <w:keepNext/>
            <w:keepLines/>
            <w:tabs>
              <w:tab w:val="left" w:pos="794"/>
              <w:tab w:val="left" w:pos="1191"/>
              <w:tab w:val="left" w:pos="1588"/>
              <w:tab w:val="left" w:pos="1985"/>
            </w:tabs>
            <w:overflowPunct w:val="0"/>
            <w:autoSpaceDE w:val="0"/>
            <w:autoSpaceDN w:val="0"/>
            <w:adjustRightInd w:val="0"/>
            <w:spacing w:before="360"/>
            <w:jc w:val="center"/>
            <w:outlineLvl w:val="0"/>
            <w:rPr>
              <w:rFonts w:eastAsia="MS Mincho"/>
              <w:b/>
              <w:bCs/>
              <w:szCs w:val="20"/>
              <w:lang w:eastAsia="en-US"/>
            </w:rPr>
          </w:pPr>
          <w:r w:rsidRPr="00BC6B93">
            <w:rPr>
              <w:rFonts w:eastAsia="MS Mincho"/>
              <w:b/>
              <w:bCs/>
              <w:szCs w:val="20"/>
              <w:lang w:eastAsia="en-US"/>
            </w:rPr>
            <w:t>Table of Contents</w:t>
          </w:r>
          <w:bookmarkEnd w:id="12"/>
        </w:p>
        <w:p w14:paraId="15C3A859" w14:textId="32412247" w:rsidR="00BC6B93" w:rsidRPr="00BC6B93" w:rsidRDefault="00133874">
          <w:pPr>
            <w:pStyle w:val="TOC1"/>
            <w:rPr>
              <w:rFonts w:asciiTheme="minorHAnsi" w:eastAsiaTheme="minorEastAsia" w:hAnsiTheme="minorHAnsi" w:cstheme="minorBidi"/>
              <w:sz w:val="22"/>
              <w:szCs w:val="22"/>
              <w:lang w:val="en-US"/>
            </w:rPr>
          </w:pPr>
          <w:r w:rsidRPr="00BC6B93">
            <w:fldChar w:fldCharType="begin"/>
          </w:r>
          <w:r w:rsidRPr="00BC6B93">
            <w:instrText xml:space="preserve"> TOC \o "1-3" \h \z \u </w:instrText>
          </w:r>
          <w:r w:rsidRPr="00BC6B93">
            <w:fldChar w:fldCharType="separate"/>
          </w:r>
          <w:hyperlink w:anchor="_Toc83821387" w:history="1">
            <w:r w:rsidR="00BC6B93" w:rsidRPr="00BC6B93">
              <w:rPr>
                <w:rStyle w:val="Hyperlink"/>
                <w:rFonts w:eastAsia="MS Mincho"/>
              </w:rPr>
              <w:t>Table of Contents</w:t>
            </w:r>
            <w:r w:rsidR="00BC6B93" w:rsidRPr="00BC6B93">
              <w:rPr>
                <w:webHidden/>
              </w:rPr>
              <w:tab/>
            </w:r>
            <w:r w:rsidR="00BC6B93" w:rsidRPr="00BC6B93">
              <w:rPr>
                <w:webHidden/>
              </w:rPr>
              <w:fldChar w:fldCharType="begin"/>
            </w:r>
            <w:r w:rsidR="00BC6B93" w:rsidRPr="00BC6B93">
              <w:rPr>
                <w:webHidden/>
              </w:rPr>
              <w:instrText xml:space="preserve"> PAGEREF _Toc83821387 \h </w:instrText>
            </w:r>
            <w:r w:rsidR="00BC6B93" w:rsidRPr="00BC6B93">
              <w:rPr>
                <w:webHidden/>
              </w:rPr>
            </w:r>
            <w:r w:rsidR="00BC6B93" w:rsidRPr="00BC6B93">
              <w:rPr>
                <w:webHidden/>
              </w:rPr>
              <w:fldChar w:fldCharType="separate"/>
            </w:r>
            <w:r w:rsidR="00BC6B93" w:rsidRPr="00BC6B93">
              <w:rPr>
                <w:webHidden/>
              </w:rPr>
              <w:t>2</w:t>
            </w:r>
            <w:r w:rsidR="00BC6B93" w:rsidRPr="00BC6B93">
              <w:rPr>
                <w:webHidden/>
              </w:rPr>
              <w:fldChar w:fldCharType="end"/>
            </w:r>
          </w:hyperlink>
        </w:p>
        <w:p w14:paraId="0E1E0C57" w14:textId="466C04DA" w:rsidR="00BC6B93" w:rsidRPr="00BC6B93" w:rsidRDefault="00BC6B93">
          <w:pPr>
            <w:pStyle w:val="TOC1"/>
            <w:rPr>
              <w:rFonts w:asciiTheme="minorHAnsi" w:eastAsiaTheme="minorEastAsia" w:hAnsiTheme="minorHAnsi" w:cstheme="minorBidi"/>
              <w:sz w:val="22"/>
              <w:szCs w:val="22"/>
              <w:lang w:val="en-US"/>
            </w:rPr>
          </w:pPr>
          <w:hyperlink w:anchor="_Toc83821388" w:history="1">
            <w:r w:rsidRPr="00BC6B93">
              <w:rPr>
                <w:rStyle w:val="Hyperlink"/>
                <w:rFonts w:eastAsia="MS Mincho" w:cs="Arial"/>
                <w:kern w:val="32"/>
              </w:rPr>
              <w:t>1</w:t>
            </w:r>
            <w:r w:rsidRPr="00BC6B93">
              <w:rPr>
                <w:rFonts w:asciiTheme="minorHAnsi" w:eastAsiaTheme="minorEastAsia" w:hAnsiTheme="minorHAnsi" w:cstheme="minorBidi"/>
                <w:sz w:val="22"/>
                <w:szCs w:val="22"/>
                <w:lang w:val="en-US"/>
              </w:rPr>
              <w:tab/>
            </w:r>
            <w:r w:rsidRPr="00BC6B93">
              <w:rPr>
                <w:rStyle w:val="Hyperlink"/>
                <w:rFonts w:eastAsia="MS Mincho" w:cs="Arial"/>
                <w:kern w:val="32"/>
              </w:rPr>
              <w:t>Introduction</w:t>
            </w:r>
            <w:r w:rsidRPr="00BC6B93">
              <w:rPr>
                <w:webHidden/>
              </w:rPr>
              <w:tab/>
            </w:r>
            <w:r w:rsidRPr="00BC6B93">
              <w:rPr>
                <w:webHidden/>
              </w:rPr>
              <w:fldChar w:fldCharType="begin"/>
            </w:r>
            <w:r w:rsidRPr="00BC6B93">
              <w:rPr>
                <w:webHidden/>
              </w:rPr>
              <w:instrText xml:space="preserve"> PAGEREF _Toc83821388 \h </w:instrText>
            </w:r>
            <w:r w:rsidRPr="00BC6B93">
              <w:rPr>
                <w:webHidden/>
              </w:rPr>
            </w:r>
            <w:r w:rsidRPr="00BC6B93">
              <w:rPr>
                <w:webHidden/>
              </w:rPr>
              <w:fldChar w:fldCharType="separate"/>
            </w:r>
            <w:r w:rsidRPr="00BC6B93">
              <w:rPr>
                <w:webHidden/>
              </w:rPr>
              <w:t>3</w:t>
            </w:r>
            <w:r w:rsidRPr="00BC6B93">
              <w:rPr>
                <w:webHidden/>
              </w:rPr>
              <w:fldChar w:fldCharType="end"/>
            </w:r>
          </w:hyperlink>
        </w:p>
        <w:p w14:paraId="31CC2D50" w14:textId="4B60F484"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389" w:history="1">
            <w:r w:rsidRPr="00BC6B93">
              <w:rPr>
                <w:rStyle w:val="Hyperlink"/>
                <w:rFonts w:eastAsia="MS Mincho" w:cs="Arial"/>
                <w:iCs/>
              </w:rPr>
              <w:t>1.1</w:t>
            </w:r>
            <w:r w:rsidRPr="00BC6B93">
              <w:rPr>
                <w:rFonts w:asciiTheme="minorHAnsi" w:eastAsiaTheme="minorEastAsia" w:hAnsiTheme="minorHAnsi" w:cstheme="minorBidi"/>
                <w:sz w:val="22"/>
                <w:szCs w:val="22"/>
                <w:lang w:val="en-US"/>
              </w:rPr>
              <w:tab/>
            </w:r>
            <w:r w:rsidRPr="00BC6B93">
              <w:rPr>
                <w:rStyle w:val="Hyperlink"/>
                <w:rFonts w:eastAsia="MS Mincho" w:cs="Arial"/>
                <w:iCs/>
              </w:rPr>
              <w:t>Document Structure</w:t>
            </w:r>
            <w:r w:rsidRPr="00BC6B93">
              <w:rPr>
                <w:webHidden/>
              </w:rPr>
              <w:tab/>
            </w:r>
            <w:r w:rsidRPr="00BC6B93">
              <w:rPr>
                <w:webHidden/>
              </w:rPr>
              <w:fldChar w:fldCharType="begin"/>
            </w:r>
            <w:r w:rsidRPr="00BC6B93">
              <w:rPr>
                <w:webHidden/>
              </w:rPr>
              <w:instrText xml:space="preserve"> PAGEREF _Toc83821389 \h </w:instrText>
            </w:r>
            <w:r w:rsidRPr="00BC6B93">
              <w:rPr>
                <w:webHidden/>
              </w:rPr>
            </w:r>
            <w:r w:rsidRPr="00BC6B93">
              <w:rPr>
                <w:webHidden/>
              </w:rPr>
              <w:fldChar w:fldCharType="separate"/>
            </w:r>
            <w:r w:rsidRPr="00BC6B93">
              <w:rPr>
                <w:webHidden/>
              </w:rPr>
              <w:t>3</w:t>
            </w:r>
            <w:r w:rsidRPr="00BC6B93">
              <w:rPr>
                <w:webHidden/>
              </w:rPr>
              <w:fldChar w:fldCharType="end"/>
            </w:r>
          </w:hyperlink>
        </w:p>
        <w:p w14:paraId="00F32963" w14:textId="65923301"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390" w:history="1">
            <w:r w:rsidRPr="00BC6B93">
              <w:rPr>
                <w:rStyle w:val="Hyperlink"/>
                <w:rFonts w:eastAsia="MS Mincho" w:cs="Arial"/>
                <w:iCs/>
              </w:rPr>
              <w:t>1.2</w:t>
            </w:r>
            <w:r w:rsidRPr="00BC6B93">
              <w:rPr>
                <w:rFonts w:asciiTheme="minorHAnsi" w:eastAsiaTheme="minorEastAsia" w:hAnsiTheme="minorHAnsi" w:cstheme="minorBidi"/>
                <w:sz w:val="22"/>
                <w:szCs w:val="22"/>
                <w:lang w:val="en-US"/>
              </w:rPr>
              <w:tab/>
            </w:r>
            <w:r w:rsidRPr="00BC6B93">
              <w:rPr>
                <w:rStyle w:val="Hyperlink"/>
                <w:rFonts w:eastAsia="MS Mincho" w:cs="Arial"/>
                <w:iCs/>
              </w:rPr>
              <w:t>Topic Description</w:t>
            </w:r>
            <w:r w:rsidRPr="00BC6B93">
              <w:rPr>
                <w:webHidden/>
              </w:rPr>
              <w:tab/>
            </w:r>
            <w:r w:rsidRPr="00BC6B93">
              <w:rPr>
                <w:webHidden/>
              </w:rPr>
              <w:fldChar w:fldCharType="begin"/>
            </w:r>
            <w:r w:rsidRPr="00BC6B93">
              <w:rPr>
                <w:webHidden/>
              </w:rPr>
              <w:instrText xml:space="preserve"> PAGEREF _Toc83821390 \h </w:instrText>
            </w:r>
            <w:r w:rsidRPr="00BC6B93">
              <w:rPr>
                <w:webHidden/>
              </w:rPr>
            </w:r>
            <w:r w:rsidRPr="00BC6B93">
              <w:rPr>
                <w:webHidden/>
              </w:rPr>
              <w:fldChar w:fldCharType="separate"/>
            </w:r>
            <w:r w:rsidRPr="00BC6B93">
              <w:rPr>
                <w:webHidden/>
              </w:rPr>
              <w:t>3</w:t>
            </w:r>
            <w:r w:rsidRPr="00BC6B93">
              <w:rPr>
                <w:webHidden/>
              </w:rPr>
              <w:fldChar w:fldCharType="end"/>
            </w:r>
          </w:hyperlink>
        </w:p>
        <w:p w14:paraId="0B876DD8" w14:textId="2C0A433C" w:rsidR="00BC6B93" w:rsidRPr="00BC6B93" w:rsidRDefault="00BC6B93">
          <w:pPr>
            <w:pStyle w:val="TOC3"/>
            <w:tabs>
              <w:tab w:val="left" w:pos="2269"/>
            </w:tabs>
            <w:rPr>
              <w:rFonts w:asciiTheme="minorHAnsi" w:eastAsiaTheme="minorEastAsia" w:hAnsiTheme="minorHAnsi" w:cstheme="minorBidi"/>
              <w:sz w:val="22"/>
              <w:szCs w:val="22"/>
              <w:lang w:val="en-US"/>
            </w:rPr>
          </w:pPr>
          <w:hyperlink w:anchor="_Toc83821391" w:history="1">
            <w:r w:rsidRPr="00BC6B93">
              <w:rPr>
                <w:rStyle w:val="Hyperlink"/>
                <w:rFonts w:eastAsia="MS Mincho" w:cs="Arial"/>
              </w:rPr>
              <w:t>1.2.1</w:t>
            </w:r>
            <w:r w:rsidRPr="00BC6B93">
              <w:rPr>
                <w:rFonts w:asciiTheme="minorHAnsi" w:eastAsiaTheme="minorEastAsia" w:hAnsiTheme="minorHAnsi" w:cstheme="minorBidi"/>
                <w:sz w:val="22"/>
                <w:szCs w:val="22"/>
                <w:lang w:val="en-US"/>
              </w:rPr>
              <w:tab/>
            </w:r>
            <w:r w:rsidRPr="00BC6B93">
              <w:rPr>
                <w:rStyle w:val="Hyperlink"/>
                <w:rFonts w:eastAsia="MS Mincho" w:cs="Arial"/>
              </w:rPr>
              <w:t>Topic group: AI for Volumetric Chest CT</w:t>
            </w:r>
            <w:r w:rsidRPr="00BC6B93">
              <w:rPr>
                <w:webHidden/>
              </w:rPr>
              <w:tab/>
            </w:r>
            <w:r w:rsidRPr="00BC6B93">
              <w:rPr>
                <w:webHidden/>
              </w:rPr>
              <w:fldChar w:fldCharType="begin"/>
            </w:r>
            <w:r w:rsidRPr="00BC6B93">
              <w:rPr>
                <w:webHidden/>
              </w:rPr>
              <w:instrText xml:space="preserve"> PAGEREF _Toc83821391 \h </w:instrText>
            </w:r>
            <w:r w:rsidRPr="00BC6B93">
              <w:rPr>
                <w:webHidden/>
              </w:rPr>
            </w:r>
            <w:r w:rsidRPr="00BC6B93">
              <w:rPr>
                <w:webHidden/>
              </w:rPr>
              <w:fldChar w:fldCharType="separate"/>
            </w:r>
            <w:r w:rsidRPr="00BC6B93">
              <w:rPr>
                <w:webHidden/>
              </w:rPr>
              <w:t>3</w:t>
            </w:r>
            <w:r w:rsidRPr="00BC6B93">
              <w:rPr>
                <w:webHidden/>
              </w:rPr>
              <w:fldChar w:fldCharType="end"/>
            </w:r>
          </w:hyperlink>
        </w:p>
        <w:p w14:paraId="658DB7C2" w14:textId="4607C0F1"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392" w:history="1">
            <w:r w:rsidRPr="00BC6B93">
              <w:rPr>
                <w:rStyle w:val="Hyperlink"/>
                <w:rFonts w:eastAsia="MS Mincho" w:cs="Arial"/>
                <w:iCs/>
              </w:rPr>
              <w:t>1.3</w:t>
            </w:r>
            <w:r w:rsidRPr="00BC6B93">
              <w:rPr>
                <w:rFonts w:asciiTheme="minorHAnsi" w:eastAsiaTheme="minorEastAsia" w:hAnsiTheme="minorHAnsi" w:cstheme="minorBidi"/>
                <w:sz w:val="22"/>
                <w:szCs w:val="22"/>
                <w:lang w:val="en-US"/>
              </w:rPr>
              <w:tab/>
            </w:r>
            <w:r w:rsidRPr="00BC6B93">
              <w:rPr>
                <w:rStyle w:val="Hyperlink"/>
                <w:rFonts w:eastAsia="MS Mincho" w:cs="Arial"/>
                <w:iCs/>
              </w:rPr>
              <w:t>Ethical Considerations</w:t>
            </w:r>
            <w:r w:rsidRPr="00BC6B93">
              <w:rPr>
                <w:webHidden/>
              </w:rPr>
              <w:tab/>
            </w:r>
            <w:r w:rsidRPr="00BC6B93">
              <w:rPr>
                <w:webHidden/>
              </w:rPr>
              <w:fldChar w:fldCharType="begin"/>
            </w:r>
            <w:r w:rsidRPr="00BC6B93">
              <w:rPr>
                <w:webHidden/>
              </w:rPr>
              <w:instrText xml:space="preserve"> PAGEREF _Toc83821392 \h </w:instrText>
            </w:r>
            <w:r w:rsidRPr="00BC6B93">
              <w:rPr>
                <w:webHidden/>
              </w:rPr>
            </w:r>
            <w:r w:rsidRPr="00BC6B93">
              <w:rPr>
                <w:webHidden/>
              </w:rPr>
              <w:fldChar w:fldCharType="separate"/>
            </w:r>
            <w:r w:rsidRPr="00BC6B93">
              <w:rPr>
                <w:webHidden/>
              </w:rPr>
              <w:t>3</w:t>
            </w:r>
            <w:r w:rsidRPr="00BC6B93">
              <w:rPr>
                <w:webHidden/>
              </w:rPr>
              <w:fldChar w:fldCharType="end"/>
            </w:r>
          </w:hyperlink>
        </w:p>
        <w:p w14:paraId="08CF6CFA" w14:textId="4C7A4AD3"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393" w:history="1">
            <w:r w:rsidRPr="00BC6B93">
              <w:rPr>
                <w:rStyle w:val="Hyperlink"/>
                <w:rFonts w:eastAsia="MS Mincho" w:cs="Arial"/>
                <w:iCs/>
              </w:rPr>
              <w:t>1.4</w:t>
            </w:r>
            <w:r w:rsidRPr="00BC6B93">
              <w:rPr>
                <w:rFonts w:asciiTheme="minorHAnsi" w:eastAsiaTheme="minorEastAsia" w:hAnsiTheme="minorHAnsi" w:cstheme="minorBidi"/>
                <w:sz w:val="22"/>
                <w:szCs w:val="22"/>
                <w:lang w:val="en-US"/>
              </w:rPr>
              <w:tab/>
            </w:r>
            <w:r w:rsidRPr="00BC6B93">
              <w:rPr>
                <w:rStyle w:val="Hyperlink"/>
                <w:rFonts w:eastAsia="MS Mincho" w:cs="Arial"/>
                <w:iCs/>
              </w:rPr>
              <w:t>Existing AI Solutions</w:t>
            </w:r>
            <w:r w:rsidRPr="00BC6B93">
              <w:rPr>
                <w:webHidden/>
              </w:rPr>
              <w:tab/>
            </w:r>
            <w:r w:rsidRPr="00BC6B93">
              <w:rPr>
                <w:webHidden/>
              </w:rPr>
              <w:fldChar w:fldCharType="begin"/>
            </w:r>
            <w:r w:rsidRPr="00BC6B93">
              <w:rPr>
                <w:webHidden/>
              </w:rPr>
              <w:instrText xml:space="preserve"> PAGEREF _Toc83821393 \h </w:instrText>
            </w:r>
            <w:r w:rsidRPr="00BC6B93">
              <w:rPr>
                <w:webHidden/>
              </w:rPr>
            </w:r>
            <w:r w:rsidRPr="00BC6B93">
              <w:rPr>
                <w:webHidden/>
              </w:rPr>
              <w:fldChar w:fldCharType="separate"/>
            </w:r>
            <w:r w:rsidRPr="00BC6B93">
              <w:rPr>
                <w:webHidden/>
              </w:rPr>
              <w:t>3</w:t>
            </w:r>
            <w:r w:rsidRPr="00BC6B93">
              <w:rPr>
                <w:webHidden/>
              </w:rPr>
              <w:fldChar w:fldCharType="end"/>
            </w:r>
          </w:hyperlink>
        </w:p>
        <w:p w14:paraId="18946660" w14:textId="13D5428A"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394" w:history="1">
            <w:r w:rsidRPr="00BC6B93">
              <w:rPr>
                <w:rStyle w:val="Hyperlink"/>
                <w:rFonts w:eastAsia="MS Mincho" w:cs="Arial"/>
                <w:iCs/>
              </w:rPr>
              <w:t>1.5</w:t>
            </w:r>
            <w:r w:rsidRPr="00BC6B93">
              <w:rPr>
                <w:rFonts w:asciiTheme="minorHAnsi" w:eastAsiaTheme="minorEastAsia" w:hAnsiTheme="minorHAnsi" w:cstheme="minorBidi"/>
                <w:sz w:val="22"/>
                <w:szCs w:val="22"/>
                <w:lang w:val="en-US"/>
              </w:rPr>
              <w:tab/>
            </w:r>
            <w:r w:rsidRPr="00BC6B93">
              <w:rPr>
                <w:rStyle w:val="Hyperlink"/>
                <w:rFonts w:eastAsia="MS Mincho" w:cs="Arial"/>
                <w:iCs/>
              </w:rPr>
              <w:t>Existing work on benchmarking</w:t>
            </w:r>
            <w:r w:rsidRPr="00BC6B93">
              <w:rPr>
                <w:webHidden/>
              </w:rPr>
              <w:tab/>
            </w:r>
            <w:r w:rsidRPr="00BC6B93">
              <w:rPr>
                <w:webHidden/>
              </w:rPr>
              <w:fldChar w:fldCharType="begin"/>
            </w:r>
            <w:r w:rsidRPr="00BC6B93">
              <w:rPr>
                <w:webHidden/>
              </w:rPr>
              <w:instrText xml:space="preserve"> PAGEREF _Toc83821394 \h </w:instrText>
            </w:r>
            <w:r w:rsidRPr="00BC6B93">
              <w:rPr>
                <w:webHidden/>
              </w:rPr>
            </w:r>
            <w:r w:rsidRPr="00BC6B93">
              <w:rPr>
                <w:webHidden/>
              </w:rPr>
              <w:fldChar w:fldCharType="separate"/>
            </w:r>
            <w:r w:rsidRPr="00BC6B93">
              <w:rPr>
                <w:webHidden/>
              </w:rPr>
              <w:t>3</w:t>
            </w:r>
            <w:r w:rsidRPr="00BC6B93">
              <w:rPr>
                <w:webHidden/>
              </w:rPr>
              <w:fldChar w:fldCharType="end"/>
            </w:r>
          </w:hyperlink>
        </w:p>
        <w:p w14:paraId="10282328" w14:textId="16A0B52B" w:rsidR="00BC6B93" w:rsidRPr="00BC6B93" w:rsidRDefault="00BC6B93">
          <w:pPr>
            <w:pStyle w:val="TOC1"/>
            <w:rPr>
              <w:rFonts w:asciiTheme="minorHAnsi" w:eastAsiaTheme="minorEastAsia" w:hAnsiTheme="minorHAnsi" w:cstheme="minorBidi"/>
              <w:sz w:val="22"/>
              <w:szCs w:val="22"/>
              <w:lang w:val="en-US"/>
            </w:rPr>
          </w:pPr>
          <w:hyperlink w:anchor="_Toc83821395" w:history="1">
            <w:r w:rsidRPr="00BC6B93">
              <w:rPr>
                <w:rStyle w:val="Hyperlink"/>
                <w:rFonts w:eastAsia="MS Mincho" w:cs="Arial"/>
                <w:kern w:val="32"/>
              </w:rPr>
              <w:t>2</w:t>
            </w:r>
            <w:r w:rsidRPr="00BC6B93">
              <w:rPr>
                <w:rFonts w:asciiTheme="minorHAnsi" w:eastAsiaTheme="minorEastAsia" w:hAnsiTheme="minorHAnsi" w:cstheme="minorBidi"/>
                <w:sz w:val="22"/>
                <w:szCs w:val="22"/>
                <w:lang w:val="en-US"/>
              </w:rPr>
              <w:tab/>
            </w:r>
            <w:r w:rsidRPr="00BC6B93">
              <w:rPr>
                <w:rStyle w:val="Hyperlink"/>
                <w:rFonts w:eastAsia="MS Mincho" w:cs="Arial"/>
                <w:kern w:val="32"/>
              </w:rPr>
              <w:t>FG-AI4H Topic Group</w:t>
            </w:r>
            <w:r w:rsidRPr="00BC6B93">
              <w:rPr>
                <w:webHidden/>
              </w:rPr>
              <w:tab/>
            </w:r>
            <w:r w:rsidRPr="00BC6B93">
              <w:rPr>
                <w:webHidden/>
              </w:rPr>
              <w:fldChar w:fldCharType="begin"/>
            </w:r>
            <w:r w:rsidRPr="00BC6B93">
              <w:rPr>
                <w:webHidden/>
              </w:rPr>
              <w:instrText xml:space="preserve"> PAGEREF _Toc83821395 \h </w:instrText>
            </w:r>
            <w:r w:rsidRPr="00BC6B93">
              <w:rPr>
                <w:webHidden/>
              </w:rPr>
            </w:r>
            <w:r w:rsidRPr="00BC6B93">
              <w:rPr>
                <w:webHidden/>
              </w:rPr>
              <w:fldChar w:fldCharType="separate"/>
            </w:r>
            <w:r w:rsidRPr="00BC6B93">
              <w:rPr>
                <w:webHidden/>
              </w:rPr>
              <w:t>4</w:t>
            </w:r>
            <w:r w:rsidRPr="00BC6B93">
              <w:rPr>
                <w:webHidden/>
              </w:rPr>
              <w:fldChar w:fldCharType="end"/>
            </w:r>
          </w:hyperlink>
        </w:p>
        <w:p w14:paraId="6ED9646F" w14:textId="3F53722D"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396" w:history="1">
            <w:r w:rsidRPr="00BC6B93">
              <w:rPr>
                <w:rStyle w:val="Hyperlink"/>
                <w:rFonts w:eastAsia="MS Mincho" w:cs="Arial"/>
                <w:iCs/>
              </w:rPr>
              <w:t>2.1</w:t>
            </w:r>
            <w:r w:rsidRPr="00BC6B93">
              <w:rPr>
                <w:rFonts w:asciiTheme="minorHAnsi" w:eastAsiaTheme="minorEastAsia" w:hAnsiTheme="minorHAnsi" w:cstheme="minorBidi"/>
                <w:sz w:val="22"/>
                <w:szCs w:val="22"/>
                <w:lang w:val="en-US"/>
              </w:rPr>
              <w:tab/>
            </w:r>
            <w:r w:rsidRPr="00BC6B93">
              <w:rPr>
                <w:rStyle w:val="Hyperlink"/>
                <w:rFonts w:eastAsia="MS Mincho" w:cs="Arial"/>
                <w:iCs/>
              </w:rPr>
              <w:t>Topic group structure</w:t>
            </w:r>
            <w:r w:rsidRPr="00BC6B93">
              <w:rPr>
                <w:webHidden/>
              </w:rPr>
              <w:tab/>
            </w:r>
            <w:r w:rsidRPr="00BC6B93">
              <w:rPr>
                <w:webHidden/>
              </w:rPr>
              <w:fldChar w:fldCharType="begin"/>
            </w:r>
            <w:r w:rsidRPr="00BC6B93">
              <w:rPr>
                <w:webHidden/>
              </w:rPr>
              <w:instrText xml:space="preserve"> PAGEREF _Toc83821396 \h </w:instrText>
            </w:r>
            <w:r w:rsidRPr="00BC6B93">
              <w:rPr>
                <w:webHidden/>
              </w:rPr>
            </w:r>
            <w:r w:rsidRPr="00BC6B93">
              <w:rPr>
                <w:webHidden/>
              </w:rPr>
              <w:fldChar w:fldCharType="separate"/>
            </w:r>
            <w:r w:rsidRPr="00BC6B93">
              <w:rPr>
                <w:webHidden/>
              </w:rPr>
              <w:t>4</w:t>
            </w:r>
            <w:r w:rsidRPr="00BC6B93">
              <w:rPr>
                <w:webHidden/>
              </w:rPr>
              <w:fldChar w:fldCharType="end"/>
            </w:r>
          </w:hyperlink>
        </w:p>
        <w:p w14:paraId="24EEEB4A" w14:textId="1206C5C4" w:rsidR="00BC6B93" w:rsidRPr="00BC6B93" w:rsidRDefault="00BC6B93">
          <w:pPr>
            <w:pStyle w:val="TOC3"/>
            <w:tabs>
              <w:tab w:val="left" w:pos="2269"/>
            </w:tabs>
            <w:rPr>
              <w:rFonts w:asciiTheme="minorHAnsi" w:eastAsiaTheme="minorEastAsia" w:hAnsiTheme="minorHAnsi" w:cstheme="minorBidi"/>
              <w:sz w:val="22"/>
              <w:szCs w:val="22"/>
              <w:lang w:val="en-US"/>
            </w:rPr>
          </w:pPr>
          <w:hyperlink w:anchor="_Toc83821397" w:history="1">
            <w:r w:rsidRPr="00BC6B93">
              <w:rPr>
                <w:rStyle w:val="Hyperlink"/>
                <w:rFonts w:eastAsia="MS Mincho" w:cs="Arial"/>
                <w:lang w:eastAsia="zh-CN"/>
              </w:rPr>
              <w:t>2.1.1</w:t>
            </w:r>
            <w:r w:rsidRPr="00BC6B93">
              <w:rPr>
                <w:rFonts w:asciiTheme="minorHAnsi" w:eastAsiaTheme="minorEastAsia" w:hAnsiTheme="minorHAnsi" w:cstheme="minorBidi"/>
                <w:sz w:val="22"/>
                <w:szCs w:val="22"/>
                <w:lang w:val="en-US"/>
              </w:rPr>
              <w:tab/>
            </w:r>
            <w:r w:rsidRPr="00BC6B93">
              <w:rPr>
                <w:rStyle w:val="Hyperlink"/>
                <w:rFonts w:eastAsia="MS Mincho" w:cs="Arial"/>
              </w:rPr>
              <w:t>Topic and Relevance:</w:t>
            </w:r>
            <w:r w:rsidRPr="00BC6B93">
              <w:rPr>
                <w:webHidden/>
              </w:rPr>
              <w:tab/>
            </w:r>
            <w:r w:rsidRPr="00BC6B93">
              <w:rPr>
                <w:webHidden/>
              </w:rPr>
              <w:fldChar w:fldCharType="begin"/>
            </w:r>
            <w:r w:rsidRPr="00BC6B93">
              <w:rPr>
                <w:webHidden/>
              </w:rPr>
              <w:instrText xml:space="preserve"> PAGEREF _Toc83821397 \h </w:instrText>
            </w:r>
            <w:r w:rsidRPr="00BC6B93">
              <w:rPr>
                <w:webHidden/>
              </w:rPr>
            </w:r>
            <w:r w:rsidRPr="00BC6B93">
              <w:rPr>
                <w:webHidden/>
              </w:rPr>
              <w:fldChar w:fldCharType="separate"/>
            </w:r>
            <w:r w:rsidRPr="00BC6B93">
              <w:rPr>
                <w:webHidden/>
              </w:rPr>
              <w:t>4</w:t>
            </w:r>
            <w:r w:rsidRPr="00BC6B93">
              <w:rPr>
                <w:webHidden/>
              </w:rPr>
              <w:fldChar w:fldCharType="end"/>
            </w:r>
          </w:hyperlink>
        </w:p>
        <w:p w14:paraId="7CC53E2F" w14:textId="1DEE785B" w:rsidR="00BC6B93" w:rsidRPr="00BC6B93" w:rsidRDefault="00BC6B93">
          <w:pPr>
            <w:pStyle w:val="TOC1"/>
            <w:rPr>
              <w:rFonts w:asciiTheme="minorHAnsi" w:eastAsiaTheme="minorEastAsia" w:hAnsiTheme="minorHAnsi" w:cstheme="minorBidi"/>
              <w:sz w:val="22"/>
              <w:szCs w:val="22"/>
              <w:lang w:val="en-US"/>
            </w:rPr>
          </w:pPr>
          <w:hyperlink w:anchor="_Toc83821398" w:history="1">
            <w:r w:rsidRPr="00BC6B93">
              <w:rPr>
                <w:rStyle w:val="Hyperlink"/>
                <w:rFonts w:eastAsia="MS Mincho" w:cs="Arial"/>
                <w:kern w:val="32"/>
                <w:lang w:val="en-US" w:eastAsia="zh-CN"/>
              </w:rPr>
              <w:t>3</w:t>
            </w:r>
            <w:r w:rsidRPr="00BC6B93">
              <w:rPr>
                <w:rFonts w:asciiTheme="minorHAnsi" w:eastAsiaTheme="minorEastAsia" w:hAnsiTheme="minorHAnsi" w:cstheme="minorBidi"/>
                <w:sz w:val="22"/>
                <w:szCs w:val="22"/>
                <w:lang w:val="en-US"/>
              </w:rPr>
              <w:tab/>
            </w:r>
            <w:r w:rsidRPr="00BC6B93">
              <w:rPr>
                <w:rStyle w:val="Hyperlink"/>
                <w:rFonts w:eastAsia="MS Mincho" w:cs="Arial"/>
                <w:kern w:val="32"/>
                <w:lang w:val="en-US" w:eastAsia="zh-CN"/>
              </w:rPr>
              <w:t>Method</w:t>
            </w:r>
            <w:r w:rsidRPr="00BC6B93">
              <w:rPr>
                <w:webHidden/>
              </w:rPr>
              <w:tab/>
            </w:r>
            <w:r w:rsidRPr="00BC6B93">
              <w:rPr>
                <w:webHidden/>
              </w:rPr>
              <w:fldChar w:fldCharType="begin"/>
            </w:r>
            <w:r w:rsidRPr="00BC6B93">
              <w:rPr>
                <w:webHidden/>
              </w:rPr>
              <w:instrText xml:space="preserve"> PAGEREF _Toc83821398 \h </w:instrText>
            </w:r>
            <w:r w:rsidRPr="00BC6B93">
              <w:rPr>
                <w:webHidden/>
              </w:rPr>
            </w:r>
            <w:r w:rsidRPr="00BC6B93">
              <w:rPr>
                <w:webHidden/>
              </w:rPr>
              <w:fldChar w:fldCharType="separate"/>
            </w:r>
            <w:r w:rsidRPr="00BC6B93">
              <w:rPr>
                <w:webHidden/>
              </w:rPr>
              <w:t>4</w:t>
            </w:r>
            <w:r w:rsidRPr="00BC6B93">
              <w:rPr>
                <w:webHidden/>
              </w:rPr>
              <w:fldChar w:fldCharType="end"/>
            </w:r>
          </w:hyperlink>
        </w:p>
        <w:p w14:paraId="35EF9C24" w14:textId="564579D6"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399" w:history="1">
            <w:r w:rsidRPr="00BC6B93">
              <w:rPr>
                <w:rStyle w:val="Hyperlink"/>
                <w:rFonts w:eastAsia="MS Mincho" w:cs="Arial"/>
                <w:iCs/>
                <w:lang w:val="en-US" w:eastAsia="zh-CN"/>
              </w:rPr>
              <w:t>3.1</w:t>
            </w:r>
            <w:r w:rsidRPr="00BC6B93">
              <w:rPr>
                <w:rFonts w:asciiTheme="minorHAnsi" w:eastAsiaTheme="minorEastAsia" w:hAnsiTheme="minorHAnsi" w:cstheme="minorBidi"/>
                <w:sz w:val="22"/>
                <w:szCs w:val="22"/>
                <w:lang w:val="en-US"/>
              </w:rPr>
              <w:tab/>
            </w:r>
            <w:r w:rsidRPr="00BC6B93">
              <w:rPr>
                <w:rStyle w:val="Hyperlink"/>
                <w:rFonts w:eastAsia="MS Mincho" w:cs="Arial"/>
                <w:iCs/>
                <w:lang w:val="en-US" w:eastAsia="zh-CN"/>
              </w:rPr>
              <w:t>AI Input Data Structure and Output Data Structure</w:t>
            </w:r>
            <w:r w:rsidRPr="00BC6B93">
              <w:rPr>
                <w:webHidden/>
              </w:rPr>
              <w:tab/>
            </w:r>
            <w:r w:rsidRPr="00BC6B93">
              <w:rPr>
                <w:webHidden/>
              </w:rPr>
              <w:fldChar w:fldCharType="begin"/>
            </w:r>
            <w:r w:rsidRPr="00BC6B93">
              <w:rPr>
                <w:webHidden/>
              </w:rPr>
              <w:instrText xml:space="preserve"> PAGEREF _Toc83821399 \h </w:instrText>
            </w:r>
            <w:r w:rsidRPr="00BC6B93">
              <w:rPr>
                <w:webHidden/>
              </w:rPr>
            </w:r>
            <w:r w:rsidRPr="00BC6B93">
              <w:rPr>
                <w:webHidden/>
              </w:rPr>
              <w:fldChar w:fldCharType="separate"/>
            </w:r>
            <w:r w:rsidRPr="00BC6B93">
              <w:rPr>
                <w:webHidden/>
              </w:rPr>
              <w:t>5</w:t>
            </w:r>
            <w:r w:rsidRPr="00BC6B93">
              <w:rPr>
                <w:webHidden/>
              </w:rPr>
              <w:fldChar w:fldCharType="end"/>
            </w:r>
          </w:hyperlink>
        </w:p>
        <w:p w14:paraId="4445EFB6" w14:textId="41598B3F"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400" w:history="1">
            <w:r w:rsidRPr="00BC6B93">
              <w:rPr>
                <w:rStyle w:val="Hyperlink"/>
                <w:rFonts w:eastAsia="MS Mincho" w:cs="Arial"/>
                <w:iCs/>
                <w:lang w:val="en-US" w:eastAsia="zh-CN"/>
              </w:rPr>
              <w:t>3.2</w:t>
            </w:r>
            <w:r w:rsidRPr="00BC6B93">
              <w:rPr>
                <w:rFonts w:asciiTheme="minorHAnsi" w:eastAsiaTheme="minorEastAsia" w:hAnsiTheme="minorHAnsi" w:cstheme="minorBidi"/>
                <w:sz w:val="22"/>
                <w:szCs w:val="22"/>
                <w:lang w:val="en-US"/>
              </w:rPr>
              <w:tab/>
            </w:r>
            <w:r w:rsidRPr="00BC6B93">
              <w:rPr>
                <w:rStyle w:val="Hyperlink"/>
                <w:rFonts w:eastAsia="MS Mincho" w:cs="Arial"/>
                <w:iCs/>
                <w:lang w:val="en-US" w:eastAsia="zh-CN"/>
              </w:rPr>
              <w:t>Test Data Labels</w:t>
            </w:r>
            <w:r w:rsidRPr="00BC6B93">
              <w:rPr>
                <w:webHidden/>
              </w:rPr>
              <w:tab/>
            </w:r>
            <w:r w:rsidRPr="00BC6B93">
              <w:rPr>
                <w:webHidden/>
              </w:rPr>
              <w:fldChar w:fldCharType="begin"/>
            </w:r>
            <w:r w:rsidRPr="00BC6B93">
              <w:rPr>
                <w:webHidden/>
              </w:rPr>
              <w:instrText xml:space="preserve"> PAGEREF _Toc83821400 \h </w:instrText>
            </w:r>
            <w:r w:rsidRPr="00BC6B93">
              <w:rPr>
                <w:webHidden/>
              </w:rPr>
            </w:r>
            <w:r w:rsidRPr="00BC6B93">
              <w:rPr>
                <w:webHidden/>
              </w:rPr>
              <w:fldChar w:fldCharType="separate"/>
            </w:r>
            <w:r w:rsidRPr="00BC6B93">
              <w:rPr>
                <w:webHidden/>
              </w:rPr>
              <w:t>5</w:t>
            </w:r>
            <w:r w:rsidRPr="00BC6B93">
              <w:rPr>
                <w:webHidden/>
              </w:rPr>
              <w:fldChar w:fldCharType="end"/>
            </w:r>
          </w:hyperlink>
        </w:p>
        <w:p w14:paraId="4A0A02C4" w14:textId="65A8C45C"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401" w:history="1">
            <w:r w:rsidRPr="00BC6B93">
              <w:rPr>
                <w:rStyle w:val="Hyperlink"/>
                <w:rFonts w:eastAsia="MS Mincho" w:cs="Arial"/>
                <w:iCs/>
                <w:lang w:val="en-US" w:eastAsia="zh-CN"/>
              </w:rPr>
              <w:t>3.3</w:t>
            </w:r>
            <w:r w:rsidRPr="00BC6B93">
              <w:rPr>
                <w:rFonts w:asciiTheme="minorHAnsi" w:eastAsiaTheme="minorEastAsia" w:hAnsiTheme="minorHAnsi" w:cstheme="minorBidi"/>
                <w:sz w:val="22"/>
                <w:szCs w:val="22"/>
                <w:lang w:val="en-US"/>
              </w:rPr>
              <w:tab/>
            </w:r>
            <w:r w:rsidRPr="00BC6B93">
              <w:rPr>
                <w:rStyle w:val="Hyperlink"/>
                <w:rFonts w:eastAsia="MS Mincho" w:cs="Arial"/>
                <w:iCs/>
                <w:lang w:val="en-US" w:eastAsia="zh-CN"/>
              </w:rPr>
              <w:t>Score and Metrics</w:t>
            </w:r>
            <w:r w:rsidRPr="00BC6B93">
              <w:rPr>
                <w:webHidden/>
              </w:rPr>
              <w:tab/>
            </w:r>
            <w:r w:rsidRPr="00BC6B93">
              <w:rPr>
                <w:webHidden/>
              </w:rPr>
              <w:fldChar w:fldCharType="begin"/>
            </w:r>
            <w:r w:rsidRPr="00BC6B93">
              <w:rPr>
                <w:webHidden/>
              </w:rPr>
              <w:instrText xml:space="preserve"> PAGEREF _Toc83821401 \h </w:instrText>
            </w:r>
            <w:r w:rsidRPr="00BC6B93">
              <w:rPr>
                <w:webHidden/>
              </w:rPr>
            </w:r>
            <w:r w:rsidRPr="00BC6B93">
              <w:rPr>
                <w:webHidden/>
              </w:rPr>
              <w:fldChar w:fldCharType="separate"/>
            </w:r>
            <w:r w:rsidRPr="00BC6B93">
              <w:rPr>
                <w:webHidden/>
              </w:rPr>
              <w:t>5</w:t>
            </w:r>
            <w:r w:rsidRPr="00BC6B93">
              <w:rPr>
                <w:webHidden/>
              </w:rPr>
              <w:fldChar w:fldCharType="end"/>
            </w:r>
          </w:hyperlink>
        </w:p>
        <w:p w14:paraId="7D18F762" w14:textId="2A545EE0" w:rsidR="00BC6B93" w:rsidRPr="00BC6B93" w:rsidRDefault="00BC6B93">
          <w:pPr>
            <w:pStyle w:val="TOC3"/>
            <w:tabs>
              <w:tab w:val="left" w:pos="2269"/>
            </w:tabs>
            <w:rPr>
              <w:rFonts w:asciiTheme="minorHAnsi" w:eastAsiaTheme="minorEastAsia" w:hAnsiTheme="minorHAnsi" w:cstheme="minorBidi"/>
              <w:sz w:val="22"/>
              <w:szCs w:val="22"/>
              <w:lang w:val="en-US"/>
            </w:rPr>
          </w:pPr>
          <w:hyperlink w:anchor="_Toc83821402" w:history="1">
            <w:r w:rsidRPr="00BC6B93">
              <w:rPr>
                <w:rStyle w:val="Hyperlink"/>
                <w:rFonts w:eastAsia="MS Mincho" w:cs="Arial"/>
                <w:lang w:val="en-US" w:eastAsia="zh-CN"/>
              </w:rPr>
              <w:t>3.3.1</w:t>
            </w:r>
            <w:r w:rsidRPr="00BC6B93">
              <w:rPr>
                <w:rFonts w:asciiTheme="minorHAnsi" w:eastAsiaTheme="minorEastAsia" w:hAnsiTheme="minorHAnsi" w:cstheme="minorBidi"/>
                <w:sz w:val="22"/>
                <w:szCs w:val="22"/>
                <w:lang w:val="en-US"/>
              </w:rPr>
              <w:tab/>
            </w:r>
            <w:r w:rsidRPr="00BC6B93">
              <w:rPr>
                <w:rStyle w:val="Hyperlink"/>
                <w:rFonts w:eastAsia="MS Mincho" w:cs="Arial"/>
                <w:lang w:val="en-US" w:eastAsia="zh-CN"/>
              </w:rPr>
              <w:t>Standalone Testing</w:t>
            </w:r>
            <w:r w:rsidRPr="00BC6B93">
              <w:rPr>
                <w:webHidden/>
              </w:rPr>
              <w:tab/>
            </w:r>
            <w:r w:rsidRPr="00BC6B93">
              <w:rPr>
                <w:webHidden/>
              </w:rPr>
              <w:fldChar w:fldCharType="begin"/>
            </w:r>
            <w:r w:rsidRPr="00BC6B93">
              <w:rPr>
                <w:webHidden/>
              </w:rPr>
              <w:instrText xml:space="preserve"> PAGEREF _Toc83821402 \h </w:instrText>
            </w:r>
            <w:r w:rsidRPr="00BC6B93">
              <w:rPr>
                <w:webHidden/>
              </w:rPr>
            </w:r>
            <w:r w:rsidRPr="00BC6B93">
              <w:rPr>
                <w:webHidden/>
              </w:rPr>
              <w:fldChar w:fldCharType="separate"/>
            </w:r>
            <w:r w:rsidRPr="00BC6B93">
              <w:rPr>
                <w:webHidden/>
              </w:rPr>
              <w:t>5</w:t>
            </w:r>
            <w:r w:rsidRPr="00BC6B93">
              <w:rPr>
                <w:webHidden/>
              </w:rPr>
              <w:fldChar w:fldCharType="end"/>
            </w:r>
          </w:hyperlink>
        </w:p>
        <w:p w14:paraId="41D7772B" w14:textId="69773E12" w:rsidR="00BC6B93" w:rsidRPr="00BC6B93" w:rsidRDefault="00BC6B93">
          <w:pPr>
            <w:pStyle w:val="TOC3"/>
            <w:tabs>
              <w:tab w:val="left" w:pos="2269"/>
            </w:tabs>
            <w:rPr>
              <w:rFonts w:asciiTheme="minorHAnsi" w:eastAsiaTheme="minorEastAsia" w:hAnsiTheme="minorHAnsi" w:cstheme="minorBidi"/>
              <w:sz w:val="22"/>
              <w:szCs w:val="22"/>
              <w:lang w:val="en-US"/>
            </w:rPr>
          </w:pPr>
          <w:hyperlink w:anchor="_Toc83821403" w:history="1">
            <w:r w:rsidRPr="00BC6B93">
              <w:rPr>
                <w:rStyle w:val="Hyperlink"/>
                <w:rFonts w:eastAsia="MS Mincho" w:cs="Arial"/>
                <w:lang w:val="en-US" w:eastAsia="zh-CN"/>
              </w:rPr>
              <w:t>3.3.2</w:t>
            </w:r>
            <w:r w:rsidRPr="00BC6B93">
              <w:rPr>
                <w:rFonts w:asciiTheme="minorHAnsi" w:eastAsiaTheme="minorEastAsia" w:hAnsiTheme="minorHAnsi" w:cstheme="minorBidi"/>
                <w:sz w:val="22"/>
                <w:szCs w:val="22"/>
                <w:lang w:val="en-US"/>
              </w:rPr>
              <w:tab/>
            </w:r>
            <w:r w:rsidRPr="00BC6B93">
              <w:rPr>
                <w:rStyle w:val="Hyperlink"/>
                <w:rFonts w:eastAsia="MS Mincho" w:cs="Arial"/>
                <w:lang w:val="en-US" w:eastAsia="zh-CN"/>
              </w:rPr>
              <w:t>Primary Benchmarking Metrics</w:t>
            </w:r>
            <w:r w:rsidRPr="00BC6B93">
              <w:rPr>
                <w:webHidden/>
              </w:rPr>
              <w:tab/>
            </w:r>
            <w:r w:rsidRPr="00BC6B93">
              <w:rPr>
                <w:webHidden/>
              </w:rPr>
              <w:fldChar w:fldCharType="begin"/>
            </w:r>
            <w:r w:rsidRPr="00BC6B93">
              <w:rPr>
                <w:webHidden/>
              </w:rPr>
              <w:instrText xml:space="preserve"> PAGEREF _Toc83821403 \h </w:instrText>
            </w:r>
            <w:r w:rsidRPr="00BC6B93">
              <w:rPr>
                <w:webHidden/>
              </w:rPr>
            </w:r>
            <w:r w:rsidRPr="00BC6B93">
              <w:rPr>
                <w:webHidden/>
              </w:rPr>
              <w:fldChar w:fldCharType="separate"/>
            </w:r>
            <w:r w:rsidRPr="00BC6B93">
              <w:rPr>
                <w:webHidden/>
              </w:rPr>
              <w:t>5</w:t>
            </w:r>
            <w:r w:rsidRPr="00BC6B93">
              <w:rPr>
                <w:webHidden/>
              </w:rPr>
              <w:fldChar w:fldCharType="end"/>
            </w:r>
          </w:hyperlink>
        </w:p>
        <w:p w14:paraId="02037D2C" w14:textId="65A68400" w:rsidR="00BC6B93" w:rsidRPr="00BC6B93" w:rsidRDefault="00BC6B93">
          <w:pPr>
            <w:pStyle w:val="TOC3"/>
            <w:tabs>
              <w:tab w:val="left" w:pos="2269"/>
            </w:tabs>
            <w:rPr>
              <w:rFonts w:asciiTheme="minorHAnsi" w:eastAsiaTheme="minorEastAsia" w:hAnsiTheme="minorHAnsi" w:cstheme="minorBidi"/>
              <w:sz w:val="22"/>
              <w:szCs w:val="22"/>
              <w:lang w:val="en-US"/>
            </w:rPr>
          </w:pPr>
          <w:hyperlink w:anchor="_Toc83821404" w:history="1">
            <w:r w:rsidRPr="00BC6B93">
              <w:rPr>
                <w:rStyle w:val="Hyperlink"/>
                <w:rFonts w:eastAsia="MS Mincho" w:cs="Arial"/>
                <w:lang w:val="en-US" w:eastAsia="zh-CN"/>
              </w:rPr>
              <w:t>3.3.3</w:t>
            </w:r>
            <w:r w:rsidRPr="00BC6B93">
              <w:rPr>
                <w:rFonts w:asciiTheme="minorHAnsi" w:eastAsiaTheme="minorEastAsia" w:hAnsiTheme="minorHAnsi" w:cstheme="minorBidi"/>
                <w:sz w:val="22"/>
                <w:szCs w:val="22"/>
                <w:lang w:val="en-US"/>
              </w:rPr>
              <w:tab/>
            </w:r>
            <w:r w:rsidRPr="00BC6B93">
              <w:rPr>
                <w:rStyle w:val="Hyperlink"/>
                <w:rFonts w:eastAsia="MS Mincho" w:cs="Arial"/>
                <w:lang w:val="en-US" w:eastAsia="zh-CN"/>
              </w:rPr>
              <w:t>Secondary Benchmarking Metrics</w:t>
            </w:r>
            <w:r w:rsidRPr="00BC6B93">
              <w:rPr>
                <w:webHidden/>
              </w:rPr>
              <w:tab/>
            </w:r>
            <w:r w:rsidRPr="00BC6B93">
              <w:rPr>
                <w:webHidden/>
              </w:rPr>
              <w:fldChar w:fldCharType="begin"/>
            </w:r>
            <w:r w:rsidRPr="00BC6B93">
              <w:rPr>
                <w:webHidden/>
              </w:rPr>
              <w:instrText xml:space="preserve"> PAGEREF _Toc83821404 \h </w:instrText>
            </w:r>
            <w:r w:rsidRPr="00BC6B93">
              <w:rPr>
                <w:webHidden/>
              </w:rPr>
            </w:r>
            <w:r w:rsidRPr="00BC6B93">
              <w:rPr>
                <w:webHidden/>
              </w:rPr>
              <w:fldChar w:fldCharType="separate"/>
            </w:r>
            <w:r w:rsidRPr="00BC6B93">
              <w:rPr>
                <w:webHidden/>
              </w:rPr>
              <w:t>7</w:t>
            </w:r>
            <w:r w:rsidRPr="00BC6B93">
              <w:rPr>
                <w:webHidden/>
              </w:rPr>
              <w:fldChar w:fldCharType="end"/>
            </w:r>
          </w:hyperlink>
        </w:p>
        <w:p w14:paraId="5AE5BE93" w14:textId="2B6067CE"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405" w:history="1">
            <w:r w:rsidRPr="00BC6B93">
              <w:rPr>
                <w:rStyle w:val="Hyperlink"/>
                <w:rFonts w:eastAsia="MS Mincho" w:cs="Arial"/>
                <w:iCs/>
                <w:lang w:val="en-US" w:eastAsia="zh-CN"/>
              </w:rPr>
              <w:t>3.4</w:t>
            </w:r>
            <w:r w:rsidRPr="00BC6B93">
              <w:rPr>
                <w:rFonts w:asciiTheme="minorHAnsi" w:eastAsiaTheme="minorEastAsia" w:hAnsiTheme="minorHAnsi" w:cstheme="minorBidi"/>
                <w:sz w:val="22"/>
                <w:szCs w:val="22"/>
                <w:lang w:val="en-US"/>
              </w:rPr>
              <w:tab/>
            </w:r>
            <w:r w:rsidRPr="00BC6B93">
              <w:rPr>
                <w:rStyle w:val="Hyperlink"/>
                <w:rFonts w:eastAsia="MS Mincho" w:cs="Arial"/>
                <w:iCs/>
                <w:lang w:val="en-US" w:eastAsia="zh-CN"/>
              </w:rPr>
              <w:t>Available Public Data and Undisclosed Test Data Set Collection</w:t>
            </w:r>
            <w:r w:rsidRPr="00BC6B93">
              <w:rPr>
                <w:webHidden/>
              </w:rPr>
              <w:tab/>
            </w:r>
            <w:r w:rsidRPr="00BC6B93">
              <w:rPr>
                <w:webHidden/>
              </w:rPr>
              <w:fldChar w:fldCharType="begin"/>
            </w:r>
            <w:r w:rsidRPr="00BC6B93">
              <w:rPr>
                <w:webHidden/>
              </w:rPr>
              <w:instrText xml:space="preserve"> PAGEREF _Toc83821405 \h </w:instrText>
            </w:r>
            <w:r w:rsidRPr="00BC6B93">
              <w:rPr>
                <w:webHidden/>
              </w:rPr>
            </w:r>
            <w:r w:rsidRPr="00BC6B93">
              <w:rPr>
                <w:webHidden/>
              </w:rPr>
              <w:fldChar w:fldCharType="separate"/>
            </w:r>
            <w:r w:rsidRPr="00BC6B93">
              <w:rPr>
                <w:webHidden/>
              </w:rPr>
              <w:t>7</w:t>
            </w:r>
            <w:r w:rsidRPr="00BC6B93">
              <w:rPr>
                <w:webHidden/>
              </w:rPr>
              <w:fldChar w:fldCharType="end"/>
            </w:r>
          </w:hyperlink>
        </w:p>
        <w:p w14:paraId="3ACCF315" w14:textId="76A0A2C0" w:rsidR="00BC6B93" w:rsidRPr="00BC6B93" w:rsidRDefault="00BC6B93">
          <w:pPr>
            <w:pStyle w:val="TOC2"/>
            <w:tabs>
              <w:tab w:val="left" w:pos="1531"/>
            </w:tabs>
            <w:rPr>
              <w:rFonts w:asciiTheme="minorHAnsi" w:eastAsiaTheme="minorEastAsia" w:hAnsiTheme="minorHAnsi" w:cstheme="minorBidi"/>
              <w:sz w:val="22"/>
              <w:szCs w:val="22"/>
              <w:lang w:val="en-US"/>
            </w:rPr>
          </w:pPr>
          <w:hyperlink w:anchor="_Toc83821406" w:history="1">
            <w:r w:rsidRPr="00BC6B93">
              <w:rPr>
                <w:rStyle w:val="Hyperlink"/>
                <w:rFonts w:eastAsia="MS Mincho" w:cs="Arial"/>
                <w:iCs/>
              </w:rPr>
              <w:t>3.5</w:t>
            </w:r>
            <w:r w:rsidRPr="00BC6B93">
              <w:rPr>
                <w:rFonts w:asciiTheme="minorHAnsi" w:eastAsiaTheme="minorEastAsia" w:hAnsiTheme="minorHAnsi" w:cstheme="minorBidi"/>
                <w:sz w:val="22"/>
                <w:szCs w:val="22"/>
                <w:lang w:val="en-US"/>
              </w:rPr>
              <w:tab/>
            </w:r>
            <w:r w:rsidRPr="00BC6B93">
              <w:rPr>
                <w:rStyle w:val="Hyperlink"/>
                <w:rFonts w:eastAsia="MS Mincho" w:cs="Arial"/>
                <w:iCs/>
              </w:rPr>
              <w:t>Reporting Methodology</w:t>
            </w:r>
            <w:r w:rsidRPr="00BC6B93">
              <w:rPr>
                <w:webHidden/>
              </w:rPr>
              <w:tab/>
            </w:r>
            <w:r w:rsidRPr="00BC6B93">
              <w:rPr>
                <w:webHidden/>
              </w:rPr>
              <w:fldChar w:fldCharType="begin"/>
            </w:r>
            <w:r w:rsidRPr="00BC6B93">
              <w:rPr>
                <w:webHidden/>
              </w:rPr>
              <w:instrText xml:space="preserve"> PAGEREF _Toc83821406 \h </w:instrText>
            </w:r>
            <w:r w:rsidRPr="00BC6B93">
              <w:rPr>
                <w:webHidden/>
              </w:rPr>
            </w:r>
            <w:r w:rsidRPr="00BC6B93">
              <w:rPr>
                <w:webHidden/>
              </w:rPr>
              <w:fldChar w:fldCharType="separate"/>
            </w:r>
            <w:r w:rsidRPr="00BC6B93">
              <w:rPr>
                <w:webHidden/>
              </w:rPr>
              <w:t>8</w:t>
            </w:r>
            <w:r w:rsidRPr="00BC6B93">
              <w:rPr>
                <w:webHidden/>
              </w:rPr>
              <w:fldChar w:fldCharType="end"/>
            </w:r>
          </w:hyperlink>
        </w:p>
        <w:p w14:paraId="639649C3" w14:textId="5376B2DC" w:rsidR="00BC6B93" w:rsidRPr="00BC6B93" w:rsidRDefault="00BC6B93">
          <w:pPr>
            <w:pStyle w:val="TOC1"/>
            <w:rPr>
              <w:rFonts w:asciiTheme="minorHAnsi" w:eastAsiaTheme="minorEastAsia" w:hAnsiTheme="minorHAnsi" w:cstheme="minorBidi"/>
              <w:sz w:val="22"/>
              <w:szCs w:val="22"/>
              <w:lang w:val="en-US"/>
            </w:rPr>
          </w:pPr>
          <w:hyperlink w:anchor="_Toc83821407" w:history="1">
            <w:r w:rsidRPr="00BC6B93">
              <w:rPr>
                <w:rStyle w:val="Hyperlink"/>
                <w:rFonts w:eastAsia="MS Mincho" w:cs="Arial"/>
                <w:kern w:val="32"/>
              </w:rPr>
              <w:t>4</w:t>
            </w:r>
            <w:r w:rsidRPr="00BC6B93">
              <w:rPr>
                <w:rFonts w:asciiTheme="minorHAnsi" w:eastAsiaTheme="minorEastAsia" w:hAnsiTheme="minorHAnsi" w:cstheme="minorBidi"/>
                <w:sz w:val="22"/>
                <w:szCs w:val="22"/>
                <w:lang w:val="en-US"/>
              </w:rPr>
              <w:tab/>
            </w:r>
            <w:r w:rsidRPr="00BC6B93">
              <w:rPr>
                <w:rStyle w:val="Hyperlink"/>
                <w:rFonts w:eastAsia="MS Mincho" w:cs="Arial"/>
                <w:kern w:val="32"/>
              </w:rPr>
              <w:t>Results</w:t>
            </w:r>
            <w:r w:rsidRPr="00BC6B93">
              <w:rPr>
                <w:webHidden/>
              </w:rPr>
              <w:tab/>
            </w:r>
            <w:r w:rsidRPr="00BC6B93">
              <w:rPr>
                <w:webHidden/>
              </w:rPr>
              <w:fldChar w:fldCharType="begin"/>
            </w:r>
            <w:r w:rsidRPr="00BC6B93">
              <w:rPr>
                <w:webHidden/>
              </w:rPr>
              <w:instrText xml:space="preserve"> PAGEREF _Toc83821407 \h </w:instrText>
            </w:r>
            <w:r w:rsidRPr="00BC6B93">
              <w:rPr>
                <w:webHidden/>
              </w:rPr>
            </w:r>
            <w:r w:rsidRPr="00BC6B93">
              <w:rPr>
                <w:webHidden/>
              </w:rPr>
              <w:fldChar w:fldCharType="separate"/>
            </w:r>
            <w:r w:rsidRPr="00BC6B93">
              <w:rPr>
                <w:webHidden/>
              </w:rPr>
              <w:t>8</w:t>
            </w:r>
            <w:r w:rsidRPr="00BC6B93">
              <w:rPr>
                <w:webHidden/>
              </w:rPr>
              <w:fldChar w:fldCharType="end"/>
            </w:r>
          </w:hyperlink>
        </w:p>
        <w:p w14:paraId="1798B594" w14:textId="54053F90" w:rsidR="00BC6B93" w:rsidRPr="00BC6B93" w:rsidRDefault="00BC6B93">
          <w:pPr>
            <w:pStyle w:val="TOC1"/>
            <w:rPr>
              <w:rFonts w:asciiTheme="minorHAnsi" w:eastAsiaTheme="minorEastAsia" w:hAnsiTheme="minorHAnsi" w:cstheme="minorBidi"/>
              <w:sz w:val="22"/>
              <w:szCs w:val="22"/>
              <w:lang w:val="en-US"/>
            </w:rPr>
          </w:pPr>
          <w:hyperlink w:anchor="_Toc83821408" w:history="1">
            <w:r w:rsidRPr="00BC6B93">
              <w:rPr>
                <w:rStyle w:val="Hyperlink"/>
                <w:rFonts w:eastAsia="MS Mincho" w:cs="Arial"/>
                <w:kern w:val="32"/>
              </w:rPr>
              <w:t>5</w:t>
            </w:r>
            <w:r w:rsidRPr="00BC6B93">
              <w:rPr>
                <w:rFonts w:asciiTheme="minorHAnsi" w:eastAsiaTheme="minorEastAsia" w:hAnsiTheme="minorHAnsi" w:cstheme="minorBidi"/>
                <w:sz w:val="22"/>
                <w:szCs w:val="22"/>
                <w:lang w:val="en-US"/>
              </w:rPr>
              <w:tab/>
            </w:r>
            <w:r w:rsidRPr="00BC6B93">
              <w:rPr>
                <w:rStyle w:val="Hyperlink"/>
                <w:rFonts w:eastAsia="MS Mincho" w:cs="Arial"/>
                <w:kern w:val="32"/>
              </w:rPr>
              <w:t>Discussion</w:t>
            </w:r>
            <w:r w:rsidRPr="00BC6B93">
              <w:rPr>
                <w:webHidden/>
              </w:rPr>
              <w:tab/>
            </w:r>
            <w:r w:rsidRPr="00BC6B93">
              <w:rPr>
                <w:webHidden/>
              </w:rPr>
              <w:fldChar w:fldCharType="begin"/>
            </w:r>
            <w:r w:rsidRPr="00BC6B93">
              <w:rPr>
                <w:webHidden/>
              </w:rPr>
              <w:instrText xml:space="preserve"> PAGEREF _Toc83821408 \h </w:instrText>
            </w:r>
            <w:r w:rsidRPr="00BC6B93">
              <w:rPr>
                <w:webHidden/>
              </w:rPr>
            </w:r>
            <w:r w:rsidRPr="00BC6B93">
              <w:rPr>
                <w:webHidden/>
              </w:rPr>
              <w:fldChar w:fldCharType="separate"/>
            </w:r>
            <w:r w:rsidRPr="00BC6B93">
              <w:rPr>
                <w:webHidden/>
              </w:rPr>
              <w:t>8</w:t>
            </w:r>
            <w:r w:rsidRPr="00BC6B93">
              <w:rPr>
                <w:webHidden/>
              </w:rPr>
              <w:fldChar w:fldCharType="end"/>
            </w:r>
          </w:hyperlink>
        </w:p>
        <w:p w14:paraId="587AAC48" w14:textId="19E8E4D2" w:rsidR="00BC6B93" w:rsidRPr="00BC6B93" w:rsidRDefault="00BC6B93">
          <w:pPr>
            <w:pStyle w:val="TOC1"/>
            <w:rPr>
              <w:rFonts w:asciiTheme="minorHAnsi" w:eastAsiaTheme="minorEastAsia" w:hAnsiTheme="minorHAnsi" w:cstheme="minorBidi"/>
              <w:sz w:val="22"/>
              <w:szCs w:val="22"/>
              <w:lang w:val="en-US"/>
            </w:rPr>
          </w:pPr>
          <w:hyperlink w:anchor="_Toc83821409" w:history="1">
            <w:r w:rsidRPr="00BC6B93">
              <w:rPr>
                <w:rStyle w:val="Hyperlink"/>
                <w:rFonts w:eastAsia="MS Mincho" w:cs="Arial"/>
                <w:kern w:val="32"/>
              </w:rPr>
              <w:t>6</w:t>
            </w:r>
            <w:r w:rsidRPr="00BC6B93">
              <w:rPr>
                <w:rFonts w:asciiTheme="minorHAnsi" w:eastAsiaTheme="minorEastAsia" w:hAnsiTheme="minorHAnsi" w:cstheme="minorBidi"/>
                <w:sz w:val="22"/>
                <w:szCs w:val="22"/>
                <w:lang w:val="en-US"/>
              </w:rPr>
              <w:tab/>
            </w:r>
            <w:r w:rsidRPr="00BC6B93">
              <w:rPr>
                <w:rStyle w:val="Hyperlink"/>
                <w:rFonts w:eastAsia="MS Mincho" w:cs="Arial"/>
                <w:kern w:val="32"/>
              </w:rPr>
              <w:t>Declaration of Conflict of Interest</w:t>
            </w:r>
            <w:r w:rsidRPr="00BC6B93">
              <w:rPr>
                <w:webHidden/>
              </w:rPr>
              <w:tab/>
            </w:r>
            <w:r w:rsidRPr="00BC6B93">
              <w:rPr>
                <w:webHidden/>
              </w:rPr>
              <w:fldChar w:fldCharType="begin"/>
            </w:r>
            <w:r w:rsidRPr="00BC6B93">
              <w:rPr>
                <w:webHidden/>
              </w:rPr>
              <w:instrText xml:space="preserve"> PAGEREF _Toc83821409 \h </w:instrText>
            </w:r>
            <w:r w:rsidRPr="00BC6B93">
              <w:rPr>
                <w:webHidden/>
              </w:rPr>
            </w:r>
            <w:r w:rsidRPr="00BC6B93">
              <w:rPr>
                <w:webHidden/>
              </w:rPr>
              <w:fldChar w:fldCharType="separate"/>
            </w:r>
            <w:r w:rsidRPr="00BC6B93">
              <w:rPr>
                <w:webHidden/>
              </w:rPr>
              <w:t>8</w:t>
            </w:r>
            <w:r w:rsidRPr="00BC6B93">
              <w:rPr>
                <w:webHidden/>
              </w:rPr>
              <w:fldChar w:fldCharType="end"/>
            </w:r>
          </w:hyperlink>
        </w:p>
        <w:p w14:paraId="0DC41B8C" w14:textId="057FE011" w:rsidR="00133874" w:rsidRPr="00984C5A" w:rsidRDefault="00133874" w:rsidP="00133874">
          <w:pPr>
            <w:rPr>
              <w:rFonts w:eastAsia="Calibri"/>
            </w:rPr>
          </w:pPr>
          <w:r w:rsidRPr="00BC6B93">
            <w:rPr>
              <w:rFonts w:eastAsia="Calibri"/>
              <w:noProof/>
            </w:rPr>
            <w:fldChar w:fldCharType="end"/>
          </w:r>
        </w:p>
      </w:sdtContent>
    </w:sdt>
    <w:p w14:paraId="3761831B" w14:textId="77777777" w:rsidR="00133874" w:rsidRPr="00984C5A" w:rsidRDefault="00133874" w:rsidP="00133874">
      <w:pPr>
        <w:rPr>
          <w:rFonts w:eastAsia="Calibri"/>
        </w:rPr>
      </w:pPr>
      <w:r w:rsidRPr="00984C5A">
        <w:rPr>
          <w:rFonts w:eastAsia="Calibri"/>
        </w:rPr>
        <w:br w:type="page"/>
      </w:r>
    </w:p>
    <w:p w14:paraId="32EF73F5" w14:textId="77777777" w:rsidR="00133874" w:rsidRPr="00984C5A" w:rsidRDefault="00133874" w:rsidP="00133874">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13" w:name="_Toc83821388"/>
      <w:r w:rsidRPr="00984C5A">
        <w:rPr>
          <w:rFonts w:eastAsia="MS Mincho" w:cs="Arial"/>
          <w:b/>
          <w:bCs/>
          <w:kern w:val="32"/>
          <w:szCs w:val="32"/>
        </w:rPr>
        <w:lastRenderedPageBreak/>
        <w:t>Introduction</w:t>
      </w:r>
      <w:bookmarkEnd w:id="13"/>
    </w:p>
    <w:p w14:paraId="27404CFB" w14:textId="77777777" w:rsidR="00133874" w:rsidRPr="00984C5A" w:rsidRDefault="00133874" w:rsidP="00133874">
      <w:pPr>
        <w:jc w:val="both"/>
        <w:rPr>
          <w:rFonts w:eastAsia="Calibri"/>
        </w:rPr>
      </w:pPr>
      <w:r w:rsidRPr="00984C5A">
        <w:rPr>
          <w:rFonts w:eastAsia="Calibri"/>
        </w:rPr>
        <w:t>With the advent of artificial intelligence (AI) and its strength in faster and more accurate disease detection and diagnosis, it is imperative to establish a standardized assessment framework for the evaluation of AI-based methods for medical applications. This benchmarking process would benefit towards more timely and widespread adoption of AI technologies in health improvement for human beings.</w:t>
      </w:r>
    </w:p>
    <w:p w14:paraId="68D5FDE4"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rPr>
      </w:pPr>
      <w:bookmarkStart w:id="14" w:name="_Toc83821389"/>
      <w:r w:rsidRPr="00984C5A">
        <w:rPr>
          <w:rFonts w:eastAsia="MS Mincho" w:cs="Arial"/>
          <w:b/>
          <w:bCs/>
          <w:iCs/>
          <w:szCs w:val="28"/>
        </w:rPr>
        <w:t>Document Structure</w:t>
      </w:r>
      <w:bookmarkEnd w:id="14"/>
    </w:p>
    <w:p w14:paraId="747A0352" w14:textId="77777777" w:rsidR="00133874" w:rsidRPr="00984C5A" w:rsidRDefault="00133874" w:rsidP="00133874">
      <w:pPr>
        <w:jc w:val="both"/>
        <w:rPr>
          <w:rFonts w:eastAsia="Calibri"/>
        </w:rPr>
      </w:pPr>
      <w:r w:rsidRPr="00984C5A">
        <w:rPr>
          <w:rFonts w:eastAsia="Calibri"/>
        </w:rPr>
        <w:t xml:space="preserve">This document is intended </w:t>
      </w:r>
      <w:r w:rsidRPr="00984C5A">
        <w:rPr>
          <w:rFonts w:eastAsia="Calibri"/>
          <w:lang w:eastAsia="zh-CN"/>
        </w:rPr>
        <w:t>to</w:t>
      </w:r>
      <w:r w:rsidRPr="00984C5A">
        <w:rPr>
          <w:rFonts w:eastAsia="Calibri"/>
          <w:lang w:val="en-US" w:eastAsia="zh-CN"/>
        </w:rPr>
        <w:t xml:space="preserve"> propose a benchmark for AI</w:t>
      </w:r>
      <w:r w:rsidRPr="00984C5A">
        <w:rPr>
          <w:rFonts w:eastAsia="Calibri"/>
        </w:rPr>
        <w:t xml:space="preserve"> in volumetric Chest CT which include</w:t>
      </w:r>
      <w:r>
        <w:rPr>
          <w:rFonts w:eastAsia="Calibri"/>
        </w:rPr>
        <w:t>s</w:t>
      </w:r>
      <w:r w:rsidRPr="00984C5A">
        <w:rPr>
          <w:rFonts w:eastAsia="Calibri"/>
        </w:rPr>
        <w:t xml:space="preserve"> data format, desired data for AI training and testing as well as AI performance evaluation methodologies. The document would include a general review of a specific area of Chest CT lung cancer detection and relevant existing AI solutions followed by data format such </w:t>
      </w:r>
      <w:r>
        <w:rPr>
          <w:rFonts w:eastAsia="Calibri"/>
        </w:rPr>
        <w:t xml:space="preserve">as </w:t>
      </w:r>
      <w:r w:rsidRPr="00984C5A">
        <w:rPr>
          <w:rFonts w:eastAsia="Calibri"/>
        </w:rPr>
        <w:t xml:space="preserve">input data format and output data format. AI performance evaluation metrics were also included. </w:t>
      </w:r>
    </w:p>
    <w:p w14:paraId="07DE456C"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rPr>
      </w:pPr>
      <w:bookmarkStart w:id="15" w:name="_Toc83821390"/>
      <w:r w:rsidRPr="00984C5A">
        <w:rPr>
          <w:rFonts w:eastAsia="MS Mincho" w:cs="Arial"/>
          <w:b/>
          <w:bCs/>
          <w:iCs/>
          <w:szCs w:val="28"/>
        </w:rPr>
        <w:t>Topic Description</w:t>
      </w:r>
      <w:bookmarkEnd w:id="15"/>
    </w:p>
    <w:p w14:paraId="7519F19C" w14:textId="77777777" w:rsidR="00133874" w:rsidRPr="00984C5A" w:rsidRDefault="00133874" w:rsidP="00133874">
      <w:pPr>
        <w:rPr>
          <w:rFonts w:eastAsia="Calibri"/>
        </w:rPr>
      </w:pPr>
      <w:r w:rsidRPr="00984C5A">
        <w:rPr>
          <w:rFonts w:eastAsia="Calibri"/>
        </w:rPr>
        <w:t>This topic is intended to build agreement on benchmarking for AI in volumetric chest CT.</w:t>
      </w:r>
    </w:p>
    <w:p w14:paraId="7F56E268" w14:textId="77777777" w:rsidR="00133874" w:rsidRPr="00984C5A" w:rsidRDefault="00133874" w:rsidP="00133874">
      <w:pPr>
        <w:keepNext/>
        <w:numPr>
          <w:ilvl w:val="2"/>
          <w:numId w:val="1"/>
        </w:numPr>
        <w:tabs>
          <w:tab w:val="clear" w:pos="720"/>
          <w:tab w:val="num" w:pos="360"/>
        </w:tabs>
        <w:spacing w:before="240" w:after="60"/>
        <w:ind w:left="0" w:firstLine="0"/>
        <w:outlineLvl w:val="2"/>
        <w:rPr>
          <w:rFonts w:eastAsia="MS Mincho" w:cs="Arial"/>
          <w:b/>
          <w:bCs/>
          <w:szCs w:val="26"/>
        </w:rPr>
      </w:pPr>
      <w:bookmarkStart w:id="16" w:name="_Toc83821391"/>
      <w:r w:rsidRPr="00984C5A">
        <w:rPr>
          <w:rFonts w:eastAsia="MS Mincho" w:cs="Arial"/>
          <w:b/>
          <w:bCs/>
          <w:szCs w:val="26"/>
        </w:rPr>
        <w:t>Topic group: AI for Volumetric Chest CT</w:t>
      </w:r>
      <w:bookmarkEnd w:id="16"/>
    </w:p>
    <w:p w14:paraId="4338AFFC" w14:textId="77777777" w:rsidR="00133874" w:rsidRPr="00984C5A" w:rsidRDefault="00133874" w:rsidP="00133874">
      <w:pPr>
        <w:numPr>
          <w:ilvl w:val="0"/>
          <w:numId w:val="21"/>
        </w:numPr>
        <w:overflowPunct w:val="0"/>
        <w:autoSpaceDE w:val="0"/>
        <w:autoSpaceDN w:val="0"/>
        <w:adjustRightInd w:val="0"/>
        <w:ind w:left="567" w:hanging="567"/>
        <w:textAlignment w:val="baseline"/>
        <w:rPr>
          <w:rFonts w:eastAsia="Calibri"/>
        </w:rPr>
      </w:pPr>
      <w:r>
        <w:rPr>
          <w:rFonts w:eastAsia="Calibri"/>
        </w:rPr>
        <w:t>A topic</w:t>
      </w:r>
      <w:r w:rsidRPr="00984C5A">
        <w:rPr>
          <w:rFonts w:eastAsia="Calibri"/>
        </w:rPr>
        <w:t xml:space="preserve"> group is a community of stakeholders from the medical and AI communities with a shared interest in a topic. The objectives of the topic groups are manifold: to provide a forum for open communication among various stakeholders,</w:t>
      </w:r>
    </w:p>
    <w:p w14:paraId="70C4284A" w14:textId="77777777" w:rsidR="00133874" w:rsidRPr="00984C5A" w:rsidRDefault="00133874" w:rsidP="00133874">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agree upon the benchmarking tasks of this topic and scoring metrics,</w:t>
      </w:r>
    </w:p>
    <w:p w14:paraId="304AA59B" w14:textId="77777777" w:rsidR="00133874" w:rsidRPr="00984C5A" w:rsidRDefault="00133874" w:rsidP="00133874">
      <w:pPr>
        <w:numPr>
          <w:ilvl w:val="0"/>
          <w:numId w:val="21"/>
        </w:numPr>
        <w:overflowPunct w:val="0"/>
        <w:autoSpaceDE w:val="0"/>
        <w:autoSpaceDN w:val="0"/>
        <w:adjustRightInd w:val="0"/>
        <w:ind w:left="567" w:hanging="567"/>
        <w:textAlignment w:val="baseline"/>
        <w:rPr>
          <w:rFonts w:eastAsia="Calibri"/>
        </w:rPr>
      </w:pPr>
      <w:r w:rsidRPr="00984C5A">
        <w:rPr>
          <w:rFonts w:eastAsia="Calibri"/>
        </w:rPr>
        <w:t xml:space="preserve">to facilitate the collection of high-quality </w:t>
      </w:r>
      <w:r>
        <w:rPr>
          <w:rFonts w:eastAsia="Calibri"/>
        </w:rPr>
        <w:t>labelled</w:t>
      </w:r>
      <w:r w:rsidRPr="00984C5A">
        <w:rPr>
          <w:rFonts w:eastAsia="Calibri"/>
        </w:rPr>
        <w:t xml:space="preserve"> test data from different sources,</w:t>
      </w:r>
    </w:p>
    <w:p w14:paraId="3ABFF590" w14:textId="77777777" w:rsidR="00133874" w:rsidRPr="00984C5A" w:rsidRDefault="00133874" w:rsidP="00133874">
      <w:pPr>
        <w:numPr>
          <w:ilvl w:val="0"/>
          <w:numId w:val="21"/>
        </w:numPr>
        <w:overflowPunct w:val="0"/>
        <w:autoSpaceDE w:val="0"/>
        <w:autoSpaceDN w:val="0"/>
        <w:adjustRightInd w:val="0"/>
        <w:ind w:left="567" w:hanging="567"/>
        <w:textAlignment w:val="baseline"/>
        <w:rPr>
          <w:rFonts w:eastAsia="Calibri"/>
        </w:rPr>
      </w:pPr>
      <w:r w:rsidRPr="00984C5A">
        <w:rPr>
          <w:rFonts w:eastAsia="Calibri"/>
        </w:rPr>
        <w:t xml:space="preserve">to clarify the input and output format of the test data, </w:t>
      </w:r>
    </w:p>
    <w:p w14:paraId="713C6F60" w14:textId="77777777" w:rsidR="00133874" w:rsidRPr="00984C5A" w:rsidRDefault="00133874" w:rsidP="00133874">
      <w:pPr>
        <w:numPr>
          <w:ilvl w:val="0"/>
          <w:numId w:val="21"/>
        </w:numPr>
        <w:overflowPunct w:val="0"/>
        <w:autoSpaceDE w:val="0"/>
        <w:autoSpaceDN w:val="0"/>
        <w:adjustRightInd w:val="0"/>
        <w:ind w:left="567" w:hanging="567"/>
        <w:textAlignment w:val="baseline"/>
        <w:rPr>
          <w:rFonts w:eastAsia="Calibri"/>
        </w:rPr>
      </w:pPr>
      <w:r w:rsidRPr="00984C5A">
        <w:rPr>
          <w:rFonts w:eastAsia="Calibri"/>
        </w:rPr>
        <w:t xml:space="preserve">to define and </w:t>
      </w:r>
      <w:r>
        <w:rPr>
          <w:rFonts w:eastAsia="Calibri"/>
        </w:rPr>
        <w:t>set up</w:t>
      </w:r>
      <w:r w:rsidRPr="00984C5A">
        <w:rPr>
          <w:rFonts w:eastAsia="Calibri"/>
        </w:rPr>
        <w:t xml:space="preserve"> the technical benchmarking infrastructure, and</w:t>
      </w:r>
    </w:p>
    <w:p w14:paraId="36899C74" w14:textId="77777777" w:rsidR="00133874" w:rsidRPr="00984C5A" w:rsidRDefault="00133874" w:rsidP="00133874">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coordinate the benchmarking process in collaboration with the Focus Group management and working groups.</w:t>
      </w:r>
    </w:p>
    <w:p w14:paraId="5843DB3E" w14:textId="77777777" w:rsidR="00133874" w:rsidRPr="00984C5A" w:rsidRDefault="00133874" w:rsidP="00133874">
      <w:pPr>
        <w:rPr>
          <w:rFonts w:eastAsia="Calibri"/>
        </w:rPr>
      </w:pPr>
      <w:r w:rsidRPr="00984C5A">
        <w:rPr>
          <w:rFonts w:eastAsia="Calibri"/>
        </w:rPr>
        <w:t xml:space="preserve">The primary output of a topic group is one document that describes all aspects of how to perform the benchmarking for this topic. (The document will be developed </w:t>
      </w:r>
      <w:r>
        <w:rPr>
          <w:rFonts w:eastAsia="Calibri"/>
        </w:rPr>
        <w:t>cooperatively</w:t>
      </w:r>
      <w:r w:rsidRPr="00984C5A">
        <w:rPr>
          <w:rFonts w:eastAsia="Calibri"/>
        </w:rPr>
        <w:t xml:space="preserve">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E3EAFD7" w14:textId="77777777" w:rsidR="00133874" w:rsidRPr="00984C5A" w:rsidRDefault="00133874" w:rsidP="00133874">
      <w:pPr>
        <w:rPr>
          <w:rFonts w:eastAsia="Calibri"/>
        </w:rPr>
      </w:pPr>
      <w:r w:rsidRPr="00984C5A">
        <w:rPr>
          <w:rFonts w:eastAsia="Calibri"/>
        </w:rPr>
        <w:t xml:space="preserve">This topic group is dedicated to AI for volumetric chest CT. </w:t>
      </w:r>
    </w:p>
    <w:p w14:paraId="05ECAE8A"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rPr>
      </w:pPr>
      <w:bookmarkStart w:id="17" w:name="_Toc83821392"/>
      <w:r w:rsidRPr="00984C5A">
        <w:rPr>
          <w:rFonts w:eastAsia="MS Mincho" w:cs="Arial"/>
          <w:b/>
          <w:bCs/>
          <w:iCs/>
          <w:szCs w:val="28"/>
        </w:rPr>
        <w:t>Ethical Considerations</w:t>
      </w:r>
      <w:bookmarkEnd w:id="17"/>
    </w:p>
    <w:p w14:paraId="63F09908" w14:textId="77777777" w:rsidR="00133874" w:rsidRPr="00984C5A" w:rsidRDefault="00133874" w:rsidP="00133874">
      <w:pPr>
        <w:jc w:val="both"/>
        <w:rPr>
          <w:rFonts w:eastAsia="Calibri"/>
        </w:rPr>
      </w:pPr>
      <w:r w:rsidRPr="00984C5A">
        <w:rPr>
          <w:rFonts w:eastAsia="Calibri"/>
        </w:rPr>
        <w:t xml:space="preserve">It is necessary to collect massive data for AI solution development, however, ethical considerations such as patient safety </w:t>
      </w:r>
      <w:r>
        <w:rPr>
          <w:rFonts w:eastAsia="Calibri"/>
        </w:rPr>
        <w:t>concerns</w:t>
      </w:r>
      <w:r w:rsidRPr="00984C5A">
        <w:rPr>
          <w:rFonts w:eastAsia="Calibri"/>
        </w:rPr>
        <w:t xml:space="preserve"> should be taken into careful consideration and relevant regulations should be followed. </w:t>
      </w:r>
    </w:p>
    <w:p w14:paraId="202BAAE4"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rPr>
      </w:pPr>
      <w:bookmarkStart w:id="18" w:name="_Toc83821393"/>
      <w:r w:rsidRPr="00984C5A">
        <w:rPr>
          <w:rFonts w:eastAsia="MS Mincho" w:cs="Arial"/>
          <w:b/>
          <w:bCs/>
          <w:iCs/>
          <w:szCs w:val="28"/>
        </w:rPr>
        <w:t>Existing AI Solutions</w:t>
      </w:r>
      <w:bookmarkEnd w:id="18"/>
    </w:p>
    <w:p w14:paraId="46479E48" w14:textId="77777777" w:rsidR="00133874" w:rsidRPr="00984C5A" w:rsidRDefault="00133874" w:rsidP="00133874">
      <w:pPr>
        <w:jc w:val="both"/>
        <w:rPr>
          <w:rFonts w:eastAsia="Calibri"/>
          <w:lang w:val="en-US" w:eastAsia="zh-CN"/>
        </w:rPr>
      </w:pPr>
      <w:r w:rsidRPr="00984C5A">
        <w:rPr>
          <w:rFonts w:eastAsia="Calibri"/>
        </w:rPr>
        <w:t>There have been several AI solutions provided by companies such as “</w:t>
      </w:r>
      <w:proofErr w:type="spellStart"/>
      <w:r w:rsidRPr="00984C5A">
        <w:rPr>
          <w:rFonts w:eastAsia="Calibri"/>
        </w:rPr>
        <w:t>Infervision</w:t>
      </w:r>
      <w:proofErr w:type="spellEnd"/>
      <w:r w:rsidRPr="00984C5A">
        <w:rPr>
          <w:rFonts w:eastAsia="Calibri"/>
        </w:rPr>
        <w:t xml:space="preserve"> Technologies, </w:t>
      </w:r>
      <w:r w:rsidRPr="00984C5A">
        <w:rPr>
          <w:rFonts w:eastAsia="Calibri"/>
          <w:lang w:eastAsia="zh-CN"/>
        </w:rPr>
        <w:t>Yi</w:t>
      </w:r>
      <w:proofErr w:type="spellStart"/>
      <w:r w:rsidRPr="00984C5A">
        <w:rPr>
          <w:rFonts w:eastAsia="Calibri"/>
          <w:lang w:val="en-US" w:eastAsia="zh-CN"/>
        </w:rPr>
        <w:t>tu</w:t>
      </w:r>
      <w:proofErr w:type="spellEnd"/>
      <w:r w:rsidRPr="00984C5A">
        <w:rPr>
          <w:rFonts w:eastAsia="Calibri"/>
          <w:lang w:val="en-US" w:eastAsia="zh-CN"/>
        </w:rPr>
        <w:t xml:space="preserve"> Technologies, deep wise artificial intelligence, etc. </w:t>
      </w:r>
    </w:p>
    <w:p w14:paraId="44900580"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rPr>
      </w:pPr>
      <w:bookmarkStart w:id="19" w:name="_Toc83821394"/>
      <w:r w:rsidRPr="00984C5A">
        <w:rPr>
          <w:rFonts w:eastAsia="MS Mincho" w:cs="Arial"/>
          <w:b/>
          <w:bCs/>
          <w:iCs/>
          <w:szCs w:val="28"/>
        </w:rPr>
        <w:t>Existing work on benchmarking</w:t>
      </w:r>
      <w:bookmarkEnd w:id="19"/>
    </w:p>
    <w:p w14:paraId="642FD511" w14:textId="77777777" w:rsidR="00133874" w:rsidRPr="00984C5A" w:rsidRDefault="00133874" w:rsidP="00133874">
      <w:pPr>
        <w:rPr>
          <w:rFonts w:eastAsia="Calibri"/>
        </w:rPr>
      </w:pPr>
      <w:r w:rsidRPr="00984C5A">
        <w:rPr>
          <w:rFonts w:eastAsia="Calibri"/>
        </w:rPr>
        <w:t>There have been several benchmarking available in different regions such as the US, Europe, Japan, China, etc. However, almost all of them are not disclosed to the public.</w:t>
      </w:r>
    </w:p>
    <w:p w14:paraId="1A0DD7A7" w14:textId="77777777" w:rsidR="00133874" w:rsidRPr="00984C5A" w:rsidRDefault="00133874" w:rsidP="00133874">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20" w:name="_z704iagnrhv2"/>
      <w:bookmarkStart w:id="21" w:name="_Toc83821395"/>
      <w:bookmarkEnd w:id="20"/>
      <w:r w:rsidRPr="00984C5A">
        <w:rPr>
          <w:rFonts w:eastAsia="MS Mincho" w:cs="Arial"/>
          <w:b/>
          <w:bCs/>
          <w:kern w:val="32"/>
          <w:szCs w:val="32"/>
        </w:rPr>
        <w:lastRenderedPageBreak/>
        <w:t>FG-AI4H Topic Group</w:t>
      </w:r>
      <w:bookmarkEnd w:id="21"/>
    </w:p>
    <w:p w14:paraId="2016D96B" w14:textId="77777777" w:rsidR="00133874" w:rsidRPr="00984C5A" w:rsidRDefault="00133874" w:rsidP="00133874">
      <w:pPr>
        <w:rPr>
          <w:rFonts w:eastAsia="Calibri"/>
        </w:rPr>
      </w:pPr>
      <w:r w:rsidRPr="00984C5A">
        <w:rPr>
          <w:rFonts w:eastAsia="Calibri"/>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79F96BE" w14:textId="77777777" w:rsidR="00133874" w:rsidRPr="00984C5A" w:rsidRDefault="00133874" w:rsidP="00133874">
      <w:pPr>
        <w:rPr>
          <w:rFonts w:eastAsia="Calibri"/>
        </w:rPr>
      </w:pPr>
      <w:r w:rsidRPr="00984C5A">
        <w:rPr>
          <w:rFonts w:eastAsia="Calibri"/>
        </w:rP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066CBB2" w14:textId="77777777" w:rsidR="00133874" w:rsidRPr="00984C5A" w:rsidRDefault="00133874" w:rsidP="00133874">
      <w:pPr>
        <w:rPr>
          <w:rFonts w:eastAsia="Calibri"/>
        </w:rPr>
      </w:pPr>
      <w:r w:rsidRPr="00984C5A">
        <w:rPr>
          <w:rFonts w:eastAsia="Calibri"/>
        </w:rP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 board</w:t>
      </w:r>
      <w:r>
        <w:rPr>
          <w:rFonts w:eastAsia="Calibri"/>
        </w:rPr>
        <w:t>.</w:t>
      </w:r>
    </w:p>
    <w:p w14:paraId="72A128E1"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rPr>
      </w:pPr>
      <w:bookmarkStart w:id="22" w:name="_Toc83821396"/>
      <w:r w:rsidRPr="00984C5A">
        <w:rPr>
          <w:rFonts w:eastAsia="MS Mincho" w:cs="Arial"/>
          <w:b/>
          <w:bCs/>
          <w:iCs/>
          <w:szCs w:val="28"/>
        </w:rPr>
        <w:t>Topic group structure</w:t>
      </w:r>
      <w:bookmarkEnd w:id="22"/>
    </w:p>
    <w:p w14:paraId="2BAA28F0" w14:textId="77777777" w:rsidR="00133874" w:rsidRPr="00984C5A" w:rsidRDefault="00133874" w:rsidP="00133874">
      <w:pPr>
        <w:keepNext/>
        <w:numPr>
          <w:ilvl w:val="2"/>
          <w:numId w:val="1"/>
        </w:numPr>
        <w:tabs>
          <w:tab w:val="clear" w:pos="720"/>
          <w:tab w:val="num" w:pos="360"/>
        </w:tabs>
        <w:spacing w:before="240" w:after="60"/>
        <w:ind w:left="0" w:firstLine="0"/>
        <w:outlineLvl w:val="2"/>
        <w:rPr>
          <w:rFonts w:eastAsia="MS Mincho" w:cs="Arial"/>
          <w:b/>
          <w:bCs/>
          <w:szCs w:val="26"/>
          <w:lang w:eastAsia="zh-CN"/>
        </w:rPr>
      </w:pPr>
      <w:bookmarkStart w:id="23" w:name="_m6ozjgtnoc3"/>
      <w:bookmarkStart w:id="24" w:name="_Toc83821397"/>
      <w:bookmarkEnd w:id="23"/>
      <w:r w:rsidRPr="00984C5A">
        <w:rPr>
          <w:rFonts w:eastAsia="MS Mincho" w:cs="Arial"/>
          <w:b/>
          <w:bCs/>
          <w:szCs w:val="26"/>
        </w:rPr>
        <w:t>Topic and Relevance:</w:t>
      </w:r>
      <w:bookmarkEnd w:id="24"/>
      <w:r w:rsidRPr="00984C5A">
        <w:rPr>
          <w:rFonts w:eastAsia="MS Mincho" w:cs="Arial"/>
          <w:b/>
          <w:bCs/>
          <w:szCs w:val="26"/>
        </w:rPr>
        <w:t xml:space="preserve"> </w:t>
      </w:r>
    </w:p>
    <w:p w14:paraId="39F159ED" w14:textId="77777777" w:rsidR="00133874" w:rsidRPr="00984C5A" w:rsidRDefault="00133874" w:rsidP="00133874">
      <w:pPr>
        <w:rPr>
          <w:rFonts w:eastAsia="Calibri"/>
          <w:color w:val="000000" w:themeColor="text1"/>
          <w:lang w:val="en-US" w:eastAsia="zh-CN"/>
        </w:rPr>
      </w:pPr>
      <w:r w:rsidRPr="00984C5A">
        <w:rPr>
          <w:rFonts w:eastAsia="Calibri"/>
          <w:color w:val="000000" w:themeColor="text1"/>
        </w:rPr>
        <w:t xml:space="preserve">According to a World Health Organization (WHO) cancer report, lung cancer remains the </w:t>
      </w:r>
      <w:r w:rsidRPr="00984C5A">
        <w:rPr>
          <w:rFonts w:eastAsia="Calibri"/>
          <w:color w:val="000000" w:themeColor="text1"/>
          <w:lang w:eastAsia="zh-CN"/>
        </w:rPr>
        <w:t>le</w:t>
      </w:r>
      <w:proofErr w:type="spellStart"/>
      <w:r w:rsidRPr="00984C5A">
        <w:rPr>
          <w:rFonts w:eastAsia="Calibri"/>
          <w:color w:val="000000" w:themeColor="text1"/>
          <w:lang w:val="en-US" w:eastAsia="zh-CN"/>
        </w:rPr>
        <w:t>ading</w:t>
      </w:r>
      <w:proofErr w:type="spellEnd"/>
      <w:r w:rsidRPr="00984C5A">
        <w:rPr>
          <w:rFonts w:eastAsia="Calibri"/>
          <w:color w:val="000000" w:themeColor="text1"/>
          <w:lang w:val="en-US" w:eastAsia="zh-CN"/>
        </w:rPr>
        <w:t xml:space="preserve"> cause of morbidity and mortality with an estimated 2.09 million new cases and 1.76 million deaths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7B13B1A9" w14:textId="77777777" w:rsidR="00133874" w:rsidRPr="00984C5A" w:rsidRDefault="00133874" w:rsidP="00133874">
      <w:pPr>
        <w:rPr>
          <w:rFonts w:eastAsia="Calibri"/>
          <w:color w:val="000000" w:themeColor="text1"/>
          <w:lang w:val="en-US" w:eastAsia="zh-CN"/>
        </w:rPr>
      </w:pPr>
      <w:r w:rsidRPr="00984C5A">
        <w:rPr>
          <w:rFonts w:eastAsia="Calibri"/>
          <w:color w:val="000000" w:themeColor="text1"/>
          <w:lang w:val="en-US" w:eastAsia="zh-CN"/>
        </w:rPr>
        <w:t xml:space="preserve">The two biggest issues in </w:t>
      </w:r>
      <w:r>
        <w:rPr>
          <w:rFonts w:eastAsia="Calibri"/>
          <w:color w:val="000000" w:themeColor="text1"/>
          <w:lang w:val="en-US" w:eastAsia="zh-CN"/>
        </w:rPr>
        <w:t xml:space="preserve">the </w:t>
      </w:r>
      <w:r w:rsidRPr="00984C5A">
        <w:rPr>
          <w:rFonts w:eastAsia="Calibri"/>
          <w:color w:val="000000" w:themeColor="text1"/>
          <w:lang w:val="en-US" w:eastAsia="zh-CN"/>
        </w:rPr>
        <w:t xml:space="preserve">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w:t>
      </w:r>
      <w:r>
        <w:rPr>
          <w:rFonts w:eastAsia="Calibri"/>
          <w:color w:val="000000" w:themeColor="text1"/>
          <w:lang w:val="en-US" w:eastAsia="zh-CN"/>
        </w:rPr>
        <w:t>top-tier</w:t>
      </w:r>
      <w:r w:rsidRPr="00984C5A">
        <w:rPr>
          <w:rFonts w:eastAsia="Calibri"/>
          <w:color w:val="000000" w:themeColor="text1"/>
          <w:lang w:val="en-US" w:eastAsia="zh-CN"/>
        </w:rPr>
        <w:t xml:space="preserve"> cities while community hospitals, village health </w:t>
      </w:r>
      <w:r>
        <w:rPr>
          <w:rFonts w:eastAsia="Calibri"/>
          <w:color w:val="000000" w:themeColor="text1"/>
          <w:lang w:val="en-US" w:eastAsia="zh-CN"/>
        </w:rPr>
        <w:t>centers</w:t>
      </w:r>
      <w:r w:rsidRPr="00984C5A">
        <w:rPr>
          <w:rFonts w:eastAsia="Calibri"/>
          <w:color w:val="000000" w:themeColor="text1"/>
          <w:lang w:val="en-US" w:eastAsia="zh-CN"/>
        </w:rPr>
        <w:t xml:space="preserve"> and clinics are largely underused. As a result, the workloads of radiologists were immensely intensified especially for big hospitals since they must examine hundreds of images every day while rural city radiologists remain less skilled</w:t>
      </w:r>
      <w:r>
        <w:rPr>
          <w:rFonts w:eastAsia="Calibri"/>
          <w:color w:val="000000" w:themeColor="text1"/>
          <w:lang w:val="en-US" w:eastAsia="zh-CN"/>
        </w:rPr>
        <w:t>,</w:t>
      </w:r>
      <w:r w:rsidRPr="00984C5A">
        <w:rPr>
          <w:rFonts w:eastAsia="Calibri"/>
          <w:color w:val="000000" w:themeColor="text1"/>
          <w:lang w:val="en-US" w:eastAsia="zh-CN"/>
        </w:rPr>
        <w:t xml:space="preserve"> which </w:t>
      </w:r>
      <w:r>
        <w:rPr>
          <w:rFonts w:eastAsia="Calibri"/>
          <w:color w:val="000000" w:themeColor="text1"/>
          <w:lang w:val="en-US" w:eastAsia="zh-CN"/>
        </w:rPr>
        <w:t>makes</w:t>
      </w:r>
      <w:r w:rsidRPr="00984C5A">
        <w:rPr>
          <w:rFonts w:eastAsia="Calibri"/>
          <w:color w:val="000000" w:themeColor="text1"/>
          <w:lang w:val="en-US" w:eastAsia="zh-CN"/>
        </w:rPr>
        <w:t xml:space="preserve"> early lung cancer detection and characterization more difficult. </w:t>
      </w:r>
    </w:p>
    <w:p w14:paraId="3D93950F" w14:textId="77777777" w:rsidR="00133874" w:rsidRPr="00984C5A" w:rsidRDefault="00133874" w:rsidP="00133874">
      <w:pPr>
        <w:keepNext/>
        <w:numPr>
          <w:ilvl w:val="0"/>
          <w:numId w:val="1"/>
        </w:numPr>
        <w:tabs>
          <w:tab w:val="clear" w:pos="432"/>
          <w:tab w:val="num" w:pos="360"/>
        </w:tabs>
        <w:spacing w:before="240" w:after="60"/>
        <w:ind w:left="0" w:firstLine="0"/>
        <w:outlineLvl w:val="0"/>
        <w:rPr>
          <w:rFonts w:eastAsia="MS Mincho" w:cs="Arial"/>
          <w:b/>
          <w:bCs/>
          <w:kern w:val="32"/>
          <w:szCs w:val="32"/>
          <w:lang w:val="en-US" w:eastAsia="zh-CN"/>
        </w:rPr>
      </w:pPr>
      <w:bookmarkStart w:id="25" w:name="_Toc83821398"/>
      <w:r w:rsidRPr="00984C5A">
        <w:rPr>
          <w:rFonts w:eastAsia="MS Mincho" w:cs="Arial"/>
          <w:b/>
          <w:bCs/>
          <w:kern w:val="32"/>
          <w:szCs w:val="32"/>
          <w:lang w:val="en-US" w:eastAsia="zh-CN"/>
        </w:rPr>
        <w:t>Method</w:t>
      </w:r>
      <w:bookmarkEnd w:id="25"/>
    </w:p>
    <w:p w14:paraId="61CA333E" w14:textId="77777777" w:rsidR="00133874" w:rsidRPr="00984C5A" w:rsidRDefault="00133874" w:rsidP="00133874">
      <w:pPr>
        <w:jc w:val="both"/>
        <w:rPr>
          <w:rFonts w:eastAsia="Calibri"/>
          <w:lang w:val="en-US" w:eastAsia="zh-CN"/>
        </w:rPr>
      </w:pPr>
      <w:r w:rsidRPr="00984C5A">
        <w:rPr>
          <w:rFonts w:eastAsia="Calibri"/>
          <w:lang w:val="en-US" w:eastAsia="zh-CN"/>
        </w:rPr>
        <w:t xml:space="preserve">The method for AI benchmarking includes data format requirement of input data and output data, testing data label quality control as well as testing metrologies and scoring matrixes. </w:t>
      </w:r>
    </w:p>
    <w:p w14:paraId="251CC6B7"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6" w:name="_Toc83821399"/>
      <w:r w:rsidRPr="00984C5A">
        <w:rPr>
          <w:rFonts w:eastAsia="MS Mincho" w:cs="Arial"/>
          <w:b/>
          <w:bCs/>
          <w:iCs/>
          <w:szCs w:val="28"/>
          <w:lang w:val="en-US" w:eastAsia="zh-CN"/>
        </w:rPr>
        <w:lastRenderedPageBreak/>
        <w:t>AI Input Data Structure and Output Data Structure</w:t>
      </w:r>
      <w:bookmarkEnd w:id="26"/>
    </w:p>
    <w:p w14:paraId="5C001140" w14:textId="77777777" w:rsidR="00133874" w:rsidRPr="00984C5A" w:rsidRDefault="00133874" w:rsidP="00133874">
      <w:pPr>
        <w:jc w:val="both"/>
        <w:rPr>
          <w:rFonts w:eastAsia="Calibri"/>
          <w:color w:val="000000" w:themeColor="text1"/>
          <w:lang w:val="en-US" w:eastAsia="zh-CN"/>
        </w:rPr>
      </w:pPr>
      <w:r w:rsidRPr="00984C5A">
        <w:rPr>
          <w:rFonts w:eastAsia="Calibri"/>
          <w:color w:val="000000" w:themeColor="text1"/>
          <w:lang w:val="en-US" w:eastAsia="zh-CN"/>
        </w:rPr>
        <w:t xml:space="preserve">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w:t>
      </w:r>
      <w:r>
        <w:rPr>
          <w:rFonts w:eastAsia="Calibri"/>
          <w:color w:val="000000" w:themeColor="text1"/>
          <w:lang w:val="en-US" w:eastAsia="zh-CN"/>
        </w:rPr>
        <w:t>long-axis</w:t>
      </w:r>
      <w:r w:rsidRPr="00984C5A">
        <w:rPr>
          <w:rFonts w:eastAsia="Calibri"/>
          <w:color w:val="000000" w:themeColor="text1"/>
          <w:lang w:val="en-US" w:eastAsia="zh-CN"/>
        </w:rPr>
        <w:t xml:space="preserve"> diameter, classification, density, and malignancy probability.</w:t>
      </w:r>
    </w:p>
    <w:p w14:paraId="09A2BBFD"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7" w:name="_Toc83821400"/>
      <w:r w:rsidRPr="00984C5A">
        <w:rPr>
          <w:rFonts w:eastAsia="MS Mincho" w:cs="Arial"/>
          <w:b/>
          <w:bCs/>
          <w:iCs/>
          <w:szCs w:val="28"/>
          <w:lang w:val="en-US" w:eastAsia="zh-CN"/>
        </w:rPr>
        <w:t>Test Data Labels</w:t>
      </w:r>
      <w:bookmarkEnd w:id="27"/>
    </w:p>
    <w:p w14:paraId="4312966D" w14:textId="77777777" w:rsidR="00133874" w:rsidRPr="00984C5A" w:rsidRDefault="00133874" w:rsidP="00133874">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sidRPr="00984C5A">
        <w:rPr>
          <w:rFonts w:eastAsia="Calibri"/>
          <w:lang w:val="en-US" w:eastAsia="zh-CN"/>
        </w:rPr>
        <w:t xml:space="preserve">All labelling experts would receive prior specialized training regarding how to annotate nodules, delineation of the nodule boundaries, long-axis diameter at maximum </w:t>
      </w:r>
      <w:r>
        <w:rPr>
          <w:rFonts w:eastAsia="Calibri"/>
          <w:lang w:val="en-US" w:eastAsia="zh-CN"/>
        </w:rPr>
        <w:t>cross-section</w:t>
      </w:r>
      <w:r w:rsidRPr="00984C5A">
        <w:rPr>
          <w:rFonts w:eastAsia="Calibri"/>
          <w:lang w:val="en-US" w:eastAsia="zh-CN"/>
        </w:rPr>
        <w:t xml:space="preserve"> measurement, etc. </w:t>
      </w:r>
    </w:p>
    <w:p w14:paraId="3B21B24F" w14:textId="77777777" w:rsidR="00133874" w:rsidRPr="00984C5A" w:rsidRDefault="00133874" w:rsidP="00133874">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For clinical evaluation of AI</w:t>
      </w:r>
      <w:r w:rsidRPr="00984C5A">
        <w:rPr>
          <w:rFonts w:eastAsia="Calibri"/>
          <w:lang w:val="en-US" w:eastAsia="zh-CN"/>
        </w:rPr>
        <w:t xml:space="preserve"> for</w:t>
      </w:r>
      <w:r w:rsidRPr="00984C5A">
        <w:rPr>
          <w:rFonts w:eastAsia="Calibri"/>
          <w:lang w:eastAsia="zh-CN"/>
        </w:rPr>
        <w:t xml:space="preserve"> malignant nodule diagnosis, </w:t>
      </w:r>
      <w:r>
        <w:rPr>
          <w:rFonts w:eastAsia="Calibri"/>
          <w:lang w:eastAsia="zh-CN"/>
        </w:rPr>
        <w:t xml:space="preserve">the </w:t>
      </w:r>
      <w:r w:rsidRPr="00984C5A">
        <w:rPr>
          <w:rFonts w:eastAsia="Calibri"/>
          <w:lang w:eastAsia="zh-CN"/>
        </w:rPr>
        <w:t>gold standard comes from pathological or CT</w:t>
      </w:r>
      <w:r w:rsidRPr="00984C5A">
        <w:rPr>
          <w:rFonts w:eastAsia="Calibri"/>
          <w:lang w:val="en-US" w:eastAsia="zh-CN"/>
        </w:rPr>
        <w:t xml:space="preserve"> </w:t>
      </w:r>
      <w:r w:rsidRPr="00984C5A">
        <w:rPr>
          <w:rFonts w:eastAsia="Calibri"/>
          <w:lang w:eastAsia="zh-CN"/>
        </w:rPr>
        <w:t xml:space="preserve">follow-ups. As for pathological results, both pathological type, stage and pathology details (whether obtained by liquid biopsy or </w:t>
      </w:r>
      <w:r>
        <w:rPr>
          <w:rFonts w:eastAsia="Calibri"/>
          <w:lang w:eastAsia="zh-CN"/>
        </w:rPr>
        <w:t>fine-needle</w:t>
      </w:r>
      <w:r w:rsidRPr="00984C5A">
        <w:rPr>
          <w:rFonts w:eastAsia="Calibri"/>
          <w:lang w:eastAsia="zh-CN"/>
        </w:rPr>
        <w:t xml:space="preserve"> aspiration biopsy, whether confirmed by histopathology or cytology) should be recorded. </w:t>
      </w:r>
    </w:p>
    <w:p w14:paraId="16C24AF5" w14:textId="77777777" w:rsidR="00133874" w:rsidRPr="00984C5A" w:rsidRDefault="00133874" w:rsidP="00133874">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 xml:space="preserve">The gold standard annotation of testing data should be strictly monitored and managed </w:t>
      </w:r>
      <w:r>
        <w:rPr>
          <w:rFonts w:eastAsia="Calibri"/>
          <w:lang w:eastAsia="zh-CN"/>
        </w:rPr>
        <w:t>to</w:t>
      </w:r>
      <w:r w:rsidRPr="00984C5A">
        <w:rPr>
          <w:rFonts w:eastAsia="Calibri"/>
          <w:lang w:eastAsia="zh-CN"/>
        </w:rPr>
        <w:t xml:space="preserve"> preserve the confidentiality of gold standard testing data results. </w:t>
      </w:r>
    </w:p>
    <w:p w14:paraId="36C24CB5"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8" w:name="_Toc83821401"/>
      <w:r w:rsidRPr="00984C5A">
        <w:rPr>
          <w:rFonts w:eastAsia="MS Mincho" w:cs="Arial"/>
          <w:b/>
          <w:bCs/>
          <w:iCs/>
          <w:szCs w:val="28"/>
          <w:lang w:val="en-US" w:eastAsia="zh-CN"/>
        </w:rPr>
        <w:t>Score and Metrics</w:t>
      </w:r>
      <w:bookmarkEnd w:id="28"/>
    </w:p>
    <w:p w14:paraId="57057BF7" w14:textId="77777777" w:rsidR="00133874" w:rsidRPr="00984C5A" w:rsidRDefault="00133874" w:rsidP="00133874">
      <w:pPr>
        <w:keepNext/>
        <w:numPr>
          <w:ilvl w:val="2"/>
          <w:numId w:val="1"/>
        </w:numPr>
        <w:tabs>
          <w:tab w:val="clear" w:pos="720"/>
          <w:tab w:val="num" w:pos="360"/>
        </w:tabs>
        <w:spacing w:before="240" w:after="60"/>
        <w:ind w:left="0" w:firstLine="0"/>
        <w:outlineLvl w:val="2"/>
        <w:rPr>
          <w:rFonts w:eastAsia="MS Mincho" w:cs="Arial"/>
          <w:b/>
          <w:bCs/>
          <w:szCs w:val="26"/>
          <w:lang w:val="en-US" w:eastAsia="zh-CN"/>
        </w:rPr>
      </w:pPr>
      <w:bookmarkStart w:id="29" w:name="_Toc83821402"/>
      <w:r w:rsidRPr="00984C5A">
        <w:rPr>
          <w:rFonts w:eastAsia="MS Mincho" w:cs="Arial"/>
          <w:b/>
          <w:bCs/>
          <w:szCs w:val="26"/>
          <w:lang w:val="en-US" w:eastAsia="zh-CN"/>
        </w:rPr>
        <w:t>Standalone Testing</w:t>
      </w:r>
      <w:bookmarkEnd w:id="29"/>
    </w:p>
    <w:p w14:paraId="0871A620" w14:textId="77777777" w:rsidR="00133874" w:rsidRPr="00984C5A" w:rsidRDefault="00133874" w:rsidP="00133874">
      <w:pPr>
        <w:jc w:val="both"/>
        <w:rPr>
          <w:rFonts w:eastAsia="Calibri"/>
          <w:color w:val="000000" w:themeColor="text1"/>
          <w:lang w:val="en-US" w:eastAsia="zh-CN"/>
        </w:rPr>
      </w:pPr>
      <w:r w:rsidRPr="00984C5A">
        <w:rPr>
          <w:rFonts w:eastAsia="Calibri"/>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0AFEC29D" w14:textId="77777777" w:rsidR="00133874" w:rsidRPr="00984C5A" w:rsidRDefault="00133874" w:rsidP="00133874">
      <w:pPr>
        <w:keepNext/>
        <w:numPr>
          <w:ilvl w:val="2"/>
          <w:numId w:val="1"/>
        </w:numPr>
        <w:tabs>
          <w:tab w:val="clear" w:pos="720"/>
          <w:tab w:val="num" w:pos="360"/>
        </w:tabs>
        <w:spacing w:before="240" w:after="60"/>
        <w:ind w:left="0" w:firstLine="0"/>
        <w:jc w:val="both"/>
        <w:outlineLvl w:val="2"/>
        <w:rPr>
          <w:rFonts w:eastAsia="MS Mincho" w:cs="Arial"/>
          <w:b/>
          <w:bCs/>
          <w:szCs w:val="26"/>
          <w:lang w:val="en-US" w:eastAsia="zh-CN"/>
        </w:rPr>
      </w:pPr>
      <w:bookmarkStart w:id="30" w:name="_Toc83821403"/>
      <w:r w:rsidRPr="00984C5A">
        <w:rPr>
          <w:rFonts w:eastAsia="MS Mincho" w:cs="Arial"/>
          <w:b/>
          <w:bCs/>
          <w:szCs w:val="26"/>
          <w:lang w:val="en-US" w:eastAsia="zh-CN"/>
        </w:rPr>
        <w:t>Primary Benchmarking Metrics</w:t>
      </w:r>
      <w:bookmarkEnd w:id="30"/>
      <w:r w:rsidRPr="00984C5A">
        <w:rPr>
          <w:rFonts w:eastAsia="MS Mincho" w:cs="Arial"/>
          <w:b/>
          <w:bCs/>
          <w:szCs w:val="26"/>
          <w:lang w:val="en-US" w:eastAsia="zh-CN"/>
        </w:rPr>
        <w:t xml:space="preserve">  </w:t>
      </w:r>
    </w:p>
    <w:p w14:paraId="6A7CC238" w14:textId="77777777" w:rsidR="00133874" w:rsidRPr="00984C5A" w:rsidRDefault="00133874" w:rsidP="00133874">
      <w:pPr>
        <w:jc w:val="both"/>
        <w:rPr>
          <w:rFonts w:eastAsia="Calibri"/>
          <w:color w:val="000000" w:themeColor="text1"/>
          <w:lang w:val="en-US" w:eastAsia="zh-CN"/>
        </w:rPr>
      </w:pPr>
      <w:r w:rsidRPr="00984C5A">
        <w:rPr>
          <w:rFonts w:eastAsia="Calibri"/>
          <w:color w:val="000000" w:themeColor="text1"/>
          <w:lang w:val="en-US" w:eastAsia="zh-CN"/>
        </w:rPr>
        <w:t xml:space="preserve">Primary testing includes nodule detection with </w:t>
      </w:r>
      <w:r>
        <w:rPr>
          <w:rFonts w:eastAsia="Calibri"/>
          <w:color w:val="000000" w:themeColor="text1"/>
          <w:lang w:val="en-US" w:eastAsia="zh-CN"/>
        </w:rPr>
        <w:t xml:space="preserve">the </w:t>
      </w:r>
      <w:r w:rsidRPr="00984C5A">
        <w:rPr>
          <w:rFonts w:eastAsia="Calibri"/>
          <w:color w:val="000000" w:themeColor="text1"/>
          <w:lang w:val="en-US" w:eastAsia="zh-CN"/>
        </w:rPr>
        <w:t xml:space="preserve">overall dataset (including public data and undisclosed data). Detected nodules by standalone AI system, were compared with pre-labelled nodules to determine the true positive nodules and </w:t>
      </w:r>
      <w:r>
        <w:rPr>
          <w:rFonts w:eastAsia="Calibri"/>
          <w:color w:val="000000" w:themeColor="text1"/>
          <w:lang w:val="en-US" w:eastAsia="zh-CN"/>
        </w:rPr>
        <w:t>false-positive</w:t>
      </w:r>
      <w:r w:rsidRPr="00984C5A">
        <w:rPr>
          <w:rFonts w:eastAsia="Calibri"/>
          <w:color w:val="000000" w:themeColor="text1"/>
          <w:lang w:val="en-US" w:eastAsia="zh-CN"/>
        </w:rPr>
        <w:t xml:space="preserve"> nodules, benchmarking metrics including nodule-based sensitivity, </w:t>
      </w:r>
      <w:r>
        <w:rPr>
          <w:rFonts w:eastAsia="Calibri"/>
          <w:color w:val="000000" w:themeColor="text1"/>
          <w:lang w:val="en-US" w:eastAsia="zh-CN"/>
        </w:rPr>
        <w:t>false positive</w:t>
      </w:r>
      <w:r w:rsidRPr="00984C5A">
        <w:rPr>
          <w:rFonts w:eastAsia="Calibri"/>
          <w:color w:val="000000" w:themeColor="text1"/>
          <w:lang w:val="en-US" w:eastAsia="zh-CN"/>
        </w:rPr>
        <w:t xml:space="preserve"> rate, </w:t>
      </w:r>
      <w:r>
        <w:rPr>
          <w:rFonts w:eastAsia="Calibri"/>
          <w:color w:val="000000" w:themeColor="text1"/>
          <w:lang w:val="en-US" w:eastAsia="zh-CN"/>
        </w:rPr>
        <w:t>Alternative F</w:t>
      </w:r>
      <w:r w:rsidRPr="00984C5A">
        <w:rPr>
          <w:rFonts w:eastAsia="Calibri"/>
          <w:color w:val="000000" w:themeColor="text1"/>
          <w:lang w:val="en-US" w:eastAsia="zh-CN"/>
        </w:rPr>
        <w:t>ree-</w:t>
      </w:r>
      <w:r>
        <w:rPr>
          <w:rFonts w:eastAsia="Calibri"/>
          <w:color w:val="000000" w:themeColor="text1"/>
          <w:lang w:val="en-US" w:eastAsia="zh-CN"/>
        </w:rPr>
        <w:t>R</w:t>
      </w:r>
      <w:r w:rsidRPr="00984C5A">
        <w:rPr>
          <w:rFonts w:eastAsia="Calibri"/>
          <w:color w:val="000000" w:themeColor="text1"/>
          <w:lang w:val="en-US" w:eastAsia="zh-CN"/>
        </w:rPr>
        <w:t>esponse ROC</w:t>
      </w:r>
      <w:r>
        <w:rPr>
          <w:rFonts w:eastAsia="Calibri"/>
          <w:color w:val="000000" w:themeColor="text1"/>
          <w:lang w:val="en-US" w:eastAsia="zh-CN"/>
        </w:rPr>
        <w:t xml:space="preserve"> (</w:t>
      </w:r>
      <w:r w:rsidRPr="008D7CBA">
        <w:rPr>
          <w:rFonts w:eastAsia="Calibri"/>
          <w:color w:val="000000" w:themeColor="text1"/>
          <w:lang w:val="en-US" w:eastAsia="zh-CN"/>
        </w:rPr>
        <w:t>Receiver Operating Characteristic</w:t>
      </w:r>
      <w:r>
        <w:rPr>
          <w:rFonts w:eastAsia="Calibri"/>
          <w:color w:val="000000" w:themeColor="text1"/>
          <w:lang w:val="en-US" w:eastAsia="zh-CN"/>
        </w:rPr>
        <w:t xml:space="preserve">), </w:t>
      </w:r>
      <w:r w:rsidRPr="00984C5A">
        <w:rPr>
          <w:rFonts w:eastAsia="Calibri"/>
          <w:color w:val="000000" w:themeColor="text1"/>
          <w:lang w:val="en-US" w:eastAsia="zh-CN"/>
        </w:rPr>
        <w:t xml:space="preserve">F-score, time spent reading the cases were calculated. For </w:t>
      </w:r>
      <w:r>
        <w:rPr>
          <w:rFonts w:eastAsia="Calibri"/>
          <w:color w:val="000000" w:themeColor="text1"/>
          <w:lang w:val="en-US" w:eastAsia="zh-CN"/>
        </w:rPr>
        <w:t xml:space="preserve">the </w:t>
      </w:r>
      <w:r w:rsidRPr="00984C5A">
        <w:rPr>
          <w:rFonts w:eastAsia="Calibri"/>
          <w:color w:val="000000" w:themeColor="text1"/>
          <w:lang w:val="en-US" w:eastAsia="zh-CN"/>
        </w:rPr>
        <w:t xml:space="preserve">malignancy classification task, sensitivity, specificity, ROC, time spent reading the cases were calculated. </w:t>
      </w:r>
    </w:p>
    <w:p w14:paraId="4F33DF98" w14:textId="77777777" w:rsidR="00133874" w:rsidRPr="00984C5A" w:rsidRDefault="00133874" w:rsidP="00133874">
      <w:pPr>
        <w:jc w:val="both"/>
        <w:rPr>
          <w:rFonts w:eastAsia="Calibri"/>
          <w:color w:val="000000" w:themeColor="text1"/>
          <w:lang w:val="en-US" w:eastAsia="zh-CN"/>
        </w:rPr>
      </w:pPr>
    </w:p>
    <w:p w14:paraId="1415B0B9" w14:textId="77777777" w:rsidR="00133874" w:rsidRPr="00984C5A" w:rsidRDefault="00133874" w:rsidP="00133874">
      <w:pPr>
        <w:spacing w:before="0"/>
        <w:rPr>
          <w:rFonts w:eastAsia="Calibri"/>
          <w:lang w:val="en-US" w:eastAsia="zh-CN"/>
        </w:rPr>
      </w:pPr>
      <w:r w:rsidRPr="00984C5A">
        <w:rPr>
          <w:rFonts w:eastAsia="Calibri"/>
          <w:lang w:val="en-US" w:eastAsia="zh-CN"/>
        </w:rPr>
        <w:t xml:space="preserve">Nodule detection </w:t>
      </w:r>
      <w:r>
        <w:rPr>
          <w:rFonts w:eastAsia="Calibri"/>
          <w:lang w:val="en-US" w:eastAsia="zh-CN"/>
        </w:rPr>
        <w:t>includes</w:t>
      </w:r>
      <w:r w:rsidRPr="00984C5A">
        <w:rPr>
          <w:rFonts w:eastAsia="Calibri"/>
          <w:lang w:val="en-US" w:eastAsia="zh-CN"/>
        </w:rPr>
        <w:t xml:space="preserve"> positioning</w:t>
      </w:r>
      <w:r w:rsidRPr="00984C5A">
        <w:rPr>
          <w:rFonts w:ascii="Microsoft YaHei" w:eastAsia="Microsoft YaHei" w:hAnsi="Microsoft YaHei" w:cs="Microsoft YaHei" w:hint="eastAsia"/>
          <w:lang w:val="en-US" w:eastAsia="zh-CN"/>
        </w:rPr>
        <w:t xml:space="preserve">. </w:t>
      </w:r>
      <w:r w:rsidRPr="00984C5A">
        <w:rPr>
          <w:rFonts w:eastAsia="Calibri"/>
          <w:lang w:val="en-US" w:eastAsia="zh-CN"/>
        </w:rPr>
        <w:t>Nodule classification can be divided into binary classification and multi-class classification.</w:t>
      </w:r>
    </w:p>
    <w:p w14:paraId="1F296F44" w14:textId="77777777" w:rsidR="00133874" w:rsidRPr="00984C5A" w:rsidRDefault="00133874" w:rsidP="00133874">
      <w:pPr>
        <w:spacing w:before="0"/>
        <w:rPr>
          <w:rFonts w:eastAsia="Calibri"/>
          <w:color w:val="FF0000"/>
          <w:lang w:val="en-US" w:eastAsia="zh-CN"/>
        </w:rPr>
      </w:pPr>
    </w:p>
    <w:p w14:paraId="139E572D" w14:textId="77777777" w:rsidR="00133874" w:rsidRPr="00984C5A" w:rsidRDefault="00133874" w:rsidP="00133874">
      <w:pPr>
        <w:keepNext/>
        <w:numPr>
          <w:ilvl w:val="3"/>
          <w:numId w:val="1"/>
        </w:numPr>
        <w:tabs>
          <w:tab w:val="clear" w:pos="864"/>
          <w:tab w:val="num" w:pos="360"/>
        </w:tabs>
        <w:spacing w:before="0" w:after="60"/>
        <w:ind w:left="0" w:firstLine="0"/>
        <w:outlineLvl w:val="3"/>
        <w:rPr>
          <w:rFonts w:eastAsia="MS Mincho"/>
          <w:b/>
          <w:bCs/>
          <w:szCs w:val="28"/>
          <w:lang w:val="en-US" w:eastAsia="zh-CN"/>
        </w:rPr>
      </w:pPr>
      <w:r w:rsidRPr="00984C5A">
        <w:rPr>
          <w:rFonts w:eastAsia="MS Mincho"/>
          <w:b/>
          <w:bCs/>
          <w:noProof/>
          <w:szCs w:val="28"/>
        </w:rPr>
        <mc:AlternateContent>
          <mc:Choice Requires="wps">
            <w:drawing>
              <wp:anchor distT="0" distB="0" distL="114300" distR="114300" simplePos="0" relativeHeight="251659264" behindDoc="1" locked="0" layoutInCell="1" allowOverlap="1" wp14:anchorId="2E1BBBDC" wp14:editId="7902AF00">
                <wp:simplePos x="0" y="0"/>
                <wp:positionH relativeFrom="page">
                  <wp:posOffset>3813810</wp:posOffset>
                </wp:positionH>
                <wp:positionV relativeFrom="page">
                  <wp:posOffset>2670810</wp:posOffset>
                </wp:positionV>
                <wp:extent cx="751840" cy="0"/>
                <wp:effectExtent l="0" t="0" r="0" b="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18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A93AC" id="Line 3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0.3pt,210.3pt" to="359.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0288" behindDoc="1" locked="0" layoutInCell="1" allowOverlap="1" wp14:anchorId="77008929" wp14:editId="6A9AD4F7">
                <wp:simplePos x="0" y="0"/>
                <wp:positionH relativeFrom="page">
                  <wp:posOffset>4018280</wp:posOffset>
                </wp:positionH>
                <wp:positionV relativeFrom="page">
                  <wp:posOffset>3073400</wp:posOffset>
                </wp:positionV>
                <wp:extent cx="343535"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3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9E74" id="Line 2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4pt,242pt" to="343.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1312" behindDoc="1" locked="0" layoutInCell="1" allowOverlap="1" wp14:anchorId="50E8F74C" wp14:editId="14640A36">
                <wp:simplePos x="0" y="0"/>
                <wp:positionH relativeFrom="page">
                  <wp:posOffset>3948430</wp:posOffset>
                </wp:positionH>
                <wp:positionV relativeFrom="page">
                  <wp:posOffset>3474085</wp:posOffset>
                </wp:positionV>
                <wp:extent cx="407670"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76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720F" id="Line 2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0.9pt,273.55pt" to="343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2336" behindDoc="1" locked="0" layoutInCell="1" allowOverlap="1" wp14:anchorId="5CE866CC" wp14:editId="5ABC8E41">
                <wp:simplePos x="0" y="0"/>
                <wp:positionH relativeFrom="page">
                  <wp:posOffset>3955415</wp:posOffset>
                </wp:positionH>
                <wp:positionV relativeFrom="page">
                  <wp:posOffset>3877310</wp:posOffset>
                </wp:positionV>
                <wp:extent cx="39497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49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D4301" id="Line 2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45pt,305.3pt" to="342.5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3360" behindDoc="1" locked="0" layoutInCell="1" allowOverlap="1" wp14:anchorId="0EAA2DE8" wp14:editId="31AFCC0A">
                <wp:simplePos x="0" y="0"/>
                <wp:positionH relativeFrom="page">
                  <wp:posOffset>4123055</wp:posOffset>
                </wp:positionH>
                <wp:positionV relativeFrom="page">
                  <wp:posOffset>4271010</wp:posOffset>
                </wp:positionV>
                <wp:extent cx="1020445"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04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A6CDA" id="Line 2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65pt,336.3pt" to="40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" strokeweight=".6pt">
                <o:lock v:ext="edit" shapetype="f"/>
                <w10:wrap anchorx="page" anchory="page"/>
              </v:line>
            </w:pict>
          </mc:Fallback>
        </mc:AlternateContent>
      </w:r>
      <w:r w:rsidRPr="00984C5A">
        <w:rPr>
          <w:rFonts w:eastAsia="MS Mincho"/>
          <w:b/>
          <w:bCs/>
          <w:szCs w:val="28"/>
          <w:lang w:val="en-US" w:eastAsia="zh-CN"/>
        </w:rPr>
        <w:t xml:space="preserve">Nodule detection </w:t>
      </w:r>
    </w:p>
    <w:p w14:paraId="3C831A29" w14:textId="77777777" w:rsidR="00133874" w:rsidRPr="00984C5A" w:rsidRDefault="00133874" w:rsidP="00133874">
      <w:pPr>
        <w:spacing w:before="7" w:after="120"/>
        <w:rPr>
          <w:rFonts w:eastAsia="Calibri"/>
          <w:lang w:val="en-US" w:eastAsia="zh-CN"/>
        </w:rPr>
      </w:pPr>
      <w:r w:rsidRPr="00984C5A">
        <w:rPr>
          <w:rFonts w:eastAsia="Calibri"/>
          <w:lang w:val="en-US" w:eastAsia="zh-CN"/>
        </w:rPr>
        <w:t>Nodule detection refers to positioning nodules based on radiological results. The indicators include:</w:t>
      </w:r>
    </w:p>
    <w:tbl>
      <w:tblPr>
        <w:tblStyle w:val="TableGrid"/>
        <w:tblW w:w="0" w:type="auto"/>
        <w:tblInd w:w="846" w:type="dxa"/>
        <w:tblLook w:val="04A0" w:firstRow="1" w:lastRow="0" w:firstColumn="1" w:lastColumn="0" w:noHBand="0" w:noVBand="1"/>
      </w:tblPr>
      <w:tblGrid>
        <w:gridCol w:w="2835"/>
        <w:gridCol w:w="5103"/>
      </w:tblGrid>
      <w:tr w:rsidR="00133874" w14:paraId="27BA17D1" w14:textId="77777777" w:rsidTr="00863F4A">
        <w:tc>
          <w:tcPr>
            <w:tcW w:w="2835" w:type="dxa"/>
          </w:tcPr>
          <w:p w14:paraId="0C8F754F" w14:textId="77777777" w:rsidR="00133874" w:rsidRPr="00A5074B" w:rsidRDefault="00133874" w:rsidP="00863F4A">
            <w:pPr>
              <w:spacing w:before="7" w:after="120"/>
              <w:rPr>
                <w:rFonts w:eastAsiaTheme="minorEastAsia"/>
                <w:lang w:val="en-US" w:eastAsia="zh-CN"/>
              </w:rPr>
            </w:pPr>
            <w:r>
              <w:rPr>
                <w:rFonts w:eastAsiaTheme="minorEastAsia" w:hint="eastAsia"/>
                <w:lang w:val="en-US" w:eastAsia="zh-CN"/>
              </w:rPr>
              <w:t>I</w:t>
            </w:r>
            <w:r>
              <w:rPr>
                <w:rFonts w:eastAsiaTheme="minorEastAsia"/>
                <w:lang w:val="en-US" w:eastAsia="zh-CN"/>
              </w:rPr>
              <w:t>ndicators</w:t>
            </w:r>
          </w:p>
        </w:tc>
        <w:tc>
          <w:tcPr>
            <w:tcW w:w="5103" w:type="dxa"/>
          </w:tcPr>
          <w:p w14:paraId="76940614" w14:textId="77777777" w:rsidR="00133874" w:rsidRPr="00A5074B" w:rsidRDefault="00133874" w:rsidP="00863F4A">
            <w:pPr>
              <w:spacing w:before="7" w:after="120"/>
              <w:rPr>
                <w:rFonts w:eastAsiaTheme="minorEastAsia"/>
                <w:lang w:val="en-US" w:eastAsia="zh-CN"/>
              </w:rPr>
            </w:pPr>
            <w:r>
              <w:rPr>
                <w:rFonts w:eastAsiaTheme="minorEastAsia" w:hint="eastAsia"/>
                <w:lang w:val="en-US" w:eastAsia="zh-CN"/>
              </w:rPr>
              <w:t>E</w:t>
            </w:r>
            <w:r>
              <w:rPr>
                <w:rFonts w:eastAsiaTheme="minorEastAsia"/>
                <w:lang w:val="en-US" w:eastAsia="zh-CN"/>
              </w:rPr>
              <w:t>xplanation and formula</w:t>
            </w:r>
          </w:p>
        </w:tc>
      </w:tr>
      <w:tr w:rsidR="00133874" w14:paraId="4DA42820" w14:textId="77777777" w:rsidTr="00863F4A">
        <w:tc>
          <w:tcPr>
            <w:tcW w:w="2835" w:type="dxa"/>
          </w:tcPr>
          <w:p w14:paraId="29306BCB" w14:textId="77777777" w:rsidR="00133874" w:rsidRPr="00A5074B" w:rsidRDefault="00133874" w:rsidP="00863F4A">
            <w:pPr>
              <w:spacing w:before="7" w:after="120"/>
              <w:rPr>
                <w:rFonts w:eastAsiaTheme="minorEastAsia"/>
                <w:lang w:val="en-US" w:eastAsia="zh-CN"/>
              </w:rPr>
            </w:pPr>
            <w:r>
              <w:rPr>
                <w:rFonts w:eastAsiaTheme="minorEastAsia" w:hint="eastAsia"/>
                <w:lang w:val="en-US" w:eastAsia="zh-CN"/>
              </w:rPr>
              <w:t>T</w:t>
            </w:r>
            <w:r>
              <w:rPr>
                <w:rFonts w:eastAsiaTheme="minorEastAsia"/>
                <w:lang w:val="en-US" w:eastAsia="zh-CN"/>
              </w:rPr>
              <w:t>rue positive rate</w:t>
            </w:r>
          </w:p>
        </w:tc>
        <w:tc>
          <w:tcPr>
            <w:tcW w:w="5103" w:type="dxa"/>
          </w:tcPr>
          <w:p w14:paraId="41A40D6F" w14:textId="77777777" w:rsidR="00133874" w:rsidRPr="00A5074B" w:rsidRDefault="008963D4" w:rsidP="00863F4A">
            <w:pPr>
              <w:spacing w:before="7" w:after="120"/>
              <w:rPr>
                <w:rFonts w:eastAsiaTheme="minorEastAsia"/>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Detected nodu</m:t>
                    </m:r>
                    <m:r>
                      <w:rPr>
                        <w:rFonts w:ascii="Cambria Math" w:eastAsiaTheme="minorEastAsia" w:hAnsi="Cambria Math" w:hint="eastAsia"/>
                        <w:lang w:val="en-US" w:eastAsia="zh-CN"/>
                      </w:rPr>
                      <m:t>le</m:t>
                    </m:r>
                    <m:r>
                      <w:rPr>
                        <w:rFonts w:ascii="Cambria Math" w:eastAsiaTheme="minorEastAsia" w:hAnsi="Cambria Math"/>
                        <w:lang w:val="en-US" w:eastAsia="zh-CN"/>
                      </w:rPr>
                      <m:t>(s)</m:t>
                    </m:r>
                  </m:num>
                  <m:den>
                    <m:r>
                      <w:rPr>
                        <w:rFonts w:ascii="Cambria Math" w:eastAsiaTheme="minorEastAsia" w:hAnsi="Cambria Math"/>
                        <w:lang w:val="en-US" w:eastAsia="zh-CN"/>
                      </w:rPr>
                      <m:t>All nodules</m:t>
                    </m:r>
                  </m:den>
                </m:f>
                <m:r>
                  <w:rPr>
                    <w:rFonts w:ascii="Cambria Math" w:eastAsiaTheme="minorEastAsia" w:hAnsi="Cambria Math"/>
                    <w:lang w:val="en-US" w:eastAsia="zh-CN"/>
                  </w:rPr>
                  <m:t>×100%</m:t>
                </m:r>
              </m:oMath>
            </m:oMathPara>
          </w:p>
        </w:tc>
      </w:tr>
      <w:tr w:rsidR="00133874" w14:paraId="2FAA9224" w14:textId="77777777" w:rsidTr="00863F4A">
        <w:tc>
          <w:tcPr>
            <w:tcW w:w="2835" w:type="dxa"/>
          </w:tcPr>
          <w:p w14:paraId="2DA4346F" w14:textId="77777777" w:rsidR="00133874" w:rsidRPr="00A5074B" w:rsidRDefault="00133874" w:rsidP="00863F4A">
            <w:pPr>
              <w:spacing w:before="7" w:after="120"/>
              <w:rPr>
                <w:rFonts w:eastAsiaTheme="minorEastAsia"/>
                <w:lang w:val="en-US" w:eastAsia="zh-CN"/>
              </w:rPr>
            </w:pPr>
            <w:r>
              <w:rPr>
                <w:rFonts w:eastAsiaTheme="minorEastAsia" w:hint="eastAsia"/>
                <w:lang w:val="en-US" w:eastAsia="zh-CN"/>
              </w:rPr>
              <w:t>A</w:t>
            </w:r>
            <w:r>
              <w:rPr>
                <w:rFonts w:eastAsiaTheme="minorEastAsia"/>
                <w:lang w:val="en-US" w:eastAsia="zh-CN"/>
              </w:rPr>
              <w:t>verage false positive number</w:t>
            </w:r>
          </w:p>
        </w:tc>
        <w:tc>
          <w:tcPr>
            <w:tcW w:w="5103" w:type="dxa"/>
          </w:tcPr>
          <w:p w14:paraId="0F7C53E1" w14:textId="77777777" w:rsidR="00133874" w:rsidRDefault="008963D4" w:rsidP="00863F4A">
            <w:pPr>
              <w:spacing w:before="7" w:after="120"/>
              <w:rPr>
                <w:rFonts w:eastAsia="Calibri"/>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False positioning number</m:t>
                    </m:r>
                  </m:num>
                  <m:den>
                    <m:r>
                      <w:rPr>
                        <w:rFonts w:ascii="Cambria Math" w:eastAsiaTheme="minorEastAsia" w:hAnsi="Cambria Math"/>
                        <w:lang w:val="en-US" w:eastAsia="zh-CN"/>
                      </w:rPr>
                      <m:t>Radiological cases</m:t>
                    </m:r>
                  </m:den>
                </m:f>
              </m:oMath>
            </m:oMathPara>
          </w:p>
        </w:tc>
      </w:tr>
      <w:tr w:rsidR="00133874" w14:paraId="2F28F74F" w14:textId="77777777" w:rsidTr="00863F4A">
        <w:tc>
          <w:tcPr>
            <w:tcW w:w="2835" w:type="dxa"/>
          </w:tcPr>
          <w:p w14:paraId="3DB539C8" w14:textId="77777777" w:rsidR="00133874" w:rsidRDefault="00133874" w:rsidP="00863F4A">
            <w:pPr>
              <w:spacing w:before="7" w:after="120"/>
              <w:rPr>
                <w:rFonts w:eastAsiaTheme="minorEastAsia"/>
                <w:lang w:val="en-US" w:eastAsia="zh-CN"/>
              </w:rPr>
            </w:pPr>
            <w:r>
              <w:rPr>
                <w:rFonts w:eastAsiaTheme="minorEastAsia"/>
                <w:lang w:val="en-US" w:eastAsia="zh-CN"/>
              </w:rPr>
              <w:lastRenderedPageBreak/>
              <w:t>AFROC Curve</w:t>
            </w:r>
          </w:p>
        </w:tc>
        <w:tc>
          <w:tcPr>
            <w:tcW w:w="5103" w:type="dxa"/>
          </w:tcPr>
          <w:p w14:paraId="6C768B2A" w14:textId="77777777" w:rsidR="00133874" w:rsidRDefault="00133874" w:rsidP="00863F4A">
            <w:pPr>
              <w:spacing w:before="7" w:after="120"/>
              <w:rPr>
                <w:rFonts w:eastAsia="DengXian"/>
                <w:lang w:val="en-US" w:eastAsia="zh-CN"/>
              </w:rPr>
            </w:pPr>
            <w:r w:rsidRPr="00771973">
              <w:rPr>
                <w:rFonts w:eastAsia="DengXian"/>
                <w:lang w:val="en-US" w:eastAsia="zh-CN"/>
              </w:rPr>
              <w:t xml:space="preserve">Vertical axis is </w:t>
            </w:r>
            <w:r>
              <w:rPr>
                <w:rFonts w:eastAsia="DengXian"/>
                <w:lang w:val="en-US" w:eastAsia="zh-CN"/>
              </w:rPr>
              <w:t>t</w:t>
            </w:r>
            <w:r>
              <w:rPr>
                <w:rFonts w:eastAsiaTheme="minorEastAsia"/>
                <w:sz w:val="22"/>
                <w:lang w:val="en-US" w:eastAsia="zh-CN"/>
              </w:rPr>
              <w:t>rue positive rate bases on nodules</w:t>
            </w:r>
            <w:r>
              <w:rPr>
                <w:rFonts w:eastAsia="DengXian"/>
                <w:lang w:val="en-US" w:eastAsia="zh-CN"/>
              </w:rPr>
              <w:t>.</w:t>
            </w:r>
          </w:p>
          <w:p w14:paraId="1AC5BE79" w14:textId="77777777" w:rsidR="00133874" w:rsidRDefault="00133874" w:rsidP="00863F4A">
            <w:pPr>
              <w:spacing w:before="7" w:after="120"/>
              <w:rPr>
                <w:rFonts w:eastAsia="DengXian"/>
                <w:lang w:val="en-US" w:eastAsia="zh-CN"/>
              </w:rPr>
            </w:pPr>
            <w:r w:rsidRPr="00771973">
              <w:rPr>
                <w:rFonts w:eastAsia="DengXian"/>
                <w:lang w:val="en-US" w:eastAsia="zh-CN"/>
              </w:rPr>
              <w:t xml:space="preserve">Lateral axis is </w:t>
            </w:r>
            <w:r>
              <w:rPr>
                <w:rFonts w:eastAsia="DengXian"/>
                <w:lang w:val="en-US" w:eastAsia="zh-CN"/>
              </w:rPr>
              <w:t>f</w:t>
            </w:r>
            <w:r w:rsidRPr="00752237">
              <w:rPr>
                <w:rFonts w:eastAsia="DengXian"/>
                <w:lang w:val="en-US" w:eastAsia="zh-CN"/>
              </w:rPr>
              <w:t>alse positive rate</w:t>
            </w:r>
            <w:r>
              <w:rPr>
                <w:rFonts w:eastAsia="DengXian"/>
                <w:lang w:val="en-US" w:eastAsia="zh-CN"/>
              </w:rPr>
              <w:t xml:space="preserve"> based on cases.</w:t>
            </w:r>
          </w:p>
        </w:tc>
      </w:tr>
    </w:tbl>
    <w:p w14:paraId="51A452E3" w14:textId="77777777" w:rsidR="00133874" w:rsidRDefault="00133874" w:rsidP="00133874">
      <w:pPr>
        <w:spacing w:before="7" w:after="120"/>
        <w:rPr>
          <w:rFonts w:eastAsiaTheme="minorEastAsia"/>
          <w:lang w:val="en-US" w:eastAsia="zh-CN"/>
        </w:rPr>
      </w:pPr>
    </w:p>
    <w:p w14:paraId="280CA95B" w14:textId="77777777" w:rsidR="00133874" w:rsidRPr="00984C5A" w:rsidRDefault="00133874" w:rsidP="00133874">
      <w:pPr>
        <w:keepNext/>
        <w:numPr>
          <w:ilvl w:val="3"/>
          <w:numId w:val="1"/>
        </w:numPr>
        <w:tabs>
          <w:tab w:val="clear" w:pos="864"/>
          <w:tab w:val="num" w:pos="360"/>
        </w:tabs>
        <w:spacing w:before="240" w:after="60"/>
        <w:ind w:left="0" w:firstLine="0"/>
        <w:outlineLvl w:val="3"/>
        <w:rPr>
          <w:rFonts w:eastAsia="MS Mincho"/>
          <w:b/>
          <w:bCs/>
          <w:szCs w:val="28"/>
          <w:lang w:val="en-US" w:eastAsia="zh-CN"/>
        </w:rPr>
      </w:pPr>
      <w:r w:rsidRPr="00984C5A">
        <w:rPr>
          <w:rFonts w:eastAsia="MS Mincho"/>
          <w:b/>
          <w:bCs/>
          <w:sz w:val="22"/>
          <w:szCs w:val="28"/>
          <w:lang w:val="en-US" w:eastAsia="zh-CN"/>
        </w:rPr>
        <w:t>Clini</w:t>
      </w:r>
      <w:r w:rsidRPr="00984C5A">
        <w:rPr>
          <w:rFonts w:eastAsia="MS Mincho"/>
          <w:b/>
          <w:bCs/>
          <w:szCs w:val="28"/>
          <w:lang w:val="en-US" w:eastAsia="zh-CN"/>
        </w:rPr>
        <w:t>cal Performance indicators by binary classification</w:t>
      </w:r>
    </w:p>
    <w:p w14:paraId="08C9C833" w14:textId="77777777" w:rsidR="00133874" w:rsidRDefault="00133874" w:rsidP="00133874">
      <w:pPr>
        <w:spacing w:before="7" w:after="120"/>
        <w:rPr>
          <w:rFonts w:eastAsia="Calibri"/>
          <w:sz w:val="22"/>
          <w:lang w:val="en-US" w:eastAsia="zh-CN"/>
        </w:rPr>
      </w:pPr>
    </w:p>
    <w:tbl>
      <w:tblPr>
        <w:tblStyle w:val="TableGrid"/>
        <w:tblW w:w="0" w:type="auto"/>
        <w:tblInd w:w="846" w:type="dxa"/>
        <w:tblLook w:val="04A0" w:firstRow="1" w:lastRow="0" w:firstColumn="1" w:lastColumn="0" w:noHBand="0" w:noVBand="1"/>
      </w:tblPr>
      <w:tblGrid>
        <w:gridCol w:w="2551"/>
        <w:gridCol w:w="5387"/>
      </w:tblGrid>
      <w:tr w:rsidR="00133874" w14:paraId="47ECDF8B" w14:textId="77777777" w:rsidTr="00863F4A">
        <w:tc>
          <w:tcPr>
            <w:tcW w:w="2551" w:type="dxa"/>
          </w:tcPr>
          <w:p w14:paraId="40121296"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erformance indicators</w:t>
            </w:r>
          </w:p>
        </w:tc>
        <w:tc>
          <w:tcPr>
            <w:tcW w:w="5387" w:type="dxa"/>
          </w:tcPr>
          <w:p w14:paraId="105FD7F7"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xplanation</w:t>
            </w:r>
          </w:p>
        </w:tc>
      </w:tr>
      <w:tr w:rsidR="00133874" w14:paraId="4AC582BA" w14:textId="77777777" w:rsidTr="00863F4A">
        <w:tc>
          <w:tcPr>
            <w:tcW w:w="2551" w:type="dxa"/>
          </w:tcPr>
          <w:p w14:paraId="6548B5E7"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ccuracy rate (ACC)</w:t>
            </w:r>
          </w:p>
        </w:tc>
        <w:tc>
          <w:tcPr>
            <w:tcW w:w="5387" w:type="dxa"/>
          </w:tcPr>
          <w:p w14:paraId="31775A07" w14:textId="77777777" w:rsidR="00133874" w:rsidRDefault="008963D4" w:rsidP="00863F4A">
            <w:pPr>
              <w:spacing w:before="7" w:after="120"/>
              <w:rPr>
                <w:rFonts w:eastAsiaTheme="minorEastAsia"/>
                <w:sz w:val="22"/>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TP+TN</m:t>
                    </m:r>
                  </m:num>
                  <m:den>
                    <m:r>
                      <w:rPr>
                        <w:rFonts w:ascii="Cambria Math" w:eastAsiaTheme="minorEastAsia" w:hAnsi="Cambria Math"/>
                        <w:lang w:val="en-US" w:eastAsia="zh-CN"/>
                      </w:rPr>
                      <m:t>P+N</m:t>
                    </m:r>
                  </m:den>
                </m:f>
                <m:r>
                  <w:rPr>
                    <w:rFonts w:ascii="Cambria Math" w:eastAsiaTheme="minorEastAsia" w:hAnsi="Cambria Math"/>
                    <w:lang w:val="en-US" w:eastAsia="zh-CN"/>
                  </w:rPr>
                  <m:t>×100%</m:t>
                </m:r>
              </m:oMath>
            </m:oMathPara>
          </w:p>
        </w:tc>
      </w:tr>
      <w:tr w:rsidR="00133874" w14:paraId="22B53AEB" w14:textId="77777777" w:rsidTr="00863F4A">
        <w:tc>
          <w:tcPr>
            <w:tcW w:w="2551" w:type="dxa"/>
          </w:tcPr>
          <w:p w14:paraId="1634FEA7"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ensitivity rate (True positive rate, TPR)</w:t>
            </w:r>
          </w:p>
        </w:tc>
        <w:tc>
          <w:tcPr>
            <w:tcW w:w="5387" w:type="dxa"/>
          </w:tcPr>
          <w:p w14:paraId="0A1A016C" w14:textId="77777777" w:rsidR="00133874" w:rsidRDefault="008963D4" w:rsidP="00863F4A">
            <w:pPr>
              <w:spacing w:before="7" w:after="120"/>
              <w:rPr>
                <w:rFonts w:eastAsiaTheme="minorEastAsia"/>
                <w:sz w:val="22"/>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TP</m:t>
                    </m:r>
                  </m:num>
                  <m:den>
                    <m:r>
                      <w:rPr>
                        <w:rFonts w:ascii="Cambria Math" w:eastAsiaTheme="minorEastAsia" w:hAnsi="Cambria Math"/>
                        <w:lang w:val="en-US" w:eastAsia="zh-CN"/>
                      </w:rPr>
                      <m:t>TP+FN</m:t>
                    </m:r>
                  </m:den>
                </m:f>
                <m:r>
                  <w:rPr>
                    <w:rFonts w:ascii="Cambria Math" w:eastAsiaTheme="minorEastAsia" w:hAnsi="Cambria Math"/>
                    <w:lang w:val="en-US" w:eastAsia="zh-CN"/>
                  </w:rPr>
                  <m:t>×100%</m:t>
                </m:r>
              </m:oMath>
            </m:oMathPara>
          </w:p>
        </w:tc>
      </w:tr>
      <w:tr w:rsidR="00133874" w14:paraId="556B9D2D" w14:textId="77777777" w:rsidTr="00863F4A">
        <w:tc>
          <w:tcPr>
            <w:tcW w:w="2551" w:type="dxa"/>
          </w:tcPr>
          <w:p w14:paraId="1DA20311"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pecification rate (True negative rate, TNR)</w:t>
            </w:r>
          </w:p>
        </w:tc>
        <w:tc>
          <w:tcPr>
            <w:tcW w:w="5387" w:type="dxa"/>
          </w:tcPr>
          <w:p w14:paraId="6B5C77C4" w14:textId="77777777" w:rsidR="00133874" w:rsidRDefault="008963D4" w:rsidP="00863F4A">
            <w:pPr>
              <w:spacing w:before="7" w:after="120"/>
              <w:rPr>
                <w:rFonts w:eastAsiaTheme="minorEastAsia"/>
                <w:sz w:val="22"/>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TN</m:t>
                    </m:r>
                  </m:num>
                  <m:den>
                    <m:r>
                      <w:rPr>
                        <w:rFonts w:ascii="Cambria Math" w:eastAsiaTheme="minorEastAsia" w:hAnsi="Cambria Math"/>
                        <w:lang w:val="en-US" w:eastAsia="zh-CN"/>
                      </w:rPr>
                      <m:t>TN+FP</m:t>
                    </m:r>
                  </m:den>
                </m:f>
                <m:r>
                  <w:rPr>
                    <w:rFonts w:ascii="Cambria Math" w:eastAsiaTheme="minorEastAsia" w:hAnsi="Cambria Math"/>
                    <w:lang w:val="en-US" w:eastAsia="zh-CN"/>
                  </w:rPr>
                  <m:t>×100%=1-FPR</m:t>
                </m:r>
              </m:oMath>
            </m:oMathPara>
          </w:p>
        </w:tc>
      </w:tr>
      <w:tr w:rsidR="00133874" w14:paraId="2FA81723" w14:textId="77777777" w:rsidTr="00863F4A">
        <w:tc>
          <w:tcPr>
            <w:tcW w:w="2551" w:type="dxa"/>
          </w:tcPr>
          <w:p w14:paraId="1C79B4AC"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recision rate (Positive predictive value, PPV)</w:t>
            </w:r>
          </w:p>
        </w:tc>
        <w:tc>
          <w:tcPr>
            <w:tcW w:w="5387" w:type="dxa"/>
          </w:tcPr>
          <w:p w14:paraId="0414DE7D" w14:textId="77777777" w:rsidR="00133874" w:rsidRDefault="008963D4" w:rsidP="00863F4A">
            <w:pPr>
              <w:spacing w:before="7" w:after="120"/>
              <w:rPr>
                <w:rFonts w:eastAsiaTheme="minorEastAsia"/>
                <w:sz w:val="22"/>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TP</m:t>
                    </m:r>
                  </m:num>
                  <m:den>
                    <m:r>
                      <w:rPr>
                        <w:rFonts w:ascii="Cambria Math" w:eastAsiaTheme="minorEastAsia" w:hAnsi="Cambria Math"/>
                        <w:lang w:val="en-US" w:eastAsia="zh-CN"/>
                      </w:rPr>
                      <m:t>TP+FP</m:t>
                    </m:r>
                  </m:den>
                </m:f>
                <m:r>
                  <w:rPr>
                    <w:rFonts w:ascii="Cambria Math" w:eastAsiaTheme="minorEastAsia" w:hAnsi="Cambria Math"/>
                    <w:lang w:val="en-US" w:eastAsia="zh-CN"/>
                  </w:rPr>
                  <m:t>×100%</m:t>
                </m:r>
              </m:oMath>
            </m:oMathPara>
          </w:p>
        </w:tc>
      </w:tr>
      <w:tr w:rsidR="00133874" w14:paraId="52D1621E" w14:textId="77777777" w:rsidTr="00863F4A">
        <w:tc>
          <w:tcPr>
            <w:tcW w:w="2551" w:type="dxa"/>
          </w:tcPr>
          <w:p w14:paraId="5E8C5641"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all-out (False positive rate, FPR)</w:t>
            </w:r>
          </w:p>
        </w:tc>
        <w:tc>
          <w:tcPr>
            <w:tcW w:w="5387" w:type="dxa"/>
          </w:tcPr>
          <w:p w14:paraId="48D5F2D3" w14:textId="77777777" w:rsidR="00133874" w:rsidRDefault="008963D4" w:rsidP="00863F4A">
            <w:pPr>
              <w:spacing w:before="7" w:after="120"/>
              <w:rPr>
                <w:rFonts w:eastAsia="DengXian"/>
                <w:lang w:val="en-US" w:eastAsia="zh-CN"/>
              </w:rPr>
            </w:pPr>
            <m:oMathPara>
              <m:oMath>
                <m:f>
                  <m:fPr>
                    <m:ctrlPr>
                      <w:rPr>
                        <w:rFonts w:ascii="Cambria Math" w:eastAsiaTheme="minorEastAsia" w:hAnsi="Cambria Math"/>
                        <w:i/>
                        <w:lang w:val="en-US" w:eastAsia="zh-CN"/>
                      </w:rPr>
                    </m:ctrlPr>
                  </m:fPr>
                  <m:num>
                    <m:r>
                      <w:rPr>
                        <w:rFonts w:ascii="Cambria Math" w:eastAsiaTheme="minorEastAsia" w:hAnsi="Cambria Math"/>
                        <w:lang w:val="en-US" w:eastAsia="zh-CN"/>
                      </w:rPr>
                      <m:t>FP</m:t>
                    </m:r>
                  </m:num>
                  <m:den>
                    <m:r>
                      <w:rPr>
                        <w:rFonts w:ascii="Cambria Math" w:eastAsiaTheme="minorEastAsia" w:hAnsi="Cambria Math"/>
                        <w:lang w:val="en-US" w:eastAsia="zh-CN"/>
                      </w:rPr>
                      <m:t>FP+TN</m:t>
                    </m:r>
                  </m:den>
                </m:f>
                <m:r>
                  <w:rPr>
                    <w:rFonts w:ascii="Cambria Math" w:eastAsiaTheme="minorEastAsia" w:hAnsi="Cambria Math"/>
                    <w:lang w:val="en-US" w:eastAsia="zh-CN"/>
                  </w:rPr>
                  <m:t>×100%=1-TNR</m:t>
                </m:r>
              </m:oMath>
            </m:oMathPara>
          </w:p>
        </w:tc>
      </w:tr>
      <w:tr w:rsidR="00133874" w14:paraId="398234B9" w14:textId="77777777" w:rsidTr="00863F4A">
        <w:tc>
          <w:tcPr>
            <w:tcW w:w="2551" w:type="dxa"/>
          </w:tcPr>
          <w:p w14:paraId="45ADEE18"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-Score</w:t>
            </w:r>
          </w:p>
        </w:tc>
        <w:tc>
          <w:tcPr>
            <w:tcW w:w="5387" w:type="dxa"/>
          </w:tcPr>
          <w:p w14:paraId="3C93D65A" w14:textId="77777777" w:rsidR="00133874" w:rsidRPr="00AC7102" w:rsidRDefault="008963D4" w:rsidP="00863F4A">
            <w:pPr>
              <w:spacing w:before="7" w:after="120"/>
              <w:rPr>
                <w:rFonts w:eastAsiaTheme="minorEastAsia"/>
                <w:lang w:val="en-US" w:eastAsia="zh-CN"/>
              </w:rPr>
            </w:pPr>
            <m:oMathPara>
              <m:oMath>
                <m:d>
                  <m:dPr>
                    <m:ctrlPr>
                      <w:rPr>
                        <w:rFonts w:ascii="Cambria Math" w:eastAsiaTheme="minorEastAsia" w:hAnsi="Cambria Math"/>
                        <w:i/>
                        <w:lang w:val="en-US" w:eastAsia="zh-CN"/>
                      </w:rPr>
                    </m:ctrlPr>
                  </m:dPr>
                  <m:e>
                    <m:r>
                      <w:rPr>
                        <w:rFonts w:ascii="Cambria Math" w:eastAsiaTheme="minorEastAsia" w:hAnsi="Cambria Math"/>
                        <w:lang w:val="en-US" w:eastAsia="zh-CN"/>
                      </w:rPr>
                      <m:t>1+</m:t>
                    </m:r>
                    <m:sSup>
                      <m:sSupPr>
                        <m:ctrlPr>
                          <w:rPr>
                            <w:rFonts w:ascii="Cambria Math" w:eastAsiaTheme="minorEastAsia" w:hAnsi="Cambria Math"/>
                            <w:i/>
                            <w:lang w:val="en-US" w:eastAsia="zh-CN"/>
                          </w:rPr>
                        </m:ctrlPr>
                      </m:sSupPr>
                      <m:e>
                        <m:r>
                          <w:rPr>
                            <w:rFonts w:ascii="Cambria Math" w:eastAsiaTheme="minorEastAsia" w:hAnsi="Cambria Math"/>
                            <w:lang w:val="en-US" w:eastAsia="zh-CN"/>
                          </w:rPr>
                          <m:t>β</m:t>
                        </m:r>
                      </m:e>
                      <m:sup>
                        <m:r>
                          <w:rPr>
                            <w:rFonts w:ascii="Cambria Math" w:eastAsiaTheme="minorEastAsia" w:hAnsi="Cambria Math"/>
                            <w:lang w:val="en-US" w:eastAsia="zh-CN"/>
                          </w:rPr>
                          <m:t>2</m:t>
                        </m:r>
                      </m:sup>
                    </m:sSup>
                  </m:e>
                </m:d>
                <m:r>
                  <w:rPr>
                    <w:rFonts w:ascii="Cambria Math" w:eastAsiaTheme="minorEastAsia" w:hAnsi="Cambria Math"/>
                    <w:lang w:val="en-US" w:eastAsia="zh-CN"/>
                  </w:rPr>
                  <m:t>×</m:t>
                </m:r>
                <m:f>
                  <m:fPr>
                    <m:ctrlPr>
                      <w:rPr>
                        <w:rFonts w:ascii="Cambria Math" w:eastAsiaTheme="minorEastAsia" w:hAnsi="Cambria Math"/>
                        <w:i/>
                        <w:lang w:val="en-US" w:eastAsia="zh-CN"/>
                      </w:rPr>
                    </m:ctrlPr>
                  </m:fPr>
                  <m:num>
                    <m:r>
                      <w:rPr>
                        <w:rFonts w:ascii="Cambria Math" w:eastAsiaTheme="minorEastAsia" w:hAnsi="Cambria Math"/>
                        <w:lang w:val="en-US" w:eastAsia="zh-CN"/>
                      </w:rPr>
                      <m:t>PPV×TPR</m:t>
                    </m:r>
                  </m:num>
                  <m:den>
                    <m:d>
                      <m:dPr>
                        <m:ctrlPr>
                          <w:rPr>
                            <w:rFonts w:ascii="Cambria Math" w:eastAsiaTheme="minorEastAsia" w:hAnsi="Cambria Math"/>
                            <w:i/>
                            <w:lang w:val="en-US" w:eastAsia="zh-CN"/>
                          </w:rPr>
                        </m:ctrlPr>
                      </m:dPr>
                      <m:e>
                        <m:sSup>
                          <m:sSupPr>
                            <m:ctrlPr>
                              <w:rPr>
                                <w:rFonts w:ascii="Cambria Math" w:eastAsiaTheme="minorEastAsia" w:hAnsi="Cambria Math"/>
                                <w:i/>
                                <w:lang w:val="en-US" w:eastAsia="zh-CN"/>
                              </w:rPr>
                            </m:ctrlPr>
                          </m:sSupPr>
                          <m:e>
                            <m:r>
                              <w:rPr>
                                <w:rFonts w:ascii="Cambria Math" w:eastAsiaTheme="minorEastAsia" w:hAnsi="Cambria Math"/>
                                <w:lang w:val="en-US" w:eastAsia="zh-CN"/>
                              </w:rPr>
                              <m:t>β</m:t>
                            </m:r>
                          </m:e>
                          <m:sup>
                            <m:r>
                              <w:rPr>
                                <w:rFonts w:ascii="Cambria Math" w:eastAsiaTheme="minorEastAsia" w:hAnsi="Cambria Math"/>
                                <w:lang w:val="en-US" w:eastAsia="zh-CN"/>
                              </w:rPr>
                              <m:t>2</m:t>
                            </m:r>
                          </m:sup>
                        </m:sSup>
                        <m:r>
                          <w:rPr>
                            <w:rFonts w:ascii="Cambria Math" w:eastAsiaTheme="minorEastAsia" w:hAnsi="Cambria Math"/>
                            <w:lang w:val="en-US" w:eastAsia="zh-CN"/>
                          </w:rPr>
                          <m:t>×PPV</m:t>
                        </m:r>
                      </m:e>
                    </m:d>
                    <m:r>
                      <w:rPr>
                        <w:rFonts w:ascii="Cambria Math" w:eastAsiaTheme="minorEastAsia" w:hAnsi="Cambria Math"/>
                        <w:lang w:val="en-US" w:eastAsia="zh-CN"/>
                      </w:rPr>
                      <m:t>+TPR</m:t>
                    </m:r>
                  </m:den>
                </m:f>
              </m:oMath>
            </m:oMathPara>
          </w:p>
          <w:p w14:paraId="0E93070D" w14:textId="77777777" w:rsidR="00133874" w:rsidRDefault="00133874" w:rsidP="00863F4A">
            <w:pPr>
              <w:spacing w:before="7" w:after="120"/>
              <w:rPr>
                <w:rFonts w:eastAsiaTheme="minorEastAsia"/>
                <w:sz w:val="22"/>
                <w:lang w:val="en-US" w:eastAsia="zh-CN"/>
              </w:rPr>
            </w:pPr>
            <m:oMath>
              <m:r>
                <w:rPr>
                  <w:rFonts w:ascii="Cambria Math" w:eastAsiaTheme="minorEastAsia" w:hAnsi="Cambria Math"/>
                  <w:lang w:val="en-US" w:eastAsia="zh-CN"/>
                </w:rPr>
                <m:t>β</m:t>
              </m:r>
            </m:oMath>
            <w:r>
              <w:rPr>
                <w:rFonts w:eastAsiaTheme="minorEastAsia" w:hint="eastAsia"/>
                <w:lang w:val="en-US" w:eastAsia="zh-CN"/>
              </w:rPr>
              <w:t xml:space="preserve"> </w:t>
            </w:r>
            <w:r>
              <w:rPr>
                <w:rFonts w:eastAsiaTheme="minorEastAsia"/>
                <w:lang w:val="en-US" w:eastAsia="zh-CN"/>
              </w:rPr>
              <w:t>for balancing rate, usually the number is 1.</w:t>
            </w:r>
          </w:p>
        </w:tc>
      </w:tr>
      <w:tr w:rsidR="00133874" w14:paraId="3833C321" w14:textId="77777777" w:rsidTr="00863F4A">
        <w:tc>
          <w:tcPr>
            <w:tcW w:w="2551" w:type="dxa"/>
          </w:tcPr>
          <w:p w14:paraId="532D5D1F"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OC Curve</w:t>
            </w:r>
          </w:p>
        </w:tc>
        <w:tc>
          <w:tcPr>
            <w:tcW w:w="5387" w:type="dxa"/>
          </w:tcPr>
          <w:p w14:paraId="0E5A45C8" w14:textId="77777777" w:rsidR="00133874" w:rsidRDefault="00133874" w:rsidP="00863F4A">
            <w:pPr>
              <w:spacing w:before="7" w:after="120"/>
              <w:jc w:val="center"/>
              <w:rPr>
                <w:rFonts w:eastAsiaTheme="minorEastAsia"/>
                <w:sz w:val="22"/>
                <w:lang w:val="en-US" w:eastAsia="zh-CN"/>
              </w:rPr>
            </w:pPr>
            <w:r w:rsidRPr="00350D83">
              <w:rPr>
                <w:rFonts w:eastAsiaTheme="minorEastAsia"/>
                <w:noProof/>
                <w:sz w:val="22"/>
                <w:lang w:val="en-US" w:eastAsia="zh-CN"/>
              </w:rPr>
              <w:drawing>
                <wp:inline distT="0" distB="0" distL="0" distR="0" wp14:anchorId="40335C4C" wp14:editId="0D68A016">
                  <wp:extent cx="2091193" cy="2091193"/>
                  <wp:effectExtent l="0" t="0" r="4445" b="4445"/>
                  <wp:docPr id="8" name="图形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2099855" cy="2099855"/>
                          </a:xfrm>
                          <a:prstGeom prst="rect">
                            <a:avLst/>
                          </a:prstGeom>
                        </pic:spPr>
                      </pic:pic>
                    </a:graphicData>
                  </a:graphic>
                </wp:inline>
              </w:drawing>
            </w:r>
          </w:p>
        </w:tc>
      </w:tr>
      <w:tr w:rsidR="00133874" w14:paraId="5DD18D7C" w14:textId="77777777" w:rsidTr="00863F4A">
        <w:tc>
          <w:tcPr>
            <w:tcW w:w="2551" w:type="dxa"/>
          </w:tcPr>
          <w:p w14:paraId="34D188AE" w14:textId="77777777" w:rsidR="00133874" w:rsidRDefault="00133874" w:rsidP="00863F4A">
            <w:pPr>
              <w:spacing w:before="7" w:after="12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UC Score</w:t>
            </w:r>
          </w:p>
        </w:tc>
        <w:tc>
          <w:tcPr>
            <w:tcW w:w="5387" w:type="dxa"/>
          </w:tcPr>
          <w:p w14:paraId="65753DD2" w14:textId="77777777" w:rsidR="00133874" w:rsidRDefault="008963D4" w:rsidP="00863F4A">
            <w:pPr>
              <w:spacing w:before="7" w:after="120"/>
              <w:rPr>
                <w:rFonts w:eastAsiaTheme="minorEastAsia"/>
                <w:sz w:val="22"/>
                <w:lang w:val="en-US" w:eastAsia="zh-CN"/>
              </w:rPr>
            </w:pPr>
            <m:oMathPara>
              <m:oMath>
                <m:f>
                  <m:fPr>
                    <m:ctrlPr>
                      <w:rPr>
                        <w:rFonts w:ascii="Cambria Math" w:eastAsiaTheme="minorEastAsia" w:hAnsi="Cambria Math"/>
                        <w:i/>
                        <w:sz w:val="22"/>
                        <w:lang w:val="en-US" w:eastAsia="zh-CN"/>
                      </w:rPr>
                    </m:ctrlPr>
                  </m:fPr>
                  <m:num>
                    <m:r>
                      <w:rPr>
                        <w:rFonts w:ascii="Cambria Math" w:eastAsiaTheme="minorEastAsia" w:hAnsi="Cambria Math"/>
                        <w:sz w:val="22"/>
                        <w:lang w:val="en-US" w:eastAsia="zh-CN"/>
                      </w:rPr>
                      <m:t>1</m:t>
                    </m:r>
                  </m:num>
                  <m:den>
                    <m:r>
                      <w:rPr>
                        <w:rFonts w:ascii="Cambria Math" w:eastAsiaTheme="minorEastAsia" w:hAnsi="Cambria Math"/>
                        <w:sz w:val="22"/>
                        <w:lang w:val="en-US" w:eastAsia="zh-CN"/>
                      </w:rPr>
                      <m:t>2</m:t>
                    </m:r>
                  </m:den>
                </m:f>
                <m:nary>
                  <m:naryPr>
                    <m:chr m:val="∑"/>
                    <m:limLoc m:val="undOvr"/>
                    <m:ctrlPr>
                      <w:rPr>
                        <w:rFonts w:ascii="Cambria Math" w:eastAsiaTheme="minorEastAsia" w:hAnsi="Cambria Math"/>
                        <w:i/>
                        <w:sz w:val="22"/>
                        <w:lang w:val="en-US" w:eastAsia="zh-CN"/>
                      </w:rPr>
                    </m:ctrlPr>
                  </m:naryPr>
                  <m:sub>
                    <m:r>
                      <w:rPr>
                        <w:rFonts w:ascii="Cambria Math" w:eastAsiaTheme="minorEastAsia" w:hAnsi="Cambria Math"/>
                        <w:sz w:val="22"/>
                        <w:lang w:val="en-US" w:eastAsia="zh-CN"/>
                      </w:rPr>
                      <m:t>i=1</m:t>
                    </m:r>
                  </m:sub>
                  <m:sup>
                    <m:r>
                      <w:rPr>
                        <w:rFonts w:ascii="Cambria Math" w:eastAsiaTheme="minorEastAsia" w:hAnsi="Cambria Math"/>
                        <w:sz w:val="22"/>
                        <w:lang w:val="en-US" w:eastAsia="zh-CN"/>
                      </w:rPr>
                      <m:t>m-1</m:t>
                    </m:r>
                  </m:sup>
                  <m:e>
                    <m:d>
                      <m:dPr>
                        <m:ctrlPr>
                          <w:rPr>
                            <w:rFonts w:ascii="Cambria Math" w:eastAsiaTheme="minorEastAsia" w:hAnsi="Cambria Math"/>
                            <w:i/>
                            <w:sz w:val="22"/>
                            <w:lang w:val="en-US" w:eastAsia="zh-CN"/>
                          </w:rPr>
                        </m:ctrlPr>
                      </m:dPr>
                      <m:e>
                        <m:sSub>
                          <m:sSubPr>
                            <m:ctrlPr>
                              <w:rPr>
                                <w:rFonts w:ascii="Cambria Math" w:eastAsiaTheme="minorEastAsia" w:hAnsi="Cambria Math"/>
                                <w:i/>
                                <w:sz w:val="22"/>
                                <w:lang w:val="en-US" w:eastAsia="zh-CN"/>
                              </w:rPr>
                            </m:ctrlPr>
                          </m:sSubPr>
                          <m:e>
                            <m:r>
                              <w:rPr>
                                <w:rFonts w:ascii="Cambria Math" w:eastAsiaTheme="minorEastAsia" w:hAnsi="Cambria Math"/>
                                <w:sz w:val="22"/>
                                <w:lang w:val="en-US" w:eastAsia="zh-CN"/>
                              </w:rPr>
                              <m:t>x</m:t>
                            </m:r>
                          </m:e>
                          <m:sub>
                            <m:r>
                              <w:rPr>
                                <w:rFonts w:ascii="Cambria Math" w:eastAsiaTheme="minorEastAsia" w:hAnsi="Cambria Math"/>
                                <w:sz w:val="22"/>
                                <w:lang w:val="en-US" w:eastAsia="zh-CN"/>
                              </w:rPr>
                              <m:t>i+1</m:t>
                            </m:r>
                          </m:sub>
                        </m:sSub>
                        <m:r>
                          <w:rPr>
                            <w:rFonts w:ascii="Cambria Math" w:eastAsiaTheme="minorEastAsia" w:hAnsi="Cambria Math"/>
                            <w:sz w:val="22"/>
                            <w:lang w:val="en-US" w:eastAsia="zh-CN"/>
                          </w:rPr>
                          <m:t>-</m:t>
                        </m:r>
                        <m:sSub>
                          <m:sSubPr>
                            <m:ctrlPr>
                              <w:rPr>
                                <w:rFonts w:ascii="Cambria Math" w:eastAsiaTheme="minorEastAsia" w:hAnsi="Cambria Math"/>
                                <w:i/>
                                <w:sz w:val="22"/>
                                <w:lang w:val="en-US" w:eastAsia="zh-CN"/>
                              </w:rPr>
                            </m:ctrlPr>
                          </m:sSubPr>
                          <m:e>
                            <m:r>
                              <w:rPr>
                                <w:rFonts w:ascii="Cambria Math" w:eastAsiaTheme="minorEastAsia" w:hAnsi="Cambria Math"/>
                                <w:sz w:val="22"/>
                                <w:lang w:val="en-US" w:eastAsia="zh-CN"/>
                              </w:rPr>
                              <m:t>x</m:t>
                            </m:r>
                          </m:e>
                          <m:sub>
                            <m:r>
                              <w:rPr>
                                <w:rFonts w:ascii="Cambria Math" w:eastAsiaTheme="minorEastAsia" w:hAnsi="Cambria Math"/>
                                <w:sz w:val="22"/>
                                <w:lang w:val="en-US" w:eastAsia="zh-CN"/>
                              </w:rPr>
                              <m:t>i</m:t>
                            </m:r>
                          </m:sub>
                        </m:sSub>
                      </m:e>
                    </m:d>
                  </m:e>
                </m:nary>
                <m:r>
                  <w:rPr>
                    <w:rFonts w:ascii="Cambria Math" w:eastAsiaTheme="minorEastAsia" w:hAnsi="Cambria Math"/>
                    <w:sz w:val="22"/>
                    <w:lang w:val="en-US" w:eastAsia="zh-CN"/>
                  </w:rPr>
                  <m:t>×</m:t>
                </m:r>
                <m:d>
                  <m:dPr>
                    <m:ctrlPr>
                      <w:rPr>
                        <w:rFonts w:ascii="Cambria Math" w:eastAsiaTheme="minorEastAsia" w:hAnsi="Cambria Math"/>
                        <w:i/>
                        <w:sz w:val="22"/>
                        <w:lang w:val="en-US" w:eastAsia="zh-CN"/>
                      </w:rPr>
                    </m:ctrlPr>
                  </m:dPr>
                  <m:e>
                    <m:sSub>
                      <m:sSubPr>
                        <m:ctrlPr>
                          <w:rPr>
                            <w:rFonts w:ascii="Cambria Math" w:eastAsiaTheme="minorEastAsia" w:hAnsi="Cambria Math"/>
                            <w:i/>
                            <w:sz w:val="22"/>
                            <w:lang w:val="en-US" w:eastAsia="zh-CN"/>
                          </w:rPr>
                        </m:ctrlPr>
                      </m:sSubPr>
                      <m:e>
                        <m:r>
                          <w:rPr>
                            <w:rFonts w:ascii="Cambria Math" w:eastAsiaTheme="minorEastAsia" w:hAnsi="Cambria Math"/>
                            <w:sz w:val="22"/>
                            <w:lang w:val="en-US" w:eastAsia="zh-CN"/>
                          </w:rPr>
                          <m:t>y</m:t>
                        </m:r>
                      </m:e>
                      <m:sub>
                        <m:r>
                          <w:rPr>
                            <w:rFonts w:ascii="Cambria Math" w:eastAsiaTheme="minorEastAsia" w:hAnsi="Cambria Math"/>
                            <w:sz w:val="22"/>
                            <w:lang w:val="en-US" w:eastAsia="zh-CN"/>
                          </w:rPr>
                          <m:t>i</m:t>
                        </m:r>
                      </m:sub>
                    </m:sSub>
                    <m:r>
                      <w:rPr>
                        <w:rFonts w:ascii="Cambria Math" w:eastAsiaTheme="minorEastAsia" w:hAnsi="Cambria Math"/>
                        <w:sz w:val="22"/>
                        <w:lang w:val="en-US" w:eastAsia="zh-CN"/>
                      </w:rPr>
                      <m:t>+</m:t>
                    </m:r>
                    <m:sSub>
                      <m:sSubPr>
                        <m:ctrlPr>
                          <w:rPr>
                            <w:rFonts w:ascii="Cambria Math" w:eastAsiaTheme="minorEastAsia" w:hAnsi="Cambria Math"/>
                            <w:i/>
                            <w:sz w:val="22"/>
                            <w:lang w:val="en-US" w:eastAsia="zh-CN"/>
                          </w:rPr>
                        </m:ctrlPr>
                      </m:sSubPr>
                      <m:e>
                        <m:r>
                          <w:rPr>
                            <w:rFonts w:ascii="Cambria Math" w:eastAsiaTheme="minorEastAsia" w:hAnsi="Cambria Math"/>
                            <w:sz w:val="22"/>
                            <w:lang w:val="en-US" w:eastAsia="zh-CN"/>
                          </w:rPr>
                          <m:t>y</m:t>
                        </m:r>
                      </m:e>
                      <m:sub>
                        <m:r>
                          <w:rPr>
                            <w:rFonts w:ascii="Cambria Math" w:eastAsiaTheme="minorEastAsia" w:hAnsi="Cambria Math"/>
                            <w:sz w:val="22"/>
                            <w:lang w:val="en-US" w:eastAsia="zh-CN"/>
                          </w:rPr>
                          <m:t>i+1</m:t>
                        </m:r>
                      </m:sub>
                    </m:sSub>
                  </m:e>
                </m:d>
              </m:oMath>
            </m:oMathPara>
          </w:p>
        </w:tc>
      </w:tr>
    </w:tbl>
    <w:p w14:paraId="4B2DB2FA" w14:textId="77777777" w:rsidR="00133874" w:rsidRPr="0013501B" w:rsidRDefault="00133874" w:rsidP="00133874">
      <w:pPr>
        <w:spacing w:after="120"/>
        <w:rPr>
          <w:rFonts w:eastAsiaTheme="minorEastAsia"/>
          <w:lang w:eastAsia="zh-CN"/>
        </w:rPr>
      </w:pPr>
    </w:p>
    <w:p w14:paraId="3337EDFF" w14:textId="77777777" w:rsidR="00133874" w:rsidRPr="00984C5A" w:rsidRDefault="00133874" w:rsidP="00133874">
      <w:pPr>
        <w:keepNext/>
        <w:numPr>
          <w:ilvl w:val="3"/>
          <w:numId w:val="1"/>
        </w:numPr>
        <w:tabs>
          <w:tab w:val="clear" w:pos="864"/>
          <w:tab w:val="num" w:pos="360"/>
        </w:tabs>
        <w:spacing w:before="240" w:after="60"/>
        <w:ind w:left="0" w:firstLine="0"/>
        <w:outlineLvl w:val="3"/>
        <w:rPr>
          <w:rFonts w:eastAsia="MS Mincho"/>
          <w:b/>
          <w:bCs/>
          <w:sz w:val="22"/>
          <w:szCs w:val="28"/>
          <w:lang w:val="en-US" w:eastAsia="zh-CN"/>
        </w:rPr>
      </w:pPr>
      <w:r w:rsidRPr="00984C5A">
        <w:rPr>
          <w:rFonts w:eastAsia="MS Mincho"/>
          <w:b/>
          <w:bCs/>
          <w:sz w:val="22"/>
          <w:szCs w:val="28"/>
          <w:lang w:val="en-US" w:eastAsia="zh-CN"/>
        </w:rPr>
        <w:t>Clinical Performance indicators by multi-class classification</w:t>
      </w:r>
    </w:p>
    <w:p w14:paraId="03B22CED" w14:textId="77777777" w:rsidR="00133874" w:rsidRPr="00984C5A" w:rsidRDefault="00133874" w:rsidP="00133874">
      <w:pPr>
        <w:spacing w:before="0"/>
        <w:ind w:firstLineChars="200" w:firstLine="440"/>
        <w:rPr>
          <w:rFonts w:eastAsia="Calibri"/>
          <w:sz w:val="22"/>
          <w:lang w:val="en-US" w:eastAsia="zh-CN"/>
        </w:rPr>
      </w:pPr>
      <w:r w:rsidRPr="00984C5A">
        <w:rPr>
          <w:rFonts w:eastAsia="Calibri"/>
          <w:sz w:val="22"/>
          <w:lang w:val="en-US" w:eastAsia="zh-CN"/>
        </w:rPr>
        <w:t>Multi-class classification including grading classification and comprehensive classification. Grading classification can transfer classification to sets of binary classification. Comprehensive classification refers to indicators like KAPPA.</w:t>
      </w:r>
    </w:p>
    <w:p w14:paraId="6572390B" w14:textId="77777777" w:rsidR="00133874" w:rsidRPr="00984C5A" w:rsidRDefault="00133874" w:rsidP="00133874">
      <w:pPr>
        <w:jc w:val="both"/>
        <w:rPr>
          <w:rFonts w:eastAsia="Calibri"/>
          <w:color w:val="000000" w:themeColor="text1"/>
          <w:lang w:val="en-US" w:eastAsia="zh-CN"/>
        </w:rPr>
      </w:pPr>
    </w:p>
    <w:p w14:paraId="6A0336A2" w14:textId="77777777" w:rsidR="00133874" w:rsidRPr="00984C5A" w:rsidRDefault="00133874" w:rsidP="00133874">
      <w:pPr>
        <w:keepNext/>
        <w:numPr>
          <w:ilvl w:val="2"/>
          <w:numId w:val="1"/>
        </w:numPr>
        <w:tabs>
          <w:tab w:val="clear" w:pos="720"/>
          <w:tab w:val="num" w:pos="360"/>
        </w:tabs>
        <w:spacing w:before="240" w:after="60"/>
        <w:ind w:left="0" w:firstLine="0"/>
        <w:jc w:val="both"/>
        <w:outlineLvl w:val="2"/>
        <w:rPr>
          <w:rFonts w:eastAsia="MS Mincho" w:cs="Arial"/>
          <w:b/>
          <w:bCs/>
          <w:szCs w:val="26"/>
          <w:lang w:val="en-US" w:eastAsia="zh-CN"/>
        </w:rPr>
      </w:pPr>
      <w:bookmarkStart w:id="31" w:name="_Toc83821404"/>
      <w:r w:rsidRPr="00984C5A">
        <w:rPr>
          <w:rFonts w:eastAsia="MS Mincho" w:cs="Arial"/>
          <w:b/>
          <w:bCs/>
          <w:szCs w:val="26"/>
          <w:lang w:val="en-US" w:eastAsia="zh-CN"/>
        </w:rPr>
        <w:lastRenderedPageBreak/>
        <w:t>Secondary Benchmarking Metrics</w:t>
      </w:r>
      <w:bookmarkEnd w:id="31"/>
      <w:r w:rsidRPr="00984C5A">
        <w:rPr>
          <w:rFonts w:eastAsia="MS Mincho" w:cs="Arial"/>
          <w:b/>
          <w:bCs/>
          <w:szCs w:val="26"/>
          <w:lang w:val="en-US" w:eastAsia="zh-CN"/>
        </w:rPr>
        <w:t xml:space="preserve">  </w:t>
      </w:r>
    </w:p>
    <w:p w14:paraId="1853C450" w14:textId="77777777" w:rsidR="00133874" w:rsidRPr="00984C5A" w:rsidRDefault="00133874" w:rsidP="00133874">
      <w:pPr>
        <w:jc w:val="both"/>
        <w:rPr>
          <w:rFonts w:eastAsia="Calibri"/>
          <w:color w:val="000000" w:themeColor="text1"/>
          <w:lang w:val="en-US" w:eastAsia="zh-CN"/>
        </w:rPr>
      </w:pPr>
      <w:r w:rsidRPr="00984C5A">
        <w:rPr>
          <w:rFonts w:eastAsia="Calibri"/>
          <w:color w:val="000000" w:themeColor="text1"/>
          <w:lang w:val="en-US" w:eastAsia="zh-CN"/>
        </w:rPr>
        <w:t>In addition to the primary benchmarking metrics, other performance metrics relevant to the task at hand should be included as secondary benchmark metrics.</w:t>
      </w:r>
    </w:p>
    <w:p w14:paraId="609EF446" w14:textId="77777777" w:rsidR="00133874" w:rsidRPr="00984C5A" w:rsidRDefault="00133874" w:rsidP="00133874">
      <w:pPr>
        <w:numPr>
          <w:ilvl w:val="0"/>
          <w:numId w:val="23"/>
        </w:numPr>
        <w:overflowPunct w:val="0"/>
        <w:autoSpaceDE w:val="0"/>
        <w:autoSpaceDN w:val="0"/>
        <w:adjustRightInd w:val="0"/>
        <w:ind w:left="567" w:hanging="567"/>
        <w:textAlignment w:val="baseline"/>
        <w:rPr>
          <w:rFonts w:eastAsia="DengXian"/>
          <w:color w:val="000000" w:themeColor="text1"/>
          <w:lang w:val="en-US" w:eastAsia="zh-CN"/>
        </w:rPr>
      </w:pPr>
      <w:r w:rsidRPr="00984C5A">
        <w:rPr>
          <w:rFonts w:eastAsia="DengXian"/>
          <w:color w:val="000000" w:themeColor="text1"/>
          <w:lang w:eastAsia="zh-CN"/>
        </w:rPr>
        <w:t xml:space="preserve">Nodule </w:t>
      </w:r>
      <w:r>
        <w:rPr>
          <w:rFonts w:eastAsia="DengXian"/>
          <w:color w:val="000000" w:themeColor="text1"/>
          <w:lang w:eastAsia="zh-CN"/>
        </w:rPr>
        <w:t>characterization</w:t>
      </w:r>
      <w:r w:rsidRPr="00984C5A">
        <w:rPr>
          <w:rFonts w:eastAsia="DengXian"/>
          <w:color w:val="000000" w:themeColor="text1"/>
          <w:lang w:val="en-US" w:eastAsia="zh-CN"/>
        </w:rPr>
        <w:t>: size measurement, density, classification, and malignancy</w:t>
      </w:r>
    </w:p>
    <w:p w14:paraId="4D0DF8A5" w14:textId="77777777" w:rsidR="00133874" w:rsidRPr="00984C5A" w:rsidRDefault="00133874" w:rsidP="00133874">
      <w:pPr>
        <w:ind w:left="567"/>
        <w:rPr>
          <w:rFonts w:eastAsia="Calibri"/>
        </w:rPr>
      </w:pPr>
      <w:r w:rsidRPr="00984C5A">
        <w:rPr>
          <w:rFonts w:eastAsia="Calibri"/>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w:t>
      </w:r>
      <w:r>
        <w:rPr>
          <w:rFonts w:eastAsia="Calibri"/>
        </w:rPr>
        <w:t>ground-glass</w:t>
      </w:r>
      <w:r w:rsidRPr="00984C5A">
        <w:rPr>
          <w:rFonts w:eastAsia="Calibri"/>
        </w:rPr>
        <w:t xml:space="preserve">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2C08BC44" w14:textId="77777777" w:rsidR="00133874" w:rsidRPr="00984C5A" w:rsidRDefault="00133874" w:rsidP="00133874">
      <w:pPr>
        <w:spacing w:before="0"/>
        <w:rPr>
          <w:rFonts w:eastAsia="Calibri"/>
        </w:rPr>
      </w:pPr>
      <w:r w:rsidRPr="00984C5A">
        <w:rPr>
          <w:rFonts w:eastAsia="Calibri"/>
        </w:rPr>
        <w:t>Plan: indicators for size measurement, segmentation, outline, nodule types and malignancy</w:t>
      </w:r>
    </w:p>
    <w:p w14:paraId="662B4CE0" w14:textId="77777777" w:rsidR="00133874" w:rsidRPr="00984C5A" w:rsidRDefault="00133874" w:rsidP="00133874">
      <w:pPr>
        <w:spacing w:before="0"/>
        <w:rPr>
          <w:rFonts w:ascii="SimSun" w:eastAsia="SimSun" w:hAnsi="SimSun" w:cs="SimSun"/>
          <w:lang w:val="en-US" w:eastAsia="zh-CN"/>
        </w:rPr>
      </w:pPr>
    </w:p>
    <w:p w14:paraId="263114DA" w14:textId="77777777" w:rsidR="00133874" w:rsidRPr="00984C5A" w:rsidRDefault="00133874" w:rsidP="00133874">
      <w:pPr>
        <w:numPr>
          <w:ilvl w:val="0"/>
          <w:numId w:val="23"/>
        </w:numPr>
        <w:overflowPunct w:val="0"/>
        <w:autoSpaceDE w:val="0"/>
        <w:autoSpaceDN w:val="0"/>
        <w:adjustRightInd w:val="0"/>
        <w:ind w:left="567" w:hanging="567"/>
        <w:textAlignment w:val="baseline"/>
        <w:rPr>
          <w:rFonts w:eastAsia="DengXian"/>
          <w:lang w:val="en-US" w:eastAsia="zh-CN"/>
        </w:rPr>
      </w:pPr>
      <w:r w:rsidRPr="00984C5A">
        <w:rPr>
          <w:rFonts w:eastAsia="DengXian"/>
          <w:lang w:val="en-US" w:eastAsia="zh-CN"/>
        </w:rPr>
        <w:t>Subtle case performances: e.g., easily missed but important lesions like GGN, nodules near vessels, nodules near cavity etc.</w:t>
      </w:r>
    </w:p>
    <w:p w14:paraId="43F9C31D" w14:textId="77777777" w:rsidR="00133874" w:rsidRPr="00984C5A" w:rsidRDefault="00133874" w:rsidP="00133874">
      <w:pPr>
        <w:ind w:left="567"/>
        <w:rPr>
          <w:rFonts w:eastAsia="Calibri"/>
        </w:rPr>
      </w:pPr>
      <w:r w:rsidRPr="00984C5A">
        <w:rPr>
          <w:rFonts w:eastAsia="Calibri"/>
        </w:rPr>
        <w:t>Subtle cases are subsets of the test data which held great clinical significance and shall be tested independently. Subtle cases should be selected from the original pool of testing data, preferably including more than 100 cases or more for each subset. Performance metrics can be adopted from primary benchmarking.</w:t>
      </w:r>
    </w:p>
    <w:p w14:paraId="5FBF1A28" w14:textId="77777777" w:rsidR="00133874" w:rsidRPr="00984C5A" w:rsidRDefault="00133874" w:rsidP="00133874">
      <w:pPr>
        <w:ind w:left="567"/>
        <w:rPr>
          <w:rFonts w:eastAsia="Calibri"/>
        </w:rPr>
      </w:pPr>
    </w:p>
    <w:p w14:paraId="415B5C94" w14:textId="77777777" w:rsidR="00133874" w:rsidRPr="00984C5A" w:rsidRDefault="00133874" w:rsidP="00133874">
      <w:pPr>
        <w:spacing w:before="0"/>
        <w:rPr>
          <w:rFonts w:ascii="SimSun" w:eastAsia="SimSun" w:hAnsi="SimSun" w:cs="SimSun"/>
          <w:lang w:val="en-US" w:eastAsia="zh-CN"/>
        </w:rPr>
      </w:pPr>
      <w:r w:rsidRPr="00984C5A">
        <w:rPr>
          <w:rFonts w:eastAsia="Calibri"/>
        </w:rPr>
        <w:t>3)      Other indicators, such as robustness, reproducibility and generalization will be discussed further.</w:t>
      </w:r>
    </w:p>
    <w:p w14:paraId="68FB70C1" w14:textId="77777777" w:rsidR="00133874" w:rsidRPr="00984C5A" w:rsidRDefault="00133874" w:rsidP="00133874">
      <w:pPr>
        <w:ind w:left="567"/>
        <w:rPr>
          <w:rFonts w:eastAsia="Calibri"/>
          <w:lang w:val="en-US"/>
        </w:rPr>
      </w:pPr>
    </w:p>
    <w:p w14:paraId="112197E6"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32" w:name="_Toc83821405"/>
      <w:r w:rsidRPr="00984C5A">
        <w:rPr>
          <w:rFonts w:eastAsia="MS Mincho" w:cs="Arial"/>
          <w:b/>
          <w:bCs/>
          <w:iCs/>
          <w:szCs w:val="28"/>
          <w:lang w:val="en-US" w:eastAsia="zh-CN"/>
        </w:rPr>
        <w:t>Available Public Data and Undisclosed Test Data Set Collection</w:t>
      </w:r>
      <w:bookmarkEnd w:id="32"/>
    </w:p>
    <w:p w14:paraId="50CD08BA"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Pr>
          <w:rFonts w:eastAsia="Calibri"/>
          <w:lang w:val="en-US" w:eastAsia="zh-CN"/>
        </w:rPr>
        <w:t>To</w:t>
      </w:r>
      <w:r w:rsidRPr="00984C5A">
        <w:rPr>
          <w:rFonts w:eastAsia="Calibri"/>
          <w:lang w:val="en-US" w:eastAsia="zh-CN"/>
        </w:rPr>
        <w:t xml:space="preserve"> assess algorithm robustness, </w:t>
      </w:r>
      <w:proofErr w:type="gramStart"/>
      <w:r w:rsidRPr="00984C5A">
        <w:rPr>
          <w:rFonts w:eastAsia="Calibri"/>
          <w:lang w:val="en-US" w:eastAsia="zh-CN"/>
        </w:rPr>
        <w:t>sufficient</w:t>
      </w:r>
      <w:proofErr w:type="gramEnd"/>
      <w:r w:rsidRPr="00984C5A">
        <w:rPr>
          <w:rFonts w:eastAsia="Calibri"/>
          <w:lang w:val="en-US" w:eastAsia="zh-CN"/>
        </w:rPr>
        <w:t xml:space="preserve">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64D4ADEC"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Public database may include Lung Image Database Consortium Image Collection from Cancer Imaging Archive (LIDC/LDRI) and NLST. </w:t>
      </w:r>
    </w:p>
    <w:p w14:paraId="4E211538"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To avoid prior finetuning and overfitting on the public data by algorithms, mostly real-world undisclosed data shall be used for the test.</w:t>
      </w:r>
    </w:p>
    <w:p w14:paraId="6637E10E"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test data should include geographic differences (terrain such as plain and plateau), gender differences, multiple countries (from &gt;3 continents) with different socioeconomics and the resulting lifestyles (&gt;=5 countries), multiple hospitals (&gt;=20) including big hospitals (&gt;800 beds) and small hospitals and different races. </w:t>
      </w:r>
    </w:p>
    <w:p w14:paraId="08C1BC84"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w:t>
      </w:r>
      <w:r>
        <w:rPr>
          <w:rFonts w:eastAsia="Calibri"/>
          <w:lang w:val="en-US" w:eastAsia="zh-CN"/>
        </w:rPr>
        <w:t xml:space="preserve">the </w:t>
      </w:r>
      <w:r w:rsidRPr="00984C5A">
        <w:rPr>
          <w:rFonts w:eastAsia="Calibri"/>
          <w:lang w:val="en-US" w:eastAsia="zh-CN"/>
        </w:rPr>
        <w:t xml:space="preserve">standard kernel should also be included. </w:t>
      </w:r>
    </w:p>
    <w:p w14:paraId="0B69D30C"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data should include low dose CT scans (with effective does of 1.5~2.5 mSv) and normal dose CT scans (2.5 mSv~5 mSv). </w:t>
      </w:r>
    </w:p>
    <w:p w14:paraId="75D22496"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All testing data would preferably have pathological finding confirmation of nodule existence and property.</w:t>
      </w:r>
    </w:p>
    <w:p w14:paraId="19D2754C"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lastRenderedPageBreak/>
        <w:t xml:space="preserve">It would be good for undisclosed test data pool size </w:t>
      </w:r>
      <w:r>
        <w:rPr>
          <w:rFonts w:eastAsia="Calibri"/>
          <w:lang w:val="en-US" w:eastAsia="zh-CN"/>
        </w:rPr>
        <w:t xml:space="preserve">to </w:t>
      </w:r>
      <w:r w:rsidRPr="00984C5A">
        <w:rPr>
          <w:rFonts w:eastAsia="Calibri"/>
          <w:lang w:val="en-US" w:eastAsia="zh-CN"/>
        </w:rPr>
        <w:t>be as large as possible (preferably &gt;5, 000 cases)</w:t>
      </w:r>
    </w:p>
    <w:p w14:paraId="39EAA02E"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Case-control subsets of testing data (subtle cases) should also be including</w:t>
      </w:r>
      <w:r>
        <w:rPr>
          <w:rFonts w:eastAsia="Calibri"/>
          <w:lang w:val="en-US" w:eastAsia="zh-CN"/>
        </w:rPr>
        <w:t xml:space="preserve"> the </w:t>
      </w:r>
      <w:r w:rsidRPr="00984C5A">
        <w:rPr>
          <w:rFonts w:eastAsia="Calibri"/>
          <w:lang w:val="en-US" w:eastAsia="zh-CN"/>
        </w:rPr>
        <w:t>d for comprehensive evaluation of AI performance in various perspectives. Several subsets were recommended: e.g., easily missed but important lesions like GGN, nodules in proximity with vessels, nodules near cavity etc.</w:t>
      </w:r>
    </w:p>
    <w:p w14:paraId="790FC7B2" w14:textId="77777777" w:rsidR="00133874" w:rsidRPr="00984C5A" w:rsidRDefault="00133874" w:rsidP="00133874">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An arbitration commission compromising of chest CT experts will examine label</w:t>
      </w:r>
      <w:r>
        <w:rPr>
          <w:rFonts w:eastAsia="Calibri"/>
          <w:lang w:val="en-US" w:eastAsia="zh-CN"/>
        </w:rPr>
        <w:t>l</w:t>
      </w:r>
      <w:r w:rsidRPr="00984C5A">
        <w:rPr>
          <w:rFonts w:eastAsia="Calibri"/>
          <w:lang w:val="en-US" w:eastAsia="zh-CN"/>
        </w:rPr>
        <w:t xml:space="preserve">ed undisclosed test patient data to confirm data sufficiency, heterogeneity, labelling quality and conformity to ethical and legal standards. </w:t>
      </w:r>
    </w:p>
    <w:p w14:paraId="6D6CE056" w14:textId="77777777" w:rsidR="00133874" w:rsidRPr="00984C5A" w:rsidRDefault="00133874" w:rsidP="00133874">
      <w:pPr>
        <w:keepNext/>
        <w:numPr>
          <w:ilvl w:val="1"/>
          <w:numId w:val="1"/>
        </w:numPr>
        <w:tabs>
          <w:tab w:val="clear" w:pos="576"/>
          <w:tab w:val="num" w:pos="360"/>
        </w:tabs>
        <w:spacing w:before="240" w:after="60"/>
        <w:ind w:left="0" w:firstLine="0"/>
        <w:outlineLvl w:val="1"/>
        <w:rPr>
          <w:rFonts w:eastAsia="MS Mincho" w:cs="Arial"/>
          <w:b/>
          <w:bCs/>
          <w:iCs/>
          <w:szCs w:val="28"/>
        </w:rPr>
      </w:pPr>
      <w:bookmarkStart w:id="33" w:name="_e6ujau1z0gxx"/>
      <w:bookmarkStart w:id="34" w:name="_Toc83821406"/>
      <w:bookmarkEnd w:id="33"/>
      <w:r w:rsidRPr="00984C5A">
        <w:rPr>
          <w:rFonts w:eastAsia="MS Mincho" w:cs="Arial"/>
          <w:b/>
          <w:bCs/>
          <w:iCs/>
          <w:szCs w:val="28"/>
        </w:rPr>
        <w:t>Reporting Methodology</w:t>
      </w:r>
      <w:bookmarkEnd w:id="34"/>
    </w:p>
    <w:p w14:paraId="04E73A02" w14:textId="77777777" w:rsidR="00133874" w:rsidRPr="00984C5A" w:rsidRDefault="00133874" w:rsidP="00133874">
      <w:pPr>
        <w:jc w:val="both"/>
        <w:rPr>
          <w:rFonts w:eastAsia="Calibri"/>
          <w:color w:val="000000" w:themeColor="text1"/>
          <w:lang w:val="en-US" w:eastAsia="zh-CN"/>
        </w:rPr>
      </w:pPr>
      <w:r w:rsidRPr="00312CD5">
        <w:rPr>
          <w:rFonts w:eastAsia="Calibri"/>
        </w:rPr>
        <w:t>Reporting metrics should</w:t>
      </w:r>
      <w:r>
        <w:rPr>
          <w:rFonts w:eastAsia="Calibri"/>
        </w:rPr>
        <w:t xml:space="preserve"> include </w:t>
      </w:r>
      <w:r w:rsidRPr="00312CD5">
        <w:rPr>
          <w:rFonts w:eastAsia="Calibri"/>
        </w:rPr>
        <w:t>nodule-based sensitivity, false</w:t>
      </w:r>
      <w:r>
        <w:rPr>
          <w:rFonts w:eastAsia="Calibri"/>
        </w:rPr>
        <w:t xml:space="preserve"> </w:t>
      </w:r>
      <w:r w:rsidRPr="00312CD5">
        <w:rPr>
          <w:rFonts w:eastAsia="Calibri"/>
        </w:rPr>
        <w:t xml:space="preserve">positive rate, </w:t>
      </w:r>
      <w:r>
        <w:rPr>
          <w:rFonts w:eastAsia="Calibri"/>
          <w:color w:val="000000" w:themeColor="text1"/>
          <w:lang w:val="en-US" w:eastAsia="zh-CN"/>
        </w:rPr>
        <w:t>Alternative F</w:t>
      </w:r>
      <w:r w:rsidRPr="00984C5A">
        <w:rPr>
          <w:rFonts w:eastAsia="Calibri"/>
          <w:color w:val="000000" w:themeColor="text1"/>
          <w:lang w:val="en-US" w:eastAsia="zh-CN"/>
        </w:rPr>
        <w:t>ree-</w:t>
      </w:r>
      <w:r>
        <w:rPr>
          <w:rFonts w:eastAsia="Calibri"/>
          <w:color w:val="000000" w:themeColor="text1"/>
          <w:lang w:val="en-US" w:eastAsia="zh-CN"/>
        </w:rPr>
        <w:t>R</w:t>
      </w:r>
      <w:r w:rsidRPr="00984C5A">
        <w:rPr>
          <w:rFonts w:eastAsia="Calibri"/>
          <w:color w:val="000000" w:themeColor="text1"/>
          <w:lang w:val="en-US" w:eastAsia="zh-CN"/>
        </w:rPr>
        <w:t>esponse ROC</w:t>
      </w:r>
      <w:r>
        <w:rPr>
          <w:rFonts w:eastAsia="Calibri"/>
          <w:color w:val="000000" w:themeColor="text1"/>
          <w:lang w:val="en-US" w:eastAsia="zh-CN"/>
        </w:rPr>
        <w:t xml:space="preserve"> (</w:t>
      </w:r>
      <w:r w:rsidRPr="008D7CBA">
        <w:rPr>
          <w:rFonts w:eastAsia="Calibri"/>
          <w:color w:val="000000" w:themeColor="text1"/>
          <w:lang w:val="en-US" w:eastAsia="zh-CN"/>
        </w:rPr>
        <w:t>Receiver Operating Characteristic</w:t>
      </w:r>
      <w:r>
        <w:rPr>
          <w:rFonts w:eastAsia="Calibri"/>
          <w:color w:val="000000" w:themeColor="text1"/>
          <w:lang w:val="en-US" w:eastAsia="zh-CN"/>
        </w:rPr>
        <w:t>)</w:t>
      </w:r>
      <w:r w:rsidRPr="00312CD5">
        <w:rPr>
          <w:rFonts w:eastAsia="Calibri"/>
        </w:rPr>
        <w:t>, F-score, time spent reading the cases</w:t>
      </w:r>
      <w:r w:rsidRPr="00984C5A">
        <w:rPr>
          <w:rFonts w:eastAsia="Calibri"/>
          <w:color w:val="000000" w:themeColor="text1"/>
          <w:lang w:val="en-US" w:eastAsia="zh-CN"/>
        </w:rPr>
        <w:t xml:space="preserve"> were calculated. For</w:t>
      </w:r>
      <w:r>
        <w:rPr>
          <w:rFonts w:eastAsia="Calibri"/>
          <w:color w:val="000000" w:themeColor="text1"/>
          <w:lang w:val="en-US" w:eastAsia="zh-CN"/>
        </w:rPr>
        <w:t xml:space="preserve"> the </w:t>
      </w:r>
      <w:r w:rsidRPr="00984C5A">
        <w:rPr>
          <w:rFonts w:eastAsia="Calibri"/>
          <w:color w:val="000000" w:themeColor="text1"/>
          <w:lang w:val="en-US" w:eastAsia="zh-CN"/>
        </w:rPr>
        <w:t>malignancy classification task, sensitivity, specificity, ROC</w:t>
      </w:r>
      <w:r>
        <w:rPr>
          <w:rFonts w:eastAsia="Calibri"/>
          <w:color w:val="000000" w:themeColor="text1"/>
          <w:lang w:val="en-US" w:eastAsia="zh-CN"/>
        </w:rPr>
        <w:t>, and</w:t>
      </w:r>
      <w:r w:rsidRPr="00984C5A">
        <w:rPr>
          <w:rFonts w:eastAsia="Calibri"/>
          <w:color w:val="000000" w:themeColor="text1"/>
          <w:lang w:val="en-US" w:eastAsia="zh-CN"/>
        </w:rPr>
        <w:t xml:space="preserve"> time spent reading the cases were calculated. </w:t>
      </w:r>
    </w:p>
    <w:p w14:paraId="35A90E75" w14:textId="77777777" w:rsidR="00133874" w:rsidRPr="00984C5A" w:rsidRDefault="00133874" w:rsidP="00133874">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35" w:name="_Toc83821407"/>
      <w:r w:rsidRPr="00984C5A">
        <w:rPr>
          <w:rFonts w:eastAsia="MS Mincho" w:cs="Arial"/>
          <w:b/>
          <w:bCs/>
          <w:kern w:val="32"/>
          <w:szCs w:val="32"/>
        </w:rPr>
        <w:t>Results</w:t>
      </w:r>
      <w:bookmarkEnd w:id="35"/>
    </w:p>
    <w:p w14:paraId="319C6D08" w14:textId="77777777" w:rsidR="00133874" w:rsidRPr="00984C5A" w:rsidRDefault="00133874" w:rsidP="00133874">
      <w:pPr>
        <w:rPr>
          <w:rFonts w:eastAsia="Calibri"/>
        </w:rPr>
      </w:pPr>
      <w:r w:rsidRPr="00984C5A">
        <w:rPr>
          <w:rFonts w:eastAsia="Calibri"/>
          <w:highlight w:val="yellow"/>
        </w:rPr>
        <w:t>TBC</w:t>
      </w:r>
    </w:p>
    <w:p w14:paraId="590F8D2B" w14:textId="77777777" w:rsidR="00133874" w:rsidRPr="00984C5A" w:rsidRDefault="00133874" w:rsidP="00133874">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36" w:name="_Toc83821408"/>
      <w:r w:rsidRPr="00984C5A">
        <w:rPr>
          <w:rFonts w:eastAsia="MS Mincho" w:cs="Arial"/>
          <w:b/>
          <w:bCs/>
          <w:kern w:val="32"/>
          <w:szCs w:val="32"/>
        </w:rPr>
        <w:t>Discussion</w:t>
      </w:r>
      <w:bookmarkEnd w:id="36"/>
    </w:p>
    <w:p w14:paraId="44A78C7A" w14:textId="77777777" w:rsidR="00133874" w:rsidRPr="00984C5A" w:rsidRDefault="00133874" w:rsidP="00133874">
      <w:pPr>
        <w:rPr>
          <w:rFonts w:eastAsia="Calibri"/>
        </w:rPr>
      </w:pPr>
      <w:r w:rsidRPr="00984C5A">
        <w:rPr>
          <w:rFonts w:eastAsia="Calibri"/>
          <w:highlight w:val="yellow"/>
        </w:rPr>
        <w:t>TBC</w:t>
      </w:r>
    </w:p>
    <w:p w14:paraId="6AC506B3" w14:textId="77777777" w:rsidR="00133874" w:rsidRPr="00984C5A" w:rsidRDefault="00133874" w:rsidP="00133874">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37" w:name="_Toc83821409"/>
      <w:r w:rsidRPr="00984C5A">
        <w:rPr>
          <w:rFonts w:eastAsia="MS Mincho" w:cs="Arial"/>
          <w:b/>
          <w:bCs/>
          <w:kern w:val="32"/>
          <w:szCs w:val="32"/>
        </w:rPr>
        <w:t>Declaration of Conflict of Interest</w:t>
      </w:r>
      <w:bookmarkEnd w:id="37"/>
    </w:p>
    <w:p w14:paraId="239EEDD3" w14:textId="77777777" w:rsidR="00133874" w:rsidRPr="00984C5A" w:rsidRDefault="00133874" w:rsidP="00133874">
      <w:pPr>
        <w:rPr>
          <w:rFonts w:eastAsia="Calibri"/>
        </w:rPr>
      </w:pPr>
      <w:r w:rsidRPr="00984C5A">
        <w:rPr>
          <w:rFonts w:eastAsia="Calibri"/>
          <w:highlight w:val="yellow"/>
        </w:rPr>
        <w:t>TBC</w:t>
      </w:r>
    </w:p>
    <w:p w14:paraId="2316879A" w14:textId="77777777" w:rsidR="00133874" w:rsidRPr="00984C5A" w:rsidRDefault="00133874" w:rsidP="00133874">
      <w:pPr>
        <w:jc w:val="center"/>
        <w:rPr>
          <w:b/>
          <w:bCs/>
        </w:rPr>
      </w:pPr>
      <w:r w:rsidRPr="00984C5A">
        <w:rPr>
          <w:rFonts w:eastAsia="Calibri"/>
          <w:b/>
          <w:bCs/>
        </w:rPr>
        <w:t>References</w:t>
      </w:r>
    </w:p>
    <w:p w14:paraId="32AA353D" w14:textId="77777777" w:rsidR="00133874" w:rsidRDefault="00133874" w:rsidP="00133874"/>
    <w:p w14:paraId="46C9284C" w14:textId="77777777" w:rsidR="00133874" w:rsidRPr="003A7B77" w:rsidRDefault="00133874" w:rsidP="00133874"/>
    <w:p w14:paraId="55106FD1"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58C81" w14:textId="77777777" w:rsidR="008963D4" w:rsidRDefault="008963D4" w:rsidP="007B7733">
      <w:pPr>
        <w:spacing w:before="0"/>
      </w:pPr>
      <w:r>
        <w:separator/>
      </w:r>
    </w:p>
  </w:endnote>
  <w:endnote w:type="continuationSeparator" w:id="0">
    <w:p w14:paraId="62F263C0" w14:textId="77777777" w:rsidR="008963D4" w:rsidRDefault="008963D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41390" w14:textId="77777777" w:rsidR="008963D4" w:rsidRDefault="008963D4" w:rsidP="007B7733">
      <w:pPr>
        <w:spacing w:before="0"/>
      </w:pPr>
      <w:r>
        <w:separator/>
      </w:r>
    </w:p>
  </w:footnote>
  <w:footnote w:type="continuationSeparator" w:id="0">
    <w:p w14:paraId="1331AEF1" w14:textId="77777777" w:rsidR="008963D4" w:rsidRDefault="008963D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222F7D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C6B93">
      <w:rPr>
        <w:noProof/>
      </w:rPr>
      <w:t>FG-AI4H-M-009-A01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92A86"/>
    <w:multiLevelType w:val="hybridMultilevel"/>
    <w:tmpl w:val="4198A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A910AB"/>
    <w:multiLevelType w:val="hybridMultilevel"/>
    <w:tmpl w:val="3B8603D4"/>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66D367C3"/>
    <w:multiLevelType w:val="hybridMultilevel"/>
    <w:tmpl w:val="D0CA55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3DD3FBE"/>
    <w:multiLevelType w:val="hybridMultilevel"/>
    <w:tmpl w:val="2E18D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56695"/>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C6011"/>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3874"/>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547F"/>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45C8"/>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27ED"/>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63D4"/>
    <w:rsid w:val="008A20A2"/>
    <w:rsid w:val="008A79CD"/>
    <w:rsid w:val="008A7C9E"/>
    <w:rsid w:val="008B1D6B"/>
    <w:rsid w:val="008B2841"/>
    <w:rsid w:val="008B2FC9"/>
    <w:rsid w:val="008B3D3F"/>
    <w:rsid w:val="008C25C8"/>
    <w:rsid w:val="008C2962"/>
    <w:rsid w:val="008C2F86"/>
    <w:rsid w:val="008C38B8"/>
    <w:rsid w:val="008C5677"/>
    <w:rsid w:val="008C71ED"/>
    <w:rsid w:val="008D04C8"/>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C6B93"/>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0F22"/>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
    <w:name w:val="Table Grid"/>
    <w:basedOn w:val="TableNormal"/>
    <w:uiPriority w:val="59"/>
    <w:rsid w:val="00133874"/>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ji@infervisi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5FF9B-7327-465F-B253-B2CC25AEB08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8</Pages>
  <Words>2563</Words>
  <Characters>15229</Characters>
  <Application>Microsoft Office Word</Application>
  <DocSecurity>0</DocSecurity>
  <Lines>331</Lines>
  <Paragraphs>193</Paragraphs>
  <ScaleCrop>false</ScaleCrop>
  <HeadingPairs>
    <vt:vector size="2" baseType="variant">
      <vt:variant>
        <vt:lpstr>Title</vt:lpstr>
      </vt:variant>
      <vt:variant>
        <vt:i4>1</vt:i4>
      </vt:variant>
    </vt:vector>
  </HeadingPairs>
  <TitlesOfParts>
    <vt:vector size="1" baseType="lpstr">
      <vt:lpstr>Att.1 – TDD update (TG-DiagnosticCT) [same as Meeting K]</vt:lpstr>
    </vt:vector>
  </TitlesOfParts>
  <Manager>ITU-T</Manager>
  <Company>International Telecommunication Union (ITU)</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(TG-DiagnosticCT)</dc:title>
  <dc:subject/>
  <dc:creator>TG-DiagnosticCT Topic Driver</dc:creator>
  <cp:keywords/>
  <dc:description>FG-AI4H-M-009-A01  For: E-meeting, 28-30 September 2021_x000d_Document date: ITU-T Focus Group on AI for Health_x000d_Saved by ITU51013830 at 3:22:11 PM on 9/29/2021</dc:description>
  <cp:lastModifiedBy>Dabiri, Ayda</cp:lastModifiedBy>
  <cp:revision>6</cp:revision>
  <cp:lastPrinted>2011-04-05T14:28:00Z</cp:lastPrinted>
  <dcterms:created xsi:type="dcterms:W3CDTF">2021-09-29T09:57:00Z</dcterms:created>
  <dcterms:modified xsi:type="dcterms:W3CDTF">2021-09-29T13:22:00Z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FG-AI4H-M-009-A01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TG-DiagnosticCT Topic Driver</vt:lpwstr>
  </property>
</Properties>
</file>