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98"/>
        <w:gridCol w:w="388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6A4A2B4" w:rsidR="00E03557" w:rsidRPr="00852AAD" w:rsidRDefault="00BC1D31" w:rsidP="002E6647">
            <w:pPr>
              <w:pStyle w:val="Docnumber"/>
            </w:pPr>
            <w:r>
              <w:t>FG-AI4H</w:t>
            </w:r>
            <w:r w:rsidR="00E03557">
              <w:t>-</w:t>
            </w:r>
            <w:r w:rsidR="00752153">
              <w:t>K</w:t>
            </w:r>
            <w:r>
              <w:t>-</w:t>
            </w:r>
            <w:r w:rsidR="00C07082">
              <w:t>012-A01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502ABBB" w:rsidR="00BC1D31" w:rsidRPr="005405DE" w:rsidRDefault="006D0644" w:rsidP="002E6647">
            <w:r w:rsidRPr="005405DE">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5405DE" w:rsidRDefault="00BC1D31" w:rsidP="00E03557">
            <w:pPr>
              <w:jc w:val="center"/>
              <w:rPr>
                <w:b/>
                <w:bCs/>
              </w:rPr>
            </w:pPr>
            <w:bookmarkStart w:id="7" w:name="dtitle" w:colFirst="0" w:colLast="0"/>
            <w:bookmarkEnd w:id="5"/>
            <w:bookmarkEnd w:id="6"/>
            <w:r w:rsidRPr="005405DE">
              <w:rPr>
                <w:b/>
                <w:bCs/>
              </w:rPr>
              <w:t>DOCUMENT</w:t>
            </w:r>
          </w:p>
        </w:tc>
      </w:tr>
      <w:tr w:rsidR="005405DE" w:rsidRPr="00E03557" w14:paraId="19F83BB5" w14:textId="77777777" w:rsidTr="002E6647">
        <w:trPr>
          <w:cantSplit/>
          <w:jc w:val="center"/>
        </w:trPr>
        <w:tc>
          <w:tcPr>
            <w:tcW w:w="1700" w:type="dxa"/>
            <w:gridSpan w:val="2"/>
          </w:tcPr>
          <w:p w14:paraId="0A9EB858" w14:textId="77777777" w:rsidR="005405DE" w:rsidRPr="00E03557" w:rsidRDefault="005405DE" w:rsidP="005405DE">
            <w:pPr>
              <w:rPr>
                <w:b/>
                <w:bCs/>
              </w:rPr>
            </w:pPr>
            <w:bookmarkStart w:id="8" w:name="dsource" w:colFirst="1" w:colLast="1"/>
            <w:bookmarkEnd w:id="7"/>
            <w:r w:rsidRPr="00E03557">
              <w:rPr>
                <w:b/>
                <w:bCs/>
              </w:rPr>
              <w:t>Source:</w:t>
            </w:r>
          </w:p>
        </w:tc>
        <w:tc>
          <w:tcPr>
            <w:tcW w:w="7940" w:type="dxa"/>
            <w:gridSpan w:val="3"/>
          </w:tcPr>
          <w:p w14:paraId="0612CABC" w14:textId="0379D7F1" w:rsidR="005405DE" w:rsidRPr="005405DE" w:rsidRDefault="005405DE" w:rsidP="005405DE">
            <w:r w:rsidRPr="005405DE">
              <w:rPr>
                <w:color w:val="000000" w:themeColor="text1"/>
              </w:rPr>
              <w:t>TG-</w:t>
            </w:r>
            <w:r w:rsidRPr="005405DE">
              <w:rPr>
                <w:rStyle w:val="Green"/>
                <w:color w:val="000000" w:themeColor="text1"/>
              </w:rPr>
              <w:t xml:space="preserve">Falls </w:t>
            </w:r>
            <w:r w:rsidRPr="005405DE">
              <w:rPr>
                <w:color w:val="000000" w:themeColor="text1"/>
              </w:rPr>
              <w:t>T</w:t>
            </w:r>
            <w:r w:rsidRPr="005405DE">
              <w:t>opic Driver</w:t>
            </w:r>
          </w:p>
        </w:tc>
      </w:tr>
      <w:tr w:rsidR="005405DE" w:rsidRPr="00E03557" w14:paraId="3E75D40B" w14:textId="77777777" w:rsidTr="002E6647">
        <w:trPr>
          <w:cantSplit/>
          <w:jc w:val="center"/>
        </w:trPr>
        <w:tc>
          <w:tcPr>
            <w:tcW w:w="1700" w:type="dxa"/>
            <w:gridSpan w:val="2"/>
          </w:tcPr>
          <w:p w14:paraId="63174513" w14:textId="77777777" w:rsidR="005405DE" w:rsidRPr="00E03557" w:rsidRDefault="005405DE" w:rsidP="005405DE">
            <w:bookmarkStart w:id="9" w:name="dtitle1" w:colFirst="1" w:colLast="1"/>
            <w:bookmarkEnd w:id="8"/>
            <w:r w:rsidRPr="00E03557">
              <w:rPr>
                <w:b/>
                <w:bCs/>
              </w:rPr>
              <w:t>Title:</w:t>
            </w:r>
          </w:p>
        </w:tc>
        <w:tc>
          <w:tcPr>
            <w:tcW w:w="7940" w:type="dxa"/>
            <w:gridSpan w:val="3"/>
          </w:tcPr>
          <w:p w14:paraId="0EC1DE32" w14:textId="5B0F6FFA" w:rsidR="005405DE" w:rsidRPr="005405DE" w:rsidRDefault="005405DE" w:rsidP="005405DE">
            <w:r w:rsidRPr="005405DE">
              <w:rPr>
                <w:color w:val="000000" w:themeColor="text1"/>
              </w:rPr>
              <w:t>Att.1 – TDD update (TG-Falls)</w:t>
            </w:r>
          </w:p>
        </w:tc>
      </w:tr>
      <w:tr w:rsidR="005405DE" w:rsidRPr="00E03557" w14:paraId="6CCF8811" w14:textId="77777777" w:rsidTr="002E6647">
        <w:trPr>
          <w:cantSplit/>
          <w:jc w:val="center"/>
        </w:trPr>
        <w:tc>
          <w:tcPr>
            <w:tcW w:w="1700" w:type="dxa"/>
            <w:gridSpan w:val="2"/>
            <w:tcBorders>
              <w:bottom w:val="single" w:sz="6" w:space="0" w:color="auto"/>
            </w:tcBorders>
          </w:tcPr>
          <w:p w14:paraId="49548675" w14:textId="77777777" w:rsidR="005405DE" w:rsidRPr="00E03557" w:rsidRDefault="005405DE" w:rsidP="005405DE">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3F27952" w:rsidR="005405DE" w:rsidRPr="005405DE" w:rsidRDefault="005405DE" w:rsidP="005405DE">
            <w:r w:rsidRPr="005405DE">
              <w:t>Discussion</w:t>
            </w:r>
          </w:p>
        </w:tc>
      </w:tr>
      <w:bookmarkEnd w:id="0"/>
      <w:bookmarkEnd w:id="10"/>
      <w:tr w:rsidR="005405DE" w:rsidRPr="005405DE" w14:paraId="487F5750" w14:textId="77777777" w:rsidTr="00BB6CD9">
        <w:trPr>
          <w:cantSplit/>
          <w:jc w:val="center"/>
        </w:trPr>
        <w:tc>
          <w:tcPr>
            <w:tcW w:w="1700" w:type="dxa"/>
            <w:gridSpan w:val="2"/>
            <w:tcBorders>
              <w:top w:val="single" w:sz="6" w:space="0" w:color="auto"/>
              <w:bottom w:val="single" w:sz="6" w:space="0" w:color="auto"/>
            </w:tcBorders>
          </w:tcPr>
          <w:p w14:paraId="70A3F5E0" w14:textId="77777777" w:rsidR="005405DE" w:rsidRPr="00E03557" w:rsidRDefault="005405DE" w:rsidP="005405DE">
            <w:pPr>
              <w:rPr>
                <w:b/>
                <w:bCs/>
              </w:rPr>
            </w:pPr>
            <w:r w:rsidRPr="00E03557">
              <w:rPr>
                <w:b/>
                <w:bCs/>
              </w:rPr>
              <w:t>Contact:</w:t>
            </w:r>
          </w:p>
        </w:tc>
        <w:tc>
          <w:tcPr>
            <w:tcW w:w="4060" w:type="dxa"/>
            <w:gridSpan w:val="2"/>
            <w:tcBorders>
              <w:top w:val="single" w:sz="6" w:space="0" w:color="auto"/>
              <w:bottom w:val="single" w:sz="6" w:space="0" w:color="auto"/>
            </w:tcBorders>
          </w:tcPr>
          <w:p w14:paraId="5D1C7C66" w14:textId="5E554B1A" w:rsidR="005405DE" w:rsidRPr="00BC1D31" w:rsidRDefault="005405DE" w:rsidP="005405DE">
            <w:pPr>
              <w:rPr>
                <w:highlight w:val="yellow"/>
              </w:rPr>
            </w:pPr>
            <w:proofErr w:type="spellStart"/>
            <w:r>
              <w:rPr>
                <w:rStyle w:val="Green"/>
                <w:color w:val="000000" w:themeColor="text1"/>
              </w:rPr>
              <w:t>Pierpaolo</w:t>
            </w:r>
            <w:proofErr w:type="spellEnd"/>
            <w:r>
              <w:rPr>
                <w:rStyle w:val="Green"/>
                <w:color w:val="000000" w:themeColor="text1"/>
              </w:rPr>
              <w:t xml:space="preserve"> Palumbo</w:t>
            </w:r>
            <w:r>
              <w:rPr>
                <w:rStyle w:val="Green"/>
              </w:rPr>
              <w:br/>
            </w:r>
            <w:r>
              <w:rPr>
                <w:color w:val="000000" w:themeColor="text1"/>
              </w:rPr>
              <w:t>TG-</w:t>
            </w:r>
            <w:r>
              <w:rPr>
                <w:rStyle w:val="Green"/>
                <w:color w:val="000000" w:themeColor="text1"/>
              </w:rPr>
              <w:t>Falls</w:t>
            </w:r>
            <w:r w:rsidR="00FE5788">
              <w:rPr>
                <w:rStyle w:val="Green"/>
                <w:color w:val="000000" w:themeColor="text1"/>
              </w:rPr>
              <w:t xml:space="preserve"> Topic Driver</w:t>
            </w:r>
            <w:r>
              <w:br/>
            </w:r>
            <w:r>
              <w:rPr>
                <w:rStyle w:val="Green"/>
                <w:color w:val="000000" w:themeColor="text1"/>
              </w:rPr>
              <w:t>University of Bologna</w:t>
            </w:r>
            <w:r>
              <w:rPr>
                <w:rStyle w:val="Green"/>
                <w:color w:val="000000" w:themeColor="text1"/>
              </w:rPr>
              <w:br/>
              <w:t>Italy</w:t>
            </w:r>
          </w:p>
        </w:tc>
        <w:tc>
          <w:tcPr>
            <w:tcW w:w="3880" w:type="dxa"/>
            <w:tcBorders>
              <w:top w:val="single" w:sz="6" w:space="0" w:color="auto"/>
              <w:bottom w:val="single" w:sz="6" w:space="0" w:color="auto"/>
            </w:tcBorders>
          </w:tcPr>
          <w:p w14:paraId="28DD2FCB" w14:textId="2C894BD3" w:rsidR="005405DE" w:rsidRPr="005405DE" w:rsidRDefault="005405DE" w:rsidP="005405DE">
            <w:pPr>
              <w:rPr>
                <w:highlight w:val="yellow"/>
                <w:lang w:val="fr-CH"/>
              </w:rPr>
            </w:pPr>
            <w:r>
              <w:rPr>
                <w:lang w:val="de-DE"/>
              </w:rPr>
              <w:t>Tel: +39 3402378412</w:t>
            </w:r>
            <w:r>
              <w:rPr>
                <w:lang w:val="de-DE"/>
              </w:rPr>
              <w:br/>
              <w:t xml:space="preserve">E-Mail: </w:t>
            </w:r>
            <w:r>
              <w:fldChar w:fldCharType="begin"/>
            </w:r>
            <w:r w:rsidRPr="005405DE">
              <w:rPr>
                <w:lang w:val="fr-CH"/>
              </w:rPr>
              <w:instrText xml:space="preserve"> HYPERLINK "mailto:pierpaolo.palumbo@unibo.it" </w:instrText>
            </w:r>
            <w:r>
              <w:fldChar w:fldCharType="separate"/>
            </w:r>
            <w:r>
              <w:rPr>
                <w:rStyle w:val="Hyperlink"/>
                <w:lang w:val="de-DE"/>
              </w:rPr>
              <w:t>pierpaolo.palumbo@unibo.it</w:t>
            </w:r>
            <w:r>
              <w:fldChar w:fldCharType="end"/>
            </w:r>
            <w:r>
              <w:rPr>
                <w:rStyle w:val="Green"/>
                <w:lang w:val="de-DE"/>
              </w:rPr>
              <w:br/>
            </w:r>
          </w:p>
        </w:tc>
      </w:tr>
      <w:tr w:rsidR="005405DE" w:rsidRPr="00E03557" w14:paraId="0A01ADF7" w14:textId="77777777" w:rsidTr="00BB6CD9">
        <w:trPr>
          <w:cantSplit/>
          <w:jc w:val="center"/>
        </w:trPr>
        <w:tc>
          <w:tcPr>
            <w:tcW w:w="1700" w:type="dxa"/>
            <w:gridSpan w:val="2"/>
            <w:tcBorders>
              <w:top w:val="single" w:sz="6" w:space="0" w:color="auto"/>
              <w:bottom w:val="single" w:sz="6" w:space="0" w:color="auto"/>
            </w:tcBorders>
          </w:tcPr>
          <w:p w14:paraId="5845665D" w14:textId="77777777" w:rsidR="005405DE" w:rsidRPr="00E03557" w:rsidRDefault="005405DE" w:rsidP="005405DE">
            <w:pPr>
              <w:rPr>
                <w:b/>
                <w:bCs/>
              </w:rPr>
            </w:pPr>
            <w:r w:rsidRPr="00E03557">
              <w:rPr>
                <w:b/>
                <w:bCs/>
              </w:rPr>
              <w:t>Contact:</w:t>
            </w:r>
          </w:p>
        </w:tc>
        <w:tc>
          <w:tcPr>
            <w:tcW w:w="4060" w:type="dxa"/>
            <w:gridSpan w:val="2"/>
            <w:tcBorders>
              <w:top w:val="single" w:sz="6" w:space="0" w:color="auto"/>
              <w:bottom w:val="single" w:sz="6" w:space="0" w:color="auto"/>
            </w:tcBorders>
            <w:vAlign w:val="center"/>
          </w:tcPr>
          <w:p w14:paraId="7974D081" w14:textId="7381774E" w:rsidR="005405DE" w:rsidRPr="00BC1D31" w:rsidRDefault="005405DE" w:rsidP="005405DE">
            <w:pPr>
              <w:rPr>
                <w:highlight w:val="yellow"/>
              </w:rPr>
            </w:pPr>
            <w:r>
              <w:rPr>
                <w:lang w:val="pt-PT"/>
              </w:rPr>
              <w:t>Inês Sousa</w:t>
            </w:r>
            <w:r>
              <w:rPr>
                <w:lang w:val="pt-PT"/>
              </w:rPr>
              <w:br/>
              <w:t>Associação Fraunhofer Portugal Research – Fraunhofer AICOS</w:t>
            </w:r>
            <w:r>
              <w:rPr>
                <w:lang w:val="pt-PT"/>
              </w:rPr>
              <w:br/>
              <w:t>Portugal</w:t>
            </w:r>
          </w:p>
        </w:tc>
        <w:tc>
          <w:tcPr>
            <w:tcW w:w="3880" w:type="dxa"/>
            <w:tcBorders>
              <w:top w:val="single" w:sz="6" w:space="0" w:color="auto"/>
              <w:bottom w:val="single" w:sz="6" w:space="0" w:color="auto"/>
            </w:tcBorders>
            <w:vAlign w:val="center"/>
          </w:tcPr>
          <w:p w14:paraId="116FD316" w14:textId="1408B15F" w:rsidR="005405DE" w:rsidRPr="00BC1D31" w:rsidRDefault="005405DE" w:rsidP="005405DE">
            <w:pPr>
              <w:rPr>
                <w:highlight w:val="yellow"/>
              </w:rPr>
            </w:pPr>
            <w:r>
              <w:t>Tel: +351 220 430 326</w:t>
            </w:r>
            <w:r>
              <w:br/>
              <w:t xml:space="preserve">Email: </w:t>
            </w:r>
            <w:r>
              <w:tab/>
            </w:r>
            <w:hyperlink r:id="rId12" w:history="1">
              <w:r>
                <w:rPr>
                  <w:rStyle w:val="Hyperlink"/>
                </w:rPr>
                <w:t>ines.sousa@fraunhofer.pt</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405DE" w:rsidRPr="00E03557" w14:paraId="577E7F70" w14:textId="77777777" w:rsidTr="002E6647">
        <w:trPr>
          <w:cantSplit/>
          <w:jc w:val="center"/>
        </w:trPr>
        <w:tc>
          <w:tcPr>
            <w:tcW w:w="1701" w:type="dxa"/>
          </w:tcPr>
          <w:p w14:paraId="0810362A" w14:textId="6D3102C3" w:rsidR="005405DE" w:rsidRPr="00E03557" w:rsidRDefault="005405DE" w:rsidP="005405DE">
            <w:pPr>
              <w:rPr>
                <w:b/>
                <w:bCs/>
              </w:rPr>
            </w:pPr>
            <w:r>
              <w:rPr>
                <w:b/>
                <w:bCs/>
              </w:rPr>
              <w:t>Abstract:</w:t>
            </w:r>
          </w:p>
        </w:tc>
        <w:tc>
          <w:tcPr>
            <w:tcW w:w="7939" w:type="dxa"/>
          </w:tcPr>
          <w:p w14:paraId="70FA904B" w14:textId="3A2DF2F3" w:rsidR="005405DE" w:rsidRPr="00BC1D31" w:rsidRDefault="005405DE" w:rsidP="005405DE">
            <w:pPr>
              <w:rPr>
                <w:highlight w:val="yellow"/>
              </w:rPr>
            </w:pPr>
            <w:r>
              <w:t xml:space="preserve">This topic description document (TDD) specifies a standardized benchmarking for AI-based prevention of falls among the elderly.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w:t>
            </w:r>
            <w:r>
              <w:rPr>
                <w:color w:val="000000" w:themeColor="text1"/>
              </w:rPr>
              <w:t xml:space="preserve">deliverable No. </w:t>
            </w:r>
            <w:r>
              <w:rPr>
                <w:rStyle w:val="Green"/>
                <w:color w:val="000000" w:themeColor="text1"/>
              </w:rPr>
              <w:t>10.04</w:t>
            </w:r>
            <w:r>
              <w:rPr>
                <w:color w:val="000000" w:themeColor="text1"/>
              </w:rPr>
              <w:t>. This draft will be a continuous input- and output document.</w:t>
            </w:r>
          </w:p>
        </w:tc>
      </w:tr>
      <w:tr w:rsidR="005405DE" w14:paraId="0E537D18" w14:textId="77777777" w:rsidTr="005405DE">
        <w:trPr>
          <w:cantSplit/>
          <w:jc w:val="center"/>
        </w:trPr>
        <w:tc>
          <w:tcPr>
            <w:tcW w:w="1701" w:type="dxa"/>
          </w:tcPr>
          <w:p w14:paraId="63F191E3" w14:textId="77777777" w:rsidR="005405DE" w:rsidRDefault="005405DE">
            <w:pPr>
              <w:rPr>
                <w:b/>
                <w:bCs/>
              </w:rPr>
            </w:pPr>
            <w:bookmarkStart w:id="11" w:name="_Hlk62232523"/>
            <w:r>
              <w:rPr>
                <w:b/>
                <w:bCs/>
              </w:rPr>
              <w:t>Change notes:</w:t>
            </w:r>
          </w:p>
        </w:tc>
        <w:tc>
          <w:tcPr>
            <w:tcW w:w="7939" w:type="dxa"/>
          </w:tcPr>
          <w:p w14:paraId="45769FFC" w14:textId="139FA639" w:rsidR="005405DE" w:rsidRPr="005405DE" w:rsidRDefault="005405DE">
            <w:r w:rsidRPr="005405DE">
              <w:t>Version 2 (submitted as FGAI4H-K-</w:t>
            </w:r>
            <w:r>
              <w:t>012-A01</w:t>
            </w:r>
            <w:r w:rsidRPr="005405DE">
              <w:t xml:space="preserve"> to meeting K)</w:t>
            </w:r>
          </w:p>
          <w:p w14:paraId="72E45D50" w14:textId="77777777" w:rsidR="005405DE" w:rsidRPr="005405DE" w:rsidRDefault="005405DE" w:rsidP="00E22926">
            <w:pPr>
              <w:numPr>
                <w:ilvl w:val="0"/>
                <w:numId w:val="13"/>
              </w:numPr>
              <w:rPr>
                <w:rStyle w:val="Green"/>
                <w:color w:val="auto"/>
              </w:rPr>
            </w:pPr>
            <w:r w:rsidRPr="005405DE">
              <w:rPr>
                <w:rStyle w:val="Green"/>
                <w:color w:val="auto"/>
              </w:rPr>
              <w:t>Provisional draft</w:t>
            </w:r>
          </w:p>
          <w:p w14:paraId="3DDCACF1" w14:textId="77777777" w:rsidR="005405DE" w:rsidRPr="005405DE" w:rsidRDefault="005405DE" w:rsidP="00E22926">
            <w:pPr>
              <w:numPr>
                <w:ilvl w:val="0"/>
                <w:numId w:val="13"/>
              </w:numPr>
              <w:rPr>
                <w:rStyle w:val="Green"/>
                <w:color w:val="auto"/>
              </w:rPr>
            </w:pPr>
            <w:r w:rsidRPr="005405DE">
              <w:rPr>
                <w:rStyle w:val="Green"/>
                <w:color w:val="auto"/>
              </w:rPr>
              <w:t>Updated accorded to the new template</w:t>
            </w:r>
          </w:p>
          <w:p w14:paraId="55E35C29" w14:textId="4ADCCC8A" w:rsidR="005405DE" w:rsidRPr="005405DE" w:rsidRDefault="005405DE">
            <w:r w:rsidRPr="005405DE">
              <w:t>Version 1 (submitted as FG-AI4H-J-012-A01 to meeting J)</w:t>
            </w:r>
          </w:p>
        </w:tc>
      </w:tr>
      <w:bookmarkEnd w:id="11"/>
    </w:tbl>
    <w:p w14:paraId="2AEBBEA2" w14:textId="25925DA0" w:rsidR="005405DE" w:rsidRDefault="005405DE" w:rsidP="00E03557">
      <w:pPr>
        <w:rPr>
          <w:lang w:val="en-US"/>
        </w:rPr>
      </w:pPr>
    </w:p>
    <w:p w14:paraId="7B1E78EC" w14:textId="77777777" w:rsidR="005405DE" w:rsidRDefault="005405DE">
      <w:pPr>
        <w:spacing w:before="0"/>
        <w:rPr>
          <w:lang w:val="en-US"/>
        </w:rPr>
      </w:pPr>
      <w:r>
        <w:rPr>
          <w:lang w:val="en-US"/>
        </w:rPr>
        <w:br w:type="page"/>
      </w:r>
    </w:p>
    <w:p w14:paraId="0639F692" w14:textId="77777777" w:rsidR="005405DE" w:rsidRDefault="005405DE" w:rsidP="005405DE">
      <w:pPr>
        <w:pStyle w:val="Headingb"/>
      </w:pPr>
      <w:bookmarkStart w:id="12" w:name="_Hlk62232535"/>
      <w:r>
        <w:lastRenderedPageBreak/>
        <w:t>Contributors</w:t>
      </w:r>
    </w:p>
    <w:p w14:paraId="78B4F882" w14:textId="77777777" w:rsidR="005405DE" w:rsidRDefault="005405DE" w:rsidP="005405DE"/>
    <w:tbl>
      <w:tblPr>
        <w:tblW w:w="9645" w:type="dxa"/>
        <w:tblLayout w:type="fixed"/>
        <w:tblLook w:val="04A0" w:firstRow="1" w:lastRow="0" w:firstColumn="1" w:lastColumn="0" w:noHBand="0" w:noVBand="1"/>
      </w:tblPr>
      <w:tblGrid>
        <w:gridCol w:w="4965"/>
        <w:gridCol w:w="4680"/>
      </w:tblGrid>
      <w:tr w:rsidR="005405DE" w14:paraId="29D7E825" w14:textId="77777777" w:rsidTr="005405DE">
        <w:trPr>
          <w:cantSplit/>
        </w:trPr>
        <w:tc>
          <w:tcPr>
            <w:tcW w:w="4962" w:type="dxa"/>
            <w:tcBorders>
              <w:top w:val="single" w:sz="6" w:space="0" w:color="auto"/>
              <w:left w:val="nil"/>
              <w:bottom w:val="single" w:sz="6" w:space="0" w:color="auto"/>
              <w:right w:val="nil"/>
            </w:tcBorders>
            <w:hideMark/>
          </w:tcPr>
          <w:p w14:paraId="51AE7947" w14:textId="77777777" w:rsidR="005405DE" w:rsidRDefault="005405DE">
            <w:pPr>
              <w:rPr>
                <w:color w:val="000000" w:themeColor="text1"/>
              </w:rPr>
            </w:pPr>
            <w:proofErr w:type="spellStart"/>
            <w:r>
              <w:rPr>
                <w:rStyle w:val="Green"/>
                <w:color w:val="000000" w:themeColor="text1"/>
              </w:rPr>
              <w:t>Pierpaolo</w:t>
            </w:r>
            <w:proofErr w:type="spellEnd"/>
            <w:r>
              <w:rPr>
                <w:rStyle w:val="Green"/>
                <w:color w:val="000000" w:themeColor="text1"/>
              </w:rPr>
              <w:t xml:space="preserve"> Palumbo</w:t>
            </w:r>
            <w:r>
              <w:rPr>
                <w:color w:val="000000" w:themeColor="text1"/>
              </w:rPr>
              <w:br/>
            </w:r>
            <w:r>
              <w:rPr>
                <w:rStyle w:val="Green"/>
                <w:color w:val="000000" w:themeColor="text1"/>
              </w:rPr>
              <w:t>University of Bologna</w:t>
            </w:r>
            <w:r>
              <w:rPr>
                <w:rStyle w:val="Green"/>
                <w:color w:val="000000" w:themeColor="text1"/>
              </w:rPr>
              <w:br/>
              <w:t>Italy</w:t>
            </w:r>
          </w:p>
        </w:tc>
        <w:tc>
          <w:tcPr>
            <w:tcW w:w="4678" w:type="dxa"/>
            <w:tcBorders>
              <w:top w:val="single" w:sz="6" w:space="0" w:color="auto"/>
              <w:left w:val="nil"/>
              <w:bottom w:val="single" w:sz="6" w:space="0" w:color="auto"/>
              <w:right w:val="nil"/>
            </w:tcBorders>
            <w:hideMark/>
          </w:tcPr>
          <w:p w14:paraId="2D6F81EB" w14:textId="77777777" w:rsidR="005405DE" w:rsidRDefault="005405DE">
            <w:pPr>
              <w:rPr>
                <w:rStyle w:val="Green"/>
                <w:color w:val="000000" w:themeColor="text1"/>
              </w:rPr>
            </w:pPr>
            <w:r>
              <w:rPr>
                <w:rStyle w:val="Green"/>
                <w:color w:val="000000" w:themeColor="text1"/>
              </w:rPr>
              <w:t xml:space="preserve">Tel: </w:t>
            </w:r>
            <w:r>
              <w:rPr>
                <w:rStyle w:val="Green"/>
                <w:color w:val="000000" w:themeColor="text1"/>
              </w:rPr>
              <w:tab/>
              <w:t>+39 3402378412</w:t>
            </w:r>
            <w:r>
              <w:rPr>
                <w:rStyle w:val="Green"/>
                <w:color w:val="000000" w:themeColor="text1"/>
              </w:rPr>
              <w:br/>
              <w:t>Email: Pierpaolo.palumbo@unibo.it</w:t>
            </w:r>
          </w:p>
        </w:tc>
      </w:tr>
      <w:tr w:rsidR="005405DE" w14:paraId="2CDBB23B" w14:textId="77777777" w:rsidTr="005405DE">
        <w:trPr>
          <w:cantSplit/>
        </w:trPr>
        <w:tc>
          <w:tcPr>
            <w:tcW w:w="4962" w:type="dxa"/>
            <w:tcBorders>
              <w:top w:val="single" w:sz="6" w:space="0" w:color="auto"/>
              <w:left w:val="nil"/>
              <w:bottom w:val="single" w:sz="6" w:space="0" w:color="auto"/>
              <w:right w:val="nil"/>
            </w:tcBorders>
            <w:hideMark/>
          </w:tcPr>
          <w:p w14:paraId="5AF189C3" w14:textId="77777777" w:rsidR="005405DE" w:rsidRDefault="005405DE">
            <w:r>
              <w:rPr>
                <w:color w:val="000000" w:themeColor="text1"/>
                <w:lang w:val="pt-PT"/>
              </w:rPr>
              <w:t>Inês Sousa</w:t>
            </w:r>
            <w:r>
              <w:rPr>
                <w:rStyle w:val="Green"/>
                <w:color w:val="000000" w:themeColor="text1"/>
                <w:lang w:val="pt-PT"/>
              </w:rPr>
              <w:t xml:space="preserve"> </w:t>
            </w:r>
            <w:r>
              <w:rPr>
                <w:color w:val="000000" w:themeColor="text1"/>
              </w:rPr>
              <w:br/>
            </w:r>
            <w:r>
              <w:rPr>
                <w:color w:val="000000" w:themeColor="text1"/>
                <w:lang w:val="pt-PT"/>
              </w:rPr>
              <w:t>Associação Fraunhofer Portugal Research – Fraunhofer AICOS</w:t>
            </w:r>
            <w:r>
              <w:rPr>
                <w:color w:val="000000" w:themeColor="text1"/>
                <w:lang w:val="pt-PT"/>
              </w:rPr>
              <w:br/>
              <w:t>Portugal</w:t>
            </w:r>
          </w:p>
        </w:tc>
        <w:tc>
          <w:tcPr>
            <w:tcW w:w="4678" w:type="dxa"/>
            <w:tcBorders>
              <w:top w:val="single" w:sz="6" w:space="0" w:color="auto"/>
              <w:left w:val="nil"/>
              <w:bottom w:val="single" w:sz="6" w:space="0" w:color="auto"/>
              <w:right w:val="nil"/>
            </w:tcBorders>
            <w:hideMark/>
          </w:tcPr>
          <w:p w14:paraId="7F3EF220" w14:textId="77777777" w:rsidR="005405DE" w:rsidRDefault="005405DE">
            <w:pPr>
              <w:rPr>
                <w:rStyle w:val="Green"/>
                <w:color w:val="000000" w:themeColor="text1"/>
              </w:rPr>
            </w:pPr>
            <w:r>
              <w:rPr>
                <w:rStyle w:val="Green"/>
                <w:color w:val="000000" w:themeColor="text1"/>
              </w:rPr>
              <w:t xml:space="preserve">Tel: </w:t>
            </w:r>
            <w:r>
              <w:rPr>
                <w:rStyle w:val="Green"/>
                <w:color w:val="000000" w:themeColor="text1"/>
              </w:rPr>
              <w:tab/>
            </w:r>
            <w:r>
              <w:rPr>
                <w:color w:val="000000" w:themeColor="text1"/>
              </w:rPr>
              <w:t>+351 220 430 326</w:t>
            </w:r>
            <w:r>
              <w:rPr>
                <w:rStyle w:val="Green"/>
                <w:color w:val="000000" w:themeColor="text1"/>
              </w:rPr>
              <w:br/>
              <w:t xml:space="preserve">Email: </w:t>
            </w:r>
            <w:hyperlink r:id="rId13" w:history="1">
              <w:r>
                <w:rPr>
                  <w:rStyle w:val="Hyperlink"/>
                  <w:color w:val="000000" w:themeColor="text1"/>
                </w:rPr>
                <w:t>ines.sousa@fraunhofer.pt</w:t>
              </w:r>
            </w:hyperlink>
          </w:p>
        </w:tc>
      </w:tr>
      <w:tr w:rsidR="005405DE" w14:paraId="7A38C8E6" w14:textId="77777777" w:rsidTr="005405DE">
        <w:trPr>
          <w:cantSplit/>
        </w:trPr>
        <w:tc>
          <w:tcPr>
            <w:tcW w:w="4962" w:type="dxa"/>
            <w:tcBorders>
              <w:top w:val="single" w:sz="6" w:space="0" w:color="auto"/>
              <w:left w:val="nil"/>
              <w:bottom w:val="single" w:sz="6" w:space="0" w:color="auto"/>
              <w:right w:val="nil"/>
            </w:tcBorders>
            <w:hideMark/>
          </w:tcPr>
          <w:p w14:paraId="03515DF9" w14:textId="77777777" w:rsidR="005405DE" w:rsidRDefault="005405DE">
            <w:pPr>
              <w:rPr>
                <w:lang w:val="pt-PT"/>
              </w:rPr>
            </w:pPr>
            <w:r>
              <w:rPr>
                <w:color w:val="000000" w:themeColor="text1"/>
                <w:lang w:val="pt-PT"/>
              </w:rPr>
              <w:t>Barry Greene</w:t>
            </w:r>
            <w:r>
              <w:rPr>
                <w:color w:val="000000" w:themeColor="text1"/>
                <w:lang w:val="pt-PT"/>
              </w:rPr>
              <w:br/>
            </w:r>
            <w:r>
              <w:rPr>
                <w:color w:val="000000" w:themeColor="text1"/>
              </w:rPr>
              <w:t>Kinesis Health Technologies Ltd.</w:t>
            </w:r>
            <w:r>
              <w:rPr>
                <w:color w:val="000000" w:themeColor="text1"/>
              </w:rPr>
              <w:br/>
              <w:t>Ireland</w:t>
            </w:r>
          </w:p>
        </w:tc>
        <w:tc>
          <w:tcPr>
            <w:tcW w:w="4678" w:type="dxa"/>
            <w:tcBorders>
              <w:top w:val="single" w:sz="6" w:space="0" w:color="auto"/>
              <w:left w:val="nil"/>
              <w:bottom w:val="single" w:sz="6" w:space="0" w:color="auto"/>
              <w:right w:val="nil"/>
            </w:tcBorders>
            <w:hideMark/>
          </w:tcPr>
          <w:p w14:paraId="638ED972" w14:textId="77777777" w:rsidR="005405DE" w:rsidRDefault="005405DE">
            <w:pPr>
              <w:rPr>
                <w:rStyle w:val="Green"/>
                <w:color w:val="000000" w:themeColor="text1"/>
              </w:rPr>
            </w:pPr>
            <w:r>
              <w:rPr>
                <w:rStyle w:val="Green"/>
                <w:color w:val="000000" w:themeColor="text1"/>
              </w:rPr>
              <w:t xml:space="preserve">Email: </w:t>
            </w:r>
            <w:r>
              <w:rPr>
                <w:rStyle w:val="Green"/>
                <w:color w:val="000000" w:themeColor="text1"/>
              </w:rPr>
              <w:tab/>
              <w:t>barry.greene@kinesis.ie</w:t>
            </w:r>
          </w:p>
        </w:tc>
      </w:tr>
      <w:tr w:rsidR="005405DE" w14:paraId="6B1E21D1" w14:textId="77777777" w:rsidTr="005405DE">
        <w:trPr>
          <w:cantSplit/>
        </w:trPr>
        <w:tc>
          <w:tcPr>
            <w:tcW w:w="4962" w:type="dxa"/>
            <w:tcBorders>
              <w:top w:val="single" w:sz="6" w:space="0" w:color="auto"/>
              <w:left w:val="nil"/>
              <w:bottom w:val="single" w:sz="6" w:space="0" w:color="auto"/>
              <w:right w:val="nil"/>
            </w:tcBorders>
            <w:hideMark/>
          </w:tcPr>
          <w:p w14:paraId="6F801244" w14:textId="77777777" w:rsidR="005405DE" w:rsidRDefault="005405DE">
            <w:pPr>
              <w:rPr>
                <w:color w:val="538135" w:themeColor="accent6" w:themeShade="BF"/>
              </w:rPr>
            </w:pPr>
            <w:r>
              <w:rPr>
                <w:color w:val="538135" w:themeColor="accent6" w:themeShade="BF"/>
              </w:rPr>
              <w:t>…</w:t>
            </w:r>
          </w:p>
        </w:tc>
        <w:tc>
          <w:tcPr>
            <w:tcW w:w="4678" w:type="dxa"/>
            <w:tcBorders>
              <w:top w:val="single" w:sz="6" w:space="0" w:color="auto"/>
              <w:left w:val="nil"/>
              <w:bottom w:val="single" w:sz="6" w:space="0" w:color="auto"/>
              <w:right w:val="nil"/>
            </w:tcBorders>
          </w:tcPr>
          <w:p w14:paraId="1F49BE81" w14:textId="77777777" w:rsidR="005405DE" w:rsidRDefault="005405DE">
            <w:pPr>
              <w:rPr>
                <w:color w:val="538135" w:themeColor="accent6" w:themeShade="BF"/>
              </w:rPr>
            </w:pPr>
          </w:p>
        </w:tc>
      </w:tr>
    </w:tbl>
    <w:p w14:paraId="7E044FA6" w14:textId="77777777" w:rsidR="005405DE" w:rsidRDefault="005405DE" w:rsidP="005405DE"/>
    <w:p w14:paraId="067095E9" w14:textId="77777777" w:rsidR="005405DE" w:rsidRDefault="005405DE" w:rsidP="005405DE">
      <w:r>
        <w:br w:type="page"/>
      </w:r>
    </w:p>
    <w:p w14:paraId="2833AFD6" w14:textId="77777777" w:rsidR="005405DE" w:rsidRDefault="005405DE" w:rsidP="005405DE">
      <w:pPr>
        <w:spacing w:line="256"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5405DE" w14:paraId="6D941D84" w14:textId="77777777" w:rsidTr="005405DE">
        <w:trPr>
          <w:tblHeader/>
        </w:trPr>
        <w:tc>
          <w:tcPr>
            <w:tcW w:w="9889" w:type="dxa"/>
            <w:hideMark/>
          </w:tcPr>
          <w:p w14:paraId="61ED7450" w14:textId="77777777" w:rsidR="005405DE" w:rsidRDefault="005405DE">
            <w:pPr>
              <w:pStyle w:val="toc0"/>
            </w:pPr>
            <w:r>
              <w:tab/>
              <w:t>Page</w:t>
            </w:r>
          </w:p>
        </w:tc>
      </w:tr>
      <w:tr w:rsidR="005405DE" w14:paraId="68207659" w14:textId="77777777" w:rsidTr="005405DE">
        <w:tc>
          <w:tcPr>
            <w:tcW w:w="9889" w:type="dxa"/>
          </w:tcPr>
          <w:p w14:paraId="6DB46F12" w14:textId="7075C207" w:rsidR="001578CB" w:rsidRDefault="005405DE">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232200" w:history="1">
              <w:r w:rsidR="001578CB" w:rsidRPr="003709B8">
                <w:rPr>
                  <w:rStyle w:val="Hyperlink"/>
                </w:rPr>
                <w:t>1</w:t>
              </w:r>
              <w:r w:rsidR="001578CB">
                <w:rPr>
                  <w:rFonts w:asciiTheme="minorHAnsi" w:eastAsiaTheme="minorEastAsia" w:hAnsiTheme="minorHAnsi" w:cstheme="minorBidi"/>
                  <w:sz w:val="22"/>
                  <w:szCs w:val="22"/>
                  <w:lang w:val="en-US"/>
                </w:rPr>
                <w:tab/>
              </w:r>
              <w:r w:rsidR="001578CB" w:rsidRPr="003709B8">
                <w:rPr>
                  <w:rStyle w:val="Hyperlink"/>
                </w:rPr>
                <w:t>Introduction</w:t>
              </w:r>
              <w:r w:rsidR="001578CB">
                <w:rPr>
                  <w:webHidden/>
                </w:rPr>
                <w:tab/>
              </w:r>
              <w:r w:rsidR="001578CB">
                <w:rPr>
                  <w:webHidden/>
                </w:rPr>
                <w:fldChar w:fldCharType="begin"/>
              </w:r>
              <w:r w:rsidR="001578CB">
                <w:rPr>
                  <w:webHidden/>
                </w:rPr>
                <w:instrText xml:space="preserve"> PAGEREF _Toc62232200 \h </w:instrText>
              </w:r>
              <w:r w:rsidR="001578CB">
                <w:rPr>
                  <w:webHidden/>
                </w:rPr>
              </w:r>
              <w:r w:rsidR="001578CB">
                <w:rPr>
                  <w:webHidden/>
                </w:rPr>
                <w:fldChar w:fldCharType="separate"/>
              </w:r>
              <w:r w:rsidR="001578CB">
                <w:rPr>
                  <w:webHidden/>
                </w:rPr>
                <w:t>5</w:t>
              </w:r>
              <w:r w:rsidR="001578CB">
                <w:rPr>
                  <w:webHidden/>
                </w:rPr>
                <w:fldChar w:fldCharType="end"/>
              </w:r>
            </w:hyperlink>
          </w:p>
          <w:p w14:paraId="3E15EB38" w14:textId="5684E7BE" w:rsidR="001578CB" w:rsidRDefault="001578CB">
            <w:pPr>
              <w:pStyle w:val="TOC1"/>
              <w:rPr>
                <w:rFonts w:asciiTheme="minorHAnsi" w:eastAsiaTheme="minorEastAsia" w:hAnsiTheme="minorHAnsi" w:cstheme="minorBidi"/>
                <w:sz w:val="22"/>
                <w:szCs w:val="22"/>
                <w:lang w:val="en-US"/>
              </w:rPr>
            </w:pPr>
            <w:hyperlink w:anchor="_Toc62232201" w:history="1">
              <w:r w:rsidRPr="003709B8">
                <w:rPr>
                  <w:rStyle w:val="Hyperlink"/>
                </w:rPr>
                <w:t>2</w:t>
              </w:r>
              <w:r>
                <w:rPr>
                  <w:rFonts w:asciiTheme="minorHAnsi" w:eastAsiaTheme="minorEastAsia" w:hAnsiTheme="minorHAnsi" w:cstheme="minorBidi"/>
                  <w:sz w:val="22"/>
                  <w:szCs w:val="22"/>
                  <w:lang w:val="en-US"/>
                </w:rPr>
                <w:tab/>
              </w:r>
              <w:r w:rsidRPr="003709B8">
                <w:rPr>
                  <w:rStyle w:val="Hyperlink"/>
                </w:rPr>
                <w:t>About the FG-AI4H topic group on Falls among the elderly</w:t>
              </w:r>
              <w:r>
                <w:rPr>
                  <w:webHidden/>
                </w:rPr>
                <w:tab/>
              </w:r>
              <w:r>
                <w:rPr>
                  <w:webHidden/>
                </w:rPr>
                <w:fldChar w:fldCharType="begin"/>
              </w:r>
              <w:r>
                <w:rPr>
                  <w:webHidden/>
                </w:rPr>
                <w:instrText xml:space="preserve"> PAGEREF _Toc62232201 \h </w:instrText>
              </w:r>
              <w:r>
                <w:rPr>
                  <w:webHidden/>
                </w:rPr>
              </w:r>
              <w:r>
                <w:rPr>
                  <w:webHidden/>
                </w:rPr>
                <w:fldChar w:fldCharType="separate"/>
              </w:r>
              <w:r>
                <w:rPr>
                  <w:webHidden/>
                </w:rPr>
                <w:t>5</w:t>
              </w:r>
              <w:r>
                <w:rPr>
                  <w:webHidden/>
                </w:rPr>
                <w:fldChar w:fldCharType="end"/>
              </w:r>
            </w:hyperlink>
          </w:p>
          <w:p w14:paraId="69ED898D" w14:textId="333A9778" w:rsidR="001578CB" w:rsidRDefault="001578CB">
            <w:pPr>
              <w:pStyle w:val="TOC2"/>
              <w:tabs>
                <w:tab w:val="left" w:pos="1531"/>
              </w:tabs>
              <w:rPr>
                <w:rFonts w:asciiTheme="minorHAnsi" w:eastAsiaTheme="minorEastAsia" w:hAnsiTheme="minorHAnsi" w:cstheme="minorBidi"/>
                <w:sz w:val="22"/>
                <w:szCs w:val="22"/>
                <w:lang w:val="en-US"/>
              </w:rPr>
            </w:pPr>
            <w:hyperlink w:anchor="_Toc62232202" w:history="1">
              <w:r w:rsidRPr="003709B8">
                <w:rPr>
                  <w:rStyle w:val="Hyperlink"/>
                </w:rPr>
                <w:t>2.1</w:t>
              </w:r>
              <w:r>
                <w:rPr>
                  <w:rFonts w:asciiTheme="minorHAnsi" w:eastAsiaTheme="minorEastAsia" w:hAnsiTheme="minorHAnsi" w:cstheme="minorBidi"/>
                  <w:sz w:val="22"/>
                  <w:szCs w:val="22"/>
                  <w:lang w:val="en-US"/>
                </w:rPr>
                <w:tab/>
              </w:r>
              <w:r w:rsidRPr="003709B8">
                <w:rPr>
                  <w:rStyle w:val="Hyperlink"/>
                </w:rPr>
                <w:t>Documentation</w:t>
              </w:r>
              <w:r>
                <w:rPr>
                  <w:webHidden/>
                </w:rPr>
                <w:tab/>
              </w:r>
              <w:r>
                <w:rPr>
                  <w:webHidden/>
                </w:rPr>
                <w:fldChar w:fldCharType="begin"/>
              </w:r>
              <w:r>
                <w:rPr>
                  <w:webHidden/>
                </w:rPr>
                <w:instrText xml:space="preserve"> PAGEREF _Toc62232202 \h </w:instrText>
              </w:r>
              <w:r>
                <w:rPr>
                  <w:webHidden/>
                </w:rPr>
              </w:r>
              <w:r>
                <w:rPr>
                  <w:webHidden/>
                </w:rPr>
                <w:fldChar w:fldCharType="separate"/>
              </w:r>
              <w:r>
                <w:rPr>
                  <w:webHidden/>
                </w:rPr>
                <w:t>6</w:t>
              </w:r>
              <w:r>
                <w:rPr>
                  <w:webHidden/>
                </w:rPr>
                <w:fldChar w:fldCharType="end"/>
              </w:r>
            </w:hyperlink>
          </w:p>
          <w:p w14:paraId="58C2C7A1" w14:textId="776EA8D4" w:rsidR="001578CB" w:rsidRDefault="001578CB">
            <w:pPr>
              <w:pStyle w:val="TOC2"/>
              <w:tabs>
                <w:tab w:val="left" w:pos="1531"/>
              </w:tabs>
              <w:rPr>
                <w:rFonts w:asciiTheme="minorHAnsi" w:eastAsiaTheme="minorEastAsia" w:hAnsiTheme="minorHAnsi" w:cstheme="minorBidi"/>
                <w:sz w:val="22"/>
                <w:szCs w:val="22"/>
                <w:lang w:val="en-US"/>
              </w:rPr>
            </w:pPr>
            <w:hyperlink w:anchor="_Toc62232203" w:history="1">
              <w:r w:rsidRPr="003709B8">
                <w:rPr>
                  <w:rStyle w:val="Hyperlink"/>
                </w:rPr>
                <w:t>2.2</w:t>
              </w:r>
              <w:r>
                <w:rPr>
                  <w:rFonts w:asciiTheme="minorHAnsi" w:eastAsiaTheme="minorEastAsia" w:hAnsiTheme="minorHAnsi" w:cstheme="minorBidi"/>
                  <w:sz w:val="22"/>
                  <w:szCs w:val="22"/>
                  <w:lang w:val="en-US"/>
                </w:rPr>
                <w:tab/>
              </w:r>
              <w:r w:rsidRPr="003709B8">
                <w:rPr>
                  <w:rStyle w:val="Hyperlink"/>
                </w:rPr>
                <w:t>Status of this topic group</w:t>
              </w:r>
              <w:r>
                <w:rPr>
                  <w:webHidden/>
                </w:rPr>
                <w:tab/>
              </w:r>
              <w:r>
                <w:rPr>
                  <w:webHidden/>
                </w:rPr>
                <w:fldChar w:fldCharType="begin"/>
              </w:r>
              <w:r>
                <w:rPr>
                  <w:webHidden/>
                </w:rPr>
                <w:instrText xml:space="preserve"> PAGEREF _Toc62232203 \h </w:instrText>
              </w:r>
              <w:r>
                <w:rPr>
                  <w:webHidden/>
                </w:rPr>
              </w:r>
              <w:r>
                <w:rPr>
                  <w:webHidden/>
                </w:rPr>
                <w:fldChar w:fldCharType="separate"/>
              </w:r>
              <w:r>
                <w:rPr>
                  <w:webHidden/>
                </w:rPr>
                <w:t>6</w:t>
              </w:r>
              <w:r>
                <w:rPr>
                  <w:webHidden/>
                </w:rPr>
                <w:fldChar w:fldCharType="end"/>
              </w:r>
            </w:hyperlink>
          </w:p>
          <w:p w14:paraId="43714A6C" w14:textId="321E9DFB" w:rsidR="001578CB" w:rsidRDefault="001578CB">
            <w:pPr>
              <w:pStyle w:val="TOC3"/>
              <w:tabs>
                <w:tab w:val="left" w:pos="2269"/>
              </w:tabs>
              <w:rPr>
                <w:rFonts w:asciiTheme="minorHAnsi" w:eastAsiaTheme="minorEastAsia" w:hAnsiTheme="minorHAnsi" w:cstheme="minorBidi"/>
                <w:sz w:val="22"/>
                <w:szCs w:val="22"/>
                <w:lang w:val="en-US"/>
              </w:rPr>
            </w:pPr>
            <w:hyperlink w:anchor="_Toc62232204" w:history="1">
              <w:r w:rsidRPr="003709B8">
                <w:rPr>
                  <w:rStyle w:val="Hyperlink"/>
                </w:rPr>
                <w:t>2.2.1</w:t>
              </w:r>
              <w:r>
                <w:rPr>
                  <w:rFonts w:asciiTheme="minorHAnsi" w:eastAsiaTheme="minorEastAsia" w:hAnsiTheme="minorHAnsi" w:cstheme="minorBidi"/>
                  <w:sz w:val="22"/>
                  <w:szCs w:val="22"/>
                  <w:lang w:val="en-US"/>
                </w:rPr>
                <w:tab/>
              </w:r>
              <w:r w:rsidRPr="003709B8">
                <w:rPr>
                  <w:rStyle w:val="Hyperlink"/>
                </w:rPr>
                <w:t>Status update for meeting B (Lausanne)</w:t>
              </w:r>
              <w:r>
                <w:rPr>
                  <w:webHidden/>
                </w:rPr>
                <w:tab/>
              </w:r>
              <w:r>
                <w:rPr>
                  <w:webHidden/>
                </w:rPr>
                <w:fldChar w:fldCharType="begin"/>
              </w:r>
              <w:r>
                <w:rPr>
                  <w:webHidden/>
                </w:rPr>
                <w:instrText xml:space="preserve"> PAGEREF _Toc62232204 \h </w:instrText>
              </w:r>
              <w:r>
                <w:rPr>
                  <w:webHidden/>
                </w:rPr>
              </w:r>
              <w:r>
                <w:rPr>
                  <w:webHidden/>
                </w:rPr>
                <w:fldChar w:fldCharType="separate"/>
              </w:r>
              <w:r>
                <w:rPr>
                  <w:webHidden/>
                </w:rPr>
                <w:t>6</w:t>
              </w:r>
              <w:r>
                <w:rPr>
                  <w:webHidden/>
                </w:rPr>
                <w:fldChar w:fldCharType="end"/>
              </w:r>
            </w:hyperlink>
          </w:p>
          <w:p w14:paraId="6C40F064" w14:textId="47700445" w:rsidR="001578CB" w:rsidRDefault="001578CB">
            <w:pPr>
              <w:pStyle w:val="TOC3"/>
              <w:tabs>
                <w:tab w:val="left" w:pos="2269"/>
              </w:tabs>
              <w:rPr>
                <w:rFonts w:asciiTheme="minorHAnsi" w:eastAsiaTheme="minorEastAsia" w:hAnsiTheme="minorHAnsi" w:cstheme="minorBidi"/>
                <w:sz w:val="22"/>
                <w:szCs w:val="22"/>
                <w:lang w:val="en-US"/>
              </w:rPr>
            </w:pPr>
            <w:hyperlink w:anchor="_Toc62232205" w:history="1">
              <w:r w:rsidRPr="003709B8">
                <w:rPr>
                  <w:rStyle w:val="Hyperlink"/>
                </w:rPr>
                <w:t>2.2.2</w:t>
              </w:r>
              <w:r>
                <w:rPr>
                  <w:rFonts w:asciiTheme="minorHAnsi" w:eastAsiaTheme="minorEastAsia" w:hAnsiTheme="minorHAnsi" w:cstheme="minorBidi"/>
                  <w:sz w:val="22"/>
                  <w:szCs w:val="22"/>
                  <w:lang w:val="en-US"/>
                </w:rPr>
                <w:tab/>
              </w:r>
              <w:r w:rsidRPr="003709B8">
                <w:rPr>
                  <w:rStyle w:val="Hyperlink"/>
                </w:rPr>
                <w:t>Status update for meeting C (New York)</w:t>
              </w:r>
              <w:r>
                <w:rPr>
                  <w:webHidden/>
                </w:rPr>
                <w:tab/>
              </w:r>
              <w:r>
                <w:rPr>
                  <w:webHidden/>
                </w:rPr>
                <w:fldChar w:fldCharType="begin"/>
              </w:r>
              <w:r>
                <w:rPr>
                  <w:webHidden/>
                </w:rPr>
                <w:instrText xml:space="preserve"> PAGEREF _Toc62232205 \h </w:instrText>
              </w:r>
              <w:r>
                <w:rPr>
                  <w:webHidden/>
                </w:rPr>
              </w:r>
              <w:r>
                <w:rPr>
                  <w:webHidden/>
                </w:rPr>
                <w:fldChar w:fldCharType="separate"/>
              </w:r>
              <w:r>
                <w:rPr>
                  <w:webHidden/>
                </w:rPr>
                <w:t>7</w:t>
              </w:r>
              <w:r>
                <w:rPr>
                  <w:webHidden/>
                </w:rPr>
                <w:fldChar w:fldCharType="end"/>
              </w:r>
            </w:hyperlink>
          </w:p>
          <w:p w14:paraId="12532065" w14:textId="499BF25C" w:rsidR="001578CB" w:rsidRDefault="001578CB">
            <w:pPr>
              <w:pStyle w:val="TOC3"/>
              <w:tabs>
                <w:tab w:val="left" w:pos="2269"/>
              </w:tabs>
              <w:rPr>
                <w:rFonts w:asciiTheme="minorHAnsi" w:eastAsiaTheme="minorEastAsia" w:hAnsiTheme="minorHAnsi" w:cstheme="minorBidi"/>
                <w:sz w:val="22"/>
                <w:szCs w:val="22"/>
                <w:lang w:val="en-US"/>
              </w:rPr>
            </w:pPr>
            <w:hyperlink w:anchor="_Toc62232206" w:history="1">
              <w:r w:rsidRPr="003709B8">
                <w:rPr>
                  <w:rStyle w:val="Hyperlink"/>
                </w:rPr>
                <w:t>2.2.3</w:t>
              </w:r>
              <w:r>
                <w:rPr>
                  <w:rFonts w:asciiTheme="minorHAnsi" w:eastAsiaTheme="minorEastAsia" w:hAnsiTheme="minorHAnsi" w:cstheme="minorBidi"/>
                  <w:sz w:val="22"/>
                  <w:szCs w:val="22"/>
                  <w:lang w:val="en-US"/>
                </w:rPr>
                <w:tab/>
              </w:r>
              <w:r w:rsidRPr="003709B8">
                <w:rPr>
                  <w:rStyle w:val="Hyperlink"/>
                </w:rPr>
                <w:t>Status update for meeting D (Shanghai)</w:t>
              </w:r>
              <w:r>
                <w:rPr>
                  <w:webHidden/>
                </w:rPr>
                <w:tab/>
              </w:r>
              <w:r>
                <w:rPr>
                  <w:webHidden/>
                </w:rPr>
                <w:fldChar w:fldCharType="begin"/>
              </w:r>
              <w:r>
                <w:rPr>
                  <w:webHidden/>
                </w:rPr>
                <w:instrText xml:space="preserve"> PAGEREF _Toc62232206 \h </w:instrText>
              </w:r>
              <w:r>
                <w:rPr>
                  <w:webHidden/>
                </w:rPr>
              </w:r>
              <w:r>
                <w:rPr>
                  <w:webHidden/>
                </w:rPr>
                <w:fldChar w:fldCharType="separate"/>
              </w:r>
              <w:r>
                <w:rPr>
                  <w:webHidden/>
                </w:rPr>
                <w:t>7</w:t>
              </w:r>
              <w:r>
                <w:rPr>
                  <w:webHidden/>
                </w:rPr>
                <w:fldChar w:fldCharType="end"/>
              </w:r>
            </w:hyperlink>
          </w:p>
          <w:p w14:paraId="1A0E841B" w14:textId="6909BC09" w:rsidR="001578CB" w:rsidRDefault="001578CB">
            <w:pPr>
              <w:pStyle w:val="TOC3"/>
              <w:tabs>
                <w:tab w:val="left" w:pos="2269"/>
              </w:tabs>
              <w:rPr>
                <w:rFonts w:asciiTheme="minorHAnsi" w:eastAsiaTheme="minorEastAsia" w:hAnsiTheme="minorHAnsi" w:cstheme="minorBidi"/>
                <w:sz w:val="22"/>
                <w:szCs w:val="22"/>
                <w:lang w:val="en-US"/>
              </w:rPr>
            </w:pPr>
            <w:hyperlink w:anchor="_Toc62232207" w:history="1">
              <w:r w:rsidRPr="003709B8">
                <w:rPr>
                  <w:rStyle w:val="Hyperlink"/>
                </w:rPr>
                <w:t>2.2.4</w:t>
              </w:r>
              <w:r>
                <w:rPr>
                  <w:rFonts w:asciiTheme="minorHAnsi" w:eastAsiaTheme="minorEastAsia" w:hAnsiTheme="minorHAnsi" w:cstheme="minorBidi"/>
                  <w:sz w:val="22"/>
                  <w:szCs w:val="22"/>
                  <w:lang w:val="en-US"/>
                </w:rPr>
                <w:tab/>
              </w:r>
              <w:r w:rsidRPr="003709B8">
                <w:rPr>
                  <w:rStyle w:val="Hyperlink"/>
                </w:rPr>
                <w:t>Status update for meeting E (Geneva)</w:t>
              </w:r>
              <w:r>
                <w:rPr>
                  <w:webHidden/>
                </w:rPr>
                <w:tab/>
              </w:r>
              <w:r>
                <w:rPr>
                  <w:webHidden/>
                </w:rPr>
                <w:fldChar w:fldCharType="begin"/>
              </w:r>
              <w:r>
                <w:rPr>
                  <w:webHidden/>
                </w:rPr>
                <w:instrText xml:space="preserve"> PAGEREF _Toc62232207 \h </w:instrText>
              </w:r>
              <w:r>
                <w:rPr>
                  <w:webHidden/>
                </w:rPr>
              </w:r>
              <w:r>
                <w:rPr>
                  <w:webHidden/>
                </w:rPr>
                <w:fldChar w:fldCharType="separate"/>
              </w:r>
              <w:r>
                <w:rPr>
                  <w:webHidden/>
                </w:rPr>
                <w:t>7</w:t>
              </w:r>
              <w:r>
                <w:rPr>
                  <w:webHidden/>
                </w:rPr>
                <w:fldChar w:fldCharType="end"/>
              </w:r>
            </w:hyperlink>
          </w:p>
          <w:p w14:paraId="39EEC93D" w14:textId="095736C5" w:rsidR="001578CB" w:rsidRDefault="001578CB">
            <w:pPr>
              <w:pStyle w:val="TOC3"/>
              <w:tabs>
                <w:tab w:val="left" w:pos="2269"/>
              </w:tabs>
              <w:rPr>
                <w:rFonts w:asciiTheme="minorHAnsi" w:eastAsiaTheme="minorEastAsia" w:hAnsiTheme="minorHAnsi" w:cstheme="minorBidi"/>
                <w:sz w:val="22"/>
                <w:szCs w:val="22"/>
                <w:lang w:val="en-US"/>
              </w:rPr>
            </w:pPr>
            <w:hyperlink w:anchor="_Toc62232208" w:history="1">
              <w:r w:rsidRPr="003709B8">
                <w:rPr>
                  <w:rStyle w:val="Hyperlink"/>
                </w:rPr>
                <w:t>2.2.5</w:t>
              </w:r>
              <w:r>
                <w:rPr>
                  <w:rFonts w:asciiTheme="minorHAnsi" w:eastAsiaTheme="minorEastAsia" w:hAnsiTheme="minorHAnsi" w:cstheme="minorBidi"/>
                  <w:sz w:val="22"/>
                  <w:szCs w:val="22"/>
                  <w:lang w:val="en-US"/>
                </w:rPr>
                <w:tab/>
              </w:r>
              <w:r w:rsidRPr="003709B8">
                <w:rPr>
                  <w:rStyle w:val="Hyperlink"/>
                </w:rPr>
                <w:t>Status update for meeting F (Zanzibar)</w:t>
              </w:r>
              <w:r>
                <w:rPr>
                  <w:webHidden/>
                </w:rPr>
                <w:tab/>
              </w:r>
              <w:r>
                <w:rPr>
                  <w:webHidden/>
                </w:rPr>
                <w:fldChar w:fldCharType="begin"/>
              </w:r>
              <w:r>
                <w:rPr>
                  <w:webHidden/>
                </w:rPr>
                <w:instrText xml:space="preserve"> PAGEREF _Toc62232208 \h </w:instrText>
              </w:r>
              <w:r>
                <w:rPr>
                  <w:webHidden/>
                </w:rPr>
              </w:r>
              <w:r>
                <w:rPr>
                  <w:webHidden/>
                </w:rPr>
                <w:fldChar w:fldCharType="separate"/>
              </w:r>
              <w:r>
                <w:rPr>
                  <w:webHidden/>
                </w:rPr>
                <w:t>7</w:t>
              </w:r>
              <w:r>
                <w:rPr>
                  <w:webHidden/>
                </w:rPr>
                <w:fldChar w:fldCharType="end"/>
              </w:r>
            </w:hyperlink>
          </w:p>
          <w:p w14:paraId="18AB034D" w14:textId="47816BFE" w:rsidR="001578CB" w:rsidRDefault="001578CB">
            <w:pPr>
              <w:pStyle w:val="TOC3"/>
              <w:tabs>
                <w:tab w:val="left" w:pos="2269"/>
              </w:tabs>
              <w:rPr>
                <w:rFonts w:asciiTheme="minorHAnsi" w:eastAsiaTheme="minorEastAsia" w:hAnsiTheme="minorHAnsi" w:cstheme="minorBidi"/>
                <w:sz w:val="22"/>
                <w:szCs w:val="22"/>
                <w:lang w:val="en-US"/>
              </w:rPr>
            </w:pPr>
            <w:hyperlink w:anchor="_Toc62232209" w:history="1">
              <w:r w:rsidRPr="003709B8">
                <w:rPr>
                  <w:rStyle w:val="Hyperlink"/>
                </w:rPr>
                <w:t>2.2.6</w:t>
              </w:r>
              <w:r>
                <w:rPr>
                  <w:rFonts w:asciiTheme="minorHAnsi" w:eastAsiaTheme="minorEastAsia" w:hAnsiTheme="minorHAnsi" w:cstheme="minorBidi"/>
                  <w:sz w:val="22"/>
                  <w:szCs w:val="22"/>
                  <w:lang w:val="en-US"/>
                </w:rPr>
                <w:tab/>
              </w:r>
              <w:r w:rsidRPr="003709B8">
                <w:rPr>
                  <w:rStyle w:val="Hyperlink"/>
                </w:rPr>
                <w:t>Status update for meeting G (New Delhi)</w:t>
              </w:r>
              <w:r>
                <w:rPr>
                  <w:webHidden/>
                </w:rPr>
                <w:tab/>
              </w:r>
              <w:r>
                <w:rPr>
                  <w:webHidden/>
                </w:rPr>
                <w:fldChar w:fldCharType="begin"/>
              </w:r>
              <w:r>
                <w:rPr>
                  <w:webHidden/>
                </w:rPr>
                <w:instrText xml:space="preserve"> PAGEREF _Toc62232209 \h </w:instrText>
              </w:r>
              <w:r>
                <w:rPr>
                  <w:webHidden/>
                </w:rPr>
              </w:r>
              <w:r>
                <w:rPr>
                  <w:webHidden/>
                </w:rPr>
                <w:fldChar w:fldCharType="separate"/>
              </w:r>
              <w:r>
                <w:rPr>
                  <w:webHidden/>
                </w:rPr>
                <w:t>7</w:t>
              </w:r>
              <w:r>
                <w:rPr>
                  <w:webHidden/>
                </w:rPr>
                <w:fldChar w:fldCharType="end"/>
              </w:r>
            </w:hyperlink>
          </w:p>
          <w:p w14:paraId="73AA6827" w14:textId="5DCCD51F" w:rsidR="001578CB" w:rsidRDefault="001578CB">
            <w:pPr>
              <w:pStyle w:val="TOC3"/>
              <w:tabs>
                <w:tab w:val="left" w:pos="2269"/>
              </w:tabs>
              <w:rPr>
                <w:rFonts w:asciiTheme="minorHAnsi" w:eastAsiaTheme="minorEastAsia" w:hAnsiTheme="minorHAnsi" w:cstheme="minorBidi"/>
                <w:sz w:val="22"/>
                <w:szCs w:val="22"/>
                <w:lang w:val="en-US"/>
              </w:rPr>
            </w:pPr>
            <w:hyperlink w:anchor="_Toc62232210" w:history="1">
              <w:r w:rsidRPr="003709B8">
                <w:rPr>
                  <w:rStyle w:val="Hyperlink"/>
                </w:rPr>
                <w:t>2.2.7</w:t>
              </w:r>
              <w:r>
                <w:rPr>
                  <w:rFonts w:asciiTheme="minorHAnsi" w:eastAsiaTheme="minorEastAsia" w:hAnsiTheme="minorHAnsi" w:cstheme="minorBidi"/>
                  <w:sz w:val="22"/>
                  <w:szCs w:val="22"/>
                  <w:lang w:val="en-US"/>
                </w:rPr>
                <w:tab/>
              </w:r>
              <w:r w:rsidRPr="003709B8">
                <w:rPr>
                  <w:rStyle w:val="Hyperlink"/>
                </w:rPr>
                <w:t>Status update for meeting H (Brasilia)</w:t>
              </w:r>
              <w:r>
                <w:rPr>
                  <w:webHidden/>
                </w:rPr>
                <w:tab/>
              </w:r>
              <w:r>
                <w:rPr>
                  <w:webHidden/>
                </w:rPr>
                <w:fldChar w:fldCharType="begin"/>
              </w:r>
              <w:r>
                <w:rPr>
                  <w:webHidden/>
                </w:rPr>
                <w:instrText xml:space="preserve"> PAGEREF _Toc62232210 \h </w:instrText>
              </w:r>
              <w:r>
                <w:rPr>
                  <w:webHidden/>
                </w:rPr>
              </w:r>
              <w:r>
                <w:rPr>
                  <w:webHidden/>
                </w:rPr>
                <w:fldChar w:fldCharType="separate"/>
              </w:r>
              <w:r>
                <w:rPr>
                  <w:webHidden/>
                </w:rPr>
                <w:t>7</w:t>
              </w:r>
              <w:r>
                <w:rPr>
                  <w:webHidden/>
                </w:rPr>
                <w:fldChar w:fldCharType="end"/>
              </w:r>
            </w:hyperlink>
          </w:p>
          <w:p w14:paraId="6B6A8F6F" w14:textId="70A885D1" w:rsidR="001578CB" w:rsidRDefault="001578CB">
            <w:pPr>
              <w:pStyle w:val="TOC3"/>
              <w:tabs>
                <w:tab w:val="left" w:pos="2269"/>
              </w:tabs>
              <w:rPr>
                <w:rFonts w:asciiTheme="minorHAnsi" w:eastAsiaTheme="minorEastAsia" w:hAnsiTheme="minorHAnsi" w:cstheme="minorBidi"/>
                <w:sz w:val="22"/>
                <w:szCs w:val="22"/>
                <w:lang w:val="en-US"/>
              </w:rPr>
            </w:pPr>
            <w:hyperlink w:anchor="_Toc62232211" w:history="1">
              <w:r w:rsidRPr="003709B8">
                <w:rPr>
                  <w:rStyle w:val="Hyperlink"/>
                </w:rPr>
                <w:t>2.2.8</w:t>
              </w:r>
              <w:r>
                <w:rPr>
                  <w:rFonts w:asciiTheme="minorHAnsi" w:eastAsiaTheme="minorEastAsia" w:hAnsiTheme="minorHAnsi" w:cstheme="minorBidi"/>
                  <w:sz w:val="22"/>
                  <w:szCs w:val="22"/>
                  <w:lang w:val="en-US"/>
                </w:rPr>
                <w:tab/>
              </w:r>
              <w:r w:rsidRPr="003709B8">
                <w:rPr>
                  <w:rStyle w:val="Hyperlink"/>
                </w:rPr>
                <w:t>Status update for meeting J (E-meeting)</w:t>
              </w:r>
              <w:r>
                <w:rPr>
                  <w:webHidden/>
                </w:rPr>
                <w:tab/>
              </w:r>
              <w:r>
                <w:rPr>
                  <w:webHidden/>
                </w:rPr>
                <w:fldChar w:fldCharType="begin"/>
              </w:r>
              <w:r>
                <w:rPr>
                  <w:webHidden/>
                </w:rPr>
                <w:instrText xml:space="preserve"> PAGEREF _Toc62232211 \h </w:instrText>
              </w:r>
              <w:r>
                <w:rPr>
                  <w:webHidden/>
                </w:rPr>
              </w:r>
              <w:r>
                <w:rPr>
                  <w:webHidden/>
                </w:rPr>
                <w:fldChar w:fldCharType="separate"/>
              </w:r>
              <w:r>
                <w:rPr>
                  <w:webHidden/>
                </w:rPr>
                <w:t>8</w:t>
              </w:r>
              <w:r>
                <w:rPr>
                  <w:webHidden/>
                </w:rPr>
                <w:fldChar w:fldCharType="end"/>
              </w:r>
            </w:hyperlink>
          </w:p>
          <w:p w14:paraId="720D8B7C" w14:textId="675E6E8F" w:rsidR="001578CB" w:rsidRDefault="001578CB">
            <w:pPr>
              <w:pStyle w:val="TOC3"/>
              <w:tabs>
                <w:tab w:val="left" w:pos="2269"/>
              </w:tabs>
              <w:rPr>
                <w:rFonts w:asciiTheme="minorHAnsi" w:eastAsiaTheme="minorEastAsia" w:hAnsiTheme="minorHAnsi" w:cstheme="minorBidi"/>
                <w:sz w:val="22"/>
                <w:szCs w:val="22"/>
                <w:lang w:val="en-US"/>
              </w:rPr>
            </w:pPr>
            <w:hyperlink w:anchor="_Toc62232212" w:history="1">
              <w:r w:rsidRPr="003709B8">
                <w:rPr>
                  <w:rStyle w:val="Hyperlink"/>
                </w:rPr>
                <w:t>2.2.9</w:t>
              </w:r>
              <w:r>
                <w:rPr>
                  <w:rFonts w:asciiTheme="minorHAnsi" w:eastAsiaTheme="minorEastAsia" w:hAnsiTheme="minorHAnsi" w:cstheme="minorBidi"/>
                  <w:sz w:val="22"/>
                  <w:szCs w:val="22"/>
                  <w:lang w:val="en-US"/>
                </w:rPr>
                <w:tab/>
              </w:r>
              <w:r w:rsidRPr="003709B8">
                <w:rPr>
                  <w:rStyle w:val="Hyperlink"/>
                </w:rPr>
                <w:t>Status update for meeting K (E-meeting)</w:t>
              </w:r>
              <w:r>
                <w:rPr>
                  <w:webHidden/>
                </w:rPr>
                <w:tab/>
              </w:r>
              <w:r>
                <w:rPr>
                  <w:webHidden/>
                </w:rPr>
                <w:fldChar w:fldCharType="begin"/>
              </w:r>
              <w:r>
                <w:rPr>
                  <w:webHidden/>
                </w:rPr>
                <w:instrText xml:space="preserve"> PAGEREF _Toc62232212 \h </w:instrText>
              </w:r>
              <w:r>
                <w:rPr>
                  <w:webHidden/>
                </w:rPr>
              </w:r>
              <w:r>
                <w:rPr>
                  <w:webHidden/>
                </w:rPr>
                <w:fldChar w:fldCharType="separate"/>
              </w:r>
              <w:r>
                <w:rPr>
                  <w:webHidden/>
                </w:rPr>
                <w:t>9</w:t>
              </w:r>
              <w:r>
                <w:rPr>
                  <w:webHidden/>
                </w:rPr>
                <w:fldChar w:fldCharType="end"/>
              </w:r>
            </w:hyperlink>
          </w:p>
          <w:p w14:paraId="0CACFF1F" w14:textId="71C95552" w:rsidR="001578CB" w:rsidRDefault="001578CB">
            <w:pPr>
              <w:pStyle w:val="TOC2"/>
              <w:tabs>
                <w:tab w:val="left" w:pos="1531"/>
              </w:tabs>
              <w:rPr>
                <w:rFonts w:asciiTheme="minorHAnsi" w:eastAsiaTheme="minorEastAsia" w:hAnsiTheme="minorHAnsi" w:cstheme="minorBidi"/>
                <w:sz w:val="22"/>
                <w:szCs w:val="22"/>
                <w:lang w:val="en-US"/>
              </w:rPr>
            </w:pPr>
            <w:hyperlink w:anchor="_Toc62232213" w:history="1">
              <w:r w:rsidRPr="003709B8">
                <w:rPr>
                  <w:rStyle w:val="Hyperlink"/>
                </w:rPr>
                <w:t>2.3</w:t>
              </w:r>
              <w:r>
                <w:rPr>
                  <w:rFonts w:asciiTheme="minorHAnsi" w:eastAsiaTheme="minorEastAsia" w:hAnsiTheme="minorHAnsi" w:cstheme="minorBidi"/>
                  <w:sz w:val="22"/>
                  <w:szCs w:val="22"/>
                  <w:lang w:val="en-US"/>
                </w:rPr>
                <w:tab/>
              </w:r>
              <w:r w:rsidRPr="003709B8">
                <w:rPr>
                  <w:rStyle w:val="Hyperlink"/>
                </w:rPr>
                <w:t>Topic group participation</w:t>
              </w:r>
              <w:r>
                <w:rPr>
                  <w:webHidden/>
                </w:rPr>
                <w:tab/>
              </w:r>
              <w:r>
                <w:rPr>
                  <w:webHidden/>
                </w:rPr>
                <w:fldChar w:fldCharType="begin"/>
              </w:r>
              <w:r>
                <w:rPr>
                  <w:webHidden/>
                </w:rPr>
                <w:instrText xml:space="preserve"> PAGEREF _Toc62232213 \h </w:instrText>
              </w:r>
              <w:r>
                <w:rPr>
                  <w:webHidden/>
                </w:rPr>
              </w:r>
              <w:r>
                <w:rPr>
                  <w:webHidden/>
                </w:rPr>
                <w:fldChar w:fldCharType="separate"/>
              </w:r>
              <w:r>
                <w:rPr>
                  <w:webHidden/>
                </w:rPr>
                <w:t>9</w:t>
              </w:r>
              <w:r>
                <w:rPr>
                  <w:webHidden/>
                </w:rPr>
                <w:fldChar w:fldCharType="end"/>
              </w:r>
            </w:hyperlink>
          </w:p>
          <w:p w14:paraId="63C41177" w14:textId="31C3D229" w:rsidR="001578CB" w:rsidRDefault="001578CB">
            <w:pPr>
              <w:pStyle w:val="TOC1"/>
              <w:rPr>
                <w:rFonts w:asciiTheme="minorHAnsi" w:eastAsiaTheme="minorEastAsia" w:hAnsiTheme="minorHAnsi" w:cstheme="minorBidi"/>
                <w:sz w:val="22"/>
                <w:szCs w:val="22"/>
                <w:lang w:val="en-US"/>
              </w:rPr>
            </w:pPr>
            <w:hyperlink w:anchor="_Toc62232214" w:history="1">
              <w:r w:rsidRPr="003709B8">
                <w:rPr>
                  <w:rStyle w:val="Hyperlink"/>
                </w:rPr>
                <w:t>3</w:t>
              </w:r>
              <w:r>
                <w:rPr>
                  <w:rFonts w:asciiTheme="minorHAnsi" w:eastAsiaTheme="minorEastAsia" w:hAnsiTheme="minorHAnsi" w:cstheme="minorBidi"/>
                  <w:sz w:val="22"/>
                  <w:szCs w:val="22"/>
                  <w:lang w:val="en-US"/>
                </w:rPr>
                <w:tab/>
              </w:r>
              <w:r w:rsidRPr="003709B8">
                <w:rPr>
                  <w:rStyle w:val="Hyperlink"/>
                </w:rPr>
                <w:t>Topic description</w:t>
              </w:r>
              <w:r>
                <w:rPr>
                  <w:webHidden/>
                </w:rPr>
                <w:tab/>
              </w:r>
              <w:r>
                <w:rPr>
                  <w:webHidden/>
                </w:rPr>
                <w:fldChar w:fldCharType="begin"/>
              </w:r>
              <w:r>
                <w:rPr>
                  <w:webHidden/>
                </w:rPr>
                <w:instrText xml:space="preserve"> PAGEREF _Toc62232214 \h </w:instrText>
              </w:r>
              <w:r>
                <w:rPr>
                  <w:webHidden/>
                </w:rPr>
              </w:r>
              <w:r>
                <w:rPr>
                  <w:webHidden/>
                </w:rPr>
                <w:fldChar w:fldCharType="separate"/>
              </w:r>
              <w:r>
                <w:rPr>
                  <w:webHidden/>
                </w:rPr>
                <w:t>9</w:t>
              </w:r>
              <w:r>
                <w:rPr>
                  <w:webHidden/>
                </w:rPr>
                <w:fldChar w:fldCharType="end"/>
              </w:r>
            </w:hyperlink>
          </w:p>
          <w:p w14:paraId="73DEEDD3" w14:textId="77C7FE30" w:rsidR="001578CB" w:rsidRDefault="001578CB">
            <w:pPr>
              <w:pStyle w:val="TOC3"/>
              <w:tabs>
                <w:tab w:val="left" w:pos="2269"/>
              </w:tabs>
              <w:rPr>
                <w:rFonts w:asciiTheme="minorHAnsi" w:eastAsiaTheme="minorEastAsia" w:hAnsiTheme="minorHAnsi" w:cstheme="minorBidi"/>
                <w:sz w:val="22"/>
                <w:szCs w:val="22"/>
                <w:lang w:val="en-US"/>
              </w:rPr>
            </w:pPr>
            <w:hyperlink w:anchor="_Toc62232215" w:history="1">
              <w:r w:rsidRPr="003709B8">
                <w:rPr>
                  <w:rStyle w:val="Hyperlink"/>
                </w:rPr>
                <w:t>3.1.1</w:t>
              </w:r>
              <w:r>
                <w:rPr>
                  <w:rFonts w:asciiTheme="minorHAnsi" w:eastAsiaTheme="minorEastAsia" w:hAnsiTheme="minorHAnsi" w:cstheme="minorBidi"/>
                  <w:sz w:val="22"/>
                  <w:szCs w:val="22"/>
                  <w:lang w:val="en-US"/>
                </w:rPr>
                <w:tab/>
              </w:r>
              <w:r w:rsidRPr="003709B8">
                <w:rPr>
                  <w:rStyle w:val="Hyperlink"/>
                </w:rPr>
                <w:t>Definition of the AI task</w:t>
              </w:r>
              <w:r>
                <w:rPr>
                  <w:webHidden/>
                </w:rPr>
                <w:tab/>
              </w:r>
              <w:r>
                <w:rPr>
                  <w:webHidden/>
                </w:rPr>
                <w:fldChar w:fldCharType="begin"/>
              </w:r>
              <w:r>
                <w:rPr>
                  <w:webHidden/>
                </w:rPr>
                <w:instrText xml:space="preserve"> PAGEREF _Toc62232215 \h </w:instrText>
              </w:r>
              <w:r>
                <w:rPr>
                  <w:webHidden/>
                </w:rPr>
              </w:r>
              <w:r>
                <w:rPr>
                  <w:webHidden/>
                </w:rPr>
                <w:fldChar w:fldCharType="separate"/>
              </w:r>
              <w:r>
                <w:rPr>
                  <w:webHidden/>
                </w:rPr>
                <w:t>10</w:t>
              </w:r>
              <w:r>
                <w:rPr>
                  <w:webHidden/>
                </w:rPr>
                <w:fldChar w:fldCharType="end"/>
              </w:r>
            </w:hyperlink>
          </w:p>
          <w:p w14:paraId="4A56B18F" w14:textId="040E702E" w:rsidR="001578CB" w:rsidRDefault="001578CB">
            <w:pPr>
              <w:pStyle w:val="TOC3"/>
              <w:tabs>
                <w:tab w:val="left" w:pos="2269"/>
              </w:tabs>
              <w:rPr>
                <w:rFonts w:asciiTheme="minorHAnsi" w:eastAsiaTheme="minorEastAsia" w:hAnsiTheme="minorHAnsi" w:cstheme="minorBidi"/>
                <w:sz w:val="22"/>
                <w:szCs w:val="22"/>
                <w:lang w:val="en-US"/>
              </w:rPr>
            </w:pPr>
            <w:hyperlink w:anchor="_Toc62232216" w:history="1">
              <w:r w:rsidRPr="003709B8">
                <w:rPr>
                  <w:rStyle w:val="Hyperlink"/>
                </w:rPr>
                <w:t>3.1.2</w:t>
              </w:r>
              <w:r>
                <w:rPr>
                  <w:rFonts w:asciiTheme="minorHAnsi" w:eastAsiaTheme="minorEastAsia" w:hAnsiTheme="minorHAnsi" w:cstheme="minorBidi"/>
                  <w:sz w:val="22"/>
                  <w:szCs w:val="22"/>
                  <w:lang w:val="en-US"/>
                </w:rPr>
                <w:tab/>
              </w:r>
              <w:r w:rsidRPr="003709B8">
                <w:rPr>
                  <w:rStyle w:val="Hyperlink"/>
                </w:rPr>
                <w:t>Current gold standard</w:t>
              </w:r>
              <w:r>
                <w:rPr>
                  <w:webHidden/>
                </w:rPr>
                <w:tab/>
              </w:r>
              <w:r>
                <w:rPr>
                  <w:webHidden/>
                </w:rPr>
                <w:fldChar w:fldCharType="begin"/>
              </w:r>
              <w:r>
                <w:rPr>
                  <w:webHidden/>
                </w:rPr>
                <w:instrText xml:space="preserve"> PAGEREF _Toc62232216 \h </w:instrText>
              </w:r>
              <w:r>
                <w:rPr>
                  <w:webHidden/>
                </w:rPr>
              </w:r>
              <w:r>
                <w:rPr>
                  <w:webHidden/>
                </w:rPr>
                <w:fldChar w:fldCharType="separate"/>
              </w:r>
              <w:r>
                <w:rPr>
                  <w:webHidden/>
                </w:rPr>
                <w:t>10</w:t>
              </w:r>
              <w:r>
                <w:rPr>
                  <w:webHidden/>
                </w:rPr>
                <w:fldChar w:fldCharType="end"/>
              </w:r>
            </w:hyperlink>
          </w:p>
          <w:p w14:paraId="7AE6A92A" w14:textId="2E0AE720" w:rsidR="001578CB" w:rsidRDefault="001578CB">
            <w:pPr>
              <w:pStyle w:val="TOC3"/>
              <w:tabs>
                <w:tab w:val="left" w:pos="2269"/>
              </w:tabs>
              <w:rPr>
                <w:rFonts w:asciiTheme="minorHAnsi" w:eastAsiaTheme="minorEastAsia" w:hAnsiTheme="minorHAnsi" w:cstheme="minorBidi"/>
                <w:sz w:val="22"/>
                <w:szCs w:val="22"/>
                <w:lang w:val="en-US"/>
              </w:rPr>
            </w:pPr>
            <w:hyperlink w:anchor="_Toc62232217" w:history="1">
              <w:r w:rsidRPr="003709B8">
                <w:rPr>
                  <w:rStyle w:val="Hyperlink"/>
                </w:rPr>
                <w:t>3.1.3</w:t>
              </w:r>
              <w:r>
                <w:rPr>
                  <w:rFonts w:asciiTheme="minorHAnsi" w:eastAsiaTheme="minorEastAsia" w:hAnsiTheme="minorHAnsi" w:cstheme="minorBidi"/>
                  <w:sz w:val="22"/>
                  <w:szCs w:val="22"/>
                  <w:lang w:val="en-US"/>
                </w:rPr>
                <w:tab/>
              </w:r>
              <w:r w:rsidRPr="003709B8">
                <w:rPr>
                  <w:rStyle w:val="Hyperlink"/>
                </w:rPr>
                <w:t>Relevance and impact of an AI solution</w:t>
              </w:r>
              <w:r>
                <w:rPr>
                  <w:webHidden/>
                </w:rPr>
                <w:tab/>
              </w:r>
              <w:r>
                <w:rPr>
                  <w:webHidden/>
                </w:rPr>
                <w:fldChar w:fldCharType="begin"/>
              </w:r>
              <w:r>
                <w:rPr>
                  <w:webHidden/>
                </w:rPr>
                <w:instrText xml:space="preserve"> PAGEREF _Toc62232217 \h </w:instrText>
              </w:r>
              <w:r>
                <w:rPr>
                  <w:webHidden/>
                </w:rPr>
              </w:r>
              <w:r>
                <w:rPr>
                  <w:webHidden/>
                </w:rPr>
                <w:fldChar w:fldCharType="separate"/>
              </w:r>
              <w:r>
                <w:rPr>
                  <w:webHidden/>
                </w:rPr>
                <w:t>10</w:t>
              </w:r>
              <w:r>
                <w:rPr>
                  <w:webHidden/>
                </w:rPr>
                <w:fldChar w:fldCharType="end"/>
              </w:r>
            </w:hyperlink>
          </w:p>
          <w:p w14:paraId="7DF4B7E0" w14:textId="0E2DCC40" w:rsidR="001578CB" w:rsidRDefault="001578CB">
            <w:pPr>
              <w:pStyle w:val="TOC3"/>
              <w:tabs>
                <w:tab w:val="left" w:pos="2269"/>
              </w:tabs>
              <w:rPr>
                <w:rFonts w:asciiTheme="minorHAnsi" w:eastAsiaTheme="minorEastAsia" w:hAnsiTheme="minorHAnsi" w:cstheme="minorBidi"/>
                <w:sz w:val="22"/>
                <w:szCs w:val="22"/>
                <w:lang w:val="en-US"/>
              </w:rPr>
            </w:pPr>
            <w:hyperlink w:anchor="_Toc62232218" w:history="1">
              <w:r w:rsidRPr="003709B8">
                <w:rPr>
                  <w:rStyle w:val="Hyperlink"/>
                </w:rPr>
                <w:t>3.1.4</w:t>
              </w:r>
              <w:r>
                <w:rPr>
                  <w:rFonts w:asciiTheme="minorHAnsi" w:eastAsiaTheme="minorEastAsia" w:hAnsiTheme="minorHAnsi" w:cstheme="minorBidi"/>
                  <w:sz w:val="22"/>
                  <w:szCs w:val="22"/>
                  <w:lang w:val="en-US"/>
                </w:rPr>
                <w:tab/>
              </w:r>
              <w:r w:rsidRPr="003709B8">
                <w:rPr>
                  <w:rStyle w:val="Hyperlink"/>
                </w:rPr>
                <w:t>Existing AI solutions</w:t>
              </w:r>
              <w:r>
                <w:rPr>
                  <w:webHidden/>
                </w:rPr>
                <w:tab/>
              </w:r>
              <w:r>
                <w:rPr>
                  <w:webHidden/>
                </w:rPr>
                <w:fldChar w:fldCharType="begin"/>
              </w:r>
              <w:r>
                <w:rPr>
                  <w:webHidden/>
                </w:rPr>
                <w:instrText xml:space="preserve"> PAGEREF _Toc62232218 \h </w:instrText>
              </w:r>
              <w:r>
                <w:rPr>
                  <w:webHidden/>
                </w:rPr>
              </w:r>
              <w:r>
                <w:rPr>
                  <w:webHidden/>
                </w:rPr>
                <w:fldChar w:fldCharType="separate"/>
              </w:r>
              <w:r>
                <w:rPr>
                  <w:webHidden/>
                </w:rPr>
                <w:t>11</w:t>
              </w:r>
              <w:r>
                <w:rPr>
                  <w:webHidden/>
                </w:rPr>
                <w:fldChar w:fldCharType="end"/>
              </w:r>
            </w:hyperlink>
          </w:p>
          <w:p w14:paraId="303F03E3" w14:textId="0527FF0F" w:rsidR="001578CB" w:rsidRDefault="001578CB">
            <w:pPr>
              <w:pStyle w:val="TOC1"/>
              <w:rPr>
                <w:rFonts w:asciiTheme="minorHAnsi" w:eastAsiaTheme="minorEastAsia" w:hAnsiTheme="minorHAnsi" w:cstheme="minorBidi"/>
                <w:sz w:val="22"/>
                <w:szCs w:val="22"/>
                <w:lang w:val="en-US"/>
              </w:rPr>
            </w:pPr>
            <w:hyperlink w:anchor="_Toc62232219" w:history="1">
              <w:r w:rsidRPr="003709B8">
                <w:rPr>
                  <w:rStyle w:val="Hyperlink"/>
                </w:rPr>
                <w:t>4</w:t>
              </w:r>
              <w:r>
                <w:rPr>
                  <w:rFonts w:asciiTheme="minorHAnsi" w:eastAsiaTheme="minorEastAsia" w:hAnsiTheme="minorHAnsi" w:cstheme="minorBidi"/>
                  <w:sz w:val="22"/>
                  <w:szCs w:val="22"/>
                  <w:lang w:val="en-US"/>
                </w:rPr>
                <w:tab/>
              </w:r>
              <w:r w:rsidRPr="003709B8">
                <w:rPr>
                  <w:rStyle w:val="Hyperlink"/>
                </w:rPr>
                <w:t>Ethical considerations</w:t>
              </w:r>
              <w:r>
                <w:rPr>
                  <w:webHidden/>
                </w:rPr>
                <w:tab/>
              </w:r>
              <w:r>
                <w:rPr>
                  <w:webHidden/>
                </w:rPr>
                <w:fldChar w:fldCharType="begin"/>
              </w:r>
              <w:r>
                <w:rPr>
                  <w:webHidden/>
                </w:rPr>
                <w:instrText xml:space="preserve"> PAGEREF _Toc62232219 \h </w:instrText>
              </w:r>
              <w:r>
                <w:rPr>
                  <w:webHidden/>
                </w:rPr>
              </w:r>
              <w:r>
                <w:rPr>
                  <w:webHidden/>
                </w:rPr>
                <w:fldChar w:fldCharType="separate"/>
              </w:r>
              <w:r>
                <w:rPr>
                  <w:webHidden/>
                </w:rPr>
                <w:t>12</w:t>
              </w:r>
              <w:r>
                <w:rPr>
                  <w:webHidden/>
                </w:rPr>
                <w:fldChar w:fldCharType="end"/>
              </w:r>
            </w:hyperlink>
          </w:p>
          <w:p w14:paraId="7C84EA83" w14:textId="08CB9E4E" w:rsidR="001578CB" w:rsidRDefault="001578CB">
            <w:pPr>
              <w:pStyle w:val="TOC1"/>
              <w:rPr>
                <w:rFonts w:asciiTheme="minorHAnsi" w:eastAsiaTheme="minorEastAsia" w:hAnsiTheme="minorHAnsi" w:cstheme="minorBidi"/>
                <w:sz w:val="22"/>
                <w:szCs w:val="22"/>
                <w:lang w:val="en-US"/>
              </w:rPr>
            </w:pPr>
            <w:hyperlink w:anchor="_Toc62232220" w:history="1">
              <w:r w:rsidRPr="003709B8">
                <w:rPr>
                  <w:rStyle w:val="Hyperlink"/>
                </w:rPr>
                <w:t>5</w:t>
              </w:r>
              <w:r>
                <w:rPr>
                  <w:rFonts w:asciiTheme="minorHAnsi" w:eastAsiaTheme="minorEastAsia" w:hAnsiTheme="minorHAnsi" w:cstheme="minorBidi"/>
                  <w:sz w:val="22"/>
                  <w:szCs w:val="22"/>
                  <w:lang w:val="en-US"/>
                </w:rPr>
                <w:tab/>
              </w:r>
              <w:r w:rsidRPr="003709B8">
                <w:rPr>
                  <w:rStyle w:val="Hyperlink"/>
                </w:rPr>
                <w:t>Existing work on benchmarking</w:t>
              </w:r>
              <w:r>
                <w:rPr>
                  <w:webHidden/>
                </w:rPr>
                <w:tab/>
              </w:r>
              <w:r>
                <w:rPr>
                  <w:webHidden/>
                </w:rPr>
                <w:fldChar w:fldCharType="begin"/>
              </w:r>
              <w:r>
                <w:rPr>
                  <w:webHidden/>
                </w:rPr>
                <w:instrText xml:space="preserve"> PAGEREF _Toc62232220 \h </w:instrText>
              </w:r>
              <w:r>
                <w:rPr>
                  <w:webHidden/>
                </w:rPr>
              </w:r>
              <w:r>
                <w:rPr>
                  <w:webHidden/>
                </w:rPr>
                <w:fldChar w:fldCharType="separate"/>
              </w:r>
              <w:r>
                <w:rPr>
                  <w:webHidden/>
                </w:rPr>
                <w:t>13</w:t>
              </w:r>
              <w:r>
                <w:rPr>
                  <w:webHidden/>
                </w:rPr>
                <w:fldChar w:fldCharType="end"/>
              </w:r>
            </w:hyperlink>
          </w:p>
          <w:p w14:paraId="122595A2" w14:textId="44A8F69A" w:rsidR="001578CB" w:rsidRDefault="001578CB">
            <w:pPr>
              <w:pStyle w:val="TOC2"/>
              <w:tabs>
                <w:tab w:val="left" w:pos="1531"/>
              </w:tabs>
              <w:rPr>
                <w:rFonts w:asciiTheme="minorHAnsi" w:eastAsiaTheme="minorEastAsia" w:hAnsiTheme="minorHAnsi" w:cstheme="minorBidi"/>
                <w:sz w:val="22"/>
                <w:szCs w:val="22"/>
                <w:lang w:val="en-US"/>
              </w:rPr>
            </w:pPr>
            <w:hyperlink w:anchor="_Toc62232221" w:history="1">
              <w:r w:rsidRPr="003709B8">
                <w:rPr>
                  <w:rStyle w:val="Hyperlink"/>
                </w:rPr>
                <w:t>5.1</w:t>
              </w:r>
              <w:r>
                <w:rPr>
                  <w:rFonts w:asciiTheme="minorHAnsi" w:eastAsiaTheme="minorEastAsia" w:hAnsiTheme="minorHAnsi" w:cstheme="minorBidi"/>
                  <w:sz w:val="22"/>
                  <w:szCs w:val="22"/>
                  <w:lang w:val="en-US"/>
                </w:rPr>
                <w:tab/>
              </w:r>
              <w:r w:rsidRPr="003709B8">
                <w:rPr>
                  <w:rStyle w:val="Hyperlink"/>
                </w:rPr>
                <w:t>Publications on benchmarking systems</w:t>
              </w:r>
              <w:r>
                <w:rPr>
                  <w:webHidden/>
                </w:rPr>
                <w:tab/>
              </w:r>
              <w:r>
                <w:rPr>
                  <w:webHidden/>
                </w:rPr>
                <w:fldChar w:fldCharType="begin"/>
              </w:r>
              <w:r>
                <w:rPr>
                  <w:webHidden/>
                </w:rPr>
                <w:instrText xml:space="preserve"> PAGEREF _Toc62232221 \h </w:instrText>
              </w:r>
              <w:r>
                <w:rPr>
                  <w:webHidden/>
                </w:rPr>
              </w:r>
              <w:r>
                <w:rPr>
                  <w:webHidden/>
                </w:rPr>
                <w:fldChar w:fldCharType="separate"/>
              </w:r>
              <w:r>
                <w:rPr>
                  <w:webHidden/>
                </w:rPr>
                <w:t>13</w:t>
              </w:r>
              <w:r>
                <w:rPr>
                  <w:webHidden/>
                </w:rPr>
                <w:fldChar w:fldCharType="end"/>
              </w:r>
            </w:hyperlink>
          </w:p>
          <w:p w14:paraId="46EA2D03" w14:textId="131AAF92" w:rsidR="001578CB" w:rsidRDefault="001578CB">
            <w:pPr>
              <w:pStyle w:val="TOC2"/>
              <w:tabs>
                <w:tab w:val="left" w:pos="1531"/>
              </w:tabs>
              <w:rPr>
                <w:rFonts w:asciiTheme="minorHAnsi" w:eastAsiaTheme="minorEastAsia" w:hAnsiTheme="minorHAnsi" w:cstheme="minorBidi"/>
                <w:sz w:val="22"/>
                <w:szCs w:val="22"/>
                <w:lang w:val="en-US"/>
              </w:rPr>
            </w:pPr>
            <w:hyperlink w:anchor="_Toc62232222" w:history="1">
              <w:r w:rsidRPr="003709B8">
                <w:rPr>
                  <w:rStyle w:val="Hyperlink"/>
                </w:rPr>
                <w:t>5.2</w:t>
              </w:r>
              <w:r>
                <w:rPr>
                  <w:rFonts w:asciiTheme="minorHAnsi" w:eastAsiaTheme="minorEastAsia" w:hAnsiTheme="minorHAnsi" w:cstheme="minorBidi"/>
                  <w:sz w:val="22"/>
                  <w:szCs w:val="22"/>
                  <w:lang w:val="en-US"/>
                </w:rPr>
                <w:tab/>
              </w:r>
              <w:r w:rsidRPr="003709B8">
                <w:rPr>
                  <w:rStyle w:val="Hyperlink"/>
                </w:rPr>
                <w:t>Benchmarking by AI developers</w:t>
              </w:r>
              <w:r>
                <w:rPr>
                  <w:webHidden/>
                </w:rPr>
                <w:tab/>
              </w:r>
              <w:r>
                <w:rPr>
                  <w:webHidden/>
                </w:rPr>
                <w:fldChar w:fldCharType="begin"/>
              </w:r>
              <w:r>
                <w:rPr>
                  <w:webHidden/>
                </w:rPr>
                <w:instrText xml:space="preserve"> PAGEREF _Toc62232222 \h </w:instrText>
              </w:r>
              <w:r>
                <w:rPr>
                  <w:webHidden/>
                </w:rPr>
              </w:r>
              <w:r>
                <w:rPr>
                  <w:webHidden/>
                </w:rPr>
                <w:fldChar w:fldCharType="separate"/>
              </w:r>
              <w:r>
                <w:rPr>
                  <w:webHidden/>
                </w:rPr>
                <w:t>14</w:t>
              </w:r>
              <w:r>
                <w:rPr>
                  <w:webHidden/>
                </w:rPr>
                <w:fldChar w:fldCharType="end"/>
              </w:r>
            </w:hyperlink>
          </w:p>
          <w:p w14:paraId="20CD98AB" w14:textId="7525462A" w:rsidR="001578CB" w:rsidRDefault="001578CB">
            <w:pPr>
              <w:pStyle w:val="TOC2"/>
              <w:tabs>
                <w:tab w:val="left" w:pos="1531"/>
              </w:tabs>
              <w:rPr>
                <w:rFonts w:asciiTheme="minorHAnsi" w:eastAsiaTheme="minorEastAsia" w:hAnsiTheme="minorHAnsi" w:cstheme="minorBidi"/>
                <w:sz w:val="22"/>
                <w:szCs w:val="22"/>
                <w:lang w:val="en-US"/>
              </w:rPr>
            </w:pPr>
            <w:hyperlink w:anchor="_Toc62232223" w:history="1">
              <w:r w:rsidRPr="003709B8">
                <w:rPr>
                  <w:rStyle w:val="Hyperlink"/>
                </w:rPr>
                <w:t>5.3</w:t>
              </w:r>
              <w:r>
                <w:rPr>
                  <w:rFonts w:asciiTheme="minorHAnsi" w:eastAsiaTheme="minorEastAsia" w:hAnsiTheme="minorHAnsi" w:cstheme="minorBidi"/>
                  <w:sz w:val="22"/>
                  <w:szCs w:val="22"/>
                  <w:lang w:val="en-US"/>
                </w:rPr>
                <w:tab/>
              </w:r>
              <w:r w:rsidRPr="003709B8">
                <w:rPr>
                  <w:rStyle w:val="Hyperlink"/>
                </w:rPr>
                <w:t>Relevant existing benchmarking frameworks</w:t>
              </w:r>
              <w:r>
                <w:rPr>
                  <w:webHidden/>
                </w:rPr>
                <w:tab/>
              </w:r>
              <w:r>
                <w:rPr>
                  <w:webHidden/>
                </w:rPr>
                <w:fldChar w:fldCharType="begin"/>
              </w:r>
              <w:r>
                <w:rPr>
                  <w:webHidden/>
                </w:rPr>
                <w:instrText xml:space="preserve"> PAGEREF _Toc62232223 \h </w:instrText>
              </w:r>
              <w:r>
                <w:rPr>
                  <w:webHidden/>
                </w:rPr>
              </w:r>
              <w:r>
                <w:rPr>
                  <w:webHidden/>
                </w:rPr>
                <w:fldChar w:fldCharType="separate"/>
              </w:r>
              <w:r>
                <w:rPr>
                  <w:webHidden/>
                </w:rPr>
                <w:t>14</w:t>
              </w:r>
              <w:r>
                <w:rPr>
                  <w:webHidden/>
                </w:rPr>
                <w:fldChar w:fldCharType="end"/>
              </w:r>
            </w:hyperlink>
          </w:p>
          <w:p w14:paraId="0A66A407" w14:textId="29C5FB64" w:rsidR="001578CB" w:rsidRDefault="001578CB">
            <w:pPr>
              <w:pStyle w:val="TOC1"/>
              <w:rPr>
                <w:rFonts w:asciiTheme="minorHAnsi" w:eastAsiaTheme="minorEastAsia" w:hAnsiTheme="minorHAnsi" w:cstheme="minorBidi"/>
                <w:sz w:val="22"/>
                <w:szCs w:val="22"/>
                <w:lang w:val="en-US"/>
              </w:rPr>
            </w:pPr>
            <w:hyperlink w:anchor="_Toc62232224" w:history="1">
              <w:r w:rsidRPr="003709B8">
                <w:rPr>
                  <w:rStyle w:val="Hyperlink"/>
                </w:rPr>
                <w:t>6</w:t>
              </w:r>
              <w:r>
                <w:rPr>
                  <w:rFonts w:asciiTheme="minorHAnsi" w:eastAsiaTheme="minorEastAsia" w:hAnsiTheme="minorHAnsi" w:cstheme="minorBidi"/>
                  <w:sz w:val="22"/>
                  <w:szCs w:val="22"/>
                  <w:lang w:val="en-US"/>
                </w:rPr>
                <w:tab/>
              </w:r>
              <w:r w:rsidRPr="003709B8">
                <w:rPr>
                  <w:rStyle w:val="Hyperlink"/>
                </w:rPr>
                <w:t>Benchmarking by the topic group</w:t>
              </w:r>
              <w:r>
                <w:rPr>
                  <w:webHidden/>
                </w:rPr>
                <w:tab/>
              </w:r>
              <w:r>
                <w:rPr>
                  <w:webHidden/>
                </w:rPr>
                <w:fldChar w:fldCharType="begin"/>
              </w:r>
              <w:r>
                <w:rPr>
                  <w:webHidden/>
                </w:rPr>
                <w:instrText xml:space="preserve"> PAGEREF _Toc62232224 \h </w:instrText>
              </w:r>
              <w:r>
                <w:rPr>
                  <w:webHidden/>
                </w:rPr>
              </w:r>
              <w:r>
                <w:rPr>
                  <w:webHidden/>
                </w:rPr>
                <w:fldChar w:fldCharType="separate"/>
              </w:r>
              <w:r>
                <w:rPr>
                  <w:webHidden/>
                </w:rPr>
                <w:t>14</w:t>
              </w:r>
              <w:r>
                <w:rPr>
                  <w:webHidden/>
                </w:rPr>
                <w:fldChar w:fldCharType="end"/>
              </w:r>
            </w:hyperlink>
          </w:p>
          <w:p w14:paraId="1EAF5419" w14:textId="1DADAC10" w:rsidR="001578CB" w:rsidRDefault="001578CB">
            <w:pPr>
              <w:pStyle w:val="TOC2"/>
              <w:tabs>
                <w:tab w:val="left" w:pos="1531"/>
              </w:tabs>
              <w:rPr>
                <w:rFonts w:asciiTheme="minorHAnsi" w:eastAsiaTheme="minorEastAsia" w:hAnsiTheme="minorHAnsi" w:cstheme="minorBidi"/>
                <w:sz w:val="22"/>
                <w:szCs w:val="22"/>
                <w:lang w:val="en-US"/>
              </w:rPr>
            </w:pPr>
            <w:hyperlink w:anchor="_Toc62232225" w:history="1">
              <w:r w:rsidRPr="003709B8">
                <w:rPr>
                  <w:rStyle w:val="Hyperlink"/>
                </w:rPr>
                <w:t>6.1</w:t>
              </w:r>
              <w:r>
                <w:rPr>
                  <w:rFonts w:asciiTheme="minorHAnsi" w:eastAsiaTheme="minorEastAsia" w:hAnsiTheme="minorHAnsi" w:cstheme="minorBidi"/>
                  <w:sz w:val="22"/>
                  <w:szCs w:val="22"/>
                  <w:lang w:val="en-US"/>
                </w:rPr>
                <w:tab/>
              </w:r>
              <w:r w:rsidRPr="003709B8">
                <w:rPr>
                  <w:rStyle w:val="Hyperlink"/>
                </w:rPr>
                <w:t>Subtopic [A]</w:t>
              </w:r>
              <w:r>
                <w:rPr>
                  <w:webHidden/>
                </w:rPr>
                <w:tab/>
              </w:r>
              <w:r>
                <w:rPr>
                  <w:webHidden/>
                </w:rPr>
                <w:fldChar w:fldCharType="begin"/>
              </w:r>
              <w:r>
                <w:rPr>
                  <w:webHidden/>
                </w:rPr>
                <w:instrText xml:space="preserve"> PAGEREF _Toc62232225 \h </w:instrText>
              </w:r>
              <w:r>
                <w:rPr>
                  <w:webHidden/>
                </w:rPr>
              </w:r>
              <w:r>
                <w:rPr>
                  <w:webHidden/>
                </w:rPr>
                <w:fldChar w:fldCharType="separate"/>
              </w:r>
              <w:r>
                <w:rPr>
                  <w:webHidden/>
                </w:rPr>
                <w:t>15</w:t>
              </w:r>
              <w:r>
                <w:rPr>
                  <w:webHidden/>
                </w:rPr>
                <w:fldChar w:fldCharType="end"/>
              </w:r>
            </w:hyperlink>
          </w:p>
          <w:p w14:paraId="4739F55C" w14:textId="1F96C6BD" w:rsidR="001578CB" w:rsidRDefault="001578CB">
            <w:pPr>
              <w:pStyle w:val="TOC3"/>
              <w:tabs>
                <w:tab w:val="left" w:pos="2269"/>
              </w:tabs>
              <w:rPr>
                <w:rFonts w:asciiTheme="minorHAnsi" w:eastAsiaTheme="minorEastAsia" w:hAnsiTheme="minorHAnsi" w:cstheme="minorBidi"/>
                <w:sz w:val="22"/>
                <w:szCs w:val="22"/>
                <w:lang w:val="en-US"/>
              </w:rPr>
            </w:pPr>
            <w:hyperlink w:anchor="_Toc62232226" w:history="1">
              <w:r w:rsidRPr="003709B8">
                <w:rPr>
                  <w:rStyle w:val="Hyperlink"/>
                </w:rPr>
                <w:t>6.1.1</w:t>
              </w:r>
              <w:r>
                <w:rPr>
                  <w:rFonts w:asciiTheme="minorHAnsi" w:eastAsiaTheme="minorEastAsia" w:hAnsiTheme="minorHAnsi" w:cstheme="minorBidi"/>
                  <w:sz w:val="22"/>
                  <w:szCs w:val="22"/>
                  <w:lang w:val="en-US"/>
                </w:rPr>
                <w:tab/>
              </w:r>
              <w:r w:rsidRPr="003709B8">
                <w:rPr>
                  <w:rStyle w:val="Hyperlink"/>
                </w:rPr>
                <w:t>Benchmarking version [Y]</w:t>
              </w:r>
              <w:r>
                <w:rPr>
                  <w:webHidden/>
                </w:rPr>
                <w:tab/>
              </w:r>
              <w:r>
                <w:rPr>
                  <w:webHidden/>
                </w:rPr>
                <w:fldChar w:fldCharType="begin"/>
              </w:r>
              <w:r>
                <w:rPr>
                  <w:webHidden/>
                </w:rPr>
                <w:instrText xml:space="preserve"> PAGEREF _Toc62232226 \h </w:instrText>
              </w:r>
              <w:r>
                <w:rPr>
                  <w:webHidden/>
                </w:rPr>
              </w:r>
              <w:r>
                <w:rPr>
                  <w:webHidden/>
                </w:rPr>
                <w:fldChar w:fldCharType="separate"/>
              </w:r>
              <w:r>
                <w:rPr>
                  <w:webHidden/>
                </w:rPr>
                <w:t>15</w:t>
              </w:r>
              <w:r>
                <w:rPr>
                  <w:webHidden/>
                </w:rPr>
                <w:fldChar w:fldCharType="end"/>
              </w:r>
            </w:hyperlink>
          </w:p>
          <w:p w14:paraId="15869FB1" w14:textId="0DE653FF" w:rsidR="001578CB" w:rsidRDefault="001578CB">
            <w:pPr>
              <w:pStyle w:val="TOC3"/>
              <w:tabs>
                <w:tab w:val="left" w:pos="2269"/>
              </w:tabs>
              <w:rPr>
                <w:rFonts w:asciiTheme="minorHAnsi" w:eastAsiaTheme="minorEastAsia" w:hAnsiTheme="minorHAnsi" w:cstheme="minorBidi"/>
                <w:sz w:val="22"/>
                <w:szCs w:val="22"/>
                <w:lang w:val="en-US"/>
              </w:rPr>
            </w:pPr>
            <w:hyperlink w:anchor="_Toc62232227" w:history="1">
              <w:r w:rsidRPr="003709B8">
                <w:rPr>
                  <w:rStyle w:val="Hyperlink"/>
                </w:rPr>
                <w:t>6.1.2</w:t>
              </w:r>
              <w:r>
                <w:rPr>
                  <w:rFonts w:asciiTheme="minorHAnsi" w:eastAsiaTheme="minorEastAsia" w:hAnsiTheme="minorHAnsi" w:cstheme="minorBidi"/>
                  <w:sz w:val="22"/>
                  <w:szCs w:val="22"/>
                  <w:lang w:val="en-US"/>
                </w:rPr>
                <w:tab/>
              </w:r>
              <w:r w:rsidRPr="003709B8">
                <w:rPr>
                  <w:rStyle w:val="Hyperlink"/>
                </w:rPr>
                <w:t>Benchmarking version [X]</w:t>
              </w:r>
              <w:r>
                <w:rPr>
                  <w:webHidden/>
                </w:rPr>
                <w:tab/>
              </w:r>
              <w:r>
                <w:rPr>
                  <w:webHidden/>
                </w:rPr>
                <w:fldChar w:fldCharType="begin"/>
              </w:r>
              <w:r>
                <w:rPr>
                  <w:webHidden/>
                </w:rPr>
                <w:instrText xml:space="preserve"> PAGEREF _Toc62232227 \h </w:instrText>
              </w:r>
              <w:r>
                <w:rPr>
                  <w:webHidden/>
                </w:rPr>
              </w:r>
              <w:r>
                <w:rPr>
                  <w:webHidden/>
                </w:rPr>
                <w:fldChar w:fldCharType="separate"/>
              </w:r>
              <w:r>
                <w:rPr>
                  <w:webHidden/>
                </w:rPr>
                <w:t>26</w:t>
              </w:r>
              <w:r>
                <w:rPr>
                  <w:webHidden/>
                </w:rPr>
                <w:fldChar w:fldCharType="end"/>
              </w:r>
            </w:hyperlink>
          </w:p>
          <w:p w14:paraId="68A917E6" w14:textId="631304AF" w:rsidR="001578CB" w:rsidRDefault="001578CB">
            <w:pPr>
              <w:pStyle w:val="TOC1"/>
              <w:rPr>
                <w:rFonts w:asciiTheme="minorHAnsi" w:eastAsiaTheme="minorEastAsia" w:hAnsiTheme="minorHAnsi" w:cstheme="minorBidi"/>
                <w:sz w:val="22"/>
                <w:szCs w:val="22"/>
                <w:lang w:val="en-US"/>
              </w:rPr>
            </w:pPr>
            <w:hyperlink w:anchor="_Toc62232228" w:history="1">
              <w:r w:rsidRPr="003709B8">
                <w:rPr>
                  <w:rStyle w:val="Hyperlink"/>
                </w:rPr>
                <w:t>7</w:t>
              </w:r>
              <w:r>
                <w:rPr>
                  <w:rFonts w:asciiTheme="minorHAnsi" w:eastAsiaTheme="minorEastAsia" w:hAnsiTheme="minorHAnsi" w:cstheme="minorBidi"/>
                  <w:sz w:val="22"/>
                  <w:szCs w:val="22"/>
                  <w:lang w:val="en-US"/>
                </w:rPr>
                <w:tab/>
              </w:r>
              <w:r w:rsidRPr="003709B8">
                <w:rPr>
                  <w:rStyle w:val="Hyperlink"/>
                </w:rPr>
                <w:t>Overall discussion of the benchmarking</w:t>
              </w:r>
              <w:r>
                <w:rPr>
                  <w:webHidden/>
                </w:rPr>
                <w:tab/>
              </w:r>
              <w:r>
                <w:rPr>
                  <w:webHidden/>
                </w:rPr>
                <w:fldChar w:fldCharType="begin"/>
              </w:r>
              <w:r>
                <w:rPr>
                  <w:webHidden/>
                </w:rPr>
                <w:instrText xml:space="preserve"> PAGEREF _Toc62232228 \h </w:instrText>
              </w:r>
              <w:r>
                <w:rPr>
                  <w:webHidden/>
                </w:rPr>
              </w:r>
              <w:r>
                <w:rPr>
                  <w:webHidden/>
                </w:rPr>
                <w:fldChar w:fldCharType="separate"/>
              </w:r>
              <w:r>
                <w:rPr>
                  <w:webHidden/>
                </w:rPr>
                <w:t>26</w:t>
              </w:r>
              <w:r>
                <w:rPr>
                  <w:webHidden/>
                </w:rPr>
                <w:fldChar w:fldCharType="end"/>
              </w:r>
            </w:hyperlink>
          </w:p>
          <w:p w14:paraId="3A06C126" w14:textId="6BCF15BE" w:rsidR="001578CB" w:rsidRDefault="001578CB">
            <w:pPr>
              <w:pStyle w:val="TOC1"/>
              <w:rPr>
                <w:rFonts w:asciiTheme="minorHAnsi" w:eastAsiaTheme="minorEastAsia" w:hAnsiTheme="minorHAnsi" w:cstheme="minorBidi"/>
                <w:sz w:val="22"/>
                <w:szCs w:val="22"/>
                <w:lang w:val="en-US"/>
              </w:rPr>
            </w:pPr>
            <w:hyperlink w:anchor="_Toc62232229" w:history="1">
              <w:r w:rsidRPr="003709B8">
                <w:rPr>
                  <w:rStyle w:val="Hyperlink"/>
                </w:rPr>
                <w:t>8</w:t>
              </w:r>
              <w:r>
                <w:rPr>
                  <w:rFonts w:asciiTheme="minorHAnsi" w:eastAsiaTheme="minorEastAsia" w:hAnsiTheme="minorHAnsi" w:cstheme="minorBidi"/>
                  <w:sz w:val="22"/>
                  <w:szCs w:val="22"/>
                  <w:lang w:val="en-US"/>
                </w:rPr>
                <w:tab/>
              </w:r>
              <w:r w:rsidRPr="003709B8">
                <w:rPr>
                  <w:rStyle w:val="Hyperlink"/>
                </w:rPr>
                <w:t>Regulatory considerations</w:t>
              </w:r>
              <w:r>
                <w:rPr>
                  <w:webHidden/>
                </w:rPr>
                <w:tab/>
              </w:r>
              <w:r>
                <w:rPr>
                  <w:webHidden/>
                </w:rPr>
                <w:fldChar w:fldCharType="begin"/>
              </w:r>
              <w:r>
                <w:rPr>
                  <w:webHidden/>
                </w:rPr>
                <w:instrText xml:space="preserve"> PAGEREF _Toc62232229 \h </w:instrText>
              </w:r>
              <w:r>
                <w:rPr>
                  <w:webHidden/>
                </w:rPr>
              </w:r>
              <w:r>
                <w:rPr>
                  <w:webHidden/>
                </w:rPr>
                <w:fldChar w:fldCharType="separate"/>
              </w:r>
              <w:r>
                <w:rPr>
                  <w:webHidden/>
                </w:rPr>
                <w:t>27</w:t>
              </w:r>
              <w:r>
                <w:rPr>
                  <w:webHidden/>
                </w:rPr>
                <w:fldChar w:fldCharType="end"/>
              </w:r>
            </w:hyperlink>
          </w:p>
          <w:p w14:paraId="302CAC8B" w14:textId="2FFCA463" w:rsidR="001578CB" w:rsidRDefault="001578CB">
            <w:pPr>
              <w:pStyle w:val="TOC2"/>
              <w:tabs>
                <w:tab w:val="left" w:pos="1531"/>
              </w:tabs>
              <w:rPr>
                <w:rFonts w:asciiTheme="minorHAnsi" w:eastAsiaTheme="minorEastAsia" w:hAnsiTheme="minorHAnsi" w:cstheme="minorBidi"/>
                <w:sz w:val="22"/>
                <w:szCs w:val="22"/>
                <w:lang w:val="en-US"/>
              </w:rPr>
            </w:pPr>
            <w:hyperlink w:anchor="_Toc62232230" w:history="1">
              <w:r w:rsidRPr="003709B8">
                <w:rPr>
                  <w:rStyle w:val="Hyperlink"/>
                </w:rPr>
                <w:t>8.1</w:t>
              </w:r>
              <w:r>
                <w:rPr>
                  <w:rFonts w:asciiTheme="minorHAnsi" w:eastAsiaTheme="minorEastAsia" w:hAnsiTheme="minorHAnsi" w:cstheme="minorBidi"/>
                  <w:sz w:val="22"/>
                  <w:szCs w:val="22"/>
                  <w:lang w:val="en-US"/>
                </w:rPr>
                <w:tab/>
              </w:r>
              <w:r w:rsidRPr="003709B8">
                <w:rPr>
                  <w:rStyle w:val="Hyperlink"/>
                </w:rPr>
                <w:t>Existing applicable regulatory frameworks</w:t>
              </w:r>
              <w:r>
                <w:rPr>
                  <w:webHidden/>
                </w:rPr>
                <w:tab/>
              </w:r>
              <w:r>
                <w:rPr>
                  <w:webHidden/>
                </w:rPr>
                <w:fldChar w:fldCharType="begin"/>
              </w:r>
              <w:r>
                <w:rPr>
                  <w:webHidden/>
                </w:rPr>
                <w:instrText xml:space="preserve"> PAGEREF _Toc62232230 \h </w:instrText>
              </w:r>
              <w:r>
                <w:rPr>
                  <w:webHidden/>
                </w:rPr>
              </w:r>
              <w:r>
                <w:rPr>
                  <w:webHidden/>
                </w:rPr>
                <w:fldChar w:fldCharType="separate"/>
              </w:r>
              <w:r>
                <w:rPr>
                  <w:webHidden/>
                </w:rPr>
                <w:t>27</w:t>
              </w:r>
              <w:r>
                <w:rPr>
                  <w:webHidden/>
                </w:rPr>
                <w:fldChar w:fldCharType="end"/>
              </w:r>
            </w:hyperlink>
          </w:p>
          <w:p w14:paraId="3CE40CE4" w14:textId="3FD6E99A" w:rsidR="001578CB" w:rsidRDefault="001578CB">
            <w:pPr>
              <w:pStyle w:val="TOC2"/>
              <w:tabs>
                <w:tab w:val="left" w:pos="1531"/>
              </w:tabs>
              <w:rPr>
                <w:rFonts w:asciiTheme="minorHAnsi" w:eastAsiaTheme="minorEastAsia" w:hAnsiTheme="minorHAnsi" w:cstheme="minorBidi"/>
                <w:sz w:val="22"/>
                <w:szCs w:val="22"/>
                <w:lang w:val="en-US"/>
              </w:rPr>
            </w:pPr>
            <w:hyperlink w:anchor="_Toc62232231" w:history="1">
              <w:r w:rsidRPr="003709B8">
                <w:rPr>
                  <w:rStyle w:val="Hyperlink"/>
                </w:rPr>
                <w:t>8.2</w:t>
              </w:r>
              <w:r>
                <w:rPr>
                  <w:rFonts w:asciiTheme="minorHAnsi" w:eastAsiaTheme="minorEastAsia" w:hAnsiTheme="minorHAnsi" w:cstheme="minorBidi"/>
                  <w:sz w:val="22"/>
                  <w:szCs w:val="22"/>
                  <w:lang w:val="en-US"/>
                </w:rPr>
                <w:tab/>
              </w:r>
              <w:r w:rsidRPr="003709B8">
                <w:rPr>
                  <w:rStyle w:val="Hyperlink"/>
                </w:rPr>
                <w:t>Regulatory features to be reported by benchmarking participants</w:t>
              </w:r>
              <w:r>
                <w:rPr>
                  <w:webHidden/>
                </w:rPr>
                <w:tab/>
              </w:r>
              <w:r>
                <w:rPr>
                  <w:webHidden/>
                </w:rPr>
                <w:fldChar w:fldCharType="begin"/>
              </w:r>
              <w:r>
                <w:rPr>
                  <w:webHidden/>
                </w:rPr>
                <w:instrText xml:space="preserve"> PAGEREF _Toc62232231 \h </w:instrText>
              </w:r>
              <w:r>
                <w:rPr>
                  <w:webHidden/>
                </w:rPr>
              </w:r>
              <w:r>
                <w:rPr>
                  <w:webHidden/>
                </w:rPr>
                <w:fldChar w:fldCharType="separate"/>
              </w:r>
              <w:r>
                <w:rPr>
                  <w:webHidden/>
                </w:rPr>
                <w:t>28</w:t>
              </w:r>
              <w:r>
                <w:rPr>
                  <w:webHidden/>
                </w:rPr>
                <w:fldChar w:fldCharType="end"/>
              </w:r>
            </w:hyperlink>
          </w:p>
          <w:p w14:paraId="13CF49BE" w14:textId="623423FC" w:rsidR="001578CB" w:rsidRDefault="001578CB">
            <w:pPr>
              <w:pStyle w:val="TOC2"/>
              <w:tabs>
                <w:tab w:val="left" w:pos="1531"/>
              </w:tabs>
              <w:rPr>
                <w:rFonts w:asciiTheme="minorHAnsi" w:eastAsiaTheme="minorEastAsia" w:hAnsiTheme="minorHAnsi" w:cstheme="minorBidi"/>
                <w:sz w:val="22"/>
                <w:szCs w:val="22"/>
                <w:lang w:val="en-US"/>
              </w:rPr>
            </w:pPr>
            <w:hyperlink w:anchor="_Toc62232232" w:history="1">
              <w:r w:rsidRPr="003709B8">
                <w:rPr>
                  <w:rStyle w:val="Hyperlink"/>
                </w:rPr>
                <w:t>8.3</w:t>
              </w:r>
              <w:r>
                <w:rPr>
                  <w:rFonts w:asciiTheme="minorHAnsi" w:eastAsiaTheme="minorEastAsia" w:hAnsiTheme="minorHAnsi" w:cstheme="minorBidi"/>
                  <w:sz w:val="22"/>
                  <w:szCs w:val="22"/>
                  <w:lang w:val="en-US"/>
                </w:rPr>
                <w:tab/>
              </w:r>
              <w:r w:rsidRPr="003709B8">
                <w:rPr>
                  <w:rStyle w:val="Hyperlink"/>
                </w:rPr>
                <w:t>Regulatory requirements for the benchmarking systems</w:t>
              </w:r>
              <w:r>
                <w:rPr>
                  <w:webHidden/>
                </w:rPr>
                <w:tab/>
              </w:r>
              <w:r>
                <w:rPr>
                  <w:webHidden/>
                </w:rPr>
                <w:fldChar w:fldCharType="begin"/>
              </w:r>
              <w:r>
                <w:rPr>
                  <w:webHidden/>
                </w:rPr>
                <w:instrText xml:space="preserve"> PAGEREF _Toc62232232 \h </w:instrText>
              </w:r>
              <w:r>
                <w:rPr>
                  <w:webHidden/>
                </w:rPr>
              </w:r>
              <w:r>
                <w:rPr>
                  <w:webHidden/>
                </w:rPr>
                <w:fldChar w:fldCharType="separate"/>
              </w:r>
              <w:r>
                <w:rPr>
                  <w:webHidden/>
                </w:rPr>
                <w:t>28</w:t>
              </w:r>
              <w:r>
                <w:rPr>
                  <w:webHidden/>
                </w:rPr>
                <w:fldChar w:fldCharType="end"/>
              </w:r>
            </w:hyperlink>
          </w:p>
          <w:p w14:paraId="124CB95F" w14:textId="25CCEC5B" w:rsidR="001578CB" w:rsidRDefault="001578CB">
            <w:pPr>
              <w:pStyle w:val="TOC2"/>
              <w:tabs>
                <w:tab w:val="left" w:pos="1531"/>
              </w:tabs>
              <w:rPr>
                <w:rFonts w:asciiTheme="minorHAnsi" w:eastAsiaTheme="minorEastAsia" w:hAnsiTheme="minorHAnsi" w:cstheme="minorBidi"/>
                <w:sz w:val="22"/>
                <w:szCs w:val="22"/>
                <w:lang w:val="en-US"/>
              </w:rPr>
            </w:pPr>
            <w:hyperlink w:anchor="_Toc62232233" w:history="1">
              <w:r w:rsidRPr="003709B8">
                <w:rPr>
                  <w:rStyle w:val="Hyperlink"/>
                </w:rPr>
                <w:t>8.4</w:t>
              </w:r>
              <w:r>
                <w:rPr>
                  <w:rFonts w:asciiTheme="minorHAnsi" w:eastAsiaTheme="minorEastAsia" w:hAnsiTheme="minorHAnsi" w:cstheme="minorBidi"/>
                  <w:sz w:val="22"/>
                  <w:szCs w:val="22"/>
                  <w:lang w:val="en-US"/>
                </w:rPr>
                <w:tab/>
              </w:r>
              <w:r w:rsidRPr="003709B8">
                <w:rPr>
                  <w:rStyle w:val="Hyperlink"/>
                </w:rPr>
                <w:t>Regulatory approach for the topic group</w:t>
              </w:r>
              <w:r>
                <w:rPr>
                  <w:webHidden/>
                </w:rPr>
                <w:tab/>
              </w:r>
              <w:r>
                <w:rPr>
                  <w:webHidden/>
                </w:rPr>
                <w:fldChar w:fldCharType="begin"/>
              </w:r>
              <w:r>
                <w:rPr>
                  <w:webHidden/>
                </w:rPr>
                <w:instrText xml:space="preserve"> PAGEREF _Toc62232233 \h </w:instrText>
              </w:r>
              <w:r>
                <w:rPr>
                  <w:webHidden/>
                </w:rPr>
              </w:r>
              <w:r>
                <w:rPr>
                  <w:webHidden/>
                </w:rPr>
                <w:fldChar w:fldCharType="separate"/>
              </w:r>
              <w:r>
                <w:rPr>
                  <w:webHidden/>
                </w:rPr>
                <w:t>28</w:t>
              </w:r>
              <w:r>
                <w:rPr>
                  <w:webHidden/>
                </w:rPr>
                <w:fldChar w:fldCharType="end"/>
              </w:r>
            </w:hyperlink>
          </w:p>
          <w:p w14:paraId="24701F98" w14:textId="367E3A4C" w:rsidR="001578CB" w:rsidRDefault="001578CB">
            <w:pPr>
              <w:pStyle w:val="TOC1"/>
              <w:rPr>
                <w:rFonts w:asciiTheme="minorHAnsi" w:eastAsiaTheme="minorEastAsia" w:hAnsiTheme="minorHAnsi" w:cstheme="minorBidi"/>
                <w:sz w:val="22"/>
                <w:szCs w:val="22"/>
                <w:lang w:val="en-US"/>
              </w:rPr>
            </w:pPr>
            <w:hyperlink w:anchor="_Toc62232234" w:history="1">
              <w:r w:rsidRPr="003709B8">
                <w:rPr>
                  <w:rStyle w:val="Hyperlink"/>
                </w:rPr>
                <w:t>9</w:t>
              </w:r>
              <w:r>
                <w:rPr>
                  <w:rFonts w:asciiTheme="minorHAnsi" w:eastAsiaTheme="minorEastAsia" w:hAnsiTheme="minorHAnsi" w:cstheme="minorBidi"/>
                  <w:sz w:val="22"/>
                  <w:szCs w:val="22"/>
                  <w:lang w:val="en-US"/>
                </w:rPr>
                <w:tab/>
              </w:r>
              <w:r w:rsidRPr="003709B8">
                <w:rPr>
                  <w:rStyle w:val="Hyperlink"/>
                </w:rPr>
                <w:t>References</w:t>
              </w:r>
              <w:r>
                <w:rPr>
                  <w:webHidden/>
                </w:rPr>
                <w:tab/>
              </w:r>
              <w:r>
                <w:rPr>
                  <w:webHidden/>
                </w:rPr>
                <w:fldChar w:fldCharType="begin"/>
              </w:r>
              <w:r>
                <w:rPr>
                  <w:webHidden/>
                </w:rPr>
                <w:instrText xml:space="preserve"> PAGEREF _Toc62232234 \h </w:instrText>
              </w:r>
              <w:r>
                <w:rPr>
                  <w:webHidden/>
                </w:rPr>
              </w:r>
              <w:r>
                <w:rPr>
                  <w:webHidden/>
                </w:rPr>
                <w:fldChar w:fldCharType="separate"/>
              </w:r>
              <w:r>
                <w:rPr>
                  <w:webHidden/>
                </w:rPr>
                <w:t>29</w:t>
              </w:r>
              <w:r>
                <w:rPr>
                  <w:webHidden/>
                </w:rPr>
                <w:fldChar w:fldCharType="end"/>
              </w:r>
            </w:hyperlink>
          </w:p>
          <w:p w14:paraId="7C78D8E4" w14:textId="43177F8E" w:rsidR="001578CB" w:rsidRDefault="001578CB">
            <w:pPr>
              <w:pStyle w:val="TOC1"/>
              <w:rPr>
                <w:rFonts w:asciiTheme="minorHAnsi" w:eastAsiaTheme="minorEastAsia" w:hAnsiTheme="minorHAnsi" w:cstheme="minorBidi"/>
                <w:sz w:val="22"/>
                <w:szCs w:val="22"/>
                <w:lang w:val="en-US"/>
              </w:rPr>
            </w:pPr>
            <w:hyperlink w:anchor="_Toc62232235" w:history="1">
              <w:r w:rsidRPr="003709B8">
                <w:rPr>
                  <w:rStyle w:val="Hyperlink"/>
                </w:rPr>
                <w:t>Annex A: Glossary</w:t>
              </w:r>
              <w:r>
                <w:rPr>
                  <w:webHidden/>
                </w:rPr>
                <w:tab/>
              </w:r>
              <w:r>
                <w:rPr>
                  <w:webHidden/>
                </w:rPr>
                <w:fldChar w:fldCharType="begin"/>
              </w:r>
              <w:r>
                <w:rPr>
                  <w:webHidden/>
                </w:rPr>
                <w:instrText xml:space="preserve"> PAGEREF _Toc62232235 \h </w:instrText>
              </w:r>
              <w:r>
                <w:rPr>
                  <w:webHidden/>
                </w:rPr>
              </w:r>
              <w:r>
                <w:rPr>
                  <w:webHidden/>
                </w:rPr>
                <w:fldChar w:fldCharType="separate"/>
              </w:r>
              <w:r>
                <w:rPr>
                  <w:webHidden/>
                </w:rPr>
                <w:t>31</w:t>
              </w:r>
              <w:r>
                <w:rPr>
                  <w:webHidden/>
                </w:rPr>
                <w:fldChar w:fldCharType="end"/>
              </w:r>
            </w:hyperlink>
          </w:p>
          <w:p w14:paraId="43259864" w14:textId="3A1DD5C9" w:rsidR="001578CB" w:rsidRDefault="001578CB">
            <w:pPr>
              <w:pStyle w:val="TOC1"/>
              <w:rPr>
                <w:rFonts w:asciiTheme="minorHAnsi" w:eastAsiaTheme="minorEastAsia" w:hAnsiTheme="minorHAnsi" w:cstheme="minorBidi"/>
                <w:sz w:val="22"/>
                <w:szCs w:val="22"/>
                <w:lang w:val="en-US"/>
              </w:rPr>
            </w:pPr>
            <w:hyperlink w:anchor="_Toc62232236" w:history="1">
              <w:r w:rsidRPr="003709B8">
                <w:rPr>
                  <w:rStyle w:val="Hyperlink"/>
                </w:rPr>
                <w:t>Annex B: Declaration of conflict of interests</w:t>
              </w:r>
              <w:r>
                <w:rPr>
                  <w:webHidden/>
                </w:rPr>
                <w:tab/>
              </w:r>
              <w:r>
                <w:rPr>
                  <w:webHidden/>
                </w:rPr>
                <w:fldChar w:fldCharType="begin"/>
              </w:r>
              <w:r>
                <w:rPr>
                  <w:webHidden/>
                </w:rPr>
                <w:instrText xml:space="preserve"> PAGEREF _Toc62232236 \h </w:instrText>
              </w:r>
              <w:r>
                <w:rPr>
                  <w:webHidden/>
                </w:rPr>
              </w:r>
              <w:r>
                <w:rPr>
                  <w:webHidden/>
                </w:rPr>
                <w:fldChar w:fldCharType="separate"/>
              </w:r>
              <w:r>
                <w:rPr>
                  <w:webHidden/>
                </w:rPr>
                <w:t>32</w:t>
              </w:r>
              <w:r>
                <w:rPr>
                  <w:webHidden/>
                </w:rPr>
                <w:fldChar w:fldCharType="end"/>
              </w:r>
            </w:hyperlink>
          </w:p>
          <w:p w14:paraId="250C68E2" w14:textId="3CCF09B6" w:rsidR="005405DE" w:rsidRDefault="005405DE">
            <w:pPr>
              <w:pStyle w:val="TableofFigures"/>
              <w:rPr>
                <w:rFonts w:eastAsia="Times New Roman"/>
              </w:rPr>
            </w:pPr>
            <w:r>
              <w:rPr>
                <w:rFonts w:eastAsia="Batang"/>
              </w:rPr>
              <w:fldChar w:fldCharType="end"/>
            </w:r>
          </w:p>
        </w:tc>
      </w:tr>
    </w:tbl>
    <w:p w14:paraId="406922C7" w14:textId="77777777" w:rsidR="005405DE" w:rsidRDefault="005405DE" w:rsidP="005405DE"/>
    <w:p w14:paraId="1C67FC18" w14:textId="77777777" w:rsidR="005405DE" w:rsidRDefault="005405DE" w:rsidP="005405DE">
      <w:pPr>
        <w:keepNext/>
        <w:jc w:val="center"/>
        <w:rPr>
          <w:b/>
          <w:bCs/>
        </w:rPr>
      </w:pPr>
      <w:r>
        <w:rPr>
          <w:b/>
          <w:bCs/>
        </w:rPr>
        <w:t>List of Tables</w:t>
      </w:r>
    </w:p>
    <w:p w14:paraId="21FA60F3" w14:textId="445B23AB" w:rsidR="009B5F1C" w:rsidRPr="009B5F1C" w:rsidRDefault="001578C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62232263" w:history="1">
        <w:r w:rsidR="009B5F1C" w:rsidRPr="009B5F1C">
          <w:rPr>
            <w:rStyle w:val="Hyperlink"/>
            <w:noProof/>
          </w:rPr>
          <w:t>Table 1: Topic group output documents</w:t>
        </w:r>
        <w:r w:rsidR="009B5F1C" w:rsidRPr="009B5F1C">
          <w:rPr>
            <w:noProof/>
            <w:webHidden/>
          </w:rPr>
          <w:tab/>
        </w:r>
        <w:r w:rsidR="009B5F1C" w:rsidRPr="009B5F1C">
          <w:rPr>
            <w:noProof/>
            <w:webHidden/>
          </w:rPr>
          <w:fldChar w:fldCharType="begin"/>
        </w:r>
        <w:r w:rsidR="009B5F1C" w:rsidRPr="009B5F1C">
          <w:rPr>
            <w:noProof/>
            <w:webHidden/>
          </w:rPr>
          <w:instrText xml:space="preserve"> PAGEREF _Toc62232263 \h </w:instrText>
        </w:r>
        <w:r w:rsidR="009B5F1C" w:rsidRPr="009B5F1C">
          <w:rPr>
            <w:noProof/>
            <w:webHidden/>
          </w:rPr>
        </w:r>
        <w:r w:rsidR="009B5F1C" w:rsidRPr="009B5F1C">
          <w:rPr>
            <w:noProof/>
            <w:webHidden/>
          </w:rPr>
          <w:fldChar w:fldCharType="separate"/>
        </w:r>
        <w:r w:rsidR="009B5F1C" w:rsidRPr="009B5F1C">
          <w:rPr>
            <w:noProof/>
            <w:webHidden/>
          </w:rPr>
          <w:t>6</w:t>
        </w:r>
        <w:r w:rsidR="009B5F1C" w:rsidRPr="009B5F1C">
          <w:rPr>
            <w:noProof/>
            <w:webHidden/>
          </w:rPr>
          <w:fldChar w:fldCharType="end"/>
        </w:r>
      </w:hyperlink>
    </w:p>
    <w:p w14:paraId="1D660BFE" w14:textId="4318A6E5" w:rsidR="009B5F1C" w:rsidRPr="009B5F1C" w:rsidRDefault="009B5F1C">
      <w:pPr>
        <w:pStyle w:val="TableofFigures"/>
        <w:rPr>
          <w:rFonts w:asciiTheme="minorHAnsi" w:eastAsiaTheme="minorEastAsia" w:hAnsiTheme="minorHAnsi" w:cstheme="minorBidi"/>
          <w:noProof/>
          <w:sz w:val="22"/>
          <w:szCs w:val="22"/>
          <w:lang w:val="en-US" w:eastAsia="en-US"/>
        </w:rPr>
      </w:pPr>
      <w:hyperlink w:anchor="_Toc62232264" w:history="1">
        <w:r w:rsidRPr="009B5F1C">
          <w:rPr>
            <w:rStyle w:val="Hyperlink"/>
            <w:noProof/>
          </w:rPr>
          <w:t>Table 2: Datasets available/considered so far</w:t>
        </w:r>
        <w:r w:rsidRPr="009B5F1C">
          <w:rPr>
            <w:noProof/>
            <w:webHidden/>
          </w:rPr>
          <w:tab/>
        </w:r>
        <w:r w:rsidRPr="009B5F1C">
          <w:rPr>
            <w:noProof/>
            <w:webHidden/>
          </w:rPr>
          <w:fldChar w:fldCharType="begin"/>
        </w:r>
        <w:r w:rsidRPr="009B5F1C">
          <w:rPr>
            <w:noProof/>
            <w:webHidden/>
          </w:rPr>
          <w:instrText xml:space="preserve"> PAGEREF _Toc62232264 \h </w:instrText>
        </w:r>
        <w:r w:rsidRPr="009B5F1C">
          <w:rPr>
            <w:noProof/>
            <w:webHidden/>
          </w:rPr>
        </w:r>
        <w:r w:rsidRPr="009B5F1C">
          <w:rPr>
            <w:noProof/>
            <w:webHidden/>
          </w:rPr>
          <w:fldChar w:fldCharType="separate"/>
        </w:r>
        <w:r w:rsidRPr="009B5F1C">
          <w:rPr>
            <w:noProof/>
            <w:webHidden/>
          </w:rPr>
          <w:t>20</w:t>
        </w:r>
        <w:r w:rsidRPr="009B5F1C">
          <w:rPr>
            <w:noProof/>
            <w:webHidden/>
          </w:rPr>
          <w:fldChar w:fldCharType="end"/>
        </w:r>
      </w:hyperlink>
    </w:p>
    <w:p w14:paraId="2E5180A7" w14:textId="40AC02F6" w:rsidR="005405DE" w:rsidRDefault="001578CB" w:rsidP="005405DE">
      <w:r>
        <w:fldChar w:fldCharType="end"/>
      </w:r>
    </w:p>
    <w:p w14:paraId="07C148FC" w14:textId="77777777" w:rsidR="005405DE" w:rsidRDefault="005405DE" w:rsidP="005405DE">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5405DE" w14:paraId="79896B46" w14:textId="77777777" w:rsidTr="005405DE">
        <w:trPr>
          <w:tblHeader/>
        </w:trPr>
        <w:tc>
          <w:tcPr>
            <w:tcW w:w="9889" w:type="dxa"/>
            <w:hideMark/>
          </w:tcPr>
          <w:p w14:paraId="1D199582" w14:textId="77777777" w:rsidR="005405DE" w:rsidRDefault="005405DE">
            <w:pPr>
              <w:pStyle w:val="toc0"/>
              <w:keepNext/>
            </w:pPr>
            <w:r>
              <w:tab/>
              <w:t>Page</w:t>
            </w:r>
          </w:p>
        </w:tc>
      </w:tr>
      <w:tr w:rsidR="005405DE" w14:paraId="5B357479" w14:textId="77777777" w:rsidTr="005405DE">
        <w:tc>
          <w:tcPr>
            <w:tcW w:w="9889" w:type="dxa"/>
          </w:tcPr>
          <w:p w14:paraId="45D53091" w14:textId="22D00FAC" w:rsidR="001578CB" w:rsidRDefault="005405DE">
            <w:pPr>
              <w:pStyle w:val="TableofFigures"/>
              <w:rPr>
                <w:rFonts w:asciiTheme="minorHAnsi" w:eastAsiaTheme="minorEastAsia" w:hAnsiTheme="minorHAnsi" w:cstheme="minorBidi"/>
                <w:noProof/>
                <w:sz w:val="22"/>
                <w:szCs w:val="22"/>
                <w:lang w:val="en-US" w:eastAsia="en-US"/>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62232237" w:history="1">
              <w:r w:rsidR="001578CB" w:rsidRPr="00F435F4">
                <w:rPr>
                  <w:rStyle w:val="Hyperlink"/>
                  <w:noProof/>
                </w:rPr>
                <w:t>Figure 1: Example of a figure</w:t>
              </w:r>
              <w:r w:rsidR="001578CB">
                <w:rPr>
                  <w:noProof/>
                  <w:webHidden/>
                </w:rPr>
                <w:tab/>
              </w:r>
              <w:r w:rsidR="001578CB">
                <w:rPr>
                  <w:noProof/>
                  <w:webHidden/>
                </w:rPr>
                <w:fldChar w:fldCharType="begin"/>
              </w:r>
              <w:r w:rsidR="001578CB">
                <w:rPr>
                  <w:noProof/>
                  <w:webHidden/>
                </w:rPr>
                <w:instrText xml:space="preserve"> PAGEREF _Toc62232237 \h </w:instrText>
              </w:r>
              <w:r w:rsidR="001578CB">
                <w:rPr>
                  <w:noProof/>
                  <w:webHidden/>
                </w:rPr>
              </w:r>
              <w:r w:rsidR="001578CB">
                <w:rPr>
                  <w:noProof/>
                  <w:webHidden/>
                </w:rPr>
                <w:fldChar w:fldCharType="separate"/>
              </w:r>
              <w:r w:rsidR="001578CB">
                <w:rPr>
                  <w:noProof/>
                  <w:webHidden/>
                </w:rPr>
                <w:t>30</w:t>
              </w:r>
              <w:r w:rsidR="001578CB">
                <w:rPr>
                  <w:noProof/>
                  <w:webHidden/>
                </w:rPr>
                <w:fldChar w:fldCharType="end"/>
              </w:r>
            </w:hyperlink>
          </w:p>
          <w:p w14:paraId="23003D1E" w14:textId="27320ACD" w:rsidR="005405DE" w:rsidRDefault="005405DE">
            <w:pPr>
              <w:pStyle w:val="TableofFigures"/>
              <w:rPr>
                <w:rFonts w:eastAsia="Times New Roman"/>
              </w:rPr>
            </w:pPr>
            <w:r>
              <w:rPr>
                <w:rFonts w:eastAsia="Times New Roman"/>
              </w:rPr>
              <w:fldChar w:fldCharType="end"/>
            </w:r>
          </w:p>
        </w:tc>
      </w:tr>
    </w:tbl>
    <w:p w14:paraId="2CC23839" w14:textId="77777777" w:rsidR="005405DE" w:rsidRDefault="005405DE" w:rsidP="005405DE"/>
    <w:p w14:paraId="31F3BC9F" w14:textId="77777777" w:rsidR="005405DE" w:rsidRDefault="005405DE" w:rsidP="005405DE"/>
    <w:p w14:paraId="6E97F866" w14:textId="77777777" w:rsidR="005405DE" w:rsidRDefault="005405DE" w:rsidP="005405DE">
      <w:r>
        <w:br w:type="page"/>
      </w:r>
    </w:p>
    <w:p w14:paraId="57215CAF" w14:textId="77777777" w:rsidR="005405DE" w:rsidRDefault="005405DE" w:rsidP="005405DE">
      <w:pPr>
        <w:pStyle w:val="RecNo"/>
      </w:pPr>
      <w:r>
        <w:lastRenderedPageBreak/>
        <w:t>FG-AI4H Topic Description Document</w:t>
      </w:r>
    </w:p>
    <w:p w14:paraId="35ED9AB0" w14:textId="77777777" w:rsidR="005405DE" w:rsidRDefault="005405DE" w:rsidP="005405DE">
      <w:pPr>
        <w:pStyle w:val="Rectitle"/>
        <w:rPr>
          <w:color w:val="000000" w:themeColor="text1"/>
        </w:rPr>
      </w:pPr>
      <w:r>
        <w:rPr>
          <w:color w:val="000000" w:themeColor="text1"/>
        </w:rPr>
        <w:t>Topic group-Falls among the elderly</w:t>
      </w:r>
    </w:p>
    <w:p w14:paraId="7754281A" w14:textId="77777777" w:rsidR="005405DE" w:rsidRDefault="005405DE" w:rsidP="00E22926">
      <w:pPr>
        <w:pStyle w:val="Heading1"/>
        <w:numPr>
          <w:ilvl w:val="0"/>
          <w:numId w:val="14"/>
        </w:numPr>
      </w:pPr>
      <w:bookmarkStart w:id="13" w:name="_ndmh4wywd1nc"/>
      <w:bookmarkStart w:id="14" w:name="_vrspm3sn8ns5"/>
      <w:bookmarkStart w:id="15" w:name="_Toc48799735"/>
      <w:bookmarkStart w:id="16" w:name="_Toc62232200"/>
      <w:bookmarkEnd w:id="13"/>
      <w:bookmarkEnd w:id="14"/>
      <w:r>
        <w:t>Introduction</w:t>
      </w:r>
      <w:bookmarkEnd w:id="15"/>
      <w:bookmarkEnd w:id="16"/>
    </w:p>
    <w:p w14:paraId="7293694D" w14:textId="77777777" w:rsidR="005405DE" w:rsidRDefault="005405DE" w:rsidP="005405DE">
      <w:r>
        <w:t xml:space="preserve">Falls are one of the most common health problems in the elderly population. About a third of community-dwelling adults aged 65 years or older fall each year </w:t>
      </w:r>
      <w:r>
        <w:fldChar w:fldCharType="begin" w:fldLock="1"/>
      </w:r>
      <w:r>
        <w:instrText>ADDIN CSL_CITATION {"citationItems":[{"id":"ITEM-1","itemData":{"ISBN":"978 92 4 156353 6","author":[{"dropping-particle":"","family":"World Health Organization","given":"","non-dropping-particle":"","parse-names":false,"suffix":""}],"id":"ITEM-1","issued":{"date-parts":[["2007"]]},"publisher":"World Health Organization","publisher-place":"Geneva, Switzerland","title":"WHO global report on falls prevention in older age","type":"book"},"uris":["http://www.mendeley.com/documents/?uuid=9ba33957-fc86-4d74-bfe5-8ecdb2465237"]}],"mendeley":{"formattedCitation":"[1]","plainTextFormattedCitation":"[1]","previouslyFormattedCitation":"[1]"},"properties":{"noteIndex":0},"schema":"https://github.com/citation-style-language/schema/raw/master/csl-citation.json"}</w:instrText>
      </w:r>
      <w:r>
        <w:fldChar w:fldCharType="separate"/>
      </w:r>
      <w:r>
        <w:rPr>
          <w:noProof/>
        </w:rPr>
        <w:t>[1]</w:t>
      </w:r>
      <w:r>
        <w:fldChar w:fldCharType="end"/>
      </w:r>
      <w:r>
        <w:t xml:space="preserve">,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w:t>
      </w:r>
      <w:r>
        <w:rPr>
          <w:color w:val="ED7D31" w:themeColor="accent2"/>
        </w:rPr>
        <w:t>[ref]</w:t>
      </w:r>
      <w:r>
        <w:t xml:space="preserve">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Research","id":"ITEM-1","issued":{"date-parts":[["2016","9","1"]]},"page":"99-103","publisher":"Elsevier Ltd","title":"The direct costs of fatal and non-fatal falls among older adults — United States","type":"article-journal","volume":"58"},"uris":["http://www.mendeley.com/documents/?uuid=c134899a-dac6-3e8d-90ba-bdb5704c77a2"]}],"mendeley":{"formattedCitation":"[2]","plainTextFormattedCitation":"[2]","previouslyFormattedCitation":"[2]"},"properties":{"noteIndex":0},"schema":"https://github.com/citation-style-language/schema/raw/master/csl-citation.json"}</w:instrText>
      </w:r>
      <w:r>
        <w:fldChar w:fldCharType="separate"/>
      </w:r>
      <w:r>
        <w:rPr>
          <w:noProof/>
        </w:rPr>
        <w:t>[2]</w:t>
      </w:r>
      <w:r>
        <w:fldChar w:fldCharType="end"/>
      </w:r>
      <w:r>
        <w:t xml:space="preserve">. </w:t>
      </w:r>
    </w:p>
    <w:p w14:paraId="1C3B928E" w14:textId="77777777" w:rsidR="005405DE" w:rsidRDefault="005405DE" w:rsidP="005405DE">
      <w:r>
        <w:t xml:space="preserve">Falls have a multifactorial origin, however most of the fall risk factors are amendable by implementing falls prevention programs based on improving strength and balance and modifying behaviours. Even though, fall risk screenings and the implementation of such falls’ prevention programs are rarely part of the community-dwelling elder’s routine. The current state-of-the-art assessment of fall risk factors is based mainly in applying clinical scales, such as the Morse Fall Scale </w:t>
      </w:r>
      <w:r>
        <w:fldChar w:fldCharType="begin" w:fldLock="1"/>
      </w:r>
      <w:r>
        <w:instrText>ADDIN CSL_CITATION {"citationItems":[{"id":"ITEM-1","itemData":{"DOI":"10.1017/S0714980800008576","ISSN":"17101107","abstract":"Patient falls are a serious problem, contributing to the morbidity and mortality of the elderly patient. This study reports on the development of the Morse Fall Scale. The scale consists of six scored items and discriminant analysis correctly classifies 80.5% of the patients. Validation of the scale by computer modeling was conducted. Data were randomly split and that analysis procedure repeated. Variables were obtained and weighted using half of these data, and these weights were tested on the remaining data. Similar results were obtained. Sensitivity of the scale was 78% and the positive predictive value, 10.3%. Conversely, specificity was 83% and the negative predictive value, 99.3%. Interrater reliability scores were r=.96. A prospective study in three clinical areas showed that the scale is sensitive to different patient conditions and to length of stay. Thus, the scale permits identification of the patient at risk of falling so that prevention strategies may be targeted to those individuals. © 1989, Canadian Association on Gerontology. All rights reserved.","author":[{"dropping-particle":"","family":"Morse","given":"Janice M.","non-dropping-particle":"","parse-names":false,"suffix":""},{"dropping-particle":"","family":"Morse","given":"Robert M.","non-dropping-particle":"","parse-names":false,"suffix":""},{"dropping-particle":"","family":"Tylko","given":"Suzanne J.","non-dropping-particle":"","parse-names":false,"suffix":""}],"container-title":"Canadian Journal on Aging / La Revue canadienne du vieillissement","id":"ITEM-1","issue":"4","issued":{"date-parts":[["1989"]]},"page":"366-377","publisher":"Cambridge University Press","title":"Development of a Scale to Identify the Fall-Prone Patient","type":"article-journal","volume":"8"},"uris":["http://www.mendeley.com/documents/?uuid=60a58b95-b38f-3def-aed3-5b01c9bb85af"]}],"mendeley":{"formattedCitation":"[3]","plainTextFormattedCitation":"[3]","previouslyFormattedCitation":"[3]"},"properties":{"noteIndex":0},"schema":"https://github.com/citation-style-language/schema/raw/master/csl-citation.json"}</w:instrText>
      </w:r>
      <w:r>
        <w:fldChar w:fldCharType="separate"/>
      </w:r>
      <w:r>
        <w:rPr>
          <w:noProof/>
        </w:rPr>
        <w:t>[3]</w:t>
      </w:r>
      <w:r>
        <w:fldChar w:fldCharType="end"/>
      </w:r>
      <w:r>
        <w:t xml:space="preserve">, the Berg Balance Scale </w:t>
      </w:r>
      <w:r>
        <w:fldChar w:fldCharType="begin" w:fldLock="1"/>
      </w:r>
      <w:r>
        <w:instrText>ADDIN CSL_CITATION {"citationItems":[{"id":"ITEM-1","itemData":{"author":[{"dropping-particle":"","family":"Berg","given":"Katherine","non-dropping-particle":"","parse-names":false,"suffix":""},{"dropping-particle":"","family":"Wood-Dauphinée","given":"Sharon","non-dropping-particle":"","parse-names":false,"suffix":""},{"dropping-particle":"","family":"Williams","given":"J I","non-dropping-particle":"","parse-names":false,"suffix":""},{"dropping-particle":"","family":"Gayton","given":"David","non-dropping-particle":"","parse-names":false,"suffix":""}],"container-title":"Physiotherapy Canada","id":"ITEM-1","issue":"6","issued":{"date-parts":[["1989"]]},"page":"304-311","title":"Measuring Balance in the Elderly Preliminary development of an Instrument","type":"article-journal","volume":"41"},"uris":["http://www.mendeley.com/documents/?uuid=187054e9-b384-45d6-bc38-265edde56cdb"]}],"mendeley":{"formattedCitation":"[4]","plainTextFormattedCitation":"[4]","previouslyFormattedCitation":"[4]"},"properties":{"noteIndex":0},"schema":"https://github.com/citation-style-language/schema/raw/master/csl-citation.json"}</w:instrText>
      </w:r>
      <w:r>
        <w:fldChar w:fldCharType="separate"/>
      </w:r>
      <w:r>
        <w:rPr>
          <w:noProof/>
        </w:rPr>
        <w:t>[4]</w:t>
      </w:r>
      <w:r>
        <w:fldChar w:fldCharType="end"/>
      </w:r>
      <w:r>
        <w:t xml:space="preserve">, and the Performance Oriented Assessment of Mobility Problems in Elderly Patients </w:t>
      </w:r>
      <w:r>
        <w:fldChar w:fldCharType="begin" w:fldLock="1"/>
      </w:r>
      <w:r>
        <w:instrText>ADDIN CSL_CITATION {"citationItems":[{"id":"ITEM-1","itemData":{"ISSN":"0002-8614","PMID":"3944402","author":[{"dropping-particle":"","family":"Tinetti","given":"M E","non-dropping-particle":"","parse-names":false,"suffix":""}],"container-title":"Journal of the American Geriatrics Society","id":"ITEM-1","issue":"2","issued":{"date-parts":[["1986","2"]]},"page":"119-26","title":"Performance-oriented assessment of mobility problems in elderly patients.","type":"article-journal","volume":"34"},"uris":["http://www.mendeley.com/documents/?uuid=5745f4aa-85eb-4174-a13b-a8077c3de80c"]}],"mendeley":{"formattedCitation":"[5]","plainTextFormattedCitation":"[5]","previouslyFormattedCitation":"[5]"},"properties":{"noteIndex":0},"schema":"https://github.com/citation-style-language/schema/raw/master/csl-citation.json"}</w:instrText>
      </w:r>
      <w:r>
        <w:fldChar w:fldCharType="separate"/>
      </w:r>
      <w:r>
        <w:rPr>
          <w:noProof/>
        </w:rPr>
        <w:t>[5]</w:t>
      </w:r>
      <w:r>
        <w:fldChar w:fldCharType="end"/>
      </w:r>
      <w:r>
        <w:t>. Despite being recommended by international health bodies, such as the National Institute for Health and Care excellence (NICE)</w:t>
      </w:r>
      <w:r>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discriminate those who are more likely to fall in a period of time following the assessment. </w:t>
      </w:r>
    </w:p>
    <w:p w14:paraId="3472147F" w14:textId="77777777" w:rsidR="005405DE" w:rsidRDefault="005405DE" w:rsidP="005405DE">
      <w:pPr>
        <w:overflowPunct w:val="0"/>
        <w:autoSpaceDE w:val="0"/>
        <w:autoSpaceDN w:val="0"/>
        <w:adjustRightInd w:val="0"/>
        <w:textAlignment w:val="baseline"/>
      </w:pPr>
      <w:r>
        <w:t>Systems based on Artificial Intelligence (AI) techniques identify individuals at high risk of falling. These systems leverage input information on personal risk factors for falls and/or signal recordings containing information on personal motor and balance capabilities. Their output is generally an indicator that expresses the individual risk of falling within a given time period and/or indications for reducing the risk.</w:t>
      </w:r>
    </w:p>
    <w:p w14:paraId="17892DD9" w14:textId="77777777" w:rsidR="005405DE" w:rsidRDefault="005405DE" w:rsidP="005405DE">
      <w:r>
        <w:t xml:space="preserve">A platform for standardized benchmarking of these systems would allow to consistently evaluate their predictive accuracy and their efficacy in preventing falls. </w:t>
      </w:r>
    </w:p>
    <w:p w14:paraId="04B08BEB" w14:textId="77777777" w:rsidR="005405DE" w:rsidRDefault="005405DE" w:rsidP="005405DE">
      <w:r>
        <w:t xml:space="preserve">This topic description document specifies the standardized benchmarking for systems to prevent </w:t>
      </w:r>
      <w:r>
        <w:rPr>
          <w:color w:val="000000" w:themeColor="text1"/>
        </w:rPr>
        <w:t xml:space="preserve">falls among the elderly. It serves as deliverable No. </w:t>
      </w:r>
      <w:r>
        <w:rPr>
          <w:rStyle w:val="Green"/>
          <w:color w:val="000000" w:themeColor="text1"/>
        </w:rPr>
        <w:t>10.4</w:t>
      </w:r>
      <w:r>
        <w:rPr>
          <w:color w:val="000000" w:themeColor="text1"/>
        </w:rPr>
        <w:t xml:space="preserve"> </w:t>
      </w:r>
      <w:r>
        <w:t>of the ITU/WHO Focus Group on AI for Health (FG-AI4H).</w:t>
      </w:r>
    </w:p>
    <w:p w14:paraId="03F45EB0" w14:textId="77777777" w:rsidR="005405DE" w:rsidRDefault="005405DE" w:rsidP="00E22926">
      <w:pPr>
        <w:pStyle w:val="Heading1"/>
        <w:numPr>
          <w:ilvl w:val="0"/>
          <w:numId w:val="14"/>
        </w:numPr>
      </w:pPr>
      <w:bookmarkStart w:id="17" w:name="_Toc48799736"/>
      <w:bookmarkStart w:id="18" w:name="_Toc62232201"/>
      <w:r>
        <w:t xml:space="preserve">About the FG-AI4H topic group on </w:t>
      </w:r>
      <w:bookmarkEnd w:id="17"/>
      <w:r>
        <w:t>Falls among the elderly</w:t>
      </w:r>
      <w:bookmarkEnd w:id="18"/>
    </w:p>
    <w:p w14:paraId="50E12EC6" w14:textId="77777777" w:rsidR="005405DE" w:rsidRDefault="005405DE" w:rsidP="005405DE">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t xml:space="preserve">The introduction highlights the potential of a standardized benchmarking of AI systems for preventing falls among the elderly to help solving important health issues and provide decision-makers with the necessary insight to successfully address these challenges. </w:t>
      </w:r>
    </w:p>
    <w:p w14:paraId="69CC3B8B" w14:textId="77777777" w:rsidR="005405DE" w:rsidRDefault="005405DE" w:rsidP="005405DE">
      <w:r>
        <w:t>To develop this benchmarking framework, FG-AI4H decided to create the TG-</w:t>
      </w:r>
      <w:r>
        <w:rPr>
          <w:rStyle w:val="Green"/>
          <w:color w:val="auto"/>
        </w:rPr>
        <w:t>Falls (Falls among the elderly)</w:t>
      </w:r>
      <w:r>
        <w:t xml:space="preserve"> at the meeting A in</w:t>
      </w:r>
      <w:r>
        <w:rPr>
          <w:rStyle w:val="Green"/>
          <w:color w:val="auto"/>
        </w:rPr>
        <w:t xml:space="preserve"> Geneva, Switzerland, on 25-27 September 2018</w:t>
      </w:r>
      <w:r>
        <w:t>.</w:t>
      </w:r>
    </w:p>
    <w:p w14:paraId="5B1526A0" w14:textId="77777777" w:rsidR="005405DE" w:rsidRDefault="005405DE" w:rsidP="005405DE">
      <w:r>
        <w:t xml:space="preserve">FG-AI4H assigns a </w:t>
      </w:r>
      <w:r>
        <w:rPr>
          <w:i/>
          <w:iCs/>
        </w:rPr>
        <w:t>topic driver</w:t>
      </w:r>
      <w:r>
        <w:t xml:space="preserve"> to each topic group (</w:t>
      </w:r>
      <w:proofErr w:type="gramStart"/>
      <w:r>
        <w:t>similar to</w:t>
      </w:r>
      <w:proofErr w:type="gramEnd"/>
      <w:r>
        <w:t xml:space="preserve"> a moderator) who coordinates the collaboration of all topic group members on the TDD.</w:t>
      </w:r>
      <w:r>
        <w:rPr>
          <w:b/>
          <w:bCs/>
          <w:i/>
          <w:iCs/>
        </w:rPr>
        <w:t xml:space="preserve"> </w:t>
      </w:r>
      <w:r>
        <w:t>During FG-AI4H meeting A in</w:t>
      </w:r>
      <w:r>
        <w:rPr>
          <w:rStyle w:val="Green"/>
          <w:color w:val="auto"/>
        </w:rPr>
        <w:t xml:space="preserve"> Geneva, Switzerland, on 25-27 September 2018</w:t>
      </w:r>
      <w:r>
        <w:t xml:space="preserve">, </w:t>
      </w:r>
      <w:r>
        <w:rPr>
          <w:color w:val="000000" w:themeColor="text1"/>
          <w:lang w:val="pt-PT"/>
        </w:rPr>
        <w:t>Inês Sousa</w:t>
      </w:r>
      <w:r>
        <w:rPr>
          <w:rStyle w:val="Green"/>
          <w:color w:val="000000" w:themeColor="text1"/>
          <w:lang w:val="pt-PT"/>
        </w:rPr>
        <w:t xml:space="preserve"> </w:t>
      </w:r>
      <w:r>
        <w:rPr>
          <w:color w:val="000000" w:themeColor="text1"/>
        </w:rPr>
        <w:t xml:space="preserve">from </w:t>
      </w:r>
      <w:r>
        <w:rPr>
          <w:color w:val="000000" w:themeColor="text1"/>
          <w:lang w:val="pt-PT"/>
        </w:rPr>
        <w:t>Associação</w:t>
      </w:r>
      <w:r>
        <w:rPr>
          <w:lang w:val="pt-PT"/>
        </w:rPr>
        <w:t xml:space="preserve"> Fraunhofer Portugal Research – Fraunhofer AICOS </w:t>
      </w:r>
      <w:r>
        <w:t>was nominated as topic driver for the TG-</w:t>
      </w:r>
      <w:r>
        <w:rPr>
          <w:rStyle w:val="Green"/>
          <w:color w:val="auto"/>
        </w:rPr>
        <w:t>Falls</w:t>
      </w:r>
      <w:r>
        <w:t xml:space="preserve">. </w:t>
      </w:r>
    </w:p>
    <w:p w14:paraId="5577ADE0" w14:textId="77777777" w:rsidR="005405DE" w:rsidRDefault="005405DE" w:rsidP="005405DE">
      <w:r>
        <w:lastRenderedPageBreak/>
        <w:t>In December 2020, In</w:t>
      </w:r>
      <w:r>
        <w:rPr>
          <w:color w:val="000000" w:themeColor="text1"/>
          <w:lang w:val="pt-PT"/>
        </w:rPr>
        <w:t>ê</w:t>
      </w:r>
      <w:r>
        <w:t xml:space="preserve">s Sousa announced her absence for the period December 2020 – September 2021. </w:t>
      </w:r>
      <w:proofErr w:type="spellStart"/>
      <w:r>
        <w:t>Pierpaolo</w:t>
      </w:r>
      <w:proofErr w:type="spellEnd"/>
      <w:r>
        <w:t xml:space="preserve"> Palumbo was asked to drive the topic group for this period.</w:t>
      </w:r>
    </w:p>
    <w:p w14:paraId="6B565DD6" w14:textId="77777777" w:rsidR="005405DE" w:rsidRDefault="005405DE" w:rsidP="00E22926">
      <w:pPr>
        <w:pStyle w:val="Heading2"/>
        <w:numPr>
          <w:ilvl w:val="1"/>
          <w:numId w:val="14"/>
        </w:numPr>
      </w:pPr>
      <w:bookmarkStart w:id="29" w:name="_Toc48799737"/>
      <w:bookmarkStart w:id="30" w:name="_Toc62232202"/>
      <w:r>
        <w:t>Documentation</w:t>
      </w:r>
      <w:bookmarkEnd w:id="29"/>
      <w:bookmarkEnd w:id="30"/>
      <w:r>
        <w:t xml:space="preserve"> </w:t>
      </w:r>
    </w:p>
    <w:p w14:paraId="6B5AD76C" w14:textId="77777777" w:rsidR="005405DE" w:rsidRDefault="005405DE" w:rsidP="005405DE">
      <w:r>
        <w:t>This document is the TDD for the TG-</w:t>
      </w:r>
      <w:r>
        <w:rPr>
          <w:rStyle w:val="Green"/>
          <w:color w:val="auto"/>
        </w:rPr>
        <w:t>Falls</w:t>
      </w:r>
      <w:r>
        <w:t>. It introduces the health topic including the AI task, outlines its relevance and the potential impact that the benchmarking will have on the health system and patient outcome, and provides an overview of the existing AI solutions for preventing falls among the elderly.  It describes the existing approaches for assessing the quality of fall prevention</w:t>
      </w:r>
      <w:r>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17072DAB" w14:textId="77777777" w:rsidR="005405DE" w:rsidRDefault="005405DE" w:rsidP="005405DE">
      <w:r>
        <w:t xml:space="preserve">The TDD will be developed cooperatively by all members of the topic group over time and updated TDD iterations are expected to be presented at each FG-AI4H meeting. </w:t>
      </w:r>
    </w:p>
    <w:p w14:paraId="096FAE19" w14:textId="7639D73D" w:rsidR="005405DE" w:rsidRDefault="005405DE" w:rsidP="005405DE">
      <w:r>
        <w:t>The final version of this TDD will be released as deliverable “DEL 10.</w:t>
      </w:r>
      <w:r>
        <w:rPr>
          <w:rStyle w:val="Green"/>
          <w:color w:val="auto"/>
        </w:rPr>
        <w:t xml:space="preserve">4 Falls among the elderly </w:t>
      </w:r>
      <w:r>
        <w:t>(TG-</w:t>
      </w:r>
      <w:r>
        <w:rPr>
          <w:rStyle w:val="Green"/>
          <w:color w:val="auto"/>
        </w:rPr>
        <w:t>Falls</w:t>
      </w:r>
      <w:r>
        <w:t xml:space="preserve">).” The topic group is expected to submit input documents reflecting updates to the work on this deliverable </w:t>
      </w:r>
      <w:r>
        <w:rPr>
          <w:b/>
          <w:bCs/>
        </w:rPr>
        <w:t>(Table 1)</w:t>
      </w:r>
      <w:r>
        <w:t xml:space="preserve"> to each FG-AI4H meeting.</w:t>
      </w:r>
    </w:p>
    <w:p w14:paraId="24034116" w14:textId="77777777" w:rsidR="001578CB" w:rsidRDefault="001578CB" w:rsidP="005405DE"/>
    <w:p w14:paraId="065AD985" w14:textId="26D0A9A0" w:rsidR="001578CB" w:rsidRPr="001578CB" w:rsidRDefault="001578CB" w:rsidP="001578CB">
      <w:pPr>
        <w:pStyle w:val="Caption"/>
        <w:keepNext/>
        <w:jc w:val="center"/>
        <w:rPr>
          <w:b/>
          <w:bCs/>
          <w:i w:val="0"/>
          <w:iCs w:val="0"/>
          <w:color w:val="auto"/>
          <w:sz w:val="24"/>
          <w:szCs w:val="24"/>
        </w:rPr>
      </w:pPr>
      <w:bookmarkStart w:id="31" w:name="_Toc62232263"/>
      <w:r w:rsidRPr="001578CB">
        <w:rPr>
          <w:b/>
          <w:bCs/>
          <w:i w:val="0"/>
          <w:iCs w:val="0"/>
          <w:color w:val="auto"/>
          <w:sz w:val="24"/>
          <w:szCs w:val="24"/>
        </w:rPr>
        <w:t xml:space="preserve">Table </w:t>
      </w:r>
      <w:r w:rsidRPr="001578CB">
        <w:rPr>
          <w:b/>
          <w:bCs/>
          <w:i w:val="0"/>
          <w:iCs w:val="0"/>
          <w:color w:val="auto"/>
          <w:sz w:val="24"/>
          <w:szCs w:val="24"/>
        </w:rPr>
        <w:fldChar w:fldCharType="begin"/>
      </w:r>
      <w:r w:rsidRPr="001578CB">
        <w:rPr>
          <w:b/>
          <w:bCs/>
          <w:i w:val="0"/>
          <w:iCs w:val="0"/>
          <w:color w:val="auto"/>
          <w:sz w:val="24"/>
          <w:szCs w:val="24"/>
        </w:rPr>
        <w:instrText xml:space="preserve"> SEQ Table \* ARABIC </w:instrText>
      </w:r>
      <w:r w:rsidRPr="001578CB">
        <w:rPr>
          <w:b/>
          <w:bCs/>
          <w:i w:val="0"/>
          <w:iCs w:val="0"/>
          <w:color w:val="auto"/>
          <w:sz w:val="24"/>
          <w:szCs w:val="24"/>
        </w:rPr>
        <w:fldChar w:fldCharType="separate"/>
      </w:r>
      <w:r w:rsidRPr="001578CB">
        <w:rPr>
          <w:b/>
          <w:bCs/>
          <w:i w:val="0"/>
          <w:iCs w:val="0"/>
          <w:noProof/>
          <w:color w:val="auto"/>
          <w:sz w:val="24"/>
          <w:szCs w:val="24"/>
        </w:rPr>
        <w:t>1</w:t>
      </w:r>
      <w:r w:rsidRPr="001578CB">
        <w:rPr>
          <w:b/>
          <w:bCs/>
          <w:i w:val="0"/>
          <w:iCs w:val="0"/>
          <w:color w:val="auto"/>
          <w:sz w:val="24"/>
          <w:szCs w:val="24"/>
        </w:rPr>
        <w:fldChar w:fldCharType="end"/>
      </w:r>
      <w:r w:rsidRPr="001578CB">
        <w:rPr>
          <w:b/>
          <w:bCs/>
          <w:i w:val="0"/>
          <w:iCs w:val="0"/>
          <w:color w:val="auto"/>
          <w:sz w:val="24"/>
          <w:szCs w:val="24"/>
        </w:rPr>
        <w:t>: Topic group output documents</w:t>
      </w:r>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405DE" w14:paraId="7F2299FC" w14:textId="77777777" w:rsidTr="001578CB">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11974BD2" w14:textId="77777777" w:rsidR="005405DE" w:rsidRDefault="005405DE">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744466A4" w14:textId="77777777" w:rsidR="005405DE" w:rsidRDefault="005405DE">
            <w:pPr>
              <w:pStyle w:val="Tablehead"/>
              <w:rPr>
                <w:lang w:bidi="ar-DZ"/>
              </w:rPr>
            </w:pPr>
            <w:r>
              <w:rPr>
                <w:lang w:bidi="ar-DZ"/>
              </w:rPr>
              <w:t>Title</w:t>
            </w:r>
          </w:p>
        </w:tc>
      </w:tr>
      <w:tr w:rsidR="005405DE" w14:paraId="2F5F5942" w14:textId="77777777" w:rsidTr="001578CB">
        <w:trPr>
          <w:jc w:val="center"/>
        </w:trPr>
        <w:tc>
          <w:tcPr>
            <w:tcW w:w="2196" w:type="dxa"/>
            <w:tcBorders>
              <w:top w:val="single" w:sz="12" w:space="0" w:color="auto"/>
              <w:left w:val="single" w:sz="12" w:space="0" w:color="auto"/>
              <w:bottom w:val="single" w:sz="4" w:space="0" w:color="auto"/>
              <w:right w:val="single" w:sz="4" w:space="0" w:color="auto"/>
            </w:tcBorders>
            <w:hideMark/>
          </w:tcPr>
          <w:p w14:paraId="6D7A54DA" w14:textId="547FD77E" w:rsidR="005405DE" w:rsidRDefault="005405DE">
            <w:pPr>
              <w:pStyle w:val="Tabletext"/>
            </w:pPr>
            <w:r>
              <w:t>FGAI4H</w:t>
            </w:r>
            <w:r w:rsidR="00BB6CD9">
              <w:t>-J-012</w:t>
            </w:r>
            <w:r>
              <w:t>-A01</w:t>
            </w:r>
          </w:p>
        </w:tc>
        <w:tc>
          <w:tcPr>
            <w:tcW w:w="7413" w:type="dxa"/>
            <w:tcBorders>
              <w:top w:val="single" w:sz="12" w:space="0" w:color="auto"/>
              <w:left w:val="single" w:sz="4" w:space="0" w:color="auto"/>
              <w:bottom w:val="single" w:sz="4" w:space="0" w:color="auto"/>
              <w:right w:val="single" w:sz="12" w:space="0" w:color="auto"/>
            </w:tcBorders>
            <w:hideMark/>
          </w:tcPr>
          <w:p w14:paraId="0916163A" w14:textId="77777777" w:rsidR="005405DE" w:rsidRDefault="005405DE">
            <w:pPr>
              <w:pStyle w:val="Tabletext"/>
            </w:pPr>
            <w:r>
              <w:t>Latest update of the Topic Description Document of the TG-</w:t>
            </w:r>
            <w:r>
              <w:rPr>
                <w:rStyle w:val="Green"/>
                <w:color w:val="auto"/>
              </w:rPr>
              <w:t>Falls</w:t>
            </w:r>
          </w:p>
        </w:tc>
      </w:tr>
      <w:tr w:rsidR="005405DE" w14:paraId="7874AF43" w14:textId="77777777" w:rsidTr="001578CB">
        <w:trPr>
          <w:jc w:val="center"/>
        </w:trPr>
        <w:tc>
          <w:tcPr>
            <w:tcW w:w="2196" w:type="dxa"/>
            <w:tcBorders>
              <w:top w:val="single" w:sz="4" w:space="0" w:color="auto"/>
              <w:left w:val="single" w:sz="12" w:space="0" w:color="auto"/>
              <w:bottom w:val="single" w:sz="4" w:space="0" w:color="auto"/>
              <w:right w:val="single" w:sz="4" w:space="0" w:color="auto"/>
            </w:tcBorders>
            <w:hideMark/>
          </w:tcPr>
          <w:p w14:paraId="77EFF691" w14:textId="4FBCD484" w:rsidR="005405DE" w:rsidRDefault="005405DE">
            <w:pPr>
              <w:pStyle w:val="Tabletext"/>
            </w:pPr>
            <w:r>
              <w:t>FGAI4H-</w:t>
            </w:r>
            <w:r w:rsidR="00BB6CD9">
              <w:t>H-012</w:t>
            </w:r>
            <w:r>
              <w:t>-A02</w:t>
            </w:r>
          </w:p>
        </w:tc>
        <w:tc>
          <w:tcPr>
            <w:tcW w:w="7413" w:type="dxa"/>
            <w:tcBorders>
              <w:top w:val="single" w:sz="4" w:space="0" w:color="auto"/>
              <w:left w:val="single" w:sz="4" w:space="0" w:color="auto"/>
              <w:bottom w:val="single" w:sz="4" w:space="0" w:color="auto"/>
              <w:right w:val="single" w:sz="12" w:space="0" w:color="auto"/>
            </w:tcBorders>
            <w:hideMark/>
          </w:tcPr>
          <w:p w14:paraId="4BD2FE5A" w14:textId="77777777" w:rsidR="005405DE" w:rsidRDefault="005405DE">
            <w:pPr>
              <w:pStyle w:val="Tabletext"/>
              <w:rPr>
                <w:lang w:bidi="ar-DZ"/>
              </w:rPr>
            </w:pPr>
            <w:r>
              <w:t>Latest update of the Call for Topic Group Participation (</w:t>
            </w:r>
            <w:proofErr w:type="spellStart"/>
            <w:r>
              <w:t>CfTGP</w:t>
            </w:r>
            <w:proofErr w:type="spellEnd"/>
            <w:r>
              <w:t>)</w:t>
            </w:r>
          </w:p>
        </w:tc>
      </w:tr>
      <w:tr w:rsidR="005405DE" w14:paraId="7430A4F7" w14:textId="77777777" w:rsidTr="001578CB">
        <w:trPr>
          <w:jc w:val="center"/>
        </w:trPr>
        <w:tc>
          <w:tcPr>
            <w:tcW w:w="2196" w:type="dxa"/>
            <w:tcBorders>
              <w:top w:val="single" w:sz="4" w:space="0" w:color="auto"/>
              <w:left w:val="single" w:sz="12" w:space="0" w:color="auto"/>
              <w:bottom w:val="single" w:sz="12" w:space="0" w:color="auto"/>
              <w:right w:val="single" w:sz="4" w:space="0" w:color="auto"/>
            </w:tcBorders>
            <w:hideMark/>
          </w:tcPr>
          <w:p w14:paraId="2F74A51C" w14:textId="5AA91A19" w:rsidR="005405DE" w:rsidRDefault="00BB6CD9">
            <w:pPr>
              <w:pStyle w:val="Tabletext"/>
            </w:pPr>
            <w:r>
              <w:t>FGAI4H-H-012-A0</w:t>
            </w:r>
            <w:r>
              <w:t>3</w:t>
            </w:r>
          </w:p>
        </w:tc>
        <w:tc>
          <w:tcPr>
            <w:tcW w:w="7413" w:type="dxa"/>
            <w:tcBorders>
              <w:top w:val="single" w:sz="4" w:space="0" w:color="auto"/>
              <w:left w:val="single" w:sz="4" w:space="0" w:color="auto"/>
              <w:bottom w:val="single" w:sz="12" w:space="0" w:color="auto"/>
              <w:right w:val="single" w:sz="12" w:space="0" w:color="auto"/>
            </w:tcBorders>
            <w:hideMark/>
          </w:tcPr>
          <w:p w14:paraId="28EF021C" w14:textId="77777777" w:rsidR="005405DE" w:rsidRDefault="005405DE">
            <w:pPr>
              <w:pStyle w:val="Tabletext"/>
              <w:rPr>
                <w:lang w:bidi="ar-DZ"/>
              </w:rPr>
            </w:pPr>
            <w:r>
              <w:t>The presentation summarizing the latest update of the Topic Description Document of the TG-</w:t>
            </w:r>
            <w:r>
              <w:rPr>
                <w:rStyle w:val="Green"/>
                <w:color w:val="auto"/>
              </w:rPr>
              <w:t>Falls</w:t>
            </w:r>
          </w:p>
        </w:tc>
      </w:tr>
    </w:tbl>
    <w:p w14:paraId="09358BCC" w14:textId="77777777" w:rsidR="005405DE" w:rsidRDefault="005405DE" w:rsidP="005405DE"/>
    <w:p w14:paraId="6640D285" w14:textId="77777777" w:rsidR="005405DE" w:rsidRDefault="005405DE" w:rsidP="005405DE">
      <w:r>
        <w:t>The working version of this document can be found in the official topic group SharePoint directory.</w:t>
      </w:r>
    </w:p>
    <w:p w14:paraId="5FD9281C" w14:textId="77777777" w:rsidR="005405DE" w:rsidRDefault="005405DE" w:rsidP="00E22926">
      <w:pPr>
        <w:numPr>
          <w:ilvl w:val="0"/>
          <w:numId w:val="15"/>
        </w:numPr>
        <w:rPr>
          <w:rStyle w:val="Green"/>
          <w:color w:val="auto"/>
        </w:rPr>
      </w:pPr>
      <w:r>
        <w:rPr>
          <w:rStyle w:val="Green"/>
          <w:color w:val="auto"/>
        </w:rPr>
        <w:t xml:space="preserve">https://extranet.itu.int/sites/itu-t/focusgroups/ai4h/tg/SitePages/TG-Falls.aspx </w:t>
      </w:r>
    </w:p>
    <w:p w14:paraId="68E9A1CA" w14:textId="77777777" w:rsidR="005405DE" w:rsidRDefault="005405DE" w:rsidP="00E22926">
      <w:pPr>
        <w:pStyle w:val="Heading2"/>
        <w:numPr>
          <w:ilvl w:val="1"/>
          <w:numId w:val="14"/>
        </w:num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6223220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65F0B878" w14:textId="77777777" w:rsidR="005405DE" w:rsidRDefault="005405DE" w:rsidP="005405DE">
      <w:r>
        <w:t>The following subsections describe the update of the collaboration within the TG-</w:t>
      </w:r>
      <w:r>
        <w:rPr>
          <w:rStyle w:val="Green"/>
          <w:color w:val="auto"/>
        </w:rPr>
        <w:t>Falls</w:t>
      </w:r>
      <w:r>
        <w:t xml:space="preserve"> for the official focus group meetings.</w:t>
      </w:r>
    </w:p>
    <w:p w14:paraId="5EE1B79F" w14:textId="77777777" w:rsidR="005405DE" w:rsidRDefault="005405DE" w:rsidP="00E22926">
      <w:pPr>
        <w:pStyle w:val="Heading3"/>
        <w:numPr>
          <w:ilvl w:val="2"/>
          <w:numId w:val="14"/>
        </w:numPr>
      </w:pPr>
      <w:bookmarkStart w:id="243" w:name="_Toc62232204"/>
      <w:r>
        <w:t>Status update for meeting B (Lausanne)</w:t>
      </w:r>
      <w:bookmarkStart w:id="244" w:name="_GoBack"/>
      <w:bookmarkEnd w:id="243"/>
      <w:bookmarkEnd w:id="244"/>
    </w:p>
    <w:p w14:paraId="144E3B69" w14:textId="77777777" w:rsidR="005405DE" w:rsidRDefault="005405DE" w:rsidP="00E22926">
      <w:pPr>
        <w:numPr>
          <w:ilvl w:val="0"/>
          <w:numId w:val="17"/>
        </w:numPr>
        <w:rPr>
          <w:rStyle w:val="Gray"/>
        </w:rPr>
      </w:pPr>
      <w:r>
        <w:rPr>
          <w:rStyle w:val="Gray"/>
        </w:rPr>
        <w:t>Work on this document</w:t>
      </w:r>
    </w:p>
    <w:p w14:paraId="1849ED29" w14:textId="77777777" w:rsidR="005405DE" w:rsidRDefault="005405DE" w:rsidP="00E22926">
      <w:pPr>
        <w:numPr>
          <w:ilvl w:val="0"/>
          <w:numId w:val="17"/>
        </w:numPr>
        <w:rPr>
          <w:rStyle w:val="Gray"/>
        </w:rPr>
      </w:pPr>
      <w:r>
        <w:rPr>
          <w:rStyle w:val="Gray"/>
        </w:rPr>
        <w:t>Work on the benchmarking software</w:t>
      </w:r>
    </w:p>
    <w:p w14:paraId="671BF258" w14:textId="77777777" w:rsidR="005405DE" w:rsidRDefault="005405DE" w:rsidP="00E22926">
      <w:pPr>
        <w:numPr>
          <w:ilvl w:val="0"/>
          <w:numId w:val="17"/>
        </w:numPr>
        <w:rPr>
          <w:rStyle w:val="Gray"/>
        </w:rPr>
      </w:pPr>
      <w:r>
        <w:rPr>
          <w:rStyle w:val="Gray"/>
        </w:rPr>
        <w:t>Progress with data acquisition, annotation, etc.</w:t>
      </w:r>
    </w:p>
    <w:p w14:paraId="362CF981" w14:textId="77777777" w:rsidR="005405DE" w:rsidRDefault="005405DE" w:rsidP="00E22926">
      <w:pPr>
        <w:numPr>
          <w:ilvl w:val="0"/>
          <w:numId w:val="17"/>
        </w:numPr>
        <w:rPr>
          <w:rStyle w:val="Gray"/>
        </w:rPr>
      </w:pPr>
      <w:r>
        <w:rPr>
          <w:rStyle w:val="Gray"/>
        </w:rPr>
        <w:t>Overview of the online meetings including links to meeting minutes</w:t>
      </w:r>
    </w:p>
    <w:p w14:paraId="766C940A" w14:textId="77777777" w:rsidR="005405DE" w:rsidRDefault="005405DE" w:rsidP="00E22926">
      <w:pPr>
        <w:numPr>
          <w:ilvl w:val="0"/>
          <w:numId w:val="17"/>
        </w:numPr>
        <w:rPr>
          <w:rStyle w:val="Gray"/>
        </w:rPr>
      </w:pPr>
      <w:r>
        <w:rPr>
          <w:rStyle w:val="Gray"/>
        </w:rPr>
        <w:t>Relevant insights from interactions with other working groups or topic groups</w:t>
      </w:r>
    </w:p>
    <w:p w14:paraId="3E783D18" w14:textId="77777777" w:rsidR="005405DE" w:rsidRDefault="005405DE" w:rsidP="00E22926">
      <w:pPr>
        <w:numPr>
          <w:ilvl w:val="0"/>
          <w:numId w:val="17"/>
        </w:numPr>
        <w:rPr>
          <w:rStyle w:val="Gray"/>
        </w:rPr>
      </w:pPr>
      <w:r>
        <w:rPr>
          <w:rStyle w:val="Gray"/>
        </w:rPr>
        <w:t>Partners joining the topic group</w:t>
      </w:r>
    </w:p>
    <w:p w14:paraId="25CC8621" w14:textId="77777777" w:rsidR="005405DE" w:rsidRDefault="005405DE" w:rsidP="00E22926">
      <w:pPr>
        <w:numPr>
          <w:ilvl w:val="0"/>
          <w:numId w:val="17"/>
        </w:numPr>
        <w:rPr>
          <w:rStyle w:val="Gray"/>
        </w:rPr>
      </w:pPr>
      <w:r>
        <w:rPr>
          <w:rStyle w:val="Gray"/>
        </w:rPr>
        <w:t>List of current partners</w:t>
      </w:r>
    </w:p>
    <w:p w14:paraId="3242739C" w14:textId="77777777" w:rsidR="005405DE" w:rsidRDefault="005405DE" w:rsidP="00E22926">
      <w:pPr>
        <w:numPr>
          <w:ilvl w:val="0"/>
          <w:numId w:val="17"/>
        </w:numPr>
        <w:rPr>
          <w:rStyle w:val="Gray"/>
        </w:rPr>
      </w:pPr>
      <w:r>
        <w:rPr>
          <w:rStyle w:val="Gray"/>
        </w:rPr>
        <w:t>Relevant next steps</w:t>
      </w:r>
    </w:p>
    <w:p w14:paraId="3A59F66C" w14:textId="77777777" w:rsidR="005405DE" w:rsidRDefault="005405DE" w:rsidP="005405DE">
      <w:r>
        <w:lastRenderedPageBreak/>
        <w:t xml:space="preserve">First submission was provided in response to the ITU-T FG-AI4H's call for proposals on use cases and data </w:t>
      </w:r>
      <w:hyperlink w:history="1">
        <w:r>
          <w:rPr>
            <w:rStyle w:val="Hyperlink"/>
          </w:rPr>
          <w:t>A</w:t>
        </w:r>
        <w:r>
          <w:rPr>
            <w:rStyle w:val="Hyperlink"/>
          </w:rPr>
          <w:noBreakHyphen/>
          <w:t>102</w:t>
        </w:r>
      </w:hyperlink>
      <w:r>
        <w:t>. The document was presented remotely.</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5405DE" w14:paraId="5F4EBD09" w14:textId="77777777" w:rsidTr="005405DE">
        <w:trPr>
          <w:tblCellSpacing w:w="0" w:type="dxa"/>
        </w:trPr>
        <w:tc>
          <w:tcPr>
            <w:tcW w:w="1030" w:type="pct"/>
            <w:tcMar>
              <w:top w:w="15" w:type="dxa"/>
              <w:left w:w="15" w:type="dxa"/>
              <w:bottom w:w="15" w:type="dxa"/>
              <w:right w:w="15" w:type="dxa"/>
            </w:tcMar>
            <w:vAlign w:val="center"/>
            <w:hideMark/>
          </w:tcPr>
          <w:p w14:paraId="284F6367" w14:textId="77777777" w:rsidR="005405DE" w:rsidRDefault="005405DE">
            <w:pPr>
              <w:spacing w:before="0"/>
              <w:rPr>
                <w:rFonts w:eastAsia="Times New Roman"/>
                <w:lang w:val="pt-PT" w:eastAsia="pt-PT"/>
              </w:rPr>
            </w:pPr>
            <w:hyperlink w:history="1">
              <w:r>
                <w:rPr>
                  <w:rStyle w:val="Hyperlink"/>
                  <w:lang w:val="en-US"/>
                </w:rPr>
                <w:t>FGAI4H-C-014</w:t>
              </w:r>
            </w:hyperlink>
          </w:p>
        </w:tc>
        <w:tc>
          <w:tcPr>
            <w:tcW w:w="1261" w:type="pct"/>
            <w:tcMar>
              <w:top w:w="15" w:type="dxa"/>
              <w:left w:w="15" w:type="dxa"/>
              <w:bottom w:w="15" w:type="dxa"/>
              <w:right w:w="15" w:type="dxa"/>
            </w:tcMar>
            <w:vAlign w:val="center"/>
            <w:hideMark/>
          </w:tcPr>
          <w:p w14:paraId="08A53BEA" w14:textId="77777777" w:rsidR="005405DE" w:rsidRDefault="005405DE">
            <w:pPr>
              <w:rPr>
                <w:lang w:val="en-US"/>
              </w:rPr>
            </w:pPr>
            <w:r>
              <w:rPr>
                <w:lang w:val="en-US"/>
              </w:rPr>
              <w:t>Lausanne, 22-25 January 2019</w:t>
            </w:r>
          </w:p>
        </w:tc>
        <w:tc>
          <w:tcPr>
            <w:tcW w:w="0" w:type="auto"/>
            <w:tcMar>
              <w:top w:w="15" w:type="dxa"/>
              <w:left w:w="15" w:type="dxa"/>
              <w:bottom w:w="15" w:type="dxa"/>
              <w:right w:w="15" w:type="dxa"/>
            </w:tcMar>
            <w:vAlign w:val="center"/>
            <w:hideMark/>
          </w:tcPr>
          <w:p w14:paraId="45F83D26" w14:textId="77777777" w:rsidR="005405DE" w:rsidRDefault="005405DE">
            <w:pPr>
              <w:rPr>
                <w:lang w:val="en-US"/>
              </w:rPr>
            </w:pPr>
            <w:r>
              <w:rPr>
                <w:lang w:val="en-US"/>
              </w:rPr>
              <w:t>Status Report of: Reducing risk of falling among elderly</w:t>
            </w:r>
          </w:p>
        </w:tc>
      </w:tr>
    </w:tbl>
    <w:p w14:paraId="6AB6E120" w14:textId="77777777" w:rsidR="005405DE" w:rsidRDefault="005405DE" w:rsidP="00E22926">
      <w:pPr>
        <w:pStyle w:val="Heading3"/>
        <w:numPr>
          <w:ilvl w:val="2"/>
          <w:numId w:val="14"/>
        </w:numPr>
      </w:pPr>
      <w:bookmarkStart w:id="245" w:name="_Toc62232205"/>
      <w:r>
        <w:t>Status update for meeting C (New York)</w:t>
      </w:r>
      <w:bookmarkEnd w:id="245"/>
    </w:p>
    <w:p w14:paraId="04E7872F" w14:textId="77777777" w:rsidR="005405DE" w:rsidRDefault="005405DE" w:rsidP="005405DE">
      <w:bookmarkStart w:id="246" w:name="_Toc48799739"/>
      <w:r>
        <w:t>The topic group description was refined and presented remotely.</w:t>
      </w:r>
    </w:p>
    <w:p w14:paraId="4139C188" w14:textId="77777777" w:rsidR="005405DE" w:rsidRDefault="005405DE" w:rsidP="00E22926">
      <w:pPr>
        <w:pStyle w:val="Heading3"/>
        <w:numPr>
          <w:ilvl w:val="2"/>
          <w:numId w:val="14"/>
        </w:numPr>
      </w:pPr>
      <w:bookmarkStart w:id="247" w:name="_Toc62232206"/>
      <w:r>
        <w:t>Status update for meeting D (Shanghai)</w:t>
      </w:r>
      <w:bookmarkEnd w:id="247"/>
    </w:p>
    <w:p w14:paraId="5FC265BB" w14:textId="77777777" w:rsidR="005405DE" w:rsidRDefault="005405DE" w:rsidP="005405DE">
      <w:r>
        <w:t>Inês Sousa participated remotely in the Shanghai meeting and provided an update on the progress of the topic “Standardized benchmarking of AI to prevent falls among the elderly”.</w:t>
      </w:r>
    </w:p>
    <w:p w14:paraId="3FC5A348" w14:textId="77777777" w:rsidR="005405DE" w:rsidRDefault="005405DE" w:rsidP="005405DE">
      <w:r>
        <w:t>Main points:</w:t>
      </w:r>
    </w:p>
    <w:p w14:paraId="1C15CDA9" w14:textId="77777777" w:rsidR="005405DE" w:rsidRDefault="005405DE" w:rsidP="005405DE">
      <w:pPr>
        <w:pStyle w:val="enumlev1"/>
      </w:pPr>
      <w:r>
        <w:t>–</w:t>
      </w:r>
      <w:r>
        <w:tab/>
        <w:t xml:space="preserve">There were no contacts or manifestations of interest from other research groups regarding this topic; </w:t>
      </w:r>
    </w:p>
    <w:p w14:paraId="0B7F9155" w14:textId="77777777" w:rsidR="005405DE" w:rsidRDefault="005405DE" w:rsidP="005405DE">
      <w:pPr>
        <w:pStyle w:val="enumlev1"/>
      </w:pPr>
      <w:r>
        <w:t>–</w:t>
      </w:r>
      <w:r>
        <w:tab/>
        <w:t>It was suggested that some of the groups that have been actively publishing in this area could be contacted;</w:t>
      </w:r>
    </w:p>
    <w:p w14:paraId="37F7218D" w14:textId="77777777" w:rsidR="005405DE" w:rsidRDefault="005405DE" w:rsidP="005405DE">
      <w:pPr>
        <w:pStyle w:val="enumlev1"/>
      </w:pPr>
      <w:r>
        <w:t>–</w:t>
      </w:r>
      <w:r>
        <w:tab/>
        <w:t>It was mentioned that the possibility of enlarging the scope of the topic to include fall detection datasets could also be considered, despite the unavailability of Fraunhofer AICOS to provide a dataset.</w:t>
      </w:r>
    </w:p>
    <w:p w14:paraId="1ECEF67E" w14:textId="77777777" w:rsidR="005405DE" w:rsidRDefault="005405DE" w:rsidP="00E22926">
      <w:pPr>
        <w:pStyle w:val="Heading3"/>
        <w:numPr>
          <w:ilvl w:val="2"/>
          <w:numId w:val="14"/>
        </w:numPr>
      </w:pPr>
      <w:bookmarkStart w:id="248" w:name="_Toc62232207"/>
      <w:r>
        <w:t>Status update for meeting E (Geneva)</w:t>
      </w:r>
      <w:bookmarkEnd w:id="248"/>
    </w:p>
    <w:p w14:paraId="04D2F234" w14:textId="77777777" w:rsidR="005405DE" w:rsidRDefault="005405DE" w:rsidP="005405DE">
      <w:r>
        <w:t xml:space="preserve">The Personal Health Systems Laboratory from University of Bologna joined the Topic Group following the manifestation of interest sent by </w:t>
      </w:r>
      <w:proofErr w:type="spellStart"/>
      <w:r>
        <w:t>Pierpaolo</w:t>
      </w:r>
      <w:proofErr w:type="spellEnd"/>
      <w:r>
        <w:t xml:space="preserve">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2BA271BC" w14:textId="77777777" w:rsidR="005405DE" w:rsidRDefault="005405DE" w:rsidP="00E22926">
      <w:pPr>
        <w:pStyle w:val="Heading3"/>
        <w:numPr>
          <w:ilvl w:val="2"/>
          <w:numId w:val="14"/>
        </w:numPr>
      </w:pPr>
      <w:bookmarkStart w:id="249" w:name="_Toc62232208"/>
      <w:r>
        <w:t>Status update for meeting F (Zanzibar)</w:t>
      </w:r>
      <w:bookmarkEnd w:id="249"/>
    </w:p>
    <w:p w14:paraId="11F1FFA8" w14:textId="77777777" w:rsidR="005405DE" w:rsidRDefault="005405DE" w:rsidP="005405DE">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0BE99904" w14:textId="77777777" w:rsidR="005405DE" w:rsidRDefault="005405DE" w:rsidP="00E22926">
      <w:pPr>
        <w:pStyle w:val="Heading3"/>
        <w:numPr>
          <w:ilvl w:val="2"/>
          <w:numId w:val="14"/>
        </w:numPr>
      </w:pPr>
      <w:bookmarkStart w:id="250" w:name="_Toc62232209"/>
      <w:r>
        <w:t>Status update for meeting G (New Delhi)</w:t>
      </w:r>
      <w:bookmarkEnd w:id="250"/>
    </w:p>
    <w:p w14:paraId="1B9FDEC9" w14:textId="77777777" w:rsidR="005405DE" w:rsidRDefault="005405DE" w:rsidP="005405DE">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Kim van </w:t>
      </w:r>
      <w:proofErr w:type="spellStart"/>
      <w:r>
        <w:t>Schooten</w:t>
      </w:r>
      <w:proofErr w:type="spellEnd"/>
      <w:r>
        <w:t>, PhD, Human Frontier Science Program Postdoctoral Fellow, Conjoint Senior Lecturer, UNSW Medicine, UNSW Ageing Futures Institute, and, Barry Greene from Kinesis, Ireland.</w:t>
      </w:r>
    </w:p>
    <w:p w14:paraId="5F327E90" w14:textId="77777777" w:rsidR="005405DE" w:rsidRDefault="005405DE" w:rsidP="005405DE">
      <w:r>
        <w:t xml:space="preserve">A paper was published </w:t>
      </w:r>
      <w:r>
        <w:fldChar w:fldCharType="begin" w:fldLock="1"/>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mendeley":{"formattedCitation":"[6]","plainTextFormattedCitation":"[6]","previouslyFormattedCitation":"[6]"},"properties":{"noteIndex":0},"schema":"https://github.com/citation-style-language/schema/raw/master/csl-citation.json"}</w:instrText>
      </w:r>
      <w:r>
        <w:fldChar w:fldCharType="separate"/>
      </w:r>
      <w:r>
        <w:rPr>
          <w:noProof/>
        </w:rPr>
        <w:t>[6]</w:t>
      </w:r>
      <w:r>
        <w:fldChar w:fldCharType="end"/>
      </w:r>
      <w:r>
        <w:t>.</w:t>
      </w:r>
    </w:p>
    <w:p w14:paraId="2F2E4756" w14:textId="77777777" w:rsidR="005405DE" w:rsidRDefault="005405DE" w:rsidP="00E22926">
      <w:pPr>
        <w:pStyle w:val="Heading3"/>
        <w:numPr>
          <w:ilvl w:val="2"/>
          <w:numId w:val="14"/>
        </w:numPr>
      </w:pPr>
      <w:bookmarkStart w:id="251" w:name="_Toc62232210"/>
      <w:r>
        <w:t>Status update for meeting H (Brasilia)</w:t>
      </w:r>
      <w:bookmarkEnd w:id="251"/>
    </w:p>
    <w:p w14:paraId="1D736CBC" w14:textId="77777777" w:rsidR="005405DE" w:rsidRDefault="005405DE" w:rsidP="005405DE">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2"/>
      </w:r>
      <w:r>
        <w:t xml:space="preserve"> and TILDA</w:t>
      </w:r>
      <w:r>
        <w:rPr>
          <w:rStyle w:val="FootnoteReference"/>
        </w:rPr>
        <w:footnoteReference w:id="3"/>
      </w:r>
      <w:r>
        <w:t>.</w:t>
      </w:r>
    </w:p>
    <w:p w14:paraId="701F2E81" w14:textId="77777777" w:rsidR="005405DE" w:rsidRDefault="005405DE" w:rsidP="005405DE">
      <w:r>
        <w:t>Questions:</w:t>
      </w:r>
    </w:p>
    <w:p w14:paraId="7747EC44" w14:textId="77777777" w:rsidR="005405DE" w:rsidRDefault="005405DE" w:rsidP="00E22926">
      <w:pPr>
        <w:pStyle w:val="ListParagraph"/>
        <w:numPr>
          <w:ilvl w:val="0"/>
          <w:numId w:val="18"/>
        </w:numPr>
      </w:pPr>
      <w:r>
        <w:lastRenderedPageBreak/>
        <w:t xml:space="preserve">The </w:t>
      </w:r>
      <w:proofErr w:type="spellStart"/>
      <w:r>
        <w:t>InCHIANTI</w:t>
      </w:r>
      <w:proofErr w:type="spellEnd"/>
      <w:r>
        <w:t xml:space="preserve"> dataset is generally shared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1D3FF201" w14:textId="77777777" w:rsidR="005405DE" w:rsidRDefault="005405DE" w:rsidP="00E22926">
      <w:pPr>
        <w:pStyle w:val="ListParagraph"/>
        <w:numPr>
          <w:ilvl w:val="0"/>
          <w:numId w:val="18"/>
        </w:numPr>
      </w:pPr>
      <w:r>
        <w:t xml:space="preserve">The different datasets are mostly similar but slightly different in terms of available variables. Should we keep all useful variables from both </w:t>
      </w:r>
      <w:proofErr w:type="gramStart"/>
      <w:r>
        <w:t>datasets</w:t>
      </w:r>
      <w:proofErr w:type="gramEnd"/>
      <w:r>
        <w:t xml:space="preserve"> or should we restrict the datasets to the variables that are present in both datasets?</w:t>
      </w:r>
    </w:p>
    <w:p w14:paraId="3933C93C" w14:textId="77777777" w:rsidR="005405DE" w:rsidRDefault="005405DE" w:rsidP="00E22926">
      <w:pPr>
        <w:pStyle w:val="ListParagraph"/>
        <w:numPr>
          <w:ilvl w:val="0"/>
          <w:numId w:val="18"/>
        </w:numPr>
      </w:pPr>
      <w:r>
        <w:t xml:space="preserve">Because of their design, neither </w:t>
      </w:r>
      <w:proofErr w:type="spellStart"/>
      <w:r>
        <w:t>FallSensing</w:t>
      </w:r>
      <w:proofErr w:type="spellEnd"/>
      <w:r>
        <w:t xml:space="preserve"> nor </w:t>
      </w:r>
      <w:proofErr w:type="spellStart"/>
      <w:r>
        <w:t>InCHIANTI</w:t>
      </w:r>
      <w:proofErr w:type="spellEnd"/>
      <w:r>
        <w:t xml:space="preserve"> can be considered rigorously representative of the Portuguese or Italian older population. How do we take this into account? </w:t>
      </w:r>
    </w:p>
    <w:p w14:paraId="12BBD778" w14:textId="77777777" w:rsidR="005405DE" w:rsidRDefault="005405DE" w:rsidP="00E22926">
      <w:pPr>
        <w:pStyle w:val="ListParagraph"/>
        <w:numPr>
          <w:ilvl w:val="0"/>
          <w:numId w:val="18"/>
        </w:numPr>
      </w:pPr>
      <w:r>
        <w:t>What is the approximate time schedule of our activities?</w:t>
      </w:r>
    </w:p>
    <w:p w14:paraId="4B45D3CF" w14:textId="77777777" w:rsidR="005405DE" w:rsidRDefault="005405DE" w:rsidP="005405DE">
      <w:r>
        <w:t xml:space="preserve">A conference call to which the subjects expressing interest in the activities of the Topic Group have been invited, was held. </w:t>
      </w:r>
    </w:p>
    <w:p w14:paraId="50DB9566" w14:textId="77777777" w:rsidR="005405DE" w:rsidRDefault="005405DE" w:rsidP="005405DE">
      <w:pPr>
        <w:rPr>
          <w:lang w:val="pt-PT"/>
        </w:rPr>
      </w:pPr>
      <w:r>
        <w:rPr>
          <w:lang w:val="pt-PT"/>
        </w:rPr>
        <w:t>Participants:</w:t>
      </w:r>
    </w:p>
    <w:p w14:paraId="12FF44CC" w14:textId="77777777" w:rsidR="005405DE" w:rsidRDefault="005405DE" w:rsidP="005405DE">
      <w:pPr>
        <w:rPr>
          <w:lang w:val="pt-PT"/>
        </w:rPr>
      </w:pPr>
      <w:r>
        <w:rPr>
          <w:lang w:val="pt-PT"/>
        </w:rPr>
        <w:t>Inês Sousa, Fraunhofer AICOS</w:t>
      </w:r>
    </w:p>
    <w:p w14:paraId="65FEF84F" w14:textId="77777777" w:rsidR="005405DE" w:rsidRDefault="005405DE" w:rsidP="005405DE">
      <w:pPr>
        <w:rPr>
          <w:lang w:val="pt-PT"/>
        </w:rPr>
      </w:pPr>
      <w:r>
        <w:rPr>
          <w:lang w:val="pt-PT"/>
        </w:rPr>
        <w:t>Pierpaolo Palumbo, University of Bologna</w:t>
      </w:r>
    </w:p>
    <w:p w14:paraId="0188E35E" w14:textId="77777777" w:rsidR="005405DE" w:rsidRDefault="005405DE" w:rsidP="005405DE">
      <w:pPr>
        <w:rPr>
          <w:lang w:val="pt-PT"/>
        </w:rPr>
      </w:pPr>
      <w:r>
        <w:rPr>
          <w:lang w:val="pt-PT"/>
        </w:rPr>
        <w:t>Stefania Bandinelli, SOC Geriatria -USLToscana Centro, Firenze</w:t>
      </w:r>
    </w:p>
    <w:p w14:paraId="7B873981" w14:textId="77777777" w:rsidR="005405DE" w:rsidRDefault="005405DE" w:rsidP="005405DE">
      <w:r>
        <w:t>Barry Greene, Chief Technology Officer, Kinesis Health Technologies, Ireland</w:t>
      </w:r>
    </w:p>
    <w:p w14:paraId="0DB5F816" w14:textId="77777777" w:rsidR="005405DE" w:rsidRDefault="005405DE" w:rsidP="005405DE">
      <w:r>
        <w:t>Salman Khan, Assistant Professor in the department of electrical engineering, University of Engineering and Technology Peshawar, Pakistan</w:t>
      </w:r>
    </w:p>
    <w:p w14:paraId="18FB2A81" w14:textId="77777777" w:rsidR="005405DE" w:rsidRDefault="005405DE" w:rsidP="005405DE">
      <w:r>
        <w:t>Brief summary of the points discussed:</w:t>
      </w:r>
    </w:p>
    <w:p w14:paraId="769A476A" w14:textId="77777777" w:rsidR="005405DE" w:rsidRDefault="005405DE" w:rsidP="00E22926">
      <w:pPr>
        <w:pStyle w:val="ListParagraph"/>
        <w:numPr>
          <w:ilvl w:val="0"/>
          <w:numId w:val="18"/>
        </w:numPr>
      </w:pPr>
      <w:r>
        <w:t>A systematic assessment of all solutions and studies regarding fall risk assessment is missing;</w:t>
      </w:r>
    </w:p>
    <w:p w14:paraId="17B2A253" w14:textId="77777777" w:rsidR="005405DE" w:rsidRDefault="005405DE" w:rsidP="00E22926">
      <w:pPr>
        <w:pStyle w:val="ListParagraph"/>
        <w:numPr>
          <w:ilvl w:val="0"/>
          <w:numId w:val="18"/>
        </w:numPr>
      </w:pPr>
      <w:r>
        <w:t>Quality levels and standards for algorithm evaluation should be defined;</w:t>
      </w:r>
    </w:p>
    <w:p w14:paraId="3B0A0486" w14:textId="77777777" w:rsidR="005405DE" w:rsidRDefault="005405DE" w:rsidP="00E22926">
      <w:pPr>
        <w:pStyle w:val="ListParagraph"/>
        <w:numPr>
          <w:ilvl w:val="0"/>
          <w:numId w:val="18"/>
        </w:numPr>
      </w:pPr>
      <w:r>
        <w:t xml:space="preserve">Most datasets available are heterogenous and consider different variables and functional tests, may include data from sensors or not. </w:t>
      </w:r>
    </w:p>
    <w:p w14:paraId="0A5C4F44" w14:textId="77777777" w:rsidR="005405DE" w:rsidRDefault="005405DE" w:rsidP="005405DE">
      <w:r>
        <w:t>Action Points:</w:t>
      </w:r>
    </w:p>
    <w:p w14:paraId="12599B3A" w14:textId="77777777" w:rsidR="005405DE" w:rsidRDefault="005405DE" w:rsidP="00E22926">
      <w:pPr>
        <w:numPr>
          <w:ilvl w:val="0"/>
          <w:numId w:val="19"/>
        </w:numPr>
      </w:pPr>
      <w:r>
        <w:t>Systematize information regarding fall risk assessment;</w:t>
      </w:r>
    </w:p>
    <w:p w14:paraId="12A4CA67" w14:textId="77777777" w:rsidR="005405DE" w:rsidRDefault="005405DE" w:rsidP="00E22926">
      <w:pPr>
        <w:numPr>
          <w:ilvl w:val="0"/>
          <w:numId w:val="19"/>
        </w:numPr>
      </w:pPr>
      <w:r>
        <w:t>Continue the discussion of the variables to be considered, and methods/best practices for algorithm evaluation;</w:t>
      </w:r>
    </w:p>
    <w:p w14:paraId="56F58C16" w14:textId="77777777" w:rsidR="005405DE" w:rsidRDefault="005405DE" w:rsidP="00E22926">
      <w:pPr>
        <w:numPr>
          <w:ilvl w:val="0"/>
          <w:numId w:val="19"/>
        </w:numPr>
      </w:pPr>
      <w:r>
        <w:t>Discuss with the Working Group how should the Benchmarking Framework deal with heterogenous datasets.</w:t>
      </w:r>
    </w:p>
    <w:p w14:paraId="250C0A73" w14:textId="77777777" w:rsidR="005405DE" w:rsidRDefault="005405DE" w:rsidP="00E22926">
      <w:pPr>
        <w:pStyle w:val="Heading3"/>
        <w:numPr>
          <w:ilvl w:val="2"/>
          <w:numId w:val="14"/>
        </w:numPr>
      </w:pPr>
      <w:bookmarkStart w:id="252" w:name="_Toc62232211"/>
      <w:r>
        <w:t>Status update for meeting J (E-meeting)</w:t>
      </w:r>
      <w:bookmarkEnd w:id="252"/>
    </w:p>
    <w:p w14:paraId="59F9AB2D" w14:textId="77777777" w:rsidR="005405DE" w:rsidRDefault="005405DE" w:rsidP="005405DE">
      <w:pPr>
        <w:rPr>
          <w:sz w:val="22"/>
          <w:szCs w:val="22"/>
          <w:lang w:eastAsia="en-US"/>
        </w:rPr>
      </w:pPr>
      <w:r>
        <w:t xml:space="preserve">The Topic Group participants have met and discussed guidelines for standardization and evaluation of AI models to estimate the risk of falling. </w:t>
      </w:r>
    </w:p>
    <w:p w14:paraId="5A28CF89" w14:textId="77777777" w:rsidR="005405DE" w:rsidRDefault="005405DE" w:rsidP="005405DE">
      <w:r>
        <w:t>Participants:</w:t>
      </w:r>
    </w:p>
    <w:p w14:paraId="6AAEB413" w14:textId="77777777" w:rsidR="005405DE" w:rsidRDefault="005405DE" w:rsidP="005405DE">
      <w:pPr>
        <w:rPr>
          <w:lang w:val="pt-PT"/>
        </w:rPr>
      </w:pPr>
      <w:r>
        <w:rPr>
          <w:lang w:val="pt-PT"/>
        </w:rPr>
        <w:t>Inês Sousa, Fraunhofer AICOS</w:t>
      </w:r>
    </w:p>
    <w:p w14:paraId="4B3F4007" w14:textId="77777777" w:rsidR="005405DE" w:rsidRDefault="005405DE" w:rsidP="005405DE">
      <w:pPr>
        <w:rPr>
          <w:lang w:val="pt-PT"/>
        </w:rPr>
      </w:pPr>
      <w:r>
        <w:rPr>
          <w:lang w:val="pt-PT"/>
        </w:rPr>
        <w:t>Pierpaolo Palumbo, University of Bologna</w:t>
      </w:r>
    </w:p>
    <w:p w14:paraId="54882170" w14:textId="77777777" w:rsidR="005405DE" w:rsidRDefault="005405DE" w:rsidP="005405DE">
      <w:pPr>
        <w:rPr>
          <w:lang w:val="pt-PT"/>
        </w:rPr>
      </w:pPr>
      <w:r>
        <w:rPr>
          <w:lang w:val="pt-PT"/>
        </w:rPr>
        <w:t>Stefania Bandinelli, SOC Geriatria -USLToscana Centro, Firenze</w:t>
      </w:r>
    </w:p>
    <w:p w14:paraId="057797D0" w14:textId="77777777" w:rsidR="005405DE" w:rsidRDefault="005405DE" w:rsidP="005405DE">
      <w:r>
        <w:t>Barry Greene, Chief Technology Officer, Kinesis Health Technologies, Ireland</w:t>
      </w:r>
    </w:p>
    <w:p w14:paraId="5807BD09" w14:textId="77777777" w:rsidR="005405DE" w:rsidRDefault="005405DE" w:rsidP="005405DE">
      <w:r>
        <w:lastRenderedPageBreak/>
        <w:t xml:space="preserve">Arnab Paul, CEO Patient Planet, WHO Roster of Expert – </w:t>
      </w:r>
      <w:proofErr w:type="spellStart"/>
      <w:r>
        <w:t>DigitalHealth</w:t>
      </w:r>
      <w:proofErr w:type="spellEnd"/>
      <w:r>
        <w:t>, India</w:t>
      </w:r>
    </w:p>
    <w:p w14:paraId="3BEBDE22" w14:textId="77777777" w:rsidR="005405DE" w:rsidRDefault="005405DE" w:rsidP="00E22926">
      <w:pPr>
        <w:pStyle w:val="Heading3"/>
        <w:numPr>
          <w:ilvl w:val="2"/>
          <w:numId w:val="14"/>
        </w:numPr>
      </w:pPr>
      <w:bookmarkStart w:id="253" w:name="_Toc62232212"/>
      <w:r>
        <w:t>Status update for meeting K (E-meeting)</w:t>
      </w:r>
      <w:bookmarkEnd w:id="253"/>
    </w:p>
    <w:p w14:paraId="62B58C5A" w14:textId="77777777" w:rsidR="005405DE" w:rsidRDefault="005405DE" w:rsidP="005405DE">
      <w:r>
        <w:t>Preparation of the workshop Artificial Intelligence and fall prediction within the EU Falls Festival 2021 (</w:t>
      </w:r>
      <w:hyperlink r:id="rId14" w:history="1">
        <w:r>
          <w:rPr>
            <w:rStyle w:val="Hyperlink"/>
          </w:rPr>
          <w:t>https://eufallsfest2021.eu/index.php/workshops</w:t>
        </w:r>
      </w:hyperlink>
      <w:r>
        <w:t xml:space="preserve">). </w:t>
      </w:r>
    </w:p>
    <w:p w14:paraId="69D635E7" w14:textId="77777777" w:rsidR="005405DE" w:rsidRDefault="005405DE" w:rsidP="005405DE">
      <w:r>
        <w:t>Notification that this EU Falls Festival 2021 has been postponed to 2022.</w:t>
      </w:r>
    </w:p>
    <w:p w14:paraId="59DEDD9F" w14:textId="77777777" w:rsidR="005405DE" w:rsidRDefault="005405DE" w:rsidP="005405DE">
      <w:pPr>
        <w:pStyle w:val="enumlev1"/>
        <w:tabs>
          <w:tab w:val="clear" w:pos="794"/>
          <w:tab w:val="left" w:pos="0"/>
        </w:tabs>
        <w:ind w:left="0" w:firstLine="0"/>
      </w:pPr>
      <w:r>
        <w:t>Notification by Barry Greene (Kinesis Health Technologies Ltd.) about the development of a new app for self-assessment of balance and fall risk.</w:t>
      </w:r>
    </w:p>
    <w:p w14:paraId="55E8FC85" w14:textId="77777777" w:rsidR="005405DE" w:rsidRDefault="005405DE" w:rsidP="005405DE">
      <w:pPr>
        <w:pStyle w:val="enumlev1"/>
        <w:tabs>
          <w:tab w:val="clear" w:pos="794"/>
          <w:tab w:val="left" w:pos="0"/>
        </w:tabs>
        <w:ind w:left="0" w:firstLine="0"/>
      </w:pPr>
      <w:proofErr w:type="spellStart"/>
      <w:r>
        <w:t>Pierpaolo</w:t>
      </w:r>
      <w:proofErr w:type="spellEnd"/>
      <w:r>
        <w:t xml:space="preserve"> Palumbo (University of Bologna) nominated interim topic driver for the period December 2020-September 2021. </w:t>
      </w:r>
    </w:p>
    <w:p w14:paraId="662C5966" w14:textId="77777777" w:rsidR="005405DE" w:rsidRDefault="005405DE" w:rsidP="005405DE">
      <w:pPr>
        <w:pStyle w:val="enumlev1"/>
        <w:tabs>
          <w:tab w:val="clear" w:pos="794"/>
          <w:tab w:val="left" w:pos="0"/>
        </w:tabs>
        <w:ind w:left="0" w:firstLine="0"/>
      </w:pPr>
      <w:r>
        <w:t>Re-formatting of the TDD according the new template (FG-AI4H-J-105).</w:t>
      </w:r>
    </w:p>
    <w:p w14:paraId="4E6E8B26" w14:textId="77777777" w:rsidR="005405DE" w:rsidRDefault="005405DE" w:rsidP="00E22926">
      <w:pPr>
        <w:pStyle w:val="Heading2"/>
        <w:numPr>
          <w:ilvl w:val="1"/>
          <w:numId w:val="14"/>
        </w:numPr>
      </w:pPr>
      <w:bookmarkStart w:id="254" w:name="_Toc62232213"/>
      <w:r>
        <w:t>Topic group participation</w:t>
      </w:r>
      <w:bookmarkEnd w:id="246"/>
      <w:bookmarkEnd w:id="254"/>
      <w:r>
        <w:t xml:space="preserve"> </w:t>
      </w:r>
    </w:p>
    <w:p w14:paraId="01DD1CA1" w14:textId="77777777" w:rsidR="005405DE" w:rsidRDefault="005405DE" w:rsidP="005405DE">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0A67388A" w14:textId="77777777" w:rsidR="00FE5788" w:rsidRDefault="00FE5788" w:rsidP="00FE5788">
      <w:pPr>
        <w:pStyle w:val="ListParagraph"/>
        <w:numPr>
          <w:ilvl w:val="0"/>
          <w:numId w:val="60"/>
        </w:numPr>
        <w:rPr>
          <w:rStyle w:val="Green"/>
        </w:rPr>
      </w:pPr>
      <w:hyperlink r:id="rId15" w:history="1">
        <w:r w:rsidRPr="006F2FCE">
          <w:rPr>
            <w:rStyle w:val="Hyperlink"/>
          </w:rPr>
          <w:t>https://www.itu.int/en/ITU-T/focusgroups/ai4h/Documents/tg/CfP-TG-Falls.pdf</w:t>
        </w:r>
      </w:hyperlink>
      <w:r>
        <w:rPr>
          <w:rStyle w:val="Green"/>
        </w:rPr>
        <w:t xml:space="preserve"> </w:t>
      </w:r>
    </w:p>
    <w:p w14:paraId="095BFF31" w14:textId="55968488" w:rsidR="005405DE" w:rsidRDefault="005405DE" w:rsidP="005405DE">
      <w:r>
        <w:t>Each topic group also has a corresponding subpage on the ITU collaboration site. The subpage for this topic group can be found here:</w:t>
      </w:r>
    </w:p>
    <w:p w14:paraId="2959A07E" w14:textId="77777777" w:rsidR="005405DE" w:rsidRDefault="005405DE" w:rsidP="00E22926">
      <w:pPr>
        <w:numPr>
          <w:ilvl w:val="0"/>
          <w:numId w:val="20"/>
        </w:numPr>
        <w:rPr>
          <w:rStyle w:val="Green"/>
          <w:color w:val="auto"/>
        </w:rPr>
      </w:pPr>
      <w:hyperlink r:id="rId16" w:history="1">
        <w:r>
          <w:rPr>
            <w:rStyle w:val="Hyperlink"/>
          </w:rPr>
          <w:t>https://extranet.itu.int/sites/itu-t/focusgroups/ai4h/tg/SitePages/TG-Falls.aspx</w:t>
        </w:r>
      </w:hyperlink>
      <w:r>
        <w:rPr>
          <w:rStyle w:val="Green"/>
          <w:color w:val="auto"/>
        </w:rPr>
        <w:t xml:space="preserve"> </w:t>
      </w:r>
    </w:p>
    <w:p w14:paraId="6E6EC342" w14:textId="77777777" w:rsidR="005405DE" w:rsidRDefault="005405DE" w:rsidP="005405DE">
      <w:r>
        <w:t>For participation in this topic group, interested parties can also join the regular online meetings. For all TGs, the link will be the standard ITU-TG ‘zoom’ link:</w:t>
      </w:r>
    </w:p>
    <w:p w14:paraId="2A45B1BD" w14:textId="77777777" w:rsidR="005405DE" w:rsidRDefault="005405DE" w:rsidP="00E22926">
      <w:pPr>
        <w:numPr>
          <w:ilvl w:val="0"/>
          <w:numId w:val="20"/>
        </w:numPr>
      </w:pPr>
      <w:hyperlink r:id="rId17" w:history="1">
        <w:r>
          <w:rPr>
            <w:rStyle w:val="Hyperlink"/>
          </w:rPr>
          <w:t>https://itu.zoom.us/my/fgai4h</w:t>
        </w:r>
      </w:hyperlink>
    </w:p>
    <w:p w14:paraId="4EC075C1" w14:textId="77777777" w:rsidR="005405DE" w:rsidRDefault="005405DE" w:rsidP="005405DE">
      <w:r>
        <w:t xml:space="preserve">All relevant administrative information about FG-AI4H—like upcoming meetings or document deadlines—will be announced via the general FG-AI4H mailing list </w:t>
      </w:r>
      <w:hyperlink r:id="rId18" w:history="1">
        <w:r>
          <w:rPr>
            <w:rStyle w:val="Hyperlink"/>
          </w:rPr>
          <w:t>fgai4h@lists.itu.int</w:t>
        </w:r>
      </w:hyperlink>
      <w:r>
        <w:t>.</w:t>
      </w:r>
    </w:p>
    <w:p w14:paraId="48723BA3" w14:textId="77777777" w:rsidR="005405DE" w:rsidRDefault="005405DE" w:rsidP="005405DE">
      <w:r>
        <w:t>All TG members should subscribe to this mailing list as part of the registration process for their ITU user account by following the instructions in the ‘Call for Topic Group participation’ and this link:</w:t>
      </w:r>
    </w:p>
    <w:p w14:paraId="6166C3D7" w14:textId="77777777" w:rsidR="005405DE" w:rsidRDefault="005405DE" w:rsidP="00E22926">
      <w:pPr>
        <w:numPr>
          <w:ilvl w:val="0"/>
          <w:numId w:val="20"/>
        </w:numPr>
      </w:pPr>
      <w:hyperlink r:id="rId19" w:history="1">
        <w:r>
          <w:rPr>
            <w:rStyle w:val="Hyperlink"/>
          </w:rPr>
          <w:t>https://itu.int/go/fgai4h/join</w:t>
        </w:r>
      </w:hyperlink>
    </w:p>
    <w:p w14:paraId="3E73F0F6" w14:textId="77777777" w:rsidR="005405DE" w:rsidRDefault="005405DE" w:rsidP="005405DE">
      <w:pPr>
        <w:rPr>
          <w:i/>
          <w:iCs/>
        </w:rPr>
      </w:pPr>
      <w:r>
        <w:t>In addition to the general FG-AI4H mailing list, the topic group TG-Falls has a dedicated mailing list</w:t>
      </w:r>
      <w:r>
        <w:rPr>
          <w:i/>
          <w:iCs/>
        </w:rPr>
        <w:t>:</w:t>
      </w:r>
    </w:p>
    <w:p w14:paraId="00EFEFC1" w14:textId="77777777" w:rsidR="005405DE" w:rsidRDefault="005405DE" w:rsidP="00E22926">
      <w:pPr>
        <w:numPr>
          <w:ilvl w:val="0"/>
          <w:numId w:val="20"/>
        </w:numPr>
        <w:rPr>
          <w:rStyle w:val="Green"/>
        </w:rPr>
      </w:pPr>
      <w:hyperlink r:id="rId20" w:history="1">
        <w:r>
          <w:rPr>
            <w:rStyle w:val="Hyperlink"/>
          </w:rPr>
          <w:t>fgai4htgfalls@lists.itu.int</w:t>
        </w:r>
      </w:hyperlink>
    </w:p>
    <w:p w14:paraId="0FCD5F30" w14:textId="77777777" w:rsidR="005405DE" w:rsidRDefault="005405DE" w:rsidP="005405DE">
      <w:r>
        <w:t>Regular FG-AI4H workshops and meetings proceed about every two months at changing locations around the globe or remotely. More information can be found on the official FG-AI4H website:</w:t>
      </w:r>
    </w:p>
    <w:p w14:paraId="54C95E06" w14:textId="77777777" w:rsidR="005405DE" w:rsidRDefault="005405DE" w:rsidP="00E22926">
      <w:pPr>
        <w:numPr>
          <w:ilvl w:val="0"/>
          <w:numId w:val="20"/>
        </w:numPr>
        <w:rPr>
          <w:rFonts w:eastAsia="Times New Roman"/>
        </w:rPr>
      </w:pPr>
      <w:hyperlink r:id="rId21" w:history="1">
        <w:r>
          <w:rPr>
            <w:rStyle w:val="Hyperlink"/>
          </w:rPr>
          <w:t>https://itu.int/go/fgai4h</w:t>
        </w:r>
      </w:hyperlink>
      <w:r>
        <w:t xml:space="preserve"> </w:t>
      </w:r>
    </w:p>
    <w:p w14:paraId="4C28EA40" w14:textId="77777777" w:rsidR="005405DE" w:rsidRDefault="005405DE" w:rsidP="00E22926">
      <w:pPr>
        <w:pStyle w:val="Heading1"/>
        <w:numPr>
          <w:ilvl w:val="0"/>
          <w:numId w:val="14"/>
        </w:numPr>
      </w:pPr>
      <w:bookmarkStart w:id="255" w:name="_Toc46407693"/>
      <w:bookmarkStart w:id="256" w:name="_Toc46407908"/>
      <w:bookmarkStart w:id="257" w:name="_Toc46413406"/>
      <w:bookmarkStart w:id="258" w:name="_Toc46413567"/>
      <w:bookmarkStart w:id="259" w:name="_Toc48031498"/>
      <w:bookmarkStart w:id="260" w:name="_Toc48031694"/>
      <w:bookmarkStart w:id="261" w:name="_Toc48031825"/>
      <w:bookmarkStart w:id="262" w:name="_Toc48032082"/>
      <w:bookmarkStart w:id="263" w:name="_Toc48032210"/>
      <w:bookmarkStart w:id="264" w:name="_Toc48032334"/>
      <w:bookmarkStart w:id="265" w:name="_Toc48032458"/>
      <w:bookmarkStart w:id="266" w:name="_Toc46407694"/>
      <w:bookmarkStart w:id="267" w:name="_Toc46407909"/>
      <w:bookmarkStart w:id="268" w:name="_Toc46413407"/>
      <w:bookmarkStart w:id="269" w:name="_Toc46413568"/>
      <w:bookmarkStart w:id="270" w:name="_Toc48031499"/>
      <w:bookmarkStart w:id="271" w:name="_Toc48031695"/>
      <w:bookmarkStart w:id="272" w:name="_Toc48031826"/>
      <w:bookmarkStart w:id="273" w:name="_Toc48032083"/>
      <w:bookmarkStart w:id="274" w:name="_Toc48032211"/>
      <w:bookmarkStart w:id="275" w:name="_Toc48032335"/>
      <w:bookmarkStart w:id="276" w:name="_Toc48032459"/>
      <w:bookmarkStart w:id="277" w:name="_Toc46407695"/>
      <w:bookmarkStart w:id="278" w:name="_Toc46407910"/>
      <w:bookmarkStart w:id="279" w:name="_Toc46413408"/>
      <w:bookmarkStart w:id="280" w:name="_Toc46413569"/>
      <w:bookmarkStart w:id="281" w:name="_Toc48031500"/>
      <w:bookmarkStart w:id="282" w:name="_Toc48031696"/>
      <w:bookmarkStart w:id="283" w:name="_Toc48031827"/>
      <w:bookmarkStart w:id="284" w:name="_Toc48032084"/>
      <w:bookmarkStart w:id="285" w:name="_Toc48032212"/>
      <w:bookmarkStart w:id="286" w:name="_Toc48032336"/>
      <w:bookmarkStart w:id="287" w:name="_Toc48032460"/>
      <w:bookmarkStart w:id="288" w:name="_Toc46407696"/>
      <w:bookmarkStart w:id="289" w:name="_Toc46407911"/>
      <w:bookmarkStart w:id="290" w:name="_Toc46413409"/>
      <w:bookmarkStart w:id="291" w:name="_Toc46413570"/>
      <w:bookmarkStart w:id="292" w:name="_Toc48031501"/>
      <w:bookmarkStart w:id="293" w:name="_Toc48031697"/>
      <w:bookmarkStart w:id="294" w:name="_Toc48031828"/>
      <w:bookmarkStart w:id="295" w:name="_Toc48032085"/>
      <w:bookmarkStart w:id="296" w:name="_Toc48032213"/>
      <w:bookmarkStart w:id="297" w:name="_Toc48032337"/>
      <w:bookmarkStart w:id="298" w:name="_Toc48032461"/>
      <w:bookmarkStart w:id="299" w:name="_Toc46407697"/>
      <w:bookmarkStart w:id="300" w:name="_Toc46407912"/>
      <w:bookmarkStart w:id="301" w:name="_Toc46413410"/>
      <w:bookmarkStart w:id="302" w:name="_Toc46413571"/>
      <w:bookmarkStart w:id="303" w:name="_Toc48031502"/>
      <w:bookmarkStart w:id="304" w:name="_Toc48031698"/>
      <w:bookmarkStart w:id="305" w:name="_Toc48031829"/>
      <w:bookmarkStart w:id="306" w:name="_Toc48032086"/>
      <w:bookmarkStart w:id="307" w:name="_Toc48032214"/>
      <w:bookmarkStart w:id="308" w:name="_Toc48032338"/>
      <w:bookmarkStart w:id="309" w:name="_Toc48032462"/>
      <w:bookmarkStart w:id="310" w:name="_Toc46407698"/>
      <w:bookmarkStart w:id="311" w:name="_Toc46407913"/>
      <w:bookmarkStart w:id="312" w:name="_Toc46413411"/>
      <w:bookmarkStart w:id="313" w:name="_Toc46413572"/>
      <w:bookmarkStart w:id="314" w:name="_Toc48031503"/>
      <w:bookmarkStart w:id="315" w:name="_Toc48031699"/>
      <w:bookmarkStart w:id="316" w:name="_Toc48031830"/>
      <w:bookmarkStart w:id="317" w:name="_Toc48032087"/>
      <w:bookmarkStart w:id="318" w:name="_Toc48032215"/>
      <w:bookmarkStart w:id="319" w:name="_Toc48032339"/>
      <w:bookmarkStart w:id="320" w:name="_Toc48032463"/>
      <w:bookmarkStart w:id="321" w:name="_Toc46407699"/>
      <w:bookmarkStart w:id="322" w:name="_Toc46407914"/>
      <w:bookmarkStart w:id="323" w:name="_Toc46413412"/>
      <w:bookmarkStart w:id="324" w:name="_Toc46413573"/>
      <w:bookmarkStart w:id="325" w:name="_Toc48031504"/>
      <w:bookmarkStart w:id="326" w:name="_Toc48031700"/>
      <w:bookmarkStart w:id="327" w:name="_Toc48031831"/>
      <w:bookmarkStart w:id="328" w:name="_Toc48032088"/>
      <w:bookmarkStart w:id="329" w:name="_Toc48032216"/>
      <w:bookmarkStart w:id="330" w:name="_Toc48032340"/>
      <w:bookmarkStart w:id="331" w:name="_Toc48032464"/>
      <w:bookmarkStart w:id="332" w:name="_Toc46407700"/>
      <w:bookmarkStart w:id="333" w:name="_Toc46407915"/>
      <w:bookmarkStart w:id="334" w:name="_Toc46413413"/>
      <w:bookmarkStart w:id="335" w:name="_Toc46413574"/>
      <w:bookmarkStart w:id="336" w:name="_Toc48031505"/>
      <w:bookmarkStart w:id="337" w:name="_Toc48031701"/>
      <w:bookmarkStart w:id="338" w:name="_Toc48031832"/>
      <w:bookmarkStart w:id="339" w:name="_Toc48032089"/>
      <w:bookmarkStart w:id="340" w:name="_Toc48032217"/>
      <w:bookmarkStart w:id="341" w:name="_Toc48032341"/>
      <w:bookmarkStart w:id="342" w:name="_Toc48032465"/>
      <w:bookmarkStart w:id="343" w:name="_Toc46407701"/>
      <w:bookmarkStart w:id="344" w:name="_Toc46407916"/>
      <w:bookmarkStart w:id="345" w:name="_Toc46413414"/>
      <w:bookmarkStart w:id="346" w:name="_Toc46413575"/>
      <w:bookmarkStart w:id="347" w:name="_Toc48031506"/>
      <w:bookmarkStart w:id="348" w:name="_Toc48031702"/>
      <w:bookmarkStart w:id="349" w:name="_Toc48031833"/>
      <w:bookmarkStart w:id="350" w:name="_Toc48032090"/>
      <w:bookmarkStart w:id="351" w:name="_Toc48032218"/>
      <w:bookmarkStart w:id="352" w:name="_Toc48032342"/>
      <w:bookmarkStart w:id="353" w:name="_Toc48032466"/>
      <w:bookmarkStart w:id="354" w:name="_Toc46407702"/>
      <w:bookmarkStart w:id="355" w:name="_Toc46407917"/>
      <w:bookmarkStart w:id="356" w:name="_Toc46413415"/>
      <w:bookmarkStart w:id="357" w:name="_Toc46413576"/>
      <w:bookmarkStart w:id="358" w:name="_Toc48031507"/>
      <w:bookmarkStart w:id="359" w:name="_Toc48031703"/>
      <w:bookmarkStart w:id="360" w:name="_Toc48031834"/>
      <w:bookmarkStart w:id="361" w:name="_Toc48032091"/>
      <w:bookmarkStart w:id="362" w:name="_Toc48032219"/>
      <w:bookmarkStart w:id="363" w:name="_Toc48032343"/>
      <w:bookmarkStart w:id="364" w:name="_Toc48032467"/>
      <w:bookmarkStart w:id="365" w:name="_Toc46407703"/>
      <w:bookmarkStart w:id="366" w:name="_Toc46407918"/>
      <w:bookmarkStart w:id="367" w:name="_Toc46413416"/>
      <w:bookmarkStart w:id="368" w:name="_Toc46413577"/>
      <w:bookmarkStart w:id="369" w:name="_Toc48031508"/>
      <w:bookmarkStart w:id="370" w:name="_Toc48031704"/>
      <w:bookmarkStart w:id="371" w:name="_Toc48031835"/>
      <w:bookmarkStart w:id="372" w:name="_Toc48032092"/>
      <w:bookmarkStart w:id="373" w:name="_Toc48032220"/>
      <w:bookmarkStart w:id="374" w:name="_Toc48032344"/>
      <w:bookmarkStart w:id="375" w:name="_Toc48032468"/>
      <w:bookmarkStart w:id="376" w:name="_Toc46407704"/>
      <w:bookmarkStart w:id="377" w:name="_Toc46407919"/>
      <w:bookmarkStart w:id="378" w:name="_Toc46413417"/>
      <w:bookmarkStart w:id="379" w:name="_Toc46413578"/>
      <w:bookmarkStart w:id="380" w:name="_Toc48031509"/>
      <w:bookmarkStart w:id="381" w:name="_Toc48031705"/>
      <w:bookmarkStart w:id="382" w:name="_Toc48031836"/>
      <w:bookmarkStart w:id="383" w:name="_Toc48032093"/>
      <w:bookmarkStart w:id="384" w:name="_Toc48032221"/>
      <w:bookmarkStart w:id="385" w:name="_Toc48032345"/>
      <w:bookmarkStart w:id="386" w:name="_Toc48032469"/>
      <w:bookmarkStart w:id="387" w:name="_Toc46407706"/>
      <w:bookmarkStart w:id="388" w:name="_Toc46407921"/>
      <w:bookmarkStart w:id="389" w:name="_Toc46413419"/>
      <w:bookmarkStart w:id="390" w:name="_Toc46413580"/>
      <w:bookmarkStart w:id="391" w:name="_Toc48031511"/>
      <w:bookmarkStart w:id="392" w:name="_Toc48031707"/>
      <w:bookmarkStart w:id="393" w:name="_Toc48031838"/>
      <w:bookmarkStart w:id="394" w:name="_Toc48032095"/>
      <w:bookmarkStart w:id="395" w:name="_Toc48032223"/>
      <w:bookmarkStart w:id="396" w:name="_Toc48032347"/>
      <w:bookmarkStart w:id="397" w:name="_Toc48032471"/>
      <w:bookmarkStart w:id="398" w:name="_Toc46407707"/>
      <w:bookmarkStart w:id="399" w:name="_Toc46407922"/>
      <w:bookmarkStart w:id="400" w:name="_Toc46413420"/>
      <w:bookmarkStart w:id="401" w:name="_Toc46413581"/>
      <w:bookmarkStart w:id="402" w:name="_Toc48031512"/>
      <w:bookmarkStart w:id="403" w:name="_Toc48031708"/>
      <w:bookmarkStart w:id="404" w:name="_Toc48031839"/>
      <w:bookmarkStart w:id="405" w:name="_Toc48032096"/>
      <w:bookmarkStart w:id="406" w:name="_Toc48032224"/>
      <w:bookmarkStart w:id="407" w:name="_Toc48032348"/>
      <w:bookmarkStart w:id="408" w:name="_Toc48032472"/>
      <w:bookmarkStart w:id="409" w:name="_Toc6223221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t>Topic description</w:t>
      </w:r>
      <w:bookmarkEnd w:id="409"/>
      <w:r>
        <w:t xml:space="preserve"> </w:t>
      </w:r>
      <w:bookmarkStart w:id="410" w:name="_Toc46407708"/>
      <w:bookmarkStart w:id="411" w:name="_Toc46407923"/>
      <w:bookmarkStart w:id="412" w:name="_Toc46413421"/>
      <w:bookmarkStart w:id="413" w:name="_Toc46413582"/>
      <w:bookmarkStart w:id="414" w:name="_Toc48031513"/>
      <w:bookmarkStart w:id="415" w:name="_Toc48031709"/>
      <w:bookmarkStart w:id="416" w:name="_Toc48031840"/>
      <w:bookmarkStart w:id="417" w:name="_Toc48032097"/>
      <w:bookmarkStart w:id="418" w:name="_Toc48032225"/>
      <w:bookmarkStart w:id="419" w:name="_Toc48032349"/>
      <w:bookmarkStart w:id="420" w:name="_Toc48032473"/>
      <w:bookmarkStart w:id="421" w:name="_Toc46407709"/>
      <w:bookmarkStart w:id="422" w:name="_Toc46407924"/>
      <w:bookmarkStart w:id="423" w:name="_Toc46413422"/>
      <w:bookmarkStart w:id="424" w:name="_Toc46413583"/>
      <w:bookmarkStart w:id="425" w:name="_Toc48031514"/>
      <w:bookmarkStart w:id="426" w:name="_Toc48031710"/>
      <w:bookmarkStart w:id="427" w:name="_Toc48031841"/>
      <w:bookmarkStart w:id="428" w:name="_Toc48032098"/>
      <w:bookmarkStart w:id="429" w:name="_Toc48032226"/>
      <w:bookmarkStart w:id="430" w:name="_Toc48032350"/>
      <w:bookmarkStart w:id="431" w:name="_Toc48032474"/>
      <w:bookmarkStart w:id="432" w:name="_Toc46407710"/>
      <w:bookmarkStart w:id="433" w:name="_Toc46407925"/>
      <w:bookmarkStart w:id="434" w:name="_Toc46413423"/>
      <w:bookmarkStart w:id="435" w:name="_Toc46413584"/>
      <w:bookmarkStart w:id="436" w:name="_Toc48031515"/>
      <w:bookmarkStart w:id="437" w:name="_Toc48031711"/>
      <w:bookmarkStart w:id="438" w:name="_Toc48031842"/>
      <w:bookmarkStart w:id="439" w:name="_Toc48032099"/>
      <w:bookmarkStart w:id="440" w:name="_Toc48032227"/>
      <w:bookmarkStart w:id="441" w:name="_Toc48032351"/>
      <w:bookmarkStart w:id="442" w:name="_Toc48032475"/>
      <w:bookmarkStart w:id="443" w:name="_Toc46407712"/>
      <w:bookmarkStart w:id="444" w:name="_Toc46407927"/>
      <w:bookmarkStart w:id="445" w:name="_Toc46413425"/>
      <w:bookmarkStart w:id="446" w:name="_Toc46413586"/>
      <w:bookmarkStart w:id="447" w:name="_Toc48031517"/>
      <w:bookmarkStart w:id="448" w:name="_Toc48031713"/>
      <w:bookmarkStart w:id="449" w:name="_Toc48031844"/>
      <w:bookmarkStart w:id="450" w:name="_Toc48032101"/>
      <w:bookmarkStart w:id="451" w:name="_Toc48032229"/>
      <w:bookmarkStart w:id="452" w:name="_Toc48032353"/>
      <w:bookmarkStart w:id="453" w:name="_Toc48032477"/>
      <w:bookmarkStart w:id="454" w:name="_Toc46407713"/>
      <w:bookmarkStart w:id="455" w:name="_Toc46407928"/>
      <w:bookmarkStart w:id="456" w:name="_Toc46413426"/>
      <w:bookmarkStart w:id="457" w:name="_Toc46413587"/>
      <w:bookmarkStart w:id="458" w:name="_Toc48031518"/>
      <w:bookmarkStart w:id="459" w:name="_Toc48031714"/>
      <w:bookmarkStart w:id="460" w:name="_Toc48031845"/>
      <w:bookmarkStart w:id="461" w:name="_Toc48032102"/>
      <w:bookmarkStart w:id="462" w:name="_Toc48032230"/>
      <w:bookmarkStart w:id="463" w:name="_Toc48032354"/>
      <w:bookmarkStart w:id="464" w:name="_Toc48032478"/>
      <w:bookmarkStart w:id="465" w:name="_Toc46407714"/>
      <w:bookmarkStart w:id="466" w:name="_Toc46407929"/>
      <w:bookmarkStart w:id="467" w:name="_Toc46413427"/>
      <w:bookmarkStart w:id="468" w:name="_Toc46413588"/>
      <w:bookmarkStart w:id="469" w:name="_Toc48031519"/>
      <w:bookmarkStart w:id="470" w:name="_Toc48031715"/>
      <w:bookmarkStart w:id="471" w:name="_Toc48031846"/>
      <w:bookmarkStart w:id="472" w:name="_Toc48032103"/>
      <w:bookmarkStart w:id="473" w:name="_Toc48032231"/>
      <w:bookmarkStart w:id="474" w:name="_Toc48032355"/>
      <w:bookmarkStart w:id="475" w:name="_Toc48032479"/>
      <w:bookmarkStart w:id="476" w:name="_Toc46407715"/>
      <w:bookmarkStart w:id="477" w:name="_Toc46407930"/>
      <w:bookmarkStart w:id="478" w:name="_Toc46413428"/>
      <w:bookmarkStart w:id="479" w:name="_Toc46413589"/>
      <w:bookmarkStart w:id="480" w:name="_Toc48031520"/>
      <w:bookmarkStart w:id="481" w:name="_Toc48031716"/>
      <w:bookmarkStart w:id="482" w:name="_Toc48031847"/>
      <w:bookmarkStart w:id="483" w:name="_Toc48032104"/>
      <w:bookmarkStart w:id="484" w:name="_Toc48032232"/>
      <w:bookmarkStart w:id="485" w:name="_Toc48032356"/>
      <w:bookmarkStart w:id="486" w:name="_Toc48032480"/>
      <w:bookmarkStart w:id="487" w:name="_Toc46407716"/>
      <w:bookmarkStart w:id="488" w:name="_Toc46407931"/>
      <w:bookmarkStart w:id="489" w:name="_Toc46413429"/>
      <w:bookmarkStart w:id="490" w:name="_Toc46413590"/>
      <w:bookmarkStart w:id="491" w:name="_Toc48031521"/>
      <w:bookmarkStart w:id="492" w:name="_Toc48031717"/>
      <w:bookmarkStart w:id="493" w:name="_Toc48031848"/>
      <w:bookmarkStart w:id="494" w:name="_Toc48032105"/>
      <w:bookmarkStart w:id="495" w:name="_Toc48032233"/>
      <w:bookmarkStart w:id="496" w:name="_Toc48032357"/>
      <w:bookmarkStart w:id="497" w:name="_Toc48032481"/>
      <w:bookmarkStart w:id="498" w:name="_Toc46407717"/>
      <w:bookmarkStart w:id="499" w:name="_Toc46407932"/>
      <w:bookmarkStart w:id="500" w:name="_Toc46413430"/>
      <w:bookmarkStart w:id="501" w:name="_Toc46413591"/>
      <w:bookmarkStart w:id="502" w:name="_Toc48031522"/>
      <w:bookmarkStart w:id="503" w:name="_Toc48031718"/>
      <w:bookmarkStart w:id="504" w:name="_Toc48031849"/>
      <w:bookmarkStart w:id="505" w:name="_Toc48032106"/>
      <w:bookmarkStart w:id="506" w:name="_Toc48032234"/>
      <w:bookmarkStart w:id="507" w:name="_Toc48032358"/>
      <w:bookmarkStart w:id="508" w:name="_Toc48032482"/>
      <w:bookmarkStart w:id="509" w:name="_Toc46407718"/>
      <w:bookmarkStart w:id="510" w:name="_Toc46407933"/>
      <w:bookmarkStart w:id="511" w:name="_Toc46413431"/>
      <w:bookmarkStart w:id="512" w:name="_Toc46413592"/>
      <w:bookmarkStart w:id="513" w:name="_Toc48031523"/>
      <w:bookmarkStart w:id="514" w:name="_Toc48031719"/>
      <w:bookmarkStart w:id="515" w:name="_Toc48031850"/>
      <w:bookmarkStart w:id="516" w:name="_Toc48032107"/>
      <w:bookmarkStart w:id="517" w:name="_Toc48032235"/>
      <w:bookmarkStart w:id="518" w:name="_Toc48032359"/>
      <w:bookmarkStart w:id="519" w:name="_Toc48032483"/>
      <w:bookmarkStart w:id="520" w:name="_Toc46407719"/>
      <w:bookmarkStart w:id="521" w:name="_Toc46407934"/>
      <w:bookmarkStart w:id="522" w:name="_Toc46413432"/>
      <w:bookmarkStart w:id="523" w:name="_Toc46413593"/>
      <w:bookmarkStart w:id="524" w:name="_Toc48031524"/>
      <w:bookmarkStart w:id="525" w:name="_Toc48031720"/>
      <w:bookmarkStart w:id="526" w:name="_Toc48031851"/>
      <w:bookmarkStart w:id="527" w:name="_Toc48032108"/>
      <w:bookmarkStart w:id="528" w:name="_Toc48032236"/>
      <w:bookmarkStart w:id="529" w:name="_Toc48032360"/>
      <w:bookmarkStart w:id="530" w:name="_Toc48032484"/>
      <w:bookmarkStart w:id="531" w:name="_Toc46407720"/>
      <w:bookmarkStart w:id="532" w:name="_Toc46407935"/>
      <w:bookmarkStart w:id="533" w:name="_Toc46413433"/>
      <w:bookmarkStart w:id="534" w:name="_Toc46413594"/>
      <w:bookmarkStart w:id="535" w:name="_Toc48031525"/>
      <w:bookmarkStart w:id="536" w:name="_Toc48031721"/>
      <w:bookmarkStart w:id="537" w:name="_Toc48031852"/>
      <w:bookmarkStart w:id="538" w:name="_Toc48032109"/>
      <w:bookmarkStart w:id="539" w:name="_Toc48032237"/>
      <w:bookmarkStart w:id="540" w:name="_Toc48032361"/>
      <w:bookmarkStart w:id="541" w:name="_Toc48032485"/>
      <w:bookmarkStart w:id="542" w:name="_Toc46407721"/>
      <w:bookmarkStart w:id="543" w:name="_Toc46407936"/>
      <w:bookmarkStart w:id="544" w:name="_Toc46413434"/>
      <w:bookmarkStart w:id="545" w:name="_Toc46413595"/>
      <w:bookmarkStart w:id="546" w:name="_Toc48031526"/>
      <w:bookmarkStart w:id="547" w:name="_Toc48031722"/>
      <w:bookmarkStart w:id="548" w:name="_Toc48031853"/>
      <w:bookmarkStart w:id="549" w:name="_Toc48032110"/>
      <w:bookmarkStart w:id="550" w:name="_Toc48032238"/>
      <w:bookmarkStart w:id="551" w:name="_Toc48032362"/>
      <w:bookmarkStart w:id="552" w:name="_Toc48032486"/>
      <w:bookmarkStart w:id="553" w:name="_Toc46407722"/>
      <w:bookmarkStart w:id="554" w:name="_Toc46407937"/>
      <w:bookmarkStart w:id="555" w:name="_Toc46413435"/>
      <w:bookmarkStart w:id="556" w:name="_Toc46413596"/>
      <w:bookmarkStart w:id="557" w:name="_Toc48031527"/>
      <w:bookmarkStart w:id="558" w:name="_Toc48031723"/>
      <w:bookmarkStart w:id="559" w:name="_Toc48031854"/>
      <w:bookmarkStart w:id="560" w:name="_Toc48032111"/>
      <w:bookmarkStart w:id="561" w:name="_Toc48032239"/>
      <w:bookmarkStart w:id="562" w:name="_Toc48032363"/>
      <w:bookmarkStart w:id="563" w:name="_Toc48032487"/>
      <w:bookmarkStart w:id="564" w:name="_Toc46407724"/>
      <w:bookmarkStart w:id="565" w:name="_Toc46407939"/>
      <w:bookmarkStart w:id="566" w:name="_Toc46413437"/>
      <w:bookmarkStart w:id="567" w:name="_Toc46413598"/>
      <w:bookmarkStart w:id="568" w:name="_Toc48031529"/>
      <w:bookmarkStart w:id="569" w:name="_Toc48031725"/>
      <w:bookmarkStart w:id="570" w:name="_Toc48031856"/>
      <w:bookmarkStart w:id="571" w:name="_Toc48032113"/>
      <w:bookmarkStart w:id="572" w:name="_Toc48032241"/>
      <w:bookmarkStart w:id="573" w:name="_Toc48032365"/>
      <w:bookmarkStart w:id="574" w:name="_Toc48032489"/>
      <w:bookmarkStart w:id="575" w:name="_Toc46407725"/>
      <w:bookmarkStart w:id="576" w:name="_Toc46407940"/>
      <w:bookmarkStart w:id="577" w:name="_Toc46413438"/>
      <w:bookmarkStart w:id="578" w:name="_Toc46413599"/>
      <w:bookmarkStart w:id="579" w:name="_Toc48031530"/>
      <w:bookmarkStart w:id="580" w:name="_Toc48031726"/>
      <w:bookmarkStart w:id="581" w:name="_Toc48031857"/>
      <w:bookmarkStart w:id="582" w:name="_Toc48032114"/>
      <w:bookmarkStart w:id="583" w:name="_Toc48032242"/>
      <w:bookmarkStart w:id="584" w:name="_Toc48032366"/>
      <w:bookmarkStart w:id="585" w:name="_Toc48032490"/>
      <w:bookmarkStart w:id="586" w:name="_Toc46407726"/>
      <w:bookmarkStart w:id="587" w:name="_Toc46407941"/>
      <w:bookmarkStart w:id="588" w:name="_Toc46413439"/>
      <w:bookmarkStart w:id="589" w:name="_Toc46413600"/>
      <w:bookmarkStart w:id="590" w:name="_Toc48031531"/>
      <w:bookmarkStart w:id="591" w:name="_Toc48031727"/>
      <w:bookmarkStart w:id="592" w:name="_Toc48031858"/>
      <w:bookmarkStart w:id="593" w:name="_Toc48032115"/>
      <w:bookmarkStart w:id="594" w:name="_Toc48032243"/>
      <w:bookmarkStart w:id="595" w:name="_Toc48032367"/>
      <w:bookmarkStart w:id="596" w:name="_Toc48032491"/>
      <w:bookmarkStart w:id="597" w:name="_Toc46407727"/>
      <w:bookmarkStart w:id="598" w:name="_Toc46407942"/>
      <w:bookmarkStart w:id="599" w:name="_Toc46413440"/>
      <w:bookmarkStart w:id="600" w:name="_Toc46413601"/>
      <w:bookmarkStart w:id="601" w:name="_Toc48031532"/>
      <w:bookmarkStart w:id="602" w:name="_Toc48031728"/>
      <w:bookmarkStart w:id="603" w:name="_Toc48031859"/>
      <w:bookmarkStart w:id="604" w:name="_Toc48032116"/>
      <w:bookmarkStart w:id="605" w:name="_Toc48032244"/>
      <w:bookmarkStart w:id="606" w:name="_Toc48032368"/>
      <w:bookmarkStart w:id="607" w:name="_Toc48032492"/>
      <w:bookmarkStart w:id="608" w:name="_Toc46407728"/>
      <w:bookmarkStart w:id="609" w:name="_Toc46407943"/>
      <w:bookmarkStart w:id="610" w:name="_Toc46413441"/>
      <w:bookmarkStart w:id="611" w:name="_Toc46413602"/>
      <w:bookmarkStart w:id="612" w:name="_Toc48031533"/>
      <w:bookmarkStart w:id="613" w:name="_Toc48031729"/>
      <w:bookmarkStart w:id="614" w:name="_Toc48031860"/>
      <w:bookmarkStart w:id="615" w:name="_Toc48032117"/>
      <w:bookmarkStart w:id="616" w:name="_Toc48032245"/>
      <w:bookmarkStart w:id="617" w:name="_Toc48032369"/>
      <w:bookmarkStart w:id="618" w:name="_Toc48032493"/>
      <w:bookmarkStart w:id="619" w:name="_Toc46407729"/>
      <w:bookmarkStart w:id="620" w:name="_Toc46407944"/>
      <w:bookmarkStart w:id="621" w:name="_Toc46413442"/>
      <w:bookmarkStart w:id="622" w:name="_Toc46413603"/>
      <w:bookmarkStart w:id="623" w:name="_Toc48031534"/>
      <w:bookmarkStart w:id="624" w:name="_Toc48031730"/>
      <w:bookmarkStart w:id="625" w:name="_Toc48031861"/>
      <w:bookmarkStart w:id="626" w:name="_Toc48032118"/>
      <w:bookmarkStart w:id="627" w:name="_Toc48032246"/>
      <w:bookmarkStart w:id="628" w:name="_Toc48032370"/>
      <w:bookmarkStart w:id="629" w:name="_Toc48032494"/>
      <w:bookmarkStart w:id="630" w:name="_Toc46407730"/>
      <w:bookmarkStart w:id="631" w:name="_Toc46407945"/>
      <w:bookmarkStart w:id="632" w:name="_Toc46413443"/>
      <w:bookmarkStart w:id="633" w:name="_Toc46413604"/>
      <w:bookmarkStart w:id="634" w:name="_Toc48031535"/>
      <w:bookmarkStart w:id="635" w:name="_Toc48031731"/>
      <w:bookmarkStart w:id="636" w:name="_Toc48031862"/>
      <w:bookmarkStart w:id="637" w:name="_Toc48032119"/>
      <w:bookmarkStart w:id="638" w:name="_Toc48032247"/>
      <w:bookmarkStart w:id="639" w:name="_Toc48032371"/>
      <w:bookmarkStart w:id="640" w:name="_Toc48032495"/>
      <w:bookmarkStart w:id="641" w:name="_Toc46407733"/>
      <w:bookmarkStart w:id="642" w:name="_Toc46407948"/>
      <w:bookmarkStart w:id="643" w:name="_Toc46413446"/>
      <w:bookmarkStart w:id="644" w:name="_Toc46413607"/>
      <w:bookmarkStart w:id="645" w:name="_Toc48031538"/>
      <w:bookmarkStart w:id="646" w:name="_Toc48031734"/>
      <w:bookmarkStart w:id="647" w:name="_Toc48031865"/>
      <w:bookmarkStart w:id="648" w:name="_Toc48032122"/>
      <w:bookmarkStart w:id="649" w:name="_Toc48032250"/>
      <w:bookmarkStart w:id="650" w:name="_Toc48032374"/>
      <w:bookmarkStart w:id="651" w:name="_Toc48032498"/>
      <w:bookmarkStart w:id="652" w:name="_Toc46407734"/>
      <w:bookmarkStart w:id="653" w:name="_Toc46407949"/>
      <w:bookmarkStart w:id="654" w:name="_Toc46413447"/>
      <w:bookmarkStart w:id="655" w:name="_Toc46413608"/>
      <w:bookmarkStart w:id="656" w:name="_Toc48031539"/>
      <w:bookmarkStart w:id="657" w:name="_Toc48031735"/>
      <w:bookmarkStart w:id="658" w:name="_Toc48031866"/>
      <w:bookmarkStart w:id="659" w:name="_Toc48032123"/>
      <w:bookmarkStart w:id="660" w:name="_Toc48032251"/>
      <w:bookmarkStart w:id="661" w:name="_Toc48032375"/>
      <w:bookmarkStart w:id="662" w:name="_Toc48032499"/>
      <w:bookmarkStart w:id="663" w:name="_Toc46407735"/>
      <w:bookmarkStart w:id="664" w:name="_Toc46407950"/>
      <w:bookmarkStart w:id="665" w:name="_Toc46413448"/>
      <w:bookmarkStart w:id="666" w:name="_Toc46413609"/>
      <w:bookmarkStart w:id="667" w:name="_Toc48031540"/>
      <w:bookmarkStart w:id="668" w:name="_Toc48031736"/>
      <w:bookmarkStart w:id="669" w:name="_Toc48031867"/>
      <w:bookmarkStart w:id="670" w:name="_Toc48032124"/>
      <w:bookmarkStart w:id="671" w:name="_Toc48032252"/>
      <w:bookmarkStart w:id="672" w:name="_Toc48032376"/>
      <w:bookmarkStart w:id="673" w:name="_Toc48032500"/>
      <w:bookmarkStart w:id="674" w:name="_Toc46407736"/>
      <w:bookmarkStart w:id="675" w:name="_Toc46407951"/>
      <w:bookmarkStart w:id="676" w:name="_Toc46413449"/>
      <w:bookmarkStart w:id="677" w:name="_Toc46413610"/>
      <w:bookmarkStart w:id="678" w:name="_Toc48031541"/>
      <w:bookmarkStart w:id="679" w:name="_Toc48031737"/>
      <w:bookmarkStart w:id="680" w:name="_Toc48031868"/>
      <w:bookmarkStart w:id="681" w:name="_Toc48032125"/>
      <w:bookmarkStart w:id="682" w:name="_Toc48032253"/>
      <w:bookmarkStart w:id="683" w:name="_Toc48032377"/>
      <w:bookmarkStart w:id="684" w:name="_Toc48032501"/>
      <w:bookmarkStart w:id="685" w:name="_Toc46407737"/>
      <w:bookmarkStart w:id="686" w:name="_Toc46407952"/>
      <w:bookmarkStart w:id="687" w:name="_Toc46413450"/>
      <w:bookmarkStart w:id="688" w:name="_Toc46413611"/>
      <w:bookmarkStart w:id="689" w:name="_Toc48031542"/>
      <w:bookmarkStart w:id="690" w:name="_Toc48031738"/>
      <w:bookmarkStart w:id="691" w:name="_Toc48031869"/>
      <w:bookmarkStart w:id="692" w:name="_Toc48032126"/>
      <w:bookmarkStart w:id="693" w:name="_Toc48032254"/>
      <w:bookmarkStart w:id="694" w:name="_Toc48032378"/>
      <w:bookmarkStart w:id="695" w:name="_Toc48032502"/>
      <w:bookmarkStart w:id="696" w:name="_Toc46407738"/>
      <w:bookmarkStart w:id="697" w:name="_Toc46407953"/>
      <w:bookmarkStart w:id="698" w:name="_Toc46413451"/>
      <w:bookmarkStart w:id="699" w:name="_Toc46413612"/>
      <w:bookmarkStart w:id="700" w:name="_Toc48031543"/>
      <w:bookmarkStart w:id="701" w:name="_Toc48031739"/>
      <w:bookmarkStart w:id="702" w:name="_Toc48031870"/>
      <w:bookmarkStart w:id="703" w:name="_Toc48032127"/>
      <w:bookmarkStart w:id="704" w:name="_Toc48032255"/>
      <w:bookmarkStart w:id="705" w:name="_Toc48032379"/>
      <w:bookmarkStart w:id="706" w:name="_Toc48032503"/>
      <w:bookmarkStart w:id="707" w:name="_Toc46407739"/>
      <w:bookmarkStart w:id="708" w:name="_Toc46407954"/>
      <w:bookmarkStart w:id="709" w:name="_Toc46413452"/>
      <w:bookmarkStart w:id="710" w:name="_Toc46413613"/>
      <w:bookmarkStart w:id="711" w:name="_Toc48031544"/>
      <w:bookmarkStart w:id="712" w:name="_Toc48031740"/>
      <w:bookmarkStart w:id="713" w:name="_Toc48031871"/>
      <w:bookmarkStart w:id="714" w:name="_Toc48032128"/>
      <w:bookmarkStart w:id="715" w:name="_Toc48032256"/>
      <w:bookmarkStart w:id="716" w:name="_Toc48032380"/>
      <w:bookmarkStart w:id="717" w:name="_Toc48032504"/>
      <w:bookmarkStart w:id="718" w:name="_Toc46407740"/>
      <w:bookmarkStart w:id="719" w:name="_Toc46407955"/>
      <w:bookmarkStart w:id="720" w:name="_Toc46413453"/>
      <w:bookmarkStart w:id="721" w:name="_Toc46413614"/>
      <w:bookmarkStart w:id="722" w:name="_Toc48031545"/>
      <w:bookmarkStart w:id="723" w:name="_Toc48031741"/>
      <w:bookmarkStart w:id="724" w:name="_Toc48031872"/>
      <w:bookmarkStart w:id="725" w:name="_Toc48032129"/>
      <w:bookmarkStart w:id="726" w:name="_Toc48032257"/>
      <w:bookmarkStart w:id="727" w:name="_Toc48032381"/>
      <w:bookmarkStart w:id="728" w:name="_Toc48032505"/>
      <w:bookmarkStart w:id="729" w:name="_Toc46407741"/>
      <w:bookmarkStart w:id="730" w:name="_Toc46407956"/>
      <w:bookmarkStart w:id="731" w:name="_Toc46413454"/>
      <w:bookmarkStart w:id="732" w:name="_Toc46413615"/>
      <w:bookmarkStart w:id="733" w:name="_Toc48031546"/>
      <w:bookmarkStart w:id="734" w:name="_Toc48031742"/>
      <w:bookmarkStart w:id="735" w:name="_Toc48031873"/>
      <w:bookmarkStart w:id="736" w:name="_Toc48032130"/>
      <w:bookmarkStart w:id="737" w:name="_Toc48032258"/>
      <w:bookmarkStart w:id="738" w:name="_Toc48032382"/>
      <w:bookmarkStart w:id="739" w:name="_Toc48032506"/>
      <w:bookmarkStart w:id="740" w:name="_Toc46407742"/>
      <w:bookmarkStart w:id="741" w:name="_Toc46407957"/>
      <w:bookmarkStart w:id="742" w:name="_Toc46413455"/>
      <w:bookmarkStart w:id="743" w:name="_Toc46413616"/>
      <w:bookmarkStart w:id="744" w:name="_Toc48031547"/>
      <w:bookmarkStart w:id="745" w:name="_Toc48031743"/>
      <w:bookmarkStart w:id="746" w:name="_Toc48031874"/>
      <w:bookmarkStart w:id="747" w:name="_Toc48032131"/>
      <w:bookmarkStart w:id="748" w:name="_Toc48032259"/>
      <w:bookmarkStart w:id="749" w:name="_Toc48032383"/>
      <w:bookmarkStart w:id="750" w:name="_Toc48032507"/>
      <w:bookmarkStart w:id="751" w:name="_Toc39241635"/>
      <w:bookmarkEnd w:id="398"/>
      <w:bookmarkEnd w:id="399"/>
      <w:bookmarkEnd w:id="400"/>
      <w:bookmarkEnd w:id="401"/>
      <w:bookmarkEnd w:id="402"/>
      <w:bookmarkEnd w:id="403"/>
      <w:bookmarkEnd w:id="404"/>
      <w:bookmarkEnd w:id="405"/>
      <w:bookmarkEnd w:id="406"/>
      <w:bookmarkEnd w:id="407"/>
      <w:bookmarkEnd w:id="408"/>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58AF8825" w14:textId="77777777" w:rsidR="005405DE" w:rsidRDefault="005405DE" w:rsidP="005405DE">
      <w:r>
        <w:t xml:space="preserve">This section contains a detailed description and background information of the specific health topic for the benchmarking of AI in </w:t>
      </w:r>
      <w:r>
        <w:rPr>
          <w:rStyle w:val="Green"/>
          <w:color w:val="auto"/>
        </w:rPr>
        <w:t>Falls among the elderly</w:t>
      </w:r>
      <w:r>
        <w:t xml:space="preserve"> and how this can help to solve a relevant ‘real-world’ problem.</w:t>
      </w:r>
    </w:p>
    <w:p w14:paraId="6106C6AF" w14:textId="77777777" w:rsidR="005405DE" w:rsidRDefault="005405DE" w:rsidP="005405DE">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Pr>
          <w:rStyle w:val="Green"/>
          <w:color w:val="auto"/>
        </w:rPr>
        <w:t xml:space="preserve">Falls </w:t>
      </w:r>
      <w:r>
        <w:t xml:space="preserve">currently has no subtopics. </w:t>
      </w:r>
    </w:p>
    <w:p w14:paraId="5C012035" w14:textId="77777777" w:rsidR="005405DE" w:rsidRDefault="005405DE" w:rsidP="00E22926">
      <w:pPr>
        <w:pStyle w:val="Heading3"/>
        <w:numPr>
          <w:ilvl w:val="2"/>
          <w:numId w:val="14"/>
        </w:numPr>
      </w:pPr>
      <w:bookmarkStart w:id="752" w:name="_Toc48799741"/>
      <w:bookmarkStart w:id="753" w:name="_Toc62232215"/>
      <w:r>
        <w:lastRenderedPageBreak/>
        <w:t>Definition of the AI task</w:t>
      </w:r>
      <w:bookmarkEnd w:id="752"/>
      <w:bookmarkEnd w:id="753"/>
    </w:p>
    <w:p w14:paraId="323D7C07" w14:textId="77777777" w:rsidR="005405DE" w:rsidRDefault="005405DE" w:rsidP="005405DE">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22"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7BCBEC29" w14:textId="77777777" w:rsidR="005405DE" w:rsidRDefault="005405DE" w:rsidP="005405DE">
      <w:r>
        <w:t>AI-based systems for fall prediction aim to provide a subject-specific risk score of falling in the future within a given time window, given information about the subject’s risk factors for falls and/or their balance or motor ability. The subjects under assessment are older adults.</w:t>
      </w:r>
    </w:p>
    <w:p w14:paraId="592FD602" w14:textId="77777777" w:rsidR="005405DE" w:rsidRDefault="005405DE" w:rsidP="005405DE">
      <w:r>
        <w:t xml:space="preserve">The algorithms should run on records of a single subject or on a dataset containing multiple records of different subjects. </w:t>
      </w:r>
    </w:p>
    <w:p w14:paraId="1B31E0F9" w14:textId="77777777" w:rsidR="005405DE" w:rsidRDefault="005405DE" w:rsidP="005405DE">
      <w:r>
        <w:t>The algorithms should be able to run on records with missing values or on datasets with missing variables.</w:t>
      </w:r>
    </w:p>
    <w:p w14:paraId="6390668E" w14:textId="77777777" w:rsidR="005405DE" w:rsidRDefault="005405DE" w:rsidP="005405DE">
      <w:r>
        <w:t xml:space="preserve">The algorithms should produce one or more of the following subject-specific outputs: </w:t>
      </w:r>
      <w:proofErr w:type="spellStart"/>
      <w:r>
        <w:t>i</w:t>
      </w:r>
      <w:proofErr w:type="spellEnd"/>
      <w:r>
        <w:t>) the probability of falling at least once in a future time window, ii) the expected number of falls in a future time window, iii) an ordered, fuzzy label for the risk of falling (e.g., low, medium, high). The length of the time window for fall prediction is generally set at 12 months.</w:t>
      </w:r>
    </w:p>
    <w:p w14:paraId="35BB34F8" w14:textId="77777777" w:rsidR="005405DE" w:rsidRDefault="005405DE" w:rsidP="005405DE">
      <w:r>
        <w:t>Additionally, the algorithms could further provide suggestions on possible preventive actions to take.</w:t>
      </w:r>
    </w:p>
    <w:p w14:paraId="69EBF0B2" w14:textId="77777777" w:rsidR="005405DE" w:rsidRDefault="005405DE" w:rsidP="00E22926">
      <w:pPr>
        <w:numPr>
          <w:ilvl w:val="0"/>
          <w:numId w:val="20"/>
        </w:numPr>
        <w:rPr>
          <w:rStyle w:val="Gray"/>
        </w:rPr>
      </w:pPr>
      <w:r>
        <w:rPr>
          <w:rStyle w:val="Gray"/>
        </w:rPr>
        <w:t xml:space="preserve">What is the AI doing? </w:t>
      </w:r>
    </w:p>
    <w:p w14:paraId="1B7DDE5E" w14:textId="77777777" w:rsidR="005405DE" w:rsidRDefault="005405DE" w:rsidP="00E22926">
      <w:pPr>
        <w:numPr>
          <w:ilvl w:val="0"/>
          <w:numId w:val="20"/>
        </w:numPr>
        <w:rPr>
          <w:rStyle w:val="Gray"/>
        </w:rPr>
      </w:pPr>
      <w:r>
        <w:rPr>
          <w:rStyle w:val="Gray"/>
        </w:rPr>
        <w:t>What kind of AI task is implemented (e.g., classification, prediction, clustering, or segmentation task)?</w:t>
      </w:r>
    </w:p>
    <w:p w14:paraId="46C87FBC" w14:textId="77777777" w:rsidR="005405DE" w:rsidRDefault="005405DE" w:rsidP="00E22926">
      <w:pPr>
        <w:numPr>
          <w:ilvl w:val="0"/>
          <w:numId w:val="20"/>
        </w:numPr>
        <w:rPr>
          <w:rStyle w:val="Gray"/>
        </w:rPr>
      </w:pPr>
      <w:r>
        <w:rPr>
          <w:rStyle w:val="Gray"/>
        </w:rPr>
        <w:t xml:space="preserve">Which input data are fed into the AI model? </w:t>
      </w:r>
    </w:p>
    <w:p w14:paraId="14D922FF" w14:textId="77777777" w:rsidR="005405DE" w:rsidRDefault="005405DE" w:rsidP="00E22926">
      <w:pPr>
        <w:numPr>
          <w:ilvl w:val="0"/>
          <w:numId w:val="20"/>
        </w:numPr>
        <w:rPr>
          <w:rStyle w:val="Gray"/>
        </w:rPr>
      </w:pPr>
      <w:r>
        <w:rPr>
          <w:rStyle w:val="Gray"/>
        </w:rPr>
        <w:t xml:space="preserve">Which output is generated? </w:t>
      </w:r>
    </w:p>
    <w:p w14:paraId="69203FFD" w14:textId="77777777" w:rsidR="005405DE" w:rsidRDefault="005405DE" w:rsidP="00E22926">
      <w:pPr>
        <w:pStyle w:val="Heading3"/>
        <w:numPr>
          <w:ilvl w:val="2"/>
          <w:numId w:val="14"/>
        </w:numPr>
        <w:rPr>
          <w:rStyle w:val="Gray"/>
        </w:rPr>
      </w:pPr>
      <w:bookmarkStart w:id="754" w:name="_Toc48799742"/>
      <w:bookmarkStart w:id="755" w:name="_Toc62232216"/>
      <w:r>
        <w:t>Current gold standard</w:t>
      </w:r>
      <w:bookmarkEnd w:id="755"/>
      <w:r>
        <w:t xml:space="preserve"> </w:t>
      </w:r>
      <w:bookmarkEnd w:id="754"/>
    </w:p>
    <w:p w14:paraId="1543C553" w14:textId="77777777" w:rsidR="005405DE" w:rsidRDefault="005405DE" w:rsidP="005405DE">
      <w:r>
        <w:t xml:space="preserve">This section provides a description of the established gold standard of the addressed health topic. </w:t>
      </w:r>
    </w:p>
    <w:p w14:paraId="63F5B0A8" w14:textId="77777777" w:rsidR="005405DE" w:rsidRDefault="005405DE" w:rsidP="005405DE">
      <w:r>
        <w:t>The current gold standard for establishing the predictive ability of AI algorithms for fall prediction is the occurrence of falls, recorded prospectively with respect to the time of risk factor assessment.</w:t>
      </w:r>
    </w:p>
    <w:p w14:paraId="6386FD03" w14:textId="77777777" w:rsidR="005405DE" w:rsidRDefault="005405DE" w:rsidP="005405DE">
      <w:r>
        <w:t xml:space="preserve">At present, a variety of tools for fall risk assessment have been proposed. The Timed Up and Go Test (TUG) is one of the most widespread. Its performance has been evaluated many times over the years in different studies and population. Two systematic reviews report much heterogeneity in its performances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validated the TUG test. The methodological quality of the selected studies was assessed using the QUADAS-2 tool, a validated tool for the quality assessment of diagnostic accuracy studies. A TUG score of ≥13.5 seconds was used to identify individuals at higher risk of falling. All included studies were combined using a bivariate random effects model to generate pooled estimates of sensitivity and specificity at ≥13.5 seconds. Heterogeneity was assessed using the variance of logit transformed sensitivity and 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geriatrics","id":"ITEM-1","issue":"1","issued":{"date-parts":[["2014","1"]]},"page":"14","publisher":"BMC Geriatrics","title":"Is the Timed Up and Go test a useful predictor of risk of falls in community dwelling older adults: a systematic review and meta- analysis.","type":"article-journal","volume":"14"},"uris":["http://www.mendeley.com/documents/?uuid=abd1c68a-50d2-49fe-bc91-60a8728595d0"]},{"id":"ITEM-2","itemData":{"DOI":"10.1111/jgs.12106","ISSN":"1532-5415","PMID":"23350947","abstract":"To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meta-analysis.","type":"article-journal","volume":"61"},"uris":["http://www.mendeley.com/documents/?uuid=4e98782f-6301-4215-9c41-2477f79fbdb7"]}],"mendeley":{"formattedCitation":"[7], [8]","plainTextFormattedCitation":"[7], [8]","previouslyFormattedCitation":"[7], [8]"},"properties":{"noteIndex":0},"schema":"https://github.com/citation-style-language/schema/raw/master/csl-citation.json"}</w:instrText>
      </w:r>
      <w:r>
        <w:fldChar w:fldCharType="separate"/>
      </w:r>
      <w:r>
        <w:rPr>
          <w:noProof/>
        </w:rPr>
        <w:t>[7], [8]</w:t>
      </w:r>
      <w:r>
        <w:fldChar w:fldCharType="end"/>
      </w:r>
      <w:r>
        <w:t xml:space="preserve">. Another tool for discriminating people at risk of falling is the algorithm proposed by the American Geriatrics Society (AGS) and British Geriatrics Society (BGS) within their guidelines for fall prevention </w:t>
      </w:r>
      <w:r>
        <w:fldChar w:fldCharType="begin" w:fldLock="1"/>
      </w:r>
      <w:r>
        <w:instrText>ADDIN CSL_CITATION {"citationItems":[{"id":"ITEM-1","itemData":{"author":[{"dropping-particle":"","family":"Panel on Prevention of Falls in Older Persons","given":"","non-dropping-particle":"","parse-names":false,"suffix":""},{"dropping-particle":"","family":"American Geriatrics Society and British Geriatrics Society","given":"","non-dropping-particle":"","parse-names":false,"suffix":""}],"id":"ITEM-1","issued":{"date-parts":[["2011"]]},"title":"Prevention of Falls in Older Persons: AGS/BGS Clinical Practice Guideline","type":"report"},"uris":["http://www.mendeley.com/documents/?uuid=b6b81d51-cdfb-49ec-9290-447bef9dde7f"]}],"mendeley":{"formattedCitation":"[9]","plainTextFormattedCitation":"[9]","previouslyFormattedCitation":"[9]"},"properties":{"noteIndex":0},"schema":"https://github.com/citation-style-language/schema/raw/master/csl-citation.json"}</w:instrText>
      </w:r>
      <w:r>
        <w:fldChar w:fldCharType="separate"/>
      </w:r>
      <w:r>
        <w:rPr>
          <w:noProof/>
        </w:rPr>
        <w:t>[9]</w:t>
      </w:r>
      <w:r>
        <w:fldChar w:fldCharType="end"/>
      </w:r>
      <w:r>
        <w:t xml:space="preserve">. Its accuracy has been evaluated in </w:t>
      </w:r>
      <w:r>
        <w:fldChar w:fldCharType="begin" w:fldLock="1"/>
      </w:r>
      <w:r>
        <w:instrText>ADDIN CSL_CITATION {"citationItems":[{"id":"ITEM-1","itemData":{"DOI":"10.1007/s40520-018-1051-5","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Research","id":"ITEM-1","issued":{"date-parts":[["2018","10","19"]]},"page":"1-8","publisher":"Springer International Publishing","title":"Simulating the effects of a clinical guidelines screening algorithm for fall risk in community dwelling older adults","type":"article-journal"},"uris":["http://www.mendeley.com/documents/?uuid=f0fe693b-967a-30f0-ac4f-9f3f356b85cb"]}],"mendeley":{"formattedCitation":"[10]","plainTextFormattedCitation":"[10]","previouslyFormattedCitation":"[10]"},"properties":{"noteIndex":0},"schema":"https://github.com/citation-style-language/schema/raw/master/csl-citation.json"}</w:instrText>
      </w:r>
      <w:r>
        <w:fldChar w:fldCharType="separate"/>
      </w:r>
      <w:r>
        <w:rPr>
          <w:noProof/>
        </w:rPr>
        <w:t>[10]</w:t>
      </w:r>
      <w:r>
        <w:fldChar w:fldCharType="end"/>
      </w:r>
      <w:r>
        <w:rPr>
          <w:color w:val="ED7D31" w:themeColor="accent2"/>
        </w:rPr>
        <w:t>…</w:t>
      </w:r>
    </w:p>
    <w:p w14:paraId="4CA55014" w14:textId="77777777" w:rsidR="005405DE" w:rsidRDefault="005405DE" w:rsidP="00E22926">
      <w:pPr>
        <w:numPr>
          <w:ilvl w:val="0"/>
          <w:numId w:val="20"/>
        </w:numPr>
        <w:rPr>
          <w:rStyle w:val="Gray"/>
        </w:rPr>
      </w:pPr>
      <w:r>
        <w:rPr>
          <w:rStyle w:val="Gray"/>
        </w:rPr>
        <w:t>How is the task currently solved without AI?</w:t>
      </w:r>
    </w:p>
    <w:p w14:paraId="7CFDEFFF" w14:textId="77777777" w:rsidR="005405DE" w:rsidRDefault="005405DE" w:rsidP="00E22926">
      <w:pPr>
        <w:numPr>
          <w:ilvl w:val="0"/>
          <w:numId w:val="20"/>
        </w:numPr>
        <w:rPr>
          <w:rStyle w:val="Gray"/>
        </w:rPr>
      </w:pPr>
      <w:r>
        <w:rPr>
          <w:rStyle w:val="Gray"/>
        </w:rPr>
        <w:t xml:space="preserve">Do any issues occur with the current gold standard? Does it have limitations? </w:t>
      </w:r>
    </w:p>
    <w:p w14:paraId="34ECF695" w14:textId="77777777" w:rsidR="005405DE" w:rsidRDefault="005405DE" w:rsidP="00E22926">
      <w:pPr>
        <w:numPr>
          <w:ilvl w:val="0"/>
          <w:numId w:val="20"/>
        </w:numPr>
        <w:rPr>
          <w:rStyle w:val="Gray"/>
        </w:rPr>
      </w:pPr>
      <w:r>
        <w:rPr>
          <w:rStyle w:val="Gray"/>
        </w:rPr>
        <w:t>Are there any numbers describing the performance of the current state of the art?</w:t>
      </w:r>
    </w:p>
    <w:p w14:paraId="01BC902B" w14:textId="77777777" w:rsidR="005405DE" w:rsidRDefault="005405DE" w:rsidP="00E22926">
      <w:pPr>
        <w:pStyle w:val="Heading3"/>
        <w:numPr>
          <w:ilvl w:val="2"/>
          <w:numId w:val="14"/>
        </w:numPr>
      </w:pPr>
      <w:bookmarkStart w:id="756" w:name="_Toc48799743"/>
      <w:bookmarkStart w:id="757" w:name="_Toc62232217"/>
      <w:r>
        <w:t>Relevance and impact of an AI solution</w:t>
      </w:r>
      <w:bookmarkEnd w:id="756"/>
      <w:bookmarkEnd w:id="757"/>
    </w:p>
    <w:p w14:paraId="39F37386" w14:textId="77777777" w:rsidR="005405DE" w:rsidRDefault="005405DE" w:rsidP="005405DE">
      <w:r>
        <w:t xml:space="preserve">This section addresses the relevance and impact of the AI solution (e.g., on the health system or the patient outcome) and describes how solving the task with AI improves a health issue. </w:t>
      </w:r>
    </w:p>
    <w:p w14:paraId="4BA3B479" w14:textId="77777777" w:rsidR="005405DE" w:rsidRDefault="005405DE" w:rsidP="005405DE">
      <w:r>
        <w:t xml:space="preserve">Falls are one of the most common health problems in the elderly population, about a third of community-dwelling adults aged 65 years or older fall each year [1], and these events represent </w:t>
      </w:r>
      <w:r>
        <w:lastRenderedPageBreak/>
        <w:t xml:space="preserve">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w:t>
      </w:r>
      <w:r>
        <w:rPr>
          <w:color w:val="ED7D31" w:themeColor="accent2"/>
        </w:rPr>
        <w:t>[ref]</w:t>
      </w:r>
      <w:r>
        <w:t xml:space="preserve">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Research","id":"ITEM-1","issued":{"date-parts":[["2016","9","1"]]},"page":"99-103","publisher":"Elsevier Ltd","title":"The direct costs of fatal and non-fatal falls among older adults — United States","type":"article-journal","volume":"58"},"uris":["http://www.mendeley.com/documents/?uuid=c134899a-dac6-3e8d-90ba-bdb5704c77a2"]}],"mendeley":{"formattedCitation":"[2]","plainTextFormattedCitation":"[2]","previouslyFormattedCitation":"[2]"},"properties":{"noteIndex":0},"schema":"https://github.com/citation-style-language/schema/raw/master/csl-citation.json"}</w:instrText>
      </w:r>
      <w:r>
        <w:fldChar w:fldCharType="separate"/>
      </w:r>
      <w:r>
        <w:rPr>
          <w:noProof/>
        </w:rPr>
        <w:t>[2]</w:t>
      </w:r>
      <w:r>
        <w:fldChar w:fldCharType="end"/>
      </w:r>
      <w:r>
        <w:t xml:space="preserve">. </w:t>
      </w:r>
    </w:p>
    <w:p w14:paraId="624F59CD" w14:textId="77777777" w:rsidR="005405DE" w:rsidRDefault="005405DE" w:rsidP="005405DE">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1934F121" w14:textId="77777777" w:rsidR="005405DE" w:rsidRDefault="005405DE" w:rsidP="005405DE">
      <w:pPr>
        <w:overflowPunct w:val="0"/>
        <w:autoSpaceDE w:val="0"/>
        <w:autoSpaceDN w:val="0"/>
        <w:adjustRightInd w:val="0"/>
        <w:textAlignment w:val="baseline"/>
      </w:pPr>
      <w:r>
        <w:t xml:space="preserve">An impact assessment of deploying the AGS/BGS algorithm for fall risk assessment has been performed in </w:t>
      </w:r>
      <w:r>
        <w:fldChar w:fldCharType="begin" w:fldLock="1"/>
      </w:r>
      <w:r>
        <w:instrText>ADDIN CSL_CITATION {"citationItems":[{"id":"ITEM-1","itemData":{"DOI":"10.1007/s40520-018-1051-5","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Research","id":"ITEM-1","issued":{"date-parts":[["2018","10","19"]]},"page":"1-8","publisher":"Springer International Publishing","title":"Simulating the effects of a clinical guidelines screening algorithm for fall risk in community dwelling older adults","type":"article-journal"},"uris":["http://www.mendeley.com/documents/?uuid=f0fe693b-967a-30f0-ac4f-9f3f356b85cb"]}],"mendeley":{"formattedCitation":"[10]","plainTextFormattedCitation":"[10]","previouslyFormattedCitation":"[10]"},"properties":{"noteIndex":0},"schema":"https://github.com/citation-style-language/schema/raw/master/csl-citation.json"}</w:instrText>
      </w:r>
      <w:r>
        <w:fldChar w:fldCharType="separate"/>
      </w:r>
      <w:r>
        <w:rPr>
          <w:noProof/>
        </w:rPr>
        <w:t>[10]</w:t>
      </w:r>
      <w:r>
        <w:fldChar w:fldCharType="end"/>
      </w:r>
      <w:r>
        <w:t xml:space="preserve">. It shows </w:t>
      </w:r>
      <w:r>
        <w:rPr>
          <w:color w:val="ED7D31" w:themeColor="accent2"/>
        </w:rPr>
        <w:t>that…</w:t>
      </w:r>
      <w:r>
        <w:t xml:space="preserve"> Impact assessment studies for other tools with better predictive accuracy are lacking.</w:t>
      </w:r>
    </w:p>
    <w:p w14:paraId="1F1348CC" w14:textId="77777777" w:rsidR="005405DE" w:rsidRDefault="005405DE" w:rsidP="005405DE">
      <w:pPr>
        <w:overflowPunct w:val="0"/>
        <w:autoSpaceDE w:val="0"/>
        <w:autoSpaceDN w:val="0"/>
        <w:adjustRightInd w:val="0"/>
        <w:textAlignment w:val="baseline"/>
        <w:rPr>
          <w:lang w:val="en-US"/>
        </w:rPr>
      </w:pPr>
      <w:r>
        <w:t xml:space="preserve">The creation of a standardized platform for benchmarking fall prediction tools, would allow to assess these tools in a rigorous and comparable manner, informing about strengths and limitations of each tool, overcoming concerns about over-fitting and over-optimism raised by some authors </w:t>
      </w:r>
      <w:r>
        <w:fldChar w:fldCharType="begin" w:fldLock="1"/>
      </w:r>
      <w:r>
        <w:instrText>ADDIN CSL_CITATION {"citationItems":[{"id":"ITEM-1","itemData":{"ISBN":"doi:10.1049/htl.2015.0019","ISSN":"2053-3713","abstract":"The field of fall risk testing using wearable sensors is bustling with activity. In this Letter, the authors review publications which incorporated features extracted from sensor signals into statistical models intended to estimate fall risk or predict falls in older people. A review of these studies raises concerns that this body of literature is presenting over-optimistic results in light of small sample sizes, questionable modelling decisions and problematic validation methodologies (e.g. inherent problems with the overly-popular cross-validation technique, lack of external validation). There seem to be substantial issues in the feature selection process, whereby researchers select features before modelling begins based on their relation to the target, and either perform no validation or test the models on the same data used for their training. This, together with potential issues related to the large number of features and their correlations, inevitably leads to models with inflated accuracy that are unlikely to maintain their reported performance during everyday use in relevant populations. Indeed, the availability of rich sensor data and many analytical options provides intellectual and creative freedom for researchers, but should be treated with caution, and such pitfalls must be avoided if we desire to create generalisable prognostic tools of any clinical value.","author":[{"dropping-particle":"","family":"Shany","given":"Tal","non-dropping-particle":"","parse-names":false,"suffix":""},{"dropping-particle":"","family":"Wang","given":"Kejia","non-dropping-particle":"","parse-names":false,"suffix":""},{"dropping-particle":"","family":"Liu","given":"Ying","non-dropping-particle":"","parse-names":false,"suffix":""},{"dropping-particle":"","family":"Lovell","given":"Nigel H.","non-dropping-particle":"","parse-names":false,"suffix":""},{"dropping-particle":"","family":"Redmond","given":"Stephen J.","non-dropping-particle":"","parse-names":false,"suffix":""}],"container-title":"Healthcare Technology Letters","id":"ITEM-1","issue":"4","issued":{"date-parts":[["2015","8","3"]]},"page":"79-88","publisher":"IET Digital Library","title":"Review: Are we stumbling in our quest to find the best predictor? Over-optimism in sensor-based models for predicting falls in older adults","type":"article","volume":"2"},"uris":["http://www.mendeley.com/documents/?uuid=c1e09a1b-439e-4226-83f7-56e5e1e3bc5c"]}],"mendeley":{"formattedCitation":"[11]","plainTextFormattedCitation":"[11]","previouslyFormattedCitation":"[11]"},"properties":{"noteIndex":0},"schema":"https://github.com/citation-style-language/schema/raw/master/csl-citation.json"}</w:instrText>
      </w:r>
      <w:r>
        <w:fldChar w:fldCharType="separate"/>
      </w:r>
      <w:r>
        <w:rPr>
          <w:noProof/>
        </w:rPr>
        <w:t>[11]</w:t>
      </w:r>
      <w:r>
        <w:fldChar w:fldCharType="end"/>
      </w:r>
      <w:r>
        <w:t>.</w:t>
      </w:r>
    </w:p>
    <w:p w14:paraId="41DC6A5D" w14:textId="77777777" w:rsidR="005405DE" w:rsidRDefault="005405DE" w:rsidP="00E22926">
      <w:pPr>
        <w:numPr>
          <w:ilvl w:val="0"/>
          <w:numId w:val="21"/>
        </w:numPr>
        <w:rPr>
          <w:rStyle w:val="Gray"/>
        </w:rPr>
      </w:pPr>
      <w:r>
        <w:rPr>
          <w:rStyle w:val="Gray"/>
        </w:rPr>
        <w:t>Why is solving the addressed task with AI relevant?</w:t>
      </w:r>
    </w:p>
    <w:p w14:paraId="3FE94ABA" w14:textId="77777777" w:rsidR="005405DE" w:rsidRDefault="005405DE" w:rsidP="00E22926">
      <w:pPr>
        <w:numPr>
          <w:ilvl w:val="0"/>
          <w:numId w:val="21"/>
        </w:numPr>
        <w:rPr>
          <w:rStyle w:val="Gray"/>
        </w:rPr>
      </w:pPr>
      <w:r>
        <w:rPr>
          <w:rStyle w:val="Gray"/>
        </w:rPr>
        <w:t xml:space="preserve">Which impact of deploying such systems is expected (e.g., impact on the health system, overall health system cost, life expectancy, or gross domestic product)? </w:t>
      </w:r>
    </w:p>
    <w:p w14:paraId="73E48C59" w14:textId="77777777" w:rsidR="005405DE" w:rsidRDefault="005405DE" w:rsidP="00E22926">
      <w:pPr>
        <w:numPr>
          <w:ilvl w:val="0"/>
          <w:numId w:val="21"/>
        </w:numPr>
        <w:rPr>
          <w:rStyle w:val="Gray"/>
        </w:rPr>
      </w:pPr>
      <w:r>
        <w:rPr>
          <w:rStyle w:val="Gray"/>
        </w:rPr>
        <w:t>Why is benchmarking for this topic important (e.g., does it provide stakeholders with numbers for decision-making; does it simplify regulation, build trust, or facilitate adoption)?</w:t>
      </w:r>
    </w:p>
    <w:p w14:paraId="21E916D0" w14:textId="77777777" w:rsidR="005405DE" w:rsidRDefault="005405DE" w:rsidP="00E22926">
      <w:pPr>
        <w:pStyle w:val="Heading3"/>
        <w:numPr>
          <w:ilvl w:val="2"/>
          <w:numId w:val="14"/>
        </w:numPr>
      </w:pPr>
      <w:bookmarkStart w:id="758" w:name="_Hlk37053908"/>
      <w:bookmarkStart w:id="759" w:name="_Toc39241638"/>
      <w:bookmarkStart w:id="760" w:name="_Toc48799750"/>
      <w:bookmarkStart w:id="761" w:name="_Toc62232218"/>
      <w:bookmarkEnd w:id="758"/>
      <w:r>
        <w:t>Existing AI solutions</w:t>
      </w:r>
      <w:bookmarkEnd w:id="759"/>
      <w:bookmarkEnd w:id="760"/>
      <w:bookmarkEnd w:id="761"/>
    </w:p>
    <w:p w14:paraId="061CF35F" w14:textId="77777777" w:rsidR="005405DE" w:rsidRDefault="005405DE" w:rsidP="005405DE">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FB133C5" w14:textId="77777777" w:rsidR="005405DE" w:rsidRDefault="005405DE" w:rsidP="005405DE">
      <w:pPr>
        <w:jc w:val="both"/>
      </w:pPr>
      <w:r>
        <w:t xml:space="preserve">Existing studies focused on clinical, self-reported, or variables resulting from the application of clinical tests (e.g., </w:t>
      </w:r>
      <w:r>
        <w:fldChar w:fldCharType="begin" w:fldLock="1"/>
      </w:r>
      <w:r>
        <w:instrText>ADDIN CSL_CITATION {"citationItems":[{"id":"ITEM-1","itemData":{"ISSN":"1079-5006","PMID":"11723150","abstract":"Clinicians are often unaware of the many existing scales for identifying fall risk and are uncertain about how to select an appropriate one. Our purpose was to summarize existing fall risk assessment scales to enable more informed choices regarding their use.","author":[{"dropping-particle":"","family":"Perell","given":"K L","non-dropping-particle":"","parse-names":false,"suffix":""},{"dropping-particle":"","family":"Nelson","given":"A","non-dropping-particle":"","parse-names":false,"suffix":""},{"dropping-particle":"","family":"Goldman","given":"R L","non-dropping-particle":"","parse-names":false,"suffix":""},{"dropping-particle":"","family":"Luther","given":"S L","non-dropping-particle":"","parse-names":false,"suffix":""},{"dropping-particle":"","family":"Prieto-Lewis","given":"N","non-dropping-particle":"","parse-names":false,"suffix":""},{"dropping-particle":"","family":"Rubenstein","given":"L Z","non-dropping-particle":"","parse-names":false,"suffix":""}],"container-title":"The journals of gerontology. Series A, Biological sciences and medical sciences","id":"ITEM-1","issue":"12","issued":{"date-parts":[["2001","12"]]},"page":"M761-6","title":"Fall risk assessment measures: an analytic review.","type":"article-journal","volume":"56"},"uris":["http://www.mendeley.com/documents/?uuid=7abc1c71-1f38-4c12-9a55-38a8d4e58168"]},{"id":"ITEM-2","itemData":{"DOI":"10.1093/ageing/afn062","ISSN":"1468-2834","PMID":"18456792","abstract":"OBJECTIVES: to compare the use of two falls risk-identification tools (Downton and STRATIFY) with clinical judgment (based upon the observation of wandering behaviour) in predicting falls of medically stable patients in a rehabilitation ward for older people.\n\nMETHODS: in a prospective observational study, with blinded end-point evaluation, 200 patients admitted to a geriatric rehabilitation hospital had a STRATIFY and Downton Fall Risk assessment and were observed for wandering behaviour.\n\nRESULTS: wandering had a predictive accuracy of 78%. A total of 157/200 were identified correctly compared to 100/200 using the Downton score (P &lt; 0.0001 95%, CI 0.18-0.42), or 93/200 using STRATIFY (P &lt; 0.0001; 95% CI 0.15-0.37). The Downton and STRATIFY tools demonstrated predictive accuracies of 50% and 46.5%, respectively, with no statistical significance between the two (P = 0.55; 95% CI 0.77-1.71). Sensitivity for predicting falls using wandering was 43.1% (22/51). This was significantly worse than Downton 92.2% (47/51: P &lt; 0.001) and STRATIFY 82.3% (42/51: P &lt; 0.001).\n\nCONCLUSIONS: this study showed that clinical observation had a higher accuracy than two used falls risk-assessment tools. However it was significantly less sensitive implying that fewer patients who fell were correctly identified as being at risk.","author":[{"dropping-particle":"","family":"Vassallo","given":"Michael","non-dropping-particle":"","parse-names":false,"suffix":""},{"dropping-particle":"","family":"Poynter","given":"Lynn","non-dropping-particle":"","parse-names":false,"suffix":""},{"dropping-particle":"","family":"Sharma","given":"Jagdish C","non-dropping-particle":"","parse-names":false,"suffix":""},{"dropping-particle":"","family":"Kwan","given":"Joseph","non-dropping-particle":"","parse-names":false,"suffix":""},{"dropping-particle":"","family":"Allen","given":"Stephen C","non-dropping-particle":"","parse-names":false,"suffix":""}],"container-title":"Age and ageing","id":"ITEM-2","issue":"3","issued":{"date-parts":[["2008","5"]]},"page":"277-81","title":"Fall risk-assessment tools compared with clinical judgment: an evaluation in a rehabilitation ward.","type":"article-journal","volume":"37"},"uris":["http://www.mendeley.com/documents/?uuid=1eec6822-7e1a-4339-b78e-2935adc4734b"]}],"mendeley":{"formattedCitation":"[12], [13]","plainTextFormattedCitation":"[12], [13]","previouslyFormattedCitation":"[12], [13]"},"properties":{"noteIndex":0},"schema":"https://github.com/citation-style-language/schema/raw/master/csl-citation.json"}</w:instrText>
      </w:r>
      <w:r>
        <w:fldChar w:fldCharType="separate"/>
      </w:r>
      <w:r>
        <w:rPr>
          <w:noProof/>
        </w:rPr>
        <w:t>[12], [13]</w:t>
      </w:r>
      <w:r>
        <w:fldChar w:fldCharType="end"/>
      </w:r>
      <w:r>
        <w:t xml:space="preserve">), report sensitivities varying from 43% to 100% (median =  80%),  whereas the specificity  ranged  from 38% to 96% (median  =  75%).  </w:t>
      </w:r>
    </w:p>
    <w:p w14:paraId="6C1BBF24" w14:textId="77777777" w:rsidR="005405DE" w:rsidRDefault="005405DE" w:rsidP="005405DE">
      <w:pPr>
        <w:jc w:val="both"/>
      </w:pPr>
      <w:proofErr w:type="spellStart"/>
      <w:r w:rsidRPr="00E22926">
        <w:rPr>
          <w:lang w:val="fr-CH"/>
        </w:rPr>
        <w:t>Howcroft</w:t>
      </w:r>
      <w:proofErr w:type="spellEnd"/>
      <w:r w:rsidRPr="00E22926">
        <w:rPr>
          <w:lang w:val="fr-CH"/>
        </w:rPr>
        <w:t xml:space="preserve"> et al. </w:t>
      </w:r>
      <w:r>
        <w:fldChar w:fldCharType="begin" w:fldLock="1"/>
      </w:r>
      <w:r w:rsidRPr="00E22926">
        <w:rPr>
          <w:lang w:val="fr-CH"/>
        </w:rP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 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 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 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rehabilitation","id":"ITEM-1","issue":"1","issued":{"date-parts":[["2013","8","8"]]},"page":"91","publisher":"Journal of NeuroEngineering and Rehabilitation","title":"Review of fall risk assessment in geriatric populations using inertial sensors.","type":"article-journal","volume":"10"},"uris":["http://www.mendeley.com/documents/?uuid=fc01c4ee-89ab-436e-93a6-070b40020a37"]}],"mendeley":{"formattedCitation":"[14]","plainTextFormattedCitation":"[14]","previouslyFormattedCitation":"[14]"},"properties":{"noteIndex":0},"schema":"https://github.com/citation-style-language/schema/raw/master/csl-citation.json"}</w:instrText>
      </w:r>
      <w:r>
        <w:fldChar w:fldCharType="separate"/>
      </w:r>
      <w:r w:rsidRPr="00E22926">
        <w:rPr>
          <w:noProof/>
          <w:lang w:val="fr-CH"/>
        </w:rPr>
        <w:t>[14]</w:t>
      </w:r>
      <w:r>
        <w:fldChar w:fldCharType="end"/>
      </w:r>
      <w:r w:rsidRPr="00E22926">
        <w:rPr>
          <w:lang w:val="fr-CH"/>
        </w:rPr>
        <w:t xml:space="preserve"> </w:t>
      </w:r>
      <w:proofErr w:type="spellStart"/>
      <w:r w:rsidRPr="00E22926">
        <w:rPr>
          <w:lang w:val="fr-CH"/>
        </w:rPr>
        <w:t>reviewed</w:t>
      </w:r>
      <w:proofErr w:type="spellEnd"/>
      <w:r w:rsidRPr="00E22926">
        <w:rPr>
          <w:lang w:val="fr-CH"/>
        </w:rPr>
        <w:t xml:space="preserve"> </w:t>
      </w:r>
      <w:proofErr w:type="spellStart"/>
      <w:r w:rsidRPr="00E22926">
        <w:rPr>
          <w:lang w:val="fr-CH"/>
        </w:rPr>
        <w:t>previous</w:t>
      </w:r>
      <w:proofErr w:type="spellEnd"/>
      <w:r w:rsidRPr="00E22926">
        <w:rPr>
          <w:lang w:val="fr-CH"/>
        </w:rPr>
        <w:t xml:space="preserve"> </w:t>
      </w:r>
      <w:proofErr w:type="spellStart"/>
      <w:r w:rsidRPr="00E22926">
        <w:rPr>
          <w:lang w:val="fr-CH"/>
        </w:rPr>
        <w:t>studies</w:t>
      </w:r>
      <w:proofErr w:type="spellEnd"/>
      <w:r w:rsidRPr="00E22926">
        <w:rPr>
          <w:lang w:val="fr-CH"/>
        </w:rPr>
        <w:t xml:space="preserve"> </w:t>
      </w:r>
      <w:proofErr w:type="spellStart"/>
      <w:r w:rsidRPr="00E22926">
        <w:rPr>
          <w:lang w:val="fr-CH"/>
        </w:rPr>
        <w:t>focusing</w:t>
      </w:r>
      <w:proofErr w:type="spellEnd"/>
      <w:r w:rsidRPr="00E22926">
        <w:rPr>
          <w:lang w:val="fr-CH"/>
        </w:rPr>
        <w:t xml:space="preserve"> on the </w:t>
      </w:r>
      <w:proofErr w:type="spellStart"/>
      <w:r w:rsidRPr="00E22926">
        <w:rPr>
          <w:lang w:val="fr-CH"/>
        </w:rPr>
        <w:t>fall</w:t>
      </w:r>
      <w:proofErr w:type="spellEnd"/>
      <w:r w:rsidRPr="00E22926">
        <w:rPr>
          <w:lang w:val="fr-CH"/>
        </w:rPr>
        <w:t xml:space="preserve"> </w:t>
      </w:r>
      <w:proofErr w:type="spellStart"/>
      <w:r w:rsidRPr="00E22926">
        <w:rPr>
          <w:lang w:val="fr-CH"/>
        </w:rPr>
        <w:t>risk</w:t>
      </w:r>
      <w:proofErr w:type="spellEnd"/>
      <w:r w:rsidRPr="00E22926">
        <w:rPr>
          <w:lang w:val="fr-CH"/>
        </w:rPr>
        <w:t xml:space="preserve"> </w:t>
      </w:r>
      <w:proofErr w:type="spellStart"/>
      <w:r w:rsidRPr="00E22926">
        <w:rPr>
          <w:lang w:val="fr-CH"/>
        </w:rPr>
        <w:t>assessment</w:t>
      </w:r>
      <w:proofErr w:type="spellEnd"/>
      <w:r w:rsidRPr="00E22926">
        <w:rPr>
          <w:lang w:val="fr-CH"/>
        </w:rPr>
        <w:t xml:space="preserve"> </w:t>
      </w:r>
      <w:proofErr w:type="spellStart"/>
      <w:r w:rsidRPr="00E22926">
        <w:rPr>
          <w:lang w:val="fr-CH"/>
        </w:rPr>
        <w:t>with</w:t>
      </w:r>
      <w:proofErr w:type="spellEnd"/>
      <w:r w:rsidRPr="00E22926">
        <w:rPr>
          <w:lang w:val="fr-CH"/>
        </w:rPr>
        <w:t xml:space="preserve"> </w:t>
      </w:r>
      <w:proofErr w:type="spellStart"/>
      <w:r w:rsidRPr="00E22926">
        <w:rPr>
          <w:lang w:val="fr-CH"/>
        </w:rPr>
        <w:t>inertial</w:t>
      </w:r>
      <w:proofErr w:type="spellEnd"/>
      <w:r w:rsidRPr="00E22926">
        <w:rPr>
          <w:lang w:val="fr-CH"/>
        </w:rPr>
        <w:t xml:space="preserve"> </w:t>
      </w:r>
      <w:proofErr w:type="spellStart"/>
      <w:r w:rsidRPr="00E22926">
        <w:rPr>
          <w:lang w:val="fr-CH"/>
        </w:rPr>
        <w:t>sensors</w:t>
      </w:r>
      <w:proofErr w:type="spellEnd"/>
      <w:r w:rsidRPr="00E22926">
        <w:rPr>
          <w:lang w:val="fr-CH"/>
        </w:rPr>
        <w:t xml:space="preserve">. </w:t>
      </w:r>
      <w:r>
        <w:t xml:space="preserve">The authors concluded that future research should </w:t>
      </w:r>
      <w:proofErr w:type="spellStart"/>
      <w:r>
        <w:t>i</w:t>
      </w:r>
      <w:proofErr w:type="spellEnd"/>
      <w:r>
        <w:t xml:space="preserve">)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w:t>
      </w:r>
      <w:r>
        <w:fldChar w:fldCharType="begin" w:fldLock="1"/>
      </w:r>
      <w: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 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 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 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rehabilitation","id":"ITEM-1","issue":"1","issued":{"date-parts":[["2013","8","8"]]},"page":"91","publisher":"Journal of NeuroEngineering and Rehabilitation","title":"Review of fall risk assessment in geriatric populations using inertial sensors.","type":"article-journal","volume":"10"},"uris":["http://www.mendeley.com/documents/?uuid=fc01c4ee-89ab-436e-93a6-070b40020a37"]}],"mendeley":{"formattedCitation":"[14]","plainTextFormattedCitation":"[14]","previouslyFormattedCitation":"[14]"},"properties":{"noteIndex":0},"schema":"https://github.com/citation-style-language/schema/raw/master/csl-citation.json"}</w:instrText>
      </w:r>
      <w:r>
        <w:fldChar w:fldCharType="separate"/>
      </w:r>
      <w:r>
        <w:rPr>
          <w:noProof/>
        </w:rPr>
        <w:t>[14]</w:t>
      </w:r>
      <w:r>
        <w:fldChar w:fldCharType="end"/>
      </w:r>
      <w:r>
        <w:t>;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w:t>
      </w:r>
    </w:p>
    <w:p w14:paraId="46439133" w14:textId="620A0BD6" w:rsidR="005405DE" w:rsidRDefault="005405DE" w:rsidP="00FE5788">
      <w:pPr>
        <w:jc w:val="both"/>
      </w:pPr>
      <w:r>
        <w:t xml:space="preserve">Greene et al. </w:t>
      </w:r>
      <w:r>
        <w:fldChar w:fldCharType="begin" w:fldLock="1"/>
      </w:r>
      <w:r>
        <w:instrText>ADDIN CSL_CITATION {"citationItems":[{"id":"ITEM-1","itemData":{"DOI":"10.1038/s41746-019-0204-z","ISSN":"2398-6352","author":[{"dropping-particle":"","family":"Greene","given":"Barry R.","non-dropping-particle":"","parse-names":false,"suffix":""},{"dropping-particle":"","family":"McManus","given":"Killian","non-dropping-particle":"","parse-names":false,"suffix":""},{"dropping-particle":"","family":"Redmond","given":"Stephen J.","non-dropping-particle":"","parse-names":false,"suffix":""},{"dropping-particle":"","family":"Caulfield","given":"Brian","non-dropping-particle":"","parse-names":false,"suffix":""},{"dropping-particle":"","family":"Quinn","given":"Charlene C.","non-dropping-particle":"","parse-names":false,"suffix":""}],"container-title":"npj Digital Medicine","id":"ITEM-1","issue":"1","issued":{"date-parts":[["2019","12","11"]]},"page":"125","title":"Digital assessment of falls risk, frailty, and mobility impairment using wearable sensors","type":"article-journal","volume":"2"},"uris":["http://www.mendeley.com/documents/?uuid=59bcdf67-2e00-3ba4-9a7d-a605023acb0d"]}],"mendeley":{"formattedCitation":"[15]","plainTextFormattedCitation":"[15]"},"properties":{"noteIndex":0},"schema":"https://github.com/citation-style-language/schema/raw/master/csl-citation.json"}</w:instrText>
      </w:r>
      <w:r>
        <w:fldChar w:fldCharType="separate"/>
      </w:r>
      <w:r>
        <w:rPr>
          <w:noProof/>
        </w:rPr>
        <w:t>[15]</w:t>
      </w:r>
      <w:r>
        <w:fldChar w:fldCharType="end"/>
      </w:r>
      <w:r>
        <w:t xml:space="preserve"> reported in 2019 that 8521 participants (72.7 ± 12.0 years, 5392 female) from six countries were assessed using a digital falls risk assessment protocol. Data consisted of wearable sensor data captured during the Timed Up and Go (TUG) test along with self-reported questionnaire data on falls risk factors, applied to previously trained and validated classifier models. We found that 25.8% of patients reported a fall in the previous 12 months, of the 74.6% of participants that had not reported a fall, 21.5% were found to have a high predicted risk of falls. Overall 26.2% of patients </w:t>
      </w:r>
      <w:r>
        <w:lastRenderedPageBreak/>
        <w:t>were predicted to be at high risk of falls. 29.8% of participants were found to have slow walking speed, while 19.8% had high gait variability and 17.5% had problems with transfers.</w:t>
      </w:r>
    </w:p>
    <w:p w14:paraId="29261FE7" w14:textId="77777777" w:rsidR="005405DE" w:rsidRDefault="005405DE" w:rsidP="00E22926">
      <w:pPr>
        <w:numPr>
          <w:ilvl w:val="0"/>
          <w:numId w:val="22"/>
        </w:numPr>
        <w:rPr>
          <w:rStyle w:val="Gray"/>
        </w:rPr>
      </w:pPr>
      <w:r>
        <w:rPr>
          <w:rStyle w:val="Gray"/>
        </w:rPr>
        <w:t>Description of the general status and the maturity of AI systems for the health topic of your TG (e.g., exclusively prototypes, applications, and validated medical devices)</w:t>
      </w:r>
    </w:p>
    <w:p w14:paraId="36A2BA9C" w14:textId="77777777" w:rsidR="005405DE" w:rsidRDefault="005405DE" w:rsidP="00E22926">
      <w:pPr>
        <w:numPr>
          <w:ilvl w:val="0"/>
          <w:numId w:val="22"/>
        </w:numPr>
        <w:rPr>
          <w:rStyle w:val="Gray"/>
        </w:rPr>
      </w:pPr>
      <w:r>
        <w:rPr>
          <w:rStyle w:val="Gray"/>
        </w:rPr>
        <w:t>Which are the currently known AI systems and their inputs, outputs, key features, target user groups, and intended use (if not discussed before)? This can also be provided as a table.</w:t>
      </w:r>
    </w:p>
    <w:p w14:paraId="1BDDB669" w14:textId="77777777" w:rsidR="005405DE" w:rsidRDefault="005405DE" w:rsidP="00E22926">
      <w:pPr>
        <w:numPr>
          <w:ilvl w:val="0"/>
          <w:numId w:val="22"/>
        </w:numPr>
        <w:rPr>
          <w:rStyle w:val="Gray"/>
        </w:rPr>
      </w:pPr>
      <w:r>
        <w:rPr>
          <w:rStyle w:val="Gray"/>
        </w:rPr>
        <w:t>What are the common features found in most AI solutions that might be benchmarked?</w:t>
      </w:r>
    </w:p>
    <w:p w14:paraId="23AB956A" w14:textId="77777777" w:rsidR="005405DE" w:rsidRDefault="005405DE" w:rsidP="00E22926">
      <w:pPr>
        <w:numPr>
          <w:ilvl w:val="0"/>
          <w:numId w:val="22"/>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88FD0FD" w14:textId="77777777" w:rsidR="005405DE" w:rsidRDefault="005405DE" w:rsidP="00E22926">
      <w:pPr>
        <w:numPr>
          <w:ilvl w:val="0"/>
          <w:numId w:val="22"/>
        </w:numPr>
        <w:rPr>
          <w:rStyle w:val="Gray"/>
        </w:rPr>
      </w:pPr>
      <w:r>
        <w:rPr>
          <w:rStyle w:val="Gray"/>
        </w:rPr>
        <w:t>Description of existing AI systems and their scope, robustness, and other dimensions.</w:t>
      </w:r>
    </w:p>
    <w:p w14:paraId="10512659" w14:textId="77777777" w:rsidR="005405DE" w:rsidRDefault="005405DE" w:rsidP="00E22926">
      <w:pPr>
        <w:pStyle w:val="Heading1"/>
        <w:numPr>
          <w:ilvl w:val="0"/>
          <w:numId w:val="14"/>
        </w:numPr>
      </w:pPr>
      <w:bookmarkStart w:id="762" w:name="_Toc62232219"/>
      <w:r>
        <w:t>Ethical considerations</w:t>
      </w:r>
      <w:bookmarkEnd w:id="762"/>
      <w:r>
        <w:t xml:space="preserve"> </w:t>
      </w:r>
    </w:p>
    <w:p w14:paraId="1438CCCC" w14:textId="77777777" w:rsidR="005405DE" w:rsidRDefault="005405DE" w:rsidP="005405DE">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23"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rStyle w:val="Green"/>
          <w:color w:val="auto"/>
        </w:rPr>
        <w:t>Falls</w:t>
      </w:r>
      <w:r>
        <w:t xml:space="preserve">. </w:t>
      </w:r>
    </w:p>
    <w:p w14:paraId="621564E1" w14:textId="77777777" w:rsidR="005405DE" w:rsidRDefault="005405DE" w:rsidP="005405DE">
      <w:pPr>
        <w:rPr>
          <w:color w:val="ED7D31" w:themeColor="accent2"/>
        </w:rPr>
      </w:pPr>
      <w:r>
        <w:rPr>
          <w:color w:val="ED7D31" w:themeColor="accent2"/>
        </w:rPr>
        <w:t>TBC</w:t>
      </w:r>
    </w:p>
    <w:p w14:paraId="69CC0379" w14:textId="77777777" w:rsidR="005405DE" w:rsidRDefault="005405DE" w:rsidP="005405DE">
      <w:r>
        <w:t>Specific ethical considerations should include the fact that fear of falling is also a risk factor for falls, thus an indication of the presence of high fall risk should be accompanied by a plan for mitigation of this risk and comprehensive explanation of preventive measures.</w:t>
      </w:r>
    </w:p>
    <w:p w14:paraId="52AE1CD6" w14:textId="77777777" w:rsidR="005405DE" w:rsidRDefault="005405DE" w:rsidP="005405DE"/>
    <w:p w14:paraId="7C951C73" w14:textId="77777777" w:rsidR="005405DE" w:rsidRDefault="005405DE" w:rsidP="00E22926">
      <w:pPr>
        <w:numPr>
          <w:ilvl w:val="0"/>
          <w:numId w:val="23"/>
        </w:numPr>
        <w:rPr>
          <w:rStyle w:val="Gray"/>
        </w:rPr>
      </w:pPr>
      <w:r>
        <w:rPr>
          <w:rStyle w:val="Gray"/>
        </w:rPr>
        <w:t>What are the ethical implications of applying the AI model in real-world scenarios?</w:t>
      </w:r>
    </w:p>
    <w:p w14:paraId="7F715864" w14:textId="77777777" w:rsidR="005405DE" w:rsidRDefault="005405DE" w:rsidP="00E22926">
      <w:pPr>
        <w:numPr>
          <w:ilvl w:val="0"/>
          <w:numId w:val="23"/>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3A58F4D5" w14:textId="77777777" w:rsidR="005405DE" w:rsidRDefault="005405DE" w:rsidP="00E22926">
      <w:pPr>
        <w:numPr>
          <w:ilvl w:val="0"/>
          <w:numId w:val="23"/>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B556A4" w14:textId="77777777" w:rsidR="005405DE" w:rsidRDefault="005405DE" w:rsidP="00E22926">
      <w:pPr>
        <w:numPr>
          <w:ilvl w:val="0"/>
          <w:numId w:val="23"/>
        </w:numPr>
        <w:rPr>
          <w:rStyle w:val="Gray"/>
        </w:rPr>
      </w:pPr>
      <w:r>
        <w:rPr>
          <w:rStyle w:val="Gray"/>
        </w:rPr>
        <w:t>What risks face individuals and society if the benchmarking is wrong, biased, or inconsistent with reality on the ground?</w:t>
      </w:r>
    </w:p>
    <w:p w14:paraId="24C97B17" w14:textId="77777777" w:rsidR="005405DE" w:rsidRDefault="005405DE" w:rsidP="00E22926">
      <w:pPr>
        <w:numPr>
          <w:ilvl w:val="0"/>
          <w:numId w:val="23"/>
        </w:numPr>
        <w:rPr>
          <w:rStyle w:val="Gray"/>
        </w:rPr>
      </w:pPr>
      <w:r>
        <w:rPr>
          <w:rStyle w:val="Gray"/>
        </w:rPr>
        <w:t xml:space="preserve">How is the privacy of personal health information protected (e.g., </w:t>
      </w:r>
      <w:proofErr w:type="gramStart"/>
      <w:r>
        <w:rPr>
          <w:rStyle w:val="Gray"/>
        </w:rPr>
        <w:t>in light of</w:t>
      </w:r>
      <w:proofErr w:type="gramEnd"/>
      <w:r>
        <w:rPr>
          <w:rStyle w:val="Gray"/>
        </w:rPr>
        <w:t xml:space="preserve"> longer data retention for documentation, data deletion requests from users, and the need for an informed consent of the patients to use data)?</w:t>
      </w:r>
    </w:p>
    <w:p w14:paraId="6083ECF5" w14:textId="77777777" w:rsidR="005405DE" w:rsidRDefault="005405DE" w:rsidP="00E22926">
      <w:pPr>
        <w:numPr>
          <w:ilvl w:val="0"/>
          <w:numId w:val="23"/>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40266E69" w14:textId="77777777" w:rsidR="005405DE" w:rsidRDefault="005405DE" w:rsidP="00E22926">
      <w:pPr>
        <w:numPr>
          <w:ilvl w:val="0"/>
          <w:numId w:val="23"/>
        </w:numPr>
        <w:rPr>
          <w:rStyle w:val="Gray"/>
        </w:rPr>
      </w:pPr>
      <w:r>
        <w:rPr>
          <w:rStyle w:val="Gray"/>
        </w:rPr>
        <w:t>What are your experiences and learnings from addressing ethics in your TG?</w:t>
      </w:r>
    </w:p>
    <w:p w14:paraId="1D669234" w14:textId="77777777" w:rsidR="005405DE" w:rsidRDefault="005405DE" w:rsidP="00E22926">
      <w:pPr>
        <w:pStyle w:val="Heading1"/>
        <w:numPr>
          <w:ilvl w:val="0"/>
          <w:numId w:val="14"/>
        </w:numPr>
      </w:pPr>
      <w:bookmarkStart w:id="763" w:name="_8abwu8r3u9en"/>
      <w:bookmarkStart w:id="764" w:name="_Toc39241639"/>
      <w:bookmarkStart w:id="765" w:name="_Toc48799751"/>
      <w:bookmarkStart w:id="766" w:name="_Toc62232220"/>
      <w:bookmarkEnd w:id="763"/>
      <w:r>
        <w:lastRenderedPageBreak/>
        <w:t>Existing work on benchmarking</w:t>
      </w:r>
      <w:bookmarkEnd w:id="764"/>
      <w:bookmarkEnd w:id="765"/>
      <w:bookmarkEnd w:id="766"/>
    </w:p>
    <w:p w14:paraId="0303A97D" w14:textId="77777777" w:rsidR="005405DE" w:rsidRDefault="005405DE" w:rsidP="005405DE">
      <w:r>
        <w:t xml:space="preserve">This section focuses on the existing benchmarking processes in the context of AI and </w:t>
      </w:r>
      <w:r>
        <w:rPr>
          <w:rStyle w:val="Green"/>
          <w:color w:val="auto"/>
        </w:rPr>
        <w:t>fall prevention</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3E89D6A9" w14:textId="77777777" w:rsidR="005405DE" w:rsidRDefault="005405DE" w:rsidP="00E22926">
      <w:pPr>
        <w:pStyle w:val="Heading2"/>
        <w:numPr>
          <w:ilvl w:val="1"/>
          <w:numId w:val="14"/>
        </w:numPr>
      </w:pPr>
      <w:bookmarkStart w:id="767" w:name="_Toc48799752"/>
      <w:bookmarkStart w:id="768" w:name="_Toc62232221"/>
      <w:r>
        <w:t>Publications on benchmarking systems</w:t>
      </w:r>
      <w:bookmarkEnd w:id="767"/>
      <w:bookmarkEnd w:id="768"/>
    </w:p>
    <w:p w14:paraId="48FCD85B" w14:textId="77777777" w:rsidR="005405DE" w:rsidRDefault="005405DE" w:rsidP="005405DE">
      <w:r>
        <w:t xml:space="preserve">While a representative comparable benchmarking for </w:t>
      </w:r>
      <w:r>
        <w:rPr>
          <w:rStyle w:val="Green"/>
          <w:color w:val="auto"/>
        </w:rPr>
        <w:t>tool for fall prediction</w:t>
      </w:r>
      <w:r>
        <w:t xml:space="preserve">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24" w:history="1">
        <w:r>
          <w:rPr>
            <w:rStyle w:val="Hyperlink"/>
          </w:rPr>
          <w:t>DEL07_1</w:t>
        </w:r>
      </w:hyperlink>
      <w:r>
        <w:t xml:space="preserve"> </w:t>
      </w:r>
      <w:r>
        <w:rPr>
          <w:i/>
          <w:iCs/>
        </w:rPr>
        <w:t>“AI4H evaluation process description,”</w:t>
      </w:r>
      <w:r>
        <w:t xml:space="preserve"> </w:t>
      </w:r>
      <w:hyperlink r:id="rId25"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6" w:history="1">
        <w:r>
          <w:rPr>
            <w:rStyle w:val="Hyperlink"/>
          </w:rPr>
          <w:t>DEL07_3</w:t>
        </w:r>
      </w:hyperlink>
      <w:r>
        <w:t xml:space="preserve"> </w:t>
      </w:r>
      <w:r>
        <w:rPr>
          <w:i/>
          <w:iCs/>
        </w:rPr>
        <w:t>“Data and artificial intelligence assessment methods (DAISAM),”</w:t>
      </w:r>
      <w:r>
        <w:t xml:space="preserve"> and </w:t>
      </w:r>
      <w:hyperlink r:id="rId27" w:history="1">
        <w:r>
          <w:rPr>
            <w:rStyle w:val="Hyperlink"/>
          </w:rPr>
          <w:t>DEL07_4</w:t>
        </w:r>
      </w:hyperlink>
      <w:r>
        <w:t xml:space="preserve"> </w:t>
      </w:r>
      <w:r>
        <w:rPr>
          <w:i/>
          <w:iCs/>
        </w:rPr>
        <w:t>“Clinical Evaluation of AI for health”</w:t>
      </w:r>
      <w:r>
        <w:t>.</w:t>
      </w:r>
    </w:p>
    <w:p w14:paraId="2704E610" w14:textId="77777777" w:rsidR="005405DE" w:rsidRDefault="005405DE" w:rsidP="005405DE">
      <w:pPr>
        <w:rPr>
          <w:color w:val="ED7D31" w:themeColor="accent2"/>
        </w:rPr>
      </w:pPr>
      <w:r>
        <w:rPr>
          <w:color w:val="ED7D31" w:themeColor="accent2"/>
        </w:rPr>
        <w:t>TBC</w:t>
      </w:r>
    </w:p>
    <w:p w14:paraId="01FAC6D6" w14:textId="77777777" w:rsidR="005405DE" w:rsidRDefault="005405DE" w:rsidP="005405DE">
      <w:pPr>
        <w:jc w:val="both"/>
      </w:pPr>
      <w:r>
        <w:t xml:space="preserve">The Timed Up and Go Test (TUG) is one of the most widespread among the traditional tools for risk screening. Its performance has been evaluated many times over the years in different studies and population. Two systematic reviews report much heterogeneity in its performances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validated the TUG test. The methodological quality of the selected studies was assessed using the QUADAS-2 tool, a validated tool for the quality assessment of diagnostic accuracy studies. A TUG score of ≥13.5 seconds was used to identify individuals at higher risk of falling. All included studies were combined using a bivariate random effects model to generate pooled estimates of sensitivity and specificity at ≥13.5 seconds. Heterogeneity was assessed using the variance of logit transformed sensitivity and 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geriatrics","id":"ITEM-1","issue":"1","issued":{"date-parts":[["2014","1"]]},"page":"14","publisher":"BMC Geriatrics","title":"Is the Timed Up and Go test a useful predictor of risk of falls in community dwelling older adults: a systematic review and meta- analysis.","type":"article-journal","volume":"14"},"uris":["http://www.mendeley.com/documents/?uuid=abd1c68a-50d2-49fe-bc91-60a8728595d0"]},{"id":"ITEM-2","itemData":{"DOI":"10.1111/jgs.12106","ISSN":"1532-5415","PMID":"23350947","abstract":"To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meta-analysis.","type":"article-journal","volume":"61"},"uris":["http://www.mendeley.com/documents/?uuid=4e98782f-6301-4215-9c41-2477f79fbdb7"]}],"mendeley":{"formattedCitation":"[7], [8]","plainTextFormattedCitation":"[7], [8]","previouslyFormattedCitation":"[7], [8]"},"properties":{"noteIndex":0},"schema":"https://github.com/citation-style-language/schema/raw/master/csl-citation.json"}</w:instrText>
      </w:r>
      <w:r>
        <w:fldChar w:fldCharType="separate"/>
      </w:r>
      <w:r>
        <w:rPr>
          <w:noProof/>
        </w:rPr>
        <w:t>[7], [8]</w:t>
      </w:r>
      <w:r>
        <w:fldChar w:fldCharType="end"/>
      </w:r>
      <w:r>
        <w:t>.</w:t>
      </w:r>
    </w:p>
    <w:p w14:paraId="0CAABD1D" w14:textId="77777777" w:rsidR="005405DE" w:rsidRDefault="005405DE" w:rsidP="005405DE">
      <w:pPr>
        <w:jc w:val="both"/>
      </w:pPr>
      <w:r>
        <w:t xml:space="preserve">Among the new tools for predicting falls in the elderly that consider multiple risk factors, FRAT-up was validated on four European datasets of longitudinal studies about ageing. It showed to be more accurate that simple traditional tools and, similarly to TUG, exhibits much heterogeneity in its performance across different populations </w:t>
      </w:r>
      <w:r>
        <w:fldChar w:fldCharType="begin" w:fldLock="1"/>
      </w:r>
      <w:r>
        <w:instrText>ADDIN CSL_CITATION {"citationItems":[{"id":"ITEM-1","itemData":{"DOI":"10.1371/journal.pone.0146247","ISSN":"1932-6203","author":[{"dropping-particle":"","family":"Palumbo","given":"Pierpaolo","non-dropping-particle":"","parse-names":false,"suffix":""},{"dropping-particle":"","family":"Palmerini","given":"Luca","non-dropping-particle":"","parse-names":false,"suffix":""},{"dropping-particle":"","family":"Bandinelli","given":"Stefania","non-dropping-particle":"","parse-names":false,"suffix":""},{"dropping-particle":"","family":"Chiari","given":"Lorenzo","non-dropping-particle":"","parse-names":false,"suffix":""}],"container-title":"PLOS ONE","editor":[{"dropping-particle":"","family":"Wang","given":"Yue","non-dropping-particle":"","parse-names":false,"suffix":""}],"id":"ITEM-1","issue":"12","issued":{"date-parts":[["2015","12","30"]]},"page":"e0146247","publisher":"Public Library of Science","title":"Fall Risk Assessment Tools for Elderly Living in the Community: Can We Do Better?","type":"article-journal","volume":"10"},"uris":["http://www.mendeley.com/documents/?uuid=313a0011-4c55-4046-a81f-f711436efc04"]},{"id":"ITEM-2","itemData":{"DOI":"10.1016/J.JAMDA.2016.07.015","ISSN":"1525-8610","PMID":"27594522","author":[{"dropping-particle":"","family":"Palumbo","given":"Pierpaolo","non-dropping-particle":"","parse-names":false,"suffix":""},{"dropping-particle":"","family":"Klenk","given":"Jochen","non-dropping-particle":"","parse-names":false,"suffix":""},{"dropping-particle":"","family":"Cattelani","given":"Luca","non-dropping-particle":"","parse-names":false,"suffix":""},{"dropping-particle":"","family":"Bandinelli","given":"Stefania","non-dropping-particle":"","parse-names":false,"suffix":""},{"dropping-particle":"","family":"Ferrucci","given":"Luigi","non-dropping-particle":"","parse-names":false,"suffix":""},{"dropping-particle":"","family":"Rapp","given":"Kilian","non-dropping-particle":"","parse-names":false,"suffix":""},{"dropping-particle":"","family":"Chiari","given":"Lorenzo","non-dropping-particle":"","parse-names":false,"suffix":""},{"dropping-particle":"","family":"Rothenbacher","given":"Dietrich","non-dropping-particle":"","parse-names":false,"suffix":""},{"dropping-particle":"","family":"Berger","given":"J.S.","non-dropping-particle":"","parse-names":false,"suffix":""},{"dropping-particle":"","family":"Jordan","given":"C.O.","non-dropping-particle":"","parse-names":false,"suffix":""},{"dropping-particle":"","family":"Lloyd-Jones","given":"D.","non-dropping-particle":"","parse-names":false,"suffix":""},{"dropping-particle":"","family":"Al.","given":"Et","non-dropping-particle":"","parse-names":false,"suffix":""},{"dropping-particle":"","family":"Stephan","given":"B.C.","non-dropping-particle":"","parse-names":false,"suffix":""},{"dropping-particle":"","family":"Kurth","given":"T.","non-dropping-particle":"","parse-names":false,"suffix":""},{"dropping-particle":"","family":"Matthews","given":"F.E.","non-dropping-particle":"","parse-names":false,"suffix":""},{"dropping-particle":"","family":"Al.","given":"Et","non-dropping-particle":"","parse-names":false,"suffix":""},{"dropping-particle":"","family":"Noble","given":"D.","non-dropping-particle":"","parse-names":false,"suffix":""},{"dropping-particle":"","family":"Mathur","given":"R.","non-dropping-particle":"","parse-names":false,"suffix":""},{"dropping-particle":"","family":"Dent","given":"T.","non-dropping-particle":"","parse-names":false,"suffix":""},{"dropping-particle":"","family":"Al.","given":"Et","non-dropping-particle":"","parse-names":false,"suffix":""},{"dropping-particle":"","family":"Meads","given":"C.","non-dropping-particle":"","parse-names":false,"suffix":""},{"dropping-particle":"","family":"Ahmed","given":"I.","non-dropping-particle":"","parse-names":false,"suffix":""},{"dropping-particle":"","family":"Riley","given":"R.D.","non-dropping-particle":"","parse-names":false,"suffix":""},{"dropping-particle":"","family":"Win","given":"A.K.","non-dropping-particle":"","parse-names":false,"suffix":""},{"dropping-particle":"","family":"Macinnis","given":"R.J.","non-dropping-particle":"","parse-names":false,"suffix":""},{"dropping-particle":"","family":"Hopper","given":"J.L.","non-dropping-particle":"","parse-names":false,"suffix":""},{"dropping-particle":"","family":"Al.","given":"Et","non-dropping-particle":"","parse-names":false,"suffix":""},{"dropping-particle":"","family":"Gates","given":"S.","non-dropping-particle":"","parse-names":false,"suffix":""},{"dropping-particle":"","family":"Smith","given":"L.A.","non-dropping-particle":"","parse-names":false,"suffix":""},{"dropping-particle":"","family":"Fisher","given":"J.D.","non-dropping-particle":"","parse-names":false,"suffix":""},{"dropping-particle":"","family":"Al.","given":"Et","non-dropping-particle":"","parse-names":false,"suffix":""},{"dropping-particle":"","family":"Leslie","given":"W.D.","non-dropping-particle":"","parse-names":false,"suffix":""},{"dropping-particle":"","family":"Lix","given":"L.M.","non-dropping-particle":"","parse-names":false,"suffix":""},{"dropping-particle":"","family":"Rubin","given":"K.H.","non-dropping-particle":"","parse-names":false,"suffix":""},{"dropping-particle":"","family":"Abrahamsen","given":"B.","non-dropping-particle":"","parse-names":false,"suffix":""},{"dropping-particle":"","family":"Friis-Holmberg","given":"T.","non-dropping-particle":"","parse-names":false,"suffix":""},{"dropping-particle":"","family":"Al.","given":"Et","non-dropping-particle":"","parse-names":false,"suffix":""},{"dropping-particle":"","family":"Moons","given":"K.G.","non-dropping-particle":"","parse-names":false,"suffix":""},{"dropping-particle":"","family":"Royston","given":"P.","non-dropping-particle":"","parse-names":false,"suffix":""},{"dropping-particle":"","family":"Vergouwe","given":"Y.","non-dropping-particle":"","parse-names":false,"suffix":""},{"dropping-particle":"","family":"Al.","given":"Et","non-dropping-particle":"","parse-names":false,"suffix":""},{"dropping-particle":"","family":"Steyerberg","given":"E.W.","non-dropping-particle":"","parse-names":false,"suffix":""},{"dropping-particle":"","family":"Wyatt","given":"J.J.","non-dropping-particle":"","parse-names":false,"suffix":""},{"dropping-particle":"","family":"Altman","given":"D.G.","non-dropping-particle":"","parse-names":false,"suffix":""},{"dropping-particle":"","family":"Rubenstein","given":"L.Z.","non-dropping-particle":"","parse-names":false,"suffix":""},{"dropping-particle":"","family":"Gillespie","given":"L.D.","non-dropping-particle":"","parse-names":false,"suffix":""},{"dropping-particle":"","family":"Robertson","given":"M.C.","non-dropping-particle":"","parse-names":false,"suffix":""},{"dropping-particle":"","family":"Gillespie","given":"W.J.","non-dropping-particle":"","parse-names":false,"suffix":""},{"dropping-particle":"","family":"Al.","given":"Et","non-dropping-particle":"","parse-names":false,"suffix":""},{"dropping-particle":"","family":"Close","given":"J.C.","non-dropping-particle":"","parse-names":false,"suffix":""},{"dropping-particle":"","family":"Lord","given":"S.R.","non-dropping-particle":"","parse-names":false,"suffix":""},{"dropping-particle":"","family":"Schoene","given":"D.","non-dropping-particle":"","parse-names":false,"suffix":""},{"dropping-particle":"","family":"Wu","given":"S.M.","non-dropping-particle":"","parse-names":false,"suffix":""},{"dropping-particle":"","family":"Mikolaizak","given":"A.S.","non-dropping-particle":"","parse-names":false,"suffix":""},{"dropping-particle":"","family":"Al.","given":"Et","non-dropping-particle":"","parse-names":false,"suffix":""},{"dropping-particle":"","family":"Barry","given":"E.","non-dropping-particle":"","parse-names":false,"suffix":""},{"dropping-particle":"","family":"Galvin","given":"R.","non-dropping-particle":"","parse-names":false,"suffix":""},{"dropping-particle":"","family":"Keogh","given":"C.","non-dropping-particle":"","parse-names":false,"suffix":""},{"dropping-particle":"","family":"Al.","given":"Et","non-dropping-particle":"","parse-names":false,"suffix":""},{"dropping-particle":"","family":"Oliver","given":"D.","non-dropping-particle":"","parse-names":false,"suffix":""},{"dropping-particle":"","family":"Daly","given":"F.","non-dropping-particle":"","parse-names":false,"suffix":""},{"dropping-particle":"","family":"Martin","given":"F.C.","non-dropping-particle":"","parse-names":false,"suffix":""},{"dropping-particle":"","family":"Al.","given":"Et","non-dropping-particle":"","parse-names":false,"suffix":""},{"dropping-particle":"","family":"Billington","given":"J.","non-dropping-particle":"","parse-names":false,"suffix":""},{"dropping-particle":"","family":"Fahey","given":"T.","non-dropping-particle":"","parse-names":false,"suffix":""},{"dropping-particle":"","family":"Galvin","given":"R.","non-dropping-particle":"","parse-names":false,"suffix":""},{"dropping-particle":"da","family":"Costa","given":"B.R.","non-dropping-particle":"","parse-names":false,"suffix":""},{"dropping-particle":"","family":"Rutjes","given":"A.W.","non-dropping-particle":"","parse-names":false,"suffix":""},{"dropping-particle":"","family":"Mendy","given":"A.","non-dropping-particle":"","parse-names":false,"suffix":""},{"dropping-particle":"","family":"Al.","given":"Et","non-dropping-particle":"","parse-names":false,"suffix":""},{"dropping-particle":"","family":"Howcroft","given":"J.","non-dropping-particle":"","parse-names":false,"suffix":""},{"dropping-particle":"","family":"Kofman","given":"J.","non-dropping-particle":"","parse-names":false,"suffix":""},{"dropping-particle":"","family":"Lemaire","given":"E.D.","non-dropping-particle":"","parse-names":false,"suffix":""},{"dropping-particle":"","family":"Shany","given":"T.","non-dropping-particle":"","parse-names":false,"suffix":""},{"dropping-particle":"","family":"Wang","given":"K.","non-dropping-particle":"","parse-names":false,"suffix":""},{"dropping-particle":"","family":"Liu","given":"Y.","non-dropping-particle":"","parse-names":false,"suffix":""},{"dropping-particle":"","family":"Al.","given":"Et","non-dropping-particle":"","parse-names":false,"suffix":""},{"dropping-particle":"","family":"Cattelani","given":"L.","non-dropping-particle":"","parse-names":false,"suffix":""},{"dropping-particle":"","family":"Palumbo","given":"P.","non-dropping-particle":"","parse-names":false,"suffix":""},{"dropping-particle":"","family":"Palmerini","given":"L.","non-dropping-particle":"","parse-names":false,"suffix":""},{"dropping-particle":"","family":"Al.","given":"Et","non-dropping-particle":"","parse-names":false,"suffix":""},{"dropping-particle":"","family":"Deandrea","given":"S.","non-dropping-particle":"","parse-names":false,"suffix":""},{"dropping-particle":"","family":"Lucenteforte","given":"E.","non-dropping-particle":"","parse-names":false,"suffix":""},{"dropping-particle":"","family":"Bravi","given":"F.","non-dropping-particle":"","parse-names":false,"suffix":""},{"dropping-particle":"","family":"Al.","given":"Et","non-dropping-particle":"","parse-names":false,"suffix":""},{"dropping-particle":"","family":"Collins","given":"G.S.","non-dropping-particle":"","parse-names":false,"suffix":""},{"dropping-particle":"","family":"Reitsma","given":"J.B.","non-dropping-particle":"","parse-names":false,"suffix":""},{"dropping-particle":"","family":"Altman","given":"D.G.","non-dropping-particle":"","parse-names":false,"suffix":""},{"dropping-particle":"","family":"Al.","given":"Et","non-dropping-particle":"","parse-names":false,"suffix":""},{"dropping-particle":"","family":"Moons","given":"K.G.","non-dropping-particle":"","parse-names":false,"suffix":""},{"dropping-particle":"","family":"Altman","given":"D.G.","non-dropping-particle":"","parse-names":false,"suffix":""},{"dropping-particle":"","family":"Reitsma","given":"J.B.","non-dropping-particle":"","parse-names":false,"suffix":""},{"dropping-particle":"","family":"Al.","given":"Et","non-dropping-particle":"","parse-names":false,"suffix":""},{"dropping-particle":"","family":"R Core Team","given":"R Foundation for Statistical Computing","non-dropping-particle":"","parse-names":false,"suffix":""},{"dropping-particle":"","family":"Denkinger","given":"M.D.","non-dropping-particle":"","parse-names":false,"suffix":""},{"dropping-particle":"","family":"Franke","given":"S.","non-dropping-particle":"","parse-names":false,"suffix":""},{"dropping-particle":"","family":"Rapp","given":"K.","non-dropping-particle":"","parse-names":false,"suffix":""},{"dropping-particle":"","family":"Al.","given":"Et","non-dropping-particle":"","parse-names":false,"suffix":""},{"dropping-particle":"","family":"Klenk","given":"J.","non-dropping-particle":"","parse-names":false,"suffix":""},{"dropping-particle":"","family":"Kerse","given":"N.","non-dropping-particle":"","parse-names":false,"suffix":""},{"dropping-particle":"","family":"Rapp","given":"K.","non-dropping-particle":"","parse-names":false,"suffix":""},{"dropping-particle":"","family":"Al.","given":"Et","non-dropping-particle":"","parse-names":false,"suffix":""},{"dropping-particle":"","family":"Lamb","given":"S.E.","non-dropping-particle":"","parse-names":false,"suffix":""},{"dropping-particle":"","family":"Jørstad-Stein","given":"E.C.","non-dropping-particle":"","parse-names":false,"suffix":""},{"dropping-particle":"","family":"Hauer","given":"K.","non-dropping-particle":"","parse-names":false,"suffix":""},{"dropping-particle":"","family":"Al.","given":"Et","non-dropping-particle":"","parse-names":false,"suffix":""},{"dropping-particle":"","family":"Steptoe","given":"A.","non-dropping-particle":"","parse-names":false,"suffix":""},{"dropping-particle":"","family":"Breeze","given":"E.","non-dropping-particle":"","parse-names":false,"suffix":""},{"dropping-particle":"","family":"Banks","given":"J.","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Ferrucci","given":"L.","non-dropping-particle":"","parse-names":false,"suffix":""},{"dropping-particle":"","family":"Bandinelli","given":"S.","non-dropping-particle":"","parse-names":false,"suffix":""},{"dropping-particle":"","family":"Benvenuti","given":"E.","non-dropping-particle":"","parse-names":false,"suffix":""},{"dropping-particle":"","family":"Al.","given":"Et","non-dropping-particle":"","parse-names":false,"suffix":""},{"dropping-particle":"","family":"Kearney","given":"P.M.","non-dropping-particle":"","parse-names":false,"suffix":""},{"dropping-particle":"","family":"Cronin","given":"H.","non-dropping-particle":"","parse-names":false,"suffix":""},{"dropping-particle":"","family":"O'Regan","given":"C.","non-dropping-particle":"","parse-names":false,"suffix":""},{"dropping-particle":"","family":"Al.","given":"Et","non-dropping-particle":"","parse-names":false,"suffix":""},{"dropping-particle":"","family":"Cronin","given":"H.","non-dropping-particle":"","parse-names":false,"suffix":""},{"dropping-particle":"","family":"O'Regan","given":"C.","non-dropping-particle":"","parse-names":false,"suffix":""},{"dropping-particle":"","family":"Finucane","given":"C.","non-dropping-particle":"","parse-names":false,"suffix":""},{"dropping-particle":"","family":"Al.","given":"Et","non-dropping-particle":"","parse-names":false,"suffix":""},{"dropping-particle":"","family":"Whelan","given":"B.J.","non-dropping-particle":"","parse-names":false,"suffix":""},{"dropping-particle":"","family":"Savva","given":"G.M.","non-dropping-particle":"","parse-names":false,"suffix":""},{"dropping-particle":"","family":"Sonnega","given":"A.","non-dropping-particle":"","parse-names":false,"suffix":""},{"dropping-particle":"","family":"Weir","given":"D.R.","non-dropping-particle":"","parse-names":false,"suffix":""},{"dropping-particle":"","family":"Fortier","given":"I.","non-dropping-particle":"","parse-names":false,"suffix":""},{"dropping-particle":"","family":"Doiron","given":"D.","non-dropping-particle":"","parse-names":false,"suffix":""},{"dropping-particle":"","family":"Little","given":"J.","non-dropping-particle":"","parse-names":false,"suffix":""},{"dropping-particle":"","family":"Al.","given":"Et","non-dropping-particle":"","parse-names":false,"suffix":""},{"dropping-particle":"","family":"Korn","given":"E.L.","non-dropping-particle":"","parse-names":false,"suffix":""},{"dropping-particle":"","family":"Graubard","given":"B.I.","non-dropping-particle":"","parse-names":false,"suffix":""},{"dropping-particle":"van","family":"Buuren","given":"S.","non-dropping-particle":"","parse-names":false,"suffix":""},{"dropping-particle":"","family":"Groothuis-oudshoorn","given":"K.","non-dropping-particle":"","parse-names":false,"suffix":""},{"dropping-particle":"","family":"Venables","given":"V.N.","non-dropping-particle":"","parse-names":false,"suffix":""},{"dropping-particle":"","family":"Ripley","given":"B.D.","non-dropping-particle":"","parse-names":false,"suffix":""},{"dropping-particle":"","family":"Efron","given":"B.","non-dropping-particle":"","parse-names":false,"suffix":""},{"dropping-particle":"","family":"Efron","given":"B.","non-dropping-particle":"","parse-names":false,"suffix":""},{"dropping-particle":"","family":"Tibshirani","given":"R.","non-dropping-particle":"","parse-names":false,"suffix":""},{"dropping-particle":"","family":"Schwarzer","given":"G.","non-dropping-particle":"","parse-names":false,"suffix":""},{"dropping-particle":"","family":"Higgins","given":"J.P.","non-dropping-particle":"","parse-names":false,"suffix":""},{"dropping-particle":"","family":"Thompson","given":"S.G.","non-dropping-particle":"","parse-names":false,"suffix":""},{"dropping-particle":"","family":"DerSimonian","given":"R.","non-dropping-particle":"","parse-names":false,"suffix":""},{"dropping-particle":"","family":"Laird","given":"N.","non-dropping-particle":"","parse-names":false,"suffix":""},{"dropping-particle":"","family":"Hsu","given":"W.","non-dropping-particle":"","parse-names":false,"suffix":""},{"dropping-particle":"","family":"Murphy","given":"A.H.","non-dropping-particle":"","parse-names":false,"suffix":""},{"dropping-particle":"","family":"Palumbo","given":"P.","non-dropping-particle":"","parse-names":false,"suffix":""},{"dropping-particle":"","family":"Palmerini","given":"L.","non-dropping-particle":"","parse-names":false,"suffix":""},{"dropping-particle":"","family":"Bandinelli","given":"S.","non-dropping-particle":"","parse-names":false,"suffix":""},{"dropping-particle":"","family":"Al.","given":"Et","non-dropping-particle":"","parse-names":false,"suffix":""},{"dropping-particle":"","family":"Guralnik","given":"J.M.","non-dropping-particle":"","parse-names":false,"suffix":""},{"dropping-particle":"","family":"Simonsick","given":"E.M.","non-dropping-particle":"","parse-names":false,"suffix":""},{"dropping-particle":"","family":"Ferrucci","given":"L.","non-dropping-particle":"","parse-names":false,"suffix":""},{"dropping-particle":"","family":"Al.","given":"Et","non-dropping-particle":"","parse-names":false,"suffix":""},{"dropping-particle":"","family":"Viccaro","given":"L.J.","non-dropping-particle":"","parse-names":false,"suffix":""},{"dropping-particle":"","family":"Perera","given":"S.","non-dropping-particle":"","parse-names":false,"suffix":""},{"dropping-particle":"","family":"Studenski","given":"S.A.","non-dropping-particle":"","parse-names":false,"suffix":""},{"dropping-particle":"","family":"Lin","given":"M.R.","non-dropping-particle":"","parse-names":false,"suffix":""},{"dropping-particle":"","family":"Hwang","given":"H.F.","non-dropping-particle":"","parse-names":false,"suffix":""},{"dropping-particle":"","family":"Hu","given":"M.H.","non-dropping-particle":"","parse-names":false,"suffix":""},{"dropping-particle":"","family":"Al.","given":"Et","non-dropping-particle":"","parse-names":false,"suffix":""},{"dropping-particle":"","family":"Sai","given":"A.J.","non-dropping-particle":"","parse-names":false,"suffix":""},{"dropping-particle":"","family":"Gallagher","given":"J.C.","non-dropping-particle":"","parse-names":false,"suffix":""},{"dropping-particle":"","family":"Smith","given":"L.M.","non-dropping-particle":"","parse-names":false,"suffix":""},{"dropping-particle":"","family":"Al.","given":"Et","non-dropping-particle":"","parse-names":false,"suffix":""},{"dropping-particle":"","family":"Tinetti","given":"M.E.","non-dropping-particle":"","parse-names":false,"suffix":""},{"dropping-particle":"","family":"Raîche","given":"M.","non-dropping-particle":"","parse-names":false,"suffix":""},{"dropping-particle":"","family":"Hébert","given":"R.","non-dropping-particle":"","parse-names":false,"suffix":""},{"dropping-particle":"","family":"Prince","given":"F.","non-dropping-particle":"","parse-names":false,"suffix":""},{"dropping-particle":"","family":"Al.","given":"Et","non-dropping-particle":"","parse-names":false,"suffix":""},{"dropping-particle":"","family":"Moons","given":"K.G.","non-dropping-particle":"","parse-names":false,"suffix":""},{"dropping-particle":"","family":"Kengne","given":"A.P.","non-dropping-particle":"","parse-names":false,"suffix":""},{"dropping-particle":"","family":"Woodward","given":"M.","non-dropping-particle":"","parse-names":false,"suffix":""},{"dropping-particle":"","family":"Al.","given":"Et","non-dropping-particle":"","parse-names":false,"suffix":""},{"dropping-particle":"","family":"Palumbo","given":"P.","non-dropping-particle":"","parse-names":false,"suffix":""},{"dropping-particle":"","family":"Palmerini","given":"L.","non-dropping-particle":"","parse-names":false,"suffix":""},{"dropping-particle":"","family":"Chiari","given":"L.","non-dropping-particle":"","parse-names":false,"suffix":""},{"dropping-particle":"","family":"Rapp","given":"K.","non-dropping-particle":"","parse-names":false,"suffix":""},{"dropping-particle":"","family":"Freiberger","given":"E.","non-dropping-particle":"","parse-names":false,"suffix":""},{"dropping-particle":"","family":"Todd","given":"C.","non-dropping-particle":"","parse-names":false,"suffix":""},{"dropping-particle":"","family":"Al.","given":"Et","non-dropping-particle":"","parse-names":false,"suffix":""},{"dropping-particle":"","family":"Majdan","given":"M.","non-dropping-particle":"","parse-names":false,"suffix":""},{"dropping-particle":"","family":"Mauritz","given":"W.","non-dropping-particle":"","parse-names":false,"suffix":""},{"dropping-particle":"","family":"Moons","given":"K.G.","non-dropping-particle":"","parse-names":false,"suffix":""},{"dropping-particle":"","family":"Kengne","given":"A.P.","non-dropping-particle":"","parse-names":false,"suffix":""},{"dropping-particle":"","family":"Grobbee","given":"D.E.","non-dropping-particle":"","parse-names":false,"suffix":""},{"dropping-particle":"","family":"Al.","given":"Et","non-dropping-particle":"","parse-names":false,"suffix":""},{"dropping-particle":"","family":"Siontis","given":"G.C.","non-dropping-particle":"","parse-names":false,"suffix":""},{"dropping-particle":"","family":"Tzoulaki","given":"I.","non-dropping-particle":"","parse-names":false,"suffix":""},{"dropping-particle":"","family":"Castaldi","given":"P.J.","non-dropping-particle":"","parse-names":false,"suffix":""},{"dropping-particle":"","family":"Al.","given":"Et","non-dropping-particle":"","parse-names":false,"suffix":""}],"container-title":"Journal of the American Medical Directors Association","id":"ITEM-2","issued":{"date-parts":[["2016"]]},"page":"1106-1113","publisher":"Elsevier","title":"Predictive Performance of a Fall Risk Assessment Tool for Community-Dwelling Older People (FRAT-up) in 4 European Cohorts","type":"article-journal","volume":"17"},"uris":["http://www.mendeley.com/documents/?uuid=ba231e27-0fdf-39c0-bad2-d9f3d7b2106c"]}],"mendeley":{"formattedCitation":"[16], [17]","plainTextFormattedCitation":"[16], [17]","previouslyFormattedCitation":"[15], [16]"},"properties":{"noteIndex":0},"schema":"https://github.com/citation-style-language/schema/raw/master/csl-citation.json"}</w:instrText>
      </w:r>
      <w:r>
        <w:fldChar w:fldCharType="separate"/>
      </w:r>
      <w:r>
        <w:rPr>
          <w:noProof/>
        </w:rPr>
        <w:t>[16], [17]</w:t>
      </w:r>
      <w:r>
        <w:fldChar w:fldCharType="end"/>
      </w:r>
      <w:r>
        <w:t xml:space="preserve">. </w:t>
      </w:r>
    </w:p>
    <w:p w14:paraId="0D25ABF3" w14:textId="77777777" w:rsidR="005405DE" w:rsidRDefault="005405DE" w:rsidP="005405DE">
      <w:pPr>
        <w:jc w:val="both"/>
      </w:pPr>
      <w:r>
        <w:t xml:space="preserve">Heterogeneity across datasets and populations was found also on fall incidence and fall risk factors prevalence rates, the reason being yet to be fully uncovered </w:t>
      </w:r>
      <w:r>
        <w:fldChar w:fldCharType="begin" w:fldLock="1"/>
      </w:r>
      <w:r>
        <w:instrText>ADDIN CSL_CITATION {"citationItems":[{"id":"ITEM-1","itemData":{"DOI":"10.1186/1471-2318-14-105","ISSN":"1471-2318","PMID":"25241278","abstract":"BACKGROUND: Fall incidence differs considerably between studies and countries. Reasons may be differences between study samples or different assessment methods. The aim was to derive estimates of fall incidence from two population-based studies among older community-living people in Germany and compare retrospective and prospective falls data collection methods. METHODS: Data were derived from the 2008-11 wave of the German health interview and examination survey for adults (DEGS1), and the Activity and Function of the Elderly in Ulm study (ActiFE-Ulm). Data collection took place in community facilities (DEGS1) or participants' homes (ActiFE-Ulm). Participation rates were 42% (newly recruited) and 64% (panel component) in DEGS1 and 19.8% in ActiFE-Ulm. Self-report retrospective fall data covering the previous 12 month period in DEGS1 and ActiFE-Ulm were collected, but only ActiFE-Ulm used prospective 12 month fall calendars. The incidence of 'any fall' and 'recurrent falls' were calculated for both methods. RESULTS: Fall rates increased with age in men but not women. The ActiFE-Ulm prospectively assessed incidence (95% confidence interval) in women and men aged 65- &lt; 90 years were 38.7 (36.9-40.5) and 29.7 (28.1-31.3) fallers/year and 13.7 (12.5-14.9) and 10.9 (9.9-12.0) recurrent fallers/year, respectively. Retrospective and prospective fall incidence in ActiFE-Ulm did not differ.The retrospectively assessed incidence of 'any fall' among persons 65- &lt; 80 years were significantly lower in DEGS1 than ActiFE-Ulm (women: 25.7% (22.4-29.2) versus 37.4% (34.8-39.9); men: 16.3% (13.6-19.3) versus 28.9% (26.6-31.1). Retrospective incidence estimates of recurrent falls were similar in both studies for women (10.4% (8.3-12.9) versus 10.2% (8.5-11.8)) and men (6.1% (4.3-8.5) versus 8.4% (7.1-9.8)). CONCLUSION: Both studies were population-based, but retrospective self-reported fall incidence differed between studies. Study design influences retrospective reported fall incidence considerably. Costly collection of prospective data gives similar rates to the cheaper retrospective report method.","author":[{"dropping-particle":"","family":"Rapp","given":"Kilian","non-dropping-particle":"","parse-names":false,"suffix":""},{"dropping-particle":"","family":"Freiberger","given":"Ellen","non-dropping-particle":"","parse-names":false,"suffix":""},{"dropping-particle":"","family":"Todd","given":"Chris","non-dropping-particle":"","parse-names":false,"suffix":""},{"dropping-particle":"","family":"Klenk","given":"Jochen","non-dropping-particle":"","parse-names":false,"suffix":""},{"dropping-particle":"","family":"Becker","given":"Clemens","non-dropping-particle":"","parse-names":false,"suffix":""},{"dropping-particle":"","family":"Denkinger","given":"Michael","non-dropping-particle":"","parse-names":false,"suffix":""},{"dropping-particle":"","family":"Scheidt-Nave","given":"Christa","non-dropping-particle":"","parse-names":false,"suffix":""},{"dropping-particle":"","family":"Fuchs","given":"Judith","non-dropping-particle":"","parse-names":false,"suffix":""}],"container-title":"BMC geriatrics","id":"ITEM-1","issued":{"date-parts":[["2014","1"]]},"page":"105","title":"Fall incidence in Germany: results of two population-based studies, and comparison of retrospective and prospective falls data collection methods.","type":"article-journal","volume":"14"},"uris":["http://www.mendeley.com/documents/?uuid=7bc6bc4b-5e4f-4677-ad49-bfb41ada0111"]}],"mendeley":{"formattedCitation":"[18]","plainTextFormattedCitation":"[18]","previouslyFormattedCitation":"[17]"},"properties":{"noteIndex":0},"schema":"https://github.com/citation-style-language/schema/raw/master/csl-citation.json"}</w:instrText>
      </w:r>
      <w:r>
        <w:fldChar w:fldCharType="separate"/>
      </w:r>
      <w:r>
        <w:rPr>
          <w:noProof/>
        </w:rPr>
        <w:t>[18]</w:t>
      </w:r>
      <w:r>
        <w:fldChar w:fldCharType="end"/>
      </w:r>
      <w:r>
        <w:t>. From this experience we believe that benchmarking fall prediction algorithms on different datasets/populations is necessary to obtain robust estimates of their performance. Furthermore, these datasets should be as much as possible representative of their target populations.</w:t>
      </w:r>
    </w:p>
    <w:p w14:paraId="79424C67" w14:textId="77777777" w:rsidR="005405DE" w:rsidRDefault="005405DE" w:rsidP="005405DE"/>
    <w:p w14:paraId="7F79F2C5" w14:textId="77777777" w:rsidR="005405DE" w:rsidRDefault="005405DE" w:rsidP="00E22926">
      <w:pPr>
        <w:numPr>
          <w:ilvl w:val="0"/>
          <w:numId w:val="24"/>
        </w:numPr>
        <w:rPr>
          <w:rStyle w:val="Gray"/>
        </w:rPr>
      </w:pPr>
      <w:r>
        <w:rPr>
          <w:rStyle w:val="Gray"/>
        </w:rPr>
        <w:t>What is the most relevant peer-reviewed scientific publications on benchmarking or objectively measuring the performance of systems in your topic?</w:t>
      </w:r>
    </w:p>
    <w:p w14:paraId="04636356" w14:textId="77777777" w:rsidR="005405DE" w:rsidRDefault="005405DE" w:rsidP="00E22926">
      <w:pPr>
        <w:numPr>
          <w:ilvl w:val="0"/>
          <w:numId w:val="24"/>
        </w:numPr>
        <w:rPr>
          <w:rStyle w:val="Gray"/>
        </w:rPr>
      </w:pPr>
      <w:r>
        <w:rPr>
          <w:rStyle w:val="Gray"/>
        </w:rPr>
        <w:t>State what are the most relevant approaches used in literature?</w:t>
      </w:r>
    </w:p>
    <w:p w14:paraId="73E67FC7" w14:textId="77777777" w:rsidR="005405DE" w:rsidRDefault="005405DE" w:rsidP="00E22926">
      <w:pPr>
        <w:numPr>
          <w:ilvl w:val="0"/>
          <w:numId w:val="24"/>
        </w:numPr>
        <w:rPr>
          <w:rStyle w:val="Gray"/>
        </w:rPr>
      </w:pPr>
      <w:r>
        <w:rPr>
          <w:rStyle w:val="Gray"/>
        </w:rPr>
        <w:t>Which scores and metrics have been used?</w:t>
      </w:r>
    </w:p>
    <w:p w14:paraId="6CC0F591" w14:textId="77777777" w:rsidR="005405DE" w:rsidRDefault="005405DE" w:rsidP="00E22926">
      <w:pPr>
        <w:numPr>
          <w:ilvl w:val="0"/>
          <w:numId w:val="24"/>
        </w:numPr>
        <w:rPr>
          <w:rStyle w:val="Gray"/>
        </w:rPr>
      </w:pPr>
      <w:r>
        <w:rPr>
          <w:rStyle w:val="Gray"/>
        </w:rPr>
        <w:t>How were test data collected?</w:t>
      </w:r>
    </w:p>
    <w:p w14:paraId="4199BAAE" w14:textId="77777777" w:rsidR="005405DE" w:rsidRDefault="005405DE" w:rsidP="00E22926">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419B7A8E" w14:textId="77777777" w:rsidR="005405DE" w:rsidRDefault="005405DE" w:rsidP="00E22926">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04B96F28" w14:textId="77777777" w:rsidR="005405DE" w:rsidRDefault="005405DE" w:rsidP="00E22926">
      <w:pPr>
        <w:numPr>
          <w:ilvl w:val="0"/>
          <w:numId w:val="24"/>
        </w:numPr>
        <w:rPr>
          <w:rStyle w:val="Gray"/>
        </w:rPr>
      </w:pPr>
      <w:r>
        <w:rPr>
          <w:rStyle w:val="Gray"/>
        </w:rPr>
        <w:t>Have there been clinical evaluation attempts (e.g., internal and external validation processes) and considerations about the use in trial settings?</w:t>
      </w:r>
    </w:p>
    <w:p w14:paraId="58EA15A4" w14:textId="77777777" w:rsidR="005405DE" w:rsidRDefault="005405DE" w:rsidP="00E22926">
      <w:pPr>
        <w:numPr>
          <w:ilvl w:val="0"/>
          <w:numId w:val="24"/>
        </w:numPr>
        <w:rPr>
          <w:rStyle w:val="Gray"/>
          <w:rFonts w:eastAsia="Times New Roman"/>
        </w:rPr>
      </w:pPr>
      <w:r>
        <w:rPr>
          <w:rStyle w:val="Gray"/>
        </w:rPr>
        <w:t>What are the most relevant gaps in the literature (what is missing concerning AI benchmarking)?</w:t>
      </w:r>
    </w:p>
    <w:p w14:paraId="274D12B1" w14:textId="77777777" w:rsidR="005405DE" w:rsidRDefault="005405DE" w:rsidP="00E22926">
      <w:pPr>
        <w:pStyle w:val="Heading2"/>
        <w:numPr>
          <w:ilvl w:val="1"/>
          <w:numId w:val="14"/>
        </w:numPr>
      </w:pPr>
      <w:bookmarkStart w:id="769" w:name="_Toc48799753"/>
      <w:bookmarkStart w:id="770" w:name="_Toc62232222"/>
      <w:r>
        <w:lastRenderedPageBreak/>
        <w:t>Benchmarking by AI developers</w:t>
      </w:r>
      <w:bookmarkEnd w:id="769"/>
      <w:bookmarkEnd w:id="770"/>
    </w:p>
    <w:p w14:paraId="52D2C92C" w14:textId="77777777" w:rsidR="005405DE" w:rsidRDefault="005405DE" w:rsidP="005405DE">
      <w:r>
        <w:t>All developers of AI solutions for fall prevention implemented internal benchmarking systems for assessing the performance. This section will outline the insights and learnings from this work of relevance for benchmarking in this topic group.</w:t>
      </w:r>
    </w:p>
    <w:p w14:paraId="7B7C71A6" w14:textId="77777777" w:rsidR="005405DE" w:rsidRDefault="005405DE" w:rsidP="00E22926">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7020F73F" w14:textId="77777777" w:rsidR="005405DE" w:rsidRDefault="005405DE" w:rsidP="00E22926">
      <w:pPr>
        <w:numPr>
          <w:ilvl w:val="0"/>
          <w:numId w:val="25"/>
        </w:numPr>
        <w:rPr>
          <w:rStyle w:val="Gray"/>
        </w:rPr>
      </w:pPr>
      <w:r>
        <w:rPr>
          <w:rStyle w:val="Gray"/>
        </w:rPr>
        <w:t>Which scores and metrics have been used?</w:t>
      </w:r>
    </w:p>
    <w:p w14:paraId="3BBA1529" w14:textId="77777777" w:rsidR="005405DE" w:rsidRDefault="005405DE" w:rsidP="00E22926">
      <w:pPr>
        <w:numPr>
          <w:ilvl w:val="0"/>
          <w:numId w:val="25"/>
        </w:numPr>
        <w:rPr>
          <w:rStyle w:val="Gray"/>
        </w:rPr>
      </w:pPr>
      <w:r>
        <w:rPr>
          <w:rStyle w:val="Gray"/>
        </w:rPr>
        <w:t>How did they approach the acquisition of test data?</w:t>
      </w:r>
    </w:p>
    <w:p w14:paraId="6CCAA7AC" w14:textId="77777777" w:rsidR="005405DE" w:rsidRDefault="005405DE" w:rsidP="00E22926">
      <w:pPr>
        <w:pStyle w:val="Heading2"/>
        <w:numPr>
          <w:ilvl w:val="1"/>
          <w:numId w:val="14"/>
        </w:numPr>
      </w:pPr>
      <w:bookmarkStart w:id="771" w:name="_Toc48799754"/>
      <w:bookmarkStart w:id="772" w:name="_Toc62232223"/>
      <w:r>
        <w:t>Relevant existing benchmarking frameworks</w:t>
      </w:r>
      <w:bookmarkEnd w:id="771"/>
      <w:bookmarkEnd w:id="772"/>
    </w:p>
    <w:p w14:paraId="358F7343" w14:textId="77777777" w:rsidR="005405DE" w:rsidRDefault="005405DE" w:rsidP="005405DE">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8"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5B459BE4" w14:textId="77777777" w:rsidR="005405DE" w:rsidRDefault="005405DE" w:rsidP="00E22926">
      <w:pPr>
        <w:numPr>
          <w:ilvl w:val="0"/>
          <w:numId w:val="26"/>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AIcrowd, Kaggle, and </w:t>
      </w:r>
      <w:proofErr w:type="spellStart"/>
      <w:r>
        <w:rPr>
          <w:rStyle w:val="Gray"/>
        </w:rPr>
        <w:t>CodaLab</w:t>
      </w:r>
      <w:proofErr w:type="spellEnd"/>
      <w:r>
        <w:rPr>
          <w:rStyle w:val="Gray"/>
        </w:rPr>
        <w:t>)?</w:t>
      </w:r>
    </w:p>
    <w:p w14:paraId="187A6FC5" w14:textId="77777777" w:rsidR="005405DE" w:rsidRDefault="005405DE" w:rsidP="00E22926">
      <w:pPr>
        <w:numPr>
          <w:ilvl w:val="0"/>
          <w:numId w:val="26"/>
        </w:numPr>
        <w:rPr>
          <w:rStyle w:val="Gray"/>
        </w:rPr>
      </w:pPr>
      <w:r>
        <w:rPr>
          <w:rStyle w:val="Gray"/>
        </w:rPr>
        <w:t>Are the benchmarking assessment platforms discussed, used, or endorsed by FG-AI4H an option?</w:t>
      </w:r>
    </w:p>
    <w:p w14:paraId="2C1E884C" w14:textId="77777777" w:rsidR="005405DE" w:rsidRDefault="005405DE" w:rsidP="00E22926">
      <w:pPr>
        <w:numPr>
          <w:ilvl w:val="0"/>
          <w:numId w:val="26"/>
        </w:numPr>
        <w:rPr>
          <w:rStyle w:val="Gray"/>
        </w:rPr>
      </w:pPr>
      <w:r>
        <w:rPr>
          <w:rStyle w:val="Gray"/>
        </w:rPr>
        <w:t>Are there important features in this topic group that require special attention?</w:t>
      </w:r>
    </w:p>
    <w:p w14:paraId="2A5F9A23" w14:textId="77777777" w:rsidR="005405DE" w:rsidRDefault="005405DE" w:rsidP="00E22926">
      <w:pPr>
        <w:numPr>
          <w:ilvl w:val="0"/>
          <w:numId w:val="26"/>
        </w:numPr>
        <w:rPr>
          <w:rStyle w:val="Gray"/>
        </w:rPr>
      </w:pPr>
      <w:r>
        <w:rPr>
          <w:rStyle w:val="Gray"/>
        </w:rPr>
        <w:t>Is the reporting flexible enough to answer the questions stakeholders want to get answered by the benchmarking?</w:t>
      </w:r>
    </w:p>
    <w:p w14:paraId="30A8F1FB" w14:textId="77777777" w:rsidR="005405DE" w:rsidRDefault="005405DE" w:rsidP="00E22926">
      <w:pPr>
        <w:numPr>
          <w:ilvl w:val="0"/>
          <w:numId w:val="26"/>
        </w:numPr>
        <w:rPr>
          <w:rStyle w:val="Gray"/>
        </w:rPr>
      </w:pPr>
      <w:r>
        <w:rPr>
          <w:rStyle w:val="Gray"/>
        </w:rPr>
        <w:t>What are the relative advantages and disadvantages of these diverse solutions?</w:t>
      </w:r>
    </w:p>
    <w:p w14:paraId="5C57E5AD" w14:textId="77777777" w:rsidR="005405DE" w:rsidRDefault="005405DE" w:rsidP="00E22926">
      <w:pPr>
        <w:pStyle w:val="Heading1"/>
        <w:numPr>
          <w:ilvl w:val="0"/>
          <w:numId w:val="14"/>
        </w:numPr>
      </w:pPr>
      <w:bookmarkStart w:id="773" w:name="_n354riuk5df3"/>
      <w:bookmarkStart w:id="774" w:name="_Toc39237954"/>
      <w:bookmarkStart w:id="775" w:name="_juha6w3klwrq"/>
      <w:bookmarkStart w:id="776" w:name="_Toc48799755"/>
      <w:bookmarkStart w:id="777" w:name="_Toc39241663"/>
      <w:bookmarkStart w:id="778" w:name="_Toc62232224"/>
      <w:bookmarkEnd w:id="773"/>
      <w:bookmarkEnd w:id="774"/>
      <w:bookmarkEnd w:id="775"/>
      <w:r>
        <w:t>Benchmarking by the topic group</w:t>
      </w:r>
      <w:bookmarkEnd w:id="776"/>
      <w:bookmarkEnd w:id="778"/>
    </w:p>
    <w:p w14:paraId="3313003B" w14:textId="77777777" w:rsidR="005405DE" w:rsidRDefault="005405DE" w:rsidP="005405DE">
      <w:r>
        <w:t xml:space="preserve">This section describes all technical and operational details regarding the benchmarking process for the </w:t>
      </w:r>
      <w:r>
        <w:rPr>
          <w:rStyle w:val="Green"/>
          <w:color w:val="auto"/>
        </w:rPr>
        <w:t xml:space="preserve">fall prediction </w:t>
      </w:r>
      <w:r>
        <w:t xml:space="preserve">AI task including subsections for each version of the benchmarking that is iteratively improved over time. </w:t>
      </w:r>
    </w:p>
    <w:p w14:paraId="7AFC9DDD" w14:textId="77777777" w:rsidR="005405DE" w:rsidRDefault="005405DE" w:rsidP="005405DE">
      <w:r>
        <w:t xml:space="preserve">It reflects the considerations of various deliverables: </w:t>
      </w:r>
      <w:hyperlink r:id="rId29" w:history="1">
        <w:r>
          <w:rPr>
            <w:rStyle w:val="Hyperlink"/>
            <w:rFonts w:ascii="Times" w:hAnsi="Times"/>
          </w:rPr>
          <w:t>DEL05</w:t>
        </w:r>
      </w:hyperlink>
      <w:r>
        <w:t xml:space="preserve"> </w:t>
      </w:r>
      <w:r>
        <w:rPr>
          <w:i/>
          <w:iCs/>
        </w:rPr>
        <w:t xml:space="preserve">“Data specification” </w:t>
      </w:r>
      <w:r>
        <w:t xml:space="preserve">(introduction to deliverables 5.1-5.6), </w:t>
      </w:r>
      <w:hyperlink r:id="rId30"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31" w:history="1">
        <w:r>
          <w:rPr>
            <w:rStyle w:val="Hyperlink"/>
          </w:rPr>
          <w:t>DEL05_2</w:t>
        </w:r>
      </w:hyperlink>
      <w:r>
        <w:t xml:space="preserve"> </w:t>
      </w:r>
      <w:r>
        <w:rPr>
          <w:i/>
          <w:iCs/>
        </w:rPr>
        <w:t>“Data acquisition”</w:t>
      </w:r>
      <w:r>
        <w:t xml:space="preserve">, </w:t>
      </w:r>
      <w:hyperlink r:id="rId32" w:history="1">
        <w:r>
          <w:rPr>
            <w:rStyle w:val="Hyperlink"/>
          </w:rPr>
          <w:t>DEL05_3</w:t>
        </w:r>
      </w:hyperlink>
      <w:r>
        <w:rPr>
          <w:i/>
          <w:iCs/>
        </w:rPr>
        <w:t xml:space="preserve"> “Data annotation specification”</w:t>
      </w:r>
      <w:r>
        <w:t xml:space="preserve">, </w:t>
      </w:r>
      <w:hyperlink r:id="rId33"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34" w:history="1">
        <w:r>
          <w:rPr>
            <w:rStyle w:val="Hyperlink"/>
          </w:rPr>
          <w:t>DEL05_5</w:t>
        </w:r>
      </w:hyperlink>
      <w:r>
        <w:rPr>
          <w:i/>
          <w:iCs/>
        </w:rPr>
        <w:t xml:space="preserve"> “Data handling” </w:t>
      </w:r>
      <w:r>
        <w:t xml:space="preserve">(which outlines how data will be handled once they are accepted), </w:t>
      </w:r>
      <w:hyperlink r:id="rId35"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6"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7"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8"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9"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40"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41"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42"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43"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44" w:history="1">
        <w:r>
          <w:rPr>
            <w:rStyle w:val="Hyperlink"/>
          </w:rPr>
          <w:t>DEL09_1</w:t>
        </w:r>
      </w:hyperlink>
      <w:r>
        <w:t xml:space="preserve"> </w:t>
      </w:r>
      <w:r>
        <w:rPr>
          <w:i/>
          <w:iCs/>
        </w:rPr>
        <w:t xml:space="preserve">“Mobile based AI applications,” </w:t>
      </w:r>
      <w:r>
        <w:t xml:space="preserve">and </w:t>
      </w:r>
      <w:hyperlink r:id="rId45"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48411D99" w14:textId="77777777" w:rsidR="005405DE" w:rsidRDefault="005405DE" w:rsidP="00E22926">
      <w:pPr>
        <w:pStyle w:val="Heading2"/>
        <w:numPr>
          <w:ilvl w:val="1"/>
          <w:numId w:val="14"/>
        </w:numPr>
        <w:spacing w:line="256" w:lineRule="auto"/>
      </w:pPr>
      <w:bookmarkStart w:id="779" w:name="_Toc62232225"/>
      <w:r>
        <w:t xml:space="preserve">Subtopic </w:t>
      </w:r>
      <w:r>
        <w:rPr>
          <w:color w:val="538135" w:themeColor="accent6" w:themeShade="BF"/>
        </w:rPr>
        <w:t>[A]</w:t>
      </w:r>
      <w:bookmarkEnd w:id="779"/>
      <w:r>
        <w:rPr>
          <w:color w:val="538135" w:themeColor="accent6" w:themeShade="BF"/>
        </w:rPr>
        <w:t xml:space="preserve"> </w:t>
      </w:r>
    </w:p>
    <w:p w14:paraId="0519493B" w14:textId="77777777" w:rsidR="005405DE" w:rsidRDefault="005405DE" w:rsidP="005405DE">
      <w:pPr>
        <w:rPr>
          <w:i/>
          <w:iCs/>
          <w:color w:val="FF0000"/>
        </w:rPr>
      </w:pPr>
      <w:r>
        <w:rPr>
          <w:i/>
          <w:iCs/>
          <w:color w:val="FF0000"/>
        </w:rPr>
        <w:t>Topic driver: Please refer to the above comments concerning subtopics.</w:t>
      </w:r>
    </w:p>
    <w:p w14:paraId="361B1D53" w14:textId="77777777" w:rsidR="005405DE" w:rsidRDefault="005405DE" w:rsidP="005405DE">
      <w:r>
        <w:t xml:space="preserve">The benchmarking of </w:t>
      </w:r>
      <w:r>
        <w:rPr>
          <w:rStyle w:val="Green"/>
        </w:rPr>
        <w:t xml:space="preserve">[YOUR TOPIC]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940B82B" w14:textId="77777777" w:rsidR="005405DE" w:rsidRDefault="005405DE" w:rsidP="00E22926">
      <w:pPr>
        <w:numPr>
          <w:ilvl w:val="0"/>
          <w:numId w:val="27"/>
        </w:numPr>
        <w:rPr>
          <w:rStyle w:val="Gray"/>
        </w:rPr>
      </w:pPr>
      <w:r>
        <w:rPr>
          <w:rStyle w:val="Gray"/>
        </w:rPr>
        <w:t>Which benchmarking iterations have been implemented thus far?</w:t>
      </w:r>
    </w:p>
    <w:p w14:paraId="52E61A3E" w14:textId="77777777" w:rsidR="005405DE" w:rsidRDefault="005405DE" w:rsidP="00E22926">
      <w:pPr>
        <w:numPr>
          <w:ilvl w:val="0"/>
          <w:numId w:val="27"/>
        </w:numPr>
        <w:rPr>
          <w:rStyle w:val="Gray"/>
        </w:rPr>
      </w:pPr>
      <w:r>
        <w:rPr>
          <w:rStyle w:val="Gray"/>
        </w:rPr>
        <w:t>What important new features are introduced with each iteration?</w:t>
      </w:r>
    </w:p>
    <w:p w14:paraId="6089A772" w14:textId="77777777" w:rsidR="005405DE" w:rsidRDefault="005405DE" w:rsidP="00E22926">
      <w:pPr>
        <w:numPr>
          <w:ilvl w:val="0"/>
          <w:numId w:val="27"/>
        </w:numPr>
        <w:rPr>
          <w:rStyle w:val="Gray"/>
        </w:rPr>
      </w:pPr>
      <w:r>
        <w:rPr>
          <w:rStyle w:val="Gray"/>
        </w:rPr>
        <w:t>What are the next planned iterations and which features are they going to add?</w:t>
      </w:r>
    </w:p>
    <w:p w14:paraId="1BE9A1F9" w14:textId="77777777" w:rsidR="005405DE" w:rsidRDefault="005405DE" w:rsidP="00E22926">
      <w:pPr>
        <w:pStyle w:val="Heading3"/>
        <w:numPr>
          <w:ilvl w:val="2"/>
          <w:numId w:val="14"/>
        </w:numPr>
      </w:pPr>
      <w:bookmarkStart w:id="780" w:name="_Toc48799757"/>
      <w:bookmarkStart w:id="781" w:name="_Toc62232226"/>
      <w:r>
        <w:t xml:space="preserve">Benchmarking version </w:t>
      </w:r>
      <w:r>
        <w:rPr>
          <w:color w:val="538135" w:themeColor="accent6" w:themeShade="BF"/>
        </w:rPr>
        <w:t>[Y]</w:t>
      </w:r>
      <w:bookmarkEnd w:id="780"/>
      <w:bookmarkEnd w:id="781"/>
    </w:p>
    <w:p w14:paraId="6CF793F6" w14:textId="77777777" w:rsidR="005405DE" w:rsidRDefault="005405DE" w:rsidP="005405DE">
      <w:r>
        <w:t xml:space="preserve">This section includes all technological and operational details of the benchmarking process for the benchmarking version </w:t>
      </w:r>
      <w:r>
        <w:rPr>
          <w:rStyle w:val="Green"/>
        </w:rPr>
        <w:t>[Y] (latest version, chronologically reversed order)</w:t>
      </w:r>
      <w:r>
        <w:t>.</w:t>
      </w:r>
    </w:p>
    <w:p w14:paraId="70F441A5" w14:textId="77777777" w:rsidR="005405DE" w:rsidRDefault="005405DE" w:rsidP="00E22926">
      <w:pPr>
        <w:pStyle w:val="Heading4"/>
        <w:numPr>
          <w:ilvl w:val="3"/>
          <w:numId w:val="14"/>
        </w:numPr>
      </w:pPr>
      <w:bookmarkStart w:id="782" w:name="_Toc48799758"/>
      <w:r>
        <w:t>Overview</w:t>
      </w:r>
      <w:bookmarkEnd w:id="782"/>
    </w:p>
    <w:p w14:paraId="65874BC1" w14:textId="77777777" w:rsidR="005405DE" w:rsidRDefault="005405DE" w:rsidP="005405DE">
      <w:r>
        <w:t xml:space="preserve">This section provides an overview of the key aspects of this benchmarking iteration, version </w:t>
      </w:r>
      <w:r>
        <w:rPr>
          <w:rStyle w:val="Green"/>
        </w:rPr>
        <w:t>[Y]</w:t>
      </w:r>
      <w:r>
        <w:t xml:space="preserve">. </w:t>
      </w:r>
    </w:p>
    <w:p w14:paraId="12720BD9" w14:textId="77777777" w:rsidR="005405DE" w:rsidRDefault="005405DE" w:rsidP="00E22926">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3C3D4A6A" w14:textId="77777777" w:rsidR="005405DE" w:rsidRDefault="005405DE" w:rsidP="00E22926">
      <w:pPr>
        <w:numPr>
          <w:ilvl w:val="0"/>
          <w:numId w:val="28"/>
        </w:numPr>
        <w:rPr>
          <w:rStyle w:val="Gray"/>
        </w:rPr>
      </w:pPr>
      <w:r>
        <w:rPr>
          <w:rStyle w:val="Gray"/>
        </w:rPr>
        <w:t>What features have been added to the benchmarking in this iteration?</w:t>
      </w:r>
    </w:p>
    <w:p w14:paraId="165CA265" w14:textId="77777777" w:rsidR="005405DE" w:rsidRDefault="005405DE" w:rsidP="00E22926">
      <w:pPr>
        <w:pStyle w:val="Heading4"/>
        <w:numPr>
          <w:ilvl w:val="3"/>
          <w:numId w:val="14"/>
        </w:numPr>
      </w:pPr>
      <w:bookmarkStart w:id="783" w:name="_Toc48799759"/>
      <w:r>
        <w:t>Benchmarking methods</w:t>
      </w:r>
      <w:bookmarkEnd w:id="783"/>
    </w:p>
    <w:p w14:paraId="7ACEC704" w14:textId="77777777" w:rsidR="005405DE" w:rsidRDefault="005405DE" w:rsidP="005405DE">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69B5EBD9" w14:textId="77777777" w:rsidR="005405DE" w:rsidRDefault="005405DE" w:rsidP="00E22926">
      <w:pPr>
        <w:pStyle w:val="Heading5"/>
        <w:numPr>
          <w:ilvl w:val="4"/>
          <w:numId w:val="14"/>
        </w:numPr>
      </w:pPr>
      <w:r>
        <w:t>Benchmarking system architecture</w:t>
      </w:r>
    </w:p>
    <w:p w14:paraId="0325C65E" w14:textId="77777777" w:rsidR="005405DE" w:rsidRDefault="005405DE" w:rsidP="005405DE">
      <w:r>
        <w:t xml:space="preserve">This section covers the architecture of the benchmarking system. For well-known systems, an overview and reference to the manufacturer of the platform is </w:t>
      </w:r>
      <w:proofErr w:type="gramStart"/>
      <w:r>
        <w:t>sufficient</w:t>
      </w:r>
      <w:proofErr w:type="gramEnd"/>
      <w:r>
        <w:t>. If the platform was developed by the topic group, a more detailed description of the system architecture is required.</w:t>
      </w:r>
    </w:p>
    <w:p w14:paraId="5B37B227" w14:textId="77777777" w:rsidR="005405DE" w:rsidRDefault="005405DE" w:rsidP="00E22926">
      <w:pPr>
        <w:numPr>
          <w:ilvl w:val="0"/>
          <w:numId w:val="29"/>
        </w:numPr>
        <w:rPr>
          <w:rStyle w:val="Gray"/>
        </w:rPr>
      </w:pPr>
      <w:r>
        <w:rPr>
          <w:rStyle w:val="Gray"/>
        </w:rPr>
        <w:t>How does the architecture look?</w:t>
      </w:r>
    </w:p>
    <w:p w14:paraId="02BA703E" w14:textId="77777777" w:rsidR="005405DE" w:rsidRDefault="005405DE" w:rsidP="00E22926">
      <w:pPr>
        <w:numPr>
          <w:ilvl w:val="0"/>
          <w:numId w:val="29"/>
        </w:numPr>
        <w:rPr>
          <w:rStyle w:val="Gray"/>
        </w:rPr>
      </w:pPr>
      <w:r>
        <w:rPr>
          <w:rStyle w:val="Gray"/>
        </w:rPr>
        <w:t>What are the most relevant components and what are they doing?</w:t>
      </w:r>
    </w:p>
    <w:p w14:paraId="4570BE7C" w14:textId="77777777" w:rsidR="005405DE" w:rsidRDefault="005405DE" w:rsidP="00E22926">
      <w:pPr>
        <w:numPr>
          <w:ilvl w:val="0"/>
          <w:numId w:val="29"/>
        </w:numPr>
        <w:rPr>
          <w:rStyle w:val="Gray"/>
        </w:rPr>
      </w:pPr>
      <w:r>
        <w:rPr>
          <w:rStyle w:val="Gray"/>
        </w:rPr>
        <w:t>How do the components interact on a high level?</w:t>
      </w:r>
    </w:p>
    <w:p w14:paraId="11486B3A" w14:textId="77777777" w:rsidR="005405DE" w:rsidRDefault="005405DE" w:rsidP="00E22926">
      <w:pPr>
        <w:numPr>
          <w:ilvl w:val="0"/>
          <w:numId w:val="29"/>
        </w:numPr>
        <w:rPr>
          <w:rStyle w:val="Gray"/>
        </w:rPr>
      </w:pPr>
      <w:r>
        <w:rPr>
          <w:rStyle w:val="Gray"/>
        </w:rPr>
        <w:lastRenderedPageBreak/>
        <w:t>What underlying technologies and frameworks have been used?</w:t>
      </w:r>
    </w:p>
    <w:p w14:paraId="224641D3" w14:textId="77777777" w:rsidR="005405DE" w:rsidRDefault="005405DE" w:rsidP="00E22926">
      <w:pPr>
        <w:numPr>
          <w:ilvl w:val="0"/>
          <w:numId w:val="29"/>
        </w:numPr>
        <w:rPr>
          <w:rStyle w:val="Gray"/>
          <w:rFonts w:eastAsia="Times New Roman"/>
        </w:rPr>
      </w:pPr>
      <w:r>
        <w:rPr>
          <w:rStyle w:val="Gray"/>
        </w:rPr>
        <w:t>How does the hosted AI model get the required environment to execute correctly?  What is the technology used (e.g., Docker/Kubernetes)?</w:t>
      </w:r>
    </w:p>
    <w:p w14:paraId="7C580681" w14:textId="77777777" w:rsidR="005405DE" w:rsidRDefault="005405DE" w:rsidP="00E22926">
      <w:pPr>
        <w:pStyle w:val="Heading5"/>
        <w:numPr>
          <w:ilvl w:val="4"/>
          <w:numId w:val="14"/>
        </w:numPr>
      </w:pPr>
      <w:r>
        <w:t>Benchmarking system dataflow</w:t>
      </w:r>
    </w:p>
    <w:p w14:paraId="57FE6E4F" w14:textId="77777777" w:rsidR="005405DE" w:rsidRDefault="005405DE" w:rsidP="005405DE">
      <w:r>
        <w:t>This section describes the dataflow throughout the benchmarking architecture.</w:t>
      </w:r>
    </w:p>
    <w:p w14:paraId="56DAB8D2" w14:textId="77777777" w:rsidR="005405DE" w:rsidRDefault="005405DE" w:rsidP="00E22926">
      <w:pPr>
        <w:numPr>
          <w:ilvl w:val="0"/>
          <w:numId w:val="30"/>
        </w:numPr>
        <w:rPr>
          <w:rStyle w:val="Gray"/>
        </w:rPr>
      </w:pPr>
      <w:r>
        <w:rPr>
          <w:rStyle w:val="Gray"/>
        </w:rPr>
        <w:t>How do benchmarking data access the system?</w:t>
      </w:r>
    </w:p>
    <w:p w14:paraId="1FF12E40" w14:textId="77777777" w:rsidR="005405DE" w:rsidRDefault="005405DE" w:rsidP="00E22926">
      <w:pPr>
        <w:numPr>
          <w:ilvl w:val="0"/>
          <w:numId w:val="30"/>
        </w:numPr>
        <w:rPr>
          <w:rStyle w:val="Gray"/>
        </w:rPr>
      </w:pPr>
      <w:r>
        <w:rPr>
          <w:rStyle w:val="Gray"/>
        </w:rPr>
        <w:t>Where and how (data format) are the data, the responses, and reports of the system stored?</w:t>
      </w:r>
    </w:p>
    <w:p w14:paraId="02881E8D" w14:textId="77777777" w:rsidR="005405DE" w:rsidRDefault="005405DE" w:rsidP="00E22926">
      <w:pPr>
        <w:numPr>
          <w:ilvl w:val="0"/>
          <w:numId w:val="30"/>
        </w:numPr>
        <w:rPr>
          <w:rStyle w:val="Gray"/>
        </w:rPr>
      </w:pPr>
      <w:r>
        <w:rPr>
          <w:rStyle w:val="Gray"/>
        </w:rPr>
        <w:t>How are the inputs and the expected outputs separated?</w:t>
      </w:r>
    </w:p>
    <w:p w14:paraId="3B08BDC5" w14:textId="77777777" w:rsidR="005405DE" w:rsidRDefault="005405DE" w:rsidP="00E22926">
      <w:pPr>
        <w:numPr>
          <w:ilvl w:val="0"/>
          <w:numId w:val="30"/>
        </w:numPr>
        <w:rPr>
          <w:rStyle w:val="Gray"/>
        </w:rPr>
      </w:pPr>
      <w:r>
        <w:rPr>
          <w:rStyle w:val="Gray"/>
        </w:rPr>
        <w:t>How are the data sent to the AI systems?</w:t>
      </w:r>
    </w:p>
    <w:p w14:paraId="59651166" w14:textId="77777777" w:rsidR="005405DE" w:rsidRDefault="005405DE" w:rsidP="00E22926">
      <w:pPr>
        <w:numPr>
          <w:ilvl w:val="0"/>
          <w:numId w:val="30"/>
        </w:numPr>
        <w:rPr>
          <w:rStyle w:val="Gray"/>
        </w:rPr>
      </w:pPr>
      <w:r>
        <w:rPr>
          <w:rStyle w:val="Gray"/>
        </w:rPr>
        <w:t xml:space="preserve">Are the data entries versioned? </w:t>
      </w:r>
    </w:p>
    <w:p w14:paraId="155956F1" w14:textId="77777777" w:rsidR="005405DE" w:rsidRDefault="005405DE" w:rsidP="00E22926">
      <w:pPr>
        <w:numPr>
          <w:ilvl w:val="0"/>
          <w:numId w:val="30"/>
        </w:numPr>
        <w:rPr>
          <w:rStyle w:val="Gray"/>
        </w:rPr>
      </w:pPr>
      <w:r>
        <w:rPr>
          <w:rStyle w:val="Gray"/>
        </w:rPr>
        <w:t>How does the lifecycle for the data look?</w:t>
      </w:r>
    </w:p>
    <w:p w14:paraId="1F6909B5" w14:textId="77777777" w:rsidR="005405DE" w:rsidRDefault="005405DE" w:rsidP="00E22926">
      <w:pPr>
        <w:pStyle w:val="Heading5"/>
        <w:numPr>
          <w:ilvl w:val="4"/>
          <w:numId w:val="14"/>
        </w:numPr>
        <w:rPr>
          <w:lang w:val="en-US"/>
        </w:rPr>
      </w:pPr>
      <w:r>
        <w:t xml:space="preserve">Safe and secure system operation and hosting </w:t>
      </w:r>
    </w:p>
    <w:p w14:paraId="1BA63A66" w14:textId="77777777" w:rsidR="005405DE" w:rsidRDefault="005405DE" w:rsidP="005405DE">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31B2622" w14:textId="77777777" w:rsidR="005405DE" w:rsidRDefault="005405DE" w:rsidP="005405DE">
      <w:r>
        <w:t xml:space="preserve">This section addresses security considerations about the storage and hosting of data (benchmarking results and reports) and safety precautions for data manipulation, data leakage, or data loss. </w:t>
      </w:r>
    </w:p>
    <w:p w14:paraId="5392C057" w14:textId="77777777" w:rsidR="005405DE" w:rsidRDefault="005405DE" w:rsidP="005405DE">
      <w:r>
        <w:t>In the case of a manufactured data source (vs. self-generated data), it is possible to refer to the manufacturer’s prescriptions.</w:t>
      </w:r>
    </w:p>
    <w:p w14:paraId="3FE9A937" w14:textId="77777777" w:rsidR="005405DE" w:rsidRDefault="005405DE" w:rsidP="00E22926">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020D7422" w14:textId="77777777" w:rsidR="005405DE" w:rsidRDefault="005405DE" w:rsidP="00E22926">
      <w:pPr>
        <w:numPr>
          <w:ilvl w:val="0"/>
          <w:numId w:val="32"/>
        </w:numPr>
        <w:rPr>
          <w:rStyle w:val="Gray"/>
        </w:rPr>
      </w:pPr>
      <w:r>
        <w:rPr>
          <w:rStyle w:val="Gray"/>
        </w:rPr>
        <w:t>Could someone access the benchmarking data before the actual benchmarking process to gain an advantage?</w:t>
      </w:r>
    </w:p>
    <w:p w14:paraId="592CE4F6" w14:textId="77777777" w:rsidR="005405DE" w:rsidRDefault="005405DE" w:rsidP="00E22926">
      <w:pPr>
        <w:numPr>
          <w:ilvl w:val="0"/>
          <w:numId w:val="32"/>
        </w:numPr>
        <w:rPr>
          <w:rStyle w:val="Gray"/>
        </w:rPr>
      </w:pPr>
      <w:r>
        <w:rPr>
          <w:rStyle w:val="Gray"/>
        </w:rPr>
        <w:t>What safety control measures were taken to manage risks to the operating environment?</w:t>
      </w:r>
    </w:p>
    <w:p w14:paraId="2A589C72" w14:textId="77777777" w:rsidR="005405DE" w:rsidRDefault="005405DE" w:rsidP="00E22926">
      <w:pPr>
        <w:numPr>
          <w:ilvl w:val="0"/>
          <w:numId w:val="32"/>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24767B30" w14:textId="77777777" w:rsidR="005405DE" w:rsidRDefault="005405DE" w:rsidP="00E22926">
      <w:pPr>
        <w:numPr>
          <w:ilvl w:val="0"/>
          <w:numId w:val="32"/>
        </w:numPr>
        <w:rPr>
          <w:rStyle w:val="Gray"/>
        </w:rPr>
      </w:pPr>
      <w:r>
        <w:rPr>
          <w:rStyle w:val="Gray"/>
        </w:rPr>
        <w:t>Could someone attack the connection between the benchmarking and the AI (e.g., to make the benchmarking result look worse)?</w:t>
      </w:r>
    </w:p>
    <w:p w14:paraId="706095A2" w14:textId="77777777" w:rsidR="005405DE" w:rsidRDefault="005405DE" w:rsidP="00E22926">
      <w:pPr>
        <w:numPr>
          <w:ilvl w:val="0"/>
          <w:numId w:val="32"/>
        </w:numPr>
        <w:rPr>
          <w:rStyle w:val="Gray"/>
        </w:rPr>
      </w:pPr>
      <w:r>
        <w:rPr>
          <w:rStyle w:val="Gray"/>
        </w:rPr>
        <w:t>How is the hosting system itself protected against attacks?</w:t>
      </w:r>
    </w:p>
    <w:p w14:paraId="445966B5" w14:textId="77777777" w:rsidR="005405DE" w:rsidRDefault="005405DE" w:rsidP="00E22926">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34C5F529" w14:textId="77777777" w:rsidR="005405DE" w:rsidRDefault="005405DE" w:rsidP="00E22926">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295B03B5" w14:textId="77777777" w:rsidR="005405DE" w:rsidRDefault="005405DE" w:rsidP="00E22926">
      <w:pPr>
        <w:numPr>
          <w:ilvl w:val="0"/>
          <w:numId w:val="31"/>
        </w:numPr>
        <w:rPr>
          <w:rStyle w:val="Gray"/>
        </w:rPr>
      </w:pPr>
      <w:r>
        <w:rPr>
          <w:rStyle w:val="Gray"/>
        </w:rPr>
        <w:t>How is it ensured that the correct version of the benchmarking software and the AIs are tested?</w:t>
      </w:r>
    </w:p>
    <w:p w14:paraId="23A9FA1E" w14:textId="77777777" w:rsidR="005405DE" w:rsidRDefault="005405DE" w:rsidP="00E22926">
      <w:pPr>
        <w:numPr>
          <w:ilvl w:val="0"/>
          <w:numId w:val="31"/>
        </w:numPr>
        <w:rPr>
          <w:rStyle w:val="Gray"/>
        </w:rPr>
      </w:pPr>
      <w:r>
        <w:rPr>
          <w:rStyle w:val="Gray"/>
        </w:rPr>
        <w:t>How are automatic updates conducted (e.g., of the operating system)?</w:t>
      </w:r>
    </w:p>
    <w:p w14:paraId="4AED0FB0" w14:textId="77777777" w:rsidR="005405DE" w:rsidRDefault="005405DE" w:rsidP="00E22926">
      <w:pPr>
        <w:numPr>
          <w:ilvl w:val="0"/>
          <w:numId w:val="31"/>
        </w:numPr>
        <w:rPr>
          <w:rStyle w:val="Gray"/>
        </w:rPr>
      </w:pPr>
      <w:r>
        <w:rPr>
          <w:rStyle w:val="Gray"/>
        </w:rPr>
        <w:lastRenderedPageBreak/>
        <w:t>How and where is the benchmarking hosted and who has access to the system and the data (e.g., virtual machines, storage, and computing resources, configurational settings)?</w:t>
      </w:r>
    </w:p>
    <w:p w14:paraId="037FB506" w14:textId="77777777" w:rsidR="005405DE" w:rsidRDefault="005405DE" w:rsidP="00E22926">
      <w:pPr>
        <w:numPr>
          <w:ilvl w:val="0"/>
          <w:numId w:val="31"/>
        </w:numPr>
        <w:rPr>
          <w:rStyle w:val="Gray"/>
        </w:rPr>
      </w:pPr>
      <w:r>
        <w:rPr>
          <w:rStyle w:val="Gray"/>
        </w:rPr>
        <w:t>How is the system’s stability monitored during benchmarking and how are attacks or issues detected?</w:t>
      </w:r>
    </w:p>
    <w:p w14:paraId="555051BD" w14:textId="77777777" w:rsidR="005405DE" w:rsidRDefault="005405DE" w:rsidP="00E22926">
      <w:pPr>
        <w:numPr>
          <w:ilvl w:val="0"/>
          <w:numId w:val="31"/>
        </w:numPr>
        <w:rPr>
          <w:rStyle w:val="Gray"/>
        </w:rPr>
      </w:pPr>
      <w:r>
        <w:rPr>
          <w:rStyle w:val="Gray"/>
        </w:rPr>
        <w:t>How are issues (e.g., with a certain AI) documented or logged?</w:t>
      </w:r>
    </w:p>
    <w:p w14:paraId="055CA019" w14:textId="77777777" w:rsidR="005405DE" w:rsidRDefault="005405DE" w:rsidP="00E22926">
      <w:pPr>
        <w:numPr>
          <w:ilvl w:val="0"/>
          <w:numId w:val="31"/>
        </w:numPr>
        <w:rPr>
          <w:rStyle w:val="Gray"/>
        </w:rPr>
      </w:pPr>
      <w:r>
        <w:rPr>
          <w:rStyle w:val="Gray"/>
        </w:rPr>
        <w:t>In case of offline benchmarking, how are the submitted AIs protected against leakage of intellectual property?</w:t>
      </w:r>
    </w:p>
    <w:p w14:paraId="4D7689CA" w14:textId="77777777" w:rsidR="005405DE" w:rsidRDefault="005405DE" w:rsidP="00E22926">
      <w:pPr>
        <w:pStyle w:val="Heading5"/>
        <w:numPr>
          <w:ilvl w:val="4"/>
          <w:numId w:val="14"/>
        </w:numPr>
      </w:pPr>
      <w:r>
        <w:t>Benchmarking process</w:t>
      </w:r>
    </w:p>
    <w:p w14:paraId="5790F8C0" w14:textId="77777777" w:rsidR="005405DE" w:rsidRDefault="005405DE" w:rsidP="005405DE">
      <w:r>
        <w:t>This section describes how the benchmarking looks from the registration of participants, through the execution and resolution of conflicts, to the final publication of the results.</w:t>
      </w:r>
    </w:p>
    <w:p w14:paraId="6FA3CCF1" w14:textId="77777777" w:rsidR="005405DE" w:rsidRDefault="005405DE" w:rsidP="00E22926">
      <w:pPr>
        <w:numPr>
          <w:ilvl w:val="0"/>
          <w:numId w:val="33"/>
        </w:numPr>
        <w:rPr>
          <w:rStyle w:val="Gray"/>
        </w:rPr>
      </w:pPr>
      <w:r>
        <w:rPr>
          <w:rStyle w:val="Gray"/>
        </w:rPr>
        <w:t>How are new benchmarking iterations scheduled (e.g., on demand or quarterly)?</w:t>
      </w:r>
    </w:p>
    <w:p w14:paraId="79FA28AB" w14:textId="77777777" w:rsidR="005405DE" w:rsidRDefault="005405DE" w:rsidP="00E22926">
      <w:pPr>
        <w:numPr>
          <w:ilvl w:val="0"/>
          <w:numId w:val="33"/>
        </w:numPr>
        <w:rPr>
          <w:rStyle w:val="Gray"/>
        </w:rPr>
      </w:pPr>
      <w:r>
        <w:rPr>
          <w:rStyle w:val="Gray"/>
        </w:rPr>
        <w:t>How do possible participants learn about an upcoming benchmarking?</w:t>
      </w:r>
    </w:p>
    <w:p w14:paraId="0CF7105A" w14:textId="77777777" w:rsidR="005405DE" w:rsidRDefault="005405DE" w:rsidP="00E22926">
      <w:pPr>
        <w:numPr>
          <w:ilvl w:val="0"/>
          <w:numId w:val="33"/>
        </w:numPr>
        <w:rPr>
          <w:rStyle w:val="Gray"/>
        </w:rPr>
      </w:pPr>
      <w:r>
        <w:rPr>
          <w:rStyle w:val="Gray"/>
        </w:rPr>
        <w:t>How can one apply for participation?</w:t>
      </w:r>
    </w:p>
    <w:p w14:paraId="7D3AF348" w14:textId="77777777" w:rsidR="005405DE" w:rsidRDefault="005405DE" w:rsidP="00E22926">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5993FFE6" w14:textId="77777777" w:rsidR="005405DE" w:rsidRDefault="005405DE" w:rsidP="00E22926">
      <w:pPr>
        <w:numPr>
          <w:ilvl w:val="0"/>
          <w:numId w:val="33"/>
        </w:numPr>
        <w:rPr>
          <w:rStyle w:val="Gray"/>
        </w:rPr>
      </w:pPr>
      <w:r>
        <w:rPr>
          <w:rStyle w:val="Gray"/>
        </w:rPr>
        <w:t>Are there any contracts or legal documents to be signed?</w:t>
      </w:r>
    </w:p>
    <w:p w14:paraId="1DCD0661" w14:textId="77777777" w:rsidR="005405DE" w:rsidRDefault="005405DE" w:rsidP="00E22926">
      <w:pPr>
        <w:numPr>
          <w:ilvl w:val="0"/>
          <w:numId w:val="33"/>
        </w:numPr>
        <w:rPr>
          <w:rStyle w:val="Gray"/>
        </w:rPr>
      </w:pPr>
      <w:r>
        <w:rPr>
          <w:rStyle w:val="Gray"/>
        </w:rPr>
        <w:t>Are there inclusion or exclusion criteria to be considered?</w:t>
      </w:r>
    </w:p>
    <w:p w14:paraId="5D7A7953" w14:textId="77777777" w:rsidR="005405DE" w:rsidRDefault="005405DE" w:rsidP="00E22926">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3E8D46EF" w14:textId="77777777" w:rsidR="005405DE" w:rsidRDefault="005405DE" w:rsidP="00E22926">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4CE71A3C" w14:textId="77777777" w:rsidR="005405DE" w:rsidRDefault="005405DE" w:rsidP="00E22926">
      <w:pPr>
        <w:numPr>
          <w:ilvl w:val="0"/>
          <w:numId w:val="33"/>
        </w:numPr>
        <w:rPr>
          <w:rStyle w:val="Gray"/>
        </w:rPr>
      </w:pPr>
      <w:r>
        <w:rPr>
          <w:rStyle w:val="Gray"/>
        </w:rPr>
        <w:t>Who is going to execute the benchmarking and how is it ensured that there are no conflicts of interest?</w:t>
      </w:r>
    </w:p>
    <w:p w14:paraId="58E660B6" w14:textId="77777777" w:rsidR="005405DE" w:rsidRDefault="005405DE" w:rsidP="00E22926">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19191C0F" w14:textId="77777777" w:rsidR="005405DE" w:rsidRDefault="005405DE" w:rsidP="00E22926">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73561B2D" w14:textId="77777777" w:rsidR="005405DE" w:rsidRDefault="005405DE" w:rsidP="00E22926">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495D823C" w14:textId="77777777" w:rsidR="005405DE" w:rsidRDefault="005405DE" w:rsidP="00E22926">
      <w:pPr>
        <w:pStyle w:val="Heading4"/>
        <w:numPr>
          <w:ilvl w:val="3"/>
          <w:numId w:val="14"/>
        </w:numPr>
      </w:pPr>
      <w:bookmarkStart w:id="784" w:name="_Toc48799760"/>
      <w:r>
        <w:t>AI input data structure for the benchmarking</w:t>
      </w:r>
      <w:bookmarkEnd w:id="784"/>
    </w:p>
    <w:p w14:paraId="235A1F6D" w14:textId="51BB7D00" w:rsidR="005405DE" w:rsidRDefault="005405DE" w:rsidP="005405DE">
      <w:r>
        <w:t xml:space="preserve">This section describes the input data provided to the AI solutions as part of the benchmarking </w:t>
      </w:r>
      <w:r w:rsidRPr="00412A01">
        <w:t xml:space="preserve">of </w:t>
      </w:r>
      <w:r w:rsidR="00FE5788" w:rsidRPr="00412A01">
        <w:rPr>
          <w:rStyle w:val="Green"/>
          <w:color w:val="auto"/>
        </w:rPr>
        <w:t>AI-</w:t>
      </w:r>
      <w:r w:rsidR="00FE5788" w:rsidRPr="00FE5788">
        <w:rPr>
          <w:rStyle w:val="Green"/>
          <w:color w:val="auto"/>
        </w:rPr>
        <w:t xml:space="preserve">based prevention of falls among the elderly. </w:t>
      </w:r>
      <w:r>
        <w:t xml:space="preserve">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w:t>
      </w:r>
      <w:r>
        <w:lastRenderedPageBreak/>
        <w:t xml:space="preserve">the encoding of the labels for the expected outcomes. It is only about the data the AI system will see as part of the benchmarking. </w:t>
      </w:r>
    </w:p>
    <w:p w14:paraId="53745417" w14:textId="77777777" w:rsidR="005405DE" w:rsidRDefault="005405DE" w:rsidP="00E22926">
      <w:pPr>
        <w:pStyle w:val="ListParagraph"/>
        <w:numPr>
          <w:ilvl w:val="0"/>
          <w:numId w:val="34"/>
        </w:numPr>
        <w:spacing w:before="0" w:after="160" w:line="256" w:lineRule="auto"/>
      </w:pPr>
      <w:r>
        <w:t>The data shall be a collection of diverse datasets.</w:t>
      </w:r>
    </w:p>
    <w:p w14:paraId="30CAD8BD" w14:textId="77777777" w:rsidR="005405DE" w:rsidRDefault="005405DE" w:rsidP="00E22926">
      <w:pPr>
        <w:pStyle w:val="ListParagraph"/>
        <w:numPr>
          <w:ilvl w:val="0"/>
          <w:numId w:val="34"/>
        </w:numPr>
        <w:spacing w:before="0" w:after="160" w:line="256" w:lineRule="auto"/>
      </w:pPr>
      <w:r>
        <w:t>The datasets should contain information on falls and acknowledged and/or putative fall risk factors (either clinical or sensor-based).</w:t>
      </w:r>
    </w:p>
    <w:p w14:paraId="70E99117" w14:textId="77777777" w:rsidR="005405DE" w:rsidRDefault="005405DE" w:rsidP="00E22926">
      <w:pPr>
        <w:pStyle w:val="ListParagraph"/>
        <w:numPr>
          <w:ilvl w:val="0"/>
          <w:numId w:val="34"/>
        </w:numPr>
        <w:spacing w:before="0" w:after="160" w:line="256" w:lineRule="auto"/>
      </w:pPr>
      <w:r>
        <w:t>The subjects represented in the datasets should be older adults.</w:t>
      </w:r>
    </w:p>
    <w:p w14:paraId="4B7015AB" w14:textId="77777777" w:rsidR="005405DE" w:rsidRDefault="005405DE" w:rsidP="00E22926">
      <w:pPr>
        <w:pStyle w:val="ListParagraph"/>
        <w:numPr>
          <w:ilvl w:val="0"/>
          <w:numId w:val="34"/>
        </w:numPr>
        <w:spacing w:before="0" w:after="160" w:line="256" w:lineRule="auto"/>
      </w:pPr>
      <w:r>
        <w:t xml:space="preserve">The variables of the datasets should be named as much as possible with harmonized conventions. Standard nomenclatures to consider could </w:t>
      </w:r>
      <w:proofErr w:type="gramStart"/>
      <w:r>
        <w:t>be:</w:t>
      </w:r>
      <w:proofErr w:type="gramEnd"/>
      <w:r>
        <w:t xml:space="preserve"> ICD-10, SNOMED, ICF, ATC for drugs, etc.</w:t>
      </w:r>
    </w:p>
    <w:p w14:paraId="25FC13C5" w14:textId="77777777" w:rsidR="005405DE" w:rsidRDefault="005405DE" w:rsidP="00E22926">
      <w:pPr>
        <w:pStyle w:val="ListParagraph"/>
        <w:numPr>
          <w:ilvl w:val="0"/>
          <w:numId w:val="34"/>
        </w:numPr>
        <w:spacing w:before="0" w:after="160" w:line="256" w:lineRule="auto"/>
      </w:pPr>
      <w:r>
        <w:t>Each dataset could be openly accessible, undisclosed, or partly accessible and partly undisclosed.</w:t>
      </w:r>
    </w:p>
    <w:p w14:paraId="528F2D74" w14:textId="77777777" w:rsidR="005405DE" w:rsidRDefault="005405DE" w:rsidP="00E22926">
      <w:pPr>
        <w:pStyle w:val="ListParagraph"/>
        <w:numPr>
          <w:ilvl w:val="0"/>
          <w:numId w:val="34"/>
        </w:numPr>
        <w:spacing w:before="0" w:after="160" w:line="256" w:lineRule="auto"/>
      </w:pPr>
      <w:r>
        <w:t>Each dataset should be accompanied by documentation with a protocol on data collection methods.</w:t>
      </w:r>
    </w:p>
    <w:p w14:paraId="59CFA084" w14:textId="77777777" w:rsidR="005405DE" w:rsidRDefault="005405DE" w:rsidP="00E22926">
      <w:pPr>
        <w:pStyle w:val="ListParagraph"/>
        <w:numPr>
          <w:ilvl w:val="0"/>
          <w:numId w:val="34"/>
        </w:numPr>
        <w:spacing w:before="0" w:after="160" w:line="256" w:lineRule="auto"/>
      </w:pPr>
      <w:r>
        <w:t>Others…</w:t>
      </w:r>
    </w:p>
    <w:p w14:paraId="0D4DDEF1" w14:textId="77777777" w:rsidR="005405DE" w:rsidRDefault="005405DE" w:rsidP="005405DE"/>
    <w:p w14:paraId="7F6E881B" w14:textId="77777777" w:rsidR="005405DE" w:rsidRDefault="005405DE" w:rsidP="00E22926">
      <w:pPr>
        <w:numPr>
          <w:ilvl w:val="0"/>
          <w:numId w:val="35"/>
        </w:numPr>
        <w:rPr>
          <w:rStyle w:val="Gray"/>
        </w:rPr>
      </w:pPr>
      <w:r>
        <w:rPr>
          <w:rStyle w:val="Gray"/>
        </w:rPr>
        <w:t>What are the general data types that are fed in the AI model?</w:t>
      </w:r>
    </w:p>
    <w:p w14:paraId="4E687BBA" w14:textId="77777777" w:rsidR="005405DE" w:rsidRDefault="005405DE" w:rsidP="00E22926">
      <w:pPr>
        <w:numPr>
          <w:ilvl w:val="0"/>
          <w:numId w:val="35"/>
        </w:numPr>
        <w:rPr>
          <w:rStyle w:val="Gray"/>
        </w:rPr>
      </w:pPr>
      <w:r>
        <w:rPr>
          <w:rStyle w:val="Gray"/>
        </w:rPr>
        <w:t>How exactly are they encoded? For instance, discuss:</w:t>
      </w:r>
    </w:p>
    <w:p w14:paraId="195F7B98" w14:textId="77777777" w:rsidR="005405DE" w:rsidRDefault="005405DE" w:rsidP="00E22926">
      <w:pPr>
        <w:numPr>
          <w:ilvl w:val="1"/>
          <w:numId w:val="35"/>
        </w:numPr>
        <w:rPr>
          <w:rStyle w:val="Gray"/>
        </w:rPr>
      </w:pPr>
      <w:r>
        <w:rPr>
          <w:rStyle w:val="Gray"/>
        </w:rPr>
        <w:t>The exact data format with all fields and metadata (including examples or links to examples)</w:t>
      </w:r>
    </w:p>
    <w:p w14:paraId="7F1534B5" w14:textId="77777777" w:rsidR="005405DE" w:rsidRDefault="005405DE" w:rsidP="00E22926">
      <w:pPr>
        <w:numPr>
          <w:ilvl w:val="1"/>
          <w:numId w:val="35"/>
        </w:numPr>
        <w:rPr>
          <w:rStyle w:val="Gray"/>
        </w:rPr>
      </w:pPr>
      <w:r>
        <w:rPr>
          <w:rStyle w:val="Gray"/>
        </w:rPr>
        <w:t>Ontologies and terminologies</w:t>
      </w:r>
    </w:p>
    <w:p w14:paraId="6B93F053" w14:textId="77777777" w:rsidR="005405DE" w:rsidRDefault="005405DE" w:rsidP="00E22926">
      <w:pPr>
        <w:numPr>
          <w:ilvl w:val="1"/>
          <w:numId w:val="35"/>
        </w:numPr>
        <w:rPr>
          <w:rStyle w:val="Gray"/>
        </w:rPr>
      </w:pPr>
      <w:r>
        <w:rPr>
          <w:rStyle w:val="Gray"/>
        </w:rPr>
        <w:t>Resolution and data value ranges (e.g., sizes, resolutions, and compressions)</w:t>
      </w:r>
    </w:p>
    <w:p w14:paraId="257781A3" w14:textId="77777777" w:rsidR="005405DE" w:rsidRDefault="005405DE" w:rsidP="00E22926">
      <w:pPr>
        <w:numPr>
          <w:ilvl w:val="1"/>
          <w:numId w:val="35"/>
        </w:numPr>
        <w:rPr>
          <w:rStyle w:val="Gray"/>
        </w:rPr>
      </w:pPr>
      <w:r>
        <w:rPr>
          <w:rStyle w:val="Gray"/>
        </w:rPr>
        <w:t xml:space="preserve">Data size and data dimensionality </w:t>
      </w:r>
    </w:p>
    <w:p w14:paraId="74B509D3" w14:textId="77777777" w:rsidR="005405DE" w:rsidRDefault="005405DE" w:rsidP="00E22926">
      <w:pPr>
        <w:pStyle w:val="Heading4"/>
        <w:numPr>
          <w:ilvl w:val="3"/>
          <w:numId w:val="14"/>
        </w:numPr>
      </w:pPr>
      <w:bookmarkStart w:id="785" w:name="_Toc48799761"/>
      <w:r>
        <w:t>AI output data structure</w:t>
      </w:r>
      <w:bookmarkEnd w:id="785"/>
    </w:p>
    <w:p w14:paraId="6046EC05" w14:textId="77777777" w:rsidR="005405DE" w:rsidRDefault="005405DE" w:rsidP="005405DE">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BD96C23" w14:textId="77777777" w:rsidR="005405DE" w:rsidRDefault="005405DE" w:rsidP="005405DE"/>
    <w:p w14:paraId="7F1638E7" w14:textId="77777777" w:rsidR="005405DE" w:rsidRDefault="005405DE" w:rsidP="00E22926">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1291ECFB" w14:textId="77777777" w:rsidR="005405DE" w:rsidRDefault="005405DE" w:rsidP="00E22926">
      <w:pPr>
        <w:numPr>
          <w:ilvl w:val="1"/>
          <w:numId w:val="36"/>
        </w:numPr>
        <w:rPr>
          <w:rStyle w:val="Gray"/>
        </w:rPr>
      </w:pPr>
      <w:r>
        <w:rPr>
          <w:rStyle w:val="Gray"/>
        </w:rPr>
        <w:t>How exactly are they encoded? Discuss points like:</w:t>
      </w:r>
    </w:p>
    <w:p w14:paraId="033D24CA" w14:textId="77777777" w:rsidR="005405DE" w:rsidRDefault="005405DE" w:rsidP="00E22926">
      <w:pPr>
        <w:numPr>
          <w:ilvl w:val="2"/>
          <w:numId w:val="36"/>
        </w:numPr>
        <w:rPr>
          <w:rStyle w:val="Gray"/>
        </w:rPr>
      </w:pPr>
      <w:r>
        <w:rPr>
          <w:rStyle w:val="Gray"/>
        </w:rPr>
        <w:t>The exact data format with all fields and metadata (including examples or links to examples)</w:t>
      </w:r>
    </w:p>
    <w:p w14:paraId="5BB9176C" w14:textId="77777777" w:rsidR="005405DE" w:rsidRDefault="005405DE" w:rsidP="00E22926">
      <w:pPr>
        <w:numPr>
          <w:ilvl w:val="2"/>
          <w:numId w:val="36"/>
        </w:numPr>
        <w:rPr>
          <w:rStyle w:val="Gray"/>
        </w:rPr>
      </w:pPr>
      <w:r>
        <w:rPr>
          <w:rStyle w:val="Gray"/>
        </w:rPr>
        <w:t>Ontologies and terminologies</w:t>
      </w:r>
    </w:p>
    <w:p w14:paraId="66C4735C" w14:textId="77777777" w:rsidR="005405DE" w:rsidRDefault="005405DE" w:rsidP="00E22926">
      <w:pPr>
        <w:numPr>
          <w:ilvl w:val="0"/>
          <w:numId w:val="36"/>
        </w:numPr>
        <w:rPr>
          <w:rStyle w:val="Gray"/>
        </w:rPr>
      </w:pPr>
      <w:r>
        <w:rPr>
          <w:rStyle w:val="Gray"/>
        </w:rPr>
        <w:t>What types of errors should the AI generate if something is defective?</w:t>
      </w:r>
    </w:p>
    <w:p w14:paraId="198A7B33" w14:textId="77777777" w:rsidR="005405DE" w:rsidRDefault="005405DE" w:rsidP="00E22926">
      <w:pPr>
        <w:pStyle w:val="Heading4"/>
        <w:numPr>
          <w:ilvl w:val="3"/>
          <w:numId w:val="14"/>
        </w:numPr>
      </w:pPr>
      <w:bookmarkStart w:id="786" w:name="_Toc48799762"/>
      <w:r>
        <w:t>Test data label/annotation structure</w:t>
      </w:r>
      <w:bookmarkEnd w:id="786"/>
      <w:r>
        <w:t xml:space="preserve"> </w:t>
      </w:r>
    </w:p>
    <w:p w14:paraId="70A500C8" w14:textId="77777777" w:rsidR="005405DE" w:rsidRDefault="005405DE" w:rsidP="005405DE">
      <w:pPr>
        <w:rPr>
          <w:i/>
          <w:iCs/>
          <w:color w:val="FF0000"/>
        </w:rPr>
      </w:pPr>
      <w:r>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w:t>
      </w:r>
      <w:r>
        <w:rPr>
          <w:i/>
          <w:iCs/>
          <w:color w:val="FF0000"/>
        </w:rPr>
        <w:lastRenderedPageBreak/>
        <w:t>be clearly ruled out given the evidence. This provides a much more detailed benchmarking with more fine-grained metrics and expressive reports than the often too simplistic leader boards of many AI competitions.</w:t>
      </w:r>
    </w:p>
    <w:p w14:paraId="051BEDC6" w14:textId="77777777" w:rsidR="005405DE" w:rsidRDefault="005405DE" w:rsidP="005405DE">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B7D74D0" w14:textId="77777777" w:rsidR="005405DE" w:rsidRDefault="005405DE" w:rsidP="00E22926">
      <w:pPr>
        <w:numPr>
          <w:ilvl w:val="0"/>
          <w:numId w:val="37"/>
        </w:numPr>
        <w:rPr>
          <w:rStyle w:val="Gray"/>
        </w:rPr>
      </w:pPr>
      <w:r>
        <w:rPr>
          <w:rStyle w:val="Gray"/>
        </w:rPr>
        <w:t>What are the general label types (e.g., expected results, acceptable results, correct results, and impossible results)?</w:t>
      </w:r>
    </w:p>
    <w:p w14:paraId="36F705A9" w14:textId="77777777" w:rsidR="005405DE" w:rsidRDefault="005405DE" w:rsidP="00E22926">
      <w:pPr>
        <w:numPr>
          <w:ilvl w:val="0"/>
          <w:numId w:val="37"/>
        </w:numPr>
        <w:rPr>
          <w:rStyle w:val="Gray"/>
        </w:rPr>
      </w:pPr>
      <w:r>
        <w:rPr>
          <w:rStyle w:val="Gray"/>
        </w:rPr>
        <w:t>How exactly are they encoded? Discuss points like:</w:t>
      </w:r>
    </w:p>
    <w:p w14:paraId="3DA103C7" w14:textId="77777777" w:rsidR="005405DE" w:rsidRDefault="005405DE" w:rsidP="00E22926">
      <w:pPr>
        <w:numPr>
          <w:ilvl w:val="1"/>
          <w:numId w:val="37"/>
        </w:numPr>
        <w:rPr>
          <w:rStyle w:val="Gray"/>
        </w:rPr>
      </w:pPr>
      <w:r>
        <w:rPr>
          <w:rStyle w:val="Gray"/>
        </w:rPr>
        <w:t>The exact data format with all fields and metadata (including examples or links to examples)</w:t>
      </w:r>
    </w:p>
    <w:p w14:paraId="651ACBE6" w14:textId="77777777" w:rsidR="005405DE" w:rsidRDefault="005405DE" w:rsidP="00E22926">
      <w:pPr>
        <w:numPr>
          <w:ilvl w:val="1"/>
          <w:numId w:val="37"/>
        </w:numPr>
        <w:rPr>
          <w:rStyle w:val="Gray"/>
        </w:rPr>
      </w:pPr>
      <w:r>
        <w:rPr>
          <w:rStyle w:val="Gray"/>
        </w:rPr>
        <w:t>Ontologies and terminologies</w:t>
      </w:r>
    </w:p>
    <w:p w14:paraId="500D11E4" w14:textId="77777777" w:rsidR="005405DE" w:rsidRDefault="005405DE" w:rsidP="00E22926">
      <w:pPr>
        <w:numPr>
          <w:ilvl w:val="0"/>
          <w:numId w:val="37"/>
        </w:numPr>
        <w:rPr>
          <w:rStyle w:val="Gray"/>
        </w:rPr>
      </w:pPr>
      <w:r>
        <w:rPr>
          <w:rStyle w:val="Gray"/>
        </w:rPr>
        <w:t>How are additional metadata about labelling encoded (e.g., author, data, pre-reviewing details, dates, and tools)?</w:t>
      </w:r>
    </w:p>
    <w:p w14:paraId="207441C7" w14:textId="77777777" w:rsidR="005405DE" w:rsidRDefault="005405DE" w:rsidP="00E22926">
      <w:pPr>
        <w:numPr>
          <w:ilvl w:val="0"/>
          <w:numId w:val="37"/>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270C42FD" w14:textId="77777777" w:rsidR="005405DE" w:rsidRDefault="005405DE" w:rsidP="00E22926">
      <w:pPr>
        <w:pStyle w:val="Heading4"/>
        <w:numPr>
          <w:ilvl w:val="3"/>
          <w:numId w:val="14"/>
        </w:numPr>
      </w:pPr>
      <w:bookmarkStart w:id="787" w:name="_Toc48799763"/>
      <w:r>
        <w:t>Scores and metrics</w:t>
      </w:r>
      <w:bookmarkEnd w:id="787"/>
    </w:p>
    <w:p w14:paraId="1C72B9A1" w14:textId="77777777" w:rsidR="005405DE" w:rsidRDefault="005405DE" w:rsidP="005405DE">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Pr>
          <w:i/>
          <w:iCs/>
          <w:color w:val="FF0000"/>
        </w:rPr>
        <w:t>actually used</w:t>
      </w:r>
      <w:proofErr w:type="gramEnd"/>
      <w:r>
        <w:rPr>
          <w:i/>
          <w:iCs/>
          <w:color w:val="FF0000"/>
        </w:rPr>
        <w:t xml:space="preserve">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78482788" w14:textId="77777777" w:rsidR="005405DE" w:rsidRDefault="005405DE" w:rsidP="005405DE">
      <w:r>
        <w:t>Scores and metrics are at the core of the benchmarking. This section describes the scores and metrics used to measure the performance, robustness, and general characteristics of the submitted AI systems.</w:t>
      </w:r>
    </w:p>
    <w:p w14:paraId="032188A4" w14:textId="77777777" w:rsidR="005405DE" w:rsidRDefault="005405DE" w:rsidP="00E22926">
      <w:pPr>
        <w:pStyle w:val="ListParagraph"/>
        <w:numPr>
          <w:ilvl w:val="0"/>
          <w:numId w:val="38"/>
        </w:numPr>
        <w:spacing w:before="0" w:after="160" w:line="256" w:lineRule="auto"/>
      </w:pPr>
      <w:r>
        <w:t>Each algorithm shall be evaluated on each dataset, according to multiple figures of merit, in a multi-dimensional evaluation grid.</w:t>
      </w:r>
    </w:p>
    <w:p w14:paraId="3883B559" w14:textId="77777777" w:rsidR="005405DE" w:rsidRDefault="005405DE" w:rsidP="00E22926">
      <w:pPr>
        <w:pStyle w:val="ListParagraph"/>
        <w:numPr>
          <w:ilvl w:val="0"/>
          <w:numId w:val="38"/>
        </w:numPr>
        <w:spacing w:before="0" w:after="160" w:line="256" w:lineRule="auto"/>
      </w:pPr>
      <w:r>
        <w:t xml:space="preserve">The figures of merit may pertain discriminative ability and calibration of the predictions issued by the algorithms. </w:t>
      </w:r>
    </w:p>
    <w:p w14:paraId="2FD0F2E6" w14:textId="77777777" w:rsidR="005405DE" w:rsidRDefault="005405DE" w:rsidP="00E22926">
      <w:pPr>
        <w:pStyle w:val="ListParagraph"/>
        <w:numPr>
          <w:ilvl w:val="0"/>
          <w:numId w:val="38"/>
        </w:numPr>
        <w:spacing w:before="0" w:after="160" w:line="256" w:lineRule="auto"/>
      </w:pPr>
      <w:r>
        <w:t>The multi-dimensional evaluation grid could be summarised, showing summary outcomes for each algorithm or each dataset.</w:t>
      </w:r>
    </w:p>
    <w:p w14:paraId="7E032AAE" w14:textId="77777777" w:rsidR="005405DE" w:rsidRDefault="005405DE" w:rsidP="005405DE"/>
    <w:p w14:paraId="5A896034" w14:textId="77777777" w:rsidR="005405DE" w:rsidRDefault="005405DE" w:rsidP="00E22926">
      <w:pPr>
        <w:numPr>
          <w:ilvl w:val="0"/>
          <w:numId w:val="39"/>
        </w:numPr>
        <w:rPr>
          <w:rStyle w:val="Gray"/>
        </w:rPr>
      </w:pPr>
      <w:r>
        <w:rPr>
          <w:rStyle w:val="Gray"/>
        </w:rPr>
        <w:t>Who are the stakeholders and what decisions should be supported by the scores and metrics of the benchmarking?</w:t>
      </w:r>
    </w:p>
    <w:p w14:paraId="633C82A1" w14:textId="77777777" w:rsidR="005405DE" w:rsidRDefault="005405DE" w:rsidP="00E22926">
      <w:pPr>
        <w:numPr>
          <w:ilvl w:val="0"/>
          <w:numId w:val="39"/>
        </w:numPr>
        <w:rPr>
          <w:rStyle w:val="Gray"/>
        </w:rPr>
      </w:pPr>
      <w:r>
        <w:rPr>
          <w:rStyle w:val="Gray"/>
        </w:rPr>
        <w:t>What general criteria have been applied for selecting scores and metrics?</w:t>
      </w:r>
    </w:p>
    <w:p w14:paraId="236C4F3B" w14:textId="77777777" w:rsidR="005405DE" w:rsidRDefault="005405DE" w:rsidP="00E22926">
      <w:pPr>
        <w:numPr>
          <w:ilvl w:val="0"/>
          <w:numId w:val="39"/>
        </w:numPr>
        <w:rPr>
          <w:rStyle w:val="Gray"/>
        </w:rPr>
      </w:pPr>
      <w:r>
        <w:rPr>
          <w:rStyle w:val="Gray"/>
        </w:rPr>
        <w:t xml:space="preserve">What scores and metrics have been chosen/defined for robustness? </w:t>
      </w:r>
    </w:p>
    <w:p w14:paraId="0D283DC3" w14:textId="77777777" w:rsidR="005405DE" w:rsidRDefault="005405DE" w:rsidP="00E22926">
      <w:pPr>
        <w:numPr>
          <w:ilvl w:val="0"/>
          <w:numId w:val="39"/>
        </w:numPr>
        <w:rPr>
          <w:rStyle w:val="Gray"/>
        </w:rPr>
      </w:pPr>
      <w:r>
        <w:rPr>
          <w:rStyle w:val="Gray"/>
        </w:rPr>
        <w:t>What scores and metrics have been chosen/defined for medical performance?</w:t>
      </w:r>
    </w:p>
    <w:p w14:paraId="5BD62593" w14:textId="77777777" w:rsidR="005405DE" w:rsidRDefault="005405DE" w:rsidP="00E22926">
      <w:pPr>
        <w:numPr>
          <w:ilvl w:val="0"/>
          <w:numId w:val="39"/>
        </w:numPr>
        <w:rPr>
          <w:rStyle w:val="Gray"/>
        </w:rPr>
      </w:pPr>
      <w:r>
        <w:rPr>
          <w:rStyle w:val="Gray"/>
        </w:rPr>
        <w:t xml:space="preserve">What scores and metrics have been chosen/defined for non-medical performance? </w:t>
      </w:r>
    </w:p>
    <w:p w14:paraId="416C5A09" w14:textId="77777777" w:rsidR="005405DE" w:rsidRDefault="005405DE" w:rsidP="00E22926">
      <w:pPr>
        <w:numPr>
          <w:ilvl w:val="1"/>
          <w:numId w:val="40"/>
        </w:numPr>
        <w:rPr>
          <w:rStyle w:val="Gray"/>
        </w:rPr>
      </w:pPr>
      <w:r>
        <w:rPr>
          <w:rStyle w:val="Gray"/>
        </w:rPr>
        <w:t xml:space="preserve">Metrics for technical performance tracking (e.g., monitoring and reporting when the performance accuracy of the model drops below a predefined threshold level as a </w:t>
      </w:r>
      <w:r>
        <w:rPr>
          <w:rStyle w:val="Gray"/>
        </w:rPr>
        <w:lastRenderedPageBreak/>
        <w:t>function of time; computational efficiency rating, response times, memory consumption)</w:t>
      </w:r>
    </w:p>
    <w:p w14:paraId="74C6D8BE" w14:textId="77777777" w:rsidR="005405DE" w:rsidRDefault="005405DE" w:rsidP="00E22926">
      <w:pPr>
        <w:numPr>
          <w:ilvl w:val="0"/>
          <w:numId w:val="39"/>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0B75EA30" w14:textId="77777777" w:rsidR="005405DE" w:rsidRDefault="005405DE" w:rsidP="00E22926">
      <w:pPr>
        <w:numPr>
          <w:ilvl w:val="0"/>
          <w:numId w:val="39"/>
        </w:numPr>
        <w:rPr>
          <w:rStyle w:val="Gray"/>
        </w:rPr>
      </w:pPr>
      <w:r>
        <w:rPr>
          <w:rStyle w:val="Gray"/>
        </w:rPr>
        <w:t>Describe for each aspect</w:t>
      </w:r>
    </w:p>
    <w:p w14:paraId="45A5DBF9" w14:textId="77777777" w:rsidR="005405DE" w:rsidRDefault="005405DE" w:rsidP="00E22926">
      <w:pPr>
        <w:numPr>
          <w:ilvl w:val="1"/>
          <w:numId w:val="40"/>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06F4C391" w14:textId="77777777" w:rsidR="005405DE" w:rsidRDefault="005405DE" w:rsidP="00E22926">
      <w:pPr>
        <w:numPr>
          <w:ilvl w:val="1"/>
          <w:numId w:val="40"/>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76FF388F" w14:textId="77777777" w:rsidR="005405DE" w:rsidRDefault="005405DE" w:rsidP="00E22926">
      <w:pPr>
        <w:numPr>
          <w:ilvl w:val="1"/>
          <w:numId w:val="40"/>
        </w:numPr>
        <w:rPr>
          <w:rStyle w:val="Gray"/>
        </w:rPr>
      </w:pPr>
      <w:r>
        <w:rPr>
          <w:rStyle w:val="Gray"/>
        </w:rPr>
        <w:t>What are the origins of these scores and metrics?</w:t>
      </w:r>
    </w:p>
    <w:p w14:paraId="3829D091" w14:textId="77777777" w:rsidR="005405DE" w:rsidRDefault="005405DE" w:rsidP="00E22926">
      <w:pPr>
        <w:numPr>
          <w:ilvl w:val="1"/>
          <w:numId w:val="40"/>
        </w:numPr>
        <w:rPr>
          <w:rStyle w:val="Gray"/>
        </w:rPr>
      </w:pPr>
      <w:r>
        <w:rPr>
          <w:rStyle w:val="Gray"/>
        </w:rPr>
        <w:t>Why were they chosen?</w:t>
      </w:r>
    </w:p>
    <w:p w14:paraId="37332604" w14:textId="77777777" w:rsidR="005405DE" w:rsidRDefault="005405DE" w:rsidP="00E22926">
      <w:pPr>
        <w:numPr>
          <w:ilvl w:val="1"/>
          <w:numId w:val="40"/>
        </w:numPr>
        <w:rPr>
          <w:rStyle w:val="Gray"/>
        </w:rPr>
      </w:pPr>
      <w:r>
        <w:rPr>
          <w:rStyle w:val="Gray"/>
        </w:rPr>
        <w:t>What are the known advantages and disadvantages?</w:t>
      </w:r>
    </w:p>
    <w:p w14:paraId="40462B0A" w14:textId="77777777" w:rsidR="005405DE" w:rsidRDefault="005405DE" w:rsidP="00E22926">
      <w:pPr>
        <w:numPr>
          <w:ilvl w:val="1"/>
          <w:numId w:val="40"/>
        </w:numPr>
        <w:rPr>
          <w:rStyle w:val="Gray"/>
        </w:rPr>
      </w:pPr>
      <w:r>
        <w:rPr>
          <w:rStyle w:val="Gray"/>
        </w:rPr>
        <w:t>How easily can the results be compared between or among AI solutions?</w:t>
      </w:r>
    </w:p>
    <w:p w14:paraId="5EEDF253" w14:textId="77777777" w:rsidR="005405DE" w:rsidRDefault="005405DE" w:rsidP="00E22926">
      <w:pPr>
        <w:numPr>
          <w:ilvl w:val="1"/>
          <w:numId w:val="40"/>
        </w:numPr>
        <w:rPr>
          <w:rStyle w:val="Gray"/>
        </w:rPr>
      </w:pPr>
      <w:r>
        <w:rPr>
          <w:rStyle w:val="Gray"/>
        </w:rPr>
        <w:t>Can the results from benchmarking iterations be easily compared or does it depend too much on the dataset (e.g., how reproducible are the results)?</w:t>
      </w:r>
    </w:p>
    <w:p w14:paraId="6976563B" w14:textId="77777777" w:rsidR="005405DE" w:rsidRDefault="005405DE" w:rsidP="00E22926">
      <w:pPr>
        <w:numPr>
          <w:ilvl w:val="0"/>
          <w:numId w:val="39"/>
        </w:numPr>
        <w:rPr>
          <w:rStyle w:val="Gray"/>
        </w:rPr>
      </w:pPr>
      <w:r>
        <w:rPr>
          <w:rStyle w:val="Gray"/>
        </w:rPr>
        <w:t xml:space="preserve">How does this consider the general guidance of WG-DAISAM in </w:t>
      </w:r>
      <w:hyperlink r:id="rId46" w:history="1">
        <w:r>
          <w:rPr>
            <w:rStyle w:val="Hyperlink"/>
            <w:color w:val="808080" w:themeColor="background1" w:themeShade="80"/>
          </w:rPr>
          <w:t>DEL07_3</w:t>
        </w:r>
      </w:hyperlink>
      <w:r>
        <w:rPr>
          <w:rStyle w:val="Gray"/>
        </w:rPr>
        <w:t xml:space="preserve"> “Data and artificial intelligence assessment methods (DAISAM)”?</w:t>
      </w:r>
    </w:p>
    <w:p w14:paraId="7BD70DD7" w14:textId="77777777" w:rsidR="005405DE" w:rsidRDefault="005405DE" w:rsidP="00E22926">
      <w:pPr>
        <w:numPr>
          <w:ilvl w:val="0"/>
          <w:numId w:val="39"/>
        </w:numPr>
        <w:rPr>
          <w:rStyle w:val="Gray"/>
        </w:rPr>
      </w:pPr>
      <w:r>
        <w:rPr>
          <w:rStyle w:val="Gray"/>
        </w:rPr>
        <w:t>Have there been any relevant changes compared to previous benchmarking iterations? If so, why?</w:t>
      </w:r>
    </w:p>
    <w:p w14:paraId="043AED57" w14:textId="77777777" w:rsidR="005405DE" w:rsidRDefault="005405DE" w:rsidP="00E22926">
      <w:pPr>
        <w:pStyle w:val="Heading4"/>
        <w:numPr>
          <w:ilvl w:val="3"/>
          <w:numId w:val="14"/>
        </w:numPr>
      </w:pPr>
      <w:bookmarkStart w:id="788" w:name="_Toc48799764"/>
      <w:r>
        <w:t>Test dataset acquisition</w:t>
      </w:r>
      <w:bookmarkEnd w:id="788"/>
    </w:p>
    <w:p w14:paraId="63AFDC60" w14:textId="77777777" w:rsidR="005405DE" w:rsidRDefault="005405DE" w:rsidP="005405DE">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15921791" w14:textId="3C135AD7" w:rsidR="005F638E" w:rsidRPr="005F638E" w:rsidRDefault="005F638E" w:rsidP="005F638E">
      <w:pPr>
        <w:pStyle w:val="Caption"/>
        <w:keepNext/>
        <w:jc w:val="center"/>
        <w:rPr>
          <w:b/>
          <w:bCs/>
          <w:i w:val="0"/>
          <w:iCs w:val="0"/>
          <w:color w:val="auto"/>
          <w:sz w:val="24"/>
          <w:szCs w:val="24"/>
        </w:rPr>
      </w:pPr>
      <w:bookmarkStart w:id="789" w:name="_Toc62232264"/>
      <w:r w:rsidRPr="005F638E">
        <w:rPr>
          <w:b/>
          <w:bCs/>
          <w:i w:val="0"/>
          <w:iCs w:val="0"/>
          <w:color w:val="auto"/>
          <w:sz w:val="24"/>
          <w:szCs w:val="24"/>
        </w:rPr>
        <w:t xml:space="preserve">Table </w:t>
      </w:r>
      <w:r w:rsidRPr="005F638E">
        <w:rPr>
          <w:b/>
          <w:bCs/>
          <w:i w:val="0"/>
          <w:iCs w:val="0"/>
          <w:color w:val="auto"/>
          <w:sz w:val="24"/>
          <w:szCs w:val="24"/>
        </w:rPr>
        <w:fldChar w:fldCharType="begin"/>
      </w:r>
      <w:r w:rsidRPr="005F638E">
        <w:rPr>
          <w:b/>
          <w:bCs/>
          <w:i w:val="0"/>
          <w:iCs w:val="0"/>
          <w:color w:val="auto"/>
          <w:sz w:val="24"/>
          <w:szCs w:val="24"/>
        </w:rPr>
        <w:instrText xml:space="preserve"> SEQ Table \* ARABIC </w:instrText>
      </w:r>
      <w:r w:rsidRPr="005F638E">
        <w:rPr>
          <w:b/>
          <w:bCs/>
          <w:i w:val="0"/>
          <w:iCs w:val="0"/>
          <w:color w:val="auto"/>
          <w:sz w:val="24"/>
          <w:szCs w:val="24"/>
        </w:rPr>
        <w:fldChar w:fldCharType="separate"/>
      </w:r>
      <w:r w:rsidR="001578CB">
        <w:rPr>
          <w:b/>
          <w:bCs/>
          <w:i w:val="0"/>
          <w:iCs w:val="0"/>
          <w:noProof/>
          <w:color w:val="auto"/>
          <w:sz w:val="24"/>
          <w:szCs w:val="24"/>
        </w:rPr>
        <w:t>2</w:t>
      </w:r>
      <w:r w:rsidRPr="005F638E">
        <w:rPr>
          <w:b/>
          <w:bCs/>
          <w:i w:val="0"/>
          <w:iCs w:val="0"/>
          <w:color w:val="auto"/>
          <w:sz w:val="24"/>
          <w:szCs w:val="24"/>
        </w:rPr>
        <w:fldChar w:fldCharType="end"/>
      </w:r>
      <w:r w:rsidRPr="005F638E">
        <w:rPr>
          <w:b/>
          <w:bCs/>
          <w:i w:val="0"/>
          <w:iCs w:val="0"/>
          <w:color w:val="auto"/>
          <w:sz w:val="24"/>
          <w:szCs w:val="24"/>
        </w:rPr>
        <w:t>: Datasets available/considered so far</w:t>
      </w:r>
      <w:bookmarkEnd w:id="789"/>
    </w:p>
    <w:tbl>
      <w:tblPr>
        <w:tblStyle w:val="TableGrid"/>
        <w:tblW w:w="0" w:type="auto"/>
        <w:tblInd w:w="0" w:type="dxa"/>
        <w:tblLook w:val="04A0" w:firstRow="1" w:lastRow="0" w:firstColumn="1" w:lastColumn="0" w:noHBand="0" w:noVBand="1"/>
      </w:tblPr>
      <w:tblGrid>
        <w:gridCol w:w="1990"/>
        <w:gridCol w:w="1569"/>
        <w:gridCol w:w="1819"/>
        <w:gridCol w:w="2040"/>
        <w:gridCol w:w="2210"/>
      </w:tblGrid>
      <w:tr w:rsidR="005405DE" w14:paraId="59B2CD09"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3DB6E32E" w14:textId="77777777" w:rsidR="005405DE" w:rsidRDefault="005405DE">
            <w:r>
              <w:t>Name</w:t>
            </w:r>
          </w:p>
        </w:tc>
        <w:tc>
          <w:tcPr>
            <w:tcW w:w="1569" w:type="dxa"/>
            <w:tcBorders>
              <w:top w:val="single" w:sz="4" w:space="0" w:color="auto"/>
              <w:left w:val="single" w:sz="4" w:space="0" w:color="auto"/>
              <w:bottom w:val="single" w:sz="4" w:space="0" w:color="auto"/>
              <w:right w:val="single" w:sz="4" w:space="0" w:color="auto"/>
            </w:tcBorders>
            <w:hideMark/>
          </w:tcPr>
          <w:p w14:paraId="2C36231E" w14:textId="77777777" w:rsidR="005405DE" w:rsidRDefault="005405DE">
            <w:r>
              <w:t>Country</w:t>
            </w:r>
          </w:p>
        </w:tc>
        <w:tc>
          <w:tcPr>
            <w:tcW w:w="1819" w:type="dxa"/>
            <w:tcBorders>
              <w:top w:val="single" w:sz="4" w:space="0" w:color="auto"/>
              <w:left w:val="single" w:sz="4" w:space="0" w:color="auto"/>
              <w:bottom w:val="single" w:sz="4" w:space="0" w:color="auto"/>
              <w:right w:val="single" w:sz="4" w:space="0" w:color="auto"/>
            </w:tcBorders>
            <w:hideMark/>
          </w:tcPr>
          <w:p w14:paraId="33EE13B6" w14:textId="77777777" w:rsidR="005405DE" w:rsidRDefault="005405DE">
            <w:r>
              <w:t>Type of risk factors</w:t>
            </w:r>
          </w:p>
        </w:tc>
        <w:tc>
          <w:tcPr>
            <w:tcW w:w="2040" w:type="dxa"/>
            <w:tcBorders>
              <w:top w:val="single" w:sz="4" w:space="0" w:color="auto"/>
              <w:left w:val="single" w:sz="4" w:space="0" w:color="auto"/>
              <w:bottom w:val="single" w:sz="4" w:space="0" w:color="auto"/>
              <w:right w:val="single" w:sz="4" w:space="0" w:color="auto"/>
            </w:tcBorders>
            <w:hideMark/>
          </w:tcPr>
          <w:p w14:paraId="4F76F07A" w14:textId="77777777" w:rsidR="005405DE" w:rsidRDefault="005405DE">
            <w:r>
              <w:t>Falls [to check…]</w:t>
            </w:r>
          </w:p>
        </w:tc>
        <w:tc>
          <w:tcPr>
            <w:tcW w:w="2210" w:type="dxa"/>
            <w:tcBorders>
              <w:top w:val="single" w:sz="4" w:space="0" w:color="auto"/>
              <w:left w:val="single" w:sz="4" w:space="0" w:color="auto"/>
              <w:bottom w:val="single" w:sz="4" w:space="0" w:color="auto"/>
              <w:right w:val="single" w:sz="4" w:space="0" w:color="auto"/>
            </w:tcBorders>
            <w:hideMark/>
          </w:tcPr>
          <w:p w14:paraId="20F45D7A" w14:textId="77777777" w:rsidR="005405DE" w:rsidRDefault="005405DE">
            <w:r>
              <w:t>Public/undisclosed</w:t>
            </w:r>
          </w:p>
        </w:tc>
      </w:tr>
      <w:tr w:rsidR="005405DE" w14:paraId="3BA444CF"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3B70C98E" w14:textId="77777777" w:rsidR="005405DE" w:rsidRDefault="005405DE">
            <w:proofErr w:type="spellStart"/>
            <w:r>
              <w:t>FallSensing</w:t>
            </w:r>
            <w:proofErr w:type="spellEnd"/>
          </w:p>
        </w:tc>
        <w:tc>
          <w:tcPr>
            <w:tcW w:w="1569" w:type="dxa"/>
            <w:tcBorders>
              <w:top w:val="single" w:sz="4" w:space="0" w:color="auto"/>
              <w:left w:val="single" w:sz="4" w:space="0" w:color="auto"/>
              <w:bottom w:val="single" w:sz="4" w:space="0" w:color="auto"/>
              <w:right w:val="single" w:sz="4" w:space="0" w:color="auto"/>
            </w:tcBorders>
            <w:hideMark/>
          </w:tcPr>
          <w:p w14:paraId="70F12D04" w14:textId="77777777" w:rsidR="005405DE" w:rsidRDefault="005405DE">
            <w:r>
              <w:t>Portugal</w:t>
            </w:r>
          </w:p>
        </w:tc>
        <w:tc>
          <w:tcPr>
            <w:tcW w:w="1819" w:type="dxa"/>
            <w:tcBorders>
              <w:top w:val="single" w:sz="4" w:space="0" w:color="auto"/>
              <w:left w:val="single" w:sz="4" w:space="0" w:color="auto"/>
              <w:bottom w:val="single" w:sz="4" w:space="0" w:color="auto"/>
              <w:right w:val="single" w:sz="4" w:space="0" w:color="auto"/>
            </w:tcBorders>
            <w:hideMark/>
          </w:tcPr>
          <w:p w14:paraId="6F58E9E3" w14:textId="77777777" w:rsidR="005405DE" w:rsidRDefault="005405DE">
            <w:r>
              <w:t>Clinical and sensor-based</w:t>
            </w:r>
          </w:p>
        </w:tc>
        <w:tc>
          <w:tcPr>
            <w:tcW w:w="2040" w:type="dxa"/>
            <w:tcBorders>
              <w:top w:val="single" w:sz="4" w:space="0" w:color="auto"/>
              <w:left w:val="single" w:sz="4" w:space="0" w:color="auto"/>
              <w:bottom w:val="single" w:sz="4" w:space="0" w:color="auto"/>
              <w:right w:val="single" w:sz="4" w:space="0" w:color="auto"/>
            </w:tcBorders>
            <w:hideMark/>
          </w:tcPr>
          <w:p w14:paraId="411197FC" w14:textId="77777777" w:rsidR="005405DE" w:rsidRDefault="005405DE">
            <w:r>
              <w:t>Prospective and retrospective</w:t>
            </w:r>
          </w:p>
        </w:tc>
        <w:tc>
          <w:tcPr>
            <w:tcW w:w="2210" w:type="dxa"/>
            <w:tcBorders>
              <w:top w:val="single" w:sz="4" w:space="0" w:color="auto"/>
              <w:left w:val="single" w:sz="4" w:space="0" w:color="auto"/>
              <w:bottom w:val="single" w:sz="4" w:space="0" w:color="auto"/>
              <w:right w:val="single" w:sz="4" w:space="0" w:color="auto"/>
            </w:tcBorders>
            <w:hideMark/>
          </w:tcPr>
          <w:p w14:paraId="5B007563" w14:textId="77777777" w:rsidR="005405DE" w:rsidRDefault="005405DE">
            <w:r>
              <w:t>Possibility to keep part of the dataset undisclosed</w:t>
            </w:r>
          </w:p>
        </w:tc>
      </w:tr>
      <w:tr w:rsidR="005405DE" w14:paraId="482D959A"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27F09DFB" w14:textId="77777777" w:rsidR="005405DE" w:rsidRDefault="005405DE">
            <w:proofErr w:type="spellStart"/>
            <w:r>
              <w:t>InCHIANTI</w:t>
            </w:r>
            <w:proofErr w:type="spellEnd"/>
          </w:p>
        </w:tc>
        <w:tc>
          <w:tcPr>
            <w:tcW w:w="1569" w:type="dxa"/>
            <w:tcBorders>
              <w:top w:val="single" w:sz="4" w:space="0" w:color="auto"/>
              <w:left w:val="single" w:sz="4" w:space="0" w:color="auto"/>
              <w:bottom w:val="single" w:sz="4" w:space="0" w:color="auto"/>
              <w:right w:val="single" w:sz="4" w:space="0" w:color="auto"/>
            </w:tcBorders>
            <w:hideMark/>
          </w:tcPr>
          <w:p w14:paraId="54E9656C" w14:textId="77777777" w:rsidR="005405DE" w:rsidRDefault="005405DE">
            <w:r>
              <w:t>Italy</w:t>
            </w:r>
          </w:p>
        </w:tc>
        <w:tc>
          <w:tcPr>
            <w:tcW w:w="1819" w:type="dxa"/>
            <w:tcBorders>
              <w:top w:val="single" w:sz="4" w:space="0" w:color="auto"/>
              <w:left w:val="single" w:sz="4" w:space="0" w:color="auto"/>
              <w:bottom w:val="single" w:sz="4" w:space="0" w:color="auto"/>
              <w:right w:val="single" w:sz="4" w:space="0" w:color="auto"/>
            </w:tcBorders>
            <w:hideMark/>
          </w:tcPr>
          <w:p w14:paraId="18E4C5C4" w14:textId="77777777" w:rsidR="005405DE" w:rsidRDefault="005405DE">
            <w:r>
              <w:t>Clinical and sensor-based</w:t>
            </w:r>
          </w:p>
        </w:tc>
        <w:tc>
          <w:tcPr>
            <w:tcW w:w="2040" w:type="dxa"/>
            <w:tcBorders>
              <w:top w:val="single" w:sz="4" w:space="0" w:color="auto"/>
              <w:left w:val="single" w:sz="4" w:space="0" w:color="auto"/>
              <w:bottom w:val="single" w:sz="4" w:space="0" w:color="auto"/>
              <w:right w:val="single" w:sz="4" w:space="0" w:color="auto"/>
            </w:tcBorders>
            <w:hideMark/>
          </w:tcPr>
          <w:p w14:paraId="1B83A867" w14:textId="77777777" w:rsidR="005405DE" w:rsidRDefault="005405DE">
            <w:r>
              <w:t>Prospective and retrospective</w:t>
            </w:r>
          </w:p>
        </w:tc>
        <w:tc>
          <w:tcPr>
            <w:tcW w:w="2210" w:type="dxa"/>
            <w:tcBorders>
              <w:top w:val="single" w:sz="4" w:space="0" w:color="auto"/>
              <w:left w:val="single" w:sz="4" w:space="0" w:color="auto"/>
              <w:bottom w:val="single" w:sz="4" w:space="0" w:color="auto"/>
              <w:right w:val="single" w:sz="4" w:space="0" w:color="auto"/>
            </w:tcBorders>
          </w:tcPr>
          <w:p w14:paraId="24E033BD" w14:textId="77777777" w:rsidR="005405DE" w:rsidRDefault="005405DE"/>
        </w:tc>
      </w:tr>
      <w:tr w:rsidR="005405DE" w14:paraId="464A121E"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17D11AC7" w14:textId="77777777" w:rsidR="005405DE" w:rsidRDefault="005405DE">
            <w:r>
              <w:t>HRS</w:t>
            </w:r>
          </w:p>
        </w:tc>
        <w:tc>
          <w:tcPr>
            <w:tcW w:w="1569" w:type="dxa"/>
            <w:tcBorders>
              <w:top w:val="single" w:sz="4" w:space="0" w:color="auto"/>
              <w:left w:val="single" w:sz="4" w:space="0" w:color="auto"/>
              <w:bottom w:val="single" w:sz="4" w:space="0" w:color="auto"/>
              <w:right w:val="single" w:sz="4" w:space="0" w:color="auto"/>
            </w:tcBorders>
            <w:hideMark/>
          </w:tcPr>
          <w:p w14:paraId="4BFCF200" w14:textId="77777777" w:rsidR="005405DE" w:rsidRDefault="005405DE">
            <w:r>
              <w:t>USA</w:t>
            </w:r>
          </w:p>
        </w:tc>
        <w:tc>
          <w:tcPr>
            <w:tcW w:w="1819" w:type="dxa"/>
            <w:tcBorders>
              <w:top w:val="single" w:sz="4" w:space="0" w:color="auto"/>
              <w:left w:val="single" w:sz="4" w:space="0" w:color="auto"/>
              <w:bottom w:val="single" w:sz="4" w:space="0" w:color="auto"/>
              <w:right w:val="single" w:sz="4" w:space="0" w:color="auto"/>
            </w:tcBorders>
            <w:hideMark/>
          </w:tcPr>
          <w:p w14:paraId="41DCBC32"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4C2CADF8"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691ADAD5" w14:textId="77777777" w:rsidR="005405DE" w:rsidRDefault="005405DE">
            <w:r>
              <w:t>Public</w:t>
            </w:r>
          </w:p>
        </w:tc>
      </w:tr>
      <w:tr w:rsidR="005405DE" w14:paraId="4C1B3B2B"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22A5E297" w14:textId="77777777" w:rsidR="005405DE" w:rsidRDefault="005405DE">
            <w:r>
              <w:t>MHAS</w:t>
            </w:r>
          </w:p>
        </w:tc>
        <w:tc>
          <w:tcPr>
            <w:tcW w:w="1569" w:type="dxa"/>
            <w:tcBorders>
              <w:top w:val="single" w:sz="4" w:space="0" w:color="auto"/>
              <w:left w:val="single" w:sz="4" w:space="0" w:color="auto"/>
              <w:bottom w:val="single" w:sz="4" w:space="0" w:color="auto"/>
              <w:right w:val="single" w:sz="4" w:space="0" w:color="auto"/>
            </w:tcBorders>
            <w:hideMark/>
          </w:tcPr>
          <w:p w14:paraId="50F27E97" w14:textId="77777777" w:rsidR="005405DE" w:rsidRDefault="005405DE">
            <w:r>
              <w:t>Mexico</w:t>
            </w:r>
          </w:p>
        </w:tc>
        <w:tc>
          <w:tcPr>
            <w:tcW w:w="1819" w:type="dxa"/>
            <w:tcBorders>
              <w:top w:val="single" w:sz="4" w:space="0" w:color="auto"/>
              <w:left w:val="single" w:sz="4" w:space="0" w:color="auto"/>
              <w:bottom w:val="single" w:sz="4" w:space="0" w:color="auto"/>
              <w:right w:val="single" w:sz="4" w:space="0" w:color="auto"/>
            </w:tcBorders>
            <w:hideMark/>
          </w:tcPr>
          <w:p w14:paraId="01EF487E"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53BCB0E3"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08DAC744" w14:textId="77777777" w:rsidR="005405DE" w:rsidRDefault="005405DE">
            <w:r>
              <w:t>Public</w:t>
            </w:r>
          </w:p>
        </w:tc>
      </w:tr>
      <w:tr w:rsidR="005405DE" w14:paraId="48AE1C73"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4BB9B4B1" w14:textId="77777777" w:rsidR="005405DE" w:rsidRDefault="005405DE">
            <w:r>
              <w:lastRenderedPageBreak/>
              <w:t>ELSA</w:t>
            </w:r>
          </w:p>
        </w:tc>
        <w:tc>
          <w:tcPr>
            <w:tcW w:w="1569" w:type="dxa"/>
            <w:tcBorders>
              <w:top w:val="single" w:sz="4" w:space="0" w:color="auto"/>
              <w:left w:val="single" w:sz="4" w:space="0" w:color="auto"/>
              <w:bottom w:val="single" w:sz="4" w:space="0" w:color="auto"/>
              <w:right w:val="single" w:sz="4" w:space="0" w:color="auto"/>
            </w:tcBorders>
            <w:hideMark/>
          </w:tcPr>
          <w:p w14:paraId="2E55BC80" w14:textId="77777777" w:rsidR="005405DE" w:rsidRDefault="005405DE">
            <w:r>
              <w:t>UK</w:t>
            </w:r>
          </w:p>
        </w:tc>
        <w:tc>
          <w:tcPr>
            <w:tcW w:w="1819" w:type="dxa"/>
            <w:tcBorders>
              <w:top w:val="single" w:sz="4" w:space="0" w:color="auto"/>
              <w:left w:val="single" w:sz="4" w:space="0" w:color="auto"/>
              <w:bottom w:val="single" w:sz="4" w:space="0" w:color="auto"/>
              <w:right w:val="single" w:sz="4" w:space="0" w:color="auto"/>
            </w:tcBorders>
            <w:hideMark/>
          </w:tcPr>
          <w:p w14:paraId="2A2D37F1"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23C7F04B"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485A3B9F" w14:textId="77777777" w:rsidR="005405DE" w:rsidRDefault="005405DE">
            <w:r>
              <w:t>Public</w:t>
            </w:r>
          </w:p>
        </w:tc>
      </w:tr>
      <w:tr w:rsidR="005405DE" w14:paraId="367646C2"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5A8651E0" w14:textId="77777777" w:rsidR="005405DE" w:rsidRDefault="005405DE">
            <w:r>
              <w:t>SHARE</w:t>
            </w:r>
          </w:p>
        </w:tc>
        <w:tc>
          <w:tcPr>
            <w:tcW w:w="1569" w:type="dxa"/>
            <w:tcBorders>
              <w:top w:val="single" w:sz="4" w:space="0" w:color="auto"/>
              <w:left w:val="single" w:sz="4" w:space="0" w:color="auto"/>
              <w:bottom w:val="single" w:sz="4" w:space="0" w:color="auto"/>
              <w:right w:val="single" w:sz="4" w:space="0" w:color="auto"/>
            </w:tcBorders>
            <w:hideMark/>
          </w:tcPr>
          <w:p w14:paraId="6DFFE001" w14:textId="77777777" w:rsidR="005405DE" w:rsidRDefault="005405DE">
            <w:r>
              <w:t>Different European countries</w:t>
            </w:r>
          </w:p>
        </w:tc>
        <w:tc>
          <w:tcPr>
            <w:tcW w:w="1819" w:type="dxa"/>
            <w:tcBorders>
              <w:top w:val="single" w:sz="4" w:space="0" w:color="auto"/>
              <w:left w:val="single" w:sz="4" w:space="0" w:color="auto"/>
              <w:bottom w:val="single" w:sz="4" w:space="0" w:color="auto"/>
              <w:right w:val="single" w:sz="4" w:space="0" w:color="auto"/>
            </w:tcBorders>
            <w:hideMark/>
          </w:tcPr>
          <w:p w14:paraId="0C417A35"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46F9EFD6"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7D72C180" w14:textId="77777777" w:rsidR="005405DE" w:rsidRDefault="005405DE">
            <w:r>
              <w:t>Public</w:t>
            </w:r>
          </w:p>
        </w:tc>
      </w:tr>
      <w:tr w:rsidR="005405DE" w14:paraId="5AB9CF6D"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728552AC" w14:textId="77777777" w:rsidR="005405DE" w:rsidRDefault="005405DE">
            <w:proofErr w:type="spellStart"/>
            <w:r>
              <w:t>KLoSA</w:t>
            </w:r>
            <w:proofErr w:type="spellEnd"/>
          </w:p>
        </w:tc>
        <w:tc>
          <w:tcPr>
            <w:tcW w:w="1569" w:type="dxa"/>
            <w:tcBorders>
              <w:top w:val="single" w:sz="4" w:space="0" w:color="auto"/>
              <w:left w:val="single" w:sz="4" w:space="0" w:color="auto"/>
              <w:bottom w:val="single" w:sz="4" w:space="0" w:color="auto"/>
              <w:right w:val="single" w:sz="4" w:space="0" w:color="auto"/>
            </w:tcBorders>
            <w:hideMark/>
          </w:tcPr>
          <w:p w14:paraId="7FC17449" w14:textId="77777777" w:rsidR="005405DE" w:rsidRDefault="005405DE">
            <w:r>
              <w:t>Korea</w:t>
            </w:r>
          </w:p>
        </w:tc>
        <w:tc>
          <w:tcPr>
            <w:tcW w:w="1819" w:type="dxa"/>
            <w:tcBorders>
              <w:top w:val="single" w:sz="4" w:space="0" w:color="auto"/>
              <w:left w:val="single" w:sz="4" w:space="0" w:color="auto"/>
              <w:bottom w:val="single" w:sz="4" w:space="0" w:color="auto"/>
              <w:right w:val="single" w:sz="4" w:space="0" w:color="auto"/>
            </w:tcBorders>
            <w:hideMark/>
          </w:tcPr>
          <w:p w14:paraId="3B9712A0"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2DB25294"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2D16B210" w14:textId="77777777" w:rsidR="005405DE" w:rsidRDefault="005405DE">
            <w:r>
              <w:t>Public</w:t>
            </w:r>
          </w:p>
        </w:tc>
      </w:tr>
      <w:tr w:rsidR="005405DE" w14:paraId="4736D37E"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25576A9B" w14:textId="77777777" w:rsidR="005405DE" w:rsidRDefault="005405DE">
            <w:r>
              <w:t>IFLS</w:t>
            </w:r>
          </w:p>
        </w:tc>
        <w:tc>
          <w:tcPr>
            <w:tcW w:w="1569" w:type="dxa"/>
            <w:tcBorders>
              <w:top w:val="single" w:sz="4" w:space="0" w:color="auto"/>
              <w:left w:val="single" w:sz="4" w:space="0" w:color="auto"/>
              <w:bottom w:val="single" w:sz="4" w:space="0" w:color="auto"/>
              <w:right w:val="single" w:sz="4" w:space="0" w:color="auto"/>
            </w:tcBorders>
            <w:hideMark/>
          </w:tcPr>
          <w:p w14:paraId="25A18644" w14:textId="77777777" w:rsidR="005405DE" w:rsidRDefault="005405DE">
            <w:r>
              <w:t>Indonesia</w:t>
            </w:r>
          </w:p>
        </w:tc>
        <w:tc>
          <w:tcPr>
            <w:tcW w:w="1819" w:type="dxa"/>
            <w:tcBorders>
              <w:top w:val="single" w:sz="4" w:space="0" w:color="auto"/>
              <w:left w:val="single" w:sz="4" w:space="0" w:color="auto"/>
              <w:bottom w:val="single" w:sz="4" w:space="0" w:color="auto"/>
              <w:right w:val="single" w:sz="4" w:space="0" w:color="auto"/>
            </w:tcBorders>
            <w:hideMark/>
          </w:tcPr>
          <w:p w14:paraId="40A89CE5"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1F97CDE4"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1DC26F5C" w14:textId="77777777" w:rsidR="005405DE" w:rsidRDefault="005405DE">
            <w:r>
              <w:t>Public</w:t>
            </w:r>
          </w:p>
        </w:tc>
      </w:tr>
      <w:tr w:rsidR="005405DE" w14:paraId="077A3D20"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1D5C7605" w14:textId="77777777" w:rsidR="005405DE" w:rsidRDefault="005405DE">
            <w:r>
              <w:t>TILDA</w:t>
            </w:r>
          </w:p>
        </w:tc>
        <w:tc>
          <w:tcPr>
            <w:tcW w:w="1569" w:type="dxa"/>
            <w:tcBorders>
              <w:top w:val="single" w:sz="4" w:space="0" w:color="auto"/>
              <w:left w:val="single" w:sz="4" w:space="0" w:color="auto"/>
              <w:bottom w:val="single" w:sz="4" w:space="0" w:color="auto"/>
              <w:right w:val="single" w:sz="4" w:space="0" w:color="auto"/>
            </w:tcBorders>
            <w:hideMark/>
          </w:tcPr>
          <w:p w14:paraId="7F287135" w14:textId="77777777" w:rsidR="005405DE" w:rsidRDefault="005405DE">
            <w:r>
              <w:t>Ireland</w:t>
            </w:r>
          </w:p>
        </w:tc>
        <w:tc>
          <w:tcPr>
            <w:tcW w:w="1819" w:type="dxa"/>
            <w:tcBorders>
              <w:top w:val="single" w:sz="4" w:space="0" w:color="auto"/>
              <w:left w:val="single" w:sz="4" w:space="0" w:color="auto"/>
              <w:bottom w:val="single" w:sz="4" w:space="0" w:color="auto"/>
              <w:right w:val="single" w:sz="4" w:space="0" w:color="auto"/>
            </w:tcBorders>
            <w:hideMark/>
          </w:tcPr>
          <w:p w14:paraId="4D8C04D3"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0FA1F530"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5347E071" w14:textId="77777777" w:rsidR="005405DE" w:rsidRDefault="005405DE">
            <w:r>
              <w:t>(Possibility to discuss to keep a wave of TILDA undisclosed for a short period of time)</w:t>
            </w:r>
          </w:p>
        </w:tc>
      </w:tr>
      <w:tr w:rsidR="005405DE" w14:paraId="699D406A"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7787A194" w14:textId="77777777" w:rsidR="005405DE" w:rsidRDefault="005405DE">
            <w:r>
              <w:t>CHARLS</w:t>
            </w:r>
          </w:p>
        </w:tc>
        <w:tc>
          <w:tcPr>
            <w:tcW w:w="1569" w:type="dxa"/>
            <w:tcBorders>
              <w:top w:val="single" w:sz="4" w:space="0" w:color="auto"/>
              <w:left w:val="single" w:sz="4" w:space="0" w:color="auto"/>
              <w:bottom w:val="single" w:sz="4" w:space="0" w:color="auto"/>
              <w:right w:val="single" w:sz="4" w:space="0" w:color="auto"/>
            </w:tcBorders>
            <w:hideMark/>
          </w:tcPr>
          <w:p w14:paraId="294EAA5F" w14:textId="77777777" w:rsidR="005405DE" w:rsidRDefault="005405DE">
            <w:r>
              <w:t>China</w:t>
            </w:r>
          </w:p>
        </w:tc>
        <w:tc>
          <w:tcPr>
            <w:tcW w:w="1819" w:type="dxa"/>
            <w:tcBorders>
              <w:top w:val="single" w:sz="4" w:space="0" w:color="auto"/>
              <w:left w:val="single" w:sz="4" w:space="0" w:color="auto"/>
              <w:bottom w:val="single" w:sz="4" w:space="0" w:color="auto"/>
              <w:right w:val="single" w:sz="4" w:space="0" w:color="auto"/>
            </w:tcBorders>
            <w:hideMark/>
          </w:tcPr>
          <w:p w14:paraId="49EABEE0"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4DA97256"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78943AB6" w14:textId="77777777" w:rsidR="005405DE" w:rsidRDefault="005405DE">
            <w:r>
              <w:t>Public</w:t>
            </w:r>
          </w:p>
        </w:tc>
      </w:tr>
      <w:tr w:rsidR="005405DE" w14:paraId="33244F48"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50BD1CB7" w14:textId="77777777" w:rsidR="005405DE" w:rsidRDefault="005405DE">
            <w:r>
              <w:t>LASI</w:t>
            </w:r>
          </w:p>
        </w:tc>
        <w:tc>
          <w:tcPr>
            <w:tcW w:w="1569" w:type="dxa"/>
            <w:tcBorders>
              <w:top w:val="single" w:sz="4" w:space="0" w:color="auto"/>
              <w:left w:val="single" w:sz="4" w:space="0" w:color="auto"/>
              <w:bottom w:val="single" w:sz="4" w:space="0" w:color="auto"/>
              <w:right w:val="single" w:sz="4" w:space="0" w:color="auto"/>
            </w:tcBorders>
            <w:hideMark/>
          </w:tcPr>
          <w:p w14:paraId="02037C24" w14:textId="77777777" w:rsidR="005405DE" w:rsidRDefault="005405DE">
            <w:r>
              <w:t>India</w:t>
            </w:r>
          </w:p>
        </w:tc>
        <w:tc>
          <w:tcPr>
            <w:tcW w:w="1819" w:type="dxa"/>
            <w:tcBorders>
              <w:top w:val="single" w:sz="4" w:space="0" w:color="auto"/>
              <w:left w:val="single" w:sz="4" w:space="0" w:color="auto"/>
              <w:bottom w:val="single" w:sz="4" w:space="0" w:color="auto"/>
              <w:right w:val="single" w:sz="4" w:space="0" w:color="auto"/>
            </w:tcBorders>
            <w:hideMark/>
          </w:tcPr>
          <w:p w14:paraId="5ABE1485"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492608F0" w14:textId="77777777" w:rsidR="005405DE" w:rsidRDefault="005405DE">
            <w:r>
              <w:t>Retrospective</w:t>
            </w:r>
          </w:p>
        </w:tc>
        <w:tc>
          <w:tcPr>
            <w:tcW w:w="2210" w:type="dxa"/>
            <w:tcBorders>
              <w:top w:val="single" w:sz="4" w:space="0" w:color="auto"/>
              <w:left w:val="single" w:sz="4" w:space="0" w:color="auto"/>
              <w:bottom w:val="single" w:sz="4" w:space="0" w:color="auto"/>
              <w:right w:val="single" w:sz="4" w:space="0" w:color="auto"/>
            </w:tcBorders>
            <w:hideMark/>
          </w:tcPr>
          <w:p w14:paraId="5331A8C4" w14:textId="77777777" w:rsidR="005405DE" w:rsidRDefault="005405DE">
            <w:r>
              <w:t>Public</w:t>
            </w:r>
          </w:p>
        </w:tc>
      </w:tr>
      <w:tr w:rsidR="005405DE" w14:paraId="0753EFAC"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13023C19" w14:textId="77777777" w:rsidR="005405DE" w:rsidRDefault="005405DE">
            <w:r>
              <w:t>CRELES</w:t>
            </w:r>
          </w:p>
        </w:tc>
        <w:tc>
          <w:tcPr>
            <w:tcW w:w="1569" w:type="dxa"/>
            <w:tcBorders>
              <w:top w:val="single" w:sz="4" w:space="0" w:color="auto"/>
              <w:left w:val="single" w:sz="4" w:space="0" w:color="auto"/>
              <w:bottom w:val="single" w:sz="4" w:space="0" w:color="auto"/>
              <w:right w:val="single" w:sz="4" w:space="0" w:color="auto"/>
            </w:tcBorders>
            <w:hideMark/>
          </w:tcPr>
          <w:p w14:paraId="57C854BC" w14:textId="77777777" w:rsidR="005405DE" w:rsidRDefault="005405DE">
            <w:r>
              <w:t>Costa Rica</w:t>
            </w:r>
          </w:p>
        </w:tc>
        <w:tc>
          <w:tcPr>
            <w:tcW w:w="1819" w:type="dxa"/>
            <w:tcBorders>
              <w:top w:val="single" w:sz="4" w:space="0" w:color="auto"/>
              <w:left w:val="single" w:sz="4" w:space="0" w:color="auto"/>
              <w:bottom w:val="single" w:sz="4" w:space="0" w:color="auto"/>
              <w:right w:val="single" w:sz="4" w:space="0" w:color="auto"/>
            </w:tcBorders>
            <w:hideMark/>
          </w:tcPr>
          <w:p w14:paraId="3B679F57"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1158ADCA"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120FE86A" w14:textId="77777777" w:rsidR="005405DE" w:rsidRDefault="005405DE">
            <w:r>
              <w:t>Public</w:t>
            </w:r>
          </w:p>
        </w:tc>
      </w:tr>
      <w:tr w:rsidR="005405DE" w14:paraId="226D9A4F"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3A1E3FB3" w14:textId="77777777" w:rsidR="005405DE" w:rsidRDefault="005405DE">
            <w:r>
              <w:t>ELSI</w:t>
            </w:r>
          </w:p>
        </w:tc>
        <w:tc>
          <w:tcPr>
            <w:tcW w:w="1569" w:type="dxa"/>
            <w:tcBorders>
              <w:top w:val="single" w:sz="4" w:space="0" w:color="auto"/>
              <w:left w:val="single" w:sz="4" w:space="0" w:color="auto"/>
              <w:bottom w:val="single" w:sz="4" w:space="0" w:color="auto"/>
              <w:right w:val="single" w:sz="4" w:space="0" w:color="auto"/>
            </w:tcBorders>
            <w:hideMark/>
          </w:tcPr>
          <w:p w14:paraId="357E81EE" w14:textId="77777777" w:rsidR="005405DE" w:rsidRDefault="005405DE">
            <w:r>
              <w:t>Brazil</w:t>
            </w:r>
          </w:p>
        </w:tc>
        <w:tc>
          <w:tcPr>
            <w:tcW w:w="1819" w:type="dxa"/>
            <w:tcBorders>
              <w:top w:val="single" w:sz="4" w:space="0" w:color="auto"/>
              <w:left w:val="single" w:sz="4" w:space="0" w:color="auto"/>
              <w:bottom w:val="single" w:sz="4" w:space="0" w:color="auto"/>
              <w:right w:val="single" w:sz="4" w:space="0" w:color="auto"/>
            </w:tcBorders>
            <w:hideMark/>
          </w:tcPr>
          <w:p w14:paraId="514B6160" w14:textId="77777777" w:rsidR="005405DE" w:rsidRDefault="005405DE">
            <w:r>
              <w:t>Clinical</w:t>
            </w:r>
          </w:p>
        </w:tc>
        <w:tc>
          <w:tcPr>
            <w:tcW w:w="2040" w:type="dxa"/>
            <w:tcBorders>
              <w:top w:val="single" w:sz="4" w:space="0" w:color="auto"/>
              <w:left w:val="single" w:sz="4" w:space="0" w:color="auto"/>
              <w:bottom w:val="single" w:sz="4" w:space="0" w:color="auto"/>
              <w:right w:val="single" w:sz="4" w:space="0" w:color="auto"/>
            </w:tcBorders>
            <w:hideMark/>
          </w:tcPr>
          <w:p w14:paraId="53E37884" w14:textId="77777777" w:rsidR="005405DE" w:rsidRDefault="005405DE">
            <w:r>
              <w:t>Retrospective and prospective on the next wave</w:t>
            </w:r>
          </w:p>
        </w:tc>
        <w:tc>
          <w:tcPr>
            <w:tcW w:w="2210" w:type="dxa"/>
            <w:tcBorders>
              <w:top w:val="single" w:sz="4" w:space="0" w:color="auto"/>
              <w:left w:val="single" w:sz="4" w:space="0" w:color="auto"/>
              <w:bottom w:val="single" w:sz="4" w:space="0" w:color="auto"/>
              <w:right w:val="single" w:sz="4" w:space="0" w:color="auto"/>
            </w:tcBorders>
            <w:hideMark/>
          </w:tcPr>
          <w:p w14:paraId="58933538" w14:textId="77777777" w:rsidR="005405DE" w:rsidRDefault="005405DE">
            <w:r>
              <w:t>Public</w:t>
            </w:r>
          </w:p>
        </w:tc>
      </w:tr>
      <w:tr w:rsidR="005405DE" w14:paraId="6F2A2F87" w14:textId="77777777" w:rsidTr="005405DE">
        <w:tc>
          <w:tcPr>
            <w:tcW w:w="1990" w:type="dxa"/>
            <w:tcBorders>
              <w:top w:val="single" w:sz="4" w:space="0" w:color="auto"/>
              <w:left w:val="single" w:sz="4" w:space="0" w:color="auto"/>
              <w:bottom w:val="single" w:sz="4" w:space="0" w:color="auto"/>
              <w:right w:val="single" w:sz="4" w:space="0" w:color="auto"/>
            </w:tcBorders>
            <w:hideMark/>
          </w:tcPr>
          <w:p w14:paraId="61C590EE" w14:textId="77777777" w:rsidR="005405DE" w:rsidRDefault="005405DE">
            <w:r>
              <w:t>Datasets from Kinesis (?)</w:t>
            </w:r>
          </w:p>
        </w:tc>
        <w:tc>
          <w:tcPr>
            <w:tcW w:w="1569" w:type="dxa"/>
            <w:tcBorders>
              <w:top w:val="single" w:sz="4" w:space="0" w:color="auto"/>
              <w:left w:val="single" w:sz="4" w:space="0" w:color="auto"/>
              <w:bottom w:val="single" w:sz="4" w:space="0" w:color="auto"/>
              <w:right w:val="single" w:sz="4" w:space="0" w:color="auto"/>
            </w:tcBorders>
          </w:tcPr>
          <w:p w14:paraId="7355D832" w14:textId="77777777" w:rsidR="005405DE" w:rsidRDefault="005405DE"/>
        </w:tc>
        <w:tc>
          <w:tcPr>
            <w:tcW w:w="1819" w:type="dxa"/>
            <w:tcBorders>
              <w:top w:val="single" w:sz="4" w:space="0" w:color="auto"/>
              <w:left w:val="single" w:sz="4" w:space="0" w:color="auto"/>
              <w:bottom w:val="single" w:sz="4" w:space="0" w:color="auto"/>
              <w:right w:val="single" w:sz="4" w:space="0" w:color="auto"/>
            </w:tcBorders>
            <w:hideMark/>
          </w:tcPr>
          <w:p w14:paraId="3F53D8EC" w14:textId="77777777" w:rsidR="005405DE" w:rsidRDefault="005405DE">
            <w:r>
              <w:t>Clinical and sensor-based</w:t>
            </w:r>
          </w:p>
        </w:tc>
        <w:tc>
          <w:tcPr>
            <w:tcW w:w="2040" w:type="dxa"/>
            <w:tcBorders>
              <w:top w:val="single" w:sz="4" w:space="0" w:color="auto"/>
              <w:left w:val="single" w:sz="4" w:space="0" w:color="auto"/>
              <w:bottom w:val="single" w:sz="4" w:space="0" w:color="auto"/>
              <w:right w:val="single" w:sz="4" w:space="0" w:color="auto"/>
            </w:tcBorders>
          </w:tcPr>
          <w:p w14:paraId="0EB598CC" w14:textId="77777777" w:rsidR="005405DE" w:rsidRDefault="005405DE"/>
        </w:tc>
        <w:tc>
          <w:tcPr>
            <w:tcW w:w="2210" w:type="dxa"/>
            <w:tcBorders>
              <w:top w:val="single" w:sz="4" w:space="0" w:color="auto"/>
              <w:left w:val="single" w:sz="4" w:space="0" w:color="auto"/>
              <w:bottom w:val="single" w:sz="4" w:space="0" w:color="auto"/>
              <w:right w:val="single" w:sz="4" w:space="0" w:color="auto"/>
            </w:tcBorders>
            <w:hideMark/>
          </w:tcPr>
          <w:p w14:paraId="67B39363" w14:textId="77777777" w:rsidR="005405DE" w:rsidRDefault="005405DE">
            <w:r>
              <w:t>(??)</w:t>
            </w:r>
          </w:p>
        </w:tc>
      </w:tr>
    </w:tbl>
    <w:p w14:paraId="406E43D5" w14:textId="77777777" w:rsidR="005405DE" w:rsidRDefault="005405DE" w:rsidP="005405DE"/>
    <w:p w14:paraId="612D0A88" w14:textId="77777777" w:rsidR="005405DE" w:rsidRDefault="005405DE" w:rsidP="005405DE">
      <w:pPr>
        <w:overflowPunct w:val="0"/>
        <w:autoSpaceDE w:val="0"/>
        <w:autoSpaceDN w:val="0"/>
        <w:adjustRightInd w:val="0"/>
        <w:textAlignment w:val="baseline"/>
        <w:rPr>
          <w:lang w:val="en-US"/>
        </w:rPr>
      </w:pPr>
      <w:proofErr w:type="spellStart"/>
      <w:r>
        <w:t>FallSensing</w:t>
      </w:r>
      <w:proofErr w:type="spellEnd"/>
      <w:r>
        <w:t xml:space="preserve"> is made of 403 annotated data samples. The data have been kept</w:t>
      </w:r>
      <w:r>
        <w:rPr>
          <w:lang w:val="en-US"/>
        </w:rPr>
        <w:t xml:space="preserve"> undisclosed. Only a small part of it can be made publicly available (1 or 2%) for model training, while the rest can be used for model testing. However, since the data acquisition </w:t>
      </w:r>
      <w:hyperlink w:history="1">
        <w:r>
          <w:rPr>
            <w:rStyle w:val="Hyperlink"/>
            <w:lang w:val="en-US"/>
          </w:rPr>
          <w:t>protocol</w:t>
        </w:r>
      </w:hyperlink>
      <w:r>
        <w:rPr>
          <w:lang w:val="en-US"/>
        </w:rPr>
        <w:t xml:space="preserve"> is published in an open access journal, it can be easily replicated by peers.</w:t>
      </w:r>
    </w:p>
    <w:p w14:paraId="17FA008A" w14:textId="77777777" w:rsidR="005405DE" w:rsidRDefault="005405DE" w:rsidP="005405DE">
      <w:pPr>
        <w:overflowPunct w:val="0"/>
        <w:autoSpaceDE w:val="0"/>
        <w:autoSpaceDN w:val="0"/>
        <w:adjustRightInd w:val="0"/>
        <w:textAlignment w:val="baseline"/>
        <w:rPr>
          <w:lang w:val="en-US"/>
        </w:rPr>
      </w:pPr>
      <w:r>
        <w:rPr>
          <w:lang w:val="en-US"/>
        </w:rPr>
        <w:t xml:space="preserve">The protocol of the </w:t>
      </w:r>
      <w:proofErr w:type="spellStart"/>
      <w:r>
        <w:rPr>
          <w:lang w:val="en-US"/>
        </w:rPr>
        <w:t>InCHIANTI</w:t>
      </w:r>
      <w:proofErr w:type="spellEnd"/>
      <w:r>
        <w:rPr>
          <w:lang w:val="en-US"/>
        </w:rPr>
        <w:t xml:space="preserve"> is much </w:t>
      </w:r>
      <w:proofErr w:type="gramStart"/>
      <w:r>
        <w:rPr>
          <w:lang w:val="en-US"/>
        </w:rPr>
        <w:t>similar to</w:t>
      </w:r>
      <w:proofErr w:type="gramEnd"/>
      <w:r>
        <w:rPr>
          <w:lang w:val="en-US"/>
        </w:rPr>
        <w:t xml:space="preserve"> the one adopted in </w:t>
      </w:r>
      <w:proofErr w:type="spellStart"/>
      <w:r>
        <w:rPr>
          <w:lang w:val="en-US"/>
        </w:rPr>
        <w:t>FallSensing</w:t>
      </w:r>
      <w:proofErr w:type="spellEnd"/>
      <w:r>
        <w:rPr>
          <w:lang w:val="en-US"/>
        </w:rPr>
        <w:t xml:space="preserve">. Data on prospective falls and instrumented functional tests are available for the last two waves (FU4 and FU5). The data are generally shared with other research groups </w:t>
      </w:r>
      <w:proofErr w:type="gramStart"/>
      <w:r>
        <w:rPr>
          <w:lang w:val="en-US"/>
        </w:rPr>
        <w:t>on the basis of</w:t>
      </w:r>
      <w:proofErr w:type="gramEnd"/>
      <w:r>
        <w:rPr>
          <w:lang w:val="en-US"/>
        </w:rPr>
        <w:t xml:space="preserve"> formal agreements with a non-disclosure clause.</w:t>
      </w:r>
    </w:p>
    <w:p w14:paraId="6CF36EA5" w14:textId="77777777" w:rsidR="005405DE" w:rsidRDefault="005405DE" w:rsidP="005405DE">
      <w:pPr>
        <w:overflowPunct w:val="0"/>
        <w:autoSpaceDE w:val="0"/>
        <w:autoSpaceDN w:val="0"/>
        <w:adjustRightInd w:val="0"/>
        <w:textAlignment w:val="baseline"/>
        <w:rPr>
          <w:lang w:val="en-US"/>
        </w:rPr>
      </w:pPr>
      <w:r>
        <w:rPr>
          <w:lang w:val="en-US"/>
        </w:rPr>
        <w:t>TILDA dataset could become available in 2021.</w:t>
      </w:r>
    </w:p>
    <w:p w14:paraId="51E898D7" w14:textId="77777777" w:rsidR="005405DE" w:rsidRDefault="005405DE" w:rsidP="005405DE"/>
    <w:p w14:paraId="633C5555" w14:textId="77777777" w:rsidR="005405DE" w:rsidRDefault="005405DE" w:rsidP="00E22926">
      <w:pPr>
        <w:numPr>
          <w:ilvl w:val="0"/>
          <w:numId w:val="41"/>
        </w:numPr>
        <w:rPr>
          <w:rStyle w:val="Gray"/>
        </w:rPr>
      </w:pPr>
      <w:r>
        <w:rPr>
          <w:rStyle w:val="Gray"/>
        </w:rPr>
        <w:t>How does the overall dataset acquisition and annotation process look?</w:t>
      </w:r>
    </w:p>
    <w:p w14:paraId="1CA286EE" w14:textId="77777777" w:rsidR="005405DE" w:rsidRDefault="005405DE" w:rsidP="00E22926">
      <w:pPr>
        <w:numPr>
          <w:ilvl w:val="0"/>
          <w:numId w:val="41"/>
        </w:numPr>
        <w:rPr>
          <w:rStyle w:val="Gray"/>
        </w:rPr>
      </w:pPr>
      <w:r>
        <w:rPr>
          <w:rStyle w:val="Gray"/>
        </w:rPr>
        <w:t>How have the data been collected/generated (e.g., external sources vs. a process organized by the TG)?</w:t>
      </w:r>
    </w:p>
    <w:p w14:paraId="221F2544" w14:textId="77777777" w:rsidR="005405DE" w:rsidRDefault="005405DE" w:rsidP="00E22926">
      <w:pPr>
        <w:numPr>
          <w:ilvl w:val="0"/>
          <w:numId w:val="41"/>
        </w:numPr>
        <w:rPr>
          <w:rStyle w:val="Gray"/>
        </w:rPr>
      </w:pPr>
      <w:r>
        <w:rPr>
          <w:rStyle w:val="Gray"/>
        </w:rPr>
        <w:lastRenderedPageBreak/>
        <w:t>Have the design goals for the benchmarking dataset been reached (e.g., please provide a discussion of the necessary size of the test dataset for relevant benchmarking results, statistical significance, and representativeness)?</w:t>
      </w:r>
    </w:p>
    <w:p w14:paraId="1FE55C26" w14:textId="77777777" w:rsidR="005405DE" w:rsidRDefault="005405DE" w:rsidP="00E22926">
      <w:pPr>
        <w:numPr>
          <w:ilvl w:val="0"/>
          <w:numId w:val="41"/>
        </w:numPr>
        <w:rPr>
          <w:rStyle w:val="Gray"/>
        </w:rPr>
      </w:pPr>
      <w:r>
        <w:rPr>
          <w:rStyle w:val="Gray"/>
        </w:rPr>
        <w:t>How was the dataset documented and which metadata were collected?</w:t>
      </w:r>
    </w:p>
    <w:p w14:paraId="3D0CEB5B" w14:textId="77777777" w:rsidR="005405DE" w:rsidRDefault="005405DE" w:rsidP="00E22926">
      <w:pPr>
        <w:numPr>
          <w:ilvl w:val="1"/>
          <w:numId w:val="42"/>
        </w:numPr>
        <w:rPr>
          <w:rStyle w:val="Gray"/>
        </w:rPr>
      </w:pPr>
      <w:r>
        <w:rPr>
          <w:rStyle w:val="Gray"/>
        </w:rPr>
        <w:t>Where were the data acquired?</w:t>
      </w:r>
    </w:p>
    <w:p w14:paraId="33ADDBD3" w14:textId="77777777" w:rsidR="005405DE" w:rsidRDefault="005405DE" w:rsidP="00E22926">
      <w:pPr>
        <w:numPr>
          <w:ilvl w:val="1"/>
          <w:numId w:val="42"/>
        </w:numPr>
        <w:rPr>
          <w:rStyle w:val="Gray"/>
        </w:rPr>
      </w:pPr>
      <w:r>
        <w:rPr>
          <w:rStyle w:val="Gray"/>
        </w:rPr>
        <w:t>Were they collected in an ethical-conform way?</w:t>
      </w:r>
    </w:p>
    <w:p w14:paraId="2FD6F85B" w14:textId="77777777" w:rsidR="005405DE" w:rsidRDefault="005405DE" w:rsidP="00E22926">
      <w:pPr>
        <w:numPr>
          <w:ilvl w:val="1"/>
          <w:numId w:val="42"/>
        </w:numPr>
        <w:rPr>
          <w:rStyle w:val="Gray"/>
        </w:rPr>
      </w:pPr>
      <w:r>
        <w:rPr>
          <w:rStyle w:val="Gray"/>
        </w:rPr>
        <w:t>Which legal status exists (e.g., intellectual property, licenses, copyright, privacy laws, patient consent, and confidentiality)?</w:t>
      </w:r>
    </w:p>
    <w:p w14:paraId="65029891" w14:textId="77777777" w:rsidR="005405DE" w:rsidRDefault="005405DE" w:rsidP="00E22926">
      <w:pPr>
        <w:numPr>
          <w:ilvl w:val="1"/>
          <w:numId w:val="42"/>
        </w:numPr>
        <w:rPr>
          <w:rStyle w:val="Gray"/>
        </w:rPr>
      </w:pPr>
      <w:r>
        <w:rPr>
          <w:rStyle w:val="Gray"/>
        </w:rPr>
        <w:t>Do the data contain ‘sensitive information’ (e.g., socially, politically, or culturally sensitive information; personal identifiable information)? Are the data sufficiently anonymized?</w:t>
      </w:r>
    </w:p>
    <w:p w14:paraId="2FA3E6E4" w14:textId="77777777" w:rsidR="005405DE" w:rsidRDefault="005405DE" w:rsidP="00E22926">
      <w:pPr>
        <w:numPr>
          <w:ilvl w:val="1"/>
          <w:numId w:val="42"/>
        </w:numPr>
        <w:rPr>
          <w:rStyle w:val="Gray"/>
        </w:rPr>
      </w:pPr>
      <w:r>
        <w:rPr>
          <w:rStyle w:val="Gray"/>
        </w:rPr>
        <w:t>What kind of data anonymization or deidentification has been applied?</w:t>
      </w:r>
    </w:p>
    <w:p w14:paraId="3DDD881A" w14:textId="77777777" w:rsidR="005405DE" w:rsidRDefault="005405DE" w:rsidP="00E22926">
      <w:pPr>
        <w:numPr>
          <w:ilvl w:val="1"/>
          <w:numId w:val="42"/>
        </w:numPr>
        <w:rPr>
          <w:rStyle w:val="Gray"/>
        </w:rPr>
      </w:pPr>
      <w:r>
        <w:rPr>
          <w:rStyle w:val="Gray"/>
        </w:rPr>
        <w:t>Are the data self-contained (i.e., independent from externally linked datasets)?</w:t>
      </w:r>
    </w:p>
    <w:p w14:paraId="76BB2E06" w14:textId="77777777" w:rsidR="005405DE" w:rsidRDefault="005405DE" w:rsidP="00E22926">
      <w:pPr>
        <w:numPr>
          <w:ilvl w:val="1"/>
          <w:numId w:val="42"/>
        </w:numPr>
        <w:rPr>
          <w:rStyle w:val="Gray"/>
        </w:rPr>
      </w:pPr>
      <w:r>
        <w:rPr>
          <w:rStyle w:val="Gray"/>
        </w:rPr>
        <w:t>How is the bias of the dataset documented (e.g., sampling or measurement bias, representation bias, or practitioner/labelling bias)?</w:t>
      </w:r>
    </w:p>
    <w:p w14:paraId="05E1A18E" w14:textId="77777777" w:rsidR="005405DE" w:rsidRDefault="005405DE" w:rsidP="00E22926">
      <w:pPr>
        <w:numPr>
          <w:ilvl w:val="1"/>
          <w:numId w:val="42"/>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BFF845A" w14:textId="77777777" w:rsidR="005405DE" w:rsidRDefault="005405DE" w:rsidP="00E22926">
      <w:pPr>
        <w:numPr>
          <w:ilvl w:val="0"/>
          <w:numId w:val="43"/>
        </w:numPr>
        <w:rPr>
          <w:rStyle w:val="Gray"/>
        </w:rPr>
      </w:pPr>
      <w:r>
        <w:rPr>
          <w:rStyle w:val="Gray"/>
        </w:rPr>
        <w:t>Have any scores, metrics, or tests been used to assess the quality of the dataset (e.g., quality control mechanisms in terms of data integrity, data completeness, and data bias)?</w:t>
      </w:r>
    </w:p>
    <w:p w14:paraId="54853A46" w14:textId="77777777" w:rsidR="005405DE" w:rsidRDefault="005405DE" w:rsidP="00E22926">
      <w:pPr>
        <w:numPr>
          <w:ilvl w:val="0"/>
          <w:numId w:val="43"/>
        </w:numPr>
        <w:rPr>
          <w:rStyle w:val="Gray"/>
        </w:rPr>
      </w:pPr>
      <w:r>
        <w:rPr>
          <w:rStyle w:val="Gray"/>
        </w:rPr>
        <w:t>Which inclusion and exclusion criteria for a given dataset have been applied (e.g., comprehensiveness, coverage of target demographic setting, or size of the dataset)?</w:t>
      </w:r>
    </w:p>
    <w:p w14:paraId="16197782" w14:textId="77777777" w:rsidR="005405DE" w:rsidRDefault="005405DE" w:rsidP="00E22926">
      <w:pPr>
        <w:numPr>
          <w:ilvl w:val="0"/>
          <w:numId w:val="43"/>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6A0A752A" w14:textId="77777777" w:rsidR="005405DE" w:rsidRDefault="005405DE" w:rsidP="00E22926">
      <w:pPr>
        <w:numPr>
          <w:ilvl w:val="0"/>
          <w:numId w:val="43"/>
        </w:numPr>
        <w:rPr>
          <w:rStyle w:val="Gray"/>
        </w:rPr>
      </w:pPr>
      <w:r>
        <w:rPr>
          <w:rStyle w:val="Gray"/>
        </w:rPr>
        <w:t xml:space="preserve">Specific data governance derived by the general data governance document (currently </w:t>
      </w:r>
      <w:hyperlink r:id="rId47" w:history="1">
        <w:r>
          <w:rPr>
            <w:rStyle w:val="Hyperlink"/>
            <w:color w:val="808080" w:themeColor="background1" w:themeShade="80"/>
          </w:rPr>
          <w:t>F-103</w:t>
        </w:r>
      </w:hyperlink>
      <w:r>
        <w:rPr>
          <w:rStyle w:val="Gray"/>
        </w:rPr>
        <w:t xml:space="preserve"> and the deliverables beginning with </w:t>
      </w:r>
      <w:hyperlink r:id="rId48" w:history="1">
        <w:r>
          <w:rPr>
            <w:rStyle w:val="Hyperlink"/>
            <w:color w:val="808080" w:themeColor="background1" w:themeShade="80"/>
          </w:rPr>
          <w:t>DEL05</w:t>
        </w:r>
      </w:hyperlink>
      <w:r>
        <w:rPr>
          <w:rStyle w:val="Gray"/>
        </w:rPr>
        <w:t>)</w:t>
      </w:r>
    </w:p>
    <w:p w14:paraId="2E3DBC47" w14:textId="77777777" w:rsidR="005405DE" w:rsidRDefault="005405DE" w:rsidP="00E22926">
      <w:pPr>
        <w:numPr>
          <w:ilvl w:val="0"/>
          <w:numId w:val="43"/>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116CB87A" w14:textId="77777777" w:rsidR="005405DE" w:rsidRDefault="005405DE" w:rsidP="00E22926">
      <w:pPr>
        <w:numPr>
          <w:ilvl w:val="0"/>
          <w:numId w:val="43"/>
        </w:numPr>
        <w:rPr>
          <w:rStyle w:val="Gray"/>
        </w:rPr>
      </w:pPr>
      <w:r>
        <w:rPr>
          <w:rStyle w:val="Gray"/>
        </w:rPr>
        <w:t>Was any kind of post-processing applied to the data (e.g., data transformations, repackaging, or merging)?</w:t>
      </w:r>
    </w:p>
    <w:p w14:paraId="12EDDB24" w14:textId="77777777" w:rsidR="005405DE" w:rsidRDefault="005405DE" w:rsidP="00E22926">
      <w:pPr>
        <w:numPr>
          <w:ilvl w:val="0"/>
          <w:numId w:val="43"/>
        </w:numPr>
        <w:rPr>
          <w:rStyle w:val="Gray"/>
        </w:rPr>
      </w:pPr>
      <w:r>
        <w:rPr>
          <w:rStyle w:val="Gray"/>
        </w:rPr>
        <w:t>How was the annotation organized?</w:t>
      </w:r>
    </w:p>
    <w:p w14:paraId="49FCBE1B" w14:textId="77777777" w:rsidR="005405DE" w:rsidRDefault="005405DE" w:rsidP="00E22926">
      <w:pPr>
        <w:numPr>
          <w:ilvl w:val="1"/>
          <w:numId w:val="42"/>
        </w:numPr>
        <w:rPr>
          <w:rStyle w:val="Gray"/>
        </w:rPr>
      </w:pPr>
      <w:r>
        <w:rPr>
          <w:rStyle w:val="Gray"/>
        </w:rPr>
        <w:t>How many annotators/peer reviewers were engaged?</w:t>
      </w:r>
    </w:p>
    <w:p w14:paraId="0015FD56" w14:textId="77777777" w:rsidR="005405DE" w:rsidRDefault="005405DE" w:rsidP="00E22926">
      <w:pPr>
        <w:numPr>
          <w:ilvl w:val="1"/>
          <w:numId w:val="42"/>
        </w:numPr>
        <w:rPr>
          <w:rStyle w:val="Gray"/>
        </w:rPr>
      </w:pPr>
      <w:r>
        <w:rPr>
          <w:rStyle w:val="Gray"/>
        </w:rPr>
        <w:t>Which scores, metrics, and thresholds were used to assess the label quality and the need for an arbitration process?</w:t>
      </w:r>
    </w:p>
    <w:p w14:paraId="66A47274" w14:textId="77777777" w:rsidR="005405DE" w:rsidRDefault="005405DE" w:rsidP="00E22926">
      <w:pPr>
        <w:numPr>
          <w:ilvl w:val="1"/>
          <w:numId w:val="42"/>
        </w:numPr>
        <w:rPr>
          <w:rStyle w:val="Gray"/>
        </w:rPr>
      </w:pPr>
      <w:r>
        <w:rPr>
          <w:rStyle w:val="Gray"/>
        </w:rPr>
        <w:t>How have inter-annotator disagreements been resolved (i.e., what was the arbitration process)?</w:t>
      </w:r>
    </w:p>
    <w:p w14:paraId="4DC7BE68" w14:textId="77777777" w:rsidR="005405DE" w:rsidRDefault="005405DE" w:rsidP="00E22926">
      <w:pPr>
        <w:numPr>
          <w:ilvl w:val="1"/>
          <w:numId w:val="42"/>
        </w:numPr>
        <w:rPr>
          <w:rStyle w:val="Gray"/>
        </w:rPr>
      </w:pPr>
      <w:r>
        <w:rPr>
          <w:rStyle w:val="Gray"/>
        </w:rPr>
        <w:t>If annotations were part of the submitted dataset, how was the quality of the annotations controlled?</w:t>
      </w:r>
    </w:p>
    <w:p w14:paraId="02E08356" w14:textId="77777777" w:rsidR="005405DE" w:rsidRDefault="005405DE" w:rsidP="00E22926">
      <w:pPr>
        <w:numPr>
          <w:ilvl w:val="1"/>
          <w:numId w:val="42"/>
        </w:numPr>
        <w:rPr>
          <w:rStyle w:val="Gray"/>
        </w:rPr>
      </w:pPr>
      <w:r>
        <w:rPr>
          <w:rStyle w:val="Gray"/>
        </w:rPr>
        <w:t>How was the annotation of each case documented?</w:t>
      </w:r>
    </w:p>
    <w:p w14:paraId="7A1B2EC4" w14:textId="77777777" w:rsidR="005405DE" w:rsidRDefault="005405DE" w:rsidP="00E22926">
      <w:pPr>
        <w:numPr>
          <w:ilvl w:val="1"/>
          <w:numId w:val="42"/>
        </w:numPr>
        <w:rPr>
          <w:rStyle w:val="Gray"/>
        </w:rPr>
      </w:pPr>
      <w:r>
        <w:rPr>
          <w:rStyle w:val="Gray"/>
        </w:rPr>
        <w:lastRenderedPageBreak/>
        <w:t>Were metadata on the annotation process included in the data (e.g., is it possible to compare the benchmarking performance based on the annotator agreement)?</w:t>
      </w:r>
    </w:p>
    <w:p w14:paraId="7FDDFBB4" w14:textId="77777777" w:rsidR="005405DE" w:rsidRDefault="005405DE" w:rsidP="00E22926">
      <w:pPr>
        <w:numPr>
          <w:ilvl w:val="0"/>
          <w:numId w:val="44"/>
        </w:numPr>
        <w:rPr>
          <w:rStyle w:val="Gray"/>
        </w:rPr>
      </w:pPr>
      <w:r>
        <w:rPr>
          <w:rStyle w:val="Gray"/>
        </w:rPr>
        <w:t>Were data/label update/amendment policies and/or criteria in place?</w:t>
      </w:r>
    </w:p>
    <w:p w14:paraId="020E2BE5" w14:textId="77777777" w:rsidR="005405DE" w:rsidRDefault="005405DE" w:rsidP="00E22926">
      <w:pPr>
        <w:numPr>
          <w:ilvl w:val="0"/>
          <w:numId w:val="44"/>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74B69B46" w14:textId="77777777" w:rsidR="005405DE" w:rsidRDefault="005405DE" w:rsidP="00E22926">
      <w:pPr>
        <w:numPr>
          <w:ilvl w:val="0"/>
          <w:numId w:val="44"/>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1C6FB748" w14:textId="77777777" w:rsidR="005405DE" w:rsidRDefault="005405DE" w:rsidP="00E22926">
      <w:pPr>
        <w:numPr>
          <w:ilvl w:val="0"/>
          <w:numId w:val="44"/>
        </w:numPr>
        <w:rPr>
          <w:rStyle w:val="Gray"/>
          <w:color w:val="000000" w:themeColor="text1"/>
        </w:rPr>
      </w:pPr>
      <w:r>
        <w:rPr>
          <w:rStyle w:val="Gray"/>
        </w:rPr>
        <w:t>Is there assurance that the test dataset is undisclosed and was never previously used for training or testing of any AI model?</w:t>
      </w:r>
    </w:p>
    <w:p w14:paraId="04D71077" w14:textId="77777777" w:rsidR="005405DE" w:rsidRDefault="005405DE" w:rsidP="00E22926">
      <w:pPr>
        <w:numPr>
          <w:ilvl w:val="0"/>
          <w:numId w:val="44"/>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99F4766" w14:textId="77777777" w:rsidR="005405DE" w:rsidRDefault="005405DE" w:rsidP="00E22926">
      <w:pPr>
        <w:pStyle w:val="Heading4"/>
        <w:numPr>
          <w:ilvl w:val="3"/>
          <w:numId w:val="14"/>
        </w:numPr>
      </w:pPr>
      <w:r>
        <w:t>Data sharing policies</w:t>
      </w:r>
    </w:p>
    <w:p w14:paraId="7E82E74C" w14:textId="77777777" w:rsidR="005405DE" w:rsidRDefault="005405DE" w:rsidP="005405DE">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9" w:history="1">
        <w:r>
          <w:rPr>
            <w:rStyle w:val="Hyperlink"/>
          </w:rPr>
          <w:t>DEL05_5</w:t>
        </w:r>
      </w:hyperlink>
      <w:r>
        <w:t xml:space="preserve"> on </w:t>
      </w:r>
      <w:r>
        <w:rPr>
          <w:i/>
          <w:iCs/>
        </w:rPr>
        <w:t>data handling</w:t>
      </w:r>
      <w:r>
        <w:t xml:space="preserve"> and </w:t>
      </w:r>
      <w:hyperlink r:id="rId50" w:history="1">
        <w:r>
          <w:rPr>
            <w:rStyle w:val="Hyperlink"/>
          </w:rPr>
          <w:t>DEL05_6</w:t>
        </w:r>
      </w:hyperlink>
      <w:r>
        <w:t xml:space="preserve"> on </w:t>
      </w:r>
      <w:r>
        <w:rPr>
          <w:i/>
          <w:iCs/>
        </w:rPr>
        <w:t>data sharing practices</w:t>
      </w:r>
      <w:r>
        <w:t>).</w:t>
      </w:r>
    </w:p>
    <w:p w14:paraId="7EF0473E" w14:textId="77777777" w:rsidR="005405DE" w:rsidRDefault="005405DE" w:rsidP="00E22926">
      <w:pPr>
        <w:numPr>
          <w:ilvl w:val="0"/>
          <w:numId w:val="45"/>
        </w:numPr>
        <w:rPr>
          <w:rStyle w:val="Gray"/>
        </w:rPr>
      </w:pPr>
      <w:r>
        <w:rPr>
          <w:rStyle w:val="Gray"/>
        </w:rPr>
        <w:t xml:space="preserve">Which legal framework was used for data sharing? </w:t>
      </w:r>
    </w:p>
    <w:p w14:paraId="62EA0072" w14:textId="77777777" w:rsidR="005405DE" w:rsidRDefault="005405DE" w:rsidP="00E22926">
      <w:pPr>
        <w:numPr>
          <w:ilvl w:val="0"/>
          <w:numId w:val="45"/>
        </w:numPr>
        <w:rPr>
          <w:rStyle w:val="Gray"/>
        </w:rPr>
      </w:pPr>
      <w:r>
        <w:rPr>
          <w:rStyle w:val="Gray"/>
        </w:rPr>
        <w:t>Was a data sharing contract signed and what was the content? Did it contain:</w:t>
      </w:r>
    </w:p>
    <w:p w14:paraId="461FF70C" w14:textId="77777777" w:rsidR="005405DE" w:rsidRDefault="005405DE" w:rsidP="00E22926">
      <w:pPr>
        <w:numPr>
          <w:ilvl w:val="1"/>
          <w:numId w:val="46"/>
        </w:numPr>
        <w:rPr>
          <w:rStyle w:val="Gray"/>
        </w:rPr>
      </w:pPr>
      <w:r>
        <w:rPr>
          <w:rStyle w:val="Gray"/>
        </w:rPr>
        <w:t xml:space="preserve">Purpose and intended use of data </w:t>
      </w:r>
    </w:p>
    <w:p w14:paraId="535554D6" w14:textId="77777777" w:rsidR="005405DE" w:rsidRDefault="005405DE" w:rsidP="00E22926">
      <w:pPr>
        <w:numPr>
          <w:ilvl w:val="1"/>
          <w:numId w:val="46"/>
        </w:numPr>
        <w:rPr>
          <w:rStyle w:val="Gray"/>
        </w:rPr>
      </w:pPr>
      <w:r>
        <w:rPr>
          <w:rStyle w:val="Gray"/>
        </w:rPr>
        <w:t>Period of agreement</w:t>
      </w:r>
    </w:p>
    <w:p w14:paraId="0BA4688B" w14:textId="77777777" w:rsidR="005405DE" w:rsidRDefault="005405DE" w:rsidP="00E22926">
      <w:pPr>
        <w:numPr>
          <w:ilvl w:val="1"/>
          <w:numId w:val="46"/>
        </w:numPr>
        <w:rPr>
          <w:rStyle w:val="Gray"/>
        </w:rPr>
      </w:pPr>
      <w:r>
        <w:rPr>
          <w:rStyle w:val="Gray"/>
        </w:rPr>
        <w:t>Description of data</w:t>
      </w:r>
    </w:p>
    <w:p w14:paraId="3D4B44F5" w14:textId="77777777" w:rsidR="005405DE" w:rsidRDefault="005405DE" w:rsidP="00E22926">
      <w:pPr>
        <w:numPr>
          <w:ilvl w:val="1"/>
          <w:numId w:val="46"/>
        </w:numPr>
        <w:rPr>
          <w:rStyle w:val="Gray"/>
        </w:rPr>
      </w:pPr>
      <w:r>
        <w:rPr>
          <w:rStyle w:val="Gray"/>
        </w:rPr>
        <w:t>Metadata registry</w:t>
      </w:r>
    </w:p>
    <w:p w14:paraId="0BA14825" w14:textId="77777777" w:rsidR="005405DE" w:rsidRDefault="005405DE" w:rsidP="00E22926">
      <w:pPr>
        <w:numPr>
          <w:ilvl w:val="1"/>
          <w:numId w:val="46"/>
        </w:numPr>
        <w:rPr>
          <w:rStyle w:val="Gray"/>
        </w:rPr>
      </w:pPr>
      <w:r>
        <w:rPr>
          <w:rStyle w:val="Gray"/>
        </w:rPr>
        <w:t>Data harmonization</w:t>
      </w:r>
    </w:p>
    <w:p w14:paraId="45595E73" w14:textId="77777777" w:rsidR="005405DE" w:rsidRDefault="005405DE" w:rsidP="00E22926">
      <w:pPr>
        <w:numPr>
          <w:ilvl w:val="1"/>
          <w:numId w:val="46"/>
        </w:numPr>
        <w:rPr>
          <w:rStyle w:val="Gray"/>
        </w:rPr>
      </w:pPr>
      <w:r>
        <w:rPr>
          <w:rStyle w:val="Gray"/>
        </w:rPr>
        <w:t>Data update procedure</w:t>
      </w:r>
    </w:p>
    <w:p w14:paraId="108945A9" w14:textId="77777777" w:rsidR="005405DE" w:rsidRDefault="005405DE" w:rsidP="00E22926">
      <w:pPr>
        <w:numPr>
          <w:ilvl w:val="1"/>
          <w:numId w:val="46"/>
        </w:numPr>
        <w:rPr>
          <w:rStyle w:val="Gray"/>
        </w:rPr>
      </w:pPr>
      <w:r>
        <w:rPr>
          <w:rStyle w:val="Gray"/>
        </w:rPr>
        <w:t>Data sharing scenarios</w:t>
      </w:r>
    </w:p>
    <w:p w14:paraId="7D421CBD" w14:textId="77777777" w:rsidR="005405DE" w:rsidRDefault="005405DE" w:rsidP="00E22926">
      <w:pPr>
        <w:numPr>
          <w:ilvl w:val="2"/>
          <w:numId w:val="47"/>
        </w:numPr>
        <w:rPr>
          <w:rStyle w:val="Gray"/>
        </w:rPr>
      </w:pPr>
      <w:r>
        <w:rPr>
          <w:rStyle w:val="Gray"/>
        </w:rPr>
        <w:t>Data can be shared in public repositories</w:t>
      </w:r>
    </w:p>
    <w:p w14:paraId="6C556F46" w14:textId="77777777" w:rsidR="005405DE" w:rsidRDefault="005405DE" w:rsidP="00E22926">
      <w:pPr>
        <w:numPr>
          <w:ilvl w:val="2"/>
          <w:numId w:val="47"/>
        </w:numPr>
        <w:rPr>
          <w:rStyle w:val="Gray"/>
        </w:rPr>
      </w:pPr>
      <w:r>
        <w:rPr>
          <w:rStyle w:val="Gray"/>
        </w:rPr>
        <w:t>Data are stored in local private databases (e.g., hospitals)</w:t>
      </w:r>
    </w:p>
    <w:p w14:paraId="249AD0EF" w14:textId="77777777" w:rsidR="005405DE" w:rsidRDefault="005405DE" w:rsidP="00E22926">
      <w:pPr>
        <w:numPr>
          <w:ilvl w:val="1"/>
          <w:numId w:val="46"/>
        </w:numPr>
        <w:rPr>
          <w:rStyle w:val="Gray"/>
        </w:rPr>
      </w:pPr>
      <w:r>
        <w:rPr>
          <w:rStyle w:val="Gray"/>
        </w:rPr>
        <w:t>Rules and regulation for patients’ consent</w:t>
      </w:r>
    </w:p>
    <w:p w14:paraId="624E2814" w14:textId="77777777" w:rsidR="005405DE" w:rsidRDefault="005405DE" w:rsidP="00E22926">
      <w:pPr>
        <w:numPr>
          <w:ilvl w:val="1"/>
          <w:numId w:val="46"/>
        </w:numPr>
        <w:rPr>
          <w:rStyle w:val="Gray"/>
        </w:rPr>
      </w:pPr>
      <w:r>
        <w:rPr>
          <w:rStyle w:val="Gray"/>
        </w:rPr>
        <w:t>Data anonymization and de-identification procedure</w:t>
      </w:r>
    </w:p>
    <w:p w14:paraId="6B647D80" w14:textId="77777777" w:rsidR="005405DE" w:rsidRDefault="005405DE" w:rsidP="00E22926">
      <w:pPr>
        <w:numPr>
          <w:ilvl w:val="1"/>
          <w:numId w:val="46"/>
        </w:numPr>
        <w:rPr>
          <w:rStyle w:val="Gray"/>
        </w:rPr>
      </w:pPr>
      <w:r>
        <w:rPr>
          <w:rStyle w:val="Gray"/>
        </w:rPr>
        <w:t xml:space="preserve">Roles and responsibilities </w:t>
      </w:r>
    </w:p>
    <w:p w14:paraId="092F8978" w14:textId="77777777" w:rsidR="005405DE" w:rsidRDefault="005405DE" w:rsidP="00E22926">
      <w:pPr>
        <w:numPr>
          <w:ilvl w:val="2"/>
          <w:numId w:val="47"/>
        </w:numPr>
        <w:rPr>
          <w:rStyle w:val="Gray"/>
        </w:rPr>
      </w:pPr>
      <w:r>
        <w:rPr>
          <w:rStyle w:val="Gray"/>
        </w:rPr>
        <w:t>Data provider</w:t>
      </w:r>
    </w:p>
    <w:p w14:paraId="7FB97EB5" w14:textId="77777777" w:rsidR="005405DE" w:rsidRDefault="005405DE" w:rsidP="00E22926">
      <w:pPr>
        <w:numPr>
          <w:ilvl w:val="2"/>
          <w:numId w:val="47"/>
        </w:numPr>
        <w:rPr>
          <w:rStyle w:val="Gray"/>
        </w:rPr>
      </w:pPr>
      <w:r>
        <w:rPr>
          <w:rStyle w:val="Gray"/>
        </w:rPr>
        <w:t xml:space="preserve">Data protection officer </w:t>
      </w:r>
    </w:p>
    <w:p w14:paraId="0A3ED5DA" w14:textId="77777777" w:rsidR="005405DE" w:rsidRDefault="005405DE" w:rsidP="00E22926">
      <w:pPr>
        <w:numPr>
          <w:ilvl w:val="2"/>
          <w:numId w:val="47"/>
        </w:numPr>
        <w:rPr>
          <w:rStyle w:val="Gray"/>
        </w:rPr>
      </w:pPr>
      <w:r>
        <w:rPr>
          <w:rStyle w:val="Gray"/>
        </w:rPr>
        <w:t>Data controllers</w:t>
      </w:r>
    </w:p>
    <w:p w14:paraId="279EB57C" w14:textId="77777777" w:rsidR="005405DE" w:rsidRDefault="005405DE" w:rsidP="00E22926">
      <w:pPr>
        <w:numPr>
          <w:ilvl w:val="2"/>
          <w:numId w:val="47"/>
        </w:numPr>
        <w:rPr>
          <w:rStyle w:val="Gray"/>
        </w:rPr>
      </w:pPr>
      <w:r>
        <w:rPr>
          <w:rStyle w:val="Gray"/>
        </w:rPr>
        <w:t xml:space="preserve">Data processors </w:t>
      </w:r>
    </w:p>
    <w:p w14:paraId="0EA50CBF" w14:textId="77777777" w:rsidR="005405DE" w:rsidRDefault="005405DE" w:rsidP="00E22926">
      <w:pPr>
        <w:numPr>
          <w:ilvl w:val="2"/>
          <w:numId w:val="47"/>
        </w:numPr>
        <w:rPr>
          <w:rStyle w:val="Gray"/>
        </w:rPr>
      </w:pPr>
      <w:r>
        <w:rPr>
          <w:rStyle w:val="Gray"/>
        </w:rPr>
        <w:t>Data receivers</w:t>
      </w:r>
    </w:p>
    <w:p w14:paraId="6CE6C5CA" w14:textId="77777777" w:rsidR="005405DE" w:rsidRDefault="005405DE" w:rsidP="00E22926">
      <w:pPr>
        <w:numPr>
          <w:ilvl w:val="0"/>
          <w:numId w:val="45"/>
        </w:numPr>
        <w:rPr>
          <w:rStyle w:val="Gray"/>
        </w:rPr>
      </w:pPr>
      <w:r>
        <w:rPr>
          <w:rStyle w:val="Gray"/>
        </w:rPr>
        <w:t xml:space="preserve">Which legal framework was used for sharing the AI? </w:t>
      </w:r>
    </w:p>
    <w:p w14:paraId="6C3EBE62" w14:textId="77777777" w:rsidR="005405DE" w:rsidRDefault="005405DE" w:rsidP="00E22926">
      <w:pPr>
        <w:numPr>
          <w:ilvl w:val="0"/>
          <w:numId w:val="45"/>
        </w:numPr>
        <w:rPr>
          <w:rStyle w:val="Gray"/>
        </w:rPr>
      </w:pPr>
      <w:r>
        <w:rPr>
          <w:rStyle w:val="Gray"/>
        </w:rPr>
        <w:t>Was a contract signed and what was the content?</w:t>
      </w:r>
    </w:p>
    <w:p w14:paraId="3E1A93F0" w14:textId="77777777" w:rsidR="005405DE" w:rsidRDefault="005405DE" w:rsidP="00E22926">
      <w:pPr>
        <w:pStyle w:val="Heading4"/>
        <w:numPr>
          <w:ilvl w:val="3"/>
          <w:numId w:val="14"/>
        </w:numPr>
      </w:pPr>
      <w:bookmarkStart w:id="790" w:name="_Toc48799765"/>
      <w:r>
        <w:lastRenderedPageBreak/>
        <w:t>Baseline acquisition</w:t>
      </w:r>
      <w:bookmarkEnd w:id="790"/>
    </w:p>
    <w:p w14:paraId="1CAA2C0A" w14:textId="77777777" w:rsidR="005405DE" w:rsidRDefault="005405DE" w:rsidP="005405DE">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7684AE8" w14:textId="77777777" w:rsidR="005405DE" w:rsidRDefault="005405DE" w:rsidP="00E22926">
      <w:pPr>
        <w:numPr>
          <w:ilvl w:val="0"/>
          <w:numId w:val="48"/>
        </w:numPr>
        <w:rPr>
          <w:rStyle w:val="Gray"/>
        </w:rPr>
      </w:pPr>
      <w:r>
        <w:rPr>
          <w:rStyle w:val="Gray"/>
        </w:rPr>
        <w:t>Does this topic require comparison of the AI model with a baseline (gold standard) so that stakeholders can make decisions?</w:t>
      </w:r>
    </w:p>
    <w:p w14:paraId="070E86DE" w14:textId="77777777" w:rsidR="005405DE" w:rsidRDefault="005405DE" w:rsidP="00E22926">
      <w:pPr>
        <w:numPr>
          <w:ilvl w:val="0"/>
          <w:numId w:val="48"/>
        </w:numPr>
        <w:rPr>
          <w:rStyle w:val="Gray"/>
        </w:rPr>
      </w:pPr>
      <w:r>
        <w:rPr>
          <w:rStyle w:val="Gray"/>
        </w:rPr>
        <w:t>Is the baseline known for all relevant application contexts (e.g., region, subtask, sex, age group, and ethnicity)?</w:t>
      </w:r>
    </w:p>
    <w:p w14:paraId="5358AB4B" w14:textId="77777777" w:rsidR="005405DE" w:rsidRDefault="005405DE" w:rsidP="00E22926">
      <w:pPr>
        <w:numPr>
          <w:ilvl w:val="0"/>
          <w:numId w:val="48"/>
        </w:numPr>
        <w:rPr>
          <w:rStyle w:val="Gray"/>
        </w:rPr>
      </w:pPr>
      <w:r>
        <w:rPr>
          <w:rStyle w:val="Gray"/>
        </w:rPr>
        <w:t>Was a baseline assessed as part of the benchmarking?</w:t>
      </w:r>
    </w:p>
    <w:p w14:paraId="0BB04260" w14:textId="77777777" w:rsidR="005405DE" w:rsidRDefault="005405DE" w:rsidP="00E22926">
      <w:pPr>
        <w:numPr>
          <w:ilvl w:val="0"/>
          <w:numId w:val="48"/>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03EF2675" w14:textId="77777777" w:rsidR="005405DE" w:rsidRDefault="005405DE" w:rsidP="00E22926">
      <w:pPr>
        <w:numPr>
          <w:ilvl w:val="0"/>
          <w:numId w:val="48"/>
        </w:numPr>
        <w:rPr>
          <w:rStyle w:val="Gray"/>
        </w:rPr>
      </w:pPr>
      <w:r>
        <w:rPr>
          <w:rStyle w:val="Gray"/>
        </w:rPr>
        <w:t>What are the actual numbers (e.g., for the performance of the different types of health workers doing the task)?</w:t>
      </w:r>
    </w:p>
    <w:p w14:paraId="08A31838" w14:textId="77777777" w:rsidR="005405DE" w:rsidRDefault="005405DE" w:rsidP="00E22926">
      <w:pPr>
        <w:pStyle w:val="Heading4"/>
        <w:numPr>
          <w:ilvl w:val="3"/>
          <w:numId w:val="14"/>
        </w:numPr>
      </w:pPr>
      <w:bookmarkStart w:id="791" w:name="_Toc48799766"/>
      <w:r>
        <w:t>Reporting methodology</w:t>
      </w:r>
      <w:bookmarkEnd w:id="791"/>
    </w:p>
    <w:p w14:paraId="73E4DB48" w14:textId="77777777" w:rsidR="005405DE" w:rsidRDefault="005405DE" w:rsidP="005405DE">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2DBD492D" w14:textId="77777777" w:rsidR="005405DE" w:rsidRDefault="005405DE" w:rsidP="005405DE">
      <w:r>
        <w:t>This section discusses how the results of the benchmarking runs will be shared with the participants, stakeholders, and general public.</w:t>
      </w:r>
    </w:p>
    <w:p w14:paraId="51AD0C1A" w14:textId="77777777" w:rsidR="005405DE" w:rsidRDefault="005405DE" w:rsidP="00E22926">
      <w:pPr>
        <w:numPr>
          <w:ilvl w:val="0"/>
          <w:numId w:val="49"/>
        </w:numPr>
        <w:rPr>
          <w:rStyle w:val="Gray"/>
        </w:rPr>
      </w:pPr>
      <w:r>
        <w:rPr>
          <w:rStyle w:val="Gray"/>
        </w:rPr>
        <w:t>What is the general approach for reporting results (e.g., leader board vs. drill down)?</w:t>
      </w:r>
    </w:p>
    <w:p w14:paraId="76B62998" w14:textId="77777777" w:rsidR="005405DE" w:rsidRDefault="005405DE" w:rsidP="00E22926">
      <w:pPr>
        <w:numPr>
          <w:ilvl w:val="0"/>
          <w:numId w:val="49"/>
        </w:numPr>
        <w:rPr>
          <w:rStyle w:val="Gray"/>
        </w:rPr>
      </w:pPr>
      <w:r>
        <w:rPr>
          <w:rStyle w:val="Gray"/>
        </w:rPr>
        <w:t>How can participants analyse their results (e.g., are there tools or are detailed results shared with them)?</w:t>
      </w:r>
    </w:p>
    <w:p w14:paraId="4566987D" w14:textId="77777777" w:rsidR="005405DE" w:rsidRDefault="005405DE" w:rsidP="00E22926">
      <w:pPr>
        <w:numPr>
          <w:ilvl w:val="0"/>
          <w:numId w:val="49"/>
        </w:numPr>
        <w:rPr>
          <w:rStyle w:val="Gray"/>
        </w:rPr>
      </w:pPr>
      <w:r>
        <w:rPr>
          <w:rStyle w:val="Gray"/>
        </w:rPr>
        <w:t>How are the participants and their AI models (e.g., versions of model, code, and configuration) identified?</w:t>
      </w:r>
    </w:p>
    <w:p w14:paraId="0BF4DF63" w14:textId="77777777" w:rsidR="005405DE" w:rsidRDefault="005405DE" w:rsidP="00E22926">
      <w:pPr>
        <w:numPr>
          <w:ilvl w:val="0"/>
          <w:numId w:val="49"/>
        </w:numPr>
        <w:rPr>
          <w:rStyle w:val="Gray"/>
        </w:rPr>
      </w:pPr>
      <w:r>
        <w:rPr>
          <w:rStyle w:val="Gray"/>
        </w:rPr>
        <w:t>What additional metadata describing the AI models have been selected for reporting?</w:t>
      </w:r>
    </w:p>
    <w:p w14:paraId="4C2A82A0" w14:textId="77777777" w:rsidR="005405DE" w:rsidRDefault="005405DE" w:rsidP="00E22926">
      <w:pPr>
        <w:numPr>
          <w:ilvl w:val="0"/>
          <w:numId w:val="49"/>
        </w:numPr>
        <w:rPr>
          <w:rStyle w:val="Gray"/>
        </w:rPr>
      </w:pPr>
      <w:r>
        <w:rPr>
          <w:rStyle w:val="Gray"/>
        </w:rPr>
        <w:t>How is the relationship between AI results, baselines, previous benchmarking iterations, and/or other benchmarking iterations communicated?</w:t>
      </w:r>
    </w:p>
    <w:p w14:paraId="15E20DAB" w14:textId="77777777" w:rsidR="005405DE" w:rsidRDefault="005405DE" w:rsidP="00E22926">
      <w:pPr>
        <w:numPr>
          <w:ilvl w:val="0"/>
          <w:numId w:val="49"/>
        </w:numPr>
        <w:rPr>
          <w:rStyle w:val="Gray"/>
        </w:rPr>
      </w:pPr>
      <w:r>
        <w:rPr>
          <w:rStyle w:val="Gray"/>
        </w:rPr>
        <w:t>What is the policy for sharing participant results (e.g., opt in or opt out)? Can participants share their results privately with their clients (e.g., as in a credit check scenario)?</w:t>
      </w:r>
    </w:p>
    <w:p w14:paraId="1C330EEC" w14:textId="77777777" w:rsidR="005405DE" w:rsidRDefault="005405DE" w:rsidP="00E22926">
      <w:pPr>
        <w:numPr>
          <w:ilvl w:val="0"/>
          <w:numId w:val="49"/>
        </w:numPr>
        <w:rPr>
          <w:rStyle w:val="Gray"/>
        </w:rPr>
      </w:pPr>
      <w:r>
        <w:rPr>
          <w:rStyle w:val="Gray"/>
        </w:rPr>
        <w:t>What is the publication strategy for the results (e.g., website, paper, and conferences)?</w:t>
      </w:r>
    </w:p>
    <w:p w14:paraId="6DD0373E" w14:textId="77777777" w:rsidR="005405DE" w:rsidRDefault="005405DE" w:rsidP="00E22926">
      <w:pPr>
        <w:numPr>
          <w:ilvl w:val="0"/>
          <w:numId w:val="49"/>
        </w:numPr>
        <w:rPr>
          <w:rStyle w:val="Gray"/>
        </w:rPr>
      </w:pPr>
      <w:r>
        <w:rPr>
          <w:rStyle w:val="Gray"/>
        </w:rPr>
        <w:t>Is there an online version of the results?</w:t>
      </w:r>
    </w:p>
    <w:p w14:paraId="67E4389C" w14:textId="77777777" w:rsidR="005405DE" w:rsidRDefault="005405DE" w:rsidP="00E22926">
      <w:pPr>
        <w:numPr>
          <w:ilvl w:val="0"/>
          <w:numId w:val="49"/>
        </w:numPr>
        <w:rPr>
          <w:rStyle w:val="Gray"/>
        </w:rPr>
      </w:pPr>
      <w:r>
        <w:rPr>
          <w:rStyle w:val="Gray"/>
        </w:rPr>
        <w:lastRenderedPageBreak/>
        <w:t>Are there feedback channels through which participants can flag technical or medical issues (especially if the benchmarking data was published afterwards)?</w:t>
      </w:r>
    </w:p>
    <w:p w14:paraId="395CB8E0" w14:textId="77777777" w:rsidR="005405DE" w:rsidRDefault="005405DE" w:rsidP="00E22926">
      <w:pPr>
        <w:numPr>
          <w:ilvl w:val="0"/>
          <w:numId w:val="49"/>
        </w:numPr>
        <w:rPr>
          <w:rStyle w:val="Gray"/>
        </w:rPr>
      </w:pPr>
      <w:r>
        <w:rPr>
          <w:rStyle w:val="Gray"/>
        </w:rPr>
        <w:t>Are there any known limitations to the value, expressiveness, or interpretability of the reports?</w:t>
      </w:r>
    </w:p>
    <w:p w14:paraId="352D3B0C" w14:textId="77777777" w:rsidR="005405DE" w:rsidRDefault="005405DE" w:rsidP="00E22926">
      <w:pPr>
        <w:pStyle w:val="Heading4"/>
        <w:numPr>
          <w:ilvl w:val="3"/>
          <w:numId w:val="14"/>
        </w:numPr>
      </w:pPr>
      <w:bookmarkStart w:id="792" w:name="_Toc48799767"/>
      <w:r>
        <w:t>Result</w:t>
      </w:r>
      <w:bookmarkEnd w:id="792"/>
    </w:p>
    <w:p w14:paraId="233F14C0" w14:textId="77777777" w:rsidR="005405DE" w:rsidRDefault="005405DE" w:rsidP="005405DE">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460BD7FA" w14:textId="77777777" w:rsidR="005405DE" w:rsidRDefault="005405DE" w:rsidP="00E22926">
      <w:pPr>
        <w:numPr>
          <w:ilvl w:val="0"/>
          <w:numId w:val="50"/>
        </w:numPr>
        <w:rPr>
          <w:rStyle w:val="Gray"/>
        </w:rPr>
      </w:pPr>
      <w:r>
        <w:rPr>
          <w:rStyle w:val="Gray"/>
        </w:rPr>
        <w:t>When was the benchmarking executed?</w:t>
      </w:r>
    </w:p>
    <w:p w14:paraId="4F695D92" w14:textId="77777777" w:rsidR="005405DE" w:rsidRDefault="005405DE" w:rsidP="00E22926">
      <w:pPr>
        <w:numPr>
          <w:ilvl w:val="0"/>
          <w:numId w:val="50"/>
        </w:numPr>
        <w:rPr>
          <w:rStyle w:val="Gray"/>
        </w:rPr>
      </w:pPr>
      <w:r>
        <w:rPr>
          <w:rStyle w:val="Gray"/>
        </w:rPr>
        <w:t>Who participated in the benchmarking?</w:t>
      </w:r>
    </w:p>
    <w:p w14:paraId="18379C62" w14:textId="77777777" w:rsidR="005405DE" w:rsidRDefault="005405DE" w:rsidP="00E22926">
      <w:pPr>
        <w:numPr>
          <w:ilvl w:val="0"/>
          <w:numId w:val="50"/>
        </w:numPr>
        <w:rPr>
          <w:rStyle w:val="Gray"/>
        </w:rPr>
      </w:pPr>
      <w:r>
        <w:rPr>
          <w:rStyle w:val="Gray"/>
        </w:rPr>
        <w:t>What overall performance of the AI systems concerning medical accuracy, robustness, and technical performance (minimum, maximum, average etc.) has been achieved?</w:t>
      </w:r>
    </w:p>
    <w:p w14:paraId="2877161F" w14:textId="77777777" w:rsidR="005405DE" w:rsidRDefault="005405DE" w:rsidP="00E22926">
      <w:pPr>
        <w:numPr>
          <w:ilvl w:val="0"/>
          <w:numId w:val="50"/>
        </w:numPr>
        <w:rPr>
          <w:rStyle w:val="Gray"/>
        </w:rPr>
      </w:pPr>
      <w:r>
        <w:rPr>
          <w:rStyle w:val="Gray"/>
        </w:rPr>
        <w:t>What are the results of this benchmarking iteration for the participants (who opted in to share their results)?</w:t>
      </w:r>
    </w:p>
    <w:p w14:paraId="7B9877C7" w14:textId="77777777" w:rsidR="005405DE" w:rsidRDefault="005405DE" w:rsidP="00E22926">
      <w:pPr>
        <w:pStyle w:val="Heading4"/>
        <w:numPr>
          <w:ilvl w:val="3"/>
          <w:numId w:val="14"/>
        </w:numPr>
      </w:pPr>
      <w:bookmarkStart w:id="793" w:name="_Ref42670171"/>
      <w:bookmarkStart w:id="794" w:name="_Toc48799768"/>
      <w:r>
        <w:t>Discussion</w:t>
      </w:r>
      <w:bookmarkEnd w:id="793"/>
      <w:r>
        <w:t xml:space="preserve"> of the benchmarking</w:t>
      </w:r>
      <w:bookmarkEnd w:id="794"/>
    </w:p>
    <w:p w14:paraId="2338094D" w14:textId="77777777" w:rsidR="005405DE" w:rsidRDefault="005405DE" w:rsidP="005405DE">
      <w:r>
        <w:t xml:space="preserve">This section discusses insights of this benchmarking iterations and provides details about the ‘outcome’ of the benchmarking process (e.g., giving an overview of the benchmark results and process). </w:t>
      </w:r>
    </w:p>
    <w:p w14:paraId="37C99A20" w14:textId="77777777" w:rsidR="005405DE" w:rsidRDefault="005405DE" w:rsidP="00E22926">
      <w:pPr>
        <w:numPr>
          <w:ilvl w:val="0"/>
          <w:numId w:val="51"/>
        </w:numPr>
        <w:rPr>
          <w:rStyle w:val="Gray"/>
        </w:rPr>
      </w:pPr>
      <w:r>
        <w:rPr>
          <w:rStyle w:val="Gray"/>
        </w:rPr>
        <w:t>What was the general outcome of this benchmarking iteration?</w:t>
      </w:r>
    </w:p>
    <w:p w14:paraId="4C2A9E95" w14:textId="77777777" w:rsidR="005405DE" w:rsidRDefault="005405DE" w:rsidP="00E22926">
      <w:pPr>
        <w:numPr>
          <w:ilvl w:val="0"/>
          <w:numId w:val="51"/>
        </w:numPr>
        <w:rPr>
          <w:rStyle w:val="Gray"/>
        </w:rPr>
      </w:pPr>
      <w:r>
        <w:rPr>
          <w:rStyle w:val="Gray"/>
        </w:rPr>
        <w:t>How does this compare to the goals for this benchmarking iteration (e.g., was there a focus on a new aspect to benchmark)?</w:t>
      </w:r>
    </w:p>
    <w:p w14:paraId="1A12959E" w14:textId="77777777" w:rsidR="005405DE" w:rsidRDefault="005405DE" w:rsidP="00E22926">
      <w:pPr>
        <w:numPr>
          <w:ilvl w:val="0"/>
          <w:numId w:val="51"/>
        </w:numPr>
        <w:rPr>
          <w:rStyle w:val="Gray"/>
        </w:rPr>
      </w:pPr>
      <w:r>
        <w:rPr>
          <w:rStyle w:val="Gray"/>
        </w:rPr>
        <w:t>Are there real benchmarking results and interesting insights from this data?</w:t>
      </w:r>
    </w:p>
    <w:p w14:paraId="56029FEB" w14:textId="77777777" w:rsidR="005405DE" w:rsidRDefault="005405DE" w:rsidP="00E22926">
      <w:pPr>
        <w:numPr>
          <w:ilvl w:val="1"/>
          <w:numId w:val="52"/>
        </w:numPr>
        <w:rPr>
          <w:rStyle w:val="Gray"/>
        </w:rPr>
      </w:pPr>
      <w:r>
        <w:rPr>
          <w:rStyle w:val="Gray"/>
        </w:rPr>
        <w:t>How was the performance of the AI system compared to the baseline?</w:t>
      </w:r>
    </w:p>
    <w:p w14:paraId="3DBDEC30" w14:textId="77777777" w:rsidR="005405DE" w:rsidRDefault="005405DE" w:rsidP="00E22926">
      <w:pPr>
        <w:numPr>
          <w:ilvl w:val="1"/>
          <w:numId w:val="52"/>
        </w:numPr>
        <w:rPr>
          <w:rStyle w:val="Gray"/>
        </w:rPr>
      </w:pPr>
      <w:r>
        <w:rPr>
          <w:rStyle w:val="Gray"/>
        </w:rPr>
        <w:t>How was the performance of the AI system compared to other benchmarking initiatives (e.g., are the numbers plausible and consistent with clinical experience)?</w:t>
      </w:r>
    </w:p>
    <w:p w14:paraId="3A1AC3E8" w14:textId="77777777" w:rsidR="005405DE" w:rsidRDefault="005405DE" w:rsidP="00E22926">
      <w:pPr>
        <w:numPr>
          <w:ilvl w:val="1"/>
          <w:numId w:val="52"/>
        </w:numPr>
        <w:rPr>
          <w:rStyle w:val="Gray"/>
        </w:rPr>
      </w:pPr>
      <w:r>
        <w:rPr>
          <w:rStyle w:val="Gray"/>
        </w:rPr>
        <w:t>How did the results change in comparison to the last benchmarking iteration?</w:t>
      </w:r>
    </w:p>
    <w:p w14:paraId="2FDA6649" w14:textId="77777777" w:rsidR="005405DE" w:rsidRDefault="005405DE" w:rsidP="00E22926">
      <w:pPr>
        <w:numPr>
          <w:ilvl w:val="0"/>
          <w:numId w:val="51"/>
        </w:numPr>
        <w:rPr>
          <w:rStyle w:val="Gray"/>
        </w:rPr>
      </w:pPr>
      <w:r>
        <w:rPr>
          <w:rStyle w:val="Gray"/>
        </w:rPr>
        <w:t>Are there any technical lessons?</w:t>
      </w:r>
    </w:p>
    <w:p w14:paraId="6892D18A" w14:textId="77777777" w:rsidR="005405DE" w:rsidRDefault="005405DE" w:rsidP="00E22926">
      <w:pPr>
        <w:numPr>
          <w:ilvl w:val="1"/>
          <w:numId w:val="52"/>
        </w:numPr>
        <w:rPr>
          <w:rStyle w:val="Gray"/>
        </w:rPr>
      </w:pPr>
      <w:r>
        <w:rPr>
          <w:rStyle w:val="Gray"/>
        </w:rPr>
        <w:t>Did the architecture, implementation, configuration, and hosting of the benchmarking system fulfil its objectives?</w:t>
      </w:r>
    </w:p>
    <w:p w14:paraId="637D7EDC" w14:textId="77777777" w:rsidR="005405DE" w:rsidRDefault="005405DE" w:rsidP="00E22926">
      <w:pPr>
        <w:numPr>
          <w:ilvl w:val="1"/>
          <w:numId w:val="52"/>
        </w:numPr>
        <w:rPr>
          <w:rStyle w:val="Gray"/>
        </w:rPr>
      </w:pPr>
      <w:r>
        <w:rPr>
          <w:rStyle w:val="Gray"/>
        </w:rPr>
        <w:t xml:space="preserve">How was the performance and operational efficiency of the benchmarking itself (e.g., how long did it take to run the benchmarking for all AI models vs. one AI model; was the hardware </w:t>
      </w:r>
      <w:proofErr w:type="gramStart"/>
      <w:r>
        <w:rPr>
          <w:rStyle w:val="Gray"/>
        </w:rPr>
        <w:t>sufficient</w:t>
      </w:r>
      <w:proofErr w:type="gramEnd"/>
      <w:r>
        <w:rPr>
          <w:rStyle w:val="Gray"/>
        </w:rPr>
        <w:t>)?</w:t>
      </w:r>
    </w:p>
    <w:p w14:paraId="6078B50E" w14:textId="77777777" w:rsidR="005405DE" w:rsidRDefault="005405DE" w:rsidP="00E22926">
      <w:pPr>
        <w:numPr>
          <w:ilvl w:val="0"/>
          <w:numId w:val="51"/>
        </w:numPr>
        <w:rPr>
          <w:rStyle w:val="Gray"/>
        </w:rPr>
      </w:pPr>
      <w:r>
        <w:rPr>
          <w:rStyle w:val="Gray"/>
        </w:rPr>
        <w:t>Are there any lessons concerning data acquisition?</w:t>
      </w:r>
    </w:p>
    <w:p w14:paraId="11C6D2F3" w14:textId="77777777" w:rsidR="005405DE" w:rsidRDefault="005405DE" w:rsidP="00E22926">
      <w:pPr>
        <w:numPr>
          <w:ilvl w:val="1"/>
          <w:numId w:val="52"/>
        </w:numPr>
        <w:rPr>
          <w:rStyle w:val="Gray"/>
        </w:rPr>
      </w:pPr>
      <w:r>
        <w:rPr>
          <w:rStyle w:val="Gray"/>
        </w:rPr>
        <w:t>Was it possible to collect enough data?</w:t>
      </w:r>
    </w:p>
    <w:p w14:paraId="1397673B" w14:textId="77777777" w:rsidR="005405DE" w:rsidRDefault="005405DE" w:rsidP="00E22926">
      <w:pPr>
        <w:numPr>
          <w:ilvl w:val="1"/>
          <w:numId w:val="52"/>
        </w:numPr>
        <w:rPr>
          <w:rStyle w:val="Gray"/>
        </w:rPr>
      </w:pPr>
      <w:r>
        <w:rPr>
          <w:rStyle w:val="Gray"/>
        </w:rPr>
        <w:t>Were the data as representative as needed and expected?</w:t>
      </w:r>
    </w:p>
    <w:p w14:paraId="326009B1" w14:textId="77777777" w:rsidR="005405DE" w:rsidRDefault="005405DE" w:rsidP="00E22926">
      <w:pPr>
        <w:numPr>
          <w:ilvl w:val="1"/>
          <w:numId w:val="52"/>
        </w:numPr>
        <w:rPr>
          <w:rStyle w:val="Gray"/>
        </w:rPr>
      </w:pPr>
      <w:r>
        <w:rPr>
          <w:rStyle w:val="Gray"/>
        </w:rPr>
        <w:t>How good was the quality of the benchmarking data (e.g., how much work went into conflict resolution)?</w:t>
      </w:r>
    </w:p>
    <w:p w14:paraId="29609B2D" w14:textId="77777777" w:rsidR="005405DE" w:rsidRDefault="005405DE" w:rsidP="00E22926">
      <w:pPr>
        <w:numPr>
          <w:ilvl w:val="1"/>
          <w:numId w:val="52"/>
        </w:numPr>
        <w:rPr>
          <w:rStyle w:val="Gray"/>
        </w:rPr>
      </w:pPr>
      <w:r>
        <w:rPr>
          <w:rStyle w:val="Gray"/>
        </w:rPr>
        <w:t>Was it possible to find annotators?</w:t>
      </w:r>
    </w:p>
    <w:p w14:paraId="7A2DD8F2" w14:textId="77777777" w:rsidR="005405DE" w:rsidRDefault="005405DE" w:rsidP="00E22926">
      <w:pPr>
        <w:numPr>
          <w:ilvl w:val="1"/>
          <w:numId w:val="52"/>
        </w:numPr>
        <w:rPr>
          <w:rStyle w:val="Gray"/>
        </w:rPr>
      </w:pPr>
      <w:r>
        <w:rPr>
          <w:rStyle w:val="Gray"/>
        </w:rPr>
        <w:t>Was there any relevant feedback from the annotators?</w:t>
      </w:r>
    </w:p>
    <w:p w14:paraId="4BE8C6AE" w14:textId="77777777" w:rsidR="005405DE" w:rsidRDefault="005405DE" w:rsidP="00E22926">
      <w:pPr>
        <w:numPr>
          <w:ilvl w:val="1"/>
          <w:numId w:val="52"/>
        </w:numPr>
        <w:rPr>
          <w:rStyle w:val="Gray"/>
        </w:rPr>
      </w:pPr>
      <w:r>
        <w:rPr>
          <w:rStyle w:val="Gray"/>
        </w:rPr>
        <w:t>How long did it take to create the dataset?</w:t>
      </w:r>
    </w:p>
    <w:p w14:paraId="3C1AEA56" w14:textId="77777777" w:rsidR="005405DE" w:rsidRDefault="005405DE" w:rsidP="00E22926">
      <w:pPr>
        <w:numPr>
          <w:ilvl w:val="0"/>
          <w:numId w:val="51"/>
        </w:numPr>
        <w:rPr>
          <w:rStyle w:val="Gray"/>
        </w:rPr>
      </w:pPr>
      <w:r>
        <w:rPr>
          <w:rStyle w:val="Gray"/>
        </w:rPr>
        <w:lastRenderedPageBreak/>
        <w:t>Is there any feedback from stakeholders about how the benchmarking helped them with decision-making?</w:t>
      </w:r>
    </w:p>
    <w:p w14:paraId="6F9CB902" w14:textId="77777777" w:rsidR="005405DE" w:rsidRDefault="005405DE" w:rsidP="00E22926">
      <w:pPr>
        <w:numPr>
          <w:ilvl w:val="1"/>
          <w:numId w:val="52"/>
        </w:numPr>
        <w:rPr>
          <w:rStyle w:val="Gray"/>
        </w:rPr>
      </w:pPr>
      <w:r>
        <w:rPr>
          <w:rStyle w:val="Gray"/>
        </w:rPr>
        <w:t>Are metrics missing?</w:t>
      </w:r>
    </w:p>
    <w:p w14:paraId="6A7284C6" w14:textId="77777777" w:rsidR="005405DE" w:rsidRDefault="005405DE" w:rsidP="00E22926">
      <w:pPr>
        <w:numPr>
          <w:ilvl w:val="1"/>
          <w:numId w:val="52"/>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465C944B" w14:textId="77777777" w:rsidR="005405DE" w:rsidRDefault="005405DE" w:rsidP="00E22926">
      <w:pPr>
        <w:numPr>
          <w:ilvl w:val="0"/>
          <w:numId w:val="51"/>
        </w:numPr>
        <w:rPr>
          <w:rStyle w:val="Gray"/>
        </w:rPr>
      </w:pPr>
      <w:r>
        <w:rPr>
          <w:rStyle w:val="Gray"/>
        </w:rPr>
        <w:t>Are there insights on the benchmarking process?</w:t>
      </w:r>
    </w:p>
    <w:p w14:paraId="68B1DE74" w14:textId="77777777" w:rsidR="005405DE" w:rsidRDefault="005405DE" w:rsidP="00E22926">
      <w:pPr>
        <w:numPr>
          <w:ilvl w:val="1"/>
          <w:numId w:val="52"/>
        </w:numPr>
        <w:rPr>
          <w:rStyle w:val="Gray"/>
        </w:rPr>
      </w:pPr>
      <w:r>
        <w:rPr>
          <w:rStyle w:val="Gray"/>
        </w:rPr>
        <w:t xml:space="preserve">How was the interest in participation? </w:t>
      </w:r>
    </w:p>
    <w:p w14:paraId="0AB006D9" w14:textId="77777777" w:rsidR="005405DE" w:rsidRDefault="005405DE" w:rsidP="00E22926">
      <w:pPr>
        <w:numPr>
          <w:ilvl w:val="1"/>
          <w:numId w:val="52"/>
        </w:numPr>
        <w:rPr>
          <w:rStyle w:val="Gray"/>
        </w:rPr>
      </w:pPr>
      <w:r>
        <w:rPr>
          <w:rStyle w:val="Gray"/>
        </w:rPr>
        <w:t>Are there reasons that someone could not join the benchmarking?</w:t>
      </w:r>
    </w:p>
    <w:p w14:paraId="1E036C3B" w14:textId="77777777" w:rsidR="005405DE" w:rsidRDefault="005405DE" w:rsidP="00E22926">
      <w:pPr>
        <w:numPr>
          <w:ilvl w:val="1"/>
          <w:numId w:val="52"/>
        </w:numPr>
        <w:rPr>
          <w:rStyle w:val="Gray"/>
        </w:rPr>
      </w:pPr>
      <w:r>
        <w:rPr>
          <w:rStyle w:val="Gray"/>
        </w:rPr>
        <w:t>What was the feedback of participants on the benchmarking processes?</w:t>
      </w:r>
    </w:p>
    <w:p w14:paraId="045BCC29" w14:textId="77777777" w:rsidR="005405DE" w:rsidRDefault="005405DE" w:rsidP="00E22926">
      <w:pPr>
        <w:numPr>
          <w:ilvl w:val="1"/>
          <w:numId w:val="52"/>
        </w:numPr>
        <w:rPr>
          <w:rStyle w:val="Gray"/>
        </w:rPr>
      </w:pPr>
      <w:r>
        <w:rPr>
          <w:rStyle w:val="Gray"/>
        </w:rPr>
        <w:t>How did the participants learn about the benchmarking?</w:t>
      </w:r>
    </w:p>
    <w:p w14:paraId="50B3E143" w14:textId="77777777" w:rsidR="005405DE" w:rsidRDefault="005405DE" w:rsidP="00E22926">
      <w:pPr>
        <w:pStyle w:val="Heading4"/>
        <w:numPr>
          <w:ilvl w:val="3"/>
          <w:numId w:val="14"/>
        </w:numPr>
      </w:pPr>
      <w:bookmarkStart w:id="795" w:name="_Toc48799769"/>
      <w:r>
        <w:t>Retirement</w:t>
      </w:r>
      <w:bookmarkEnd w:id="795"/>
    </w:p>
    <w:p w14:paraId="1FD5B32A" w14:textId="77777777" w:rsidR="005405DE" w:rsidRDefault="005405DE" w:rsidP="005405DE">
      <w:pPr>
        <w:rPr>
          <w:i/>
          <w:iCs/>
          <w:color w:val="FF0000"/>
        </w:rPr>
      </w:pPr>
      <w:r>
        <w:rPr>
          <w:i/>
          <w:iCs/>
          <w:color w:val="FF0000"/>
        </w:rPr>
        <w:t xml:space="preserve">Topic driver: describe what happens to the benchmarking data and the submitted AI models after the benchmarking. </w:t>
      </w:r>
    </w:p>
    <w:p w14:paraId="64471458" w14:textId="77777777" w:rsidR="005405DE" w:rsidRDefault="005405DE" w:rsidP="005405DE">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1"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15E455C1" w14:textId="77777777" w:rsidR="005405DE" w:rsidRDefault="005405DE" w:rsidP="00E22926">
      <w:pPr>
        <w:numPr>
          <w:ilvl w:val="0"/>
          <w:numId w:val="53"/>
        </w:numPr>
        <w:rPr>
          <w:rStyle w:val="Gray"/>
        </w:rPr>
      </w:pPr>
      <w:r>
        <w:rPr>
          <w:rStyle w:val="Gray"/>
        </w:rPr>
        <w:t>What happens with the data after the benchmarking (e.g., will they be deleted, stored for transparency, or published)?</w:t>
      </w:r>
    </w:p>
    <w:p w14:paraId="73BA8229" w14:textId="77777777" w:rsidR="005405DE" w:rsidRDefault="005405DE" w:rsidP="00E22926">
      <w:pPr>
        <w:numPr>
          <w:ilvl w:val="0"/>
          <w:numId w:val="53"/>
        </w:numPr>
        <w:rPr>
          <w:rStyle w:val="Gray"/>
        </w:rPr>
      </w:pPr>
      <w:r>
        <w:rPr>
          <w:rStyle w:val="Gray"/>
        </w:rPr>
        <w:t>What happens to the submitted AI models after the benchmarking?</w:t>
      </w:r>
    </w:p>
    <w:p w14:paraId="55204FCF" w14:textId="77777777" w:rsidR="005405DE" w:rsidRDefault="005405DE" w:rsidP="00E22926">
      <w:pPr>
        <w:numPr>
          <w:ilvl w:val="0"/>
          <w:numId w:val="53"/>
        </w:numPr>
        <w:rPr>
          <w:rStyle w:val="Gray"/>
        </w:rPr>
      </w:pPr>
      <w:r>
        <w:rPr>
          <w:rStyle w:val="Gray"/>
        </w:rPr>
        <w:t>Could the results be reproduced?</w:t>
      </w:r>
    </w:p>
    <w:p w14:paraId="53A2AE36" w14:textId="77777777" w:rsidR="005405DE" w:rsidRDefault="005405DE" w:rsidP="00E22926">
      <w:pPr>
        <w:numPr>
          <w:ilvl w:val="0"/>
          <w:numId w:val="53"/>
        </w:numPr>
        <w:rPr>
          <w:rStyle w:val="Gray"/>
        </w:rPr>
      </w:pPr>
      <w:r>
        <w:rPr>
          <w:rStyle w:val="Gray"/>
        </w:rPr>
        <w:t xml:space="preserve">Are there legal or compliance requirements to respond to data deletion requests? </w:t>
      </w:r>
    </w:p>
    <w:p w14:paraId="23022AAE" w14:textId="77777777" w:rsidR="005405DE" w:rsidRDefault="005405DE" w:rsidP="00E22926">
      <w:pPr>
        <w:pStyle w:val="Heading3"/>
        <w:numPr>
          <w:ilvl w:val="2"/>
          <w:numId w:val="14"/>
        </w:numPr>
      </w:pPr>
      <w:bookmarkStart w:id="796" w:name="_Toc62232227"/>
      <w:r>
        <w:t xml:space="preserve">Benchmarking version </w:t>
      </w:r>
      <w:r>
        <w:rPr>
          <w:color w:val="538135" w:themeColor="accent6" w:themeShade="BF"/>
        </w:rPr>
        <w:t>[X]</w:t>
      </w:r>
      <w:bookmarkEnd w:id="796"/>
    </w:p>
    <w:p w14:paraId="252C1F9E" w14:textId="77777777" w:rsidR="005405DE" w:rsidRDefault="005405DE" w:rsidP="005405DE">
      <w:r>
        <w:t xml:space="preserve">This section includes all technological and operational details of the benchmarking process for the benchmarking version </w:t>
      </w:r>
      <w:r>
        <w:rPr>
          <w:rStyle w:val="Green"/>
        </w:rPr>
        <w:t>[X]</w:t>
      </w:r>
      <w:r>
        <w:t>.</w:t>
      </w:r>
    </w:p>
    <w:p w14:paraId="28C5B20A" w14:textId="77777777" w:rsidR="005405DE" w:rsidRDefault="005405DE" w:rsidP="005405DE">
      <w:pPr>
        <w:rPr>
          <w:i/>
          <w:iCs/>
          <w:color w:val="FF0000"/>
        </w:rPr>
      </w:pPr>
      <w:r>
        <w:rPr>
          <w:i/>
          <w:iCs/>
          <w:color w:val="FF0000"/>
        </w:rPr>
        <w:t>Topic driver: Provide details of previous benchmarking versions here using the same subsection structure as above.</w:t>
      </w:r>
    </w:p>
    <w:p w14:paraId="434BE19B" w14:textId="77777777" w:rsidR="005405DE" w:rsidRDefault="005405DE" w:rsidP="00E22926">
      <w:pPr>
        <w:pStyle w:val="Heading1"/>
        <w:numPr>
          <w:ilvl w:val="0"/>
          <w:numId w:val="14"/>
        </w:numPr>
      </w:pPr>
      <w:bookmarkStart w:id="797" w:name="_Toc48799770"/>
      <w:bookmarkStart w:id="798" w:name="_Toc62232228"/>
      <w:r>
        <w:t>Overall discussion of the benchmarking</w:t>
      </w:r>
      <w:bookmarkEnd w:id="777"/>
      <w:bookmarkEnd w:id="797"/>
      <w:bookmarkEnd w:id="798"/>
    </w:p>
    <w:p w14:paraId="511AC515" w14:textId="77777777" w:rsidR="005405DE" w:rsidRDefault="005405DE" w:rsidP="005405DE">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0B07A54D" w14:textId="77777777" w:rsidR="005405DE" w:rsidRDefault="005405DE" w:rsidP="00E22926">
      <w:pPr>
        <w:numPr>
          <w:ilvl w:val="0"/>
          <w:numId w:val="54"/>
        </w:numPr>
        <w:rPr>
          <w:rStyle w:val="Gray"/>
        </w:rPr>
      </w:pPr>
      <w:r>
        <w:rPr>
          <w:rStyle w:val="Gray"/>
        </w:rPr>
        <w:t>What is the overall outcome of the benchmarking thus far?</w:t>
      </w:r>
    </w:p>
    <w:p w14:paraId="3F5D3950" w14:textId="77777777" w:rsidR="005405DE" w:rsidRDefault="005405DE" w:rsidP="00E22926">
      <w:pPr>
        <w:numPr>
          <w:ilvl w:val="0"/>
          <w:numId w:val="54"/>
        </w:numPr>
        <w:rPr>
          <w:rStyle w:val="Gray"/>
        </w:rPr>
      </w:pPr>
      <w:r>
        <w:rPr>
          <w:rStyle w:val="Gray"/>
        </w:rPr>
        <w:t>Have there been important lessons?</w:t>
      </w:r>
    </w:p>
    <w:p w14:paraId="766C90B2" w14:textId="77777777" w:rsidR="005405DE" w:rsidRDefault="005405DE" w:rsidP="00E22926">
      <w:pPr>
        <w:numPr>
          <w:ilvl w:val="0"/>
          <w:numId w:val="55"/>
        </w:numPr>
        <w:rPr>
          <w:rStyle w:val="Gray"/>
        </w:rPr>
      </w:pPr>
      <w:r>
        <w:rPr>
          <w:rStyle w:val="Gray"/>
        </w:rPr>
        <w:t>Are there any field implementation success stories?</w:t>
      </w:r>
    </w:p>
    <w:p w14:paraId="3DF7E650" w14:textId="77777777" w:rsidR="005405DE" w:rsidRDefault="005405DE" w:rsidP="00E22926">
      <w:pPr>
        <w:numPr>
          <w:ilvl w:val="0"/>
          <w:numId w:val="55"/>
        </w:numPr>
        <w:rPr>
          <w:rStyle w:val="Gray"/>
        </w:rPr>
      </w:pPr>
      <w:r>
        <w:rPr>
          <w:rStyle w:val="Gray"/>
        </w:rPr>
        <w:t>Are there any insights showing how the benchmarking results correspond to, for instance, clinical evaluation?</w:t>
      </w:r>
    </w:p>
    <w:p w14:paraId="6A4B6965" w14:textId="77777777" w:rsidR="005405DE" w:rsidRDefault="005405DE" w:rsidP="00E22926">
      <w:pPr>
        <w:numPr>
          <w:ilvl w:val="0"/>
          <w:numId w:val="55"/>
        </w:numPr>
        <w:rPr>
          <w:rStyle w:val="Gray"/>
        </w:rPr>
      </w:pPr>
      <w:r>
        <w:rPr>
          <w:rStyle w:val="Gray"/>
        </w:rPr>
        <w:t>Are there any insights showing the impact (e.g., health economic effects) of using AI systems that were selected based on the benchmarking?</w:t>
      </w:r>
    </w:p>
    <w:p w14:paraId="6A173BD4" w14:textId="77777777" w:rsidR="005405DE" w:rsidRDefault="005405DE" w:rsidP="00E22926">
      <w:pPr>
        <w:numPr>
          <w:ilvl w:val="0"/>
          <w:numId w:val="55"/>
        </w:numPr>
        <w:rPr>
          <w:rStyle w:val="Gray"/>
        </w:rPr>
      </w:pPr>
      <w:r>
        <w:rPr>
          <w:rStyle w:val="Gray"/>
        </w:rPr>
        <w:lastRenderedPageBreak/>
        <w:t xml:space="preserve">Was there any feedback from users of the AI system that provides insights on the effectiveness of benchmarking? </w:t>
      </w:r>
    </w:p>
    <w:p w14:paraId="185F22B0" w14:textId="77777777" w:rsidR="005405DE" w:rsidRDefault="005405DE" w:rsidP="00E22926">
      <w:pPr>
        <w:numPr>
          <w:ilvl w:val="1"/>
          <w:numId w:val="55"/>
        </w:numPr>
        <w:rPr>
          <w:rStyle w:val="Gray"/>
        </w:rPr>
      </w:pPr>
      <w:r>
        <w:rPr>
          <w:rStyle w:val="Gray"/>
        </w:rPr>
        <w:t xml:space="preserve">Did the AI system perform as predicted relative to the baselines? </w:t>
      </w:r>
    </w:p>
    <w:p w14:paraId="14C27848" w14:textId="77777777" w:rsidR="005405DE" w:rsidRDefault="005405DE" w:rsidP="00E22926">
      <w:pPr>
        <w:numPr>
          <w:ilvl w:val="1"/>
          <w:numId w:val="55"/>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038D1A6E" w14:textId="77777777" w:rsidR="005405DE" w:rsidRDefault="005405DE" w:rsidP="00E22926">
      <w:pPr>
        <w:numPr>
          <w:ilvl w:val="0"/>
          <w:numId w:val="55"/>
        </w:numPr>
        <w:rPr>
          <w:rStyle w:val="Gray"/>
        </w:rPr>
      </w:pPr>
      <w:r>
        <w:rPr>
          <w:rStyle w:val="Gray"/>
        </w:rPr>
        <w:t>Were there instances of the benchmarking not meeting the expectations (or helping) the stakeholders? What was learned (and changed) as a result?</w:t>
      </w:r>
    </w:p>
    <w:p w14:paraId="573BB13F" w14:textId="77777777" w:rsidR="005405DE" w:rsidRDefault="005405DE" w:rsidP="00E22926">
      <w:pPr>
        <w:numPr>
          <w:ilvl w:val="0"/>
          <w:numId w:val="5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280B9C13" w14:textId="77777777" w:rsidR="005405DE" w:rsidRDefault="005405DE" w:rsidP="00E22926">
      <w:pPr>
        <w:pStyle w:val="Heading1"/>
        <w:numPr>
          <w:ilvl w:val="0"/>
          <w:numId w:val="14"/>
        </w:numPr>
      </w:pPr>
      <w:bookmarkStart w:id="799" w:name="_Toc62232229"/>
      <w:r>
        <w:t>Regulatory considerations</w:t>
      </w:r>
      <w:bookmarkEnd w:id="799"/>
    </w:p>
    <w:p w14:paraId="606F44BD" w14:textId="77777777" w:rsidR="005405DE" w:rsidRDefault="005405DE" w:rsidP="005405DE">
      <w:pPr>
        <w:rPr>
          <w:i/>
          <w:iCs/>
          <w:color w:val="FF0000"/>
        </w:rPr>
      </w:pPr>
      <w:r>
        <w:rPr>
          <w:i/>
          <w:iCs/>
          <w:color w:val="FF0000"/>
        </w:rPr>
        <w:t xml:space="preserve">Topic Driver: This section reflects the requirements of the working group on </w:t>
      </w:r>
      <w:hyperlink r:id="rId52"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xml:space="preserve">, but to show the regulatory frameworks that </w:t>
      </w:r>
      <w:proofErr w:type="gramStart"/>
      <w:r>
        <w:rPr>
          <w:i/>
          <w:iCs/>
          <w:color w:val="FF0000"/>
        </w:rPr>
        <w:t>have to</w:t>
      </w:r>
      <w:proofErr w:type="gramEnd"/>
      <w:r>
        <w:rPr>
          <w:i/>
          <w:iCs/>
          <w:color w:val="FF0000"/>
        </w:rPr>
        <w:t xml:space="preserve"> be applied in the context of your AIs and their benchmarking (</w:t>
      </w:r>
      <w:r>
        <w:rPr>
          <w:b/>
          <w:bCs/>
          <w:i/>
          <w:iCs/>
          <w:color w:val="FF0000"/>
        </w:rPr>
        <w:t>2 pages max</w:t>
      </w:r>
      <w:r>
        <w:rPr>
          <w:i/>
          <w:iCs/>
          <w:color w:val="FF0000"/>
        </w:rPr>
        <w:t>).</w:t>
      </w:r>
    </w:p>
    <w:p w14:paraId="27ACFD93" w14:textId="77777777" w:rsidR="005405DE" w:rsidRDefault="005405DE" w:rsidP="005405DE">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53"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3288ADFF" w14:textId="6F892EA2" w:rsidR="005405DE" w:rsidRDefault="005405DE" w:rsidP="005405DE">
      <w:r>
        <w:t xml:space="preserve">The deliverables with relevance for regulatory considerations are </w:t>
      </w:r>
      <w:hyperlink r:id="rId54"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55"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6"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7"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005F638E" w:rsidRPr="005F638E">
        <w:rPr>
          <w:rStyle w:val="Green"/>
          <w:color w:val="auto"/>
        </w:rPr>
        <w:t>Falls</w:t>
      </w:r>
      <w:r>
        <w:t xml:space="preserve">. </w:t>
      </w:r>
    </w:p>
    <w:p w14:paraId="4087CEF4" w14:textId="77777777" w:rsidR="005405DE" w:rsidRDefault="005405DE" w:rsidP="00E22926">
      <w:pPr>
        <w:pStyle w:val="Heading2"/>
        <w:numPr>
          <w:ilvl w:val="1"/>
          <w:numId w:val="14"/>
        </w:numPr>
      </w:pPr>
      <w:bookmarkStart w:id="800" w:name="_Toc62232230"/>
      <w:r>
        <w:t>Existing applicable regulatory frameworks</w:t>
      </w:r>
      <w:bookmarkEnd w:id="800"/>
    </w:p>
    <w:p w14:paraId="351B2CC6" w14:textId="674643CE" w:rsidR="005405DE" w:rsidRDefault="005405DE" w:rsidP="005405DE">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5F638E" w:rsidRPr="005F638E">
        <w:t>prevention of falls among the elderly</w:t>
      </w:r>
      <w:r>
        <w:t>.</w:t>
      </w:r>
    </w:p>
    <w:p w14:paraId="6E91825E" w14:textId="77777777" w:rsidR="005405DE" w:rsidRDefault="005405DE" w:rsidP="00E22926">
      <w:pPr>
        <w:numPr>
          <w:ilvl w:val="0"/>
          <w:numId w:val="56"/>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5F433334" w14:textId="77777777" w:rsidR="005405DE" w:rsidRDefault="005405DE" w:rsidP="00E22926">
      <w:pPr>
        <w:numPr>
          <w:ilvl w:val="0"/>
          <w:numId w:val="56"/>
        </w:numPr>
        <w:rPr>
          <w:rStyle w:val="Gray"/>
        </w:rPr>
      </w:pPr>
      <w:r>
        <w:rPr>
          <w:rStyle w:val="Gray"/>
        </w:rPr>
        <w:t>Are there any aspects to this AI system that require additional specific regulatory considerations?</w:t>
      </w:r>
    </w:p>
    <w:p w14:paraId="301030D3" w14:textId="77777777" w:rsidR="005405DE" w:rsidRDefault="005405DE" w:rsidP="00E22926">
      <w:pPr>
        <w:pStyle w:val="Heading2"/>
        <w:numPr>
          <w:ilvl w:val="1"/>
          <w:numId w:val="14"/>
        </w:numPr>
      </w:pPr>
      <w:bookmarkStart w:id="801" w:name="_Toc62232231"/>
      <w:r>
        <w:lastRenderedPageBreak/>
        <w:t>Regulatory features to be reported by benchmarking participants</w:t>
      </w:r>
      <w:bookmarkEnd w:id="801"/>
    </w:p>
    <w:p w14:paraId="782DEDCF" w14:textId="77777777" w:rsidR="005405DE" w:rsidRDefault="005405DE" w:rsidP="005405DE">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15091244" w14:textId="77777777" w:rsidR="005405DE" w:rsidRDefault="005405DE" w:rsidP="00E22926">
      <w:pPr>
        <w:numPr>
          <w:ilvl w:val="0"/>
          <w:numId w:val="57"/>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80E7C1E" w14:textId="77777777" w:rsidR="005405DE" w:rsidRDefault="005405DE" w:rsidP="00E22926">
      <w:pPr>
        <w:pStyle w:val="Heading2"/>
        <w:numPr>
          <w:ilvl w:val="1"/>
          <w:numId w:val="14"/>
        </w:numPr>
      </w:pPr>
      <w:bookmarkStart w:id="802" w:name="_Toc62232232"/>
      <w:r>
        <w:t>Regulatory requirements for the benchmarking systems</w:t>
      </w:r>
      <w:bookmarkEnd w:id="802"/>
    </w:p>
    <w:p w14:paraId="7EBC5453" w14:textId="77777777" w:rsidR="005405DE" w:rsidRDefault="005405DE" w:rsidP="005405DE">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9FBF4A8" w14:textId="77777777" w:rsidR="005405DE" w:rsidRDefault="005405DE" w:rsidP="00E22926">
      <w:pPr>
        <w:numPr>
          <w:ilvl w:val="0"/>
          <w:numId w:val="57"/>
        </w:numPr>
        <w:rPr>
          <w:rStyle w:val="Gray"/>
        </w:rPr>
      </w:pPr>
      <w:r>
        <w:rPr>
          <w:rStyle w:val="Gray"/>
        </w:rPr>
        <w:t>Which regulatory frameworks apply to the benchmarking system itself?</w:t>
      </w:r>
    </w:p>
    <w:p w14:paraId="71E59849" w14:textId="77777777" w:rsidR="005405DE" w:rsidRDefault="005405DE" w:rsidP="00E22926">
      <w:pPr>
        <w:numPr>
          <w:ilvl w:val="0"/>
          <w:numId w:val="57"/>
        </w:numPr>
        <w:rPr>
          <w:rStyle w:val="Gray"/>
        </w:rPr>
      </w:pPr>
      <w:r>
        <w:rPr>
          <w:rStyle w:val="Gray"/>
        </w:rPr>
        <w:t>Are viable solutions with the necessary certifications already available?</w:t>
      </w:r>
    </w:p>
    <w:p w14:paraId="10101EC2" w14:textId="77777777" w:rsidR="005405DE" w:rsidRDefault="005405DE" w:rsidP="00E22926">
      <w:pPr>
        <w:numPr>
          <w:ilvl w:val="0"/>
          <w:numId w:val="57"/>
        </w:numPr>
        <w:rPr>
          <w:rStyle w:val="Gray"/>
        </w:rPr>
      </w:pPr>
      <w:r>
        <w:rPr>
          <w:rStyle w:val="Gray"/>
        </w:rPr>
        <w:t>Could the TG implement such a solution?</w:t>
      </w:r>
    </w:p>
    <w:p w14:paraId="5578C43A" w14:textId="77777777" w:rsidR="005405DE" w:rsidRDefault="005405DE" w:rsidP="00E22926">
      <w:pPr>
        <w:pStyle w:val="Heading2"/>
        <w:numPr>
          <w:ilvl w:val="1"/>
          <w:numId w:val="14"/>
        </w:numPr>
      </w:pPr>
      <w:bookmarkStart w:id="803" w:name="_Toc62232233"/>
      <w:r>
        <w:t>Regulatory approach for the topic group</w:t>
      </w:r>
      <w:bookmarkEnd w:id="803"/>
    </w:p>
    <w:p w14:paraId="150CD76A" w14:textId="77777777" w:rsidR="005405DE" w:rsidRDefault="005405DE" w:rsidP="005405DE">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28B0B807" w14:textId="77777777" w:rsidR="005405DE" w:rsidRDefault="005405DE" w:rsidP="005405DE">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8" w:history="1">
        <w:r>
          <w:rPr>
            <w:rStyle w:val="Hyperlink"/>
            <w:rFonts w:ascii="Times" w:eastAsia="Times" w:hAnsi="Times" w:cs="Times"/>
          </w:rPr>
          <w:t>DEL02</w:t>
        </w:r>
      </w:hyperlink>
      <w:r>
        <w:t xml:space="preserve"> </w:t>
      </w:r>
      <w:r>
        <w:rPr>
          <w:i/>
          <w:iCs/>
        </w:rPr>
        <w:t>“AI4H regulatory considerations.”</w:t>
      </w:r>
    </w:p>
    <w:p w14:paraId="1E90B910" w14:textId="77777777" w:rsidR="005405DE" w:rsidRDefault="005405DE" w:rsidP="00E22926">
      <w:pPr>
        <w:numPr>
          <w:ilvl w:val="0"/>
          <w:numId w:val="17"/>
        </w:numPr>
        <w:rPr>
          <w:rStyle w:val="Gray"/>
        </w:rPr>
      </w:pPr>
      <w:r>
        <w:rPr>
          <w:rStyle w:val="Gray"/>
        </w:rPr>
        <w:t xml:space="preserve">Documentation &amp; Transparency </w:t>
      </w:r>
    </w:p>
    <w:p w14:paraId="31187075" w14:textId="77777777" w:rsidR="005405DE" w:rsidRDefault="005405DE" w:rsidP="00E22926">
      <w:pPr>
        <w:numPr>
          <w:ilvl w:val="1"/>
          <w:numId w:val="58"/>
        </w:numPr>
        <w:rPr>
          <w:rStyle w:val="Gray"/>
        </w:rPr>
      </w:pPr>
      <w:r>
        <w:rPr>
          <w:rStyle w:val="Gray"/>
        </w:rPr>
        <w:t>How will the development process of the benchmarking be documented in an effective, transparent, and traceable way?</w:t>
      </w:r>
    </w:p>
    <w:p w14:paraId="119F0396" w14:textId="77777777" w:rsidR="005405DE" w:rsidRDefault="005405DE" w:rsidP="00E22926">
      <w:pPr>
        <w:numPr>
          <w:ilvl w:val="0"/>
          <w:numId w:val="17"/>
        </w:numPr>
        <w:rPr>
          <w:rStyle w:val="Gray"/>
        </w:rPr>
      </w:pPr>
      <w:r>
        <w:rPr>
          <w:rStyle w:val="Gray"/>
        </w:rPr>
        <w:t xml:space="preserve">Risk management &amp; Lifecycle approach </w:t>
      </w:r>
    </w:p>
    <w:p w14:paraId="1C59451F" w14:textId="77777777" w:rsidR="005405DE" w:rsidRDefault="005405DE" w:rsidP="00E22926">
      <w:pPr>
        <w:numPr>
          <w:ilvl w:val="1"/>
          <w:numId w:val="58"/>
        </w:numPr>
        <w:rPr>
          <w:rStyle w:val="Gray"/>
        </w:rPr>
      </w:pPr>
      <w:r>
        <w:rPr>
          <w:rStyle w:val="Gray"/>
        </w:rPr>
        <w:t xml:space="preserve">How will the risk management be implemented? </w:t>
      </w:r>
    </w:p>
    <w:p w14:paraId="27BD6F82" w14:textId="77777777" w:rsidR="005405DE" w:rsidRDefault="005405DE" w:rsidP="00E22926">
      <w:pPr>
        <w:numPr>
          <w:ilvl w:val="1"/>
          <w:numId w:val="58"/>
        </w:numPr>
        <w:rPr>
          <w:rStyle w:val="Gray"/>
        </w:rPr>
      </w:pPr>
      <w:r>
        <w:rPr>
          <w:rStyle w:val="Gray"/>
        </w:rPr>
        <w:t>How is a life cycle approach throughout development and deployment of the benchmarking system structured?</w:t>
      </w:r>
    </w:p>
    <w:p w14:paraId="296B9F60" w14:textId="77777777" w:rsidR="005405DE" w:rsidRDefault="005405DE" w:rsidP="00E22926">
      <w:pPr>
        <w:numPr>
          <w:ilvl w:val="0"/>
          <w:numId w:val="17"/>
        </w:numPr>
        <w:rPr>
          <w:rStyle w:val="Gray"/>
        </w:rPr>
      </w:pPr>
      <w:r>
        <w:rPr>
          <w:rStyle w:val="Gray"/>
        </w:rPr>
        <w:t xml:space="preserve">Data quality </w:t>
      </w:r>
    </w:p>
    <w:p w14:paraId="20CDF4DA" w14:textId="77777777" w:rsidR="005405DE" w:rsidRDefault="005405DE" w:rsidP="00E22926">
      <w:pPr>
        <w:numPr>
          <w:ilvl w:val="1"/>
          <w:numId w:val="58"/>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183713E8" w14:textId="77777777" w:rsidR="005405DE" w:rsidRDefault="005405DE" w:rsidP="00E22926">
      <w:pPr>
        <w:numPr>
          <w:ilvl w:val="1"/>
          <w:numId w:val="58"/>
        </w:numPr>
        <w:rPr>
          <w:rStyle w:val="Gray"/>
        </w:rPr>
      </w:pPr>
      <w:r>
        <w:rPr>
          <w:rStyle w:val="Gray"/>
        </w:rPr>
        <w:t>How are the corresponding processes document?</w:t>
      </w:r>
    </w:p>
    <w:p w14:paraId="1403746A" w14:textId="77777777" w:rsidR="005405DE" w:rsidRDefault="005405DE" w:rsidP="00E22926">
      <w:pPr>
        <w:numPr>
          <w:ilvl w:val="0"/>
          <w:numId w:val="17"/>
        </w:numPr>
        <w:rPr>
          <w:rStyle w:val="Gray"/>
        </w:rPr>
      </w:pPr>
      <w:r>
        <w:rPr>
          <w:rStyle w:val="Gray"/>
        </w:rPr>
        <w:t>Intended Use &amp; Analytical and Clinical Validation</w:t>
      </w:r>
    </w:p>
    <w:p w14:paraId="6395C4C5" w14:textId="77777777" w:rsidR="005405DE" w:rsidRDefault="005405DE" w:rsidP="00E22926">
      <w:pPr>
        <w:numPr>
          <w:ilvl w:val="1"/>
          <w:numId w:val="58"/>
        </w:numPr>
        <w:rPr>
          <w:rStyle w:val="Gray"/>
        </w:rPr>
      </w:pPr>
      <w:r>
        <w:rPr>
          <w:rStyle w:val="Gray"/>
        </w:rPr>
        <w:t>How are technical and clinical validation steps (as part of the lifecycle) ensured (e.g., as proposed in the IMDRF clinical evaluation framework)?</w:t>
      </w:r>
    </w:p>
    <w:p w14:paraId="03AAB79A" w14:textId="77777777" w:rsidR="005405DE" w:rsidRDefault="005405DE" w:rsidP="00E22926">
      <w:pPr>
        <w:numPr>
          <w:ilvl w:val="0"/>
          <w:numId w:val="17"/>
        </w:numPr>
        <w:rPr>
          <w:rStyle w:val="Gray"/>
        </w:rPr>
      </w:pPr>
      <w:r>
        <w:rPr>
          <w:rStyle w:val="Gray"/>
        </w:rPr>
        <w:t>Data Protection &amp; Information Privacy</w:t>
      </w:r>
    </w:p>
    <w:p w14:paraId="47522FFD" w14:textId="77777777" w:rsidR="005405DE" w:rsidRDefault="005405DE" w:rsidP="00E22926">
      <w:pPr>
        <w:numPr>
          <w:ilvl w:val="1"/>
          <w:numId w:val="58"/>
        </w:numPr>
        <w:rPr>
          <w:rStyle w:val="Gray"/>
        </w:rPr>
      </w:pPr>
      <w:r>
        <w:rPr>
          <w:rStyle w:val="Gray"/>
        </w:rPr>
        <w:lastRenderedPageBreak/>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3707DAB9" w14:textId="77777777" w:rsidR="005405DE" w:rsidRDefault="005405DE" w:rsidP="00E22926">
      <w:pPr>
        <w:numPr>
          <w:ilvl w:val="0"/>
          <w:numId w:val="17"/>
        </w:numPr>
        <w:rPr>
          <w:rStyle w:val="Gray"/>
        </w:rPr>
      </w:pPr>
      <w:r>
        <w:rPr>
          <w:rStyle w:val="Gray"/>
        </w:rPr>
        <w:t>Engagement &amp; Collaboration</w:t>
      </w:r>
    </w:p>
    <w:p w14:paraId="435EAE91" w14:textId="77777777" w:rsidR="005405DE" w:rsidRDefault="005405DE" w:rsidP="00E22926">
      <w:pPr>
        <w:numPr>
          <w:ilvl w:val="1"/>
          <w:numId w:val="58"/>
        </w:numPr>
        <w:rPr>
          <w:rStyle w:val="Gray"/>
        </w:rPr>
      </w:pPr>
      <w:r>
        <w:rPr>
          <w:rStyle w:val="Gray"/>
        </w:rPr>
        <w:t>How is stakeholder (regulators, developers, healthcare policymakers) feedback on the benchmarking collected, documented, and implemented?</w:t>
      </w:r>
    </w:p>
    <w:p w14:paraId="225BD5D5" w14:textId="77777777" w:rsidR="005405DE" w:rsidRDefault="005405DE" w:rsidP="005405DE">
      <w:pPr>
        <w:rPr>
          <w:rStyle w:val="Gray"/>
        </w:rPr>
      </w:pPr>
    </w:p>
    <w:p w14:paraId="38270819" w14:textId="77777777" w:rsidR="005405DE" w:rsidRDefault="005405DE" w:rsidP="00E22926">
      <w:pPr>
        <w:pStyle w:val="Heading1"/>
        <w:numPr>
          <w:ilvl w:val="0"/>
          <w:numId w:val="14"/>
        </w:numPr>
      </w:pPr>
      <w:bookmarkStart w:id="804" w:name="_Toc62232234"/>
      <w:r>
        <w:t>References</w:t>
      </w:r>
      <w:bookmarkEnd w:id="804"/>
    </w:p>
    <w:p w14:paraId="4C6E7801" w14:textId="77777777" w:rsidR="005405DE" w:rsidRDefault="005405DE" w:rsidP="005405DE">
      <w:pPr>
        <w:widowControl w:val="0"/>
        <w:autoSpaceDE w:val="0"/>
        <w:autoSpaceDN w:val="0"/>
        <w:adjustRightInd w:val="0"/>
        <w:ind w:left="640" w:hanging="640"/>
        <w:rPr>
          <w:noProof/>
        </w:rPr>
      </w:pPr>
      <w:r>
        <w:rPr>
          <w:rStyle w:val="Gray"/>
          <w:i/>
          <w:iCs/>
          <w:color w:val="FF0000"/>
        </w:rPr>
        <w:fldChar w:fldCharType="begin" w:fldLock="1"/>
      </w:r>
      <w:r>
        <w:rPr>
          <w:rStyle w:val="Gray"/>
          <w:i/>
          <w:iCs/>
          <w:color w:val="FF0000"/>
        </w:rPr>
        <w:instrText xml:space="preserve">ADDIN Mendeley Bibliography CSL_BIBLIOGRAPHY </w:instrText>
      </w:r>
      <w:r>
        <w:rPr>
          <w:rStyle w:val="Gray"/>
          <w:i/>
          <w:iCs/>
          <w:color w:val="FF0000"/>
        </w:rPr>
        <w:fldChar w:fldCharType="separate"/>
      </w:r>
      <w:r>
        <w:rPr>
          <w:noProof/>
        </w:rPr>
        <w:t>[1]</w:t>
      </w:r>
      <w:r>
        <w:rPr>
          <w:noProof/>
        </w:rPr>
        <w:tab/>
        <w:t xml:space="preserve">World Health Organization, </w:t>
      </w:r>
      <w:r>
        <w:rPr>
          <w:i/>
          <w:iCs/>
          <w:noProof/>
        </w:rPr>
        <w:t>WHO global report on falls prevention in older age</w:t>
      </w:r>
      <w:r>
        <w:rPr>
          <w:noProof/>
        </w:rPr>
        <w:t>. Geneva, Switzerland: World Health Organization, 2007.</w:t>
      </w:r>
    </w:p>
    <w:p w14:paraId="44FE9ECC" w14:textId="77777777" w:rsidR="005405DE" w:rsidRDefault="005405DE" w:rsidP="005405DE">
      <w:pPr>
        <w:widowControl w:val="0"/>
        <w:autoSpaceDE w:val="0"/>
        <w:autoSpaceDN w:val="0"/>
        <w:adjustRightInd w:val="0"/>
        <w:ind w:left="640" w:hanging="640"/>
        <w:rPr>
          <w:noProof/>
        </w:rPr>
      </w:pPr>
      <w:r>
        <w:rPr>
          <w:noProof/>
        </w:rPr>
        <w:t>[2]</w:t>
      </w:r>
      <w:r>
        <w:rPr>
          <w:noProof/>
        </w:rPr>
        <w:tab/>
        <w:t xml:space="preserve">E. R. Burns, J. A. Stevens, and R. Lee, “The direct costs of fatal and non-fatal falls among older adults — United States,” </w:t>
      </w:r>
      <w:r>
        <w:rPr>
          <w:i/>
          <w:iCs/>
          <w:noProof/>
        </w:rPr>
        <w:t>J. Safety Res.</w:t>
      </w:r>
      <w:r>
        <w:rPr>
          <w:noProof/>
        </w:rPr>
        <w:t>, vol. 58, pp. 99–103, Sep. 2016, doi: 10.1016/j.jsr.2016.05.001.</w:t>
      </w:r>
    </w:p>
    <w:p w14:paraId="771EC92E" w14:textId="77777777" w:rsidR="005405DE" w:rsidRDefault="005405DE" w:rsidP="005405DE">
      <w:pPr>
        <w:widowControl w:val="0"/>
        <w:autoSpaceDE w:val="0"/>
        <w:autoSpaceDN w:val="0"/>
        <w:adjustRightInd w:val="0"/>
        <w:ind w:left="640" w:hanging="640"/>
        <w:rPr>
          <w:noProof/>
        </w:rPr>
      </w:pPr>
      <w:r>
        <w:rPr>
          <w:noProof/>
        </w:rPr>
        <w:t>[3]</w:t>
      </w:r>
      <w:r>
        <w:rPr>
          <w:noProof/>
        </w:rPr>
        <w:tab/>
        <w:t xml:space="preserve">J. M. Morse, R. M. Morse, and S. J. Tylko, “Development of a Scale to Identify the Fall-Prone Patient,” </w:t>
      </w:r>
      <w:r>
        <w:rPr>
          <w:i/>
          <w:iCs/>
          <w:noProof/>
        </w:rPr>
        <w:t>Can. J. Aging / La Rev. Can. du Vieil.</w:t>
      </w:r>
      <w:r>
        <w:rPr>
          <w:noProof/>
        </w:rPr>
        <w:t>, vol. 8, no. 4, pp. 366–377, 1989, doi: 10.1017/S0714980800008576.</w:t>
      </w:r>
    </w:p>
    <w:p w14:paraId="7318D814" w14:textId="77777777" w:rsidR="005405DE" w:rsidRDefault="005405DE" w:rsidP="005405DE">
      <w:pPr>
        <w:widowControl w:val="0"/>
        <w:autoSpaceDE w:val="0"/>
        <w:autoSpaceDN w:val="0"/>
        <w:adjustRightInd w:val="0"/>
        <w:ind w:left="640" w:hanging="640"/>
        <w:rPr>
          <w:noProof/>
        </w:rPr>
      </w:pPr>
      <w:r>
        <w:rPr>
          <w:noProof/>
        </w:rPr>
        <w:t>[4]</w:t>
      </w:r>
      <w:r>
        <w:rPr>
          <w:noProof/>
        </w:rPr>
        <w:tab/>
        <w:t xml:space="preserve">K. Berg, S. Wood-Dauphinée, J. I. Williams, and D. Gayton, “Measuring Balance in the Elderly Preliminary development of an Instrument,” </w:t>
      </w:r>
      <w:r>
        <w:rPr>
          <w:i/>
          <w:iCs/>
          <w:noProof/>
        </w:rPr>
        <w:t>Physiother. Canada</w:t>
      </w:r>
      <w:r>
        <w:rPr>
          <w:noProof/>
        </w:rPr>
        <w:t>, vol. 41, no. 6, pp. 304–311, 1989.</w:t>
      </w:r>
    </w:p>
    <w:p w14:paraId="1B266689" w14:textId="77777777" w:rsidR="005405DE" w:rsidRDefault="005405DE" w:rsidP="005405DE">
      <w:pPr>
        <w:widowControl w:val="0"/>
        <w:autoSpaceDE w:val="0"/>
        <w:autoSpaceDN w:val="0"/>
        <w:adjustRightInd w:val="0"/>
        <w:ind w:left="640" w:hanging="640"/>
        <w:rPr>
          <w:noProof/>
        </w:rPr>
      </w:pPr>
      <w:r>
        <w:rPr>
          <w:noProof/>
        </w:rPr>
        <w:t>[5]</w:t>
      </w:r>
      <w:r>
        <w:rPr>
          <w:noProof/>
        </w:rPr>
        <w:tab/>
        <w:t xml:space="preserve">M. E. Tinetti, “Performance-oriented assessment of mobility problems in elderly patients.,” </w:t>
      </w:r>
      <w:r>
        <w:rPr>
          <w:i/>
          <w:iCs/>
          <w:noProof/>
        </w:rPr>
        <w:t>J. Am. Geriatr. Soc.</w:t>
      </w:r>
      <w:r>
        <w:rPr>
          <w:noProof/>
        </w:rPr>
        <w:t>, vol. 34, no. 2, pp. 119–26, Feb. 1986.</w:t>
      </w:r>
    </w:p>
    <w:p w14:paraId="2B386592" w14:textId="77777777" w:rsidR="005405DE" w:rsidRDefault="005405DE" w:rsidP="005405DE">
      <w:pPr>
        <w:widowControl w:val="0"/>
        <w:autoSpaceDE w:val="0"/>
        <w:autoSpaceDN w:val="0"/>
        <w:adjustRightInd w:val="0"/>
        <w:ind w:left="640" w:hanging="640"/>
        <w:rPr>
          <w:noProof/>
        </w:rPr>
      </w:pPr>
      <w:r>
        <w:rPr>
          <w:noProof/>
        </w:rPr>
        <w:t>[6]</w:t>
      </w:r>
      <w:r>
        <w:rPr>
          <w:noProof/>
        </w:rPr>
        <w:tab/>
        <w:t xml:space="preserve">J. R. Silva, I. Sousa, and J. S. Cardoso, “Fusion of Clinical, Self-Reported, and Multisensor Data for Predicting Falls,” </w:t>
      </w:r>
      <w:r>
        <w:rPr>
          <w:i/>
          <w:iCs/>
          <w:noProof/>
        </w:rPr>
        <w:t>IEEE J. Biomed. Heal. Informatics</w:t>
      </w:r>
      <w:r>
        <w:rPr>
          <w:noProof/>
        </w:rPr>
        <w:t>, pp. 1–1, 2019, doi: 10.1109/JBHI.2019.2951230.</w:t>
      </w:r>
    </w:p>
    <w:p w14:paraId="2D9D56AD" w14:textId="77777777" w:rsidR="005405DE" w:rsidRDefault="005405DE" w:rsidP="005405DE">
      <w:pPr>
        <w:widowControl w:val="0"/>
        <w:autoSpaceDE w:val="0"/>
        <w:autoSpaceDN w:val="0"/>
        <w:adjustRightInd w:val="0"/>
        <w:ind w:left="640" w:hanging="640"/>
        <w:rPr>
          <w:noProof/>
        </w:rPr>
      </w:pPr>
      <w:r>
        <w:rPr>
          <w:noProof/>
        </w:rPr>
        <w:t>[7]</w:t>
      </w:r>
      <w:r>
        <w:rPr>
          <w:noProof/>
        </w:rPr>
        <w:tab/>
        <w:t xml:space="preserve">E. Barry, R. Galvin, C. Keogh, F. Horgan, and T. Fahey, “Is the Timed Up and Go test a useful predictor of risk of falls in community dwelling older adults: a systematic review and meta- analysis.,” </w:t>
      </w:r>
      <w:r>
        <w:rPr>
          <w:i/>
          <w:iCs/>
          <w:noProof/>
        </w:rPr>
        <w:t>BMC Geriatr.</w:t>
      </w:r>
      <w:r>
        <w:rPr>
          <w:noProof/>
        </w:rPr>
        <w:t>, vol. 14, no. 1, p. 14, Jan. 2014, doi: 10.1186/1471-2318-14-14.</w:t>
      </w:r>
    </w:p>
    <w:p w14:paraId="0812ED03" w14:textId="77777777" w:rsidR="005405DE" w:rsidRDefault="005405DE" w:rsidP="005405DE">
      <w:pPr>
        <w:widowControl w:val="0"/>
        <w:autoSpaceDE w:val="0"/>
        <w:autoSpaceDN w:val="0"/>
        <w:adjustRightInd w:val="0"/>
        <w:ind w:left="640" w:hanging="640"/>
        <w:rPr>
          <w:noProof/>
        </w:rPr>
      </w:pPr>
      <w:r>
        <w:rPr>
          <w:noProof/>
        </w:rPr>
        <w:t>[8]</w:t>
      </w:r>
      <w:r>
        <w:rPr>
          <w:noProof/>
        </w:rPr>
        <w:tab/>
        <w:t xml:space="preserve">D. Schoene </w:t>
      </w:r>
      <w:r>
        <w:rPr>
          <w:i/>
          <w:iCs/>
          <w:noProof/>
        </w:rPr>
        <w:t>et al.</w:t>
      </w:r>
      <w:r>
        <w:rPr>
          <w:noProof/>
        </w:rPr>
        <w:t xml:space="preserve">, “Discriminative ability and predictive validity of the timed up and go test in identifying older people who fall: systematic review and meta-analysis.,” </w:t>
      </w:r>
      <w:r>
        <w:rPr>
          <w:i/>
          <w:iCs/>
          <w:noProof/>
        </w:rPr>
        <w:t>J. Am. Geriatr. Soc.</w:t>
      </w:r>
      <w:r>
        <w:rPr>
          <w:noProof/>
        </w:rPr>
        <w:t>, vol. 61, no. 2, pp. 202–8, Feb. 2013, doi: 10.1111/jgs.12106.</w:t>
      </w:r>
    </w:p>
    <w:p w14:paraId="591B4E7A" w14:textId="77777777" w:rsidR="005405DE" w:rsidRDefault="005405DE" w:rsidP="005405DE">
      <w:pPr>
        <w:widowControl w:val="0"/>
        <w:autoSpaceDE w:val="0"/>
        <w:autoSpaceDN w:val="0"/>
        <w:adjustRightInd w:val="0"/>
        <w:ind w:left="640" w:hanging="640"/>
        <w:rPr>
          <w:noProof/>
        </w:rPr>
      </w:pPr>
      <w:r>
        <w:rPr>
          <w:noProof/>
        </w:rPr>
        <w:t>[9]</w:t>
      </w:r>
      <w:r>
        <w:rPr>
          <w:noProof/>
        </w:rPr>
        <w:tab/>
        <w:t>Panel on Prevention of Falls in Older Persons and American Geriatrics Society and British Geriatrics Society, “Prevention of Falls in Older Persons: AGS/BGS Clinical Practice Guideline,” 2011.</w:t>
      </w:r>
    </w:p>
    <w:p w14:paraId="079E759E" w14:textId="77777777" w:rsidR="005405DE" w:rsidRDefault="005405DE" w:rsidP="005405DE">
      <w:pPr>
        <w:widowControl w:val="0"/>
        <w:autoSpaceDE w:val="0"/>
        <w:autoSpaceDN w:val="0"/>
        <w:adjustRightInd w:val="0"/>
        <w:ind w:left="640" w:hanging="640"/>
        <w:rPr>
          <w:noProof/>
        </w:rPr>
      </w:pPr>
      <w:r>
        <w:rPr>
          <w:noProof/>
        </w:rPr>
        <w:t>[10]</w:t>
      </w:r>
      <w:r>
        <w:rPr>
          <w:noProof/>
        </w:rPr>
        <w:tab/>
        <w:t xml:space="preserve">P. Palumbo, C. Becker, S. Bandinelli, and L. Chiari, “Simulating the effects of a clinical guidelines screening algorithm for fall risk in community dwelling older adults,” </w:t>
      </w:r>
      <w:r>
        <w:rPr>
          <w:i/>
          <w:iCs/>
          <w:noProof/>
        </w:rPr>
        <w:t>Aging Clin. Exp. Res.</w:t>
      </w:r>
      <w:r>
        <w:rPr>
          <w:noProof/>
        </w:rPr>
        <w:t>, pp. 1–8, Oct. 2018, doi: 10.1007/s40520-018-1051-5.</w:t>
      </w:r>
    </w:p>
    <w:p w14:paraId="6512D2F6" w14:textId="77777777" w:rsidR="005405DE" w:rsidRDefault="005405DE" w:rsidP="005405DE">
      <w:pPr>
        <w:widowControl w:val="0"/>
        <w:autoSpaceDE w:val="0"/>
        <w:autoSpaceDN w:val="0"/>
        <w:adjustRightInd w:val="0"/>
        <w:ind w:left="640" w:hanging="640"/>
        <w:rPr>
          <w:noProof/>
        </w:rPr>
      </w:pPr>
      <w:r>
        <w:rPr>
          <w:noProof/>
        </w:rPr>
        <w:t>[11]</w:t>
      </w:r>
      <w:r>
        <w:rPr>
          <w:noProof/>
        </w:rPr>
        <w:tab/>
        <w:t xml:space="preserve">T. Shany, K. Wang, Y. Liu, N. H. Lovell, and S. J. Redmond, “Review: Are we stumbling in our quest to find the best predictor? Over-optimism in sensor-based models for predicting falls in older adults,” </w:t>
      </w:r>
      <w:r>
        <w:rPr>
          <w:i/>
          <w:iCs/>
          <w:noProof/>
        </w:rPr>
        <w:t>Healthcare Technology Letters</w:t>
      </w:r>
      <w:r>
        <w:rPr>
          <w:noProof/>
        </w:rPr>
        <w:t>, vol. 2, no. 4. IET Digital Library, pp. 79–88, 03-Aug-2015.</w:t>
      </w:r>
    </w:p>
    <w:p w14:paraId="1E3419C9" w14:textId="77777777" w:rsidR="005405DE" w:rsidRDefault="005405DE" w:rsidP="005405DE">
      <w:pPr>
        <w:widowControl w:val="0"/>
        <w:autoSpaceDE w:val="0"/>
        <w:autoSpaceDN w:val="0"/>
        <w:adjustRightInd w:val="0"/>
        <w:ind w:left="640" w:hanging="640"/>
        <w:rPr>
          <w:noProof/>
        </w:rPr>
      </w:pPr>
      <w:r>
        <w:rPr>
          <w:noProof/>
        </w:rPr>
        <w:t>[12]</w:t>
      </w:r>
      <w:r>
        <w:rPr>
          <w:noProof/>
        </w:rPr>
        <w:tab/>
        <w:t xml:space="preserve">K. L. Perell, A. Nelson, R. L. Goldman, S. L. Luther, N. Prieto-Lewis, and L. Z. Rubenstein, “Fall risk assessment measures: an analytic review.,” </w:t>
      </w:r>
      <w:r>
        <w:rPr>
          <w:i/>
          <w:iCs/>
          <w:noProof/>
        </w:rPr>
        <w:t>J. Gerontol. A. Biol. Sci. Med. Sci.</w:t>
      </w:r>
      <w:r>
        <w:rPr>
          <w:noProof/>
        </w:rPr>
        <w:t>, vol. 56, no. 12, pp. M761-6, Dec. 2001.</w:t>
      </w:r>
    </w:p>
    <w:p w14:paraId="4FCDF582" w14:textId="77777777" w:rsidR="005405DE" w:rsidRDefault="005405DE" w:rsidP="005405DE">
      <w:pPr>
        <w:widowControl w:val="0"/>
        <w:autoSpaceDE w:val="0"/>
        <w:autoSpaceDN w:val="0"/>
        <w:adjustRightInd w:val="0"/>
        <w:ind w:left="640" w:hanging="640"/>
        <w:rPr>
          <w:noProof/>
        </w:rPr>
      </w:pPr>
      <w:r>
        <w:rPr>
          <w:noProof/>
        </w:rPr>
        <w:lastRenderedPageBreak/>
        <w:t>[13]</w:t>
      </w:r>
      <w:r>
        <w:rPr>
          <w:noProof/>
        </w:rPr>
        <w:tab/>
        <w:t xml:space="preserve">M. Vassallo, L. Poynter, J. C. Sharma, J. Kwan, and S. C. Allen, “Fall risk-assessment tools compared with clinical judgment: an evaluation in a rehabilitation ward.,” </w:t>
      </w:r>
      <w:r>
        <w:rPr>
          <w:i/>
          <w:iCs/>
          <w:noProof/>
        </w:rPr>
        <w:t>Age Ageing</w:t>
      </w:r>
      <w:r>
        <w:rPr>
          <w:noProof/>
        </w:rPr>
        <w:t>, vol. 37, no. 3, pp. 277–81, May 2008, doi: 10.1093/ageing/afn062.</w:t>
      </w:r>
    </w:p>
    <w:p w14:paraId="2B504CA0" w14:textId="77777777" w:rsidR="005405DE" w:rsidRDefault="005405DE" w:rsidP="005405DE">
      <w:pPr>
        <w:widowControl w:val="0"/>
        <w:autoSpaceDE w:val="0"/>
        <w:autoSpaceDN w:val="0"/>
        <w:adjustRightInd w:val="0"/>
        <w:ind w:left="640" w:hanging="640"/>
        <w:rPr>
          <w:noProof/>
        </w:rPr>
      </w:pPr>
      <w:r>
        <w:rPr>
          <w:noProof/>
        </w:rPr>
        <w:t>[14]</w:t>
      </w:r>
      <w:r>
        <w:rPr>
          <w:noProof/>
        </w:rPr>
        <w:tab/>
        <w:t xml:space="preserve">J. Howcroft, J. Kofman, and E. D. Lemaire, “Review of fall risk assessment in geriatric populations using inertial sensors.,” </w:t>
      </w:r>
      <w:r>
        <w:rPr>
          <w:i/>
          <w:iCs/>
          <w:noProof/>
        </w:rPr>
        <w:t>J. Neuroeng. Rehabil.</w:t>
      </w:r>
      <w:r>
        <w:rPr>
          <w:noProof/>
        </w:rPr>
        <w:t>, vol. 10, no. 1, p. 91, Aug. 2013, doi: 10.1186/1743-0003-10-91.</w:t>
      </w:r>
    </w:p>
    <w:p w14:paraId="42986C25" w14:textId="77777777" w:rsidR="005405DE" w:rsidRDefault="005405DE" w:rsidP="005405DE">
      <w:pPr>
        <w:widowControl w:val="0"/>
        <w:autoSpaceDE w:val="0"/>
        <w:autoSpaceDN w:val="0"/>
        <w:adjustRightInd w:val="0"/>
        <w:ind w:left="640" w:hanging="640"/>
        <w:rPr>
          <w:noProof/>
        </w:rPr>
      </w:pPr>
      <w:r>
        <w:rPr>
          <w:noProof/>
        </w:rPr>
        <w:t>[15]</w:t>
      </w:r>
      <w:r>
        <w:rPr>
          <w:noProof/>
        </w:rPr>
        <w:tab/>
        <w:t xml:space="preserve">B. R. Greene, K. McManus, S. J. Redmond, B. Caulfield, and C. C. Quinn, “Digital assessment of falls risk, frailty, and mobility impairment using wearable sensors,” </w:t>
      </w:r>
      <w:r>
        <w:rPr>
          <w:i/>
          <w:iCs/>
          <w:noProof/>
        </w:rPr>
        <w:t>npj Digit. Med.</w:t>
      </w:r>
      <w:r>
        <w:rPr>
          <w:noProof/>
        </w:rPr>
        <w:t>, vol. 2, no. 1, p. 125, Dec. 2019, doi: 10.1038/s41746-019-0204-z.</w:t>
      </w:r>
    </w:p>
    <w:p w14:paraId="6C798EFF" w14:textId="77777777" w:rsidR="005405DE" w:rsidRDefault="005405DE" w:rsidP="005405DE">
      <w:pPr>
        <w:widowControl w:val="0"/>
        <w:autoSpaceDE w:val="0"/>
        <w:autoSpaceDN w:val="0"/>
        <w:adjustRightInd w:val="0"/>
        <w:ind w:left="640" w:hanging="640"/>
        <w:rPr>
          <w:noProof/>
        </w:rPr>
      </w:pPr>
      <w:r>
        <w:rPr>
          <w:noProof/>
        </w:rPr>
        <w:t>[16]</w:t>
      </w:r>
      <w:r>
        <w:rPr>
          <w:noProof/>
        </w:rPr>
        <w:tab/>
        <w:t xml:space="preserve">P. Palumbo, L. Palmerini, S. Bandinelli, and L. Chiari, “Fall Risk Assessment Tools for Elderly Living in the Community: Can We Do Better?,” </w:t>
      </w:r>
      <w:r>
        <w:rPr>
          <w:i/>
          <w:iCs/>
          <w:noProof/>
        </w:rPr>
        <w:t>PLoS One</w:t>
      </w:r>
      <w:r>
        <w:rPr>
          <w:noProof/>
        </w:rPr>
        <w:t>, vol. 10, no. 12, p. e0146247, Dec. 2015, doi: 10.1371/journal.pone.0146247.</w:t>
      </w:r>
    </w:p>
    <w:p w14:paraId="0E6FB863" w14:textId="77777777" w:rsidR="005405DE" w:rsidRDefault="005405DE" w:rsidP="005405DE">
      <w:pPr>
        <w:widowControl w:val="0"/>
        <w:autoSpaceDE w:val="0"/>
        <w:autoSpaceDN w:val="0"/>
        <w:adjustRightInd w:val="0"/>
        <w:ind w:left="640" w:hanging="640"/>
        <w:rPr>
          <w:noProof/>
        </w:rPr>
      </w:pPr>
      <w:r>
        <w:rPr>
          <w:noProof/>
        </w:rPr>
        <w:t>[17]</w:t>
      </w:r>
      <w:r>
        <w:rPr>
          <w:noProof/>
        </w:rPr>
        <w:tab/>
        <w:t xml:space="preserve">P. Palumbo </w:t>
      </w:r>
      <w:r>
        <w:rPr>
          <w:i/>
          <w:iCs/>
          <w:noProof/>
        </w:rPr>
        <w:t>et al.</w:t>
      </w:r>
      <w:r>
        <w:rPr>
          <w:noProof/>
        </w:rPr>
        <w:t xml:space="preserve">, “Predictive Performance of a Fall Risk Assessment Tool for Community-Dwelling Older People (FRAT-up) in 4 European Cohorts,” </w:t>
      </w:r>
      <w:r>
        <w:rPr>
          <w:i/>
          <w:iCs/>
          <w:noProof/>
        </w:rPr>
        <w:t>J. Am. Med. Dir. Assoc.</w:t>
      </w:r>
      <w:r>
        <w:rPr>
          <w:noProof/>
        </w:rPr>
        <w:t>, vol. 17, pp. 1106–1113, 2016, doi: 10.1016/J.JAMDA.2016.07.015.</w:t>
      </w:r>
    </w:p>
    <w:p w14:paraId="6F01693B" w14:textId="77777777" w:rsidR="005405DE" w:rsidRDefault="005405DE" w:rsidP="005405DE">
      <w:pPr>
        <w:widowControl w:val="0"/>
        <w:autoSpaceDE w:val="0"/>
        <w:autoSpaceDN w:val="0"/>
        <w:adjustRightInd w:val="0"/>
        <w:ind w:left="640" w:hanging="640"/>
        <w:rPr>
          <w:noProof/>
        </w:rPr>
      </w:pPr>
      <w:r>
        <w:rPr>
          <w:noProof/>
        </w:rPr>
        <w:t>[18]</w:t>
      </w:r>
      <w:r>
        <w:rPr>
          <w:noProof/>
        </w:rPr>
        <w:tab/>
        <w:t xml:space="preserve">K. Rapp </w:t>
      </w:r>
      <w:r>
        <w:rPr>
          <w:i/>
          <w:iCs/>
          <w:noProof/>
        </w:rPr>
        <w:t>et al.</w:t>
      </w:r>
      <w:r>
        <w:rPr>
          <w:noProof/>
        </w:rPr>
        <w:t xml:space="preserve">, “Fall incidence in Germany: results of two population-based studies, and comparison of retrospective and prospective falls data collection methods.,” </w:t>
      </w:r>
      <w:r>
        <w:rPr>
          <w:i/>
          <w:iCs/>
          <w:noProof/>
        </w:rPr>
        <w:t>BMC Geriatr.</w:t>
      </w:r>
      <w:r>
        <w:rPr>
          <w:noProof/>
        </w:rPr>
        <w:t>, vol. 14, p. 105, Jan. 2014, doi: 10.1186/1471-2318-14-105.</w:t>
      </w:r>
    </w:p>
    <w:p w14:paraId="242EF046" w14:textId="77777777" w:rsidR="005405DE" w:rsidRDefault="005405DE" w:rsidP="005405DE">
      <w:pPr>
        <w:rPr>
          <w:rStyle w:val="Gray"/>
          <w:i/>
          <w:iCs/>
          <w:color w:val="FF0000"/>
        </w:rPr>
      </w:pPr>
      <w:r>
        <w:rPr>
          <w:rStyle w:val="Gray"/>
          <w:i/>
          <w:iCs/>
          <w:color w:val="FF0000"/>
        </w:rPr>
        <w:fldChar w:fldCharType="end"/>
      </w:r>
    </w:p>
    <w:p w14:paraId="37C48060" w14:textId="77777777" w:rsidR="005405DE" w:rsidRDefault="005405DE" w:rsidP="005405DE">
      <w:pPr>
        <w:rPr>
          <w:rStyle w:val="Gray"/>
          <w:i/>
          <w:iCs/>
          <w:color w:val="FF0000"/>
        </w:rPr>
      </w:pPr>
    </w:p>
    <w:p w14:paraId="087DBFA4" w14:textId="77777777" w:rsidR="005405DE" w:rsidRDefault="005405DE" w:rsidP="005405DE">
      <w:pPr>
        <w:rPr>
          <w:rStyle w:val="Gray"/>
          <w:i/>
          <w:iCs/>
          <w:color w:val="FF0000"/>
        </w:rPr>
      </w:pPr>
    </w:p>
    <w:p w14:paraId="5B2DA51B" w14:textId="77777777" w:rsidR="005405DE" w:rsidRDefault="005405DE" w:rsidP="005405DE">
      <w:pPr>
        <w:rPr>
          <w:rStyle w:val="Gray"/>
          <w:i/>
          <w:iCs/>
          <w:color w:val="FF0000"/>
        </w:rPr>
      </w:pPr>
      <w:r>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5405DE" w14:paraId="53504B3D" w14:textId="77777777" w:rsidTr="005405DE">
        <w:trPr>
          <w:trHeight w:val="85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123F54C" w14:textId="77777777" w:rsidR="005405DE" w:rsidRDefault="005405DE">
            <w:pPr>
              <w:keepNext/>
              <w:jc w:val="center"/>
              <w:rPr>
                <w:rStyle w:val="Green"/>
              </w:rPr>
            </w:pPr>
            <w:r>
              <w:rPr>
                <w:rStyle w:val="Green"/>
              </w:rPr>
              <w:t>A</w:t>
            </w:r>
            <w:bookmarkStart w:id="805" w:name="_7qtzz2mfpisw"/>
            <w:bookmarkEnd w:id="805"/>
          </w:p>
        </w:tc>
        <w:tc>
          <w:tcPr>
            <w:tcW w:w="567" w:type="dxa"/>
            <w:tcBorders>
              <w:top w:val="nil"/>
              <w:left w:val="single" w:sz="4" w:space="0" w:color="auto"/>
              <w:bottom w:val="nil"/>
              <w:right w:val="single" w:sz="4" w:space="0" w:color="auto"/>
            </w:tcBorders>
            <w:vAlign w:val="center"/>
            <w:hideMark/>
          </w:tcPr>
          <w:p w14:paraId="5B861B15" w14:textId="77777777" w:rsidR="005405DE" w:rsidRDefault="005405DE">
            <w:pPr>
              <w:keepNext/>
              <w:jc w:val="center"/>
              <w:rPr>
                <w:rStyle w:val="Green"/>
              </w:rPr>
            </w:pPr>
            <w:r>
              <w:rPr>
                <w:rStyle w:val="Green"/>
              </w:rPr>
              <w:sym w:font="Times New Roman" w:char="F0E0"/>
            </w:r>
          </w:p>
        </w:tc>
        <w:tc>
          <w:tcPr>
            <w:tcW w:w="851" w:type="dxa"/>
            <w:tcBorders>
              <w:top w:val="single" w:sz="4" w:space="0" w:color="auto"/>
              <w:left w:val="single" w:sz="4" w:space="0" w:color="auto"/>
              <w:bottom w:val="single" w:sz="4" w:space="0" w:color="auto"/>
              <w:right w:val="single" w:sz="4" w:space="0" w:color="auto"/>
            </w:tcBorders>
            <w:vAlign w:val="center"/>
            <w:hideMark/>
          </w:tcPr>
          <w:p w14:paraId="42C9D07E" w14:textId="77777777" w:rsidR="005405DE" w:rsidRDefault="005405DE">
            <w:pPr>
              <w:keepNext/>
              <w:jc w:val="center"/>
              <w:rPr>
                <w:rStyle w:val="Green"/>
              </w:rPr>
            </w:pPr>
            <w:r>
              <w:rPr>
                <w:rStyle w:val="Green"/>
              </w:rPr>
              <w:t>B</w:t>
            </w:r>
          </w:p>
        </w:tc>
      </w:tr>
    </w:tbl>
    <w:p w14:paraId="4A63385A" w14:textId="77777777" w:rsidR="005405DE" w:rsidRDefault="005405DE" w:rsidP="005405DE">
      <w:pPr>
        <w:pStyle w:val="Figurelegend"/>
        <w:jc w:val="center"/>
        <w:rPr>
          <w:color w:val="538135" w:themeColor="accent6" w:themeShade="BF"/>
        </w:rPr>
      </w:pPr>
      <w:r>
        <w:rPr>
          <w:rStyle w:val="Green"/>
        </w:rPr>
        <w:t>Captions for figures use WinWord style "Figure</w:t>
      </w:r>
      <w:r>
        <w:rPr>
          <w:rStyle w:val="Green"/>
          <w:lang w:eastAsia="ja-JP"/>
        </w:rPr>
        <w:t>_</w:t>
      </w:r>
      <w:r>
        <w:rPr>
          <w:rStyle w:val="Green"/>
        </w:rPr>
        <w:t>No &amp; title"</w:t>
      </w:r>
    </w:p>
    <w:p w14:paraId="5B75C2B0" w14:textId="77777777" w:rsidR="005405DE" w:rsidRDefault="005405DE" w:rsidP="005405DE">
      <w:pPr>
        <w:pStyle w:val="FigureNotitle"/>
        <w:rPr>
          <w:rStyle w:val="Green"/>
        </w:rPr>
      </w:pPr>
      <w:bookmarkStart w:id="806" w:name="_Toc48799771"/>
      <w:bookmarkStart w:id="807" w:name="_Toc62232237"/>
      <w:r>
        <w:rPr>
          <w:rStyle w:val="Green"/>
        </w:rPr>
        <w:t>Figure 1: Example of a figure</w:t>
      </w:r>
      <w:bookmarkEnd w:id="807"/>
    </w:p>
    <w:p w14:paraId="4FBACCA7" w14:textId="77777777" w:rsidR="005405DE" w:rsidRDefault="005405DE" w:rsidP="005405DE"/>
    <w:bookmarkEnd w:id="806"/>
    <w:p w14:paraId="5B1D5FDF" w14:textId="77777777" w:rsidR="005F638E" w:rsidRDefault="005F638E">
      <w:pPr>
        <w:spacing w:before="0"/>
        <w:rPr>
          <w:rFonts w:eastAsia="MS Mincho"/>
          <w:b/>
          <w:bCs/>
          <w:szCs w:val="20"/>
          <w:lang w:eastAsia="en-US"/>
        </w:rPr>
      </w:pPr>
      <w:r>
        <w:br w:type="page"/>
      </w:r>
    </w:p>
    <w:p w14:paraId="4C4A0007" w14:textId="337CF059" w:rsidR="005405DE" w:rsidRDefault="005405DE" w:rsidP="005405DE">
      <w:pPr>
        <w:pStyle w:val="Heading1Centered"/>
      </w:pPr>
      <w:bookmarkStart w:id="808" w:name="_Toc62232235"/>
      <w:r>
        <w:lastRenderedPageBreak/>
        <w:t>Annex A:</w:t>
      </w:r>
      <w:r>
        <w:br/>
        <w:t>Glossary</w:t>
      </w:r>
      <w:bookmarkEnd w:id="808"/>
    </w:p>
    <w:p w14:paraId="4DEFF2D2" w14:textId="77777777" w:rsidR="005405DE" w:rsidRDefault="005405DE" w:rsidP="005405DE">
      <w:r>
        <w:t>This section lists all the relevant abbreviations, acronyms and uncommon terms used in the document.</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405DE" w14:paraId="406C7A1C" w14:textId="77777777" w:rsidTr="005405DE">
        <w:trPr>
          <w:jc w:val="center"/>
        </w:trPr>
        <w:tc>
          <w:tcPr>
            <w:tcW w:w="1725" w:type="dxa"/>
            <w:tcBorders>
              <w:top w:val="single" w:sz="12" w:space="0" w:color="auto"/>
              <w:left w:val="single" w:sz="12" w:space="0" w:color="auto"/>
              <w:bottom w:val="single" w:sz="12" w:space="0" w:color="auto"/>
              <w:right w:val="single" w:sz="4" w:space="0" w:color="auto"/>
            </w:tcBorders>
            <w:hideMark/>
          </w:tcPr>
          <w:p w14:paraId="094339CF" w14:textId="77777777" w:rsidR="005405DE" w:rsidRDefault="005405DE">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730D73AB" w14:textId="77777777" w:rsidR="005405DE" w:rsidRDefault="005405DE">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661B4D2C" w14:textId="77777777" w:rsidR="005405DE" w:rsidRDefault="005405DE">
            <w:pPr>
              <w:pStyle w:val="Tablehead"/>
            </w:pPr>
            <w:r>
              <w:t>Comment</w:t>
            </w:r>
          </w:p>
        </w:tc>
      </w:tr>
      <w:tr w:rsidR="005405DE" w14:paraId="2BDE093C"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1C9557F2" w14:textId="77777777" w:rsidR="005405DE" w:rsidRDefault="005405DE">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285B953D" w14:textId="77777777" w:rsidR="005405DE" w:rsidRDefault="005405DE">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5C791316" w14:textId="77777777" w:rsidR="005405DE" w:rsidRDefault="005405DE">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5405DE" w14:paraId="06BE2785"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00151F43" w14:textId="77777777" w:rsidR="005405DE" w:rsidRDefault="005405DE">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455D065C" w14:textId="77777777" w:rsidR="005405DE" w:rsidRDefault="005405DE">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1CC9DA08" w14:textId="77777777" w:rsidR="005405DE" w:rsidRDefault="005405DE">
            <w:pPr>
              <w:pStyle w:val="Tabletext"/>
            </w:pPr>
          </w:p>
        </w:tc>
      </w:tr>
      <w:tr w:rsidR="005405DE" w14:paraId="457F953E"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7FEDF26" w14:textId="77777777" w:rsidR="005405DE" w:rsidRDefault="005405DE">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17C399BC" w14:textId="77777777" w:rsidR="005405DE" w:rsidRDefault="005405DE">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45ED8E79" w14:textId="77777777" w:rsidR="005405DE" w:rsidRDefault="005405DE">
            <w:pPr>
              <w:pStyle w:val="Tabletext"/>
            </w:pPr>
          </w:p>
        </w:tc>
      </w:tr>
      <w:tr w:rsidR="005405DE" w14:paraId="218A1D38"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A8D4AD5" w14:textId="77777777" w:rsidR="005405DE" w:rsidRDefault="005405DE">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297CA905" w14:textId="77777777" w:rsidR="005405DE" w:rsidRDefault="005405DE">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2E6CDDEA" w14:textId="77777777" w:rsidR="005405DE" w:rsidRDefault="005405DE">
            <w:pPr>
              <w:pStyle w:val="Tabletext"/>
            </w:pPr>
          </w:p>
        </w:tc>
      </w:tr>
      <w:tr w:rsidR="005405DE" w14:paraId="0AE6E06D"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A8FC48F" w14:textId="77777777" w:rsidR="005405DE" w:rsidRDefault="005405DE">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08748C47" w14:textId="77777777" w:rsidR="005405DE" w:rsidRDefault="005405DE">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7A36299A" w14:textId="77777777" w:rsidR="005405DE" w:rsidRDefault="005405DE">
            <w:pPr>
              <w:pStyle w:val="Tabletext"/>
            </w:pPr>
          </w:p>
        </w:tc>
      </w:tr>
      <w:tr w:rsidR="005405DE" w14:paraId="34DAB128"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563C633A" w14:textId="77777777" w:rsidR="005405DE" w:rsidRDefault="005405DE">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65B799A9" w14:textId="77777777" w:rsidR="005405DE" w:rsidRDefault="005405DE">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4F8ED052" w14:textId="77777777" w:rsidR="005405DE" w:rsidRDefault="005405DE">
            <w:pPr>
              <w:pStyle w:val="Tabletext"/>
            </w:pPr>
          </w:p>
        </w:tc>
      </w:tr>
      <w:tr w:rsidR="005405DE" w14:paraId="470AF8F6"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4CB1D6E" w14:textId="77777777" w:rsidR="005405DE" w:rsidRDefault="005405DE">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3F34CCE4" w14:textId="77777777" w:rsidR="005405DE" w:rsidRDefault="005405DE">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67A52F0D" w14:textId="77777777" w:rsidR="005405DE" w:rsidRDefault="005405DE">
            <w:pPr>
              <w:pStyle w:val="Tabletext"/>
            </w:pPr>
          </w:p>
        </w:tc>
      </w:tr>
      <w:tr w:rsidR="005405DE" w14:paraId="0124F55B"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0AFDDD25" w14:textId="77777777" w:rsidR="005405DE" w:rsidRDefault="005405DE">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48199DDF" w14:textId="77777777" w:rsidR="005405DE" w:rsidRDefault="005405DE">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19CA4E27" w14:textId="77777777" w:rsidR="005405DE" w:rsidRDefault="005405DE">
            <w:pPr>
              <w:pStyle w:val="Tabletext"/>
            </w:pPr>
          </w:p>
        </w:tc>
      </w:tr>
      <w:tr w:rsidR="005405DE" w14:paraId="365050A2"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01E5469B" w14:textId="77777777" w:rsidR="005405DE" w:rsidRDefault="005405DE">
            <w:pPr>
              <w:pStyle w:val="Tabletext"/>
            </w:pPr>
            <w:proofErr w:type="spellStart"/>
            <w:r>
              <w:t>CfTGP</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53D251AB" w14:textId="77777777" w:rsidR="005405DE" w:rsidRDefault="005405DE">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4693FCA6" w14:textId="77777777" w:rsidR="005405DE" w:rsidRDefault="005405DE">
            <w:pPr>
              <w:pStyle w:val="Tabletext"/>
            </w:pPr>
          </w:p>
        </w:tc>
      </w:tr>
      <w:tr w:rsidR="005405DE" w14:paraId="332C3D91"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2323902" w14:textId="77777777" w:rsidR="005405DE" w:rsidRDefault="005405DE">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1BC1D99F" w14:textId="77777777" w:rsidR="005405DE" w:rsidRDefault="005405DE">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76C65EB5" w14:textId="77777777" w:rsidR="005405DE" w:rsidRDefault="005405DE">
            <w:pPr>
              <w:pStyle w:val="Tabletext"/>
            </w:pPr>
          </w:p>
        </w:tc>
      </w:tr>
      <w:tr w:rsidR="005405DE" w14:paraId="05AD15AC"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4342A83C" w14:textId="77777777" w:rsidR="005405DE" w:rsidRDefault="005405DE">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6F3CE75A" w14:textId="77777777" w:rsidR="005405DE" w:rsidRDefault="005405DE">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0E845492" w14:textId="77777777" w:rsidR="005405DE" w:rsidRDefault="005405DE">
            <w:pPr>
              <w:pStyle w:val="Tabletext"/>
            </w:pPr>
          </w:p>
        </w:tc>
      </w:tr>
      <w:tr w:rsidR="005405DE" w14:paraId="1E227672"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5C25168A" w14:textId="77777777" w:rsidR="005405DE" w:rsidRDefault="005405DE">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15DE88AC" w14:textId="77777777" w:rsidR="005405DE" w:rsidRDefault="005405DE">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152DEE7A" w14:textId="77777777" w:rsidR="005405DE" w:rsidRDefault="005405DE">
            <w:pPr>
              <w:pStyle w:val="Tabletext"/>
            </w:pPr>
          </w:p>
        </w:tc>
      </w:tr>
      <w:tr w:rsidR="005405DE" w14:paraId="70B0731F"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2B26A8C4" w14:textId="77777777" w:rsidR="005405DE" w:rsidRDefault="005405DE">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05252745" w14:textId="77777777" w:rsidR="005405DE" w:rsidRDefault="005405DE">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7D604127" w14:textId="77777777" w:rsidR="005405DE" w:rsidRDefault="005405DE">
            <w:pPr>
              <w:pStyle w:val="Tabletext"/>
            </w:pPr>
          </w:p>
        </w:tc>
      </w:tr>
      <w:tr w:rsidR="005405DE" w14:paraId="0DB6D749"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3C3D5324" w14:textId="77777777" w:rsidR="005405DE" w:rsidRDefault="005405DE">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17AB4EB1" w14:textId="77777777" w:rsidR="005405DE" w:rsidRDefault="005405DE">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21F6A223" w14:textId="77777777" w:rsidR="005405DE" w:rsidRDefault="005405DE">
            <w:pPr>
              <w:pStyle w:val="Tabletext"/>
            </w:pPr>
          </w:p>
        </w:tc>
      </w:tr>
      <w:tr w:rsidR="005405DE" w14:paraId="6A553C50"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3A6DB255" w14:textId="77777777" w:rsidR="005405DE" w:rsidRDefault="005405DE">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1D5F442B" w14:textId="77777777" w:rsidR="005405DE" w:rsidRDefault="005405DE">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6AC6DE90" w14:textId="77777777" w:rsidR="005405DE" w:rsidRDefault="005405DE">
            <w:pPr>
              <w:pStyle w:val="Tabletext"/>
            </w:pPr>
          </w:p>
        </w:tc>
      </w:tr>
      <w:tr w:rsidR="005405DE" w14:paraId="4F54B186"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62F7A898" w14:textId="77777777" w:rsidR="005405DE" w:rsidRDefault="005405DE">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520BBFC3" w14:textId="77777777" w:rsidR="005405DE" w:rsidRDefault="005405DE">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27C86EF0" w14:textId="77777777" w:rsidR="005405DE" w:rsidRDefault="005405DE">
            <w:pPr>
              <w:pStyle w:val="Tabletext"/>
            </w:pPr>
          </w:p>
        </w:tc>
      </w:tr>
      <w:tr w:rsidR="005405DE" w14:paraId="1EB2E941"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7F2B2E54" w14:textId="77777777" w:rsidR="005405DE" w:rsidRDefault="005405DE">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369D45C0" w14:textId="77777777" w:rsidR="005405DE" w:rsidRDefault="005405DE">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4A89ACB1" w14:textId="77777777" w:rsidR="005405DE" w:rsidRDefault="005405DE">
            <w:pPr>
              <w:pStyle w:val="Tabletext"/>
            </w:pPr>
          </w:p>
        </w:tc>
      </w:tr>
      <w:tr w:rsidR="005405DE" w14:paraId="255FBDAA"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50AB2C1E" w14:textId="77777777" w:rsidR="005405DE" w:rsidRDefault="005405DE">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51C85C01" w14:textId="77777777" w:rsidR="005405DE" w:rsidRDefault="005405DE">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0E7E7BCA" w14:textId="77777777" w:rsidR="005405DE" w:rsidRDefault="005405DE">
            <w:pPr>
              <w:pStyle w:val="Tabletext"/>
            </w:pPr>
          </w:p>
        </w:tc>
      </w:tr>
      <w:tr w:rsidR="005405DE" w14:paraId="324AADB0"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64FBEEF5" w14:textId="77777777" w:rsidR="005405DE" w:rsidRDefault="005405DE">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300B22CB" w14:textId="77777777" w:rsidR="005405DE" w:rsidRDefault="005405DE">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36428DE7" w14:textId="77777777" w:rsidR="005405DE" w:rsidRDefault="005405DE">
            <w:pPr>
              <w:pStyle w:val="Tabletext"/>
            </w:pPr>
          </w:p>
        </w:tc>
      </w:tr>
      <w:tr w:rsidR="005405DE" w14:paraId="55EA2D07"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75F5F973" w14:textId="77777777" w:rsidR="005405DE" w:rsidRDefault="005405DE">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786F99AD" w14:textId="77777777" w:rsidR="005405DE" w:rsidRDefault="005405DE">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6C676713" w14:textId="77777777" w:rsidR="005405DE" w:rsidRDefault="005405DE">
            <w:pPr>
              <w:pStyle w:val="Tabletext"/>
            </w:pPr>
          </w:p>
        </w:tc>
      </w:tr>
      <w:tr w:rsidR="005405DE" w14:paraId="28A5F84B"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13CE3964" w14:textId="77777777" w:rsidR="005405DE" w:rsidRDefault="005405DE">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697C6E9E" w14:textId="77777777" w:rsidR="005405DE" w:rsidRDefault="005405DE">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65AC9390" w14:textId="77777777" w:rsidR="005405DE" w:rsidRDefault="005405DE">
            <w:pPr>
              <w:pStyle w:val="Tabletext"/>
            </w:pPr>
          </w:p>
        </w:tc>
      </w:tr>
      <w:tr w:rsidR="005405DE" w14:paraId="0D84AB99" w14:textId="77777777" w:rsidTr="005405DE">
        <w:trPr>
          <w:jc w:val="center"/>
        </w:trPr>
        <w:tc>
          <w:tcPr>
            <w:tcW w:w="1725" w:type="dxa"/>
            <w:tcBorders>
              <w:top w:val="single" w:sz="4" w:space="0" w:color="auto"/>
              <w:left w:val="single" w:sz="12" w:space="0" w:color="auto"/>
              <w:bottom w:val="single" w:sz="4" w:space="0" w:color="auto"/>
              <w:right w:val="single" w:sz="4" w:space="0" w:color="auto"/>
            </w:tcBorders>
            <w:hideMark/>
          </w:tcPr>
          <w:p w14:paraId="02332E31" w14:textId="77777777" w:rsidR="005405DE" w:rsidRDefault="005405DE">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007FB238" w14:textId="77777777" w:rsidR="005405DE" w:rsidRDefault="005405DE">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3DE4CC76" w14:textId="77777777" w:rsidR="005405DE" w:rsidRDefault="005405DE">
            <w:pPr>
              <w:pStyle w:val="Tabletext"/>
            </w:pPr>
          </w:p>
        </w:tc>
      </w:tr>
      <w:tr w:rsidR="005405DE" w14:paraId="712CB3E4" w14:textId="77777777" w:rsidTr="005405DE">
        <w:trPr>
          <w:jc w:val="center"/>
        </w:trPr>
        <w:tc>
          <w:tcPr>
            <w:tcW w:w="1725" w:type="dxa"/>
            <w:tcBorders>
              <w:top w:val="single" w:sz="4" w:space="0" w:color="auto"/>
              <w:left w:val="single" w:sz="12" w:space="0" w:color="auto"/>
              <w:bottom w:val="single" w:sz="12" w:space="0" w:color="auto"/>
              <w:right w:val="single" w:sz="4" w:space="0" w:color="auto"/>
            </w:tcBorders>
            <w:hideMark/>
          </w:tcPr>
          <w:p w14:paraId="35B7C00F" w14:textId="77777777" w:rsidR="005405DE" w:rsidRDefault="005405DE">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654FD11E" w14:textId="77777777" w:rsidR="005405DE" w:rsidRDefault="005405DE">
            <w:pPr>
              <w:pStyle w:val="Tabletext"/>
            </w:pPr>
          </w:p>
        </w:tc>
        <w:tc>
          <w:tcPr>
            <w:tcW w:w="3714" w:type="dxa"/>
            <w:tcBorders>
              <w:top w:val="single" w:sz="4" w:space="0" w:color="auto"/>
              <w:left w:val="single" w:sz="4" w:space="0" w:color="auto"/>
              <w:bottom w:val="single" w:sz="12" w:space="0" w:color="auto"/>
              <w:right w:val="single" w:sz="12" w:space="0" w:color="auto"/>
            </w:tcBorders>
          </w:tcPr>
          <w:p w14:paraId="42166BA7" w14:textId="77777777" w:rsidR="005405DE" w:rsidRDefault="005405DE">
            <w:pPr>
              <w:pStyle w:val="Tabletext"/>
            </w:pPr>
          </w:p>
        </w:tc>
      </w:tr>
    </w:tbl>
    <w:p w14:paraId="5AFE23F1" w14:textId="77777777" w:rsidR="005405DE" w:rsidRDefault="005405DE" w:rsidP="005405DE"/>
    <w:p w14:paraId="62B5C6F7" w14:textId="77777777" w:rsidR="005405DE" w:rsidRDefault="005405DE" w:rsidP="005405DE"/>
    <w:p w14:paraId="729ED994" w14:textId="77777777" w:rsidR="005405DE" w:rsidRDefault="005405DE" w:rsidP="005405DE">
      <w:pPr>
        <w:spacing w:before="0"/>
        <w:rPr>
          <w:rFonts w:eastAsia="MS Mincho"/>
          <w:b/>
          <w:bCs/>
          <w:szCs w:val="20"/>
          <w:lang w:eastAsia="en-US"/>
        </w:rPr>
      </w:pPr>
      <w:r>
        <w:br w:type="page"/>
      </w:r>
      <w:bookmarkStart w:id="809" w:name="_Toc48799772"/>
      <w:bookmarkStart w:id="810" w:name="_Toc39241664"/>
    </w:p>
    <w:p w14:paraId="530DF987" w14:textId="77777777" w:rsidR="005405DE" w:rsidRDefault="005405DE" w:rsidP="005405DE">
      <w:pPr>
        <w:pStyle w:val="Heading1Centered"/>
      </w:pPr>
      <w:bookmarkStart w:id="811" w:name="_Toc62232236"/>
      <w:r>
        <w:lastRenderedPageBreak/>
        <w:t>Annex B:</w:t>
      </w:r>
      <w:r>
        <w:br/>
        <w:t>Declaration of conflict of interests</w:t>
      </w:r>
      <w:bookmarkEnd w:id="811"/>
      <w:r>
        <w:t xml:space="preserve"> </w:t>
      </w:r>
      <w:bookmarkEnd w:id="809"/>
      <w:bookmarkEnd w:id="810"/>
    </w:p>
    <w:p w14:paraId="5A2A8622" w14:textId="77777777" w:rsidR="005405DE" w:rsidRDefault="005405DE" w:rsidP="005405DE">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2C68BB3E" w14:textId="77777777" w:rsidR="005405DE" w:rsidRDefault="005405DE" w:rsidP="005405DE">
      <w:proofErr w:type="spellStart"/>
      <w:r>
        <w:t>Pierpaolo</w:t>
      </w:r>
      <w:proofErr w:type="spellEnd"/>
      <w:r>
        <w:t xml:space="preserve"> Palumbo holds copyrights on a tool for fall risk assessment for older adults.</w:t>
      </w:r>
    </w:p>
    <w:p w14:paraId="48E3FAC9" w14:textId="77777777" w:rsidR="005405DE" w:rsidRDefault="005405DE" w:rsidP="005405DE"/>
    <w:p w14:paraId="6D18D2E0" w14:textId="77777777" w:rsidR="005405DE" w:rsidRDefault="005405DE" w:rsidP="005405DE">
      <w:pPr>
        <w:pStyle w:val="Headingb"/>
      </w:pPr>
      <w:r>
        <w:t>Company/Institution/Individual XYZ</w:t>
      </w:r>
    </w:p>
    <w:p w14:paraId="6C5EBDC1" w14:textId="77777777" w:rsidR="005405DE" w:rsidRDefault="005405DE" w:rsidP="005405DE">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4833BE8D" w14:textId="77777777" w:rsidR="005405DE" w:rsidRDefault="005405DE" w:rsidP="005405DE"/>
    <w:p w14:paraId="3A428919" w14:textId="77777777" w:rsidR="00E03557" w:rsidRPr="005405DE" w:rsidRDefault="00E03557" w:rsidP="00E03557">
      <w:pPr>
        <w:rPr>
          <w:lang w:val="en-US"/>
        </w:rPr>
      </w:pPr>
    </w:p>
    <w:p w14:paraId="1E8850EE" w14:textId="77777777" w:rsidR="003429F2" w:rsidRDefault="00BC1D31" w:rsidP="00404076">
      <w:pPr>
        <w:spacing w:after="20"/>
        <w:jc w:val="center"/>
      </w:pPr>
      <w:r>
        <w:t>____________________________</w:t>
      </w:r>
    </w:p>
    <w:bookmarkEnd w:id="12"/>
    <w:p w14:paraId="6E9573DA" w14:textId="7FD4151E" w:rsidR="00BC1D31" w:rsidRDefault="00BC1D31" w:rsidP="00BC1D31"/>
    <w:sectPr w:rsidR="00BC1D31" w:rsidSect="007B7733">
      <w:headerReference w:type="default" r:id="rId5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E83C" w14:textId="77777777" w:rsidR="00597DDE" w:rsidRDefault="00597DDE" w:rsidP="007B7733">
      <w:pPr>
        <w:spacing w:before="0"/>
      </w:pPr>
      <w:r>
        <w:separator/>
      </w:r>
    </w:p>
  </w:endnote>
  <w:endnote w:type="continuationSeparator" w:id="0">
    <w:p w14:paraId="69ECBF19" w14:textId="77777777" w:rsidR="00597DDE" w:rsidRDefault="00597DD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BC47" w14:textId="77777777" w:rsidR="00597DDE" w:rsidRDefault="00597DDE" w:rsidP="007B7733">
      <w:pPr>
        <w:spacing w:before="0"/>
      </w:pPr>
      <w:r>
        <w:separator/>
      </w:r>
    </w:p>
  </w:footnote>
  <w:footnote w:type="continuationSeparator" w:id="0">
    <w:p w14:paraId="5D654A50" w14:textId="77777777" w:rsidR="00597DDE" w:rsidRDefault="00597DDE" w:rsidP="007B7733">
      <w:pPr>
        <w:spacing w:before="0"/>
      </w:pPr>
      <w:r>
        <w:continuationSeparator/>
      </w:r>
    </w:p>
  </w:footnote>
  <w:footnote w:id="1">
    <w:p w14:paraId="042203C3" w14:textId="77777777" w:rsidR="00412A01" w:rsidRDefault="00412A01" w:rsidP="005405DE">
      <w:pPr>
        <w:pStyle w:val="FootnoteText"/>
        <w:rPr>
          <w:lang w:val="pt-PT"/>
        </w:rPr>
      </w:pPr>
      <w:r>
        <w:rPr>
          <w:rStyle w:val="FootnoteReference"/>
        </w:rPr>
        <w:footnoteRef/>
      </w:r>
      <w:r>
        <w:t xml:space="preserve"> </w:t>
      </w:r>
      <w:r>
        <w:rPr>
          <w:rStyle w:val="Hyperlink"/>
        </w:rPr>
        <w:t>https://www.nice.org.uk/guidance/cg161/chapter/recommendations#multifactorial-assessment-or-multifactorial-falls-risk-assessment</w:t>
      </w:r>
    </w:p>
  </w:footnote>
  <w:footnote w:id="2">
    <w:p w14:paraId="27F70FD5" w14:textId="77777777" w:rsidR="00412A01" w:rsidRDefault="00412A01" w:rsidP="005405DE">
      <w:pPr>
        <w:pStyle w:val="FootnoteText"/>
        <w:rPr>
          <w:lang w:val="pt-PT"/>
        </w:rPr>
      </w:pPr>
      <w:r>
        <w:rPr>
          <w:rStyle w:val="FootnoteReference"/>
        </w:rPr>
        <w:footnoteRef/>
      </w:r>
      <w:r>
        <w:rPr>
          <w:lang w:val="pt-PT"/>
        </w:rPr>
        <w:t xml:space="preserve"> </w:t>
      </w:r>
      <w:r>
        <w:rPr>
          <w:lang w:val="pt-PT"/>
        </w:rPr>
        <w:t>http://inchiantistudy.net/wp/</w:t>
      </w:r>
    </w:p>
  </w:footnote>
  <w:footnote w:id="3">
    <w:p w14:paraId="4C271680" w14:textId="77777777" w:rsidR="00412A01" w:rsidRPr="00FE5788" w:rsidRDefault="00412A01" w:rsidP="005405DE">
      <w:pPr>
        <w:pStyle w:val="FootnoteText"/>
        <w:rPr>
          <w:lang w:val="pt-PT"/>
        </w:rPr>
      </w:pPr>
      <w:r>
        <w:rPr>
          <w:rStyle w:val="FootnoteReference"/>
        </w:rPr>
        <w:footnoteRef/>
      </w:r>
      <w:r w:rsidRPr="00FE5788">
        <w:rPr>
          <w:lang w:val="pt-PT"/>
        </w:rPr>
        <w:t xml:space="preserve"> </w:t>
      </w:r>
      <w:r w:rsidRPr="00FE5788">
        <w:rPr>
          <w:lang w:val="pt-PT"/>
        </w:rPr>
        <w:t>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412A01" w:rsidRDefault="00412A01" w:rsidP="00412A0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0888AB6" w:rsidR="00412A01" w:rsidRPr="007336C4" w:rsidRDefault="00412A01" w:rsidP="00412A01">
    <w:pPr>
      <w:pStyle w:val="Header"/>
    </w:pPr>
    <w:r>
      <w:rPr>
        <w:noProof/>
      </w:rPr>
      <w:fldChar w:fldCharType="begin"/>
    </w:r>
    <w:r>
      <w:rPr>
        <w:noProof/>
      </w:rPr>
      <w:instrText xml:space="preserve"> STYLEREF  Docnumber  \* MERGEFORMAT </w:instrText>
    </w:r>
    <w:r>
      <w:rPr>
        <w:noProof/>
      </w:rPr>
      <w:fldChar w:fldCharType="separate"/>
    </w:r>
    <w:r w:rsidR="00BB6CD9">
      <w:rPr>
        <w:noProof/>
      </w:rPr>
      <w:t>FG-AI4H-K-012-A01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19913E8"/>
    <w:multiLevelType w:val="hybridMultilevel"/>
    <w:tmpl w:val="8E4C8B70"/>
    <w:lvl w:ilvl="0" w:tplc="7DDCDBC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44821EE"/>
    <w:multiLevelType w:val="hybridMultilevel"/>
    <w:tmpl w:val="E12E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7D72888"/>
    <w:multiLevelType w:val="hybridMultilevel"/>
    <w:tmpl w:val="DFBAA544"/>
    <w:lvl w:ilvl="0" w:tplc="4D10C48C">
      <w:numFmt w:val="bullet"/>
      <w:lvlText w:val="-"/>
      <w:lvlJc w:val="left"/>
      <w:pPr>
        <w:ind w:left="720" w:hanging="360"/>
      </w:pPr>
      <w:rPr>
        <w:rFonts w:ascii="Calibri" w:eastAsia="Calibr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B3F24D0"/>
    <w:multiLevelType w:val="hybridMultilevel"/>
    <w:tmpl w:val="F6B8A6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88D0B55"/>
    <w:multiLevelType w:val="hybridMultilevel"/>
    <w:tmpl w:val="F8A690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5"/>
    <w:lvlOverride w:ilvl="0"/>
    <w:lvlOverride w:ilvl="1"/>
    <w:lvlOverride w:ilvl="2"/>
    <w:lvlOverride w:ilvl="3"/>
    <w:lvlOverride w:ilvl="4"/>
    <w:lvlOverride w:ilvl="5"/>
    <w:lvlOverride w:ilvl="6"/>
    <w:lvlOverride w:ilvl="7"/>
    <w:lvlOverride w:ilvl="8"/>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lvlOverride w:ilvl="2"/>
    <w:lvlOverride w:ilvl="3"/>
    <w:lvlOverride w:ilvl="4"/>
    <w:lvlOverride w:ilvl="5"/>
    <w:lvlOverride w:ilvl="6"/>
    <w:lvlOverride w:ilvl="7"/>
    <w:lvlOverride w:ilvl="8"/>
  </w:num>
  <w:num w:numId="16">
    <w:abstractNumId w:val="31"/>
    <w:lvlOverride w:ilvl="0"/>
    <w:lvlOverride w:ilvl="1"/>
    <w:lvlOverride w:ilvl="2"/>
    <w:lvlOverride w:ilvl="3"/>
    <w:lvlOverride w:ilvl="4"/>
    <w:lvlOverride w:ilvl="5"/>
    <w:lvlOverride w:ilvl="6"/>
    <w:lvlOverride w:ilvl="7"/>
    <w:lvlOverride w:ilvl="8"/>
  </w:num>
  <w:num w:numId="17">
    <w:abstractNumId w:val="45"/>
    <w:lvlOverride w:ilvl="0"/>
    <w:lvlOverride w:ilvl="1"/>
    <w:lvlOverride w:ilvl="2"/>
    <w:lvlOverride w:ilvl="3"/>
    <w:lvlOverride w:ilvl="4"/>
    <w:lvlOverride w:ilvl="5"/>
    <w:lvlOverride w:ilvl="6"/>
    <w:lvlOverride w:ilvl="7"/>
    <w:lvlOverride w:ilvl="8"/>
  </w:num>
  <w:num w:numId="18">
    <w:abstractNumId w:val="22"/>
    <w:lvlOverride w:ilvl="0"/>
    <w:lvlOverride w:ilvl="1"/>
    <w:lvlOverride w:ilvl="2"/>
    <w:lvlOverride w:ilvl="3"/>
    <w:lvlOverride w:ilvl="4"/>
    <w:lvlOverride w:ilvl="5"/>
    <w:lvlOverride w:ilvl="6"/>
    <w:lvlOverride w:ilvl="7"/>
    <w:lvlOverride w:ilvl="8"/>
  </w:num>
  <w:num w:numId="19">
    <w:abstractNumId w:val="41"/>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47"/>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56"/>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51"/>
    <w:lvlOverride w:ilvl="0"/>
    <w:lvlOverride w:ilvl="1"/>
    <w:lvlOverride w:ilvl="2"/>
    <w:lvlOverride w:ilvl="3"/>
    <w:lvlOverride w:ilvl="4"/>
    <w:lvlOverride w:ilvl="5"/>
    <w:lvlOverride w:ilvl="6"/>
    <w:lvlOverride w:ilvl="7"/>
    <w:lvlOverride w:ilvl="8"/>
  </w:num>
  <w:num w:numId="26">
    <w:abstractNumId w:val="35"/>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43"/>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36"/>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52"/>
    <w:lvlOverride w:ilvl="0"/>
    <w:lvlOverride w:ilvl="1"/>
    <w:lvlOverride w:ilvl="2"/>
    <w:lvlOverride w:ilvl="3"/>
    <w:lvlOverride w:ilvl="4"/>
    <w:lvlOverride w:ilvl="5"/>
    <w:lvlOverride w:ilvl="6"/>
    <w:lvlOverride w:ilvl="7"/>
    <w:lvlOverride w:ilvl="8"/>
  </w:num>
  <w:num w:numId="34">
    <w:abstractNumId w:val="54"/>
    <w:lvlOverride w:ilvl="0"/>
    <w:lvlOverride w:ilvl="1"/>
    <w:lvlOverride w:ilvl="2"/>
    <w:lvlOverride w:ilvl="3"/>
    <w:lvlOverride w:ilvl="4"/>
    <w:lvlOverride w:ilvl="5"/>
    <w:lvlOverride w:ilvl="6"/>
    <w:lvlOverride w:ilvl="7"/>
    <w:lvlOverride w:ilvl="8"/>
  </w:num>
  <w:num w:numId="35">
    <w:abstractNumId w:val="16"/>
    <w:lvlOverride w:ilvl="0"/>
    <w:lvlOverride w:ilvl="1"/>
    <w:lvlOverride w:ilvl="2"/>
    <w:lvlOverride w:ilvl="3"/>
    <w:lvlOverride w:ilvl="4"/>
    <w:lvlOverride w:ilvl="5"/>
    <w:lvlOverride w:ilvl="6"/>
    <w:lvlOverride w:ilvl="7"/>
    <w:lvlOverride w:ilvl="8"/>
  </w:num>
  <w:num w:numId="36">
    <w:abstractNumId w:val="15"/>
    <w:lvlOverride w:ilvl="0"/>
    <w:lvlOverride w:ilvl="1"/>
    <w:lvlOverride w:ilvl="2"/>
    <w:lvlOverride w:ilvl="3"/>
    <w:lvlOverride w:ilvl="4"/>
    <w:lvlOverride w:ilvl="5"/>
    <w:lvlOverride w:ilvl="6"/>
    <w:lvlOverride w:ilvl="7"/>
    <w:lvlOverride w:ilvl="8"/>
  </w:num>
  <w:num w:numId="37">
    <w:abstractNumId w:val="44"/>
    <w:lvlOverride w:ilvl="0"/>
    <w:lvlOverride w:ilvl="1"/>
    <w:lvlOverride w:ilvl="2"/>
    <w:lvlOverride w:ilvl="3"/>
    <w:lvlOverride w:ilvl="4"/>
    <w:lvlOverride w:ilvl="5"/>
    <w:lvlOverride w:ilvl="6"/>
    <w:lvlOverride w:ilvl="7"/>
    <w:lvlOverride w:ilvl="8"/>
  </w:num>
  <w:num w:numId="38">
    <w:abstractNumId w:val="49"/>
    <w:lvlOverride w:ilvl="0"/>
    <w:lvlOverride w:ilvl="1"/>
    <w:lvlOverride w:ilvl="2"/>
    <w:lvlOverride w:ilvl="3"/>
    <w:lvlOverride w:ilvl="4"/>
    <w:lvlOverride w:ilvl="5"/>
    <w:lvlOverride w:ilvl="6"/>
    <w:lvlOverride w:ilvl="7"/>
    <w:lvlOverride w:ilvl="8"/>
  </w:num>
  <w:num w:numId="39">
    <w:abstractNumId w:val="32"/>
    <w:lvlOverride w:ilvl="0"/>
    <w:lvlOverride w:ilvl="1"/>
    <w:lvlOverride w:ilvl="2"/>
    <w:lvlOverride w:ilvl="3"/>
    <w:lvlOverride w:ilvl="4"/>
    <w:lvlOverride w:ilvl="5"/>
    <w:lvlOverride w:ilvl="6"/>
    <w:lvlOverride w:ilvl="7"/>
    <w:lvlOverride w:ilvl="8"/>
  </w:num>
  <w:num w:numId="40">
    <w:abstractNumId w:val="37"/>
    <w:lvlOverride w:ilvl="0"/>
    <w:lvlOverride w:ilvl="1"/>
    <w:lvlOverride w:ilvl="2"/>
    <w:lvlOverride w:ilvl="3"/>
    <w:lvlOverride w:ilvl="4"/>
    <w:lvlOverride w:ilvl="5"/>
    <w:lvlOverride w:ilvl="6"/>
    <w:lvlOverride w:ilvl="7"/>
    <w:lvlOverride w:ilvl="8"/>
  </w:num>
  <w:num w:numId="41">
    <w:abstractNumId w:val="40"/>
    <w:lvlOverride w:ilvl="0"/>
    <w:lvlOverride w:ilvl="1"/>
    <w:lvlOverride w:ilvl="2"/>
    <w:lvlOverride w:ilvl="3"/>
    <w:lvlOverride w:ilvl="4"/>
    <w:lvlOverride w:ilvl="5"/>
    <w:lvlOverride w:ilvl="6"/>
    <w:lvlOverride w:ilvl="7"/>
    <w:lvlOverride w:ilvl="8"/>
  </w:num>
  <w:num w:numId="42">
    <w:abstractNumId w:val="11"/>
    <w:lvlOverride w:ilvl="0"/>
    <w:lvlOverride w:ilvl="1"/>
    <w:lvlOverride w:ilvl="2"/>
    <w:lvlOverride w:ilvl="3"/>
    <w:lvlOverride w:ilvl="4"/>
    <w:lvlOverride w:ilvl="5"/>
    <w:lvlOverride w:ilvl="6"/>
    <w:lvlOverride w:ilvl="7"/>
    <w:lvlOverride w:ilvl="8"/>
  </w:num>
  <w:num w:numId="43">
    <w:abstractNumId w:val="34"/>
    <w:lvlOverride w:ilvl="0"/>
    <w:lvlOverride w:ilvl="1"/>
    <w:lvlOverride w:ilvl="2"/>
    <w:lvlOverride w:ilvl="3"/>
    <w:lvlOverride w:ilvl="4"/>
    <w:lvlOverride w:ilvl="5"/>
    <w:lvlOverride w:ilvl="6"/>
    <w:lvlOverride w:ilvl="7"/>
    <w:lvlOverride w:ilvl="8"/>
  </w:num>
  <w:num w:numId="44">
    <w:abstractNumId w:val="39"/>
    <w:lvlOverride w:ilvl="0"/>
    <w:lvlOverride w:ilvl="1"/>
    <w:lvlOverride w:ilvl="2"/>
    <w:lvlOverride w:ilvl="3"/>
    <w:lvlOverride w:ilvl="4"/>
    <w:lvlOverride w:ilvl="5"/>
    <w:lvlOverride w:ilvl="6"/>
    <w:lvlOverride w:ilvl="7"/>
    <w:lvlOverride w:ilvl="8"/>
  </w:num>
  <w:num w:numId="45">
    <w:abstractNumId w:val="29"/>
    <w:lvlOverride w:ilvl="0"/>
    <w:lvlOverride w:ilvl="1"/>
    <w:lvlOverride w:ilvl="2"/>
    <w:lvlOverride w:ilvl="3"/>
    <w:lvlOverride w:ilvl="4"/>
    <w:lvlOverride w:ilvl="5"/>
    <w:lvlOverride w:ilvl="6"/>
    <w:lvlOverride w:ilvl="7"/>
    <w:lvlOverride w:ilvl="8"/>
  </w:num>
  <w:num w:numId="46">
    <w:abstractNumId w:val="46"/>
    <w:lvlOverride w:ilvl="0"/>
    <w:lvlOverride w:ilvl="1"/>
    <w:lvlOverride w:ilvl="2"/>
    <w:lvlOverride w:ilvl="3"/>
    <w:lvlOverride w:ilvl="4"/>
    <w:lvlOverride w:ilvl="5"/>
    <w:lvlOverride w:ilvl="6"/>
    <w:lvlOverride w:ilvl="7"/>
    <w:lvlOverride w:ilvl="8"/>
  </w:num>
  <w:num w:numId="47">
    <w:abstractNumId w:val="38"/>
    <w:lvlOverride w:ilvl="0"/>
    <w:lvlOverride w:ilvl="1"/>
    <w:lvlOverride w:ilvl="2"/>
    <w:lvlOverride w:ilvl="3"/>
    <w:lvlOverride w:ilvl="4"/>
    <w:lvlOverride w:ilvl="5"/>
    <w:lvlOverride w:ilvl="6"/>
    <w:lvlOverride w:ilvl="7"/>
    <w:lvlOverride w:ilvl="8"/>
  </w:num>
  <w:num w:numId="48">
    <w:abstractNumId w:val="18"/>
    <w:lvlOverride w:ilvl="0"/>
    <w:lvlOverride w:ilvl="1"/>
    <w:lvlOverride w:ilvl="2"/>
    <w:lvlOverride w:ilvl="3"/>
    <w:lvlOverride w:ilvl="4"/>
    <w:lvlOverride w:ilvl="5"/>
    <w:lvlOverride w:ilvl="6"/>
    <w:lvlOverride w:ilvl="7"/>
    <w:lvlOverride w:ilvl="8"/>
  </w:num>
  <w:num w:numId="49">
    <w:abstractNumId w:val="30"/>
    <w:lvlOverride w:ilvl="0"/>
    <w:lvlOverride w:ilvl="1"/>
    <w:lvlOverride w:ilvl="2"/>
    <w:lvlOverride w:ilvl="3"/>
    <w:lvlOverride w:ilvl="4"/>
    <w:lvlOverride w:ilvl="5"/>
    <w:lvlOverride w:ilvl="6"/>
    <w:lvlOverride w:ilvl="7"/>
    <w:lvlOverride w:ilvl="8"/>
  </w:num>
  <w:num w:numId="50">
    <w:abstractNumId w:val="12"/>
    <w:lvlOverride w:ilvl="0"/>
    <w:lvlOverride w:ilvl="1"/>
    <w:lvlOverride w:ilvl="2"/>
    <w:lvlOverride w:ilvl="3"/>
    <w:lvlOverride w:ilvl="4"/>
    <w:lvlOverride w:ilvl="5"/>
    <w:lvlOverride w:ilvl="6"/>
    <w:lvlOverride w:ilvl="7"/>
    <w:lvlOverride w:ilvl="8"/>
  </w:num>
  <w:num w:numId="51">
    <w:abstractNumId w:val="57"/>
    <w:lvlOverride w:ilvl="0"/>
    <w:lvlOverride w:ilvl="1"/>
    <w:lvlOverride w:ilvl="2"/>
    <w:lvlOverride w:ilvl="3"/>
    <w:lvlOverride w:ilvl="4"/>
    <w:lvlOverride w:ilvl="5"/>
    <w:lvlOverride w:ilvl="6"/>
    <w:lvlOverride w:ilvl="7"/>
    <w:lvlOverride w:ilvl="8"/>
  </w:num>
  <w:num w:numId="52">
    <w:abstractNumId w:val="27"/>
    <w:lvlOverride w:ilvl="0"/>
    <w:lvlOverride w:ilvl="1"/>
    <w:lvlOverride w:ilvl="2"/>
    <w:lvlOverride w:ilvl="3"/>
    <w:lvlOverride w:ilvl="4"/>
    <w:lvlOverride w:ilvl="5"/>
    <w:lvlOverride w:ilvl="6"/>
    <w:lvlOverride w:ilvl="7"/>
    <w:lvlOverride w:ilvl="8"/>
  </w:num>
  <w:num w:numId="53">
    <w:abstractNumId w:val="42"/>
    <w:lvlOverride w:ilvl="0"/>
    <w:lvlOverride w:ilvl="1"/>
    <w:lvlOverride w:ilvl="2"/>
    <w:lvlOverride w:ilvl="3"/>
    <w:lvlOverride w:ilvl="4"/>
    <w:lvlOverride w:ilvl="5"/>
    <w:lvlOverride w:ilvl="6"/>
    <w:lvlOverride w:ilvl="7"/>
    <w:lvlOverride w:ilvl="8"/>
  </w:num>
  <w:num w:numId="54">
    <w:abstractNumId w:val="48"/>
    <w:lvlOverride w:ilvl="0"/>
    <w:lvlOverride w:ilvl="1"/>
    <w:lvlOverride w:ilvl="2"/>
    <w:lvlOverride w:ilvl="3"/>
    <w:lvlOverride w:ilvl="4"/>
    <w:lvlOverride w:ilvl="5"/>
    <w:lvlOverride w:ilvl="6"/>
    <w:lvlOverride w:ilvl="7"/>
    <w:lvlOverride w:ilvl="8"/>
  </w:num>
  <w:num w:numId="55">
    <w:abstractNumId w:val="28"/>
    <w:lvlOverride w:ilvl="0"/>
    <w:lvlOverride w:ilvl="1"/>
    <w:lvlOverride w:ilvl="2"/>
    <w:lvlOverride w:ilvl="3"/>
    <w:lvlOverride w:ilvl="4"/>
    <w:lvlOverride w:ilvl="5"/>
    <w:lvlOverride w:ilvl="6"/>
    <w:lvlOverride w:ilvl="7"/>
    <w:lvlOverride w:ilvl="8"/>
  </w:num>
  <w:num w:numId="56">
    <w:abstractNumId w:val="19"/>
    <w:lvlOverride w:ilvl="0"/>
    <w:lvlOverride w:ilvl="1"/>
    <w:lvlOverride w:ilvl="2"/>
    <w:lvlOverride w:ilvl="3"/>
    <w:lvlOverride w:ilvl="4"/>
    <w:lvlOverride w:ilvl="5"/>
    <w:lvlOverride w:ilvl="6"/>
    <w:lvlOverride w:ilvl="7"/>
    <w:lvlOverride w:ilvl="8"/>
  </w:num>
  <w:num w:numId="57">
    <w:abstractNumId w:val="53"/>
    <w:lvlOverride w:ilvl="0"/>
    <w:lvlOverride w:ilvl="1"/>
    <w:lvlOverride w:ilvl="2"/>
    <w:lvlOverride w:ilvl="3"/>
    <w:lvlOverride w:ilvl="4"/>
    <w:lvlOverride w:ilvl="5"/>
    <w:lvlOverride w:ilvl="6"/>
    <w:lvlOverride w:ilvl="7"/>
    <w:lvlOverride w:ilvl="8"/>
  </w:num>
  <w:num w:numId="58">
    <w:abstractNumId w:val="20"/>
    <w:lvlOverride w:ilvl="0"/>
    <w:lvlOverride w:ilvl="1"/>
    <w:lvlOverride w:ilvl="2"/>
    <w:lvlOverride w:ilvl="3"/>
    <w:lvlOverride w:ilvl="4"/>
    <w:lvlOverride w:ilvl="5"/>
    <w:lvlOverride w:ilvl="6"/>
    <w:lvlOverride w:ilvl="7"/>
    <w:lvlOverride w:ilvl="8"/>
  </w:num>
  <w:num w:numId="59">
    <w:abstractNumId w:val="22"/>
  </w:num>
  <w:num w:numId="60">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578CB"/>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910"/>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D8A"/>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01"/>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05DE"/>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DDE"/>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38E"/>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65DA"/>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5F1C"/>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CD9"/>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082"/>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7B5B"/>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2926"/>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1D7D"/>
    <w:rsid w:val="00F627E9"/>
    <w:rsid w:val="00F65790"/>
    <w:rsid w:val="00F67057"/>
    <w:rsid w:val="00F72643"/>
    <w:rsid w:val="00F731D9"/>
    <w:rsid w:val="00F736E6"/>
    <w:rsid w:val="00F80F4D"/>
    <w:rsid w:val="00F82906"/>
    <w:rsid w:val="00F873DF"/>
    <w:rsid w:val="00F94445"/>
    <w:rsid w:val="00F96940"/>
    <w:rsid w:val="00FA1AF9"/>
    <w:rsid w:val="00FA451D"/>
    <w:rsid w:val="00FA57E6"/>
    <w:rsid w:val="00FA5F70"/>
    <w:rsid w:val="00FA6F95"/>
    <w:rsid w:val="00FB2166"/>
    <w:rsid w:val="00FB6CE6"/>
    <w:rsid w:val="00FC1B22"/>
    <w:rsid w:val="00FC253A"/>
    <w:rsid w:val="00FC4278"/>
    <w:rsid w:val="00FC7293"/>
    <w:rsid w:val="00FC73A2"/>
    <w:rsid w:val="00FC7ACB"/>
    <w:rsid w:val="00FE578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405DE"/>
    <w:rPr>
      <w:color w:val="538135" w:themeColor="accent6" w:themeShade="BF"/>
    </w:rPr>
  </w:style>
  <w:style w:type="paragraph" w:customStyle="1" w:styleId="msonormal0">
    <w:name w:val="msonormal"/>
    <w:basedOn w:val="Normal"/>
    <w:uiPriority w:val="99"/>
    <w:semiHidden/>
    <w:rsid w:val="005405DE"/>
  </w:style>
  <w:style w:type="paragraph" w:styleId="Revision">
    <w:name w:val="Revision"/>
    <w:uiPriority w:val="99"/>
    <w:semiHidden/>
    <w:rsid w:val="005405DE"/>
    <w:rPr>
      <w:rFonts w:eastAsiaTheme="minorHAnsi"/>
      <w:sz w:val="24"/>
      <w:szCs w:val="24"/>
      <w:lang w:val="en-GB" w:eastAsia="ja-JP"/>
    </w:rPr>
  </w:style>
  <w:style w:type="paragraph" w:customStyle="1" w:styleId="VenueDate">
    <w:name w:val="VenueDate"/>
    <w:basedOn w:val="Normal"/>
    <w:uiPriority w:val="99"/>
    <w:semiHidden/>
    <w:rsid w:val="005405DE"/>
    <w:pPr>
      <w:jc w:val="right"/>
    </w:pPr>
  </w:style>
  <w:style w:type="paragraph" w:customStyle="1" w:styleId="toc0">
    <w:name w:val="toc 0"/>
    <w:basedOn w:val="Normal"/>
    <w:next w:val="TOC1"/>
    <w:uiPriority w:val="99"/>
    <w:semiHidden/>
    <w:rsid w:val="005405DE"/>
    <w:pPr>
      <w:keepLines/>
      <w:tabs>
        <w:tab w:val="right" w:pos="9639"/>
      </w:tabs>
    </w:pPr>
    <w:rPr>
      <w:rFonts w:eastAsiaTheme="minorEastAsia"/>
      <w:b/>
    </w:rPr>
  </w:style>
  <w:style w:type="paragraph" w:customStyle="1" w:styleId="Formatvorlage1">
    <w:name w:val="Formatvorlage1"/>
    <w:basedOn w:val="Heading3"/>
    <w:uiPriority w:val="99"/>
    <w:semiHidden/>
    <w:rsid w:val="005405DE"/>
    <w:pPr>
      <w:numPr>
        <w:ilvl w:val="0"/>
        <w:numId w:val="0"/>
      </w:numPr>
      <w:tabs>
        <w:tab w:val="num" w:pos="720"/>
      </w:tabs>
      <w:ind w:left="720" w:hanging="720"/>
      <w:jc w:val="both"/>
    </w:pPr>
    <w:rPr>
      <w:lang w:val="en-US" w:eastAsia="zh-CN"/>
    </w:rPr>
  </w:style>
  <w:style w:type="character" w:customStyle="1" w:styleId="SmartLink1">
    <w:name w:val="SmartLink1"/>
    <w:basedOn w:val="DefaultParagraphFont"/>
    <w:uiPriority w:val="99"/>
    <w:semiHidden/>
    <w:rsid w:val="005405DE"/>
    <w:rPr>
      <w:color w:val="0000FF"/>
      <w:u w:val="single"/>
      <w:shd w:val="clear" w:color="auto" w:fill="F3F2F1"/>
    </w:rPr>
  </w:style>
  <w:style w:type="character" w:customStyle="1" w:styleId="NichtaufgelsteErwhnung1">
    <w:name w:val="Nicht aufgelöste Erwähnung1"/>
    <w:basedOn w:val="DefaultParagraphFont"/>
    <w:uiPriority w:val="99"/>
    <w:semiHidden/>
    <w:rsid w:val="005405DE"/>
    <w:rPr>
      <w:color w:val="605E5C"/>
      <w:shd w:val="clear" w:color="auto" w:fill="E1DFDD"/>
    </w:rPr>
  </w:style>
  <w:style w:type="character" w:customStyle="1" w:styleId="apple-converted-space">
    <w:name w:val="apple-converted-space"/>
    <w:basedOn w:val="DefaultParagraphFont"/>
    <w:rsid w:val="005405DE"/>
  </w:style>
  <w:style w:type="character" w:customStyle="1" w:styleId="Hashtag2">
    <w:name w:val="Hashtag2"/>
    <w:basedOn w:val="DefaultParagraphFont"/>
    <w:uiPriority w:val="99"/>
    <w:semiHidden/>
    <w:rsid w:val="005405DE"/>
    <w:rPr>
      <w:color w:val="2B579A"/>
      <w:shd w:val="clear" w:color="auto" w:fill="E1DFDD"/>
    </w:rPr>
  </w:style>
  <w:style w:type="character" w:customStyle="1" w:styleId="Erwhnung1">
    <w:name w:val="Erwähnung1"/>
    <w:basedOn w:val="DefaultParagraphFont"/>
    <w:uiPriority w:val="99"/>
    <w:semiHidden/>
    <w:rsid w:val="005405DE"/>
    <w:rPr>
      <w:color w:val="2B579A"/>
      <w:shd w:val="clear" w:color="auto" w:fill="E1DFDD"/>
    </w:rPr>
  </w:style>
  <w:style w:type="character" w:customStyle="1" w:styleId="IntelligenterLink1">
    <w:name w:val="Intelligenter Link1"/>
    <w:basedOn w:val="DefaultParagraphFont"/>
    <w:uiPriority w:val="99"/>
    <w:semiHidden/>
    <w:rsid w:val="005405DE"/>
    <w:rPr>
      <w:u w:val="dotted"/>
    </w:rPr>
  </w:style>
  <w:style w:type="character" w:customStyle="1" w:styleId="SmartLink2">
    <w:name w:val="SmartLink2"/>
    <w:basedOn w:val="DefaultParagraphFont"/>
    <w:uiPriority w:val="99"/>
    <w:semiHidden/>
    <w:rsid w:val="005405DE"/>
    <w:rPr>
      <w:color w:val="0000FF"/>
      <w:u w:val="single"/>
      <w:shd w:val="clear" w:color="auto" w:fill="F3F2F1"/>
    </w:rPr>
  </w:style>
  <w:style w:type="character" w:customStyle="1" w:styleId="UnresolvedMention2">
    <w:name w:val="Unresolved Mention2"/>
    <w:basedOn w:val="DefaultParagraphFont"/>
    <w:uiPriority w:val="99"/>
    <w:semiHidden/>
    <w:rsid w:val="005405DE"/>
    <w:rPr>
      <w:color w:val="605E5C"/>
      <w:shd w:val="clear" w:color="auto" w:fill="E1DFDD"/>
    </w:rPr>
  </w:style>
  <w:style w:type="character" w:customStyle="1" w:styleId="SmartLink3">
    <w:name w:val="SmartLink3"/>
    <w:basedOn w:val="DefaultParagraphFont"/>
    <w:uiPriority w:val="99"/>
    <w:semiHidden/>
    <w:rsid w:val="005405DE"/>
    <w:rPr>
      <w:color w:val="0000FF"/>
      <w:u w:val="single"/>
      <w:shd w:val="clear" w:color="auto" w:fill="F3F2F1"/>
    </w:rPr>
  </w:style>
  <w:style w:type="character" w:customStyle="1" w:styleId="Gray">
    <w:name w:val="Gray"/>
    <w:basedOn w:val="DefaultParagraphFont"/>
    <w:rsid w:val="005405DE"/>
    <w:rPr>
      <w:color w:val="808080" w:themeColor="background1" w:themeShade="80"/>
    </w:rPr>
  </w:style>
  <w:style w:type="character" w:customStyle="1" w:styleId="SmartLink4">
    <w:name w:val="SmartLink4"/>
    <w:basedOn w:val="DefaultParagraphFont"/>
    <w:uiPriority w:val="99"/>
    <w:semiHidden/>
    <w:rsid w:val="005405DE"/>
    <w:rPr>
      <w:color w:val="0000FF"/>
      <w:u w:val="single"/>
      <w:shd w:val="clear" w:color="auto" w:fill="F3F2F1"/>
    </w:rPr>
  </w:style>
  <w:style w:type="table" w:styleId="TableGrid">
    <w:name w:val="Table Grid"/>
    <w:basedOn w:val="TableNormal"/>
    <w:uiPriority w:val="39"/>
    <w:rsid w:val="005405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425596">
      <w:bodyDiv w:val="1"/>
      <w:marLeft w:val="0"/>
      <w:marRight w:val="0"/>
      <w:marTop w:val="0"/>
      <w:marBottom w:val="0"/>
      <w:divBdr>
        <w:top w:val="none" w:sz="0" w:space="0" w:color="auto"/>
        <w:left w:val="none" w:sz="0" w:space="0" w:color="auto"/>
        <w:bottom w:val="none" w:sz="0" w:space="0" w:color="auto"/>
        <w:right w:val="none" w:sz="0" w:space="0" w:color="auto"/>
      </w:divBdr>
    </w:div>
    <w:div w:id="1269653089">
      <w:bodyDiv w:val="1"/>
      <w:marLeft w:val="0"/>
      <w:marRight w:val="0"/>
      <w:marTop w:val="0"/>
      <w:marBottom w:val="0"/>
      <w:divBdr>
        <w:top w:val="none" w:sz="0" w:space="0" w:color="auto"/>
        <w:left w:val="none" w:sz="0" w:space="0" w:color="auto"/>
        <w:bottom w:val="none" w:sz="0" w:space="0" w:color="auto"/>
        <w:right w:val="none" w:sz="0" w:space="0" w:color="auto"/>
      </w:divBdr>
    </w:div>
    <w:div w:id="13352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es.sousa@fraunhofer.pt"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A3088882-F82B-493B-B1C5-49CFF0EEEFA8%7D&amp;file=DEL07_3.docx&amp;action=default" TargetMode="External"/><Relationship Id="rId39"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itu.int/go/fgai4h" TargetMode="External"/><Relationship Id="rId34" Type="http://schemas.openxmlformats.org/officeDocument/2006/relationships/hyperlink" Target="https://extranet.itu.int/sites/itu-t/focusgroups/ai4h/_layouts/15/WopiFrame.aspx?sourcedoc=%7B71FE8B9D-ACB3-48CE-AA3F-136409B550A4%7D&amp;file=DEL05_5.docx&amp;action=default" TargetMode="External"/><Relationship Id="rId42" Type="http://schemas.openxmlformats.org/officeDocument/2006/relationships/hyperlink" Target="https://extranet.itu.int/sites/itu-t/focusgroups/ai4h/_layouts/15/WopiFrame.aspx?sourcedoc=%7B8BFCFF21-3908-4BAD-AB9C-9814EB3F9B36%7D&amp;file=DEL07_5.docx&amp;action=default" TargetMode="External"/><Relationship Id="rId47" Type="http://schemas.openxmlformats.org/officeDocument/2006/relationships/hyperlink" Target="https://www.itu.int/en/ITU-T/focusgroups/ai4h/Documents/FGAI4H-F-103-DataPolicy.pdf" TargetMode="External"/><Relationship Id="rId50" Type="http://schemas.openxmlformats.org/officeDocument/2006/relationships/hyperlink" Target="https://extranet.itu.int/sites/itu-t/focusgroups/ai4h/_layouts/15/WopiFrame.aspx?sourcedoc=%7B5C95327E-96A5-4175-999E-3EDB3ED147C3%7D&amp;file=DEL05_6.docx&amp;action=default" TargetMode="External"/><Relationship Id="rId55" Type="http://schemas.openxmlformats.org/officeDocument/2006/relationships/hyperlink" Target="https://extranet.itu.int/sites/itu-t/focusgroups/ai4h/_layouts/15/WopiFrame.aspx?sourcedoc=%7B6AF7C004-8BCE-4151-9F44-45F041A1EB1D%7D&amp;file=DEL02_1.docx&amp;action=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Falls.aspx" TargetMode="External"/><Relationship Id="rId29" Type="http://schemas.openxmlformats.org/officeDocument/2006/relationships/hyperlink" Target="https://extranet.itu.int/sites/itu-t/focusgroups/ai4h/_layouts/15/WopiFrame.aspx?sourcedoc=%7B2012357A-941E-44BD-B965-370D7829F52C%7D&amp;file=DEL05.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32" Type="http://schemas.openxmlformats.org/officeDocument/2006/relationships/hyperlink" Target="https://extranet.itu.int/sites/itu-t/focusgroups/ai4h/_layouts/15/WopiFrame.aspx?sourcedoc=%7B05D8938E-BC2A-4A62-BCB0-1FD46AA72235%7D&amp;file=DEL05_3.docx&amp;action=default" TargetMode="External"/><Relationship Id="rId37" Type="http://schemas.openxmlformats.org/officeDocument/2006/relationships/hyperlink" Target="https://extranet.itu.int/sites/itu-t/focusgroups/ai4h/_layouts/15/WopiFrame.aspx?sourcedoc=%7B47E77197-F87B-49F4-80B3-2DD949A5F185%7D&amp;file=DEL07.docx&amp;action=default" TargetMode="External"/><Relationship Id="rId40" Type="http://schemas.openxmlformats.org/officeDocument/2006/relationships/hyperlink" Target="https://extranet.itu.int/sites/itu-t/focusgroups/ai4h/_layouts/15/WopiFrame.aspx?sourcedoc=%7BA3088882-F82B-493B-B1C5-49CFF0EEEFA8%7D&amp;file=DEL07_3.docx&amp;action=default" TargetMode="External"/><Relationship Id="rId45" Type="http://schemas.openxmlformats.org/officeDocument/2006/relationships/hyperlink" Target="https://extranet.itu.int/sites/itu-t/focusgroups/ai4h/_layouts/15/WopiFrame.aspx?sourcedoc=%7B3B5A31DE-D3B1-4EC1-A261-2C2E19F73810%7D&amp;file=DEL09_2.docx&amp;action=default" TargetMode="External"/><Relationship Id="rId53" Type="http://schemas.openxmlformats.org/officeDocument/2006/relationships/hyperlink" Target="https://extranet.itu.int/sites/itu-t/focusgroups/ai4h/wg/SitePages/WG-RC.aspx"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itu.int/go/fgai4h/join" TargetMode="External"/><Relationship Id="rId14" Type="http://schemas.openxmlformats.org/officeDocument/2006/relationships/hyperlink" Target="https://eufallsfest2021.eu/index.php/workshops"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B846B260-373A-41FC-A892-EE5BBCFE3CF8%7D&amp;file=DEL07_4.docx&amp;action=default" TargetMode="External"/><Relationship Id="rId30" Type="http://schemas.openxmlformats.org/officeDocument/2006/relationships/hyperlink" Target="https://extranet.itu.int/sites/itu-t/focusgroups/ai4h/_layouts/15/WopiFrame.aspx?sourcedoc=%7B19830259-F63B-42D4-A408-48C854D6C124%7D&amp;file=DEL05_1.docx&amp;action=default" TargetMode="External"/><Relationship Id="rId35" Type="http://schemas.openxmlformats.org/officeDocument/2006/relationships/hyperlink" Target="https://extranet.itu.int/sites/itu-t/focusgroups/ai4h/_layouts/15/WopiFrame.aspx?sourcedoc=%7B5C95327E-96A5-4175-999E-3EDB3ED147C3%7D&amp;file=DEL05_6.docx&amp;action=default" TargetMode="External"/><Relationship Id="rId43" Type="http://schemas.openxmlformats.org/officeDocument/2006/relationships/hyperlink" Target="https://extranet.itu.int/sites/itu-t/focusgroups/ai4h/_layouts/15/WopiFrame.aspx?sourcedoc=%7B3E940987-8D75-44B8-85E4-F0E475964F15%7D&amp;file=DEL09.docx&amp;action=default" TargetMode="External"/><Relationship Id="rId48"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1ED0D4D1-876C-4A0F-AEF7-06D3F445F5E6%7D&amp;file=DEL02_2.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mailto:ines.sousa@fraunhofer.pt"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8679341-C738-40F0-A822-3AC2B24DD09F%7D&amp;file=DEL07_2.docx&amp;action=default" TargetMode="External"/><Relationship Id="rId33" Type="http://schemas.openxmlformats.org/officeDocument/2006/relationships/hyperlink" Target="https://extranet.itu.int/sites/itu-t/focusgroups/ai4h/_layouts/15/WopiFrame.aspx?sourcedoc=%7BF267A95C-4C5B-4D63-A135-58AF487C3AD3%7D&amp;file=DEL05_4.docx&amp;action=default" TargetMode="External"/><Relationship Id="rId38" Type="http://schemas.openxmlformats.org/officeDocument/2006/relationships/hyperlink" Target="https://extranet.itu.int/sites/itu-t/focusgroups/ai4h/_layouts/15/WopiFrame.aspx?sourcedoc=%7B565EEC0A-D755-41C8-AC68-37B4C38C953F%7D&amp;file=DEL07_1.docx&amp;action=default" TargetMode="External"/><Relationship Id="rId46" Type="http://schemas.openxmlformats.org/officeDocument/2006/relationships/hyperlink" Target="https://extranet.itu.int/sites/itu-t/focusgroups/ai4h/_layouts/15/WopiFrame.aspx?sourcedoc=%7BA3088882-F82B-493B-B1C5-49CFF0EEEFA8%7D&amp;file=DEL07_3.docx&amp;action=default" TargetMode="External"/><Relationship Id="rId59" Type="http://schemas.openxmlformats.org/officeDocument/2006/relationships/header" Target="header1.xml"/><Relationship Id="rId20" Type="http://schemas.openxmlformats.org/officeDocument/2006/relationships/hyperlink" Target="mailto:fgai4htgfalls@lists.itu.int" TargetMode="External"/><Relationship Id="rId41" Type="http://schemas.openxmlformats.org/officeDocument/2006/relationships/hyperlink" Target="https://extranet.itu.int/sites/itu-t/focusgroups/ai4h/_layouts/15/WopiFrame.aspx?sourcedoc=%7BB846B260-373A-41FC-A892-EE5BBCFE3CF8%7D&amp;file=DEL07_4.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Falls.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8BFCFF21-3908-4BAD-AB9C-9814EB3F9B36%7D&amp;file=DEL07_5.docx&amp;action=default" TargetMode="External"/><Relationship Id="rId36" Type="http://schemas.openxmlformats.org/officeDocument/2006/relationships/hyperlink" Target="https://extranet.itu.int/sites/itu-t/focusgroups/ai4h/_layouts/15/WopiFrame.aspx?sourcedoc=%7BF5967277-90C8-4252-A0B9-43A5692F35E2%7D&amp;file=DEL06.docx&amp;action=default" TargetMode="External"/><Relationship Id="rId49" Type="http://schemas.openxmlformats.org/officeDocument/2006/relationships/hyperlink" Target="https://extranet.itu.int/sites/itu-t/focusgroups/ai4h/_layouts/15/WopiFrame.aspx?sourcedoc=%7B71FE8B9D-ACB3-48CE-AA3F-136409B550A4%7D&amp;file=DEL05_5.docx&amp;action=default" TargetMode="External"/><Relationship Id="rId57" Type="http://schemas.openxmlformats.org/officeDocument/2006/relationships/hyperlink" Target="https://extranet.itu.int/sites/itu-t/focusgroups/ai4h/_layouts/15/WopiFrame.aspx?sourcedoc=%7BC68833D1-9B31-4E8E-8A4A-3939D7DEA56F%7D&amp;file=DEL04.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25141F77-E59A-45F1-B081-185C2194FE67%7D&amp;file=DEL05_2.docx&amp;action=default" TargetMode="External"/><Relationship Id="rId44" Type="http://schemas.openxmlformats.org/officeDocument/2006/relationships/hyperlink" Target="https://extranet.itu.int/sites/itu-t/focusgroups/ai4h/_layouts/15/WopiFrame.aspx?sourcedoc=%7B1A2EC8D5-53CA-4C8C-9B09-B61CA6F428C5%7D&amp;file=DEL09_1.docx&amp;action=default" TargetMode="External"/><Relationship Id="rId52" Type="http://schemas.openxmlformats.org/officeDocument/2006/relationships/hyperlink" Target="https://extranet.itu.int/sites/itu-t/focusgroups/ai4h/wg/SitePages/WG-RC.asp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2AF25-2A8E-45A7-93B0-B418B366982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6D4E8EB8-FA61-4B3E-971B-F88123485F1E}"/>
</file>

<file path=docProps/app.xml><?xml version="1.0" encoding="utf-8"?>
<Properties xmlns="http://schemas.openxmlformats.org/officeDocument/2006/extended-properties" xmlns:vt="http://schemas.openxmlformats.org/officeDocument/2006/docPropsVTypes">
  <Template>Normal.dotm</Template>
  <TotalTime>47</TotalTime>
  <Pages>32</Pages>
  <Words>23256</Words>
  <Characters>131399</Characters>
  <Application>Microsoft Office Word</Application>
  <DocSecurity>0</DocSecurity>
  <Lines>2737</Lines>
  <Paragraphs>1645</Paragraphs>
  <ScaleCrop>false</ScaleCrop>
  <HeadingPairs>
    <vt:vector size="2" baseType="variant">
      <vt:variant>
        <vt:lpstr>Title</vt:lpstr>
      </vt:variant>
      <vt:variant>
        <vt:i4>1</vt:i4>
      </vt:variant>
    </vt:vector>
  </HeadingPairs>
  <TitlesOfParts>
    <vt:vector size="1" baseType="lpstr">
      <vt:lpstr>Att.1 – TDD update (TG-Falls)</vt:lpstr>
    </vt:vector>
  </TitlesOfParts>
  <Manager>ITU-T</Manager>
  <Company>International Telecommunication Union (ITU)</Company>
  <LinksUpToDate>false</LinksUpToDate>
  <CharactersWithSpaces>153010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FG-AI4H-K-012-A01  For: E-meeting, 27-29 January 2021_x000d_Document date: ITU-T Focus Group on AI for Health_x000d_Saved by ITU51013830 at 6:22:49 PM on 1/22/2021</dc:description>
  <cp:lastModifiedBy>Dabiri, Ayda</cp:lastModifiedBy>
  <cp:revision>26</cp:revision>
  <cp:lastPrinted>2011-04-05T14:28:00Z</cp:lastPrinted>
  <dcterms:created xsi:type="dcterms:W3CDTF">2020-01-27T16:33:00Z</dcterms:created>
  <dcterms:modified xsi:type="dcterms:W3CDTF">2021-01-22T17:38:00Z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TG-Falls Topic Driver</vt:lpwstr>
  </property>
</Properties>
</file>