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773CC" w:rsidRPr="00B0018C" w14:paraId="4C46164A" w14:textId="77777777" w:rsidTr="000017A8">
        <w:trPr>
          <w:cantSplit/>
          <w:jc w:val="center"/>
        </w:trPr>
        <w:tc>
          <w:tcPr>
            <w:tcW w:w="1133" w:type="dxa"/>
            <w:vMerge w:val="restart"/>
            <w:vAlign w:val="center"/>
          </w:tcPr>
          <w:p w14:paraId="4CE59CCA" w14:textId="77777777" w:rsidR="008773CC" w:rsidRPr="00B0018C" w:rsidRDefault="008773CC" w:rsidP="000017A8">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004B51AA" wp14:editId="64888B5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FBCBE09" w14:textId="77777777" w:rsidR="008773CC" w:rsidRPr="00B0018C" w:rsidRDefault="008773CC" w:rsidP="000017A8">
            <w:pPr>
              <w:rPr>
                <w:sz w:val="16"/>
                <w:szCs w:val="16"/>
              </w:rPr>
            </w:pPr>
            <w:r w:rsidRPr="00B0018C">
              <w:rPr>
                <w:sz w:val="16"/>
                <w:szCs w:val="16"/>
              </w:rPr>
              <w:t>INTERNATIONAL TELECOMMUNICATION UNION</w:t>
            </w:r>
          </w:p>
          <w:p w14:paraId="26D33224" w14:textId="77777777" w:rsidR="008773CC" w:rsidRPr="00B0018C" w:rsidRDefault="008773CC" w:rsidP="000017A8">
            <w:pPr>
              <w:rPr>
                <w:b/>
                <w:bCs/>
                <w:sz w:val="26"/>
                <w:szCs w:val="26"/>
              </w:rPr>
            </w:pPr>
            <w:r w:rsidRPr="00B0018C">
              <w:rPr>
                <w:b/>
                <w:bCs/>
                <w:sz w:val="26"/>
                <w:szCs w:val="26"/>
              </w:rPr>
              <w:t>TELECOMMUNICATION</w:t>
            </w:r>
            <w:r w:rsidRPr="00B0018C">
              <w:rPr>
                <w:b/>
                <w:bCs/>
                <w:sz w:val="26"/>
                <w:szCs w:val="26"/>
              </w:rPr>
              <w:br/>
              <w:t>STANDARDIZATION SECTOR</w:t>
            </w:r>
          </w:p>
          <w:p w14:paraId="0F3764E0" w14:textId="77777777" w:rsidR="008773CC" w:rsidRPr="00B0018C" w:rsidRDefault="008773CC" w:rsidP="000017A8">
            <w:pPr>
              <w:rPr>
                <w:sz w:val="20"/>
                <w:szCs w:val="20"/>
              </w:rPr>
            </w:pPr>
            <w:r w:rsidRPr="00B0018C">
              <w:rPr>
                <w:sz w:val="20"/>
                <w:szCs w:val="20"/>
              </w:rPr>
              <w:t>STUDY PERIOD 2017-2020</w:t>
            </w:r>
          </w:p>
        </w:tc>
        <w:tc>
          <w:tcPr>
            <w:tcW w:w="4678" w:type="dxa"/>
            <w:gridSpan w:val="2"/>
          </w:tcPr>
          <w:p w14:paraId="5B259806" w14:textId="54389B92" w:rsidR="008773CC" w:rsidRPr="00B0018C" w:rsidRDefault="008773CC" w:rsidP="000017A8">
            <w:pPr>
              <w:pStyle w:val="Docnumber"/>
            </w:pPr>
            <w:r w:rsidRPr="00BE3179">
              <w:rPr>
                <w:noProof/>
              </w:rPr>
              <w:t>FGAI4H-K-008</w:t>
            </w:r>
            <w:r w:rsidR="00101D2F">
              <w:rPr>
                <w:noProof/>
              </w:rPr>
              <w:t>-A01</w:t>
            </w:r>
          </w:p>
        </w:tc>
      </w:tr>
      <w:bookmarkEnd w:id="2"/>
      <w:tr w:rsidR="008773CC" w:rsidRPr="00B0018C" w14:paraId="7D31AEDA" w14:textId="77777777" w:rsidTr="000017A8">
        <w:trPr>
          <w:cantSplit/>
          <w:jc w:val="center"/>
        </w:trPr>
        <w:tc>
          <w:tcPr>
            <w:tcW w:w="1133" w:type="dxa"/>
            <w:vMerge/>
          </w:tcPr>
          <w:p w14:paraId="37D1F53E" w14:textId="77777777" w:rsidR="008773CC" w:rsidRPr="00B0018C" w:rsidRDefault="008773CC" w:rsidP="000017A8">
            <w:pPr>
              <w:rPr>
                <w:smallCaps/>
                <w:sz w:val="20"/>
              </w:rPr>
            </w:pPr>
          </w:p>
        </w:tc>
        <w:tc>
          <w:tcPr>
            <w:tcW w:w="3829" w:type="dxa"/>
            <w:gridSpan w:val="2"/>
            <w:vMerge/>
          </w:tcPr>
          <w:p w14:paraId="0CBA15A2" w14:textId="77777777" w:rsidR="008773CC" w:rsidRPr="00B0018C" w:rsidRDefault="008773CC" w:rsidP="000017A8">
            <w:pPr>
              <w:rPr>
                <w:smallCaps/>
                <w:sz w:val="20"/>
              </w:rPr>
            </w:pPr>
          </w:p>
        </w:tc>
        <w:tc>
          <w:tcPr>
            <w:tcW w:w="4678" w:type="dxa"/>
            <w:gridSpan w:val="2"/>
          </w:tcPr>
          <w:p w14:paraId="59DC8D9D" w14:textId="77777777" w:rsidR="008773CC" w:rsidRPr="00B0018C" w:rsidRDefault="008773CC" w:rsidP="000017A8">
            <w:pPr>
              <w:jc w:val="right"/>
              <w:rPr>
                <w:b/>
                <w:bCs/>
                <w:sz w:val="28"/>
                <w:szCs w:val="28"/>
              </w:rPr>
            </w:pPr>
            <w:r w:rsidRPr="00B0018C">
              <w:rPr>
                <w:b/>
                <w:bCs/>
                <w:sz w:val="28"/>
                <w:szCs w:val="28"/>
              </w:rPr>
              <w:t>ITU-T Focus Group on AI for Health</w:t>
            </w:r>
          </w:p>
        </w:tc>
      </w:tr>
      <w:tr w:rsidR="008773CC" w:rsidRPr="00B0018C" w14:paraId="1337518C" w14:textId="77777777" w:rsidTr="000017A8">
        <w:trPr>
          <w:cantSplit/>
          <w:jc w:val="center"/>
        </w:trPr>
        <w:tc>
          <w:tcPr>
            <w:tcW w:w="1133" w:type="dxa"/>
            <w:vMerge/>
            <w:tcBorders>
              <w:bottom w:val="single" w:sz="12" w:space="0" w:color="auto"/>
            </w:tcBorders>
          </w:tcPr>
          <w:p w14:paraId="760DD3D5" w14:textId="77777777" w:rsidR="008773CC" w:rsidRPr="00B0018C" w:rsidRDefault="008773CC" w:rsidP="000017A8">
            <w:pPr>
              <w:rPr>
                <w:b/>
                <w:bCs/>
                <w:sz w:val="26"/>
              </w:rPr>
            </w:pPr>
          </w:p>
        </w:tc>
        <w:tc>
          <w:tcPr>
            <w:tcW w:w="3829" w:type="dxa"/>
            <w:gridSpan w:val="2"/>
            <w:vMerge/>
            <w:tcBorders>
              <w:bottom w:val="single" w:sz="12" w:space="0" w:color="auto"/>
            </w:tcBorders>
          </w:tcPr>
          <w:p w14:paraId="0B848F4A" w14:textId="77777777" w:rsidR="008773CC" w:rsidRPr="00B0018C" w:rsidRDefault="008773CC" w:rsidP="000017A8">
            <w:pPr>
              <w:rPr>
                <w:b/>
                <w:bCs/>
                <w:sz w:val="26"/>
              </w:rPr>
            </w:pPr>
          </w:p>
        </w:tc>
        <w:tc>
          <w:tcPr>
            <w:tcW w:w="4678" w:type="dxa"/>
            <w:gridSpan w:val="2"/>
            <w:tcBorders>
              <w:bottom w:val="single" w:sz="12" w:space="0" w:color="auto"/>
            </w:tcBorders>
          </w:tcPr>
          <w:p w14:paraId="7779B590" w14:textId="77777777" w:rsidR="008773CC" w:rsidRPr="00B0018C" w:rsidRDefault="008773CC" w:rsidP="000017A8">
            <w:pPr>
              <w:jc w:val="right"/>
              <w:rPr>
                <w:b/>
                <w:bCs/>
                <w:sz w:val="28"/>
                <w:szCs w:val="28"/>
              </w:rPr>
            </w:pPr>
            <w:r w:rsidRPr="00B0018C">
              <w:rPr>
                <w:b/>
                <w:bCs/>
                <w:sz w:val="28"/>
                <w:szCs w:val="28"/>
              </w:rPr>
              <w:t>Original: English</w:t>
            </w:r>
          </w:p>
        </w:tc>
      </w:tr>
      <w:tr w:rsidR="008773CC" w:rsidRPr="00B0018C" w14:paraId="0DB54551" w14:textId="77777777" w:rsidTr="000017A8">
        <w:trPr>
          <w:cantSplit/>
          <w:jc w:val="center"/>
        </w:trPr>
        <w:tc>
          <w:tcPr>
            <w:tcW w:w="1700" w:type="dxa"/>
            <w:gridSpan w:val="2"/>
          </w:tcPr>
          <w:p w14:paraId="4C4021A1" w14:textId="77777777" w:rsidR="008773CC" w:rsidRPr="00B0018C" w:rsidRDefault="008773CC" w:rsidP="000017A8">
            <w:pPr>
              <w:rPr>
                <w:b/>
                <w:bCs/>
              </w:rPr>
            </w:pPr>
            <w:bookmarkStart w:id="3" w:name="dbluepink" w:colFirst="1" w:colLast="1"/>
            <w:bookmarkStart w:id="4" w:name="dmeeting" w:colFirst="2" w:colLast="2"/>
            <w:bookmarkEnd w:id="1"/>
            <w:r w:rsidRPr="00B0018C">
              <w:rPr>
                <w:b/>
                <w:bCs/>
              </w:rPr>
              <w:t>WG(s):</w:t>
            </w:r>
          </w:p>
        </w:tc>
        <w:tc>
          <w:tcPr>
            <w:tcW w:w="3262" w:type="dxa"/>
          </w:tcPr>
          <w:p w14:paraId="5356F90D" w14:textId="77777777" w:rsidR="008773CC" w:rsidRPr="00B0018C" w:rsidRDefault="008773CC" w:rsidP="000017A8">
            <w:r>
              <w:rPr>
                <w:noProof/>
              </w:rPr>
              <w:t>Plen</w:t>
            </w:r>
          </w:p>
        </w:tc>
        <w:tc>
          <w:tcPr>
            <w:tcW w:w="4678" w:type="dxa"/>
            <w:gridSpan w:val="2"/>
          </w:tcPr>
          <w:p w14:paraId="4A9D4036" w14:textId="77777777" w:rsidR="008773CC" w:rsidRPr="00B0018C" w:rsidRDefault="008773CC" w:rsidP="000017A8">
            <w:pPr>
              <w:pStyle w:val="VenueDate"/>
            </w:pPr>
            <w:r>
              <w:t>E-meeting, 27-29 January 2021</w:t>
            </w:r>
          </w:p>
        </w:tc>
      </w:tr>
      <w:tr w:rsidR="008773CC" w:rsidRPr="00B0018C" w14:paraId="34CA5FC4" w14:textId="77777777" w:rsidTr="000017A8">
        <w:trPr>
          <w:cantSplit/>
          <w:jc w:val="center"/>
        </w:trPr>
        <w:tc>
          <w:tcPr>
            <w:tcW w:w="9640" w:type="dxa"/>
            <w:gridSpan w:val="5"/>
          </w:tcPr>
          <w:p w14:paraId="7E30E4E7" w14:textId="77777777" w:rsidR="008773CC" w:rsidRPr="00B0018C" w:rsidRDefault="008773CC" w:rsidP="000017A8">
            <w:pPr>
              <w:jc w:val="center"/>
              <w:rPr>
                <w:b/>
                <w:bCs/>
              </w:rPr>
            </w:pPr>
            <w:bookmarkStart w:id="5" w:name="dtitle" w:colFirst="0" w:colLast="0"/>
            <w:bookmarkEnd w:id="3"/>
            <w:bookmarkEnd w:id="4"/>
            <w:r w:rsidRPr="00B0018C">
              <w:rPr>
                <w:b/>
                <w:bCs/>
              </w:rPr>
              <w:t>DOCUMENT</w:t>
            </w:r>
          </w:p>
        </w:tc>
      </w:tr>
      <w:tr w:rsidR="008773CC" w:rsidRPr="00B0018C" w14:paraId="3F5AC04F" w14:textId="77777777" w:rsidTr="000017A8">
        <w:trPr>
          <w:cantSplit/>
          <w:jc w:val="center"/>
        </w:trPr>
        <w:tc>
          <w:tcPr>
            <w:tcW w:w="1700" w:type="dxa"/>
            <w:gridSpan w:val="2"/>
          </w:tcPr>
          <w:p w14:paraId="52C8A0C4" w14:textId="77777777" w:rsidR="008773CC" w:rsidRPr="00B0018C" w:rsidRDefault="008773CC" w:rsidP="000017A8">
            <w:pPr>
              <w:rPr>
                <w:b/>
                <w:bCs/>
              </w:rPr>
            </w:pPr>
            <w:bookmarkStart w:id="6" w:name="dsource" w:colFirst="1" w:colLast="1"/>
            <w:bookmarkEnd w:id="5"/>
            <w:r w:rsidRPr="00B0018C">
              <w:rPr>
                <w:b/>
                <w:bCs/>
              </w:rPr>
              <w:t>Source:</w:t>
            </w:r>
          </w:p>
        </w:tc>
        <w:tc>
          <w:tcPr>
            <w:tcW w:w="7940" w:type="dxa"/>
            <w:gridSpan w:val="3"/>
          </w:tcPr>
          <w:p w14:paraId="75CC72BD" w14:textId="77777777" w:rsidR="008773CC" w:rsidRPr="00B0018C" w:rsidRDefault="008773CC" w:rsidP="000017A8">
            <w:r>
              <w:rPr>
                <w:noProof/>
              </w:rPr>
              <w:t>TG-Bacteria Topic Driver</w:t>
            </w:r>
          </w:p>
        </w:tc>
      </w:tr>
      <w:tr w:rsidR="008773CC" w:rsidRPr="00B0018C" w14:paraId="02A36723" w14:textId="77777777" w:rsidTr="000017A8">
        <w:trPr>
          <w:cantSplit/>
          <w:jc w:val="center"/>
        </w:trPr>
        <w:tc>
          <w:tcPr>
            <w:tcW w:w="1700" w:type="dxa"/>
            <w:gridSpan w:val="2"/>
          </w:tcPr>
          <w:p w14:paraId="17907616" w14:textId="77777777" w:rsidR="008773CC" w:rsidRPr="00B0018C" w:rsidRDefault="008773CC" w:rsidP="000017A8">
            <w:bookmarkStart w:id="7" w:name="dtitle1" w:colFirst="1" w:colLast="1"/>
            <w:bookmarkEnd w:id="6"/>
            <w:r w:rsidRPr="00B0018C">
              <w:rPr>
                <w:b/>
                <w:bCs/>
              </w:rPr>
              <w:t>Title:</w:t>
            </w:r>
          </w:p>
        </w:tc>
        <w:tc>
          <w:tcPr>
            <w:tcW w:w="7940" w:type="dxa"/>
            <w:gridSpan w:val="3"/>
          </w:tcPr>
          <w:p w14:paraId="1C0EE63D" w14:textId="07839202" w:rsidR="008773CC" w:rsidRPr="00B0018C" w:rsidRDefault="00101D2F" w:rsidP="000017A8">
            <w:r w:rsidRPr="00760472">
              <w:t xml:space="preserve">Att.1 – </w:t>
            </w:r>
            <w:r>
              <w:t xml:space="preserve">Initial </w:t>
            </w:r>
            <w:r w:rsidRPr="00760472">
              <w:t>TDD (TG-Bacteria)</w:t>
            </w:r>
            <w:r w:rsidR="00E362E7">
              <w:t xml:space="preserve"> [same as Meeting J]</w:t>
            </w:r>
          </w:p>
        </w:tc>
      </w:tr>
      <w:tr w:rsidR="008773CC" w:rsidRPr="00B0018C" w14:paraId="3614EAD8" w14:textId="77777777" w:rsidTr="000017A8">
        <w:trPr>
          <w:cantSplit/>
          <w:jc w:val="center"/>
        </w:trPr>
        <w:tc>
          <w:tcPr>
            <w:tcW w:w="1700" w:type="dxa"/>
            <w:gridSpan w:val="2"/>
            <w:tcBorders>
              <w:bottom w:val="single" w:sz="6" w:space="0" w:color="auto"/>
            </w:tcBorders>
          </w:tcPr>
          <w:p w14:paraId="51B86D4D" w14:textId="77777777" w:rsidR="008773CC" w:rsidRPr="00B0018C" w:rsidRDefault="008773CC" w:rsidP="000017A8">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2B45F6AC" w14:textId="77777777" w:rsidR="008773CC" w:rsidRPr="00B0018C" w:rsidRDefault="008773CC" w:rsidP="000017A8">
            <w:r w:rsidRPr="00B0018C">
              <w:rPr>
                <w:lang w:val="en-US"/>
              </w:rPr>
              <w:t>Discussion</w:t>
            </w:r>
          </w:p>
        </w:tc>
      </w:tr>
      <w:bookmarkEnd w:id="0"/>
      <w:bookmarkEnd w:id="8"/>
      <w:tr w:rsidR="008773CC" w:rsidRPr="00B0018C" w14:paraId="3A509985" w14:textId="77777777" w:rsidTr="000017A8">
        <w:trPr>
          <w:cantSplit/>
          <w:jc w:val="center"/>
        </w:trPr>
        <w:tc>
          <w:tcPr>
            <w:tcW w:w="1700" w:type="dxa"/>
            <w:gridSpan w:val="2"/>
            <w:tcBorders>
              <w:top w:val="single" w:sz="6" w:space="0" w:color="auto"/>
              <w:bottom w:val="single" w:sz="6" w:space="0" w:color="auto"/>
            </w:tcBorders>
          </w:tcPr>
          <w:p w14:paraId="5B822973" w14:textId="77777777" w:rsidR="008773CC" w:rsidRPr="00B0018C" w:rsidRDefault="008773CC" w:rsidP="000017A8">
            <w:pPr>
              <w:rPr>
                <w:b/>
                <w:bCs/>
              </w:rPr>
            </w:pPr>
            <w:r w:rsidRPr="00B0018C">
              <w:rPr>
                <w:b/>
                <w:bCs/>
              </w:rPr>
              <w:t>Contact:</w:t>
            </w:r>
          </w:p>
        </w:tc>
        <w:tc>
          <w:tcPr>
            <w:tcW w:w="3829" w:type="dxa"/>
            <w:gridSpan w:val="2"/>
            <w:tcBorders>
              <w:top w:val="single" w:sz="6" w:space="0" w:color="auto"/>
              <w:bottom w:val="single" w:sz="6" w:space="0" w:color="auto"/>
            </w:tcBorders>
          </w:tcPr>
          <w:p w14:paraId="2B7CF779" w14:textId="77777777" w:rsidR="008773CC" w:rsidRPr="00E703FC" w:rsidRDefault="008773CC" w:rsidP="000017A8">
            <w:pPr>
              <w:rPr>
                <w:lang w:val="fr-FR"/>
              </w:rPr>
            </w:pPr>
            <w:r w:rsidRPr="00E703FC">
              <w:rPr>
                <w:noProof/>
                <w:lang w:val="fr-FR"/>
              </w:rPr>
              <w:t>Nada Malou</w:t>
            </w:r>
            <w:r w:rsidRPr="00E703FC">
              <w:rPr>
                <w:lang w:val="fr-FR"/>
              </w:rPr>
              <w:br/>
            </w:r>
            <w:r w:rsidRPr="00E703FC">
              <w:rPr>
                <w:noProof/>
                <w:lang w:val="fr-FR"/>
              </w:rPr>
              <w:t>Médecins Sans Frontières, France</w:t>
            </w:r>
          </w:p>
        </w:tc>
        <w:tc>
          <w:tcPr>
            <w:tcW w:w="4111" w:type="dxa"/>
            <w:tcBorders>
              <w:top w:val="single" w:sz="6" w:space="0" w:color="auto"/>
              <w:bottom w:val="single" w:sz="6" w:space="0" w:color="auto"/>
            </w:tcBorders>
          </w:tcPr>
          <w:p w14:paraId="742E9680" w14:textId="77777777" w:rsidR="008773CC" w:rsidRPr="00B0018C" w:rsidRDefault="008773CC" w:rsidP="000017A8">
            <w:r w:rsidRPr="00B0018C">
              <w:t xml:space="preserve">Email: </w:t>
            </w:r>
            <w:r>
              <w:rPr>
                <w:noProof/>
              </w:rPr>
              <w:t>nada.malou@paris.msf.org</w:t>
            </w:r>
          </w:p>
        </w:tc>
      </w:tr>
    </w:tbl>
    <w:p w14:paraId="411E683F" w14:textId="77777777" w:rsidR="008773CC" w:rsidRPr="00B0018C" w:rsidRDefault="008773CC" w:rsidP="003A7B7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773CC" w:rsidRPr="00B0018C" w14:paraId="64A2AB64" w14:textId="77777777" w:rsidTr="000017A8">
        <w:trPr>
          <w:cantSplit/>
          <w:jc w:val="center"/>
        </w:trPr>
        <w:tc>
          <w:tcPr>
            <w:tcW w:w="1701" w:type="dxa"/>
          </w:tcPr>
          <w:p w14:paraId="46920610" w14:textId="77777777" w:rsidR="008773CC" w:rsidRPr="00B0018C" w:rsidRDefault="008773CC" w:rsidP="000017A8">
            <w:pPr>
              <w:rPr>
                <w:b/>
                <w:bCs/>
              </w:rPr>
            </w:pPr>
            <w:r w:rsidRPr="00B0018C">
              <w:rPr>
                <w:b/>
                <w:bCs/>
              </w:rPr>
              <w:t>Abstract:</w:t>
            </w:r>
          </w:p>
        </w:tc>
        <w:tc>
          <w:tcPr>
            <w:tcW w:w="7939" w:type="dxa"/>
          </w:tcPr>
          <w:p w14:paraId="50C33501" w14:textId="77777777" w:rsidR="008773CC" w:rsidRDefault="00101D2F" w:rsidP="000017A8">
            <w:r>
              <w:t xml:space="preserve">This document serves as initial “skeleton” document (“DEL10.3”) for the forthcoming topic description document (TDD) of the topic group </w:t>
            </w:r>
            <w:r>
              <w:rPr>
                <w:i/>
              </w:rPr>
              <w:t>Diagnosis of bacterial infection and anti-microbial resistance (AMR) (TG-Bacteria)</w:t>
            </w:r>
            <w:r>
              <w:t>, which is concerned with the standardized benchmarking of AI for AMR-diagnosis. The outline will follow the template structure defined in FGAI4H-C-105. This TDD draft will be created in a joint effort by the topic group and continuously improved over the upcoming meetings until it is finally approved by the focus group.</w:t>
            </w:r>
          </w:p>
          <w:p w14:paraId="6AFF7119" w14:textId="0ED2DDA9" w:rsidR="00101D2F" w:rsidRPr="00B0018C" w:rsidRDefault="00101D2F" w:rsidP="000017A8">
            <w:r w:rsidRPr="002118B7">
              <w:t xml:space="preserve">This version of the TDD is the same as seen in Meeting </w:t>
            </w:r>
            <w:r>
              <w:t>J</w:t>
            </w:r>
            <w:r w:rsidRPr="002118B7">
              <w:t xml:space="preserve"> (FGAI4H-</w:t>
            </w:r>
            <w:r>
              <w:t>J</w:t>
            </w:r>
            <w:r w:rsidRPr="002118B7">
              <w:t>-0</w:t>
            </w:r>
            <w:r>
              <w:t>08-A01</w:t>
            </w:r>
            <w:r w:rsidRPr="002118B7">
              <w:t xml:space="preserve">), reproduced for easier reference as a </w:t>
            </w:r>
            <w:r>
              <w:t>M</w:t>
            </w:r>
            <w:r w:rsidRPr="002118B7">
              <w:t xml:space="preserve">eeting </w:t>
            </w:r>
            <w:r>
              <w:t xml:space="preserve">K </w:t>
            </w:r>
            <w:r w:rsidRPr="002118B7">
              <w:t>document</w:t>
            </w:r>
            <w:r>
              <w:t>.</w:t>
            </w:r>
          </w:p>
        </w:tc>
      </w:tr>
    </w:tbl>
    <w:p w14:paraId="4F95F6F7" w14:textId="77777777" w:rsidR="008773CC" w:rsidRPr="00B0018C" w:rsidRDefault="008773CC" w:rsidP="003A7B77"/>
    <w:p w14:paraId="3334BEC4" w14:textId="77777777" w:rsidR="00060662" w:rsidRDefault="00060662" w:rsidP="00060662">
      <w:pPr>
        <w:pBdr>
          <w:top w:val="nil"/>
          <w:left w:val="nil"/>
          <w:bottom w:val="nil"/>
          <w:right w:val="nil"/>
          <w:between w:val="nil"/>
        </w:pBdr>
        <w:rPr>
          <w:i/>
        </w:rPr>
      </w:pPr>
      <w:r>
        <w:rPr>
          <w:i/>
        </w:rPr>
        <w:t>The outline follows the template structure defined in FGAI4H-C-105:</w:t>
      </w:r>
    </w:p>
    <w:p w14:paraId="09873767" w14:textId="77777777" w:rsidR="00060662" w:rsidRDefault="00060662" w:rsidP="00060662">
      <w:pPr>
        <w:rPr>
          <w:highlight w:val="yellow"/>
        </w:rPr>
      </w:pPr>
      <w:r w:rsidRPr="0096520A">
        <w:rPr>
          <w:highlight w:val="yellow"/>
        </w:rPr>
        <w:t xml:space="preserve"> </w:t>
      </w:r>
    </w:p>
    <w:p w14:paraId="236527DC" w14:textId="77777777" w:rsidR="00060662" w:rsidRDefault="00060662" w:rsidP="00060662">
      <w:pPr>
        <w:spacing w:before="0"/>
        <w:rPr>
          <w:highlight w:val="yellow"/>
        </w:rPr>
      </w:pPr>
      <w:r>
        <w:rPr>
          <w:highlight w:val="yellow"/>
        </w:rPr>
        <w:br w:type="page"/>
      </w:r>
    </w:p>
    <w:p w14:paraId="7AB6FAA9" w14:textId="77777777" w:rsidR="00060662" w:rsidRDefault="00060662" w:rsidP="00060662">
      <w:pPr>
        <w:keepNext/>
        <w:keepLines/>
        <w:pBdr>
          <w:top w:val="nil"/>
          <w:left w:val="nil"/>
          <w:bottom w:val="nil"/>
          <w:right w:val="nil"/>
          <w:between w:val="nil"/>
        </w:pBdr>
        <w:spacing w:before="240"/>
        <w:ind w:left="432" w:hanging="432"/>
        <w:rPr>
          <w:sz w:val="32"/>
          <w:szCs w:val="32"/>
        </w:rPr>
      </w:pPr>
      <w:r>
        <w:rPr>
          <w:sz w:val="32"/>
          <w:szCs w:val="32"/>
        </w:rPr>
        <w:lastRenderedPageBreak/>
        <w:t>Table of Contents</w:t>
      </w:r>
    </w:p>
    <w:sdt>
      <w:sdtPr>
        <w:rPr>
          <w:rFonts w:eastAsiaTheme="minorHAnsi"/>
          <w:noProof w:val="0"/>
          <w:szCs w:val="24"/>
          <w:lang w:eastAsia="ja-JP"/>
        </w:rPr>
        <w:id w:val="2023902238"/>
        <w:docPartObj>
          <w:docPartGallery w:val="Table of Contents"/>
          <w:docPartUnique/>
        </w:docPartObj>
      </w:sdtPr>
      <w:sdtEndPr/>
      <w:sdtContent>
        <w:p w14:paraId="58BB1A22" w14:textId="77777777" w:rsidR="00060662" w:rsidRDefault="00060662" w:rsidP="00060662">
          <w:pPr>
            <w:pStyle w:val="TOC1"/>
            <w:rPr>
              <w:rFonts w:asciiTheme="minorHAnsi" w:eastAsiaTheme="minorEastAsia" w:hAnsiTheme="minorHAnsi" w:cstheme="minorBidi"/>
              <w:sz w:val="22"/>
              <w:szCs w:val="22"/>
              <w:lang w:eastAsia="en-GB"/>
            </w:rPr>
          </w:pPr>
          <w:r>
            <w:fldChar w:fldCharType="begin"/>
          </w:r>
          <w:r>
            <w:instrText xml:space="preserve"> TOC \h \u \z </w:instrText>
          </w:r>
          <w:r>
            <w:fldChar w:fldCharType="separate"/>
          </w:r>
          <w:hyperlink w:anchor="_Toc52211961" w:history="1">
            <w:r w:rsidRPr="000659FE">
              <w:rPr>
                <w:rStyle w:val="Hyperlink"/>
              </w:rPr>
              <w:t>1.</w:t>
            </w:r>
            <w:r>
              <w:rPr>
                <w:rFonts w:asciiTheme="minorHAnsi" w:eastAsiaTheme="minorEastAsia" w:hAnsiTheme="minorHAnsi" w:cstheme="minorBidi"/>
                <w:sz w:val="22"/>
                <w:szCs w:val="22"/>
                <w:lang w:eastAsia="en-GB"/>
              </w:rPr>
              <w:tab/>
            </w:r>
            <w:r w:rsidRPr="000659FE">
              <w:rPr>
                <w:rStyle w:val="Hyperlink"/>
              </w:rPr>
              <w:t>Introduction</w:t>
            </w:r>
            <w:r>
              <w:rPr>
                <w:webHidden/>
              </w:rPr>
              <w:tab/>
            </w:r>
            <w:r>
              <w:rPr>
                <w:webHidden/>
              </w:rPr>
              <w:fldChar w:fldCharType="begin"/>
            </w:r>
            <w:r>
              <w:rPr>
                <w:webHidden/>
              </w:rPr>
              <w:instrText xml:space="preserve"> PAGEREF _Toc52211961 \h </w:instrText>
            </w:r>
            <w:r>
              <w:rPr>
                <w:webHidden/>
              </w:rPr>
            </w:r>
            <w:r>
              <w:rPr>
                <w:webHidden/>
              </w:rPr>
              <w:fldChar w:fldCharType="separate"/>
            </w:r>
            <w:r>
              <w:rPr>
                <w:webHidden/>
              </w:rPr>
              <w:t>3</w:t>
            </w:r>
            <w:r>
              <w:rPr>
                <w:webHidden/>
              </w:rPr>
              <w:fldChar w:fldCharType="end"/>
            </w:r>
          </w:hyperlink>
        </w:p>
        <w:p w14:paraId="1CE66431"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2" w:history="1">
            <w:r w:rsidR="00060662" w:rsidRPr="000659FE">
              <w:rPr>
                <w:rStyle w:val="Hyperlink"/>
              </w:rPr>
              <w:t>1.1.</w:t>
            </w:r>
            <w:r w:rsidR="00060662">
              <w:rPr>
                <w:rFonts w:asciiTheme="minorHAnsi" w:eastAsiaTheme="minorEastAsia" w:hAnsiTheme="minorHAnsi" w:cstheme="minorBidi"/>
                <w:sz w:val="22"/>
                <w:szCs w:val="22"/>
                <w:lang w:eastAsia="en-GB"/>
              </w:rPr>
              <w:tab/>
            </w:r>
            <w:r w:rsidR="00060662" w:rsidRPr="000659FE">
              <w:rPr>
                <w:rStyle w:val="Hyperlink"/>
              </w:rPr>
              <w:t>Document Structure</w:t>
            </w:r>
            <w:r w:rsidR="00060662">
              <w:rPr>
                <w:webHidden/>
              </w:rPr>
              <w:tab/>
            </w:r>
            <w:r w:rsidR="00060662">
              <w:rPr>
                <w:webHidden/>
              </w:rPr>
              <w:fldChar w:fldCharType="begin"/>
            </w:r>
            <w:r w:rsidR="00060662">
              <w:rPr>
                <w:webHidden/>
              </w:rPr>
              <w:instrText xml:space="preserve"> PAGEREF _Toc52211962 \h </w:instrText>
            </w:r>
            <w:r w:rsidR="00060662">
              <w:rPr>
                <w:webHidden/>
              </w:rPr>
            </w:r>
            <w:r w:rsidR="00060662">
              <w:rPr>
                <w:webHidden/>
              </w:rPr>
              <w:fldChar w:fldCharType="separate"/>
            </w:r>
            <w:r w:rsidR="00060662">
              <w:rPr>
                <w:webHidden/>
              </w:rPr>
              <w:t>3</w:t>
            </w:r>
            <w:r w:rsidR="00060662">
              <w:rPr>
                <w:webHidden/>
              </w:rPr>
              <w:fldChar w:fldCharType="end"/>
            </w:r>
          </w:hyperlink>
        </w:p>
        <w:p w14:paraId="4D9E7D79"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3" w:history="1">
            <w:r w:rsidR="00060662" w:rsidRPr="000659FE">
              <w:rPr>
                <w:rStyle w:val="Hyperlink"/>
              </w:rPr>
              <w:t>1.2.</w:t>
            </w:r>
            <w:r w:rsidR="00060662">
              <w:rPr>
                <w:rFonts w:asciiTheme="minorHAnsi" w:eastAsiaTheme="minorEastAsia" w:hAnsiTheme="minorHAnsi" w:cstheme="minorBidi"/>
                <w:sz w:val="22"/>
                <w:szCs w:val="22"/>
                <w:lang w:eastAsia="en-GB"/>
              </w:rPr>
              <w:tab/>
            </w:r>
            <w:r w:rsidR="00060662" w:rsidRPr="000659FE">
              <w:rPr>
                <w:rStyle w:val="Hyperlink"/>
              </w:rPr>
              <w:t>Topic Description</w:t>
            </w:r>
            <w:r w:rsidR="00060662">
              <w:rPr>
                <w:webHidden/>
              </w:rPr>
              <w:tab/>
            </w:r>
            <w:r w:rsidR="00060662">
              <w:rPr>
                <w:webHidden/>
              </w:rPr>
              <w:fldChar w:fldCharType="begin"/>
            </w:r>
            <w:r w:rsidR="00060662">
              <w:rPr>
                <w:webHidden/>
              </w:rPr>
              <w:instrText xml:space="preserve"> PAGEREF _Toc52211963 \h </w:instrText>
            </w:r>
            <w:r w:rsidR="00060662">
              <w:rPr>
                <w:webHidden/>
              </w:rPr>
            </w:r>
            <w:r w:rsidR="00060662">
              <w:rPr>
                <w:webHidden/>
              </w:rPr>
              <w:fldChar w:fldCharType="separate"/>
            </w:r>
            <w:r w:rsidR="00060662">
              <w:rPr>
                <w:webHidden/>
              </w:rPr>
              <w:t>3</w:t>
            </w:r>
            <w:r w:rsidR="00060662">
              <w:rPr>
                <w:webHidden/>
              </w:rPr>
              <w:fldChar w:fldCharType="end"/>
            </w:r>
          </w:hyperlink>
        </w:p>
        <w:p w14:paraId="54406458"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4" w:history="1">
            <w:r w:rsidR="00060662" w:rsidRPr="000659FE">
              <w:rPr>
                <w:rStyle w:val="Hyperlink"/>
              </w:rPr>
              <w:t>1.3.</w:t>
            </w:r>
            <w:r w:rsidR="00060662">
              <w:rPr>
                <w:rFonts w:asciiTheme="minorHAnsi" w:eastAsiaTheme="minorEastAsia" w:hAnsiTheme="minorHAnsi" w:cstheme="minorBidi"/>
                <w:sz w:val="22"/>
                <w:szCs w:val="22"/>
                <w:lang w:eastAsia="en-GB"/>
              </w:rPr>
              <w:tab/>
            </w:r>
            <w:r w:rsidR="00060662" w:rsidRPr="000659FE">
              <w:rPr>
                <w:rStyle w:val="Hyperlink"/>
                <w:rFonts w:eastAsia="Times New Roman"/>
              </w:rPr>
              <w:t>Relevance of the topic</w:t>
            </w:r>
            <w:r w:rsidR="00060662">
              <w:rPr>
                <w:webHidden/>
              </w:rPr>
              <w:tab/>
            </w:r>
            <w:r w:rsidR="00060662">
              <w:rPr>
                <w:webHidden/>
              </w:rPr>
              <w:fldChar w:fldCharType="begin"/>
            </w:r>
            <w:r w:rsidR="00060662">
              <w:rPr>
                <w:webHidden/>
              </w:rPr>
              <w:instrText xml:space="preserve"> PAGEREF _Toc52211964 \h </w:instrText>
            </w:r>
            <w:r w:rsidR="00060662">
              <w:rPr>
                <w:webHidden/>
              </w:rPr>
            </w:r>
            <w:r w:rsidR="00060662">
              <w:rPr>
                <w:webHidden/>
              </w:rPr>
              <w:fldChar w:fldCharType="separate"/>
            </w:r>
            <w:r w:rsidR="00060662">
              <w:rPr>
                <w:webHidden/>
              </w:rPr>
              <w:t>3</w:t>
            </w:r>
            <w:r w:rsidR="00060662">
              <w:rPr>
                <w:webHidden/>
              </w:rPr>
              <w:fldChar w:fldCharType="end"/>
            </w:r>
          </w:hyperlink>
        </w:p>
        <w:p w14:paraId="4556788F"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5" w:history="1">
            <w:r w:rsidR="00060662" w:rsidRPr="000659FE">
              <w:rPr>
                <w:rStyle w:val="Hyperlink"/>
              </w:rPr>
              <w:t>1.4.</w:t>
            </w:r>
            <w:r w:rsidR="00060662">
              <w:rPr>
                <w:rFonts w:asciiTheme="minorHAnsi" w:eastAsiaTheme="minorEastAsia" w:hAnsiTheme="minorHAnsi" w:cstheme="minorBidi"/>
                <w:sz w:val="22"/>
                <w:szCs w:val="22"/>
                <w:lang w:eastAsia="en-GB"/>
              </w:rPr>
              <w:tab/>
            </w:r>
            <w:r w:rsidR="00060662" w:rsidRPr="000659FE">
              <w:rPr>
                <w:rStyle w:val="Hyperlink"/>
              </w:rPr>
              <w:t>G</w:t>
            </w:r>
            <w:r w:rsidR="00060662" w:rsidRPr="000659FE">
              <w:rPr>
                <w:rStyle w:val="Hyperlink"/>
                <w:rFonts w:eastAsia="Times New Roman"/>
              </w:rPr>
              <w:t>old standard of current health topic handling</w:t>
            </w:r>
            <w:r w:rsidR="00060662">
              <w:rPr>
                <w:webHidden/>
              </w:rPr>
              <w:tab/>
            </w:r>
            <w:r w:rsidR="00060662">
              <w:rPr>
                <w:webHidden/>
              </w:rPr>
              <w:fldChar w:fldCharType="begin"/>
            </w:r>
            <w:r w:rsidR="00060662">
              <w:rPr>
                <w:webHidden/>
              </w:rPr>
              <w:instrText xml:space="preserve"> PAGEREF _Toc52211965 \h </w:instrText>
            </w:r>
            <w:r w:rsidR="00060662">
              <w:rPr>
                <w:webHidden/>
              </w:rPr>
            </w:r>
            <w:r w:rsidR="00060662">
              <w:rPr>
                <w:webHidden/>
              </w:rPr>
              <w:fldChar w:fldCharType="separate"/>
            </w:r>
            <w:r w:rsidR="00060662">
              <w:rPr>
                <w:webHidden/>
              </w:rPr>
              <w:t>4</w:t>
            </w:r>
            <w:r w:rsidR="00060662">
              <w:rPr>
                <w:webHidden/>
              </w:rPr>
              <w:fldChar w:fldCharType="end"/>
            </w:r>
          </w:hyperlink>
        </w:p>
        <w:p w14:paraId="215BD1B4"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6" w:history="1">
            <w:r w:rsidR="00060662" w:rsidRPr="000659FE">
              <w:rPr>
                <w:rStyle w:val="Hyperlink"/>
              </w:rPr>
              <w:t>1.5.</w:t>
            </w:r>
            <w:r w:rsidR="00060662">
              <w:rPr>
                <w:rFonts w:asciiTheme="minorHAnsi" w:eastAsiaTheme="minorEastAsia" w:hAnsiTheme="minorHAnsi" w:cstheme="minorBidi"/>
                <w:sz w:val="22"/>
                <w:szCs w:val="22"/>
                <w:lang w:eastAsia="en-GB"/>
              </w:rPr>
              <w:tab/>
            </w:r>
            <w:r w:rsidR="00060662" w:rsidRPr="000659FE">
              <w:rPr>
                <w:rStyle w:val="Hyperlink"/>
              </w:rPr>
              <w:t>P</w:t>
            </w:r>
            <w:r w:rsidR="00060662" w:rsidRPr="000659FE">
              <w:rPr>
                <w:rStyle w:val="Hyperlink"/>
                <w:rFonts w:eastAsia="Times New Roman"/>
              </w:rPr>
              <w:t>ossible impact of AI in this topic</w:t>
            </w:r>
            <w:r w:rsidR="00060662">
              <w:rPr>
                <w:webHidden/>
              </w:rPr>
              <w:tab/>
            </w:r>
            <w:r w:rsidR="00060662">
              <w:rPr>
                <w:webHidden/>
              </w:rPr>
              <w:fldChar w:fldCharType="begin"/>
            </w:r>
            <w:r w:rsidR="00060662">
              <w:rPr>
                <w:webHidden/>
              </w:rPr>
              <w:instrText xml:space="preserve"> PAGEREF _Toc52211966 \h </w:instrText>
            </w:r>
            <w:r w:rsidR="00060662">
              <w:rPr>
                <w:webHidden/>
              </w:rPr>
            </w:r>
            <w:r w:rsidR="00060662">
              <w:rPr>
                <w:webHidden/>
              </w:rPr>
              <w:fldChar w:fldCharType="separate"/>
            </w:r>
            <w:r w:rsidR="00060662">
              <w:rPr>
                <w:webHidden/>
              </w:rPr>
              <w:t>4</w:t>
            </w:r>
            <w:r w:rsidR="00060662">
              <w:rPr>
                <w:webHidden/>
              </w:rPr>
              <w:fldChar w:fldCharType="end"/>
            </w:r>
          </w:hyperlink>
        </w:p>
        <w:p w14:paraId="5A88B25E"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7" w:history="1">
            <w:r w:rsidR="00060662" w:rsidRPr="000659FE">
              <w:rPr>
                <w:rStyle w:val="Hyperlink"/>
              </w:rPr>
              <w:t>1.6.</w:t>
            </w:r>
            <w:r w:rsidR="00060662">
              <w:rPr>
                <w:rFonts w:asciiTheme="minorHAnsi" w:eastAsiaTheme="minorEastAsia" w:hAnsiTheme="minorHAnsi" w:cstheme="minorBidi"/>
                <w:sz w:val="22"/>
                <w:szCs w:val="22"/>
                <w:lang w:eastAsia="en-GB"/>
              </w:rPr>
              <w:tab/>
            </w:r>
            <w:r w:rsidR="00060662" w:rsidRPr="000659FE">
              <w:rPr>
                <w:rStyle w:val="Hyperlink"/>
              </w:rPr>
              <w:t>Ethical Considerations</w:t>
            </w:r>
            <w:r w:rsidR="00060662">
              <w:rPr>
                <w:webHidden/>
              </w:rPr>
              <w:tab/>
            </w:r>
            <w:r w:rsidR="00060662">
              <w:rPr>
                <w:webHidden/>
              </w:rPr>
              <w:fldChar w:fldCharType="begin"/>
            </w:r>
            <w:r w:rsidR="00060662">
              <w:rPr>
                <w:webHidden/>
              </w:rPr>
              <w:instrText xml:space="preserve"> PAGEREF _Toc52211967 \h </w:instrText>
            </w:r>
            <w:r w:rsidR="00060662">
              <w:rPr>
                <w:webHidden/>
              </w:rPr>
            </w:r>
            <w:r w:rsidR="00060662">
              <w:rPr>
                <w:webHidden/>
              </w:rPr>
              <w:fldChar w:fldCharType="separate"/>
            </w:r>
            <w:r w:rsidR="00060662">
              <w:rPr>
                <w:webHidden/>
              </w:rPr>
              <w:t>5</w:t>
            </w:r>
            <w:r w:rsidR="00060662">
              <w:rPr>
                <w:webHidden/>
              </w:rPr>
              <w:fldChar w:fldCharType="end"/>
            </w:r>
          </w:hyperlink>
        </w:p>
        <w:p w14:paraId="492FA108"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68" w:history="1">
            <w:r w:rsidR="00060662" w:rsidRPr="000659FE">
              <w:rPr>
                <w:rStyle w:val="Hyperlink"/>
              </w:rPr>
              <w:t>1.7.</w:t>
            </w:r>
            <w:r w:rsidR="00060662">
              <w:rPr>
                <w:rFonts w:asciiTheme="minorHAnsi" w:eastAsiaTheme="minorEastAsia" w:hAnsiTheme="minorHAnsi" w:cstheme="minorBidi"/>
                <w:sz w:val="22"/>
                <w:szCs w:val="22"/>
                <w:lang w:eastAsia="en-GB"/>
              </w:rPr>
              <w:tab/>
            </w:r>
            <w:r w:rsidR="00060662" w:rsidRPr="000659FE">
              <w:rPr>
                <w:rStyle w:val="Hyperlink"/>
              </w:rPr>
              <w:t>Ethical Considerations</w:t>
            </w:r>
            <w:r w:rsidR="00060662">
              <w:rPr>
                <w:webHidden/>
              </w:rPr>
              <w:tab/>
            </w:r>
            <w:r w:rsidR="00060662">
              <w:rPr>
                <w:webHidden/>
              </w:rPr>
              <w:fldChar w:fldCharType="begin"/>
            </w:r>
            <w:r w:rsidR="00060662">
              <w:rPr>
                <w:webHidden/>
              </w:rPr>
              <w:instrText xml:space="preserve"> PAGEREF _Toc52211968 \h </w:instrText>
            </w:r>
            <w:r w:rsidR="00060662">
              <w:rPr>
                <w:webHidden/>
              </w:rPr>
            </w:r>
            <w:r w:rsidR="00060662">
              <w:rPr>
                <w:webHidden/>
              </w:rPr>
              <w:fldChar w:fldCharType="separate"/>
            </w:r>
            <w:r w:rsidR="00060662">
              <w:rPr>
                <w:webHidden/>
              </w:rPr>
              <w:t>7</w:t>
            </w:r>
            <w:r w:rsidR="00060662">
              <w:rPr>
                <w:webHidden/>
              </w:rPr>
              <w:fldChar w:fldCharType="end"/>
            </w:r>
          </w:hyperlink>
        </w:p>
        <w:p w14:paraId="4341846D" w14:textId="77777777" w:rsidR="00060662" w:rsidRDefault="004E0C42" w:rsidP="00060662">
          <w:pPr>
            <w:pStyle w:val="TOC1"/>
            <w:rPr>
              <w:rFonts w:asciiTheme="minorHAnsi" w:eastAsiaTheme="minorEastAsia" w:hAnsiTheme="minorHAnsi" w:cstheme="minorBidi"/>
              <w:sz w:val="22"/>
              <w:szCs w:val="22"/>
              <w:lang w:eastAsia="en-GB"/>
            </w:rPr>
          </w:pPr>
          <w:hyperlink w:anchor="_Toc52211969" w:history="1">
            <w:r w:rsidR="00060662" w:rsidRPr="000659FE">
              <w:rPr>
                <w:rStyle w:val="Hyperlink"/>
              </w:rPr>
              <w:t>2.</w:t>
            </w:r>
            <w:r w:rsidR="00060662">
              <w:rPr>
                <w:rFonts w:asciiTheme="minorHAnsi" w:eastAsiaTheme="minorEastAsia" w:hAnsiTheme="minorHAnsi" w:cstheme="minorBidi"/>
                <w:sz w:val="22"/>
                <w:szCs w:val="22"/>
                <w:lang w:eastAsia="en-GB"/>
              </w:rPr>
              <w:tab/>
            </w:r>
            <w:r w:rsidR="00060662" w:rsidRPr="000659FE">
              <w:rPr>
                <w:rStyle w:val="Hyperlink"/>
              </w:rPr>
              <w:t>Method</w:t>
            </w:r>
            <w:r w:rsidR="00060662">
              <w:rPr>
                <w:webHidden/>
              </w:rPr>
              <w:tab/>
            </w:r>
            <w:r w:rsidR="00060662">
              <w:rPr>
                <w:webHidden/>
              </w:rPr>
              <w:fldChar w:fldCharType="begin"/>
            </w:r>
            <w:r w:rsidR="00060662">
              <w:rPr>
                <w:webHidden/>
              </w:rPr>
              <w:instrText xml:space="preserve"> PAGEREF _Toc52211969 \h </w:instrText>
            </w:r>
            <w:r w:rsidR="00060662">
              <w:rPr>
                <w:webHidden/>
              </w:rPr>
            </w:r>
            <w:r w:rsidR="00060662">
              <w:rPr>
                <w:webHidden/>
              </w:rPr>
              <w:fldChar w:fldCharType="separate"/>
            </w:r>
            <w:r w:rsidR="00060662">
              <w:rPr>
                <w:webHidden/>
              </w:rPr>
              <w:t>7</w:t>
            </w:r>
            <w:r w:rsidR="00060662">
              <w:rPr>
                <w:webHidden/>
              </w:rPr>
              <w:fldChar w:fldCharType="end"/>
            </w:r>
          </w:hyperlink>
        </w:p>
        <w:p w14:paraId="43821F3E" w14:textId="77777777" w:rsidR="00060662" w:rsidRDefault="004E0C42" w:rsidP="00060662">
          <w:pPr>
            <w:pStyle w:val="TOC1"/>
            <w:rPr>
              <w:rFonts w:asciiTheme="minorHAnsi" w:eastAsiaTheme="minorEastAsia" w:hAnsiTheme="minorHAnsi" w:cstheme="minorBidi"/>
              <w:sz w:val="22"/>
              <w:szCs w:val="22"/>
              <w:lang w:eastAsia="en-GB"/>
            </w:rPr>
          </w:pPr>
          <w:hyperlink w:anchor="_Toc52211970" w:history="1">
            <w:r w:rsidR="00060662" w:rsidRPr="000659FE">
              <w:rPr>
                <w:rStyle w:val="Hyperlink"/>
              </w:rPr>
              <w:t>2.1.</w:t>
            </w:r>
            <w:r w:rsidR="00060662">
              <w:rPr>
                <w:rFonts w:asciiTheme="minorHAnsi" w:eastAsiaTheme="minorEastAsia" w:hAnsiTheme="minorHAnsi" w:cstheme="minorBidi"/>
                <w:sz w:val="22"/>
                <w:szCs w:val="22"/>
                <w:lang w:eastAsia="en-GB"/>
              </w:rPr>
              <w:tab/>
            </w:r>
            <w:r w:rsidR="00060662" w:rsidRPr="000659FE">
              <w:rPr>
                <w:rStyle w:val="Hyperlink"/>
              </w:rPr>
              <w:t>Reading antibiotic wafers on a petri dish</w:t>
            </w:r>
            <w:r w:rsidR="00060662">
              <w:rPr>
                <w:webHidden/>
              </w:rPr>
              <w:tab/>
            </w:r>
            <w:r w:rsidR="00060662">
              <w:rPr>
                <w:webHidden/>
              </w:rPr>
              <w:fldChar w:fldCharType="begin"/>
            </w:r>
            <w:r w:rsidR="00060662">
              <w:rPr>
                <w:webHidden/>
              </w:rPr>
              <w:instrText xml:space="preserve"> PAGEREF _Toc52211970 \h </w:instrText>
            </w:r>
            <w:r w:rsidR="00060662">
              <w:rPr>
                <w:webHidden/>
              </w:rPr>
            </w:r>
            <w:r w:rsidR="00060662">
              <w:rPr>
                <w:webHidden/>
              </w:rPr>
              <w:fldChar w:fldCharType="separate"/>
            </w:r>
            <w:r w:rsidR="00060662">
              <w:rPr>
                <w:webHidden/>
              </w:rPr>
              <w:t>7</w:t>
            </w:r>
            <w:r w:rsidR="00060662">
              <w:rPr>
                <w:webHidden/>
              </w:rPr>
              <w:fldChar w:fldCharType="end"/>
            </w:r>
          </w:hyperlink>
        </w:p>
        <w:p w14:paraId="71F55899"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1" w:history="1">
            <w:r w:rsidR="00060662" w:rsidRPr="000659FE">
              <w:rPr>
                <w:rStyle w:val="Hyperlink"/>
                <w:rFonts w:eastAsia="Times New Roman"/>
              </w:rPr>
              <w:t>2.1.1.</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AI input data structure</w:t>
            </w:r>
            <w:r w:rsidR="00060662">
              <w:rPr>
                <w:webHidden/>
              </w:rPr>
              <w:tab/>
            </w:r>
            <w:r w:rsidR="00060662">
              <w:rPr>
                <w:webHidden/>
              </w:rPr>
              <w:fldChar w:fldCharType="begin"/>
            </w:r>
            <w:r w:rsidR="00060662">
              <w:rPr>
                <w:webHidden/>
              </w:rPr>
              <w:instrText xml:space="preserve"> PAGEREF _Toc52211971 \h </w:instrText>
            </w:r>
            <w:r w:rsidR="00060662">
              <w:rPr>
                <w:webHidden/>
              </w:rPr>
            </w:r>
            <w:r w:rsidR="00060662">
              <w:rPr>
                <w:webHidden/>
              </w:rPr>
              <w:fldChar w:fldCharType="separate"/>
            </w:r>
            <w:r w:rsidR="00060662">
              <w:rPr>
                <w:webHidden/>
              </w:rPr>
              <w:t>7</w:t>
            </w:r>
            <w:r w:rsidR="00060662">
              <w:rPr>
                <w:webHidden/>
              </w:rPr>
              <w:fldChar w:fldCharType="end"/>
            </w:r>
          </w:hyperlink>
        </w:p>
        <w:p w14:paraId="6C54E5EF"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2" w:history="1">
            <w:r w:rsidR="00060662" w:rsidRPr="000659FE">
              <w:rPr>
                <w:rStyle w:val="Hyperlink"/>
                <w:rFonts w:eastAsia="Times New Roman"/>
              </w:rPr>
              <w:t>2.1.2.</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AI output data structure</w:t>
            </w:r>
            <w:r w:rsidR="00060662">
              <w:rPr>
                <w:webHidden/>
              </w:rPr>
              <w:tab/>
            </w:r>
            <w:r w:rsidR="00060662">
              <w:rPr>
                <w:webHidden/>
              </w:rPr>
              <w:fldChar w:fldCharType="begin"/>
            </w:r>
            <w:r w:rsidR="00060662">
              <w:rPr>
                <w:webHidden/>
              </w:rPr>
              <w:instrText xml:space="preserve"> PAGEREF _Toc52211972 \h </w:instrText>
            </w:r>
            <w:r w:rsidR="00060662">
              <w:rPr>
                <w:webHidden/>
              </w:rPr>
            </w:r>
            <w:r w:rsidR="00060662">
              <w:rPr>
                <w:webHidden/>
              </w:rPr>
              <w:fldChar w:fldCharType="separate"/>
            </w:r>
            <w:r w:rsidR="00060662">
              <w:rPr>
                <w:webHidden/>
              </w:rPr>
              <w:t>8</w:t>
            </w:r>
            <w:r w:rsidR="00060662">
              <w:rPr>
                <w:webHidden/>
              </w:rPr>
              <w:fldChar w:fldCharType="end"/>
            </w:r>
          </w:hyperlink>
        </w:p>
        <w:p w14:paraId="1005E183"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3" w:history="1">
            <w:r w:rsidR="00060662" w:rsidRPr="000659FE">
              <w:rPr>
                <w:rStyle w:val="Hyperlink"/>
                <w:rFonts w:eastAsia="Times New Roman"/>
              </w:rPr>
              <w:t>2.1.3.</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Test data labels</w:t>
            </w:r>
            <w:r w:rsidR="00060662">
              <w:rPr>
                <w:webHidden/>
              </w:rPr>
              <w:tab/>
            </w:r>
            <w:r w:rsidR="00060662">
              <w:rPr>
                <w:webHidden/>
              </w:rPr>
              <w:fldChar w:fldCharType="begin"/>
            </w:r>
            <w:r w:rsidR="00060662">
              <w:rPr>
                <w:webHidden/>
              </w:rPr>
              <w:instrText xml:space="preserve"> PAGEREF _Toc52211973 \h </w:instrText>
            </w:r>
            <w:r w:rsidR="00060662">
              <w:rPr>
                <w:webHidden/>
              </w:rPr>
            </w:r>
            <w:r w:rsidR="00060662">
              <w:rPr>
                <w:webHidden/>
              </w:rPr>
              <w:fldChar w:fldCharType="separate"/>
            </w:r>
            <w:r w:rsidR="00060662">
              <w:rPr>
                <w:webHidden/>
              </w:rPr>
              <w:t>8</w:t>
            </w:r>
            <w:r w:rsidR="00060662">
              <w:rPr>
                <w:webHidden/>
              </w:rPr>
              <w:fldChar w:fldCharType="end"/>
            </w:r>
          </w:hyperlink>
        </w:p>
        <w:p w14:paraId="4CA9106B"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4" w:history="1">
            <w:r w:rsidR="00060662" w:rsidRPr="000659FE">
              <w:rPr>
                <w:rStyle w:val="Hyperlink"/>
                <w:rFonts w:eastAsia="Times New Roman"/>
              </w:rPr>
              <w:t>2.1.4.</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Scores &amp; metrics</w:t>
            </w:r>
            <w:r w:rsidR="00060662">
              <w:rPr>
                <w:webHidden/>
              </w:rPr>
              <w:tab/>
            </w:r>
            <w:r w:rsidR="00060662">
              <w:rPr>
                <w:webHidden/>
              </w:rPr>
              <w:fldChar w:fldCharType="begin"/>
            </w:r>
            <w:r w:rsidR="00060662">
              <w:rPr>
                <w:webHidden/>
              </w:rPr>
              <w:instrText xml:space="preserve"> PAGEREF _Toc52211974 \h </w:instrText>
            </w:r>
            <w:r w:rsidR="00060662">
              <w:rPr>
                <w:webHidden/>
              </w:rPr>
            </w:r>
            <w:r w:rsidR="00060662">
              <w:rPr>
                <w:webHidden/>
              </w:rPr>
              <w:fldChar w:fldCharType="separate"/>
            </w:r>
            <w:r w:rsidR="00060662">
              <w:rPr>
                <w:webHidden/>
              </w:rPr>
              <w:t>8</w:t>
            </w:r>
            <w:r w:rsidR="00060662">
              <w:rPr>
                <w:webHidden/>
              </w:rPr>
              <w:fldChar w:fldCharType="end"/>
            </w:r>
          </w:hyperlink>
        </w:p>
        <w:p w14:paraId="0CE7AAB2"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5" w:history="1">
            <w:r w:rsidR="00060662" w:rsidRPr="000659FE">
              <w:rPr>
                <w:rStyle w:val="Hyperlink"/>
                <w:rFonts w:eastAsia="Times New Roman"/>
              </w:rPr>
              <w:t>2.1.5.</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Benchmarking Methodology and Architecture</w:t>
            </w:r>
            <w:r w:rsidR="00060662">
              <w:rPr>
                <w:webHidden/>
              </w:rPr>
              <w:tab/>
            </w:r>
            <w:r w:rsidR="00060662">
              <w:rPr>
                <w:webHidden/>
              </w:rPr>
              <w:fldChar w:fldCharType="begin"/>
            </w:r>
            <w:r w:rsidR="00060662">
              <w:rPr>
                <w:webHidden/>
              </w:rPr>
              <w:instrText xml:space="preserve"> PAGEREF _Toc52211975 \h </w:instrText>
            </w:r>
            <w:r w:rsidR="00060662">
              <w:rPr>
                <w:webHidden/>
              </w:rPr>
            </w:r>
            <w:r w:rsidR="00060662">
              <w:rPr>
                <w:webHidden/>
              </w:rPr>
              <w:fldChar w:fldCharType="separate"/>
            </w:r>
            <w:r w:rsidR="00060662">
              <w:rPr>
                <w:webHidden/>
              </w:rPr>
              <w:t>8</w:t>
            </w:r>
            <w:r w:rsidR="00060662">
              <w:rPr>
                <w:webHidden/>
              </w:rPr>
              <w:fldChar w:fldCharType="end"/>
            </w:r>
          </w:hyperlink>
        </w:p>
        <w:p w14:paraId="2E8C2FA1"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6" w:history="1">
            <w:r w:rsidR="00060662" w:rsidRPr="000659FE">
              <w:rPr>
                <w:rStyle w:val="Hyperlink"/>
                <w:rFonts w:eastAsia="Times New Roman"/>
              </w:rPr>
              <w:t>2.1.6.</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Results</w:t>
            </w:r>
            <w:r w:rsidR="00060662">
              <w:rPr>
                <w:webHidden/>
              </w:rPr>
              <w:tab/>
            </w:r>
            <w:r w:rsidR="00060662">
              <w:rPr>
                <w:webHidden/>
              </w:rPr>
              <w:fldChar w:fldCharType="begin"/>
            </w:r>
            <w:r w:rsidR="00060662">
              <w:rPr>
                <w:webHidden/>
              </w:rPr>
              <w:instrText xml:space="preserve"> PAGEREF _Toc52211976 \h </w:instrText>
            </w:r>
            <w:r w:rsidR="00060662">
              <w:rPr>
                <w:webHidden/>
              </w:rPr>
            </w:r>
            <w:r w:rsidR="00060662">
              <w:rPr>
                <w:webHidden/>
              </w:rPr>
              <w:fldChar w:fldCharType="separate"/>
            </w:r>
            <w:r w:rsidR="00060662">
              <w:rPr>
                <w:webHidden/>
              </w:rPr>
              <w:t>9</w:t>
            </w:r>
            <w:r w:rsidR="00060662">
              <w:rPr>
                <w:webHidden/>
              </w:rPr>
              <w:fldChar w:fldCharType="end"/>
            </w:r>
          </w:hyperlink>
        </w:p>
        <w:p w14:paraId="530BF978"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7" w:history="1">
            <w:r w:rsidR="00060662" w:rsidRPr="000659FE">
              <w:rPr>
                <w:rStyle w:val="Hyperlink"/>
                <w:rFonts w:eastAsia="Times New Roman"/>
              </w:rPr>
              <w:t>2.1.7.</w:t>
            </w:r>
            <w:r w:rsidR="00060662">
              <w:rPr>
                <w:rFonts w:asciiTheme="minorHAnsi" w:eastAsiaTheme="minorEastAsia" w:hAnsiTheme="minorHAnsi" w:cstheme="minorBidi"/>
                <w:sz w:val="22"/>
                <w:szCs w:val="22"/>
                <w:lang w:eastAsia="en-GB"/>
              </w:rPr>
              <w:tab/>
            </w:r>
            <w:r w:rsidR="00060662" w:rsidRPr="000659FE">
              <w:rPr>
                <w:rStyle w:val="Hyperlink"/>
              </w:rPr>
              <w:t>Antibiotic name recognition: Discussion</w:t>
            </w:r>
            <w:r w:rsidR="00060662">
              <w:rPr>
                <w:webHidden/>
              </w:rPr>
              <w:tab/>
            </w:r>
            <w:r w:rsidR="00060662">
              <w:rPr>
                <w:webHidden/>
              </w:rPr>
              <w:fldChar w:fldCharType="begin"/>
            </w:r>
            <w:r w:rsidR="00060662">
              <w:rPr>
                <w:webHidden/>
              </w:rPr>
              <w:instrText xml:space="preserve"> PAGEREF _Toc52211977 \h </w:instrText>
            </w:r>
            <w:r w:rsidR="00060662">
              <w:rPr>
                <w:webHidden/>
              </w:rPr>
            </w:r>
            <w:r w:rsidR="00060662">
              <w:rPr>
                <w:webHidden/>
              </w:rPr>
              <w:fldChar w:fldCharType="separate"/>
            </w:r>
            <w:r w:rsidR="00060662">
              <w:rPr>
                <w:webHidden/>
              </w:rPr>
              <w:t>9</w:t>
            </w:r>
            <w:r w:rsidR="00060662">
              <w:rPr>
                <w:webHidden/>
              </w:rPr>
              <w:fldChar w:fldCharType="end"/>
            </w:r>
          </w:hyperlink>
        </w:p>
        <w:p w14:paraId="0D6E6376" w14:textId="77777777" w:rsidR="00060662" w:rsidRDefault="004E0C42" w:rsidP="00060662">
          <w:pPr>
            <w:pStyle w:val="TOC1"/>
            <w:rPr>
              <w:rFonts w:asciiTheme="minorHAnsi" w:eastAsiaTheme="minorEastAsia" w:hAnsiTheme="minorHAnsi" w:cstheme="minorBidi"/>
              <w:sz w:val="22"/>
              <w:szCs w:val="22"/>
              <w:lang w:eastAsia="en-GB"/>
            </w:rPr>
          </w:pPr>
          <w:hyperlink w:anchor="_Toc52211978" w:history="1">
            <w:r w:rsidR="00060662" w:rsidRPr="000659FE">
              <w:rPr>
                <w:rStyle w:val="Hyperlink"/>
              </w:rPr>
              <w:t>2.2.</w:t>
            </w:r>
            <w:r w:rsidR="00060662">
              <w:rPr>
                <w:rFonts w:asciiTheme="minorHAnsi" w:eastAsiaTheme="minorEastAsia" w:hAnsiTheme="minorHAnsi" w:cstheme="minorBidi"/>
                <w:sz w:val="22"/>
                <w:szCs w:val="22"/>
                <w:lang w:eastAsia="en-GB"/>
              </w:rPr>
              <w:tab/>
            </w:r>
            <w:r w:rsidR="00060662" w:rsidRPr="000659FE">
              <w:rPr>
                <w:rStyle w:val="Hyperlink"/>
              </w:rPr>
              <w:t>Identification of resistance mechanisms: D zone</w:t>
            </w:r>
            <w:r w:rsidR="00060662">
              <w:rPr>
                <w:webHidden/>
              </w:rPr>
              <w:tab/>
            </w:r>
            <w:r w:rsidR="00060662">
              <w:rPr>
                <w:webHidden/>
              </w:rPr>
              <w:fldChar w:fldCharType="begin"/>
            </w:r>
            <w:r w:rsidR="00060662">
              <w:rPr>
                <w:webHidden/>
              </w:rPr>
              <w:instrText xml:space="preserve"> PAGEREF _Toc52211978 \h </w:instrText>
            </w:r>
            <w:r w:rsidR="00060662">
              <w:rPr>
                <w:webHidden/>
              </w:rPr>
            </w:r>
            <w:r w:rsidR="00060662">
              <w:rPr>
                <w:webHidden/>
              </w:rPr>
              <w:fldChar w:fldCharType="separate"/>
            </w:r>
            <w:r w:rsidR="00060662">
              <w:rPr>
                <w:webHidden/>
              </w:rPr>
              <w:t>9</w:t>
            </w:r>
            <w:r w:rsidR="00060662">
              <w:rPr>
                <w:webHidden/>
              </w:rPr>
              <w:fldChar w:fldCharType="end"/>
            </w:r>
          </w:hyperlink>
        </w:p>
        <w:p w14:paraId="5EEA6ACD"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79" w:history="1">
            <w:r w:rsidR="00060662" w:rsidRPr="000659FE">
              <w:rPr>
                <w:rStyle w:val="Hyperlink"/>
                <w:rFonts w:eastAsia="Times New Roman"/>
              </w:rPr>
              <w:t>2.2.1.</w:t>
            </w:r>
            <w:r w:rsidR="00060662">
              <w:rPr>
                <w:rFonts w:asciiTheme="minorHAnsi" w:eastAsiaTheme="minorEastAsia" w:hAnsiTheme="minorHAnsi" w:cstheme="minorBidi"/>
                <w:sz w:val="22"/>
                <w:szCs w:val="22"/>
                <w:lang w:eastAsia="en-GB"/>
              </w:rPr>
              <w:tab/>
            </w:r>
            <w:r w:rsidR="00060662" w:rsidRPr="000659FE">
              <w:rPr>
                <w:rStyle w:val="Hyperlink"/>
              </w:rPr>
              <w:t>D-test: AI Input Data Structure</w:t>
            </w:r>
            <w:r w:rsidR="00060662">
              <w:rPr>
                <w:webHidden/>
              </w:rPr>
              <w:tab/>
            </w:r>
            <w:r w:rsidR="00060662">
              <w:rPr>
                <w:webHidden/>
              </w:rPr>
              <w:fldChar w:fldCharType="begin"/>
            </w:r>
            <w:r w:rsidR="00060662">
              <w:rPr>
                <w:webHidden/>
              </w:rPr>
              <w:instrText xml:space="preserve"> PAGEREF _Toc52211979 \h </w:instrText>
            </w:r>
            <w:r w:rsidR="00060662">
              <w:rPr>
                <w:webHidden/>
              </w:rPr>
            </w:r>
            <w:r w:rsidR="00060662">
              <w:rPr>
                <w:webHidden/>
              </w:rPr>
              <w:fldChar w:fldCharType="separate"/>
            </w:r>
            <w:r w:rsidR="00060662">
              <w:rPr>
                <w:webHidden/>
              </w:rPr>
              <w:t>10</w:t>
            </w:r>
            <w:r w:rsidR="00060662">
              <w:rPr>
                <w:webHidden/>
              </w:rPr>
              <w:fldChar w:fldCharType="end"/>
            </w:r>
          </w:hyperlink>
        </w:p>
        <w:p w14:paraId="62101882"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0" w:history="1">
            <w:r w:rsidR="00060662" w:rsidRPr="000659FE">
              <w:rPr>
                <w:rStyle w:val="Hyperlink"/>
                <w:rFonts w:eastAsia="Times New Roman"/>
              </w:rPr>
              <w:t>2.2.2.</w:t>
            </w:r>
            <w:r w:rsidR="00060662">
              <w:rPr>
                <w:rFonts w:asciiTheme="minorHAnsi" w:eastAsiaTheme="minorEastAsia" w:hAnsiTheme="minorHAnsi" w:cstheme="minorBidi"/>
                <w:sz w:val="22"/>
                <w:szCs w:val="22"/>
                <w:lang w:eastAsia="en-GB"/>
              </w:rPr>
              <w:tab/>
            </w:r>
            <w:r w:rsidR="00060662" w:rsidRPr="000659FE">
              <w:rPr>
                <w:rStyle w:val="Hyperlink"/>
              </w:rPr>
              <w:t>D-test: AI Output Data Structure</w:t>
            </w:r>
            <w:r w:rsidR="00060662">
              <w:rPr>
                <w:webHidden/>
              </w:rPr>
              <w:tab/>
            </w:r>
            <w:r w:rsidR="00060662">
              <w:rPr>
                <w:webHidden/>
              </w:rPr>
              <w:fldChar w:fldCharType="begin"/>
            </w:r>
            <w:r w:rsidR="00060662">
              <w:rPr>
                <w:webHidden/>
              </w:rPr>
              <w:instrText xml:space="preserve"> PAGEREF _Toc52211980 \h </w:instrText>
            </w:r>
            <w:r w:rsidR="00060662">
              <w:rPr>
                <w:webHidden/>
              </w:rPr>
            </w:r>
            <w:r w:rsidR="00060662">
              <w:rPr>
                <w:webHidden/>
              </w:rPr>
              <w:fldChar w:fldCharType="separate"/>
            </w:r>
            <w:r w:rsidR="00060662">
              <w:rPr>
                <w:webHidden/>
              </w:rPr>
              <w:t>11</w:t>
            </w:r>
            <w:r w:rsidR="00060662">
              <w:rPr>
                <w:webHidden/>
              </w:rPr>
              <w:fldChar w:fldCharType="end"/>
            </w:r>
          </w:hyperlink>
        </w:p>
        <w:p w14:paraId="1E890B7F"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1" w:history="1">
            <w:r w:rsidR="00060662" w:rsidRPr="000659FE">
              <w:rPr>
                <w:rStyle w:val="Hyperlink"/>
                <w:rFonts w:eastAsia="Times New Roman"/>
              </w:rPr>
              <w:t>2.2.3.</w:t>
            </w:r>
            <w:r w:rsidR="00060662">
              <w:rPr>
                <w:rFonts w:asciiTheme="minorHAnsi" w:eastAsiaTheme="minorEastAsia" w:hAnsiTheme="minorHAnsi" w:cstheme="minorBidi"/>
                <w:sz w:val="22"/>
                <w:szCs w:val="22"/>
                <w:lang w:eastAsia="en-GB"/>
              </w:rPr>
              <w:tab/>
            </w:r>
            <w:r w:rsidR="00060662" w:rsidRPr="000659FE">
              <w:rPr>
                <w:rStyle w:val="Hyperlink"/>
              </w:rPr>
              <w:t>D-test: Test Data Labels</w:t>
            </w:r>
            <w:r w:rsidR="00060662">
              <w:rPr>
                <w:webHidden/>
              </w:rPr>
              <w:tab/>
            </w:r>
            <w:r w:rsidR="00060662">
              <w:rPr>
                <w:webHidden/>
              </w:rPr>
              <w:fldChar w:fldCharType="begin"/>
            </w:r>
            <w:r w:rsidR="00060662">
              <w:rPr>
                <w:webHidden/>
              </w:rPr>
              <w:instrText xml:space="preserve"> PAGEREF _Toc52211981 \h </w:instrText>
            </w:r>
            <w:r w:rsidR="00060662">
              <w:rPr>
                <w:webHidden/>
              </w:rPr>
            </w:r>
            <w:r w:rsidR="00060662">
              <w:rPr>
                <w:webHidden/>
              </w:rPr>
              <w:fldChar w:fldCharType="separate"/>
            </w:r>
            <w:r w:rsidR="00060662">
              <w:rPr>
                <w:webHidden/>
              </w:rPr>
              <w:t>11</w:t>
            </w:r>
            <w:r w:rsidR="00060662">
              <w:rPr>
                <w:webHidden/>
              </w:rPr>
              <w:fldChar w:fldCharType="end"/>
            </w:r>
          </w:hyperlink>
        </w:p>
        <w:p w14:paraId="0A8AB991"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2" w:history="1">
            <w:r w:rsidR="00060662" w:rsidRPr="000659FE">
              <w:rPr>
                <w:rStyle w:val="Hyperlink"/>
                <w:rFonts w:eastAsia="Times New Roman"/>
              </w:rPr>
              <w:t>2.2.4.</w:t>
            </w:r>
            <w:r w:rsidR="00060662">
              <w:rPr>
                <w:rFonts w:asciiTheme="minorHAnsi" w:eastAsiaTheme="minorEastAsia" w:hAnsiTheme="minorHAnsi" w:cstheme="minorBidi"/>
                <w:sz w:val="22"/>
                <w:szCs w:val="22"/>
                <w:lang w:eastAsia="en-GB"/>
              </w:rPr>
              <w:tab/>
            </w:r>
            <w:r w:rsidR="00060662" w:rsidRPr="000659FE">
              <w:rPr>
                <w:rStyle w:val="Hyperlink"/>
              </w:rPr>
              <w:t>D-test: Scores &amp; Metrics</w:t>
            </w:r>
            <w:r w:rsidR="00060662">
              <w:rPr>
                <w:webHidden/>
              </w:rPr>
              <w:tab/>
            </w:r>
            <w:r w:rsidR="00060662">
              <w:rPr>
                <w:webHidden/>
              </w:rPr>
              <w:fldChar w:fldCharType="begin"/>
            </w:r>
            <w:r w:rsidR="00060662">
              <w:rPr>
                <w:webHidden/>
              </w:rPr>
              <w:instrText xml:space="preserve"> PAGEREF _Toc52211982 \h </w:instrText>
            </w:r>
            <w:r w:rsidR="00060662">
              <w:rPr>
                <w:webHidden/>
              </w:rPr>
            </w:r>
            <w:r w:rsidR="00060662">
              <w:rPr>
                <w:webHidden/>
              </w:rPr>
              <w:fldChar w:fldCharType="separate"/>
            </w:r>
            <w:r w:rsidR="00060662">
              <w:rPr>
                <w:webHidden/>
              </w:rPr>
              <w:t>11</w:t>
            </w:r>
            <w:r w:rsidR="00060662">
              <w:rPr>
                <w:webHidden/>
              </w:rPr>
              <w:fldChar w:fldCharType="end"/>
            </w:r>
          </w:hyperlink>
        </w:p>
        <w:p w14:paraId="06FDAC85"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3" w:history="1">
            <w:r w:rsidR="00060662" w:rsidRPr="000659FE">
              <w:rPr>
                <w:rStyle w:val="Hyperlink"/>
                <w:rFonts w:eastAsia="Times New Roman"/>
              </w:rPr>
              <w:t>2.2.5.</w:t>
            </w:r>
            <w:r w:rsidR="00060662">
              <w:rPr>
                <w:rFonts w:asciiTheme="minorHAnsi" w:eastAsiaTheme="minorEastAsia" w:hAnsiTheme="minorHAnsi" w:cstheme="minorBidi"/>
                <w:sz w:val="22"/>
                <w:szCs w:val="22"/>
                <w:lang w:eastAsia="en-GB"/>
              </w:rPr>
              <w:tab/>
            </w:r>
            <w:r w:rsidR="00060662" w:rsidRPr="000659FE">
              <w:rPr>
                <w:rStyle w:val="Hyperlink"/>
              </w:rPr>
              <w:t>D-test: Benchmarking Methodology and Architecture</w:t>
            </w:r>
            <w:r w:rsidR="00060662">
              <w:rPr>
                <w:webHidden/>
              </w:rPr>
              <w:tab/>
            </w:r>
            <w:r w:rsidR="00060662">
              <w:rPr>
                <w:webHidden/>
              </w:rPr>
              <w:fldChar w:fldCharType="begin"/>
            </w:r>
            <w:r w:rsidR="00060662">
              <w:rPr>
                <w:webHidden/>
              </w:rPr>
              <w:instrText xml:space="preserve"> PAGEREF _Toc52211983 \h </w:instrText>
            </w:r>
            <w:r w:rsidR="00060662">
              <w:rPr>
                <w:webHidden/>
              </w:rPr>
            </w:r>
            <w:r w:rsidR="00060662">
              <w:rPr>
                <w:webHidden/>
              </w:rPr>
              <w:fldChar w:fldCharType="separate"/>
            </w:r>
            <w:r w:rsidR="00060662">
              <w:rPr>
                <w:webHidden/>
              </w:rPr>
              <w:t>12</w:t>
            </w:r>
            <w:r w:rsidR="00060662">
              <w:rPr>
                <w:webHidden/>
              </w:rPr>
              <w:fldChar w:fldCharType="end"/>
            </w:r>
          </w:hyperlink>
        </w:p>
        <w:p w14:paraId="4CD030AC"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4" w:history="1">
            <w:r w:rsidR="00060662" w:rsidRPr="000659FE">
              <w:rPr>
                <w:rStyle w:val="Hyperlink"/>
                <w:rFonts w:eastAsia="Times New Roman"/>
              </w:rPr>
              <w:t>2.2.6.</w:t>
            </w:r>
            <w:r w:rsidR="00060662">
              <w:rPr>
                <w:rFonts w:asciiTheme="minorHAnsi" w:eastAsiaTheme="minorEastAsia" w:hAnsiTheme="minorHAnsi" w:cstheme="minorBidi"/>
                <w:sz w:val="22"/>
                <w:szCs w:val="22"/>
                <w:lang w:eastAsia="en-GB"/>
              </w:rPr>
              <w:tab/>
            </w:r>
            <w:r w:rsidR="00060662" w:rsidRPr="000659FE">
              <w:rPr>
                <w:rStyle w:val="Hyperlink"/>
              </w:rPr>
              <w:t>D-test: Results</w:t>
            </w:r>
            <w:r w:rsidR="00060662">
              <w:rPr>
                <w:webHidden/>
              </w:rPr>
              <w:tab/>
            </w:r>
            <w:r w:rsidR="00060662">
              <w:rPr>
                <w:webHidden/>
              </w:rPr>
              <w:fldChar w:fldCharType="begin"/>
            </w:r>
            <w:r w:rsidR="00060662">
              <w:rPr>
                <w:webHidden/>
              </w:rPr>
              <w:instrText xml:space="preserve"> PAGEREF _Toc52211984 \h </w:instrText>
            </w:r>
            <w:r w:rsidR="00060662">
              <w:rPr>
                <w:webHidden/>
              </w:rPr>
            </w:r>
            <w:r w:rsidR="00060662">
              <w:rPr>
                <w:webHidden/>
              </w:rPr>
              <w:fldChar w:fldCharType="separate"/>
            </w:r>
            <w:r w:rsidR="00060662">
              <w:rPr>
                <w:webHidden/>
              </w:rPr>
              <w:t>12</w:t>
            </w:r>
            <w:r w:rsidR="00060662">
              <w:rPr>
                <w:webHidden/>
              </w:rPr>
              <w:fldChar w:fldCharType="end"/>
            </w:r>
          </w:hyperlink>
        </w:p>
        <w:p w14:paraId="69E825D3"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5" w:history="1">
            <w:r w:rsidR="00060662" w:rsidRPr="000659FE">
              <w:rPr>
                <w:rStyle w:val="Hyperlink"/>
                <w:rFonts w:eastAsia="Times New Roman"/>
              </w:rPr>
              <w:t>2.2.7.</w:t>
            </w:r>
            <w:r w:rsidR="00060662">
              <w:rPr>
                <w:rFonts w:asciiTheme="minorHAnsi" w:eastAsiaTheme="minorEastAsia" w:hAnsiTheme="minorHAnsi" w:cstheme="minorBidi"/>
                <w:sz w:val="22"/>
                <w:szCs w:val="22"/>
                <w:lang w:eastAsia="en-GB"/>
              </w:rPr>
              <w:tab/>
            </w:r>
            <w:r w:rsidR="00060662" w:rsidRPr="000659FE">
              <w:rPr>
                <w:rStyle w:val="Hyperlink"/>
              </w:rPr>
              <w:t>D-test: Discussion</w:t>
            </w:r>
            <w:r w:rsidR="00060662">
              <w:rPr>
                <w:webHidden/>
              </w:rPr>
              <w:tab/>
            </w:r>
            <w:r w:rsidR="00060662">
              <w:rPr>
                <w:webHidden/>
              </w:rPr>
              <w:fldChar w:fldCharType="begin"/>
            </w:r>
            <w:r w:rsidR="00060662">
              <w:rPr>
                <w:webHidden/>
              </w:rPr>
              <w:instrText xml:space="preserve"> PAGEREF _Toc52211985 \h </w:instrText>
            </w:r>
            <w:r w:rsidR="00060662">
              <w:rPr>
                <w:webHidden/>
              </w:rPr>
            </w:r>
            <w:r w:rsidR="00060662">
              <w:rPr>
                <w:webHidden/>
              </w:rPr>
              <w:fldChar w:fldCharType="separate"/>
            </w:r>
            <w:r w:rsidR="00060662">
              <w:rPr>
                <w:webHidden/>
              </w:rPr>
              <w:t>12</w:t>
            </w:r>
            <w:r w:rsidR="00060662">
              <w:rPr>
                <w:webHidden/>
              </w:rPr>
              <w:fldChar w:fldCharType="end"/>
            </w:r>
          </w:hyperlink>
        </w:p>
        <w:p w14:paraId="0A000CB6" w14:textId="77777777" w:rsidR="00060662" w:rsidRDefault="004E0C42" w:rsidP="00060662">
          <w:pPr>
            <w:pStyle w:val="TOC1"/>
            <w:rPr>
              <w:rFonts w:asciiTheme="minorHAnsi" w:eastAsiaTheme="minorEastAsia" w:hAnsiTheme="minorHAnsi" w:cstheme="minorBidi"/>
              <w:sz w:val="22"/>
              <w:szCs w:val="22"/>
              <w:lang w:eastAsia="en-GB"/>
            </w:rPr>
          </w:pPr>
          <w:hyperlink w:anchor="_Toc52211986" w:history="1">
            <w:r w:rsidR="00060662" w:rsidRPr="000659FE">
              <w:rPr>
                <w:rStyle w:val="Hyperlink"/>
              </w:rPr>
              <w:t>2.3.</w:t>
            </w:r>
            <w:r w:rsidR="00060662">
              <w:rPr>
                <w:rFonts w:asciiTheme="minorHAnsi" w:eastAsiaTheme="minorEastAsia" w:hAnsiTheme="minorHAnsi" w:cstheme="minorBidi"/>
                <w:sz w:val="22"/>
                <w:szCs w:val="22"/>
                <w:lang w:eastAsia="en-GB"/>
              </w:rPr>
              <w:tab/>
            </w:r>
            <w:r w:rsidR="00060662" w:rsidRPr="000659FE">
              <w:rPr>
                <w:rStyle w:val="Hyperlink"/>
              </w:rPr>
              <w:t>Identification of resistance mechanism: ESBL classification</w:t>
            </w:r>
            <w:r w:rsidR="00060662">
              <w:rPr>
                <w:webHidden/>
              </w:rPr>
              <w:tab/>
            </w:r>
            <w:r w:rsidR="00060662">
              <w:rPr>
                <w:webHidden/>
              </w:rPr>
              <w:fldChar w:fldCharType="begin"/>
            </w:r>
            <w:r w:rsidR="00060662">
              <w:rPr>
                <w:webHidden/>
              </w:rPr>
              <w:instrText xml:space="preserve"> PAGEREF _Toc52211986 \h </w:instrText>
            </w:r>
            <w:r w:rsidR="00060662">
              <w:rPr>
                <w:webHidden/>
              </w:rPr>
            </w:r>
            <w:r w:rsidR="00060662">
              <w:rPr>
                <w:webHidden/>
              </w:rPr>
              <w:fldChar w:fldCharType="separate"/>
            </w:r>
            <w:r w:rsidR="00060662">
              <w:rPr>
                <w:webHidden/>
              </w:rPr>
              <w:t>12</w:t>
            </w:r>
            <w:r w:rsidR="00060662">
              <w:rPr>
                <w:webHidden/>
              </w:rPr>
              <w:fldChar w:fldCharType="end"/>
            </w:r>
          </w:hyperlink>
        </w:p>
        <w:p w14:paraId="3EF45BAA"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7" w:history="1">
            <w:r w:rsidR="00060662" w:rsidRPr="000659FE">
              <w:rPr>
                <w:rStyle w:val="Hyperlink"/>
                <w:rFonts w:eastAsia="Times New Roman"/>
              </w:rPr>
              <w:t>2.3.1.</w:t>
            </w:r>
            <w:r w:rsidR="00060662">
              <w:rPr>
                <w:rFonts w:asciiTheme="minorHAnsi" w:eastAsiaTheme="minorEastAsia" w:hAnsiTheme="minorHAnsi" w:cstheme="minorBidi"/>
                <w:sz w:val="22"/>
                <w:szCs w:val="22"/>
                <w:lang w:eastAsia="en-GB"/>
              </w:rPr>
              <w:tab/>
            </w:r>
            <w:r w:rsidR="00060662" w:rsidRPr="000659FE">
              <w:rPr>
                <w:rStyle w:val="Hyperlink"/>
              </w:rPr>
              <w:t>ESBL: AI Input Data Structure</w:t>
            </w:r>
            <w:r w:rsidR="00060662">
              <w:rPr>
                <w:webHidden/>
              </w:rPr>
              <w:tab/>
            </w:r>
            <w:r w:rsidR="00060662">
              <w:rPr>
                <w:webHidden/>
              </w:rPr>
              <w:fldChar w:fldCharType="begin"/>
            </w:r>
            <w:r w:rsidR="00060662">
              <w:rPr>
                <w:webHidden/>
              </w:rPr>
              <w:instrText xml:space="preserve"> PAGEREF _Toc52211987 \h </w:instrText>
            </w:r>
            <w:r w:rsidR="00060662">
              <w:rPr>
                <w:webHidden/>
              </w:rPr>
            </w:r>
            <w:r w:rsidR="00060662">
              <w:rPr>
                <w:webHidden/>
              </w:rPr>
              <w:fldChar w:fldCharType="separate"/>
            </w:r>
            <w:r w:rsidR="00060662">
              <w:rPr>
                <w:webHidden/>
              </w:rPr>
              <w:t>13</w:t>
            </w:r>
            <w:r w:rsidR="00060662">
              <w:rPr>
                <w:webHidden/>
              </w:rPr>
              <w:fldChar w:fldCharType="end"/>
            </w:r>
          </w:hyperlink>
        </w:p>
        <w:p w14:paraId="3F6D4F6A"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8" w:history="1">
            <w:r w:rsidR="00060662" w:rsidRPr="000659FE">
              <w:rPr>
                <w:rStyle w:val="Hyperlink"/>
                <w:rFonts w:eastAsia="Times New Roman"/>
              </w:rPr>
              <w:t>2.3.2.</w:t>
            </w:r>
            <w:r w:rsidR="00060662">
              <w:rPr>
                <w:rFonts w:asciiTheme="minorHAnsi" w:eastAsiaTheme="minorEastAsia" w:hAnsiTheme="minorHAnsi" w:cstheme="minorBidi"/>
                <w:sz w:val="22"/>
                <w:szCs w:val="22"/>
                <w:lang w:eastAsia="en-GB"/>
              </w:rPr>
              <w:tab/>
            </w:r>
            <w:r w:rsidR="00060662" w:rsidRPr="000659FE">
              <w:rPr>
                <w:rStyle w:val="Hyperlink"/>
              </w:rPr>
              <w:t>ESBL: AI Output Data Structure</w:t>
            </w:r>
            <w:r w:rsidR="00060662">
              <w:rPr>
                <w:webHidden/>
              </w:rPr>
              <w:tab/>
            </w:r>
            <w:r w:rsidR="00060662">
              <w:rPr>
                <w:webHidden/>
              </w:rPr>
              <w:fldChar w:fldCharType="begin"/>
            </w:r>
            <w:r w:rsidR="00060662">
              <w:rPr>
                <w:webHidden/>
              </w:rPr>
              <w:instrText xml:space="preserve"> PAGEREF _Toc52211988 \h </w:instrText>
            </w:r>
            <w:r w:rsidR="00060662">
              <w:rPr>
                <w:webHidden/>
              </w:rPr>
            </w:r>
            <w:r w:rsidR="00060662">
              <w:rPr>
                <w:webHidden/>
              </w:rPr>
              <w:fldChar w:fldCharType="separate"/>
            </w:r>
            <w:r w:rsidR="00060662">
              <w:rPr>
                <w:webHidden/>
              </w:rPr>
              <w:t>15</w:t>
            </w:r>
            <w:r w:rsidR="00060662">
              <w:rPr>
                <w:webHidden/>
              </w:rPr>
              <w:fldChar w:fldCharType="end"/>
            </w:r>
          </w:hyperlink>
        </w:p>
        <w:p w14:paraId="5F8C7A5C"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89" w:history="1">
            <w:r w:rsidR="00060662" w:rsidRPr="000659FE">
              <w:rPr>
                <w:rStyle w:val="Hyperlink"/>
                <w:rFonts w:eastAsia="Times New Roman"/>
              </w:rPr>
              <w:t>2.3.3.</w:t>
            </w:r>
            <w:r w:rsidR="00060662">
              <w:rPr>
                <w:rFonts w:asciiTheme="minorHAnsi" w:eastAsiaTheme="minorEastAsia" w:hAnsiTheme="minorHAnsi" w:cstheme="minorBidi"/>
                <w:sz w:val="22"/>
                <w:szCs w:val="22"/>
                <w:lang w:eastAsia="en-GB"/>
              </w:rPr>
              <w:tab/>
            </w:r>
            <w:r w:rsidR="00060662" w:rsidRPr="000659FE">
              <w:rPr>
                <w:rStyle w:val="Hyperlink"/>
              </w:rPr>
              <w:t>ESBL: Test Data Labels</w:t>
            </w:r>
            <w:r w:rsidR="00060662">
              <w:rPr>
                <w:webHidden/>
              </w:rPr>
              <w:tab/>
            </w:r>
            <w:r w:rsidR="00060662">
              <w:rPr>
                <w:webHidden/>
              </w:rPr>
              <w:fldChar w:fldCharType="begin"/>
            </w:r>
            <w:r w:rsidR="00060662">
              <w:rPr>
                <w:webHidden/>
              </w:rPr>
              <w:instrText xml:space="preserve"> PAGEREF _Toc52211989 \h </w:instrText>
            </w:r>
            <w:r w:rsidR="00060662">
              <w:rPr>
                <w:webHidden/>
              </w:rPr>
            </w:r>
            <w:r w:rsidR="00060662">
              <w:rPr>
                <w:webHidden/>
              </w:rPr>
              <w:fldChar w:fldCharType="separate"/>
            </w:r>
            <w:r w:rsidR="00060662">
              <w:rPr>
                <w:webHidden/>
              </w:rPr>
              <w:t>16</w:t>
            </w:r>
            <w:r w:rsidR="00060662">
              <w:rPr>
                <w:webHidden/>
              </w:rPr>
              <w:fldChar w:fldCharType="end"/>
            </w:r>
          </w:hyperlink>
        </w:p>
        <w:p w14:paraId="2B3F07FF"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90" w:history="1">
            <w:r w:rsidR="00060662" w:rsidRPr="000659FE">
              <w:rPr>
                <w:rStyle w:val="Hyperlink"/>
                <w:rFonts w:eastAsia="Times New Roman"/>
              </w:rPr>
              <w:t>2.3.4.</w:t>
            </w:r>
            <w:r w:rsidR="00060662">
              <w:rPr>
                <w:rFonts w:asciiTheme="minorHAnsi" w:eastAsiaTheme="minorEastAsia" w:hAnsiTheme="minorHAnsi" w:cstheme="minorBidi"/>
                <w:sz w:val="22"/>
                <w:szCs w:val="22"/>
                <w:lang w:eastAsia="en-GB"/>
              </w:rPr>
              <w:tab/>
            </w:r>
            <w:r w:rsidR="00060662" w:rsidRPr="000659FE">
              <w:rPr>
                <w:rStyle w:val="Hyperlink"/>
              </w:rPr>
              <w:t>ESBL: Scores &amp; Metrics</w:t>
            </w:r>
            <w:r w:rsidR="00060662">
              <w:rPr>
                <w:webHidden/>
              </w:rPr>
              <w:tab/>
            </w:r>
            <w:r w:rsidR="00060662">
              <w:rPr>
                <w:webHidden/>
              </w:rPr>
              <w:fldChar w:fldCharType="begin"/>
            </w:r>
            <w:r w:rsidR="00060662">
              <w:rPr>
                <w:webHidden/>
              </w:rPr>
              <w:instrText xml:space="preserve"> PAGEREF _Toc52211990 \h </w:instrText>
            </w:r>
            <w:r w:rsidR="00060662">
              <w:rPr>
                <w:webHidden/>
              </w:rPr>
            </w:r>
            <w:r w:rsidR="00060662">
              <w:rPr>
                <w:webHidden/>
              </w:rPr>
              <w:fldChar w:fldCharType="separate"/>
            </w:r>
            <w:r w:rsidR="00060662">
              <w:rPr>
                <w:webHidden/>
              </w:rPr>
              <w:t>16</w:t>
            </w:r>
            <w:r w:rsidR="00060662">
              <w:rPr>
                <w:webHidden/>
              </w:rPr>
              <w:fldChar w:fldCharType="end"/>
            </w:r>
          </w:hyperlink>
        </w:p>
        <w:p w14:paraId="2C227CAF"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91" w:history="1">
            <w:r w:rsidR="00060662" w:rsidRPr="000659FE">
              <w:rPr>
                <w:rStyle w:val="Hyperlink"/>
                <w:rFonts w:eastAsia="Times New Roman"/>
              </w:rPr>
              <w:t>2.3.5.</w:t>
            </w:r>
            <w:r w:rsidR="00060662">
              <w:rPr>
                <w:rFonts w:asciiTheme="minorHAnsi" w:eastAsiaTheme="minorEastAsia" w:hAnsiTheme="minorHAnsi" w:cstheme="minorBidi"/>
                <w:sz w:val="22"/>
                <w:szCs w:val="22"/>
                <w:lang w:eastAsia="en-GB"/>
              </w:rPr>
              <w:tab/>
            </w:r>
            <w:r w:rsidR="00060662" w:rsidRPr="000659FE">
              <w:rPr>
                <w:rStyle w:val="Hyperlink"/>
              </w:rPr>
              <w:t>ESBL: Benchmarking Methodology and Architecture</w:t>
            </w:r>
            <w:r w:rsidR="00060662">
              <w:rPr>
                <w:webHidden/>
              </w:rPr>
              <w:tab/>
            </w:r>
            <w:r w:rsidR="00060662">
              <w:rPr>
                <w:webHidden/>
              </w:rPr>
              <w:fldChar w:fldCharType="begin"/>
            </w:r>
            <w:r w:rsidR="00060662">
              <w:rPr>
                <w:webHidden/>
              </w:rPr>
              <w:instrText xml:space="preserve"> PAGEREF _Toc52211991 \h </w:instrText>
            </w:r>
            <w:r w:rsidR="00060662">
              <w:rPr>
                <w:webHidden/>
              </w:rPr>
            </w:r>
            <w:r w:rsidR="00060662">
              <w:rPr>
                <w:webHidden/>
              </w:rPr>
              <w:fldChar w:fldCharType="separate"/>
            </w:r>
            <w:r w:rsidR="00060662">
              <w:rPr>
                <w:webHidden/>
              </w:rPr>
              <w:t>16</w:t>
            </w:r>
            <w:r w:rsidR="00060662">
              <w:rPr>
                <w:webHidden/>
              </w:rPr>
              <w:fldChar w:fldCharType="end"/>
            </w:r>
          </w:hyperlink>
        </w:p>
        <w:p w14:paraId="4215FE25"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92" w:history="1">
            <w:r w:rsidR="00060662" w:rsidRPr="000659FE">
              <w:rPr>
                <w:rStyle w:val="Hyperlink"/>
                <w:rFonts w:eastAsia="Times New Roman"/>
              </w:rPr>
              <w:t>2.3.6.</w:t>
            </w:r>
            <w:r w:rsidR="00060662">
              <w:rPr>
                <w:rFonts w:asciiTheme="minorHAnsi" w:eastAsiaTheme="minorEastAsia" w:hAnsiTheme="minorHAnsi" w:cstheme="minorBidi"/>
                <w:sz w:val="22"/>
                <w:szCs w:val="22"/>
                <w:lang w:eastAsia="en-GB"/>
              </w:rPr>
              <w:tab/>
            </w:r>
            <w:r w:rsidR="00060662" w:rsidRPr="000659FE">
              <w:rPr>
                <w:rStyle w:val="Hyperlink"/>
              </w:rPr>
              <w:t>ESBL: Results</w:t>
            </w:r>
            <w:r w:rsidR="00060662">
              <w:rPr>
                <w:webHidden/>
              </w:rPr>
              <w:tab/>
            </w:r>
            <w:r w:rsidR="00060662">
              <w:rPr>
                <w:webHidden/>
              </w:rPr>
              <w:fldChar w:fldCharType="begin"/>
            </w:r>
            <w:r w:rsidR="00060662">
              <w:rPr>
                <w:webHidden/>
              </w:rPr>
              <w:instrText xml:space="preserve"> PAGEREF _Toc52211992 \h </w:instrText>
            </w:r>
            <w:r w:rsidR="00060662">
              <w:rPr>
                <w:webHidden/>
              </w:rPr>
            </w:r>
            <w:r w:rsidR="00060662">
              <w:rPr>
                <w:webHidden/>
              </w:rPr>
              <w:fldChar w:fldCharType="separate"/>
            </w:r>
            <w:r w:rsidR="00060662">
              <w:rPr>
                <w:webHidden/>
              </w:rPr>
              <w:t>16</w:t>
            </w:r>
            <w:r w:rsidR="00060662">
              <w:rPr>
                <w:webHidden/>
              </w:rPr>
              <w:fldChar w:fldCharType="end"/>
            </w:r>
          </w:hyperlink>
        </w:p>
        <w:p w14:paraId="60C3B099" w14:textId="77777777" w:rsidR="00060662" w:rsidRDefault="004E0C42" w:rsidP="00060662">
          <w:pPr>
            <w:pStyle w:val="TOC2"/>
            <w:tabs>
              <w:tab w:val="left" w:pos="1531"/>
            </w:tabs>
            <w:rPr>
              <w:rFonts w:asciiTheme="minorHAnsi" w:eastAsiaTheme="minorEastAsia" w:hAnsiTheme="minorHAnsi" w:cstheme="minorBidi"/>
              <w:sz w:val="22"/>
              <w:szCs w:val="22"/>
              <w:lang w:eastAsia="en-GB"/>
            </w:rPr>
          </w:pPr>
          <w:hyperlink w:anchor="_Toc52211993" w:history="1">
            <w:r w:rsidR="00060662" w:rsidRPr="000659FE">
              <w:rPr>
                <w:rStyle w:val="Hyperlink"/>
                <w:rFonts w:eastAsia="Times New Roman"/>
              </w:rPr>
              <w:t>2.3.7.</w:t>
            </w:r>
            <w:r w:rsidR="00060662">
              <w:rPr>
                <w:rFonts w:asciiTheme="minorHAnsi" w:eastAsiaTheme="minorEastAsia" w:hAnsiTheme="minorHAnsi" w:cstheme="minorBidi"/>
                <w:sz w:val="22"/>
                <w:szCs w:val="22"/>
                <w:lang w:eastAsia="en-GB"/>
              </w:rPr>
              <w:tab/>
            </w:r>
            <w:r w:rsidR="00060662" w:rsidRPr="000659FE">
              <w:rPr>
                <w:rStyle w:val="Hyperlink"/>
              </w:rPr>
              <w:t>ESBL: Discussion</w:t>
            </w:r>
            <w:r w:rsidR="00060662">
              <w:rPr>
                <w:webHidden/>
              </w:rPr>
              <w:tab/>
            </w:r>
            <w:r w:rsidR="00060662">
              <w:rPr>
                <w:webHidden/>
              </w:rPr>
              <w:fldChar w:fldCharType="begin"/>
            </w:r>
            <w:r w:rsidR="00060662">
              <w:rPr>
                <w:webHidden/>
              </w:rPr>
              <w:instrText xml:space="preserve"> PAGEREF _Toc52211993 \h </w:instrText>
            </w:r>
            <w:r w:rsidR="00060662">
              <w:rPr>
                <w:webHidden/>
              </w:rPr>
            </w:r>
            <w:r w:rsidR="00060662">
              <w:rPr>
                <w:webHidden/>
              </w:rPr>
              <w:fldChar w:fldCharType="separate"/>
            </w:r>
            <w:r w:rsidR="00060662">
              <w:rPr>
                <w:webHidden/>
              </w:rPr>
              <w:t>18</w:t>
            </w:r>
            <w:r w:rsidR="00060662">
              <w:rPr>
                <w:webHidden/>
              </w:rPr>
              <w:fldChar w:fldCharType="end"/>
            </w:r>
          </w:hyperlink>
        </w:p>
        <w:p w14:paraId="4E5AD1A5" w14:textId="77777777" w:rsidR="00060662" w:rsidRDefault="004E0C42" w:rsidP="00060662">
          <w:pPr>
            <w:pStyle w:val="TOC1"/>
            <w:rPr>
              <w:rFonts w:asciiTheme="minorHAnsi" w:eastAsiaTheme="minorEastAsia" w:hAnsiTheme="minorHAnsi" w:cstheme="minorBidi"/>
              <w:sz w:val="22"/>
              <w:szCs w:val="22"/>
              <w:lang w:eastAsia="en-GB"/>
            </w:rPr>
          </w:pPr>
          <w:hyperlink w:anchor="_Toc52211994" w:history="1">
            <w:r w:rsidR="00060662" w:rsidRPr="000659FE">
              <w:rPr>
                <w:rStyle w:val="Hyperlink"/>
              </w:rPr>
              <w:t>3.</w:t>
            </w:r>
            <w:r w:rsidR="00060662">
              <w:rPr>
                <w:rFonts w:asciiTheme="minorHAnsi" w:eastAsiaTheme="minorEastAsia" w:hAnsiTheme="minorHAnsi" w:cstheme="minorBidi"/>
                <w:sz w:val="22"/>
                <w:szCs w:val="22"/>
                <w:lang w:eastAsia="en-GB"/>
              </w:rPr>
              <w:tab/>
            </w:r>
            <w:r w:rsidR="00060662" w:rsidRPr="000659FE">
              <w:rPr>
                <w:rStyle w:val="Hyperlink"/>
              </w:rPr>
              <w:t>Declaration of Conflict of Interest</w:t>
            </w:r>
            <w:r w:rsidR="00060662">
              <w:rPr>
                <w:webHidden/>
              </w:rPr>
              <w:tab/>
            </w:r>
            <w:r w:rsidR="00060662">
              <w:rPr>
                <w:webHidden/>
              </w:rPr>
              <w:fldChar w:fldCharType="begin"/>
            </w:r>
            <w:r w:rsidR="00060662">
              <w:rPr>
                <w:webHidden/>
              </w:rPr>
              <w:instrText xml:space="preserve"> PAGEREF _Toc52211994 \h </w:instrText>
            </w:r>
            <w:r w:rsidR="00060662">
              <w:rPr>
                <w:webHidden/>
              </w:rPr>
            </w:r>
            <w:r w:rsidR="00060662">
              <w:rPr>
                <w:webHidden/>
              </w:rPr>
              <w:fldChar w:fldCharType="separate"/>
            </w:r>
            <w:r w:rsidR="00060662">
              <w:rPr>
                <w:webHidden/>
              </w:rPr>
              <w:t>19</w:t>
            </w:r>
            <w:r w:rsidR="00060662">
              <w:rPr>
                <w:webHidden/>
              </w:rPr>
              <w:fldChar w:fldCharType="end"/>
            </w:r>
          </w:hyperlink>
        </w:p>
        <w:p w14:paraId="0D298EA5" w14:textId="77777777" w:rsidR="00060662" w:rsidRDefault="00060662" w:rsidP="00060662">
          <w:pPr>
            <w:tabs>
              <w:tab w:val="right" w:pos="9642"/>
            </w:tabs>
            <w:spacing w:before="200" w:after="80"/>
            <w:rPr>
              <w:color w:val="000000"/>
            </w:rPr>
          </w:pPr>
          <w:r>
            <w:fldChar w:fldCharType="end"/>
          </w:r>
        </w:p>
      </w:sdtContent>
    </w:sdt>
    <w:p w14:paraId="0E521268" w14:textId="77777777" w:rsidR="00060662" w:rsidRDefault="00060662" w:rsidP="00060662">
      <w:pPr>
        <w:spacing w:before="0"/>
      </w:pPr>
      <w:r>
        <w:br w:type="page"/>
      </w:r>
    </w:p>
    <w:p w14:paraId="7D98D7AD" w14:textId="77777777" w:rsidR="00060662" w:rsidRDefault="00060662" w:rsidP="00060662">
      <w:pPr>
        <w:pStyle w:val="Heading1"/>
        <w:numPr>
          <w:ilvl w:val="0"/>
          <w:numId w:val="25"/>
        </w:numPr>
      </w:pPr>
      <w:bookmarkStart w:id="9" w:name="_Toc52211961"/>
      <w:r>
        <w:lastRenderedPageBreak/>
        <w:t>Introduction</w:t>
      </w:r>
      <w:bookmarkEnd w:id="9"/>
    </w:p>
    <w:p w14:paraId="6B96F504" w14:textId="77777777" w:rsidR="00060662" w:rsidRDefault="00060662" w:rsidP="00060662">
      <w:pPr>
        <w:pStyle w:val="Heading2"/>
        <w:numPr>
          <w:ilvl w:val="1"/>
          <w:numId w:val="26"/>
        </w:numPr>
      </w:pPr>
      <w:r>
        <w:t xml:space="preserve"> </w:t>
      </w:r>
      <w:bookmarkStart w:id="10" w:name="_Toc52211962"/>
      <w:r>
        <w:t>Document Structure</w:t>
      </w:r>
      <w:bookmarkEnd w:id="10"/>
    </w:p>
    <w:p w14:paraId="19428D52" w14:textId="77777777" w:rsidR="00060662" w:rsidRDefault="00060662" w:rsidP="00060662">
      <w:pPr>
        <w:numPr>
          <w:ilvl w:val="0"/>
          <w:numId w:val="27"/>
        </w:numPr>
        <w:pBdr>
          <w:top w:val="nil"/>
          <w:left w:val="nil"/>
          <w:bottom w:val="nil"/>
          <w:right w:val="nil"/>
          <w:between w:val="nil"/>
        </w:pBdr>
      </w:pPr>
      <w:r>
        <w:t>overview of the whole document</w:t>
      </w:r>
    </w:p>
    <w:p w14:paraId="293447CD" w14:textId="77777777" w:rsidR="00060662" w:rsidRDefault="00060662" w:rsidP="00060662">
      <w:r>
        <w:t>As part of the work of the WHO/ITU Focus Group (FG) AI for health (AI4H), this document specifies a suite of standardized benchmarking for AI-use for the interpretation of antimicrobial susceptibility testing and the identification of resistance mechanisms and patterns.</w:t>
      </w:r>
    </w:p>
    <w:p w14:paraId="55B3421D" w14:textId="77777777" w:rsidR="00060662" w:rsidRDefault="00060662" w:rsidP="00060662">
      <w:r>
        <w:t xml:space="preserve"> The document is structured in two chapters:</w:t>
      </w:r>
    </w:p>
    <w:p w14:paraId="58FC26AE" w14:textId="77777777" w:rsidR="00060662" w:rsidRDefault="00060662" w:rsidP="00060662">
      <w:pPr>
        <w:numPr>
          <w:ilvl w:val="0"/>
          <w:numId w:val="24"/>
        </w:numPr>
      </w:pPr>
      <w:r>
        <w:t>Chapter 1 introduces the topic and outlines its relevance and the potential impact that a benchmarking will have.</w:t>
      </w:r>
    </w:p>
    <w:p w14:paraId="5C64BA60" w14:textId="77777777" w:rsidR="00060662" w:rsidRDefault="00060662" w:rsidP="00060662">
      <w:pPr>
        <w:numPr>
          <w:ilvl w:val="0"/>
          <w:numId w:val="24"/>
        </w:numPr>
      </w:pPr>
      <w:r>
        <w:t>Chapter 2 describes the benchmarking methodology for both reading of antibiotic discs and the identification of resistance mechanism: ESBL and D zone.</w:t>
      </w:r>
    </w:p>
    <w:p w14:paraId="1F4ED490" w14:textId="77777777" w:rsidR="00060662" w:rsidRDefault="00060662" w:rsidP="00060662">
      <w:r>
        <w:t>The document will be updated after each discussion within ITU/WHO group.</w:t>
      </w:r>
    </w:p>
    <w:p w14:paraId="2E3D4A11" w14:textId="77777777" w:rsidR="00060662" w:rsidRDefault="00060662" w:rsidP="00060662">
      <w:pPr>
        <w:pStyle w:val="Heading2"/>
        <w:numPr>
          <w:ilvl w:val="1"/>
          <w:numId w:val="26"/>
        </w:numPr>
      </w:pPr>
      <w:r>
        <w:t xml:space="preserve"> </w:t>
      </w:r>
      <w:bookmarkStart w:id="11" w:name="_Toc52211963"/>
      <w:r>
        <w:t>Topic Description</w:t>
      </w:r>
      <w:bookmarkEnd w:id="11"/>
    </w:p>
    <w:p w14:paraId="004F3909" w14:textId="77777777" w:rsidR="00060662" w:rsidRDefault="00060662" w:rsidP="00060662">
      <w:pPr>
        <w:jc w:val="both"/>
      </w:pPr>
      <w:r>
        <w:t>Antimicrobial resistance is today recognized as one of the major public health threats. It is estimated that if no actions are taken today, 10 million deaths will be attributable to AMR by 2050</w:t>
      </w:r>
      <w:r>
        <w:rPr>
          <w:vertAlign w:val="superscript"/>
        </w:rPr>
        <w:footnoteReference w:id="1"/>
      </w:r>
      <w:r>
        <w:t>.</w:t>
      </w:r>
    </w:p>
    <w:p w14:paraId="7A4BACFD" w14:textId="77777777" w:rsidR="00060662" w:rsidRDefault="00060662" w:rsidP="00060662">
      <w:pPr>
        <w:jc w:val="both"/>
      </w:pPr>
      <w:r>
        <w:t xml:space="preserve">Lack of access to reliable microbiology laboratories and diagnostic tools is one of the drivers of antimicrobial resistance. This is due to several factors including: the absence of essential infrastructure, the lack of laboratory supplies and equipment’s, the absence of maintenance system for equipment’s and finally the lack of trained human resources in microbiology </w:t>
      </w:r>
      <w:r>
        <w:rPr>
          <w:vertAlign w:val="superscript"/>
        </w:rPr>
        <w:footnoteReference w:id="2"/>
      </w:r>
      <w:r>
        <w:t>. The lack of human resources is a key element and the response toward this issue includes the need for the development of simplified diagnostic tests both to</w:t>
      </w:r>
      <w:commentRangeStart w:id="12"/>
      <w:r>
        <w:t xml:space="preserve"> perform and to interpret</w:t>
      </w:r>
      <w:commentRangeEnd w:id="12"/>
      <w:r>
        <w:commentReference w:id="12"/>
      </w:r>
    </w:p>
    <w:p w14:paraId="443851E2" w14:textId="77777777" w:rsidR="00060662" w:rsidRDefault="00060662" w:rsidP="00060662">
      <w:r>
        <w:t>Artificial intelligence can support the lack of trained human resources in the key steps of diagnostic of bacterial infection: from Gram staining reading and identification of bacteria based on their shape, to  the identification of colony shapes on different culture media to finally the accurate interpretation of Antimicrobial Susceptibility Testing (ASTapp) through the identification of resistance mechanism identified by the different shapes that can be observed on an antibiogram.</w:t>
      </w:r>
    </w:p>
    <w:p w14:paraId="3FAA2996" w14:textId="77777777" w:rsidR="00060662" w:rsidRDefault="00060662" w:rsidP="00060662">
      <w:r>
        <w:t>This document will describe the tool that is created in order to read and interpret AST. Our project (ASTapp) does not cover the 2 other steps of the diagnostic of bacterial infections. ASTapp is an offline smartphone application that we aim to use for the automatic reading and interpretation of AST in LMIC where expertise in clinical microbiology is lacking.</w:t>
      </w:r>
    </w:p>
    <w:p w14:paraId="7E0A3B33" w14:textId="77777777" w:rsidR="00060662" w:rsidRDefault="00060662" w:rsidP="00060662"/>
    <w:p w14:paraId="698E2051" w14:textId="77777777" w:rsidR="00060662" w:rsidRDefault="00060662" w:rsidP="00060662">
      <w:pPr>
        <w:pStyle w:val="Heading2"/>
        <w:numPr>
          <w:ilvl w:val="1"/>
          <w:numId w:val="26"/>
        </w:numPr>
        <w:rPr>
          <w:b w:val="0"/>
          <w:color w:val="000000"/>
        </w:rPr>
      </w:pPr>
      <w:r>
        <w:t xml:space="preserve"> </w:t>
      </w:r>
      <w:bookmarkStart w:id="13" w:name="_Toc52211964"/>
      <w:r>
        <w:rPr>
          <w:rFonts w:eastAsia="Times New Roman" w:cs="Times New Roman"/>
          <w:color w:val="000000"/>
          <w:szCs w:val="24"/>
        </w:rPr>
        <w:t>Relevance of the topic</w:t>
      </w:r>
      <w:bookmarkEnd w:id="13"/>
    </w:p>
    <w:p w14:paraId="0C7AA8F5" w14:textId="77777777" w:rsidR="00060662" w:rsidRDefault="00060662" w:rsidP="00060662">
      <w:pPr>
        <w:pBdr>
          <w:top w:val="nil"/>
          <w:left w:val="nil"/>
          <w:bottom w:val="nil"/>
          <w:right w:val="nil"/>
          <w:between w:val="nil"/>
        </w:pBdr>
        <w:spacing w:before="0"/>
        <w:ind w:left="360" w:hanging="720"/>
        <w:rPr>
          <w:color w:val="000000"/>
        </w:rPr>
      </w:pPr>
    </w:p>
    <w:p w14:paraId="58B07733" w14:textId="77777777" w:rsidR="00060662" w:rsidRDefault="00060662" w:rsidP="00060662">
      <w:pPr>
        <w:pBdr>
          <w:top w:val="nil"/>
          <w:left w:val="nil"/>
          <w:bottom w:val="nil"/>
          <w:right w:val="nil"/>
          <w:between w:val="nil"/>
        </w:pBdr>
        <w:spacing w:before="0"/>
        <w:rPr>
          <w:color w:val="000000"/>
        </w:rPr>
      </w:pPr>
      <w:r>
        <w:rPr>
          <w:rFonts w:eastAsia="Times New Roman"/>
          <w:color w:val="000000"/>
        </w:rPr>
        <w:t>Increasing access to good quality microbiology tests is needed at different levels. At patient level, AMR is complicating the treatment of main infectious diseases including respiratory, urinary and sexually transmitted infection. Today, simple infections that were easily treatable becomes more and more difficult to treat and we are running out of options in terms of treatments.  In addition, accurate tool will ensure an accurate documentation of AMR rate especially in blind spot areas in LMIC through the implementation of national and global surveillance system (WHO, 2018). This accurate documentation will also allow the adaptation of different regulations for policy makers</w:t>
      </w:r>
      <w:r>
        <w:t>.</w:t>
      </w:r>
    </w:p>
    <w:p w14:paraId="04D9C236" w14:textId="77777777" w:rsidR="00060662" w:rsidRDefault="00060662" w:rsidP="00060662"/>
    <w:p w14:paraId="30FC4D90" w14:textId="77777777" w:rsidR="00060662" w:rsidRDefault="00060662" w:rsidP="00060662">
      <w:pPr>
        <w:pBdr>
          <w:top w:val="nil"/>
          <w:left w:val="nil"/>
          <w:bottom w:val="nil"/>
          <w:right w:val="nil"/>
          <w:between w:val="nil"/>
        </w:pBdr>
        <w:ind w:left="360" w:hanging="720"/>
        <w:rPr>
          <w:color w:val="000000"/>
        </w:rPr>
      </w:pPr>
    </w:p>
    <w:p w14:paraId="5A384CC7" w14:textId="77777777" w:rsidR="00060662" w:rsidRDefault="00060662" w:rsidP="00060662">
      <w:pPr>
        <w:pBdr>
          <w:top w:val="nil"/>
          <w:left w:val="nil"/>
          <w:bottom w:val="nil"/>
          <w:right w:val="nil"/>
          <w:between w:val="nil"/>
        </w:pBdr>
        <w:spacing w:before="0"/>
        <w:ind w:left="360" w:hanging="720"/>
        <w:rPr>
          <w:color w:val="000000"/>
        </w:rPr>
      </w:pPr>
    </w:p>
    <w:p w14:paraId="3CE6425D" w14:textId="77777777" w:rsidR="00060662" w:rsidRDefault="00060662" w:rsidP="00060662">
      <w:pPr>
        <w:pStyle w:val="Heading2"/>
        <w:numPr>
          <w:ilvl w:val="1"/>
          <w:numId w:val="26"/>
        </w:numPr>
        <w:rPr>
          <w:b w:val="0"/>
          <w:color w:val="000000"/>
        </w:rPr>
      </w:pPr>
      <w:r>
        <w:t xml:space="preserve"> </w:t>
      </w:r>
      <w:bookmarkStart w:id="14" w:name="_Toc52211965"/>
      <w:r>
        <w:t>G</w:t>
      </w:r>
      <w:r>
        <w:rPr>
          <w:rFonts w:eastAsia="Times New Roman" w:cs="Times New Roman"/>
          <w:color w:val="000000"/>
          <w:szCs w:val="24"/>
        </w:rPr>
        <w:t>old standard of current health topic handling</w:t>
      </w:r>
      <w:bookmarkEnd w:id="14"/>
    </w:p>
    <w:p w14:paraId="688CBBFB" w14:textId="77777777" w:rsidR="00060662" w:rsidRDefault="00060662" w:rsidP="00060662">
      <w:pPr>
        <w:pBdr>
          <w:top w:val="nil"/>
          <w:left w:val="nil"/>
          <w:bottom w:val="nil"/>
          <w:right w:val="nil"/>
          <w:between w:val="nil"/>
        </w:pBdr>
        <w:spacing w:before="0"/>
        <w:ind w:left="360" w:hanging="720"/>
        <w:rPr>
          <w:color w:val="000000"/>
        </w:rPr>
      </w:pPr>
    </w:p>
    <w:p w14:paraId="7A146FFC" w14:textId="77777777" w:rsidR="00060662" w:rsidRDefault="00060662" w:rsidP="00060662">
      <w:pPr>
        <w:pBdr>
          <w:top w:val="nil"/>
          <w:left w:val="nil"/>
          <w:bottom w:val="nil"/>
          <w:right w:val="nil"/>
          <w:between w:val="nil"/>
        </w:pBdr>
        <w:spacing w:before="0"/>
        <w:jc w:val="both"/>
        <w:rPr>
          <w:color w:val="000000"/>
        </w:rPr>
      </w:pPr>
      <w:r>
        <w:rPr>
          <w:rFonts w:eastAsia="Times New Roman"/>
          <w:color w:val="000000"/>
        </w:rPr>
        <w:t>The gold standard for correct antimicrobial susceptibility testing is the interpretation and validation performed by clinical microbiologists who is an expert in microbiology with 4 to 5 years of specialization in that field.</w:t>
      </w:r>
    </w:p>
    <w:p w14:paraId="7D1914A6" w14:textId="77777777" w:rsidR="00060662" w:rsidRDefault="00060662" w:rsidP="00060662">
      <w:pPr>
        <w:pBdr>
          <w:top w:val="nil"/>
          <w:left w:val="nil"/>
          <w:bottom w:val="nil"/>
          <w:right w:val="nil"/>
          <w:between w:val="nil"/>
        </w:pBdr>
        <w:spacing w:before="0"/>
        <w:jc w:val="both"/>
        <w:rPr>
          <w:color w:val="000000"/>
        </w:rPr>
      </w:pPr>
    </w:p>
    <w:p w14:paraId="463A191E" w14:textId="77777777" w:rsidR="00060662" w:rsidRDefault="00060662" w:rsidP="00060662">
      <w:pPr>
        <w:pBdr>
          <w:top w:val="nil"/>
          <w:left w:val="nil"/>
          <w:bottom w:val="nil"/>
          <w:right w:val="nil"/>
          <w:between w:val="nil"/>
        </w:pBdr>
        <w:spacing w:before="0"/>
        <w:jc w:val="both"/>
        <w:rPr>
          <w:color w:val="000000"/>
        </w:rPr>
      </w:pPr>
      <w:r>
        <w:rPr>
          <w:rFonts w:eastAsia="Times New Roman"/>
          <w:color w:val="000000"/>
        </w:rPr>
        <w:t xml:space="preserve">In LMIC, such skills do not exist or are limited to national/central level laboratories. Depending </w:t>
      </w:r>
      <w:r>
        <w:t>on</w:t>
      </w:r>
      <w:r>
        <w:rPr>
          <w:rFonts w:eastAsia="Times New Roman"/>
          <w:color w:val="000000"/>
        </w:rPr>
        <w:t xml:space="preserve"> the context, AST </w:t>
      </w:r>
      <w:r>
        <w:t>are</w:t>
      </w:r>
      <w:r>
        <w:rPr>
          <w:rFonts w:eastAsia="Times New Roman"/>
          <w:color w:val="000000"/>
        </w:rPr>
        <w:t xml:space="preserve"> performed by laboratory technicians without interpretation</w:t>
      </w:r>
      <w:r>
        <w:t xml:space="preserve">, and inaccurate </w:t>
      </w:r>
      <w:r>
        <w:rPr>
          <w:rFonts w:eastAsia="Times New Roman"/>
          <w:color w:val="000000"/>
        </w:rPr>
        <w:t>results are provided to clinicians for patient treatment leading to non-rational use of antibiotic, failure of patient</w:t>
      </w:r>
      <w:r>
        <w:t xml:space="preserve">s’ </w:t>
      </w:r>
      <w:r>
        <w:rPr>
          <w:rFonts w:eastAsia="Times New Roman"/>
          <w:color w:val="000000"/>
        </w:rPr>
        <w:t>treatments and bad outcomes.</w:t>
      </w:r>
    </w:p>
    <w:p w14:paraId="3DE274A2" w14:textId="77777777" w:rsidR="00060662" w:rsidRDefault="00060662" w:rsidP="00060662">
      <w:pPr>
        <w:pBdr>
          <w:top w:val="nil"/>
          <w:left w:val="nil"/>
          <w:bottom w:val="nil"/>
          <w:right w:val="nil"/>
          <w:between w:val="nil"/>
        </w:pBdr>
        <w:spacing w:before="0"/>
        <w:ind w:left="360" w:hanging="720"/>
        <w:rPr>
          <w:color w:val="000000"/>
        </w:rPr>
      </w:pPr>
    </w:p>
    <w:p w14:paraId="33A1316F" w14:textId="77777777" w:rsidR="00060662" w:rsidRDefault="00060662" w:rsidP="00060662">
      <w:pPr>
        <w:pBdr>
          <w:top w:val="nil"/>
          <w:left w:val="nil"/>
          <w:bottom w:val="nil"/>
          <w:right w:val="nil"/>
          <w:between w:val="nil"/>
        </w:pBdr>
        <w:spacing w:before="0"/>
        <w:ind w:left="720" w:hanging="720"/>
        <w:rPr>
          <w:color w:val="000000"/>
        </w:rPr>
      </w:pPr>
    </w:p>
    <w:p w14:paraId="49F24D36" w14:textId="77777777" w:rsidR="00060662" w:rsidRDefault="00060662" w:rsidP="00060662">
      <w:pPr>
        <w:pStyle w:val="Heading2"/>
        <w:numPr>
          <w:ilvl w:val="1"/>
          <w:numId w:val="26"/>
        </w:numPr>
        <w:rPr>
          <w:b w:val="0"/>
          <w:color w:val="000000"/>
        </w:rPr>
      </w:pPr>
      <w:r>
        <w:t xml:space="preserve"> </w:t>
      </w:r>
      <w:bookmarkStart w:id="15" w:name="_Toc52211966"/>
      <w:r>
        <w:t>P</w:t>
      </w:r>
      <w:r>
        <w:rPr>
          <w:rFonts w:eastAsia="Times New Roman" w:cs="Times New Roman"/>
          <w:color w:val="000000"/>
          <w:szCs w:val="24"/>
        </w:rPr>
        <w:t>ossible impact of AI in this topic</w:t>
      </w:r>
      <w:bookmarkEnd w:id="15"/>
    </w:p>
    <w:p w14:paraId="6F88DAF2" w14:textId="77777777" w:rsidR="00060662" w:rsidRDefault="00060662" w:rsidP="00060662">
      <w:pPr>
        <w:pBdr>
          <w:top w:val="nil"/>
          <w:left w:val="nil"/>
          <w:bottom w:val="nil"/>
          <w:right w:val="nil"/>
          <w:between w:val="nil"/>
        </w:pBdr>
        <w:spacing w:before="0"/>
        <w:ind w:left="720" w:hanging="720"/>
        <w:rPr>
          <w:color w:val="000000"/>
        </w:rPr>
      </w:pPr>
    </w:p>
    <w:p w14:paraId="704456F2" w14:textId="77777777" w:rsidR="00060662" w:rsidRDefault="00060662" w:rsidP="00060662">
      <w:pPr>
        <w:pBdr>
          <w:top w:val="nil"/>
          <w:left w:val="nil"/>
          <w:bottom w:val="nil"/>
          <w:right w:val="nil"/>
          <w:between w:val="nil"/>
        </w:pBdr>
        <w:spacing w:before="0"/>
        <w:rPr>
          <w:color w:val="000000"/>
        </w:rPr>
      </w:pPr>
      <w:r>
        <w:rPr>
          <w:rFonts w:eastAsia="Times New Roman"/>
          <w:color w:val="000000"/>
        </w:rPr>
        <w:t xml:space="preserve">In recent years, different Initiatives AI based for the improvement of the diagnostic of bacterial infections were launched </w:t>
      </w:r>
      <w:r>
        <w:rPr>
          <w:rFonts w:eastAsia="Times New Roman"/>
          <w:color w:val="000000"/>
          <w:vertAlign w:val="superscript"/>
        </w:rPr>
        <w:footnoteReference w:id="3"/>
      </w:r>
      <w:r>
        <w:rPr>
          <w:rFonts w:eastAsia="Times New Roman"/>
          <w:color w:val="000000"/>
        </w:rPr>
        <w:t>,</w:t>
      </w:r>
      <w:r>
        <w:rPr>
          <w:rFonts w:eastAsia="Times New Roman"/>
          <w:color w:val="000000"/>
          <w:vertAlign w:val="superscript"/>
        </w:rPr>
        <w:footnoteReference w:id="4"/>
      </w:r>
    </w:p>
    <w:p w14:paraId="08C86473" w14:textId="77777777" w:rsidR="00060662" w:rsidRDefault="00060662" w:rsidP="00060662">
      <w:pPr>
        <w:pBdr>
          <w:top w:val="nil"/>
          <w:left w:val="nil"/>
          <w:bottom w:val="nil"/>
          <w:right w:val="nil"/>
          <w:between w:val="nil"/>
        </w:pBdr>
        <w:spacing w:before="0"/>
      </w:pPr>
      <w:r>
        <w:rPr>
          <w:rFonts w:eastAsia="Times New Roman"/>
          <w:color w:val="000000"/>
        </w:rPr>
        <w:t>For AST, several projects for the interpretation of AST were developed or are under development (</w:t>
      </w:r>
      <w:commentRangeStart w:id="16"/>
      <w:r>
        <w:rPr>
          <w:rFonts w:eastAsia="Times New Roman"/>
          <w:color w:val="000000"/>
        </w:rPr>
        <w:t>references</w:t>
      </w:r>
      <w:commentRangeEnd w:id="16"/>
      <w:r>
        <w:commentReference w:id="16"/>
      </w:r>
      <w:r>
        <w:rPr>
          <w:rFonts w:eastAsia="Times New Roman"/>
          <w:color w:val="000000"/>
        </w:rPr>
        <w:t>), but none of them use AI for the automatic identification of resistance mechanisms and interpretation of AST reading.  The solution that we are proposing will provide for both laboratory technicians and clinicians actionable accurate interpretation that will be directly used for accurate patients’ treatments</w:t>
      </w:r>
      <w:r>
        <w:t xml:space="preserve">. This will allow </w:t>
      </w:r>
      <w:r>
        <w:rPr>
          <w:rFonts w:eastAsia="Times New Roman"/>
          <w:color w:val="000000"/>
        </w:rPr>
        <w:t xml:space="preserve">a better outcome but also </w:t>
      </w:r>
      <w:r>
        <w:t>provide</w:t>
      </w:r>
      <w:r>
        <w:rPr>
          <w:rFonts w:eastAsia="Times New Roman"/>
          <w:color w:val="000000"/>
        </w:rPr>
        <w:t xml:space="preserve"> reliable surveillance data for national and global systems. The tool will make implementation of accurate microbiology testing easier allowing an increase in number of microbiology laboratories.</w:t>
      </w:r>
    </w:p>
    <w:p w14:paraId="0AC23DDD" w14:textId="77777777" w:rsidR="00060662" w:rsidRDefault="00060662" w:rsidP="00060662">
      <w:pPr>
        <w:pBdr>
          <w:top w:val="nil"/>
          <w:left w:val="nil"/>
          <w:bottom w:val="nil"/>
          <w:right w:val="nil"/>
          <w:between w:val="nil"/>
        </w:pBdr>
        <w:ind w:left="720" w:hanging="720"/>
        <w:rPr>
          <w:color w:val="000000"/>
        </w:rPr>
      </w:pPr>
    </w:p>
    <w:p w14:paraId="58CBEF98" w14:textId="77777777" w:rsidR="00060662" w:rsidRDefault="00060662" w:rsidP="00060662">
      <w:pPr>
        <w:numPr>
          <w:ilvl w:val="1"/>
          <w:numId w:val="29"/>
        </w:numPr>
        <w:pBdr>
          <w:top w:val="nil"/>
          <w:left w:val="nil"/>
          <w:bottom w:val="nil"/>
          <w:right w:val="nil"/>
          <w:between w:val="nil"/>
        </w:pBdr>
        <w:spacing w:before="0"/>
        <w:rPr>
          <w:b/>
          <w:color w:val="000000"/>
        </w:rPr>
      </w:pPr>
      <w:r>
        <w:rPr>
          <w:b/>
        </w:rPr>
        <w:t xml:space="preserve"> C</w:t>
      </w:r>
      <w:r>
        <w:rPr>
          <w:rFonts w:eastAsia="Times New Roman"/>
          <w:b/>
          <w:color w:val="000000"/>
        </w:rPr>
        <w:t>ategorization of the topic according to categorization guideline (currently C-0xx)</w:t>
      </w:r>
    </w:p>
    <w:p w14:paraId="22B38FC9" w14:textId="77777777" w:rsidR="00060662" w:rsidRDefault="00060662" w:rsidP="00060662">
      <w:pPr>
        <w:pBdr>
          <w:top w:val="nil"/>
          <w:left w:val="nil"/>
          <w:bottom w:val="nil"/>
          <w:right w:val="nil"/>
          <w:between w:val="nil"/>
        </w:pBdr>
        <w:spacing w:before="0"/>
        <w:ind w:left="720" w:hanging="720"/>
        <w:rPr>
          <w:b/>
          <w:color w:val="000000"/>
        </w:rPr>
      </w:pPr>
    </w:p>
    <w:tbl>
      <w:tblPr>
        <w:tblW w:w="96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35"/>
        <w:gridCol w:w="1935"/>
        <w:gridCol w:w="6390"/>
      </w:tblGrid>
      <w:tr w:rsidR="00060662" w14:paraId="570322EA" w14:textId="77777777" w:rsidTr="00AA06A8">
        <w:trPr>
          <w:trHeight w:val="440"/>
          <w:jc w:val="center"/>
        </w:trPr>
        <w:tc>
          <w:tcPr>
            <w:tcW w:w="3270" w:type="dxa"/>
            <w:gridSpan w:val="2"/>
            <w:tcBorders>
              <w:top w:val="single" w:sz="12" w:space="0" w:color="000000"/>
              <w:bottom w:val="single" w:sz="12" w:space="0" w:color="000000"/>
            </w:tcBorders>
            <w:shd w:val="clear" w:color="auto" w:fill="auto"/>
          </w:tcPr>
          <w:p w14:paraId="5D9FC545" w14:textId="77777777" w:rsidR="00060662" w:rsidRDefault="00060662" w:rsidP="00AA06A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Level</w:t>
            </w:r>
          </w:p>
        </w:tc>
        <w:tc>
          <w:tcPr>
            <w:tcW w:w="6390" w:type="dxa"/>
            <w:tcBorders>
              <w:top w:val="single" w:sz="12" w:space="0" w:color="000000"/>
              <w:bottom w:val="single" w:sz="12" w:space="0" w:color="000000"/>
            </w:tcBorders>
            <w:shd w:val="clear" w:color="auto" w:fill="auto"/>
          </w:tcPr>
          <w:p w14:paraId="555FCB32" w14:textId="77777777" w:rsidR="00060662" w:rsidRDefault="00060662" w:rsidP="00AA06A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Thematic classification</w:t>
            </w:r>
          </w:p>
        </w:tc>
      </w:tr>
      <w:tr w:rsidR="00060662" w14:paraId="3B80CC29" w14:textId="77777777" w:rsidTr="00AA06A8">
        <w:trPr>
          <w:trHeight w:val="440"/>
          <w:jc w:val="center"/>
        </w:trPr>
        <w:tc>
          <w:tcPr>
            <w:tcW w:w="1335" w:type="dxa"/>
            <w:vMerge w:val="restart"/>
            <w:tcBorders>
              <w:top w:val="single" w:sz="12" w:space="0" w:color="000000"/>
            </w:tcBorders>
            <w:shd w:val="clear" w:color="auto" w:fill="auto"/>
          </w:tcPr>
          <w:p w14:paraId="2E5F5E79"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1</w:t>
            </w:r>
          </w:p>
        </w:tc>
        <w:tc>
          <w:tcPr>
            <w:tcW w:w="1935" w:type="dxa"/>
            <w:tcBorders>
              <w:top w:val="single" w:sz="12" w:space="0" w:color="000000"/>
            </w:tcBorders>
            <w:shd w:val="clear" w:color="auto" w:fill="auto"/>
          </w:tcPr>
          <w:p w14:paraId="1BB81E47"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Public Health</w:t>
            </w:r>
            <w:r>
              <w:rPr>
                <w:rFonts w:eastAsia="Times New Roman"/>
                <w:color w:val="000000"/>
                <w:sz w:val="22"/>
                <w:szCs w:val="22"/>
              </w:rPr>
              <w:br/>
              <w:t>(Level-1A)</w:t>
            </w:r>
          </w:p>
        </w:tc>
        <w:tc>
          <w:tcPr>
            <w:tcW w:w="6390" w:type="dxa"/>
            <w:tcBorders>
              <w:top w:val="single" w:sz="12" w:space="0" w:color="000000"/>
            </w:tcBorders>
            <w:shd w:val="clear" w:color="auto" w:fill="auto"/>
          </w:tcPr>
          <w:p w14:paraId="016E46DD"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1.1. Health service</w:t>
            </w:r>
          </w:p>
          <w:p w14:paraId="7EA1412E"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1.2. Health systems </w:t>
            </w:r>
          </w:p>
          <w:p w14:paraId="0B4E8B0F"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1.5. Health surveillance </w:t>
            </w:r>
          </w:p>
          <w:p w14:paraId="5F397B84"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1.9. Communicable </w:t>
            </w:r>
          </w:p>
          <w:p w14:paraId="3B445237"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4712EAF6"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sub-classes applicable:</w:t>
            </w:r>
          </w:p>
          <w:p w14:paraId="3BCCB72F"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 Epidemiology</w:t>
            </w:r>
          </w:p>
          <w:p w14:paraId="379C5B6B"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2. microbiology</w:t>
            </w:r>
          </w:p>
          <w:p w14:paraId="046BED71"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060662" w14:paraId="23B8FA73" w14:textId="77777777" w:rsidTr="00AA06A8">
        <w:trPr>
          <w:trHeight w:val="440"/>
          <w:jc w:val="center"/>
        </w:trPr>
        <w:tc>
          <w:tcPr>
            <w:tcW w:w="1335" w:type="dxa"/>
            <w:vMerge/>
            <w:tcBorders>
              <w:top w:val="single" w:sz="12" w:space="0" w:color="000000"/>
            </w:tcBorders>
            <w:shd w:val="clear" w:color="auto" w:fill="auto"/>
          </w:tcPr>
          <w:p w14:paraId="57251F01" w14:textId="77777777" w:rsidR="00060662" w:rsidRDefault="00060662" w:rsidP="00AA06A8">
            <w:pPr>
              <w:widowControl w:val="0"/>
              <w:pBdr>
                <w:top w:val="nil"/>
                <w:left w:val="nil"/>
                <w:bottom w:val="nil"/>
                <w:right w:val="nil"/>
                <w:between w:val="nil"/>
              </w:pBdr>
              <w:spacing w:line="276" w:lineRule="auto"/>
              <w:rPr>
                <w:color w:val="000000"/>
                <w:sz w:val="22"/>
                <w:szCs w:val="22"/>
              </w:rPr>
            </w:pPr>
          </w:p>
        </w:tc>
        <w:tc>
          <w:tcPr>
            <w:tcW w:w="1935" w:type="dxa"/>
            <w:shd w:val="clear" w:color="auto" w:fill="auto"/>
          </w:tcPr>
          <w:p w14:paraId="46234899"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Clinical Health</w:t>
            </w:r>
          </w:p>
          <w:p w14:paraId="52A4EA40"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(Level-1B)</w:t>
            </w:r>
          </w:p>
        </w:tc>
        <w:tc>
          <w:tcPr>
            <w:tcW w:w="6390" w:type="dxa"/>
            <w:shd w:val="clear" w:color="auto" w:fill="auto"/>
          </w:tcPr>
          <w:p w14:paraId="1BBB7CD5"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1.2. Diagnosis</w:t>
            </w:r>
          </w:p>
          <w:p w14:paraId="02B0BA38"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sub-classes applicable:</w:t>
            </w:r>
          </w:p>
          <w:p w14:paraId="50E4AAB8"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17. Infectious disease </w:t>
            </w:r>
          </w:p>
          <w:p w14:paraId="6F762D69"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19. Laboratory medicine</w:t>
            </w:r>
          </w:p>
        </w:tc>
      </w:tr>
      <w:tr w:rsidR="00060662" w14:paraId="1824C7CC" w14:textId="77777777" w:rsidTr="00AA06A8">
        <w:trPr>
          <w:trHeight w:val="440"/>
          <w:jc w:val="center"/>
        </w:trPr>
        <w:tc>
          <w:tcPr>
            <w:tcW w:w="3270" w:type="dxa"/>
            <w:gridSpan w:val="2"/>
            <w:shd w:val="clear" w:color="auto" w:fill="auto"/>
          </w:tcPr>
          <w:p w14:paraId="0A6CD76F"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lastRenderedPageBreak/>
              <w:t>Level 2 (Artificial Intelligence)</w:t>
            </w:r>
          </w:p>
        </w:tc>
        <w:tc>
          <w:tcPr>
            <w:tcW w:w="6390" w:type="dxa"/>
            <w:shd w:val="clear" w:color="auto" w:fill="auto"/>
          </w:tcPr>
          <w:p w14:paraId="0C918602" w14:textId="77777777" w:rsidR="00060662" w:rsidRDefault="00060662" w:rsidP="00AA06A8">
            <w:pPr>
              <w:rPr>
                <w:color w:val="000000"/>
              </w:rPr>
            </w:pPr>
          </w:p>
          <w:p w14:paraId="45CEB58C" w14:textId="77777777" w:rsidR="00060662" w:rsidRDefault="00060662" w:rsidP="00060662">
            <w:pPr>
              <w:numPr>
                <w:ilvl w:val="0"/>
                <w:numId w:val="31"/>
              </w:numPr>
              <w:pBdr>
                <w:top w:val="nil"/>
                <w:left w:val="nil"/>
                <w:bottom w:val="nil"/>
                <w:right w:val="nil"/>
                <w:between w:val="nil"/>
              </w:pBdr>
              <w:rPr>
                <w:color w:val="000000"/>
              </w:rPr>
            </w:pPr>
            <w:r>
              <w:rPr>
                <w:rFonts w:eastAsia="Times New Roman"/>
                <w:color w:val="000000"/>
              </w:rPr>
              <w:t xml:space="preserve">Machine Learning </w:t>
            </w:r>
          </w:p>
          <w:p w14:paraId="261785E4"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sub-classes applicable:</w:t>
            </w:r>
          </w:p>
          <w:p w14:paraId="6F7840FC" w14:textId="77777777" w:rsidR="00060662" w:rsidRDefault="00060662" w:rsidP="00AA06A8">
            <w:pPr>
              <w:pBdr>
                <w:top w:val="nil"/>
                <w:left w:val="nil"/>
                <w:bottom w:val="nil"/>
                <w:right w:val="nil"/>
                <w:between w:val="nil"/>
              </w:pBdr>
              <w:ind w:left="720" w:hanging="720"/>
              <w:rPr>
                <w:b/>
                <w:color w:val="000000"/>
                <w:sz w:val="23"/>
                <w:szCs w:val="23"/>
              </w:rPr>
            </w:pPr>
          </w:p>
          <w:p w14:paraId="7361F67C" w14:textId="77777777" w:rsidR="00060662" w:rsidRDefault="00060662" w:rsidP="00AA06A8">
            <w:pPr>
              <w:rPr>
                <w:color w:val="000000"/>
                <w:sz w:val="23"/>
                <w:szCs w:val="23"/>
              </w:rPr>
            </w:pPr>
            <w:r>
              <w:rPr>
                <w:color w:val="000000"/>
                <w:sz w:val="23"/>
                <w:szCs w:val="23"/>
              </w:rPr>
              <w:t xml:space="preserve">1.1. Classification </w:t>
            </w:r>
          </w:p>
          <w:p w14:paraId="1039E577"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060662" w14:paraId="08DBF00F" w14:textId="77777777" w:rsidTr="00AA06A8">
        <w:trPr>
          <w:trHeight w:val="440"/>
          <w:jc w:val="center"/>
        </w:trPr>
        <w:tc>
          <w:tcPr>
            <w:tcW w:w="3270" w:type="dxa"/>
            <w:gridSpan w:val="2"/>
            <w:shd w:val="clear" w:color="auto" w:fill="auto"/>
          </w:tcPr>
          <w:p w14:paraId="56118E1D"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3 (nature of data types)</w:t>
            </w:r>
          </w:p>
        </w:tc>
        <w:tc>
          <w:tcPr>
            <w:tcW w:w="6390" w:type="dxa"/>
            <w:shd w:val="clear" w:color="auto" w:fill="auto"/>
          </w:tcPr>
          <w:p w14:paraId="7A85C06E" w14:textId="77777777" w:rsidR="00060662" w:rsidRDefault="00060662" w:rsidP="00AA06A8">
            <w:pPr>
              <w:rPr>
                <w:color w:val="000000"/>
              </w:rPr>
            </w:pPr>
          </w:p>
          <w:p w14:paraId="78342A41" w14:textId="77777777" w:rsidR="00060662" w:rsidRDefault="00060662" w:rsidP="00AA06A8">
            <w:pPr>
              <w:rPr>
                <w:color w:val="000000"/>
                <w:sz w:val="23"/>
                <w:szCs w:val="23"/>
              </w:rPr>
            </w:pPr>
            <w:r>
              <w:rPr>
                <w:color w:val="000000"/>
                <w:sz w:val="23"/>
                <w:szCs w:val="23"/>
              </w:rPr>
              <w:t xml:space="preserve">3.2. Medical Images, photographs </w:t>
            </w:r>
          </w:p>
          <w:p w14:paraId="0445E7D8"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060662" w14:paraId="46D44F07" w14:textId="77777777" w:rsidTr="00AA06A8">
        <w:trPr>
          <w:trHeight w:val="440"/>
          <w:jc w:val="center"/>
        </w:trPr>
        <w:tc>
          <w:tcPr>
            <w:tcW w:w="3270" w:type="dxa"/>
            <w:gridSpan w:val="2"/>
            <w:shd w:val="clear" w:color="auto" w:fill="auto"/>
          </w:tcPr>
          <w:p w14:paraId="789537D4"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4 (origin of the data)</w:t>
            </w:r>
          </w:p>
        </w:tc>
        <w:tc>
          <w:tcPr>
            <w:tcW w:w="6390" w:type="dxa"/>
            <w:shd w:val="clear" w:color="auto" w:fill="auto"/>
          </w:tcPr>
          <w:p w14:paraId="0F8BABB1" w14:textId="77777777" w:rsidR="00060662" w:rsidRDefault="00060662" w:rsidP="00AA06A8">
            <w:pPr>
              <w:rPr>
                <w:color w:val="000000"/>
              </w:rPr>
            </w:pPr>
          </w:p>
          <w:p w14:paraId="7C465986" w14:textId="77777777" w:rsidR="00060662" w:rsidRDefault="00060662" w:rsidP="00AA06A8">
            <w:pPr>
              <w:rPr>
                <w:color w:val="000000"/>
                <w:sz w:val="23"/>
                <w:szCs w:val="23"/>
              </w:rPr>
            </w:pPr>
            <w:r>
              <w:rPr>
                <w:color w:val="000000"/>
                <w:sz w:val="23"/>
                <w:szCs w:val="23"/>
              </w:rPr>
              <w:t xml:space="preserve">4.6 mHealth App </w:t>
            </w:r>
          </w:p>
          <w:p w14:paraId="31E55AAC"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060662" w14:paraId="5B007BB4" w14:textId="77777777" w:rsidTr="00AA06A8">
        <w:trPr>
          <w:trHeight w:val="440"/>
          <w:jc w:val="center"/>
        </w:trPr>
        <w:tc>
          <w:tcPr>
            <w:tcW w:w="3270" w:type="dxa"/>
            <w:gridSpan w:val="2"/>
            <w:shd w:val="clear" w:color="auto" w:fill="auto"/>
          </w:tcPr>
          <w:p w14:paraId="59E89183"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Level 5 (data collectors)</w:t>
            </w:r>
          </w:p>
        </w:tc>
        <w:tc>
          <w:tcPr>
            <w:tcW w:w="6390" w:type="dxa"/>
            <w:shd w:val="clear" w:color="auto" w:fill="auto"/>
          </w:tcPr>
          <w:p w14:paraId="4A2343DA" w14:textId="77777777" w:rsidR="00060662" w:rsidRDefault="00060662" w:rsidP="00AA06A8">
            <w:pPr>
              <w:rPr>
                <w:color w:val="000000"/>
              </w:rPr>
            </w:pPr>
          </w:p>
          <w:p w14:paraId="45EEE64D" w14:textId="77777777" w:rsidR="00060662" w:rsidRDefault="00060662" w:rsidP="00AA06A8">
            <w:pPr>
              <w:rPr>
                <w:color w:val="000000"/>
                <w:sz w:val="23"/>
                <w:szCs w:val="23"/>
              </w:rPr>
            </w:pPr>
            <w:r>
              <w:rPr>
                <w:color w:val="000000"/>
                <w:sz w:val="23"/>
                <w:szCs w:val="23"/>
              </w:rPr>
              <w:t xml:space="preserve">5.1 Service provider (technologist or doctor) </w:t>
            </w:r>
          </w:p>
          <w:p w14:paraId="7905E538" w14:textId="77777777" w:rsidR="00060662" w:rsidRDefault="00060662" w:rsidP="00AA06A8">
            <w:pPr>
              <w:rPr>
                <w:color w:val="000000"/>
                <w:sz w:val="23"/>
                <w:szCs w:val="23"/>
              </w:rPr>
            </w:pPr>
            <w:r>
              <w:rPr>
                <w:color w:val="000000"/>
                <w:sz w:val="23"/>
                <w:szCs w:val="23"/>
              </w:rPr>
              <w:t>Laboratory technicians</w:t>
            </w:r>
          </w:p>
          <w:p w14:paraId="72379FF5" w14:textId="77777777" w:rsidR="00060662" w:rsidRDefault="00060662" w:rsidP="00AA06A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3C96926A" w14:textId="77777777" w:rsidR="00060662" w:rsidRDefault="00060662" w:rsidP="00060662"/>
    <w:p w14:paraId="777BC72B" w14:textId="77777777" w:rsidR="00060662" w:rsidRDefault="00060662" w:rsidP="00060662"/>
    <w:p w14:paraId="6294B494" w14:textId="77777777" w:rsidR="00060662" w:rsidRDefault="00060662" w:rsidP="00060662">
      <w:pPr>
        <w:pStyle w:val="Heading2"/>
        <w:numPr>
          <w:ilvl w:val="1"/>
          <w:numId w:val="31"/>
        </w:numPr>
        <w:jc w:val="both"/>
      </w:pPr>
      <w:r>
        <w:t xml:space="preserve"> </w:t>
      </w:r>
      <w:bookmarkStart w:id="17" w:name="_Toc52211967"/>
      <w:r>
        <w:t>Ethical Considerations</w:t>
      </w:r>
      <w:bookmarkEnd w:id="17"/>
    </w:p>
    <w:p w14:paraId="7DE08A9F" w14:textId="77777777" w:rsidR="00060662" w:rsidRDefault="00060662" w:rsidP="00060662">
      <w:pPr>
        <w:jc w:val="both"/>
      </w:pPr>
      <w:r>
        <w:t xml:space="preserve">With the increasing use of AI based technology in health come new ethical questions that are not well described yet by specific policies or recommendations. </w:t>
      </w:r>
    </w:p>
    <w:p w14:paraId="2A32F571" w14:textId="77777777" w:rsidR="00060662" w:rsidRDefault="00060662" w:rsidP="00060662">
      <w:pPr>
        <w:jc w:val="both"/>
      </w:pPr>
      <w:r>
        <w:t>One of the major risks identified for this project is the risk for patient privacy and confidentiality. We should differentiate the ethical considerations during the 2 different phases that our project will undergo: Study phase and routine phase.</w:t>
      </w:r>
    </w:p>
    <w:p w14:paraId="7FFEB74E" w14:textId="77777777" w:rsidR="00060662" w:rsidRDefault="00060662" w:rsidP="00060662">
      <w:pPr>
        <w:jc w:val="both"/>
      </w:pPr>
      <w:r>
        <w:t>Indeed, the application will never be used in routine before an independent and accurate epidemiological study evaluating the performance of the application compared to the gold standard (the clinical microbiologist).</w:t>
      </w:r>
    </w:p>
    <w:p w14:paraId="69CB2192" w14:textId="77777777" w:rsidR="00060662" w:rsidRDefault="00060662" w:rsidP="00060662">
      <w:pPr>
        <w:jc w:val="both"/>
      </w:pPr>
      <w:r>
        <w:t>During the study phase, all assessment procedures will be conducted in accordance with the Declaration of Helsinki and GCP guidelines. The study and application purpose and use will be explained to each patient and Informed consent will be asked for the one enrolled in the study. A question about the possibility to take pictures of their AST will be clearly asked in the consent.</w:t>
      </w:r>
    </w:p>
    <w:p w14:paraId="30D3D028" w14:textId="77777777" w:rsidR="00060662" w:rsidRDefault="00060662" w:rsidP="00060662">
      <w:pPr>
        <w:jc w:val="both"/>
      </w:pPr>
      <w:r>
        <w:t xml:space="preserve">We will anonymize data, and we do not plan to collect any patients’ personal information. Participants will be identified by a unique individual identification number that will be used to label all assessment material. Source documents and data collection forms will be maintained at the assessment site in a secure location to ensure confidentiality and will only be accessed one authorized person.  </w:t>
      </w:r>
    </w:p>
    <w:p w14:paraId="48E55A82" w14:textId="77777777" w:rsidR="00060662" w:rsidRDefault="00060662" w:rsidP="00060662">
      <w:pPr>
        <w:jc w:val="both"/>
      </w:pPr>
      <w:r>
        <w:t xml:space="preserve">During the evaluation phase, we will establish a data safety monitoring board (DSMB). The DSMB will be established prior to any data collection as part of this study. The members of the DSMB will serve in an individual capacity and provide their expertise and recommendations. </w:t>
      </w:r>
    </w:p>
    <w:p w14:paraId="21CE0E1C" w14:textId="77777777" w:rsidR="00060662" w:rsidRDefault="00060662" w:rsidP="00060662">
      <w:pPr>
        <w:jc w:val="both"/>
      </w:pPr>
      <w:r>
        <w:lastRenderedPageBreak/>
        <w:t>Membership of the DSMB will consist of independent experts in antimicrobial research, infection control, diagnosis, case management and epidemiology. No independent member of the DSMB shall have any conflict of interest with the study team, the organizations funding or conducting the research, or the results of the study. The DSMB will be comprised of experts in the following areas, with an emphasis on local Jordanian expert participation:</w:t>
      </w:r>
    </w:p>
    <w:p w14:paraId="79001CB0" w14:textId="77777777" w:rsidR="00060662" w:rsidRDefault="00060662" w:rsidP="00060662">
      <w:pPr>
        <w:jc w:val="both"/>
      </w:pPr>
      <w:r>
        <w:t>•</w:t>
      </w:r>
      <w:r>
        <w:tab/>
        <w:t>The study population in relevant clinical settings (Jordanian representatives)</w:t>
      </w:r>
    </w:p>
    <w:p w14:paraId="145987F2" w14:textId="77777777" w:rsidR="00060662" w:rsidRDefault="00060662" w:rsidP="00060662">
      <w:pPr>
        <w:jc w:val="both"/>
      </w:pPr>
      <w:r>
        <w:t>•</w:t>
      </w:r>
      <w:r>
        <w:tab/>
        <w:t>Clinical microbiology/infection control</w:t>
      </w:r>
    </w:p>
    <w:p w14:paraId="49C11A11" w14:textId="77777777" w:rsidR="00060662" w:rsidRDefault="00060662" w:rsidP="00060662">
      <w:pPr>
        <w:jc w:val="both"/>
      </w:pPr>
      <w:r>
        <w:t>•</w:t>
      </w:r>
      <w:r>
        <w:tab/>
        <w:t>Biostatistics/data analysis</w:t>
      </w:r>
    </w:p>
    <w:p w14:paraId="1011DF23" w14:textId="77777777" w:rsidR="00060662" w:rsidRDefault="00060662" w:rsidP="00060662">
      <w:pPr>
        <w:jc w:val="both"/>
      </w:pPr>
      <w:r>
        <w:t>•</w:t>
      </w:r>
      <w:r>
        <w:tab/>
        <w:t>Conduct of clinical research</w:t>
      </w:r>
    </w:p>
    <w:p w14:paraId="18A9F6D7" w14:textId="77777777" w:rsidR="00060662" w:rsidRDefault="00060662" w:rsidP="00060662">
      <w:pPr>
        <w:spacing w:before="0" w:line="276" w:lineRule="auto"/>
        <w:ind w:right="132"/>
        <w:jc w:val="both"/>
        <w:rPr>
          <w:rFonts w:ascii="Calibri" w:eastAsia="Calibri" w:hAnsi="Calibri" w:cs="Calibri"/>
        </w:rPr>
      </w:pPr>
    </w:p>
    <w:p w14:paraId="4B6F67A1" w14:textId="77777777" w:rsidR="00060662" w:rsidRDefault="00060662" w:rsidP="00060662">
      <w:pPr>
        <w:spacing w:before="0"/>
        <w:ind w:right="132"/>
        <w:jc w:val="both"/>
      </w:pPr>
      <w:r>
        <w:t>The primary responsibilities of the DSMB will be to periodically review and evaluate the accumulated study data for participant safety, study conduct and progress, and 2) make recommendations to investigators concerning the continuation, modification, or termination of the study.</w:t>
      </w:r>
    </w:p>
    <w:p w14:paraId="0BE756F2" w14:textId="77777777" w:rsidR="00060662" w:rsidRDefault="00060662" w:rsidP="00060662">
      <w:pPr>
        <w:spacing w:before="0"/>
        <w:ind w:right="132"/>
        <w:jc w:val="both"/>
      </w:pPr>
      <w:r>
        <w:t>All discordant (major and very major) results that could lead to a different treatment for a patient will be shared and analyzed by the DSMB. If thought to be critical to optimal patient management, the discrepancy in results would be shared by the DSMB with the patient’s MSF clinician.</w:t>
      </w:r>
    </w:p>
    <w:p w14:paraId="44FF3205" w14:textId="77777777" w:rsidR="00060662" w:rsidRDefault="00060662" w:rsidP="00060662">
      <w:pPr>
        <w:jc w:val="both"/>
      </w:pPr>
      <w:r>
        <w:t>During the study phase, we will stress all parameters identified as having a direct impact on the application performance and accuracy. At each step, in a total transparency, disclosures messages for laboratory technicians and clinicians will be available. The study was already approved by MSF Ethical Review board. The protocol is also under submission to the national Ethical board of the 3 countries where the study will be implemented</w:t>
      </w:r>
    </w:p>
    <w:p w14:paraId="0D2EB4D3" w14:textId="77777777" w:rsidR="00060662" w:rsidRDefault="00060662" w:rsidP="00060662">
      <w:pPr>
        <w:jc w:val="both"/>
      </w:pPr>
      <w:r>
        <w:t xml:space="preserve">For the routine phase, we will follow the (UE) 2017/745   new regulations applicable in May 2020 that replace the COUNCIL DIRECTIVE 93/42/EEC of 14 June 1993 that defines the use of medical device </w:t>
      </w:r>
    </w:p>
    <w:p w14:paraId="53DBAF4F" w14:textId="77777777" w:rsidR="00060662" w:rsidRDefault="00060662" w:rsidP="00060662">
      <w:pPr>
        <w:jc w:val="both"/>
      </w:pPr>
      <w:r>
        <w:t xml:space="preserve">Regulation (EU) 2017/746 published on 5 May 2017 lists software in the definition of IVD-MD, among reagents and other devices. Software used as accessories (not MD but intended to be used with an MD) is also within the scope of the regulation. </w:t>
      </w:r>
    </w:p>
    <w:p w14:paraId="2DE14D6E" w14:textId="77777777" w:rsidR="00060662" w:rsidRDefault="00060662" w:rsidP="00060662">
      <w:pPr>
        <w:jc w:val="both"/>
      </w:pPr>
      <w:r>
        <w:t>In our development process, we will follow the listed requirement set by the new UE 2017/745 regulation</w:t>
      </w:r>
    </w:p>
    <w:p w14:paraId="376445BC" w14:textId="77777777" w:rsidR="00060662" w:rsidRDefault="00060662" w:rsidP="00060662">
      <w:pPr>
        <w:jc w:val="both"/>
      </w:pPr>
      <w:r>
        <w:t xml:space="preserve">Other ethical considerations described in the literature are also applicable to the application that we are developing </w:t>
      </w:r>
      <w:r>
        <w:rPr>
          <w:vertAlign w:val="superscript"/>
        </w:rPr>
        <w:footnoteReference w:id="5"/>
      </w:r>
      <w:r>
        <w:t>. ASTapp will be used for the interpretation of AST, but also as a training tool used by the laboratory technicians to acquire interpretation expertise. The same principle will be applied to clinicians. Laboratory technicians and clinicians should be trained and guided for the use of the application and the identification of any potential ethical issues.</w:t>
      </w:r>
    </w:p>
    <w:p w14:paraId="1CD40FCC" w14:textId="77777777" w:rsidR="00060662" w:rsidRDefault="00060662" w:rsidP="00060662">
      <w:pPr>
        <w:jc w:val="both"/>
      </w:pPr>
      <w:r>
        <w:t>The development of the application also takes into consideration the variability between countries, cultures, nationalities and expertise level, since the UX research methodology developed includes users from different countries, nationalities and backgrounds. In addition, once the application is fully developed, a qualitative assessment will be performed across 3 different countries with different users. Performance will be evaluated and compared  across the different countries with their specificities.</w:t>
      </w:r>
    </w:p>
    <w:p w14:paraId="0E6EB810" w14:textId="77777777" w:rsidR="00060662" w:rsidRDefault="00060662" w:rsidP="00060662"/>
    <w:p w14:paraId="48980512" w14:textId="77777777" w:rsidR="00060662" w:rsidRDefault="00060662" w:rsidP="00060662">
      <w:pPr>
        <w:pStyle w:val="Heading2"/>
        <w:numPr>
          <w:ilvl w:val="1"/>
          <w:numId w:val="31"/>
        </w:numPr>
        <w:jc w:val="both"/>
      </w:pPr>
      <w:bookmarkStart w:id="18" w:name="_w5vyjfa61qbz" w:colFirst="0" w:colLast="0"/>
      <w:bookmarkEnd w:id="18"/>
      <w:r>
        <w:lastRenderedPageBreak/>
        <w:t xml:space="preserve"> </w:t>
      </w:r>
      <w:bookmarkStart w:id="19" w:name="_Toc52211968"/>
      <w:r>
        <w:t>Ethical Considerations</w:t>
      </w:r>
      <w:bookmarkEnd w:id="19"/>
    </w:p>
    <w:p w14:paraId="0B07536B" w14:textId="77777777" w:rsidR="00060662" w:rsidRDefault="00060662" w:rsidP="00060662">
      <w:r>
        <w:t>In ASTapp, AI is used at different stages of the AST reading and interpretation. Indeed, AI is used for the detection of antibiotic discs by reading the name of the antibiotics on the pellet in addition to the automatic recognition of specific shapes that corresponds to specific resistance mechanisms including: ESBL (Extended Spectrum Betalactamase and D zone shape for the inducible resistance to clindamycin (MLSB phenotype)</w:t>
      </w:r>
    </w:p>
    <w:p w14:paraId="3317D51D" w14:textId="77777777" w:rsidR="00060662" w:rsidRDefault="00060662" w:rsidP="00060662">
      <w:r>
        <w:rPr>
          <w:i/>
        </w:rPr>
        <w:t>Antibiotic name recognition</w:t>
      </w:r>
      <w:r>
        <w:t>: Various applications such as AntibiogramJ</w:t>
      </w:r>
      <w:r>
        <w:rPr>
          <w:vertAlign w:val="superscript"/>
        </w:rPr>
        <w:footnoteReference w:id="6"/>
      </w:r>
      <w:r>
        <w:t xml:space="preserve"> and SIRScan</w:t>
      </w:r>
      <w:r>
        <w:rPr>
          <w:vertAlign w:val="superscript"/>
        </w:rPr>
        <w:footnoteReference w:id="7"/>
      </w:r>
      <w:r>
        <w:t xml:space="preserve"> similarly recognize antibiotic pellet names on AST images.</w:t>
      </w:r>
    </w:p>
    <w:p w14:paraId="34577794" w14:textId="77777777" w:rsidR="00060662" w:rsidRDefault="00060662" w:rsidP="00060662">
      <w:r>
        <w:rPr>
          <w:i/>
        </w:rPr>
        <w:t>Recognition of resistance mechanism: ESBL &amp; D zone</w:t>
      </w:r>
      <w:r>
        <w:t>: To our knowledge, no existing application attempts to automatically recognize ESBL or D zone for inductible clindamycine (MLSB phenotype)</w:t>
      </w:r>
      <w:r>
        <w:rPr>
          <w:vertAlign w:val="superscript"/>
        </w:rPr>
        <w:footnoteReference w:id="8"/>
      </w:r>
    </w:p>
    <w:p w14:paraId="1A932B88" w14:textId="77777777" w:rsidR="00060662" w:rsidRDefault="00060662" w:rsidP="00060662">
      <w:bookmarkStart w:id="20" w:name="_35nkun2" w:colFirst="0" w:colLast="0"/>
      <w:bookmarkEnd w:id="20"/>
    </w:p>
    <w:p w14:paraId="1AF9ADD1" w14:textId="77777777" w:rsidR="00060662" w:rsidRPr="00381C37" w:rsidRDefault="00060662" w:rsidP="00060662"/>
    <w:p w14:paraId="778DE13F" w14:textId="77777777" w:rsidR="00060662" w:rsidRDefault="00060662" w:rsidP="00060662">
      <w:pPr>
        <w:pStyle w:val="Heading1"/>
        <w:numPr>
          <w:ilvl w:val="0"/>
          <w:numId w:val="25"/>
        </w:numPr>
      </w:pPr>
      <w:r>
        <w:t xml:space="preserve"> </w:t>
      </w:r>
      <w:bookmarkStart w:id="21" w:name="_Toc52211969"/>
      <w:r>
        <w:t>Method</w:t>
      </w:r>
      <w:bookmarkEnd w:id="21"/>
    </w:p>
    <w:p w14:paraId="1907222E" w14:textId="77777777" w:rsidR="00060662" w:rsidRDefault="00060662" w:rsidP="00060662">
      <w:pPr>
        <w:pStyle w:val="Heading1"/>
        <w:numPr>
          <w:ilvl w:val="1"/>
          <w:numId w:val="21"/>
        </w:numPr>
      </w:pPr>
      <w:r>
        <w:t xml:space="preserve"> </w:t>
      </w:r>
      <w:bookmarkStart w:id="22" w:name="_Toc52211970"/>
      <w:r>
        <w:t>Reading antibiotic wafers on a petri dish</w:t>
      </w:r>
      <w:bookmarkEnd w:id="22"/>
    </w:p>
    <w:p w14:paraId="41B6EE97" w14:textId="77777777" w:rsidR="00060662" w:rsidRDefault="00060662" w:rsidP="00060662">
      <w:r>
        <w:t>When performing an antibiotic susceptibility test with the Kirby-Bauer method, wafers infused with antibiotics are placed on a petri dish. Each of these wafers is marked with a code identifying the antibiotic. In order to perform an automated and/or assisted analysis of an antibiotic susceptibility test performed with the Kirby-Bauer method, the software needs to read and understand which antibiotic is present on each wafer. We trained a neural network to read pictures of wafers and achieved an accuracy of 99.97% on the test set.</w:t>
      </w:r>
    </w:p>
    <w:p w14:paraId="21EBF352" w14:textId="77777777" w:rsidR="00060662" w:rsidRDefault="00060662" w:rsidP="00060662">
      <w:pPr>
        <w:jc w:val="center"/>
      </w:pPr>
      <w:r>
        <w:rPr>
          <w:noProof/>
        </w:rPr>
        <w:drawing>
          <wp:inline distT="19050" distB="19050" distL="19050" distR="19050" wp14:anchorId="46CF9AE7" wp14:editId="2576584D">
            <wp:extent cx="889350" cy="88935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889350" cy="889350"/>
                    </a:xfrm>
                    <a:prstGeom prst="rect">
                      <a:avLst/>
                    </a:prstGeom>
                    <a:ln/>
                  </pic:spPr>
                </pic:pic>
              </a:graphicData>
            </a:graphic>
          </wp:inline>
        </w:drawing>
      </w:r>
    </w:p>
    <w:p w14:paraId="73E249CF" w14:textId="77777777" w:rsidR="00060662" w:rsidRDefault="00060662" w:rsidP="00060662">
      <w:pPr>
        <w:jc w:val="center"/>
        <w:rPr>
          <w:i/>
        </w:rPr>
      </w:pPr>
      <w:r>
        <w:rPr>
          <w:i/>
        </w:rPr>
        <w:t>Fig. 1: Example of an antibiotic wafer for Ciprofloxacin</w:t>
      </w:r>
    </w:p>
    <w:p w14:paraId="4B366CCE" w14:textId="77777777" w:rsidR="00060662" w:rsidRDefault="00060662" w:rsidP="00060662">
      <w:r>
        <w:t>Antibiotic codes are not standardized across the industry and are supplier dependent. There is however a fair amount of overlap between the codes used across manufacturers. We estimate the number of codes needed to be recognized for an exhaustive coverage to be about 200.</w:t>
      </w:r>
    </w:p>
    <w:p w14:paraId="01F8F62D" w14:textId="77777777" w:rsidR="00060662" w:rsidRDefault="00060662" w:rsidP="00060662">
      <w:pPr>
        <w:pStyle w:val="Heading2"/>
        <w:numPr>
          <w:ilvl w:val="2"/>
          <w:numId w:val="21"/>
        </w:numPr>
      </w:pPr>
      <w:bookmarkStart w:id="23" w:name="_Toc52211971"/>
      <w:r>
        <w:t>Antibiotic name recognition: AI input data structure</w:t>
      </w:r>
      <w:bookmarkEnd w:id="23"/>
    </w:p>
    <w:p w14:paraId="4708DFEF" w14:textId="77777777" w:rsidR="00060662" w:rsidRDefault="00060662" w:rsidP="00060662">
      <w:r>
        <w:t xml:space="preserve">We assembled a dataset of 18000 wafer pictures that were cropped out of petri dish pictures. The pictures were captured with a smartphone camera under a </w:t>
      </w:r>
      <w:hyperlink r:id="rId15">
        <w:r>
          <w:rPr>
            <w:color w:val="1155CC"/>
            <w:u w:val="single"/>
          </w:rPr>
          <w:t>controlled environment</w:t>
        </w:r>
      </w:hyperlink>
      <w:r>
        <w:t xml:space="preserve"> ensuring a sufficient level of standardization in terms of lighting and orientation.</w:t>
      </w:r>
    </w:p>
    <w:p w14:paraId="3A83A786" w14:textId="77777777" w:rsidR="00060662" w:rsidRDefault="00060662" w:rsidP="00060662">
      <w:pPr>
        <w:jc w:val="center"/>
      </w:pPr>
      <w:r>
        <w:rPr>
          <w:noProof/>
        </w:rPr>
        <w:lastRenderedPageBreak/>
        <w:drawing>
          <wp:inline distT="114300" distB="114300" distL="114300" distR="114300" wp14:anchorId="48264748" wp14:editId="7F896FAB">
            <wp:extent cx="4247198" cy="272137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247198" cy="2721377"/>
                    </a:xfrm>
                    <a:prstGeom prst="rect">
                      <a:avLst/>
                    </a:prstGeom>
                    <a:ln/>
                  </pic:spPr>
                </pic:pic>
              </a:graphicData>
            </a:graphic>
          </wp:inline>
        </w:drawing>
      </w:r>
    </w:p>
    <w:p w14:paraId="67BE8609" w14:textId="77777777" w:rsidR="00060662" w:rsidRDefault="00060662" w:rsidP="00060662">
      <w:pPr>
        <w:jc w:val="center"/>
        <w:rPr>
          <w:i/>
        </w:rPr>
      </w:pPr>
      <w:r>
        <w:rPr>
          <w:i/>
        </w:rPr>
        <w:t>Fig. 2: Image acquisition set up</w:t>
      </w:r>
    </w:p>
    <w:p w14:paraId="1328F69E" w14:textId="77777777" w:rsidR="00060662" w:rsidRDefault="00060662" w:rsidP="00060662">
      <w:r>
        <w:t>The pictures were captured in two microbiology labs, one in Jordan (8000 images) and the other in France (10000 images) and subsequently annotated by hand. 20% of pictures were set aside to constitute a test set, the remainder was used as training set. The set contains 65 different antibiotic codes.</w:t>
      </w:r>
    </w:p>
    <w:p w14:paraId="2589BBBB" w14:textId="77777777" w:rsidR="00060662" w:rsidRDefault="00060662" w:rsidP="00060662">
      <w:pPr>
        <w:pStyle w:val="Heading2"/>
        <w:numPr>
          <w:ilvl w:val="2"/>
          <w:numId w:val="21"/>
        </w:numPr>
      </w:pPr>
      <w:bookmarkStart w:id="24" w:name="_Toc52211972"/>
      <w:r>
        <w:t>Antibiotic name recognition: AI output data structure</w:t>
      </w:r>
      <w:bookmarkEnd w:id="24"/>
    </w:p>
    <w:p w14:paraId="2FF3AE7B" w14:textId="77777777" w:rsidR="00060662" w:rsidRDefault="00060662" w:rsidP="00060662">
      <w:r>
        <w:t>The model returns an array of values between 0 and 1 and the sum of which is equal to 1, with each value representing the likelihood of classification for a specific class (i.e code for a given antibiotic).</w:t>
      </w:r>
    </w:p>
    <w:p w14:paraId="32796B58" w14:textId="77777777" w:rsidR="00060662" w:rsidRDefault="00060662" w:rsidP="00060662">
      <w:pPr>
        <w:pStyle w:val="Heading2"/>
        <w:numPr>
          <w:ilvl w:val="2"/>
          <w:numId w:val="21"/>
        </w:numPr>
      </w:pPr>
      <w:bookmarkStart w:id="25" w:name="_Toc52211973"/>
      <w:r>
        <w:t>Antibiotic name recognition: Test data labels</w:t>
      </w:r>
      <w:bookmarkEnd w:id="25"/>
    </w:p>
    <w:p w14:paraId="7717CD75" w14:textId="77777777" w:rsidR="00060662" w:rsidRDefault="00060662" w:rsidP="00060662">
      <w:r>
        <w:t>Each sample in the test set is labelled with one of the 65 classes of antibiotic code. Note that to achieve the goal of exhaustive coverage, the data set will need to be extended to include the ~200 codes used by various antibiotic wafers manufacturers.</w:t>
      </w:r>
    </w:p>
    <w:p w14:paraId="6731EE13" w14:textId="77777777" w:rsidR="00060662" w:rsidRDefault="00060662" w:rsidP="00060662">
      <w:pPr>
        <w:pStyle w:val="Heading2"/>
        <w:numPr>
          <w:ilvl w:val="2"/>
          <w:numId w:val="21"/>
        </w:numPr>
      </w:pPr>
      <w:bookmarkStart w:id="26" w:name="_Toc52211974"/>
      <w:r>
        <w:t>Antibiotic name recognition: Scores &amp; metrics</w:t>
      </w:r>
      <w:bookmarkEnd w:id="26"/>
    </w:p>
    <w:p w14:paraId="01873063" w14:textId="77777777" w:rsidR="00060662" w:rsidRDefault="00060662" w:rsidP="00060662">
      <w:r>
        <w:t>The model is evaluated primarily on its accuracy.</w:t>
      </w:r>
    </w:p>
    <w:p w14:paraId="3A580581" w14:textId="77777777" w:rsidR="00060662" w:rsidRDefault="00060662" w:rsidP="00060662">
      <w:r>
        <w:t>Since the data set doesn't cover all the antibiotic codes that could be encountered in a real use case, a second metric was introduced to evaluate the model behavior on out-of-distribution data. To simulate this behavior, 5 classes are held out from the dataset and the model is trained on the remaining 60. After defining a threshold on the model output (such as a confidence threshold on the maximum probability in the model output), we evaluate:</w:t>
      </w:r>
    </w:p>
    <w:p w14:paraId="5DD800E7" w14:textId="77777777" w:rsidR="00060662" w:rsidRDefault="00060662" w:rsidP="00060662">
      <w:pPr>
        <w:numPr>
          <w:ilvl w:val="0"/>
          <w:numId w:val="28"/>
        </w:numPr>
      </w:pPr>
      <w:r>
        <w:t>For the 60 classes from the test data:</w:t>
      </w:r>
    </w:p>
    <w:p w14:paraId="42A77775" w14:textId="77777777" w:rsidR="00060662" w:rsidRDefault="00060662" w:rsidP="00060662">
      <w:pPr>
        <w:numPr>
          <w:ilvl w:val="1"/>
          <w:numId w:val="28"/>
        </w:numPr>
        <w:spacing w:before="0"/>
      </w:pPr>
      <w:r>
        <w:t>The accuracy on the predictions above the threshold ("in-distribution accuracy")</w:t>
      </w:r>
    </w:p>
    <w:p w14:paraId="2D9E9FAB" w14:textId="77777777" w:rsidR="00060662" w:rsidRDefault="00060662" w:rsidP="00060662">
      <w:pPr>
        <w:numPr>
          <w:ilvl w:val="1"/>
          <w:numId w:val="28"/>
        </w:numPr>
        <w:spacing w:before="0"/>
      </w:pPr>
      <w:r>
        <w:t>The percentage of samples that fell below the threshold ("in-distribution false negative rate")</w:t>
      </w:r>
    </w:p>
    <w:p w14:paraId="396026A2" w14:textId="77777777" w:rsidR="00060662" w:rsidRDefault="00060662" w:rsidP="00060662">
      <w:pPr>
        <w:numPr>
          <w:ilvl w:val="0"/>
          <w:numId w:val="28"/>
        </w:numPr>
        <w:spacing w:before="0"/>
      </w:pPr>
      <w:r>
        <w:t>For the 5 classes held out and taken from the test data:</w:t>
      </w:r>
    </w:p>
    <w:p w14:paraId="38B6E194" w14:textId="77777777" w:rsidR="00060662" w:rsidRDefault="00060662" w:rsidP="00060662">
      <w:pPr>
        <w:numPr>
          <w:ilvl w:val="1"/>
          <w:numId w:val="28"/>
        </w:numPr>
        <w:spacing w:before="0"/>
      </w:pPr>
      <w:r>
        <w:t>The percentage of samples that fell above the threshold ("out-of-distribution false positive rate")</w:t>
      </w:r>
    </w:p>
    <w:p w14:paraId="5AF8C49A" w14:textId="77777777" w:rsidR="00060662" w:rsidRDefault="00060662" w:rsidP="00060662">
      <w:pPr>
        <w:pStyle w:val="Heading2"/>
        <w:numPr>
          <w:ilvl w:val="2"/>
          <w:numId w:val="21"/>
        </w:numPr>
      </w:pPr>
      <w:bookmarkStart w:id="27" w:name="_Toc52211975"/>
      <w:r>
        <w:t>Antibiotic name recognition: Benchmarking Methodology and Architecture</w:t>
      </w:r>
      <w:bookmarkEnd w:id="27"/>
    </w:p>
    <w:p w14:paraId="149B3FFC" w14:textId="77777777" w:rsidR="00060662" w:rsidRDefault="00060662" w:rsidP="00060662">
      <w:r>
        <w:t>Models were trained using Tensorflow in Python via Google Cloud AI platform and evaluated using a python script.</w:t>
      </w:r>
    </w:p>
    <w:p w14:paraId="22F25993" w14:textId="77777777" w:rsidR="00060662" w:rsidRDefault="00060662" w:rsidP="00060662">
      <w:pPr>
        <w:pStyle w:val="Heading2"/>
        <w:numPr>
          <w:ilvl w:val="2"/>
          <w:numId w:val="21"/>
        </w:numPr>
      </w:pPr>
      <w:bookmarkStart w:id="28" w:name="_Toc52211976"/>
      <w:r>
        <w:lastRenderedPageBreak/>
        <w:t>Antibiotic name recognition: Results</w:t>
      </w:r>
      <w:bookmarkEnd w:id="28"/>
    </w:p>
    <w:p w14:paraId="46632AA1" w14:textId="77777777" w:rsidR="00060662" w:rsidRDefault="00060662" w:rsidP="00060662">
      <w:r>
        <w:t>The model we trained achieves 99.97% accuracy on the test set.</w:t>
      </w:r>
    </w:p>
    <w:p w14:paraId="65672E3D" w14:textId="77777777" w:rsidR="00060662" w:rsidRDefault="00060662" w:rsidP="00060662">
      <w:r>
        <w:t>Several methodologies were tested to achieve the optimal trade-off between those measures. Using an ensemble of 10 models and an entropy threshold, we achieved:</w:t>
      </w:r>
    </w:p>
    <w:p w14:paraId="4265CC80" w14:textId="77777777" w:rsidR="00060662" w:rsidRDefault="00060662" w:rsidP="00060662">
      <w:pPr>
        <w:numPr>
          <w:ilvl w:val="0"/>
          <w:numId w:val="32"/>
        </w:numPr>
      </w:pPr>
      <w:r>
        <w:t>100% in-distribution accuracy</w:t>
      </w:r>
    </w:p>
    <w:p w14:paraId="56632B62" w14:textId="77777777" w:rsidR="00060662" w:rsidRDefault="00060662" w:rsidP="00060662">
      <w:pPr>
        <w:numPr>
          <w:ilvl w:val="0"/>
          <w:numId w:val="32"/>
        </w:numPr>
        <w:spacing w:before="0"/>
      </w:pPr>
      <w:r>
        <w:t>5% in-distribution false negative rate</w:t>
      </w:r>
    </w:p>
    <w:p w14:paraId="3584231F" w14:textId="77777777" w:rsidR="00060662" w:rsidRDefault="00060662" w:rsidP="00060662">
      <w:pPr>
        <w:numPr>
          <w:ilvl w:val="0"/>
          <w:numId w:val="32"/>
        </w:numPr>
        <w:spacing w:before="0"/>
      </w:pPr>
      <w:r>
        <w:t>1% out-of-distribution false positive rate</w:t>
      </w:r>
    </w:p>
    <w:p w14:paraId="294431E8" w14:textId="77777777" w:rsidR="00060662" w:rsidRDefault="00060662" w:rsidP="00060662">
      <w:r>
        <w:rPr>
          <w:noProof/>
        </w:rPr>
        <w:drawing>
          <wp:inline distT="114300" distB="114300" distL="114300" distR="114300" wp14:anchorId="568DDD25" wp14:editId="1B69AF2F">
            <wp:extent cx="6122670" cy="30353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6122670" cy="3035300"/>
                    </a:xfrm>
                    <a:prstGeom prst="rect">
                      <a:avLst/>
                    </a:prstGeom>
                    <a:ln/>
                  </pic:spPr>
                </pic:pic>
              </a:graphicData>
            </a:graphic>
          </wp:inline>
        </w:drawing>
      </w:r>
    </w:p>
    <w:p w14:paraId="383B5C5C" w14:textId="77777777" w:rsidR="00060662" w:rsidRDefault="00060662" w:rsidP="00060662">
      <w:r>
        <w:rPr>
          <w:i/>
        </w:rPr>
        <w:t>Fig. 3: in-distribution false negative rate against out-of-distribution false positive rate for different thresholding methodologies</w:t>
      </w:r>
      <w:r>
        <w:t xml:space="preserve"> </w:t>
      </w:r>
    </w:p>
    <w:p w14:paraId="58530F69" w14:textId="77777777" w:rsidR="00060662" w:rsidRDefault="00060662" w:rsidP="00060662">
      <w:pPr>
        <w:pStyle w:val="Heading2"/>
        <w:numPr>
          <w:ilvl w:val="2"/>
          <w:numId w:val="21"/>
        </w:numPr>
      </w:pPr>
      <w:bookmarkStart w:id="29" w:name="_Toc52211977"/>
      <w:r>
        <w:t>Antibiotic name recognition: Discussion</w:t>
      </w:r>
      <w:bookmarkEnd w:id="29"/>
    </w:p>
    <w:p w14:paraId="05830EC2" w14:textId="77777777" w:rsidR="00060662" w:rsidRDefault="00060662" w:rsidP="00060662">
      <w:bookmarkStart w:id="30" w:name="_2xcytpi" w:colFirst="0" w:colLast="0"/>
      <w:bookmarkEnd w:id="30"/>
      <w:r>
        <w:t>The model is intended to be used as a productivity help, letting the user correct potential mistakes. The achieved accuracy is therefore considered satisfactory for this usage, although further work is required to attain an exhaustive coverage of all the wafers code used by manufacturers.</w:t>
      </w:r>
    </w:p>
    <w:p w14:paraId="0FD9D344" w14:textId="77777777" w:rsidR="00060662" w:rsidRDefault="00060662" w:rsidP="00060662">
      <w:pPr>
        <w:pStyle w:val="Heading1"/>
        <w:numPr>
          <w:ilvl w:val="1"/>
          <w:numId w:val="21"/>
        </w:numPr>
      </w:pPr>
      <w:bookmarkStart w:id="31" w:name="_Toc52211978"/>
      <w:r>
        <w:t>Identification of resistance mechanisms: D zone</w:t>
      </w:r>
      <w:bookmarkEnd w:id="31"/>
    </w:p>
    <w:p w14:paraId="328A8051" w14:textId="77777777" w:rsidR="00060662" w:rsidRDefault="00060662" w:rsidP="00060662">
      <w:r>
        <w:t>Macrolide resistance in MRSA is mainly mediated by two mechanisms; MLS type B (MLSb) or efflux mechanism phenotypes. Expression of MLSb phenotype may be either constitutive or inducible in presence of low levels of inducers such as erythromycin.. Clinical failures can occur if resistance mechanisms to these drugs are inadequately tested in the laboratory. The D zone test is the major phenotypic test for the identification of such resistance mechanism. If in vitro Clindamycine seems sensitive with Erythromycin resistant, a complementary test: D zone is needed.</w:t>
      </w:r>
    </w:p>
    <w:p w14:paraId="06696824" w14:textId="77777777" w:rsidR="00060662" w:rsidRDefault="00060662" w:rsidP="00060662">
      <w:pPr>
        <w:rPr>
          <w:i/>
        </w:rPr>
      </w:pPr>
      <w:r>
        <w:t>The presence of a D-shaped zone of inhibition between Erythromycin and Clindamycin on an AST plate indicates the presence of inducible MLSB resistance. In this case, mutants can be selected by clindamycin and clindamycin should be given back as resistant to clinicians</w:t>
      </w:r>
      <w:r>
        <w:rPr>
          <w:vertAlign w:val="superscript"/>
        </w:rPr>
        <w:footnoteReference w:id="9"/>
      </w:r>
    </w:p>
    <w:p w14:paraId="14CCCFD9" w14:textId="77777777" w:rsidR="00060662" w:rsidRDefault="00060662" w:rsidP="00060662">
      <w:pPr>
        <w:pStyle w:val="Heading2"/>
        <w:numPr>
          <w:ilvl w:val="2"/>
          <w:numId w:val="21"/>
        </w:numPr>
      </w:pPr>
      <w:bookmarkStart w:id="33" w:name="_Toc52211979"/>
      <w:r>
        <w:lastRenderedPageBreak/>
        <w:t>D-test: AI Input Data Structure</w:t>
      </w:r>
      <w:bookmarkEnd w:id="33"/>
    </w:p>
    <w:p w14:paraId="104E761A" w14:textId="77777777" w:rsidR="00060662" w:rsidRDefault="00060662" w:rsidP="00060662">
      <w:r>
        <w:t xml:space="preserve">The raw input to the training pipeline consists of photos of entire petri dishes used for AST. Photos were taken using a smartphone camera at an MSF field during the course of regular AST processing. As a result, the photos represent similar conditions to those under which ASTapp will eventually be used. </w:t>
      </w:r>
    </w:p>
    <w:p w14:paraId="2D1574C0" w14:textId="77777777" w:rsidR="00060662" w:rsidRDefault="00060662" w:rsidP="00060662">
      <w:r>
        <w:t xml:space="preserve">Only relevant examples (those containing adjacent pairs of Clindamycin and Erythromycin pellets) are considered. The training data includes 69 positive and 143 negative examples.  </w:t>
      </w:r>
    </w:p>
    <w:p w14:paraId="2B2CB129" w14:textId="77777777" w:rsidR="00060662" w:rsidRDefault="00060662" w:rsidP="00060662">
      <w:r>
        <w:rPr>
          <w:i/>
        </w:rPr>
        <w:t xml:space="preserve">Preprocessing: </w:t>
      </w:r>
      <w:r>
        <w:t>Since the D-shape can only appear between a known pair of antibiotics, we can preprocess to extract the relevant region of each photo.</w:t>
      </w:r>
    </w:p>
    <w:p w14:paraId="6C952957" w14:textId="77777777" w:rsidR="00060662" w:rsidRDefault="00060662" w:rsidP="00060662">
      <w:r>
        <w:t xml:space="preserve">The first four preprocessing steps aim to standardize input characteristics across examples. Positive examples always contain a “D” shape with the flat edge on the left side of the image. Irrelevant details are omitted, such as the rotation of the pellet name. </w:t>
      </w:r>
    </w:p>
    <w:p w14:paraId="315FD855" w14:textId="77777777" w:rsidR="00060662" w:rsidRDefault="00060662" w:rsidP="00060662">
      <w:pPr>
        <w:numPr>
          <w:ilvl w:val="0"/>
          <w:numId w:val="35"/>
        </w:numPr>
      </w:pPr>
      <w:r>
        <w:t>Identify the Clindamycin and Erythromycin pellets using the pellet label recognition strategy described above.</w:t>
      </w:r>
    </w:p>
    <w:p w14:paraId="44FAF3BE" w14:textId="77777777" w:rsidR="00060662" w:rsidRDefault="00060662" w:rsidP="00060662">
      <w:pPr>
        <w:numPr>
          <w:ilvl w:val="0"/>
          <w:numId w:val="35"/>
        </w:numPr>
        <w:spacing w:before="0"/>
      </w:pPr>
      <w:r>
        <w:t>Rotate the image such that Erythromycin and Clindamycin are aligned along the x-axis, with Erythromycin on the left.</w:t>
      </w:r>
    </w:p>
    <w:p w14:paraId="6A65A912" w14:textId="77777777" w:rsidR="00060662" w:rsidRDefault="00060662" w:rsidP="00060662">
      <w:pPr>
        <w:numPr>
          <w:ilvl w:val="0"/>
          <w:numId w:val="35"/>
        </w:numPr>
        <w:spacing w:before="0"/>
      </w:pPr>
      <w:r>
        <w:t>Crop out a 30mm region surrounding Clindamycin. The image scale (pixel-to-mm ratio) is derived from the known physical size of the pellet.</w:t>
      </w:r>
    </w:p>
    <w:p w14:paraId="59140AB4" w14:textId="77777777" w:rsidR="00060662" w:rsidRDefault="00060662" w:rsidP="00060662">
      <w:pPr>
        <w:numPr>
          <w:ilvl w:val="0"/>
          <w:numId w:val="35"/>
        </w:numPr>
        <w:spacing w:before="0"/>
      </w:pPr>
      <w:r>
        <w:t>Overlay the Clindamycin pellet with a 6mm white circle.</w:t>
      </w:r>
    </w:p>
    <w:p w14:paraId="70EB7C32" w14:textId="77777777" w:rsidR="00060662" w:rsidRDefault="00060662" w:rsidP="00060662">
      <w:r>
        <w:t xml:space="preserve">In the interest of a small, lightweight model, the final two steps simply reduce input size without loss of model accuracy. As a result, the numerical input to the machine learning model is simply a 32x32 integer matrix, where each entry is a value between 0 (black) and 255 (white). </w:t>
      </w:r>
    </w:p>
    <w:p w14:paraId="15087E15" w14:textId="77777777" w:rsidR="00060662" w:rsidRDefault="00060662" w:rsidP="00060662">
      <w:pPr>
        <w:numPr>
          <w:ilvl w:val="0"/>
          <w:numId w:val="35"/>
        </w:numPr>
      </w:pPr>
      <w:r>
        <w:t>Convert the image from color to grayscale.</w:t>
      </w:r>
    </w:p>
    <w:p w14:paraId="01D99F1C" w14:textId="77777777" w:rsidR="00060662" w:rsidRDefault="00060662" w:rsidP="00060662">
      <w:pPr>
        <w:numPr>
          <w:ilvl w:val="0"/>
          <w:numId w:val="35"/>
        </w:numPr>
        <w:spacing w:before="0"/>
      </w:pPr>
      <w:r>
        <w:t>Downsize the image to 32px x 32px.</w:t>
      </w:r>
    </w:p>
    <w:p w14:paraId="14B9A07C" w14:textId="77777777" w:rsidR="00060662" w:rsidRDefault="00060662" w:rsidP="00060662"/>
    <w:p w14:paraId="304E6814" w14:textId="77777777" w:rsidR="00060662" w:rsidRDefault="00060662" w:rsidP="00060662">
      <w:r>
        <w:rPr>
          <w:noProof/>
        </w:rPr>
        <w:lastRenderedPageBreak/>
        <w:drawing>
          <wp:inline distT="114300" distB="114300" distL="114300" distR="114300" wp14:anchorId="40725047" wp14:editId="7C7E8217">
            <wp:extent cx="6218873" cy="672179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218873" cy="6721798"/>
                    </a:xfrm>
                    <a:prstGeom prst="rect">
                      <a:avLst/>
                    </a:prstGeom>
                    <a:ln/>
                  </pic:spPr>
                </pic:pic>
              </a:graphicData>
            </a:graphic>
          </wp:inline>
        </w:drawing>
      </w:r>
    </w:p>
    <w:p w14:paraId="4AFB8621" w14:textId="77777777" w:rsidR="00060662" w:rsidRDefault="00060662" w:rsidP="00060662">
      <w:pPr>
        <w:jc w:val="center"/>
        <w:rPr>
          <w:i/>
        </w:rPr>
      </w:pPr>
      <w:r>
        <w:rPr>
          <w:i/>
        </w:rPr>
        <w:t>Fig. 4: D-shape preprocessing, training and evaluation pipeline</w:t>
      </w:r>
    </w:p>
    <w:p w14:paraId="2E55890A" w14:textId="77777777" w:rsidR="00060662" w:rsidRDefault="00060662" w:rsidP="00060662">
      <w:pPr>
        <w:pStyle w:val="Heading2"/>
        <w:numPr>
          <w:ilvl w:val="2"/>
          <w:numId w:val="21"/>
        </w:numPr>
      </w:pPr>
      <w:r>
        <w:t xml:space="preserve"> </w:t>
      </w:r>
      <w:bookmarkStart w:id="34" w:name="_Toc52211980"/>
      <w:r>
        <w:t>D-test: AI Output Data Structure</w:t>
      </w:r>
      <w:bookmarkEnd w:id="34"/>
    </w:p>
    <w:p w14:paraId="22771170" w14:textId="77777777" w:rsidR="00060662" w:rsidRDefault="00060662" w:rsidP="00060662">
      <w:r>
        <w:t>Binary classification of the input image as “D-shape” or “not D-shape”.</w:t>
      </w:r>
    </w:p>
    <w:p w14:paraId="4CE4B022" w14:textId="77777777" w:rsidR="00060662" w:rsidRDefault="00060662" w:rsidP="00060662">
      <w:pPr>
        <w:pStyle w:val="Heading2"/>
        <w:numPr>
          <w:ilvl w:val="2"/>
          <w:numId w:val="21"/>
        </w:numPr>
      </w:pPr>
      <w:bookmarkStart w:id="35" w:name="_Toc52211981"/>
      <w:r>
        <w:t>D-test: Test Data Labels</w:t>
      </w:r>
      <w:bookmarkEnd w:id="35"/>
    </w:p>
    <w:p w14:paraId="7C45D5E6" w14:textId="77777777" w:rsidR="00060662" w:rsidRDefault="00060662" w:rsidP="00060662">
      <w:r>
        <w:t>Each image is labeled as “D-shape” or “not D-shape”.</w:t>
      </w:r>
    </w:p>
    <w:p w14:paraId="1E2BD8AF" w14:textId="77777777" w:rsidR="00060662" w:rsidRDefault="00060662" w:rsidP="00060662">
      <w:pPr>
        <w:pStyle w:val="Heading2"/>
        <w:numPr>
          <w:ilvl w:val="2"/>
          <w:numId w:val="21"/>
        </w:numPr>
      </w:pPr>
      <w:bookmarkStart w:id="36" w:name="_Toc52211982"/>
      <w:r>
        <w:t>D-test: Scores &amp; Metrics</w:t>
      </w:r>
      <w:bookmarkEnd w:id="36"/>
    </w:p>
    <w:p w14:paraId="13247C6E" w14:textId="77777777" w:rsidR="00060662" w:rsidRDefault="00060662" w:rsidP="00060662">
      <w:r>
        <w:t xml:space="preserve">We report the model’s train and test accuracy, i.e. the proportion of examples for which the model correctly predicts the known label. </w:t>
      </w:r>
    </w:p>
    <w:p w14:paraId="79C64D0B" w14:textId="77777777" w:rsidR="00060662" w:rsidRDefault="00060662" w:rsidP="00060662">
      <w:r>
        <w:lastRenderedPageBreak/>
        <w:t>Note:</w:t>
      </w:r>
      <w:r>
        <w:rPr>
          <w:i/>
        </w:rPr>
        <w:t xml:space="preserve"> </w:t>
      </w:r>
      <w:r>
        <w:t>Since the dataset is small, a 70/30 split results in 148 training samples and 64 test samples. Some sets of 64 test samples result in 100% accuracy, whereas others result in 98.4% (63/64 correct), etc. Therefore, we evaluate model structures by retraining the same model structure on multiple different train/test splits. For example, if a model guessed 63/64 on one train/test split and 64/64 on another test split, its overall test accuracy would be 99.2%. This approach allows us to compare different model architectures, whereas a single train/test split would result in ties.</w:t>
      </w:r>
    </w:p>
    <w:p w14:paraId="47868AF8" w14:textId="77777777" w:rsidR="00060662" w:rsidRDefault="00060662" w:rsidP="00060662">
      <w:pPr>
        <w:pStyle w:val="Heading2"/>
        <w:numPr>
          <w:ilvl w:val="2"/>
          <w:numId w:val="21"/>
        </w:numPr>
      </w:pPr>
      <w:bookmarkStart w:id="37" w:name="_Toc52211983"/>
      <w:r>
        <w:t>D-test: Benchmarking Methodology and Architecture</w:t>
      </w:r>
      <w:bookmarkEnd w:id="37"/>
    </w:p>
    <w:p w14:paraId="0F8E1C32" w14:textId="77777777" w:rsidR="00060662" w:rsidRDefault="00060662" w:rsidP="00060662">
      <w:pPr>
        <w:rPr>
          <w:i/>
        </w:rPr>
      </w:pPr>
      <w:r>
        <w:t>Models were trained using Tensorflow in Python via Google Colab.</w:t>
      </w:r>
    </w:p>
    <w:p w14:paraId="59DC644F" w14:textId="77777777" w:rsidR="00060662" w:rsidRDefault="00060662" w:rsidP="00060662">
      <w:pPr>
        <w:pStyle w:val="Heading2"/>
        <w:numPr>
          <w:ilvl w:val="2"/>
          <w:numId w:val="21"/>
        </w:numPr>
      </w:pPr>
      <w:bookmarkStart w:id="38" w:name="_Toc52211984"/>
      <w:r>
        <w:t>D-test: Results</w:t>
      </w:r>
      <w:bookmarkEnd w:id="38"/>
    </w:p>
    <w:p w14:paraId="770102BD" w14:textId="77777777" w:rsidR="00060662" w:rsidRDefault="00060662" w:rsidP="00060662">
      <w:r>
        <w:t>After experimenting with multiple neural network architectures, the architecture with the best performance has the following characteristics:</w:t>
      </w:r>
    </w:p>
    <w:p w14:paraId="7CD2F6E8" w14:textId="77777777" w:rsidR="00060662" w:rsidRDefault="00060662" w:rsidP="00060662">
      <w:pPr>
        <w:numPr>
          <w:ilvl w:val="0"/>
          <w:numId w:val="23"/>
        </w:numPr>
      </w:pPr>
      <w:r>
        <w:t>Input size of 32px x 32px</w:t>
      </w:r>
    </w:p>
    <w:p w14:paraId="44571200" w14:textId="77777777" w:rsidR="00060662" w:rsidRDefault="00060662" w:rsidP="00060662">
      <w:pPr>
        <w:numPr>
          <w:ilvl w:val="0"/>
          <w:numId w:val="23"/>
        </w:numPr>
        <w:spacing w:before="0"/>
      </w:pPr>
      <w:r>
        <w:t>73,309 total trainable parameters</w:t>
      </w:r>
    </w:p>
    <w:p w14:paraId="5B5A5D3E" w14:textId="77777777" w:rsidR="00060662" w:rsidRDefault="00060662" w:rsidP="00060662">
      <w:pPr>
        <w:numPr>
          <w:ilvl w:val="0"/>
          <w:numId w:val="23"/>
        </w:numPr>
        <w:spacing w:before="0"/>
      </w:pPr>
      <w:r>
        <w:t>Binary crossentropy loss function</w:t>
      </w:r>
    </w:p>
    <w:p w14:paraId="34B80C29" w14:textId="77777777" w:rsidR="00060662" w:rsidRDefault="00060662" w:rsidP="00060662">
      <w:pPr>
        <w:numPr>
          <w:ilvl w:val="0"/>
          <w:numId w:val="23"/>
        </w:numPr>
        <w:spacing w:before="0"/>
      </w:pPr>
      <w:r>
        <w:t>Adam optimization</w:t>
      </w:r>
    </w:p>
    <w:p w14:paraId="13B7454F" w14:textId="77777777" w:rsidR="00060662" w:rsidRDefault="00060662" w:rsidP="00060662">
      <w:pPr>
        <w:numPr>
          <w:ilvl w:val="0"/>
          <w:numId w:val="23"/>
        </w:numPr>
        <w:spacing w:before="0"/>
      </w:pPr>
      <w:r>
        <w:t>Layers:</w:t>
      </w:r>
    </w:p>
    <w:p w14:paraId="78EA94F4" w14:textId="77777777" w:rsidR="00060662" w:rsidRDefault="00060662" w:rsidP="00060662">
      <w:pPr>
        <w:numPr>
          <w:ilvl w:val="1"/>
          <w:numId w:val="23"/>
        </w:numPr>
        <w:spacing w:before="0"/>
      </w:pPr>
      <w:r>
        <w:t>3x 2-D convolution layers rectified linear unit activation, with 32, 64, and 128-dimensional outputs respectively</w:t>
      </w:r>
    </w:p>
    <w:p w14:paraId="5A6149C1" w14:textId="77777777" w:rsidR="00060662" w:rsidRDefault="00060662" w:rsidP="00060662">
      <w:pPr>
        <w:numPr>
          <w:ilvl w:val="1"/>
          <w:numId w:val="23"/>
        </w:numPr>
        <w:spacing w:before="0"/>
      </w:pPr>
      <w:r>
        <w:t>Dropout layer to avoid overfitting</w:t>
      </w:r>
    </w:p>
    <w:p w14:paraId="6157475B" w14:textId="77777777" w:rsidR="00060662" w:rsidRDefault="00060662" w:rsidP="00060662">
      <w:pPr>
        <w:numPr>
          <w:ilvl w:val="1"/>
          <w:numId w:val="23"/>
        </w:numPr>
        <w:spacing w:before="0"/>
      </w:pPr>
      <w:r>
        <w:t>Densely-connected layer of size 50 with sigmoid activation (for binary classification)</w:t>
      </w:r>
    </w:p>
    <w:p w14:paraId="6C594A85" w14:textId="77777777" w:rsidR="00060662" w:rsidRDefault="00060662" w:rsidP="00060662">
      <w:r>
        <w:t xml:space="preserve">Across 30 randomly-chosen train/test splits, the best model achieves on average </w:t>
      </w:r>
      <w:r>
        <w:rPr>
          <w:b/>
        </w:rPr>
        <w:t>100%</w:t>
      </w:r>
      <w:r>
        <w:t xml:space="preserve"> training accuracy and</w:t>
      </w:r>
      <w:r>
        <w:rPr>
          <w:b/>
        </w:rPr>
        <w:t xml:space="preserve"> 99.74%</w:t>
      </w:r>
      <w:r>
        <w:t xml:space="preserve"> test accuracy.</w:t>
      </w:r>
    </w:p>
    <w:p w14:paraId="388CAFB3" w14:textId="77777777" w:rsidR="00060662" w:rsidRDefault="00060662" w:rsidP="00060662">
      <w:pPr>
        <w:jc w:val="center"/>
      </w:pPr>
      <w:r>
        <w:rPr>
          <w:noProof/>
        </w:rPr>
        <w:drawing>
          <wp:inline distT="19050" distB="19050" distL="19050" distR="19050" wp14:anchorId="1C51A571" wp14:editId="0344A7E9">
            <wp:extent cx="1457325" cy="145732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457325" cy="1457325"/>
                    </a:xfrm>
                    <a:prstGeom prst="rect">
                      <a:avLst/>
                    </a:prstGeom>
                    <a:ln/>
                  </pic:spPr>
                </pic:pic>
              </a:graphicData>
            </a:graphic>
          </wp:inline>
        </w:drawing>
      </w:r>
    </w:p>
    <w:p w14:paraId="083D48B6" w14:textId="77777777" w:rsidR="00060662" w:rsidRDefault="00060662" w:rsidP="00060662">
      <w:pPr>
        <w:jc w:val="center"/>
        <w:rPr>
          <w:i/>
        </w:rPr>
      </w:pPr>
      <w:r>
        <w:rPr>
          <w:i/>
        </w:rPr>
        <w:t xml:space="preserve">Fig. 5: A “difficult” D-shape example. On some train/test splits, the model incorrectly labels this image as “Not D-shape”. The remaining 211 images are always correctly labeled. </w:t>
      </w:r>
    </w:p>
    <w:p w14:paraId="321B2A10" w14:textId="77777777" w:rsidR="00060662" w:rsidRDefault="00060662" w:rsidP="00060662">
      <w:pPr>
        <w:pStyle w:val="Heading2"/>
        <w:numPr>
          <w:ilvl w:val="2"/>
          <w:numId w:val="21"/>
        </w:numPr>
      </w:pPr>
      <w:bookmarkStart w:id="39" w:name="_Toc52211985"/>
      <w:r>
        <w:t>D-test: Discussion</w:t>
      </w:r>
      <w:bookmarkEnd w:id="39"/>
    </w:p>
    <w:p w14:paraId="57296747" w14:textId="77777777" w:rsidR="00060662" w:rsidRDefault="00060662" w:rsidP="00060662">
      <w:r>
        <w:t xml:space="preserve">D-shape detection is a relatively easy ML problem, obtaining 99.74% test accuracy (only a single sometimes-mispredicted case) with only 212 training images. </w:t>
      </w:r>
    </w:p>
    <w:p w14:paraId="6A6BE2DC" w14:textId="77777777" w:rsidR="00060662" w:rsidRDefault="00060662" w:rsidP="00060662">
      <w:r>
        <w:t xml:space="preserve">99.74% test accuracy is considered sufficient for ASTapp’s use case, especially because mobile app users will be able to override the ML model’s prediction. </w:t>
      </w:r>
    </w:p>
    <w:p w14:paraId="47EB0A7B" w14:textId="77777777" w:rsidR="00060662" w:rsidRDefault="00060662" w:rsidP="00060662">
      <w:r>
        <w:t xml:space="preserve">However, the D-shape model has not been evaluated on out-of-distribution images. </w:t>
      </w:r>
    </w:p>
    <w:p w14:paraId="1EFDF47E" w14:textId="77777777" w:rsidR="00060662" w:rsidRDefault="00060662" w:rsidP="00060662">
      <w:pPr>
        <w:pStyle w:val="Heading1"/>
        <w:numPr>
          <w:ilvl w:val="1"/>
          <w:numId w:val="25"/>
        </w:numPr>
      </w:pPr>
      <w:r>
        <w:t xml:space="preserve"> </w:t>
      </w:r>
      <w:bookmarkStart w:id="40" w:name="_Toc52211986"/>
      <w:r>
        <w:t>Identification of resistance mechanism: ESBL classification</w:t>
      </w:r>
      <w:bookmarkEnd w:id="40"/>
    </w:p>
    <w:p w14:paraId="0F993728" w14:textId="77777777" w:rsidR="00060662" w:rsidRDefault="00060662" w:rsidP="00060662">
      <w:r>
        <w:t xml:space="preserve">The Double Disk Synergy Test detects Extended-Spectrum </w:t>
      </w:r>
      <w:r>
        <w:rPr>
          <w:color w:val="2E2E2E"/>
          <w:sz w:val="27"/>
          <w:szCs w:val="27"/>
        </w:rPr>
        <w:t>β</w:t>
      </w:r>
      <w:r>
        <w:t xml:space="preserve">-lactamase (ESBL) production if there is a synergy between amoxicillin-clavalunate and 3rd-generation cephalosporins (3GC). The shape of this synergy is often described as “champagne cork” but can take other forms as well. ESBL is one of the most important resistant mechanism among enterobacteria since it inactivates third generation cephalosporin antibiotics and the only remaining choice in term of treatment is last line </w:t>
      </w:r>
      <w:r>
        <w:lastRenderedPageBreak/>
        <w:t>carbapenem antibiotics. In addition, ESBL is a threat for infection prevention control in health facilities since it is associated with hospital acquired infections. Patients infected with ESBL are usually isolated in order to avoid the spread to other non-infected patients</w:t>
      </w:r>
      <w:r>
        <w:rPr>
          <w:vertAlign w:val="superscript"/>
        </w:rPr>
        <w:footnoteReference w:id="10"/>
      </w:r>
    </w:p>
    <w:p w14:paraId="03E5A18C" w14:textId="77777777" w:rsidR="00060662" w:rsidRDefault="00060662" w:rsidP="00060662"/>
    <w:p w14:paraId="1B732B30" w14:textId="77777777" w:rsidR="00060662" w:rsidRDefault="00060662" w:rsidP="00060662">
      <w:pPr>
        <w:pStyle w:val="Heading2"/>
        <w:numPr>
          <w:ilvl w:val="2"/>
          <w:numId w:val="25"/>
        </w:numPr>
      </w:pPr>
      <w:bookmarkStart w:id="42" w:name="_Toc52211987"/>
      <w:r>
        <w:t>ESBL: AI Input Data Structure</w:t>
      </w:r>
      <w:bookmarkEnd w:id="42"/>
    </w:p>
    <w:p w14:paraId="2C4C942D" w14:textId="77777777" w:rsidR="00060662" w:rsidRDefault="00060662" w:rsidP="00060662">
      <w:r>
        <w:t>For the ESBL problem, we have access to two distinct datasets. Each dataset consists of images of AST plates. Each image contains pellets arranged to perform a Double Disk Synergy test.</w:t>
      </w:r>
    </w:p>
    <w:p w14:paraId="10DD3D9F" w14:textId="77777777" w:rsidR="00060662" w:rsidRDefault="00060662" w:rsidP="00060662">
      <w:r>
        <w:t>The two datasets differ highly in terms of contrast, bacteria culture texture, pellet arrangement, specific antibiotics used, etc.</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3375"/>
        <w:gridCol w:w="3525"/>
      </w:tblGrid>
      <w:tr w:rsidR="00060662" w14:paraId="02CCA357" w14:textId="77777777" w:rsidTr="00AA06A8">
        <w:tc>
          <w:tcPr>
            <w:tcW w:w="2730" w:type="dxa"/>
            <w:shd w:val="clear" w:color="auto" w:fill="auto"/>
            <w:tcMar>
              <w:top w:w="100" w:type="dxa"/>
              <w:left w:w="100" w:type="dxa"/>
              <w:bottom w:w="100" w:type="dxa"/>
              <w:right w:w="100" w:type="dxa"/>
            </w:tcMar>
          </w:tcPr>
          <w:p w14:paraId="1291A3E1" w14:textId="77777777" w:rsidR="00060662" w:rsidRDefault="00060662" w:rsidP="00AA06A8">
            <w:pPr>
              <w:widowControl w:val="0"/>
              <w:pBdr>
                <w:top w:val="nil"/>
                <w:left w:val="nil"/>
                <w:bottom w:val="nil"/>
                <w:right w:val="nil"/>
                <w:between w:val="nil"/>
              </w:pBdr>
            </w:pPr>
            <w:r>
              <w:t>Dataset name</w:t>
            </w:r>
          </w:p>
        </w:tc>
        <w:tc>
          <w:tcPr>
            <w:tcW w:w="3375" w:type="dxa"/>
            <w:shd w:val="clear" w:color="auto" w:fill="auto"/>
            <w:tcMar>
              <w:top w:w="100" w:type="dxa"/>
              <w:left w:w="100" w:type="dxa"/>
              <w:bottom w:w="100" w:type="dxa"/>
              <w:right w:w="100" w:type="dxa"/>
            </w:tcMar>
          </w:tcPr>
          <w:p w14:paraId="78489B2B" w14:textId="77777777" w:rsidR="00060662" w:rsidRDefault="00060662" w:rsidP="00AA06A8">
            <w:pPr>
              <w:widowControl w:val="0"/>
              <w:pBdr>
                <w:top w:val="nil"/>
                <w:left w:val="nil"/>
                <w:bottom w:val="nil"/>
                <w:right w:val="nil"/>
                <w:between w:val="nil"/>
              </w:pBdr>
            </w:pPr>
            <w:r>
              <w:t>Source 1</w:t>
            </w:r>
          </w:p>
        </w:tc>
        <w:tc>
          <w:tcPr>
            <w:tcW w:w="3525" w:type="dxa"/>
            <w:shd w:val="clear" w:color="auto" w:fill="auto"/>
            <w:tcMar>
              <w:top w:w="100" w:type="dxa"/>
              <w:left w:w="100" w:type="dxa"/>
              <w:bottom w:w="100" w:type="dxa"/>
              <w:right w:w="100" w:type="dxa"/>
            </w:tcMar>
          </w:tcPr>
          <w:p w14:paraId="1475B5D0" w14:textId="77777777" w:rsidR="00060662" w:rsidRDefault="00060662" w:rsidP="00AA06A8">
            <w:pPr>
              <w:widowControl w:val="0"/>
              <w:pBdr>
                <w:top w:val="nil"/>
                <w:left w:val="nil"/>
                <w:bottom w:val="nil"/>
                <w:right w:val="nil"/>
                <w:between w:val="nil"/>
              </w:pBdr>
            </w:pPr>
            <w:r>
              <w:t>Source 2</w:t>
            </w:r>
          </w:p>
        </w:tc>
      </w:tr>
      <w:tr w:rsidR="00060662" w14:paraId="5B1E7965" w14:textId="77777777" w:rsidTr="00AA06A8">
        <w:tc>
          <w:tcPr>
            <w:tcW w:w="2730" w:type="dxa"/>
            <w:shd w:val="clear" w:color="auto" w:fill="auto"/>
            <w:tcMar>
              <w:top w:w="100" w:type="dxa"/>
              <w:left w:w="100" w:type="dxa"/>
              <w:bottom w:w="100" w:type="dxa"/>
              <w:right w:w="100" w:type="dxa"/>
            </w:tcMar>
          </w:tcPr>
          <w:p w14:paraId="7FA2EB9C" w14:textId="77777777" w:rsidR="00060662" w:rsidRDefault="00060662" w:rsidP="00AA06A8">
            <w:pPr>
              <w:widowControl w:val="0"/>
              <w:pBdr>
                <w:top w:val="nil"/>
                <w:left w:val="nil"/>
                <w:bottom w:val="nil"/>
                <w:right w:val="nil"/>
                <w:between w:val="nil"/>
              </w:pBdr>
            </w:pPr>
            <w:r>
              <w:t>Camera</w:t>
            </w:r>
          </w:p>
        </w:tc>
        <w:tc>
          <w:tcPr>
            <w:tcW w:w="3375" w:type="dxa"/>
            <w:shd w:val="clear" w:color="auto" w:fill="auto"/>
            <w:tcMar>
              <w:top w:w="100" w:type="dxa"/>
              <w:left w:w="100" w:type="dxa"/>
              <w:bottom w:w="100" w:type="dxa"/>
              <w:right w:w="100" w:type="dxa"/>
            </w:tcMar>
          </w:tcPr>
          <w:p w14:paraId="2835C9EB" w14:textId="77777777" w:rsidR="00060662" w:rsidRDefault="00060662" w:rsidP="00AA06A8">
            <w:pPr>
              <w:widowControl w:val="0"/>
              <w:pBdr>
                <w:top w:val="nil"/>
                <w:left w:val="nil"/>
                <w:bottom w:val="nil"/>
                <w:right w:val="nil"/>
                <w:between w:val="nil"/>
              </w:pBdr>
            </w:pPr>
            <w:r>
              <w:t>Smart phone</w:t>
            </w:r>
          </w:p>
        </w:tc>
        <w:tc>
          <w:tcPr>
            <w:tcW w:w="3525" w:type="dxa"/>
            <w:shd w:val="clear" w:color="auto" w:fill="auto"/>
            <w:tcMar>
              <w:top w:w="100" w:type="dxa"/>
              <w:left w:w="100" w:type="dxa"/>
              <w:bottom w:w="100" w:type="dxa"/>
              <w:right w:w="100" w:type="dxa"/>
            </w:tcMar>
          </w:tcPr>
          <w:p w14:paraId="32900BB9" w14:textId="77777777" w:rsidR="00060662" w:rsidRDefault="00060662" w:rsidP="00AA06A8">
            <w:pPr>
              <w:widowControl w:val="0"/>
              <w:pBdr>
                <w:top w:val="nil"/>
                <w:left w:val="nil"/>
                <w:bottom w:val="nil"/>
                <w:right w:val="nil"/>
                <w:between w:val="nil"/>
              </w:pBdr>
            </w:pPr>
            <w:r>
              <w:t>SIRScan machine</w:t>
            </w:r>
          </w:p>
        </w:tc>
      </w:tr>
      <w:tr w:rsidR="00060662" w14:paraId="33D7962C" w14:textId="77777777" w:rsidTr="00AA06A8">
        <w:tc>
          <w:tcPr>
            <w:tcW w:w="2730" w:type="dxa"/>
            <w:shd w:val="clear" w:color="auto" w:fill="auto"/>
            <w:tcMar>
              <w:top w:w="100" w:type="dxa"/>
              <w:left w:w="100" w:type="dxa"/>
              <w:bottom w:w="100" w:type="dxa"/>
              <w:right w:w="100" w:type="dxa"/>
            </w:tcMar>
          </w:tcPr>
          <w:p w14:paraId="3B23F294" w14:textId="77777777" w:rsidR="00060662" w:rsidRDefault="00060662" w:rsidP="00AA06A8">
            <w:pPr>
              <w:widowControl w:val="0"/>
              <w:pBdr>
                <w:top w:val="nil"/>
                <w:left w:val="nil"/>
                <w:bottom w:val="nil"/>
                <w:right w:val="nil"/>
                <w:between w:val="nil"/>
              </w:pBdr>
            </w:pPr>
            <w:r>
              <w:t>Location</w:t>
            </w:r>
          </w:p>
        </w:tc>
        <w:tc>
          <w:tcPr>
            <w:tcW w:w="3375" w:type="dxa"/>
            <w:shd w:val="clear" w:color="auto" w:fill="auto"/>
            <w:tcMar>
              <w:top w:w="100" w:type="dxa"/>
              <w:left w:w="100" w:type="dxa"/>
              <w:bottom w:w="100" w:type="dxa"/>
              <w:right w:w="100" w:type="dxa"/>
            </w:tcMar>
          </w:tcPr>
          <w:p w14:paraId="6D1DFE44" w14:textId="77777777" w:rsidR="00060662" w:rsidRDefault="00060662" w:rsidP="00AA06A8">
            <w:pPr>
              <w:widowControl w:val="0"/>
              <w:pBdr>
                <w:top w:val="nil"/>
                <w:left w:val="nil"/>
                <w:bottom w:val="nil"/>
                <w:right w:val="nil"/>
                <w:between w:val="nil"/>
              </w:pBdr>
            </w:pPr>
            <w:r>
              <w:t xml:space="preserve">MSF field hospital </w:t>
            </w:r>
          </w:p>
        </w:tc>
        <w:tc>
          <w:tcPr>
            <w:tcW w:w="3525" w:type="dxa"/>
            <w:shd w:val="clear" w:color="auto" w:fill="auto"/>
            <w:tcMar>
              <w:top w:w="100" w:type="dxa"/>
              <w:left w:w="100" w:type="dxa"/>
              <w:bottom w:w="100" w:type="dxa"/>
              <w:right w:w="100" w:type="dxa"/>
            </w:tcMar>
          </w:tcPr>
          <w:p w14:paraId="32B06320" w14:textId="77777777" w:rsidR="00060662" w:rsidRDefault="00060662" w:rsidP="00AA06A8">
            <w:pPr>
              <w:widowControl w:val="0"/>
              <w:pBdr>
                <w:top w:val="nil"/>
                <w:left w:val="nil"/>
                <w:bottom w:val="nil"/>
                <w:right w:val="nil"/>
                <w:between w:val="nil"/>
              </w:pBdr>
            </w:pPr>
            <w:r>
              <w:t xml:space="preserve">French University hospital </w:t>
            </w:r>
          </w:p>
        </w:tc>
      </w:tr>
      <w:tr w:rsidR="00060662" w14:paraId="78EB21B9" w14:textId="77777777" w:rsidTr="00AA06A8">
        <w:tc>
          <w:tcPr>
            <w:tcW w:w="2730" w:type="dxa"/>
            <w:shd w:val="clear" w:color="auto" w:fill="auto"/>
            <w:tcMar>
              <w:top w:w="100" w:type="dxa"/>
              <w:left w:w="100" w:type="dxa"/>
              <w:bottom w:w="100" w:type="dxa"/>
              <w:right w:w="100" w:type="dxa"/>
            </w:tcMar>
          </w:tcPr>
          <w:p w14:paraId="70A8DDC3" w14:textId="77777777" w:rsidR="00060662" w:rsidRDefault="00060662" w:rsidP="00AA06A8">
            <w:pPr>
              <w:widowControl w:val="0"/>
              <w:pBdr>
                <w:top w:val="nil"/>
                <w:left w:val="nil"/>
                <w:bottom w:val="nil"/>
                <w:right w:val="nil"/>
                <w:between w:val="nil"/>
              </w:pBdr>
            </w:pPr>
            <w:r>
              <w:t>Number of ESBL-Positive examples</w:t>
            </w:r>
          </w:p>
        </w:tc>
        <w:tc>
          <w:tcPr>
            <w:tcW w:w="3375" w:type="dxa"/>
            <w:shd w:val="clear" w:color="auto" w:fill="auto"/>
            <w:tcMar>
              <w:top w:w="100" w:type="dxa"/>
              <w:left w:w="100" w:type="dxa"/>
              <w:bottom w:w="100" w:type="dxa"/>
              <w:right w:w="100" w:type="dxa"/>
            </w:tcMar>
          </w:tcPr>
          <w:p w14:paraId="1950827F" w14:textId="77777777" w:rsidR="00060662" w:rsidRDefault="00060662" w:rsidP="00AA06A8">
            <w:pPr>
              <w:widowControl w:val="0"/>
              <w:pBdr>
                <w:top w:val="nil"/>
                <w:left w:val="nil"/>
                <w:bottom w:val="nil"/>
                <w:right w:val="nil"/>
                <w:between w:val="nil"/>
              </w:pBdr>
            </w:pPr>
            <w:r>
              <w:t>241</w:t>
            </w:r>
          </w:p>
        </w:tc>
        <w:tc>
          <w:tcPr>
            <w:tcW w:w="3525" w:type="dxa"/>
            <w:shd w:val="clear" w:color="auto" w:fill="auto"/>
            <w:tcMar>
              <w:top w:w="100" w:type="dxa"/>
              <w:left w:w="100" w:type="dxa"/>
              <w:bottom w:w="100" w:type="dxa"/>
              <w:right w:w="100" w:type="dxa"/>
            </w:tcMar>
          </w:tcPr>
          <w:p w14:paraId="40AAF0F8" w14:textId="77777777" w:rsidR="00060662" w:rsidRDefault="00060662" w:rsidP="00AA06A8">
            <w:pPr>
              <w:widowControl w:val="0"/>
              <w:pBdr>
                <w:top w:val="nil"/>
                <w:left w:val="nil"/>
                <w:bottom w:val="nil"/>
                <w:right w:val="nil"/>
                <w:between w:val="nil"/>
              </w:pBdr>
            </w:pPr>
            <w:r>
              <w:t>1344</w:t>
            </w:r>
          </w:p>
        </w:tc>
      </w:tr>
      <w:tr w:rsidR="00060662" w14:paraId="7B3BB8E9" w14:textId="77777777" w:rsidTr="00AA06A8">
        <w:tc>
          <w:tcPr>
            <w:tcW w:w="2730" w:type="dxa"/>
            <w:shd w:val="clear" w:color="auto" w:fill="auto"/>
            <w:tcMar>
              <w:top w:w="100" w:type="dxa"/>
              <w:left w:w="100" w:type="dxa"/>
              <w:bottom w:w="100" w:type="dxa"/>
              <w:right w:w="100" w:type="dxa"/>
            </w:tcMar>
          </w:tcPr>
          <w:p w14:paraId="6F79A8EB" w14:textId="77777777" w:rsidR="00060662" w:rsidRDefault="00060662" w:rsidP="00AA06A8">
            <w:pPr>
              <w:widowControl w:val="0"/>
              <w:pBdr>
                <w:top w:val="nil"/>
                <w:left w:val="nil"/>
                <w:bottom w:val="nil"/>
                <w:right w:val="nil"/>
                <w:between w:val="nil"/>
              </w:pBdr>
            </w:pPr>
            <w:r>
              <w:t>Number of ESBL-negative examples</w:t>
            </w:r>
          </w:p>
        </w:tc>
        <w:tc>
          <w:tcPr>
            <w:tcW w:w="3375" w:type="dxa"/>
            <w:shd w:val="clear" w:color="auto" w:fill="auto"/>
            <w:tcMar>
              <w:top w:w="100" w:type="dxa"/>
              <w:left w:w="100" w:type="dxa"/>
              <w:bottom w:w="100" w:type="dxa"/>
              <w:right w:w="100" w:type="dxa"/>
            </w:tcMar>
          </w:tcPr>
          <w:p w14:paraId="2952432C" w14:textId="77777777" w:rsidR="00060662" w:rsidRDefault="00060662" w:rsidP="00AA06A8">
            <w:pPr>
              <w:widowControl w:val="0"/>
              <w:pBdr>
                <w:top w:val="nil"/>
                <w:left w:val="nil"/>
                <w:bottom w:val="nil"/>
                <w:right w:val="nil"/>
                <w:between w:val="nil"/>
              </w:pBdr>
            </w:pPr>
            <w:r>
              <w:t>181</w:t>
            </w:r>
          </w:p>
        </w:tc>
        <w:tc>
          <w:tcPr>
            <w:tcW w:w="3525" w:type="dxa"/>
            <w:shd w:val="clear" w:color="auto" w:fill="auto"/>
            <w:tcMar>
              <w:top w:w="100" w:type="dxa"/>
              <w:left w:w="100" w:type="dxa"/>
              <w:bottom w:w="100" w:type="dxa"/>
              <w:right w:w="100" w:type="dxa"/>
            </w:tcMar>
          </w:tcPr>
          <w:p w14:paraId="53E7B5F1" w14:textId="77777777" w:rsidR="00060662" w:rsidRDefault="00060662" w:rsidP="00AA06A8">
            <w:pPr>
              <w:widowControl w:val="0"/>
              <w:pBdr>
                <w:top w:val="nil"/>
                <w:left w:val="nil"/>
                <w:bottom w:val="nil"/>
                <w:right w:val="nil"/>
                <w:between w:val="nil"/>
              </w:pBdr>
            </w:pPr>
            <w:r>
              <w:t>818</w:t>
            </w:r>
          </w:p>
        </w:tc>
      </w:tr>
      <w:tr w:rsidR="00060662" w14:paraId="7E7261CF" w14:textId="77777777" w:rsidTr="00AA06A8">
        <w:tc>
          <w:tcPr>
            <w:tcW w:w="2730" w:type="dxa"/>
            <w:shd w:val="clear" w:color="auto" w:fill="auto"/>
            <w:tcMar>
              <w:top w:w="100" w:type="dxa"/>
              <w:left w:w="100" w:type="dxa"/>
              <w:bottom w:w="100" w:type="dxa"/>
              <w:right w:w="100" w:type="dxa"/>
            </w:tcMar>
          </w:tcPr>
          <w:p w14:paraId="3D31C518" w14:textId="77777777" w:rsidR="00060662" w:rsidRDefault="00060662" w:rsidP="00AA06A8">
            <w:pPr>
              <w:widowControl w:val="0"/>
              <w:pBdr>
                <w:top w:val="nil"/>
                <w:left w:val="nil"/>
                <w:bottom w:val="nil"/>
                <w:right w:val="nil"/>
                <w:between w:val="nil"/>
              </w:pBdr>
            </w:pPr>
            <w:r>
              <w:t>Center pellet used for double-disk diffusion test</w:t>
            </w:r>
          </w:p>
        </w:tc>
        <w:tc>
          <w:tcPr>
            <w:tcW w:w="3375" w:type="dxa"/>
            <w:shd w:val="clear" w:color="auto" w:fill="auto"/>
            <w:tcMar>
              <w:top w:w="100" w:type="dxa"/>
              <w:left w:w="100" w:type="dxa"/>
              <w:bottom w:w="100" w:type="dxa"/>
              <w:right w:w="100" w:type="dxa"/>
            </w:tcMar>
          </w:tcPr>
          <w:p w14:paraId="39630CB3" w14:textId="77777777" w:rsidR="00060662" w:rsidRDefault="00060662" w:rsidP="00AA06A8">
            <w:pPr>
              <w:widowControl w:val="0"/>
              <w:pBdr>
                <w:top w:val="nil"/>
                <w:left w:val="nil"/>
                <w:bottom w:val="nil"/>
                <w:right w:val="nil"/>
                <w:between w:val="nil"/>
              </w:pBdr>
            </w:pPr>
            <w:r>
              <w:t xml:space="preserve">Amoxicillin/Clavulanic acid </w:t>
            </w:r>
            <w:r>
              <w:rPr>
                <w:highlight w:val="white"/>
              </w:rPr>
              <w:t>30µg</w:t>
            </w:r>
          </w:p>
        </w:tc>
        <w:tc>
          <w:tcPr>
            <w:tcW w:w="3525" w:type="dxa"/>
            <w:shd w:val="clear" w:color="auto" w:fill="auto"/>
            <w:tcMar>
              <w:top w:w="100" w:type="dxa"/>
              <w:left w:w="100" w:type="dxa"/>
              <w:bottom w:w="100" w:type="dxa"/>
              <w:right w:w="100" w:type="dxa"/>
            </w:tcMar>
          </w:tcPr>
          <w:p w14:paraId="27EB06D8" w14:textId="77777777" w:rsidR="00060662" w:rsidRDefault="00060662" w:rsidP="00AA06A8">
            <w:pPr>
              <w:widowControl w:val="0"/>
              <w:pBdr>
                <w:top w:val="nil"/>
                <w:left w:val="nil"/>
                <w:bottom w:val="nil"/>
                <w:right w:val="nil"/>
                <w:between w:val="nil"/>
              </w:pBdr>
            </w:pPr>
            <w:r>
              <w:t xml:space="preserve">Ticarillin/Clavulanic acid </w:t>
            </w:r>
            <w:r>
              <w:rPr>
                <w:highlight w:val="white"/>
              </w:rPr>
              <w:t>75+10µg</w:t>
            </w:r>
            <w:r>
              <w:rPr>
                <w:i/>
                <w:highlight w:val="white"/>
              </w:rPr>
              <w:t xml:space="preserve"> or</w:t>
            </w:r>
            <w:r>
              <w:rPr>
                <w:highlight w:val="white"/>
              </w:rPr>
              <w:t xml:space="preserve"> Meropeneme 10µg</w:t>
            </w:r>
          </w:p>
        </w:tc>
      </w:tr>
      <w:tr w:rsidR="00060662" w14:paraId="0B1DF7D7" w14:textId="77777777" w:rsidTr="00AA06A8">
        <w:tc>
          <w:tcPr>
            <w:tcW w:w="2730" w:type="dxa"/>
            <w:shd w:val="clear" w:color="auto" w:fill="auto"/>
            <w:tcMar>
              <w:top w:w="100" w:type="dxa"/>
              <w:left w:w="100" w:type="dxa"/>
              <w:bottom w:w="100" w:type="dxa"/>
              <w:right w:w="100" w:type="dxa"/>
            </w:tcMar>
          </w:tcPr>
          <w:p w14:paraId="051F3E22" w14:textId="77777777" w:rsidR="00060662" w:rsidRDefault="00060662" w:rsidP="00AA06A8">
            <w:pPr>
              <w:widowControl w:val="0"/>
              <w:pBdr>
                <w:top w:val="nil"/>
                <w:left w:val="nil"/>
                <w:bottom w:val="nil"/>
                <w:right w:val="nil"/>
                <w:between w:val="nil"/>
              </w:pBdr>
            </w:pPr>
            <w:r>
              <w:t>Example ESBL-positive image (cropped)</w:t>
            </w:r>
          </w:p>
        </w:tc>
        <w:tc>
          <w:tcPr>
            <w:tcW w:w="3375" w:type="dxa"/>
            <w:shd w:val="clear" w:color="auto" w:fill="auto"/>
            <w:tcMar>
              <w:top w:w="28" w:type="dxa"/>
              <w:left w:w="28" w:type="dxa"/>
              <w:bottom w:w="28" w:type="dxa"/>
              <w:right w:w="28" w:type="dxa"/>
            </w:tcMar>
          </w:tcPr>
          <w:p w14:paraId="1A9F629D" w14:textId="77777777" w:rsidR="00060662" w:rsidRDefault="00060662" w:rsidP="00AA06A8">
            <w:pPr>
              <w:widowControl w:val="0"/>
              <w:pBdr>
                <w:top w:val="nil"/>
                <w:left w:val="nil"/>
                <w:bottom w:val="nil"/>
                <w:right w:val="nil"/>
                <w:between w:val="nil"/>
              </w:pBdr>
            </w:pPr>
            <w:r>
              <w:rPr>
                <w:noProof/>
              </w:rPr>
              <w:drawing>
                <wp:inline distT="114300" distB="114300" distL="114300" distR="114300" wp14:anchorId="7BEA5089" wp14:editId="67208F21">
                  <wp:extent cx="2076450" cy="2127885"/>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l="35321" t="23220" r="32506" b="51878"/>
                          <a:stretch>
                            <a:fillRect/>
                          </a:stretch>
                        </pic:blipFill>
                        <pic:spPr>
                          <a:xfrm>
                            <a:off x="0" y="0"/>
                            <a:ext cx="2076450" cy="2127885"/>
                          </a:xfrm>
                          <a:prstGeom prst="rect">
                            <a:avLst/>
                          </a:prstGeom>
                          <a:ln/>
                        </pic:spPr>
                      </pic:pic>
                    </a:graphicData>
                  </a:graphic>
                </wp:inline>
              </w:drawing>
            </w:r>
          </w:p>
        </w:tc>
        <w:tc>
          <w:tcPr>
            <w:tcW w:w="3525" w:type="dxa"/>
            <w:shd w:val="clear" w:color="auto" w:fill="auto"/>
            <w:tcMar>
              <w:top w:w="28" w:type="dxa"/>
              <w:left w:w="28" w:type="dxa"/>
              <w:bottom w:w="28" w:type="dxa"/>
              <w:right w:w="28" w:type="dxa"/>
            </w:tcMar>
          </w:tcPr>
          <w:p w14:paraId="6F96E6B7" w14:textId="77777777" w:rsidR="00060662" w:rsidRDefault="00060662" w:rsidP="00AA06A8">
            <w:pPr>
              <w:widowControl w:val="0"/>
              <w:pBdr>
                <w:top w:val="nil"/>
                <w:left w:val="nil"/>
                <w:bottom w:val="nil"/>
                <w:right w:val="nil"/>
                <w:between w:val="nil"/>
              </w:pBdr>
            </w:pPr>
            <w:r>
              <w:rPr>
                <w:noProof/>
              </w:rPr>
              <w:drawing>
                <wp:inline distT="114300" distB="114300" distL="114300" distR="114300" wp14:anchorId="671FE364" wp14:editId="4D635D93">
                  <wp:extent cx="2170748" cy="2141675"/>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l="32775" t="33215" r="8172" b="8610"/>
                          <a:stretch>
                            <a:fillRect/>
                          </a:stretch>
                        </pic:blipFill>
                        <pic:spPr>
                          <a:xfrm>
                            <a:off x="0" y="0"/>
                            <a:ext cx="2170748" cy="2141675"/>
                          </a:xfrm>
                          <a:prstGeom prst="rect">
                            <a:avLst/>
                          </a:prstGeom>
                          <a:ln/>
                        </pic:spPr>
                      </pic:pic>
                    </a:graphicData>
                  </a:graphic>
                </wp:inline>
              </w:drawing>
            </w:r>
          </w:p>
        </w:tc>
      </w:tr>
      <w:tr w:rsidR="00060662" w14:paraId="6076B8C0" w14:textId="77777777" w:rsidTr="00AA06A8">
        <w:tc>
          <w:tcPr>
            <w:tcW w:w="2730" w:type="dxa"/>
            <w:shd w:val="clear" w:color="auto" w:fill="auto"/>
            <w:tcMar>
              <w:top w:w="100" w:type="dxa"/>
              <w:left w:w="100" w:type="dxa"/>
              <w:bottom w:w="100" w:type="dxa"/>
              <w:right w:w="100" w:type="dxa"/>
            </w:tcMar>
          </w:tcPr>
          <w:p w14:paraId="17B9A23D" w14:textId="77777777" w:rsidR="00060662" w:rsidRDefault="00060662" w:rsidP="00AA06A8">
            <w:pPr>
              <w:widowControl w:val="0"/>
              <w:pBdr>
                <w:top w:val="nil"/>
                <w:left w:val="nil"/>
                <w:bottom w:val="nil"/>
                <w:right w:val="nil"/>
                <w:between w:val="nil"/>
              </w:pBdr>
            </w:pPr>
            <w:r>
              <w:lastRenderedPageBreak/>
              <w:t>Example ESBL-negative image (cropped)</w:t>
            </w:r>
          </w:p>
        </w:tc>
        <w:tc>
          <w:tcPr>
            <w:tcW w:w="3375" w:type="dxa"/>
            <w:shd w:val="clear" w:color="auto" w:fill="auto"/>
            <w:tcMar>
              <w:top w:w="28" w:type="dxa"/>
              <w:left w:w="28" w:type="dxa"/>
              <w:bottom w:w="28" w:type="dxa"/>
              <w:right w:w="28" w:type="dxa"/>
            </w:tcMar>
          </w:tcPr>
          <w:p w14:paraId="4791BB4D" w14:textId="77777777" w:rsidR="00060662" w:rsidRDefault="00060662" w:rsidP="00AA06A8">
            <w:pPr>
              <w:widowControl w:val="0"/>
              <w:pBdr>
                <w:top w:val="nil"/>
                <w:left w:val="nil"/>
                <w:bottom w:val="nil"/>
                <w:right w:val="nil"/>
                <w:between w:val="nil"/>
              </w:pBdr>
            </w:pPr>
            <w:r>
              <w:rPr>
                <w:noProof/>
              </w:rPr>
              <w:drawing>
                <wp:inline distT="114300" distB="114300" distL="114300" distR="114300" wp14:anchorId="7809BFF8" wp14:editId="291678B1">
                  <wp:extent cx="2085022" cy="2131982"/>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l="35804" t="24454" r="27525" b="47376"/>
                          <a:stretch>
                            <a:fillRect/>
                          </a:stretch>
                        </pic:blipFill>
                        <pic:spPr>
                          <a:xfrm>
                            <a:off x="0" y="0"/>
                            <a:ext cx="2085022" cy="2131982"/>
                          </a:xfrm>
                          <a:prstGeom prst="rect">
                            <a:avLst/>
                          </a:prstGeom>
                          <a:ln/>
                        </pic:spPr>
                      </pic:pic>
                    </a:graphicData>
                  </a:graphic>
                </wp:inline>
              </w:drawing>
            </w:r>
          </w:p>
        </w:tc>
        <w:tc>
          <w:tcPr>
            <w:tcW w:w="3525" w:type="dxa"/>
            <w:shd w:val="clear" w:color="auto" w:fill="auto"/>
            <w:tcMar>
              <w:top w:w="28" w:type="dxa"/>
              <w:left w:w="28" w:type="dxa"/>
              <w:bottom w:w="28" w:type="dxa"/>
              <w:right w:w="28" w:type="dxa"/>
            </w:tcMar>
          </w:tcPr>
          <w:p w14:paraId="3CCB5B34" w14:textId="77777777" w:rsidR="00060662" w:rsidRDefault="00060662" w:rsidP="00AA06A8">
            <w:pPr>
              <w:widowControl w:val="0"/>
              <w:pBdr>
                <w:top w:val="nil"/>
                <w:left w:val="nil"/>
                <w:bottom w:val="nil"/>
                <w:right w:val="nil"/>
                <w:between w:val="nil"/>
              </w:pBdr>
            </w:pPr>
            <w:r>
              <w:rPr>
                <w:noProof/>
              </w:rPr>
              <w:drawing>
                <wp:inline distT="114300" distB="114300" distL="114300" distR="114300" wp14:anchorId="5E20F1D8" wp14:editId="30EAD99D">
                  <wp:extent cx="2171700" cy="2139315"/>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l="34096" t="32996" r="9050" b="11248"/>
                          <a:stretch>
                            <a:fillRect/>
                          </a:stretch>
                        </pic:blipFill>
                        <pic:spPr>
                          <a:xfrm>
                            <a:off x="0" y="0"/>
                            <a:ext cx="2171700" cy="2139315"/>
                          </a:xfrm>
                          <a:prstGeom prst="rect">
                            <a:avLst/>
                          </a:prstGeom>
                          <a:ln/>
                        </pic:spPr>
                      </pic:pic>
                    </a:graphicData>
                  </a:graphic>
                </wp:inline>
              </w:drawing>
            </w:r>
          </w:p>
        </w:tc>
      </w:tr>
    </w:tbl>
    <w:p w14:paraId="459A75F1" w14:textId="77777777" w:rsidR="00060662" w:rsidRDefault="00060662" w:rsidP="00060662">
      <w:pPr>
        <w:jc w:val="center"/>
        <w:rPr>
          <w:i/>
        </w:rPr>
      </w:pPr>
      <w:r>
        <w:rPr>
          <w:i/>
        </w:rPr>
        <w:t xml:space="preserve">Table 1: Characteristics of two distinct datasets used to train ESBL model. </w:t>
      </w:r>
    </w:p>
    <w:p w14:paraId="51AB705F" w14:textId="77777777" w:rsidR="00060662" w:rsidRDefault="00060662" w:rsidP="00060662">
      <w:r>
        <w:rPr>
          <w:i/>
        </w:rPr>
        <w:t>Preprocessing:</w:t>
      </w:r>
      <w:r>
        <w:t xml:space="preserve"> Before training a neural network on the images, we preprocess them to standardize across images and extract relevant regions: </w:t>
      </w:r>
    </w:p>
    <w:p w14:paraId="3902D3D7" w14:textId="77777777" w:rsidR="00060662" w:rsidRDefault="00060662" w:rsidP="00060662">
      <w:pPr>
        <w:numPr>
          <w:ilvl w:val="0"/>
          <w:numId w:val="33"/>
        </w:numPr>
      </w:pPr>
      <w:r>
        <w:t>Crop out a 35mm region surrounding amoxicillin-clavalunate. In both our datasets, 35mm is sufficiently large to encompass amoxicillin-clavalunate and the surrounding 3rd-generation cephalosporins.</w:t>
      </w:r>
    </w:p>
    <w:p w14:paraId="3C85A517" w14:textId="77777777" w:rsidR="00060662" w:rsidRDefault="00060662" w:rsidP="00060662">
      <w:pPr>
        <w:numPr>
          <w:ilvl w:val="0"/>
          <w:numId w:val="33"/>
        </w:numPr>
        <w:spacing w:before="0"/>
      </w:pPr>
      <w:r>
        <w:t>Convert the image to grayscale.</w:t>
      </w:r>
    </w:p>
    <w:p w14:paraId="6E1B2FDB" w14:textId="77777777" w:rsidR="00060662" w:rsidRDefault="00060662" w:rsidP="00060662">
      <w:pPr>
        <w:numPr>
          <w:ilvl w:val="0"/>
          <w:numId w:val="33"/>
        </w:numPr>
        <w:spacing w:before="0"/>
      </w:pPr>
      <w:r>
        <w:t xml:space="preserve">Normalize image contrast such that the intensity threshold is similar across all images. </w:t>
      </w:r>
    </w:p>
    <w:p w14:paraId="2407CFDC" w14:textId="77777777" w:rsidR="00060662" w:rsidRDefault="00060662" w:rsidP="00060662">
      <w:pPr>
        <w:numPr>
          <w:ilvl w:val="0"/>
          <w:numId w:val="33"/>
        </w:numPr>
        <w:spacing w:before="0"/>
      </w:pPr>
      <w:r>
        <w:t>Overlay the amoxicillin-clavalunate pellet with a pure black circle.</w:t>
      </w:r>
    </w:p>
    <w:p w14:paraId="5ABDE298" w14:textId="77777777" w:rsidR="00060662" w:rsidRDefault="00060662" w:rsidP="00060662">
      <w:pPr>
        <w:jc w:val="center"/>
      </w:pPr>
      <w:r>
        <w:rPr>
          <w:noProof/>
        </w:rPr>
        <w:lastRenderedPageBreak/>
        <w:drawing>
          <wp:inline distT="114300" distB="114300" distL="114300" distR="114300" wp14:anchorId="3CAB3653" wp14:editId="0F4FE346">
            <wp:extent cx="6122670" cy="59055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6122670" cy="5905500"/>
                    </a:xfrm>
                    <a:prstGeom prst="rect">
                      <a:avLst/>
                    </a:prstGeom>
                    <a:ln/>
                  </pic:spPr>
                </pic:pic>
              </a:graphicData>
            </a:graphic>
          </wp:inline>
        </w:drawing>
      </w:r>
    </w:p>
    <w:p w14:paraId="41AAB97C" w14:textId="77777777" w:rsidR="00060662" w:rsidRDefault="00060662" w:rsidP="00060662">
      <w:pPr>
        <w:jc w:val="center"/>
        <w:rPr>
          <w:i/>
        </w:rPr>
      </w:pPr>
      <w:r>
        <w:rPr>
          <w:i/>
        </w:rPr>
        <w:t xml:space="preserve">Fig. 6: Two approaches to preprocess images as input for the ESBL model. </w:t>
      </w:r>
    </w:p>
    <w:p w14:paraId="4D9AA2D6" w14:textId="77777777" w:rsidR="00060662" w:rsidRDefault="00060662" w:rsidP="00060662">
      <w:r>
        <w:t>We also tried alternative preprocessing approaches, but these did not improve model accuracy:</w:t>
      </w:r>
    </w:p>
    <w:p w14:paraId="4065CEF3" w14:textId="77777777" w:rsidR="00060662" w:rsidRDefault="00060662" w:rsidP="00060662">
      <w:pPr>
        <w:numPr>
          <w:ilvl w:val="0"/>
          <w:numId w:val="22"/>
        </w:numPr>
      </w:pPr>
      <w:r>
        <w:t>Classify each pixel as bacteria vs. inhibition using an intensity threshold computed by k-means clustering. i.e., each pixel would have input value 0=bacteria, 1=inhibition, or 2=pellet.</w:t>
      </w:r>
    </w:p>
    <w:p w14:paraId="1CC106A3" w14:textId="77777777" w:rsidR="00060662" w:rsidRDefault="00060662" w:rsidP="00060662">
      <w:pPr>
        <w:numPr>
          <w:ilvl w:val="0"/>
          <w:numId w:val="22"/>
        </w:numPr>
        <w:spacing w:before="0"/>
      </w:pPr>
      <w:r>
        <w:t>Eliminate the normalization step.</w:t>
      </w:r>
    </w:p>
    <w:p w14:paraId="34286432" w14:textId="77777777" w:rsidR="00060662" w:rsidRDefault="00060662" w:rsidP="00060662">
      <w:pPr>
        <w:numPr>
          <w:ilvl w:val="0"/>
          <w:numId w:val="22"/>
        </w:numPr>
        <w:spacing w:before="0"/>
      </w:pPr>
      <w:r>
        <w:t>Blur the image to eliminate unnecessary details such as bacteria streaks, which could be confused for synergies.</w:t>
      </w:r>
    </w:p>
    <w:p w14:paraId="0C98A8DC" w14:textId="77777777" w:rsidR="00060662" w:rsidRDefault="00060662" w:rsidP="00060662">
      <w:pPr>
        <w:numPr>
          <w:ilvl w:val="0"/>
          <w:numId w:val="22"/>
        </w:numPr>
        <w:spacing w:before="0"/>
      </w:pPr>
      <w:r>
        <w:t>Overlay 3GC pellets with white circles.</w:t>
      </w:r>
    </w:p>
    <w:p w14:paraId="5792B977" w14:textId="77777777" w:rsidR="00060662" w:rsidRDefault="00060662" w:rsidP="00060662">
      <w:pPr>
        <w:numPr>
          <w:ilvl w:val="0"/>
          <w:numId w:val="22"/>
        </w:numPr>
        <w:spacing w:before="0"/>
      </w:pPr>
      <w:r>
        <w:t>Generate additional input data by rotating and otherwise transforming the input dataset.</w:t>
      </w:r>
    </w:p>
    <w:p w14:paraId="32E1F741" w14:textId="77777777" w:rsidR="00060662" w:rsidRDefault="00060662" w:rsidP="00060662">
      <w:pPr>
        <w:pStyle w:val="Heading2"/>
        <w:numPr>
          <w:ilvl w:val="2"/>
          <w:numId w:val="25"/>
        </w:numPr>
      </w:pPr>
      <w:bookmarkStart w:id="43" w:name="_Toc52211988"/>
      <w:r>
        <w:t>ESBL: AI Output Data Structure</w:t>
      </w:r>
      <w:bookmarkEnd w:id="43"/>
    </w:p>
    <w:p w14:paraId="21D7371B" w14:textId="77777777" w:rsidR="00060662" w:rsidRDefault="00060662" w:rsidP="00060662">
      <w:r>
        <w:t>Binary classification: each image is labeled as “ESBL” or “not ESBL”. A confidence rating can also be produced.</w:t>
      </w:r>
    </w:p>
    <w:p w14:paraId="5869CD04" w14:textId="77777777" w:rsidR="00060662" w:rsidRDefault="00060662" w:rsidP="00060662">
      <w:pPr>
        <w:pStyle w:val="Heading2"/>
        <w:numPr>
          <w:ilvl w:val="2"/>
          <w:numId w:val="25"/>
        </w:numPr>
      </w:pPr>
      <w:bookmarkStart w:id="44" w:name="_Toc52211989"/>
      <w:r>
        <w:lastRenderedPageBreak/>
        <w:t>ESBL: Test Data Labels</w:t>
      </w:r>
      <w:bookmarkEnd w:id="44"/>
    </w:p>
    <w:p w14:paraId="6DEAF3DC" w14:textId="77777777" w:rsidR="00060662" w:rsidRDefault="00060662" w:rsidP="00060662">
      <w:r>
        <w:t>Each image is labeled as “ESBL” or “not ESBL”. Recall that both positive and negative examples contain the necessary arrangement of antibiotic pellets to perform an ESBL test.</w:t>
      </w:r>
    </w:p>
    <w:p w14:paraId="699A1DDB" w14:textId="77777777" w:rsidR="00060662" w:rsidRDefault="00060662" w:rsidP="00060662">
      <w:pPr>
        <w:pStyle w:val="Heading2"/>
        <w:numPr>
          <w:ilvl w:val="2"/>
          <w:numId w:val="25"/>
        </w:numPr>
      </w:pPr>
      <w:bookmarkStart w:id="45" w:name="_Toc52211990"/>
      <w:r>
        <w:t>ESBL: Scores &amp; Metrics</w:t>
      </w:r>
      <w:bookmarkEnd w:id="45"/>
    </w:p>
    <w:p w14:paraId="587839CB" w14:textId="77777777" w:rsidR="00060662" w:rsidRDefault="00060662" w:rsidP="00060662">
      <w:r>
        <w:t>As in the case of MRSA, train and test accuracy is reported. However, since in the ESBL case we have access to two distinct datasets, we also examine model transferability. Transferability between images with different characteristics is relevant to ASTapp because images encountered in the field may differ from those used to originally train the model. Therefore, we examine train and test accuracy within each of the following setups:</w:t>
      </w:r>
    </w:p>
    <w:p w14:paraId="174DF56B" w14:textId="77777777" w:rsidR="00060662" w:rsidRDefault="00060662" w:rsidP="00060662">
      <w:pPr>
        <w:numPr>
          <w:ilvl w:val="0"/>
          <w:numId w:val="34"/>
        </w:numPr>
      </w:pPr>
      <w:r>
        <w:t>Train and test on disjoint sets of images drawn from the same dataset</w:t>
      </w:r>
    </w:p>
    <w:p w14:paraId="24CCC717" w14:textId="77777777" w:rsidR="00060662" w:rsidRDefault="00060662" w:rsidP="00060662">
      <w:pPr>
        <w:numPr>
          <w:ilvl w:val="0"/>
          <w:numId w:val="34"/>
        </w:numPr>
        <w:spacing w:before="0"/>
      </w:pPr>
      <w:r>
        <w:t>Train and test on disjoint sets of images, where both the test and train sets are drawn from the combination of both datasets</w:t>
      </w:r>
    </w:p>
    <w:p w14:paraId="5EFE8031" w14:textId="77777777" w:rsidR="00060662" w:rsidRDefault="00060662" w:rsidP="00060662">
      <w:pPr>
        <w:numPr>
          <w:ilvl w:val="0"/>
          <w:numId w:val="34"/>
        </w:numPr>
        <w:spacing w:before="0"/>
      </w:pPr>
      <w:r>
        <w:t>Train on one dataset and test on the other</w:t>
      </w:r>
    </w:p>
    <w:p w14:paraId="6488B289" w14:textId="77777777" w:rsidR="00060662" w:rsidRDefault="00060662" w:rsidP="00060662">
      <w:pPr>
        <w:pStyle w:val="Heading2"/>
        <w:numPr>
          <w:ilvl w:val="2"/>
          <w:numId w:val="25"/>
        </w:numPr>
      </w:pPr>
      <w:bookmarkStart w:id="46" w:name="_Toc52211991"/>
      <w:r>
        <w:t>ESBL: Benchmarking Methodology and Architecture</w:t>
      </w:r>
      <w:bookmarkEnd w:id="46"/>
    </w:p>
    <w:p w14:paraId="6B3630B2" w14:textId="77777777" w:rsidR="00060662" w:rsidRDefault="00060662" w:rsidP="00060662">
      <w:r>
        <w:t>Models were trained using Tensorflow in Python via Google Colab.</w:t>
      </w:r>
    </w:p>
    <w:p w14:paraId="18F71155" w14:textId="77777777" w:rsidR="00060662" w:rsidRDefault="00060662" w:rsidP="00060662">
      <w:pPr>
        <w:pStyle w:val="Heading2"/>
        <w:numPr>
          <w:ilvl w:val="2"/>
          <w:numId w:val="25"/>
        </w:numPr>
      </w:pPr>
      <w:bookmarkStart w:id="47" w:name="_Toc52211992"/>
      <w:r>
        <w:t>ESBL: Results</w:t>
      </w:r>
      <w:bookmarkEnd w:id="47"/>
    </w:p>
    <w:tbl>
      <w:tblPr>
        <w:tblW w:w="10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2115"/>
        <w:gridCol w:w="2010"/>
        <w:gridCol w:w="2235"/>
        <w:gridCol w:w="1935"/>
      </w:tblGrid>
      <w:tr w:rsidR="00060662" w14:paraId="08A9E50D" w14:textId="77777777" w:rsidTr="00AA06A8">
        <w:tc>
          <w:tcPr>
            <w:tcW w:w="2115" w:type="dxa"/>
            <w:shd w:val="clear" w:color="auto" w:fill="auto"/>
            <w:tcMar>
              <w:top w:w="100" w:type="dxa"/>
              <w:left w:w="100" w:type="dxa"/>
              <w:bottom w:w="100" w:type="dxa"/>
              <w:right w:w="100" w:type="dxa"/>
            </w:tcMar>
          </w:tcPr>
          <w:p w14:paraId="5960964F" w14:textId="77777777" w:rsidR="00060662" w:rsidRDefault="00060662" w:rsidP="00AA06A8">
            <w:pPr>
              <w:widowControl w:val="0"/>
              <w:pBdr>
                <w:top w:val="nil"/>
                <w:left w:val="nil"/>
                <w:bottom w:val="nil"/>
                <w:right w:val="nil"/>
                <w:between w:val="nil"/>
              </w:pBdr>
              <w:rPr>
                <w:b/>
              </w:rPr>
            </w:pPr>
            <w:r>
              <w:rPr>
                <w:b/>
              </w:rPr>
              <w:t>Train set</w:t>
            </w:r>
          </w:p>
        </w:tc>
        <w:tc>
          <w:tcPr>
            <w:tcW w:w="2115" w:type="dxa"/>
            <w:shd w:val="clear" w:color="auto" w:fill="auto"/>
            <w:tcMar>
              <w:top w:w="100" w:type="dxa"/>
              <w:left w:w="100" w:type="dxa"/>
              <w:bottom w:w="100" w:type="dxa"/>
              <w:right w:w="100" w:type="dxa"/>
            </w:tcMar>
          </w:tcPr>
          <w:p w14:paraId="697349E3" w14:textId="77777777" w:rsidR="00060662" w:rsidRDefault="00060662" w:rsidP="00AA06A8">
            <w:pPr>
              <w:widowControl w:val="0"/>
              <w:pBdr>
                <w:top w:val="nil"/>
                <w:left w:val="nil"/>
                <w:bottom w:val="nil"/>
                <w:right w:val="nil"/>
                <w:between w:val="nil"/>
              </w:pBdr>
              <w:rPr>
                <w:b/>
              </w:rPr>
            </w:pPr>
            <w:r>
              <w:rPr>
                <w:b/>
              </w:rPr>
              <w:t>Test set</w:t>
            </w:r>
          </w:p>
        </w:tc>
        <w:tc>
          <w:tcPr>
            <w:tcW w:w="2010" w:type="dxa"/>
            <w:shd w:val="clear" w:color="auto" w:fill="auto"/>
            <w:tcMar>
              <w:top w:w="100" w:type="dxa"/>
              <w:left w:w="100" w:type="dxa"/>
              <w:bottom w:w="100" w:type="dxa"/>
              <w:right w:w="100" w:type="dxa"/>
            </w:tcMar>
          </w:tcPr>
          <w:p w14:paraId="06E6669B" w14:textId="77777777" w:rsidR="00060662" w:rsidRDefault="00060662" w:rsidP="00AA06A8">
            <w:pPr>
              <w:widowControl w:val="0"/>
              <w:pBdr>
                <w:top w:val="nil"/>
                <w:left w:val="nil"/>
                <w:bottom w:val="nil"/>
                <w:right w:val="nil"/>
                <w:between w:val="nil"/>
              </w:pBdr>
              <w:rPr>
                <w:b/>
              </w:rPr>
            </w:pPr>
            <w:r>
              <w:rPr>
                <w:b/>
              </w:rPr>
              <w:t>Preprocessing approach</w:t>
            </w:r>
          </w:p>
        </w:tc>
        <w:tc>
          <w:tcPr>
            <w:tcW w:w="2235" w:type="dxa"/>
            <w:shd w:val="clear" w:color="auto" w:fill="auto"/>
            <w:tcMar>
              <w:top w:w="100" w:type="dxa"/>
              <w:left w:w="100" w:type="dxa"/>
              <w:bottom w:w="100" w:type="dxa"/>
              <w:right w:w="100" w:type="dxa"/>
            </w:tcMar>
          </w:tcPr>
          <w:p w14:paraId="4FFAF351" w14:textId="77777777" w:rsidR="00060662" w:rsidRDefault="00060662" w:rsidP="00AA06A8">
            <w:pPr>
              <w:widowControl w:val="0"/>
              <w:pBdr>
                <w:top w:val="nil"/>
                <w:left w:val="nil"/>
                <w:bottom w:val="nil"/>
                <w:right w:val="nil"/>
                <w:between w:val="nil"/>
              </w:pBdr>
              <w:rPr>
                <w:b/>
              </w:rPr>
            </w:pPr>
            <w:r>
              <w:rPr>
                <w:b/>
              </w:rPr>
              <w:t>Train accuracy</w:t>
            </w:r>
          </w:p>
        </w:tc>
        <w:tc>
          <w:tcPr>
            <w:tcW w:w="1935" w:type="dxa"/>
            <w:shd w:val="clear" w:color="auto" w:fill="auto"/>
            <w:tcMar>
              <w:top w:w="100" w:type="dxa"/>
              <w:left w:w="100" w:type="dxa"/>
              <w:bottom w:w="100" w:type="dxa"/>
              <w:right w:w="100" w:type="dxa"/>
            </w:tcMar>
          </w:tcPr>
          <w:p w14:paraId="69554E4E" w14:textId="77777777" w:rsidR="00060662" w:rsidRDefault="00060662" w:rsidP="00AA06A8">
            <w:pPr>
              <w:widowControl w:val="0"/>
              <w:pBdr>
                <w:top w:val="nil"/>
                <w:left w:val="nil"/>
                <w:bottom w:val="nil"/>
                <w:right w:val="nil"/>
                <w:between w:val="nil"/>
              </w:pBdr>
              <w:rPr>
                <w:b/>
              </w:rPr>
            </w:pPr>
            <w:r>
              <w:rPr>
                <w:b/>
              </w:rPr>
              <w:t>Test accuracy</w:t>
            </w:r>
          </w:p>
        </w:tc>
      </w:tr>
      <w:tr w:rsidR="00060662" w14:paraId="24D2A6D4" w14:textId="77777777" w:rsidTr="00AA06A8">
        <w:trPr>
          <w:trHeight w:val="440"/>
        </w:trPr>
        <w:tc>
          <w:tcPr>
            <w:tcW w:w="2115" w:type="dxa"/>
            <w:shd w:val="clear" w:color="auto" w:fill="auto"/>
            <w:tcMar>
              <w:top w:w="100" w:type="dxa"/>
              <w:left w:w="100" w:type="dxa"/>
              <w:bottom w:w="100" w:type="dxa"/>
              <w:right w:w="100" w:type="dxa"/>
            </w:tcMar>
          </w:tcPr>
          <w:p w14:paraId="78C4C79C" w14:textId="77777777" w:rsidR="00060662" w:rsidRDefault="00060662" w:rsidP="00AA06A8">
            <w:pPr>
              <w:widowControl w:val="0"/>
              <w:pBdr>
                <w:top w:val="nil"/>
                <w:left w:val="nil"/>
                <w:bottom w:val="nil"/>
                <w:right w:val="nil"/>
                <w:between w:val="nil"/>
              </w:pBdr>
            </w:pPr>
            <w:r>
              <w:t>70% of  source 1 photos</w:t>
            </w:r>
          </w:p>
        </w:tc>
        <w:tc>
          <w:tcPr>
            <w:tcW w:w="2115" w:type="dxa"/>
            <w:shd w:val="clear" w:color="auto" w:fill="auto"/>
            <w:tcMar>
              <w:top w:w="100" w:type="dxa"/>
              <w:left w:w="100" w:type="dxa"/>
              <w:bottom w:w="100" w:type="dxa"/>
              <w:right w:w="100" w:type="dxa"/>
            </w:tcMar>
          </w:tcPr>
          <w:p w14:paraId="302AAC1A" w14:textId="77777777" w:rsidR="00060662" w:rsidRDefault="00060662" w:rsidP="00AA06A8">
            <w:pPr>
              <w:widowControl w:val="0"/>
              <w:pBdr>
                <w:top w:val="nil"/>
                <w:left w:val="nil"/>
                <w:bottom w:val="nil"/>
                <w:right w:val="nil"/>
                <w:between w:val="nil"/>
              </w:pBdr>
            </w:pPr>
            <w:r>
              <w:t>30% of source 1 photos</w:t>
            </w:r>
          </w:p>
        </w:tc>
        <w:tc>
          <w:tcPr>
            <w:tcW w:w="2010" w:type="dxa"/>
            <w:vMerge w:val="restart"/>
            <w:shd w:val="clear" w:color="auto" w:fill="auto"/>
            <w:tcMar>
              <w:top w:w="100" w:type="dxa"/>
              <w:left w:w="100" w:type="dxa"/>
              <w:bottom w:w="100" w:type="dxa"/>
              <w:right w:w="100" w:type="dxa"/>
            </w:tcMar>
          </w:tcPr>
          <w:p w14:paraId="701921CE" w14:textId="77777777" w:rsidR="00060662" w:rsidRDefault="00060662" w:rsidP="00AA06A8">
            <w:pPr>
              <w:widowControl w:val="0"/>
              <w:pBdr>
                <w:top w:val="nil"/>
                <w:left w:val="nil"/>
                <w:bottom w:val="nil"/>
                <w:right w:val="nil"/>
                <w:between w:val="nil"/>
              </w:pBdr>
            </w:pPr>
            <w:r>
              <w:t>lightweight: crop, mask pellet and normalize</w:t>
            </w:r>
          </w:p>
        </w:tc>
        <w:tc>
          <w:tcPr>
            <w:tcW w:w="2235" w:type="dxa"/>
            <w:shd w:val="clear" w:color="auto" w:fill="auto"/>
            <w:tcMar>
              <w:top w:w="100" w:type="dxa"/>
              <w:left w:w="100" w:type="dxa"/>
              <w:bottom w:w="100" w:type="dxa"/>
              <w:right w:w="100" w:type="dxa"/>
            </w:tcMar>
          </w:tcPr>
          <w:p w14:paraId="0F32DD2A" w14:textId="77777777" w:rsidR="00060662" w:rsidRDefault="00060662" w:rsidP="00AA06A8">
            <w:pPr>
              <w:widowControl w:val="0"/>
              <w:pBdr>
                <w:top w:val="nil"/>
                <w:left w:val="nil"/>
                <w:bottom w:val="nil"/>
                <w:right w:val="nil"/>
                <w:between w:val="nil"/>
              </w:pBdr>
            </w:pPr>
            <w:r>
              <w:t>99.83%</w:t>
            </w:r>
          </w:p>
        </w:tc>
        <w:tc>
          <w:tcPr>
            <w:tcW w:w="1935" w:type="dxa"/>
            <w:shd w:val="clear" w:color="auto" w:fill="auto"/>
            <w:tcMar>
              <w:top w:w="100" w:type="dxa"/>
              <w:left w:w="100" w:type="dxa"/>
              <w:bottom w:w="100" w:type="dxa"/>
              <w:right w:w="100" w:type="dxa"/>
            </w:tcMar>
          </w:tcPr>
          <w:p w14:paraId="2D5B5B84" w14:textId="77777777" w:rsidR="00060662" w:rsidRDefault="00060662" w:rsidP="00AA06A8">
            <w:pPr>
              <w:widowControl w:val="0"/>
              <w:pBdr>
                <w:top w:val="nil"/>
                <w:left w:val="nil"/>
                <w:bottom w:val="nil"/>
                <w:right w:val="nil"/>
                <w:between w:val="nil"/>
              </w:pBdr>
            </w:pPr>
            <w:r>
              <w:t>98.04%</w:t>
            </w:r>
          </w:p>
        </w:tc>
      </w:tr>
      <w:tr w:rsidR="00060662" w14:paraId="1FBA6787" w14:textId="77777777" w:rsidTr="00AA06A8">
        <w:trPr>
          <w:trHeight w:val="440"/>
        </w:trPr>
        <w:tc>
          <w:tcPr>
            <w:tcW w:w="2115" w:type="dxa"/>
            <w:shd w:val="clear" w:color="auto" w:fill="auto"/>
            <w:tcMar>
              <w:top w:w="100" w:type="dxa"/>
              <w:left w:w="100" w:type="dxa"/>
              <w:bottom w:w="100" w:type="dxa"/>
              <w:right w:w="100" w:type="dxa"/>
            </w:tcMar>
          </w:tcPr>
          <w:p w14:paraId="4056DE9E" w14:textId="77777777" w:rsidR="00060662" w:rsidRDefault="00060662" w:rsidP="00AA06A8">
            <w:pPr>
              <w:widowControl w:val="0"/>
            </w:pPr>
            <w:r>
              <w:t>70% of source 2 photos</w:t>
            </w:r>
          </w:p>
        </w:tc>
        <w:tc>
          <w:tcPr>
            <w:tcW w:w="2115" w:type="dxa"/>
            <w:shd w:val="clear" w:color="auto" w:fill="auto"/>
            <w:tcMar>
              <w:top w:w="100" w:type="dxa"/>
              <w:left w:w="100" w:type="dxa"/>
              <w:bottom w:w="100" w:type="dxa"/>
              <w:right w:w="100" w:type="dxa"/>
            </w:tcMar>
          </w:tcPr>
          <w:p w14:paraId="5FA737CD" w14:textId="77777777" w:rsidR="00060662" w:rsidRDefault="00060662" w:rsidP="00AA06A8">
            <w:pPr>
              <w:widowControl w:val="0"/>
            </w:pPr>
            <w:r>
              <w:t>30% of source 2 photos</w:t>
            </w:r>
          </w:p>
        </w:tc>
        <w:tc>
          <w:tcPr>
            <w:tcW w:w="2010" w:type="dxa"/>
            <w:vMerge/>
            <w:shd w:val="clear" w:color="auto" w:fill="auto"/>
            <w:tcMar>
              <w:top w:w="100" w:type="dxa"/>
              <w:left w:w="100" w:type="dxa"/>
              <w:bottom w:w="100" w:type="dxa"/>
              <w:right w:w="100" w:type="dxa"/>
            </w:tcMar>
          </w:tcPr>
          <w:p w14:paraId="2D149C99" w14:textId="77777777" w:rsidR="00060662" w:rsidRDefault="00060662" w:rsidP="00AA06A8">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0AC86D5B" w14:textId="77777777" w:rsidR="00060662" w:rsidRDefault="00060662" w:rsidP="00AA06A8">
            <w:pPr>
              <w:widowControl w:val="0"/>
              <w:pBdr>
                <w:top w:val="nil"/>
                <w:left w:val="nil"/>
                <w:bottom w:val="nil"/>
                <w:right w:val="nil"/>
                <w:between w:val="nil"/>
              </w:pBdr>
            </w:pPr>
            <w:r>
              <w:t>98.89%</w:t>
            </w:r>
          </w:p>
        </w:tc>
        <w:tc>
          <w:tcPr>
            <w:tcW w:w="1935" w:type="dxa"/>
            <w:shd w:val="clear" w:color="auto" w:fill="auto"/>
            <w:tcMar>
              <w:top w:w="100" w:type="dxa"/>
              <w:left w:w="100" w:type="dxa"/>
              <w:bottom w:w="100" w:type="dxa"/>
              <w:right w:w="100" w:type="dxa"/>
            </w:tcMar>
          </w:tcPr>
          <w:p w14:paraId="4617F262" w14:textId="77777777" w:rsidR="00060662" w:rsidRDefault="00060662" w:rsidP="00AA06A8">
            <w:pPr>
              <w:widowControl w:val="0"/>
              <w:pBdr>
                <w:top w:val="nil"/>
                <w:left w:val="nil"/>
                <w:bottom w:val="nil"/>
                <w:right w:val="nil"/>
                <w:between w:val="nil"/>
              </w:pBdr>
            </w:pPr>
            <w:r>
              <w:t>97.98%</w:t>
            </w:r>
          </w:p>
        </w:tc>
      </w:tr>
      <w:tr w:rsidR="00060662" w14:paraId="634AFCA2" w14:textId="77777777" w:rsidTr="00AA06A8">
        <w:trPr>
          <w:trHeight w:val="765"/>
        </w:trPr>
        <w:tc>
          <w:tcPr>
            <w:tcW w:w="2115" w:type="dxa"/>
            <w:shd w:val="clear" w:color="auto" w:fill="auto"/>
            <w:tcMar>
              <w:top w:w="100" w:type="dxa"/>
              <w:left w:w="100" w:type="dxa"/>
              <w:bottom w:w="100" w:type="dxa"/>
              <w:right w:w="100" w:type="dxa"/>
            </w:tcMar>
          </w:tcPr>
          <w:p w14:paraId="4D227C49" w14:textId="77777777" w:rsidR="00060662" w:rsidRDefault="00060662" w:rsidP="00AA06A8">
            <w:pPr>
              <w:widowControl w:val="0"/>
              <w:pBdr>
                <w:top w:val="nil"/>
                <w:left w:val="nil"/>
                <w:bottom w:val="nil"/>
                <w:right w:val="nil"/>
                <w:between w:val="nil"/>
              </w:pBdr>
            </w:pPr>
            <w:r>
              <w:t>70% of  source 1 + source 2 photos</w:t>
            </w:r>
          </w:p>
        </w:tc>
        <w:tc>
          <w:tcPr>
            <w:tcW w:w="2115" w:type="dxa"/>
            <w:shd w:val="clear" w:color="auto" w:fill="auto"/>
            <w:tcMar>
              <w:top w:w="100" w:type="dxa"/>
              <w:left w:w="100" w:type="dxa"/>
              <w:bottom w:w="100" w:type="dxa"/>
              <w:right w:w="100" w:type="dxa"/>
            </w:tcMar>
          </w:tcPr>
          <w:p w14:paraId="3F06D8FB" w14:textId="77777777" w:rsidR="00060662" w:rsidRDefault="00060662" w:rsidP="00AA06A8">
            <w:pPr>
              <w:widowControl w:val="0"/>
              <w:pBdr>
                <w:top w:val="nil"/>
                <w:left w:val="nil"/>
                <w:bottom w:val="nil"/>
                <w:right w:val="nil"/>
                <w:between w:val="nil"/>
              </w:pBdr>
            </w:pPr>
            <w:r>
              <w:t>30% of source 1 + source 2 photos</w:t>
            </w:r>
          </w:p>
        </w:tc>
        <w:tc>
          <w:tcPr>
            <w:tcW w:w="2010" w:type="dxa"/>
            <w:vMerge/>
            <w:shd w:val="clear" w:color="auto" w:fill="auto"/>
            <w:tcMar>
              <w:top w:w="100" w:type="dxa"/>
              <w:left w:w="100" w:type="dxa"/>
              <w:bottom w:w="100" w:type="dxa"/>
              <w:right w:w="100" w:type="dxa"/>
            </w:tcMar>
          </w:tcPr>
          <w:p w14:paraId="04BEF492" w14:textId="77777777" w:rsidR="00060662" w:rsidRDefault="00060662" w:rsidP="00AA06A8">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2CB94148" w14:textId="77777777" w:rsidR="00060662" w:rsidRDefault="00060662" w:rsidP="00AA06A8">
            <w:pPr>
              <w:widowControl w:val="0"/>
              <w:pBdr>
                <w:top w:val="nil"/>
                <w:left w:val="nil"/>
                <w:bottom w:val="nil"/>
                <w:right w:val="nil"/>
                <w:between w:val="nil"/>
              </w:pBdr>
            </w:pPr>
            <w:r>
              <w:t>99.55%</w:t>
            </w:r>
          </w:p>
          <w:p w14:paraId="5A0A427E" w14:textId="77777777" w:rsidR="00060662" w:rsidRDefault="00060662" w:rsidP="00AA06A8">
            <w:pPr>
              <w:widowControl w:val="0"/>
              <w:pBdr>
                <w:top w:val="nil"/>
                <w:left w:val="nil"/>
                <w:bottom w:val="nil"/>
                <w:right w:val="nil"/>
                <w:between w:val="nil"/>
              </w:pBdr>
            </w:pPr>
            <w:r>
              <w:t xml:space="preserve">(99.74% source 2, </w:t>
            </w:r>
          </w:p>
          <w:p w14:paraId="56A5C5B9" w14:textId="77777777" w:rsidR="00060662" w:rsidRDefault="00060662" w:rsidP="00AA06A8">
            <w:pPr>
              <w:widowControl w:val="0"/>
              <w:pBdr>
                <w:top w:val="nil"/>
                <w:left w:val="nil"/>
                <w:bottom w:val="nil"/>
                <w:right w:val="nil"/>
                <w:between w:val="nil"/>
              </w:pBdr>
            </w:pPr>
            <w:r>
              <w:t>99.46% source 1)</w:t>
            </w:r>
          </w:p>
        </w:tc>
        <w:tc>
          <w:tcPr>
            <w:tcW w:w="1935" w:type="dxa"/>
            <w:shd w:val="clear" w:color="auto" w:fill="auto"/>
            <w:tcMar>
              <w:top w:w="100" w:type="dxa"/>
              <w:left w:w="100" w:type="dxa"/>
              <w:bottom w:w="100" w:type="dxa"/>
              <w:right w:w="100" w:type="dxa"/>
            </w:tcMar>
          </w:tcPr>
          <w:p w14:paraId="309F1DE7" w14:textId="77777777" w:rsidR="00060662" w:rsidRDefault="00060662" w:rsidP="00AA06A8">
            <w:pPr>
              <w:widowControl w:val="0"/>
              <w:pBdr>
                <w:top w:val="nil"/>
                <w:left w:val="nil"/>
                <w:bottom w:val="nil"/>
                <w:right w:val="nil"/>
                <w:between w:val="nil"/>
              </w:pBdr>
            </w:pPr>
            <w:r>
              <w:t>97.44%</w:t>
            </w:r>
            <w:r>
              <w:br/>
              <w:t>(98.26% source 2,</w:t>
            </w:r>
            <w:r>
              <w:br/>
              <w:t>96.11% source 1)</w:t>
            </w:r>
          </w:p>
        </w:tc>
      </w:tr>
      <w:tr w:rsidR="00060662" w14:paraId="5A1872B2" w14:textId="77777777" w:rsidTr="00AA06A8">
        <w:trPr>
          <w:trHeight w:val="440"/>
        </w:trPr>
        <w:tc>
          <w:tcPr>
            <w:tcW w:w="2115" w:type="dxa"/>
            <w:shd w:val="clear" w:color="auto" w:fill="auto"/>
            <w:tcMar>
              <w:top w:w="100" w:type="dxa"/>
              <w:left w:w="100" w:type="dxa"/>
              <w:bottom w:w="100" w:type="dxa"/>
              <w:right w:w="100" w:type="dxa"/>
            </w:tcMar>
          </w:tcPr>
          <w:p w14:paraId="4ECACB43" w14:textId="77777777" w:rsidR="00060662" w:rsidRDefault="00060662" w:rsidP="00AA06A8">
            <w:pPr>
              <w:widowControl w:val="0"/>
              <w:pBdr>
                <w:top w:val="nil"/>
                <w:left w:val="nil"/>
                <w:bottom w:val="nil"/>
                <w:right w:val="nil"/>
                <w:between w:val="nil"/>
              </w:pBdr>
            </w:pPr>
            <w:r>
              <w:t>Source 1 photos</w:t>
            </w:r>
          </w:p>
        </w:tc>
        <w:tc>
          <w:tcPr>
            <w:tcW w:w="2115" w:type="dxa"/>
            <w:shd w:val="clear" w:color="auto" w:fill="auto"/>
            <w:tcMar>
              <w:top w:w="100" w:type="dxa"/>
              <w:left w:w="100" w:type="dxa"/>
              <w:bottom w:w="100" w:type="dxa"/>
              <w:right w:w="100" w:type="dxa"/>
            </w:tcMar>
          </w:tcPr>
          <w:p w14:paraId="54E49F35" w14:textId="77777777" w:rsidR="00060662" w:rsidRDefault="00060662" w:rsidP="00AA06A8">
            <w:pPr>
              <w:widowControl w:val="0"/>
              <w:pBdr>
                <w:top w:val="nil"/>
                <w:left w:val="nil"/>
                <w:bottom w:val="nil"/>
                <w:right w:val="nil"/>
                <w:between w:val="nil"/>
              </w:pBdr>
            </w:pPr>
            <w:r>
              <w:t>Source 2 photos</w:t>
            </w:r>
          </w:p>
        </w:tc>
        <w:tc>
          <w:tcPr>
            <w:tcW w:w="2010" w:type="dxa"/>
            <w:vMerge/>
            <w:shd w:val="clear" w:color="auto" w:fill="auto"/>
            <w:tcMar>
              <w:top w:w="100" w:type="dxa"/>
              <w:left w:w="100" w:type="dxa"/>
              <w:bottom w:w="100" w:type="dxa"/>
              <w:right w:w="100" w:type="dxa"/>
            </w:tcMar>
          </w:tcPr>
          <w:p w14:paraId="61BC943C" w14:textId="77777777" w:rsidR="00060662" w:rsidRDefault="00060662" w:rsidP="00AA06A8">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1A8FB5CA" w14:textId="77777777" w:rsidR="00060662" w:rsidRDefault="00060662" w:rsidP="00AA06A8">
            <w:pPr>
              <w:widowControl w:val="0"/>
              <w:pBdr>
                <w:top w:val="nil"/>
                <w:left w:val="nil"/>
                <w:bottom w:val="nil"/>
                <w:right w:val="nil"/>
                <w:between w:val="nil"/>
              </w:pBdr>
            </w:pPr>
            <w:r>
              <w:t>99.93%</w:t>
            </w:r>
          </w:p>
        </w:tc>
        <w:tc>
          <w:tcPr>
            <w:tcW w:w="1935" w:type="dxa"/>
            <w:shd w:val="clear" w:color="auto" w:fill="auto"/>
            <w:tcMar>
              <w:top w:w="100" w:type="dxa"/>
              <w:left w:w="100" w:type="dxa"/>
              <w:bottom w:w="100" w:type="dxa"/>
              <w:right w:w="100" w:type="dxa"/>
            </w:tcMar>
          </w:tcPr>
          <w:p w14:paraId="163DC0C1" w14:textId="77777777" w:rsidR="00060662" w:rsidRDefault="00060662" w:rsidP="00AA06A8">
            <w:pPr>
              <w:widowControl w:val="0"/>
              <w:pBdr>
                <w:top w:val="nil"/>
                <w:left w:val="nil"/>
                <w:bottom w:val="nil"/>
                <w:right w:val="nil"/>
                <w:between w:val="nil"/>
              </w:pBdr>
            </w:pPr>
            <w:r>
              <w:t>66.77%</w:t>
            </w:r>
          </w:p>
        </w:tc>
      </w:tr>
      <w:tr w:rsidR="00060662" w14:paraId="5CFD7574" w14:textId="77777777" w:rsidTr="00AA06A8">
        <w:trPr>
          <w:trHeight w:val="480"/>
        </w:trPr>
        <w:tc>
          <w:tcPr>
            <w:tcW w:w="2115" w:type="dxa"/>
            <w:shd w:val="clear" w:color="auto" w:fill="auto"/>
            <w:tcMar>
              <w:top w:w="100" w:type="dxa"/>
              <w:left w:w="100" w:type="dxa"/>
              <w:bottom w:w="100" w:type="dxa"/>
              <w:right w:w="100" w:type="dxa"/>
            </w:tcMar>
          </w:tcPr>
          <w:p w14:paraId="76F4F48C" w14:textId="77777777" w:rsidR="00060662" w:rsidRDefault="00060662" w:rsidP="00AA06A8">
            <w:pPr>
              <w:widowControl w:val="0"/>
              <w:pBdr>
                <w:top w:val="nil"/>
                <w:left w:val="nil"/>
                <w:bottom w:val="nil"/>
                <w:right w:val="nil"/>
                <w:between w:val="nil"/>
              </w:pBdr>
            </w:pPr>
            <w:r>
              <w:t>Source 1 photos</w:t>
            </w:r>
          </w:p>
        </w:tc>
        <w:tc>
          <w:tcPr>
            <w:tcW w:w="2115" w:type="dxa"/>
            <w:shd w:val="clear" w:color="auto" w:fill="auto"/>
            <w:tcMar>
              <w:top w:w="100" w:type="dxa"/>
              <w:left w:w="100" w:type="dxa"/>
              <w:bottom w:w="100" w:type="dxa"/>
              <w:right w:w="100" w:type="dxa"/>
            </w:tcMar>
          </w:tcPr>
          <w:p w14:paraId="2E568F8E" w14:textId="77777777" w:rsidR="00060662" w:rsidRDefault="00060662" w:rsidP="00AA06A8">
            <w:pPr>
              <w:widowControl w:val="0"/>
              <w:pBdr>
                <w:top w:val="nil"/>
                <w:left w:val="nil"/>
                <w:bottom w:val="nil"/>
                <w:right w:val="nil"/>
                <w:between w:val="nil"/>
              </w:pBdr>
            </w:pPr>
            <w:r>
              <w:t>Source 2 photos</w:t>
            </w:r>
          </w:p>
        </w:tc>
        <w:tc>
          <w:tcPr>
            <w:tcW w:w="2010" w:type="dxa"/>
            <w:vMerge/>
            <w:shd w:val="clear" w:color="auto" w:fill="auto"/>
            <w:tcMar>
              <w:top w:w="100" w:type="dxa"/>
              <w:left w:w="100" w:type="dxa"/>
              <w:bottom w:w="100" w:type="dxa"/>
              <w:right w:w="100" w:type="dxa"/>
            </w:tcMar>
          </w:tcPr>
          <w:p w14:paraId="49CDF541" w14:textId="77777777" w:rsidR="00060662" w:rsidRDefault="00060662" w:rsidP="00AA06A8">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7D46A111" w14:textId="77777777" w:rsidR="00060662" w:rsidRDefault="00060662" w:rsidP="00AA06A8">
            <w:pPr>
              <w:widowControl w:val="0"/>
              <w:pBdr>
                <w:top w:val="nil"/>
                <w:left w:val="nil"/>
                <w:bottom w:val="nil"/>
                <w:right w:val="nil"/>
                <w:between w:val="nil"/>
              </w:pBdr>
            </w:pPr>
            <w:r>
              <w:t>99.75%</w:t>
            </w:r>
          </w:p>
        </w:tc>
        <w:tc>
          <w:tcPr>
            <w:tcW w:w="1935" w:type="dxa"/>
            <w:shd w:val="clear" w:color="auto" w:fill="auto"/>
            <w:tcMar>
              <w:top w:w="100" w:type="dxa"/>
              <w:left w:w="100" w:type="dxa"/>
              <w:bottom w:w="100" w:type="dxa"/>
              <w:right w:w="100" w:type="dxa"/>
            </w:tcMar>
          </w:tcPr>
          <w:p w14:paraId="199DFCF1" w14:textId="77777777" w:rsidR="00060662" w:rsidRDefault="00060662" w:rsidP="00AA06A8">
            <w:pPr>
              <w:widowControl w:val="0"/>
              <w:pBdr>
                <w:top w:val="nil"/>
                <w:left w:val="nil"/>
                <w:bottom w:val="nil"/>
                <w:right w:val="nil"/>
                <w:between w:val="nil"/>
              </w:pBdr>
            </w:pPr>
            <w:r>
              <w:t>69.23%</w:t>
            </w:r>
          </w:p>
        </w:tc>
      </w:tr>
      <w:tr w:rsidR="00060662" w14:paraId="7FA77CB6" w14:textId="77777777" w:rsidTr="00AA06A8">
        <w:trPr>
          <w:trHeight w:val="480"/>
        </w:trPr>
        <w:tc>
          <w:tcPr>
            <w:tcW w:w="2115" w:type="dxa"/>
            <w:shd w:val="clear" w:color="auto" w:fill="auto"/>
            <w:tcMar>
              <w:top w:w="100" w:type="dxa"/>
              <w:left w:w="100" w:type="dxa"/>
              <w:bottom w:w="100" w:type="dxa"/>
              <w:right w:w="100" w:type="dxa"/>
            </w:tcMar>
          </w:tcPr>
          <w:p w14:paraId="028FBD0F" w14:textId="77777777" w:rsidR="00060662" w:rsidRDefault="00060662" w:rsidP="00AA06A8">
            <w:pPr>
              <w:widowControl w:val="0"/>
            </w:pPr>
            <w:r>
              <w:t>Source 1 photos</w:t>
            </w:r>
          </w:p>
        </w:tc>
        <w:tc>
          <w:tcPr>
            <w:tcW w:w="2115" w:type="dxa"/>
            <w:shd w:val="clear" w:color="auto" w:fill="auto"/>
            <w:tcMar>
              <w:top w:w="100" w:type="dxa"/>
              <w:left w:w="100" w:type="dxa"/>
              <w:bottom w:w="100" w:type="dxa"/>
              <w:right w:w="100" w:type="dxa"/>
            </w:tcMar>
          </w:tcPr>
          <w:p w14:paraId="5F549AB9" w14:textId="77777777" w:rsidR="00060662" w:rsidRDefault="00060662" w:rsidP="00AA06A8">
            <w:pPr>
              <w:widowControl w:val="0"/>
            </w:pPr>
            <w:r>
              <w:t>Source 2 photos</w:t>
            </w:r>
          </w:p>
        </w:tc>
        <w:tc>
          <w:tcPr>
            <w:tcW w:w="2010" w:type="dxa"/>
            <w:vMerge w:val="restart"/>
            <w:shd w:val="clear" w:color="auto" w:fill="auto"/>
            <w:tcMar>
              <w:top w:w="100" w:type="dxa"/>
              <w:left w:w="100" w:type="dxa"/>
              <w:bottom w:w="100" w:type="dxa"/>
              <w:right w:w="100" w:type="dxa"/>
            </w:tcMar>
          </w:tcPr>
          <w:p w14:paraId="4BC0A6D7" w14:textId="77777777" w:rsidR="00060662" w:rsidRDefault="00060662" w:rsidP="00AA06A8">
            <w:pPr>
              <w:widowControl w:val="0"/>
            </w:pPr>
            <w:r>
              <w:t>heavyweight: classify inhibition vs. bacteria</w:t>
            </w:r>
          </w:p>
        </w:tc>
        <w:tc>
          <w:tcPr>
            <w:tcW w:w="2235" w:type="dxa"/>
            <w:shd w:val="clear" w:color="auto" w:fill="auto"/>
            <w:tcMar>
              <w:top w:w="100" w:type="dxa"/>
              <w:left w:w="100" w:type="dxa"/>
              <w:bottom w:w="100" w:type="dxa"/>
              <w:right w:w="100" w:type="dxa"/>
            </w:tcMar>
          </w:tcPr>
          <w:p w14:paraId="38CD6BB6" w14:textId="77777777" w:rsidR="00060662" w:rsidRDefault="00060662" w:rsidP="00AA06A8">
            <w:pPr>
              <w:widowControl w:val="0"/>
              <w:pBdr>
                <w:top w:val="nil"/>
                <w:left w:val="nil"/>
                <w:bottom w:val="nil"/>
                <w:right w:val="nil"/>
                <w:between w:val="nil"/>
              </w:pBdr>
            </w:pPr>
            <w:r>
              <w:t>99.97%</w:t>
            </w:r>
          </w:p>
        </w:tc>
        <w:tc>
          <w:tcPr>
            <w:tcW w:w="1935" w:type="dxa"/>
            <w:shd w:val="clear" w:color="auto" w:fill="auto"/>
            <w:tcMar>
              <w:top w:w="100" w:type="dxa"/>
              <w:left w:w="100" w:type="dxa"/>
              <w:bottom w:w="100" w:type="dxa"/>
              <w:right w:w="100" w:type="dxa"/>
            </w:tcMar>
          </w:tcPr>
          <w:p w14:paraId="3BA9E448" w14:textId="77777777" w:rsidR="00060662" w:rsidRDefault="00060662" w:rsidP="00AA06A8">
            <w:pPr>
              <w:widowControl w:val="0"/>
              <w:pBdr>
                <w:top w:val="nil"/>
                <w:left w:val="nil"/>
                <w:bottom w:val="nil"/>
                <w:right w:val="nil"/>
                <w:between w:val="nil"/>
              </w:pBdr>
            </w:pPr>
            <w:r>
              <w:t>58.96%</w:t>
            </w:r>
          </w:p>
        </w:tc>
      </w:tr>
      <w:tr w:rsidR="00060662" w14:paraId="10E41140" w14:textId="77777777" w:rsidTr="00AA06A8">
        <w:trPr>
          <w:trHeight w:val="480"/>
        </w:trPr>
        <w:tc>
          <w:tcPr>
            <w:tcW w:w="2115" w:type="dxa"/>
            <w:shd w:val="clear" w:color="auto" w:fill="auto"/>
            <w:tcMar>
              <w:top w:w="100" w:type="dxa"/>
              <w:left w:w="100" w:type="dxa"/>
              <w:bottom w:w="100" w:type="dxa"/>
              <w:right w:w="100" w:type="dxa"/>
            </w:tcMar>
          </w:tcPr>
          <w:p w14:paraId="57685B29" w14:textId="77777777" w:rsidR="00060662" w:rsidRDefault="00060662" w:rsidP="00AA06A8">
            <w:pPr>
              <w:widowControl w:val="0"/>
            </w:pPr>
            <w:r>
              <w:t>Source 2 photos</w:t>
            </w:r>
          </w:p>
        </w:tc>
        <w:tc>
          <w:tcPr>
            <w:tcW w:w="2115" w:type="dxa"/>
            <w:shd w:val="clear" w:color="auto" w:fill="auto"/>
            <w:tcMar>
              <w:top w:w="100" w:type="dxa"/>
              <w:left w:w="100" w:type="dxa"/>
              <w:bottom w:w="100" w:type="dxa"/>
              <w:right w:w="100" w:type="dxa"/>
            </w:tcMar>
          </w:tcPr>
          <w:p w14:paraId="597E1646" w14:textId="77777777" w:rsidR="00060662" w:rsidRDefault="00060662" w:rsidP="00AA06A8">
            <w:pPr>
              <w:widowControl w:val="0"/>
            </w:pPr>
            <w:r>
              <w:t>Source 1 photos</w:t>
            </w:r>
          </w:p>
        </w:tc>
        <w:tc>
          <w:tcPr>
            <w:tcW w:w="2010" w:type="dxa"/>
            <w:vMerge/>
            <w:shd w:val="clear" w:color="auto" w:fill="auto"/>
            <w:tcMar>
              <w:top w:w="100" w:type="dxa"/>
              <w:left w:w="100" w:type="dxa"/>
              <w:bottom w:w="100" w:type="dxa"/>
              <w:right w:w="100" w:type="dxa"/>
            </w:tcMar>
          </w:tcPr>
          <w:p w14:paraId="55296839" w14:textId="77777777" w:rsidR="00060662" w:rsidRDefault="00060662" w:rsidP="00AA06A8">
            <w:pPr>
              <w:widowControl w:val="0"/>
              <w:pBdr>
                <w:top w:val="nil"/>
                <w:left w:val="nil"/>
                <w:bottom w:val="nil"/>
                <w:right w:val="nil"/>
                <w:between w:val="nil"/>
              </w:pBdr>
              <w:spacing w:line="276" w:lineRule="auto"/>
            </w:pPr>
          </w:p>
        </w:tc>
        <w:tc>
          <w:tcPr>
            <w:tcW w:w="2235" w:type="dxa"/>
            <w:shd w:val="clear" w:color="auto" w:fill="auto"/>
            <w:tcMar>
              <w:top w:w="100" w:type="dxa"/>
              <w:left w:w="100" w:type="dxa"/>
              <w:bottom w:w="100" w:type="dxa"/>
              <w:right w:w="100" w:type="dxa"/>
            </w:tcMar>
          </w:tcPr>
          <w:p w14:paraId="30904905" w14:textId="77777777" w:rsidR="00060662" w:rsidRDefault="00060662" w:rsidP="00AA06A8">
            <w:pPr>
              <w:widowControl w:val="0"/>
              <w:pBdr>
                <w:top w:val="nil"/>
                <w:left w:val="nil"/>
                <w:bottom w:val="nil"/>
                <w:right w:val="nil"/>
                <w:between w:val="nil"/>
              </w:pBdr>
            </w:pPr>
            <w:r>
              <w:t>99.59%</w:t>
            </w:r>
          </w:p>
        </w:tc>
        <w:tc>
          <w:tcPr>
            <w:tcW w:w="1935" w:type="dxa"/>
            <w:shd w:val="clear" w:color="auto" w:fill="auto"/>
            <w:tcMar>
              <w:top w:w="100" w:type="dxa"/>
              <w:left w:w="100" w:type="dxa"/>
              <w:bottom w:w="100" w:type="dxa"/>
              <w:right w:w="100" w:type="dxa"/>
            </w:tcMar>
          </w:tcPr>
          <w:p w14:paraId="2A4E1764" w14:textId="77777777" w:rsidR="00060662" w:rsidRDefault="00060662" w:rsidP="00AA06A8">
            <w:pPr>
              <w:widowControl w:val="0"/>
              <w:pBdr>
                <w:top w:val="nil"/>
                <w:left w:val="nil"/>
                <w:bottom w:val="nil"/>
                <w:right w:val="nil"/>
                <w:between w:val="nil"/>
              </w:pBdr>
            </w:pPr>
            <w:r>
              <w:t>59.16%</w:t>
            </w:r>
          </w:p>
        </w:tc>
      </w:tr>
    </w:tbl>
    <w:p w14:paraId="18768763" w14:textId="77777777" w:rsidR="00060662" w:rsidRDefault="00060662" w:rsidP="00060662">
      <w:pPr>
        <w:rPr>
          <w:i/>
        </w:rPr>
      </w:pPr>
      <w:r>
        <w:rPr>
          <w:i/>
        </w:rPr>
        <w:t xml:space="preserve">Table 2: Train &amp; test accuracy of ESBL-detection model. To avoid idiosyncratic results of specific train/test splits, each figure is the average of 5 separate train/test splits. </w:t>
      </w:r>
    </w:p>
    <w:p w14:paraId="1634B137" w14:textId="77777777" w:rsidR="00060662" w:rsidRDefault="00060662" w:rsidP="00060662">
      <w:pPr>
        <w:rPr>
          <w:b/>
        </w:rPr>
      </w:pPr>
    </w:p>
    <w:p w14:paraId="7E7F530F" w14:textId="77777777" w:rsidR="00060662" w:rsidRDefault="00060662" w:rsidP="00060662">
      <w:r>
        <w:t xml:space="preserve">The model is &gt;97% accurate when its test set is drawn from the same distribution as its training set. However, when the training and test sets are of different origin, the model performs no better than </w:t>
      </w:r>
      <w:r>
        <w:lastRenderedPageBreak/>
        <w:t>random. Out-of-distribution examples are of interest to ASTapp because we cannot control the quality of images that the app will eventually be used to analyze. To address this problem, we tried preprocessing images by classifying each pixel as bacteria vs. inhibition. However, this ‘heavyweight’ preprocessing approach did not improve cross-dataset accuracy.</w:t>
      </w:r>
    </w:p>
    <w:p w14:paraId="75A25C9C" w14:textId="77777777" w:rsidR="00060662" w:rsidRDefault="00060662" w:rsidP="00060662">
      <w:pPr>
        <w:rPr>
          <w:b/>
        </w:rPr>
      </w:pPr>
    </w:p>
    <w:p w14:paraId="70C7B7BE" w14:textId="77777777" w:rsidR="00060662" w:rsidRDefault="00060662" w:rsidP="00060662">
      <w:r>
        <w:t>As more training examples are added, model accuracy increases only until ~300 training examples are used. Additionally, augmenting the training dataset by transforming (e.g., rotating) images did not improve validation accuracy. Therefore, obtaining more similar data is not expected to improve results.</w:t>
      </w:r>
    </w:p>
    <w:p w14:paraId="38E0E398" w14:textId="77777777" w:rsidR="00060662" w:rsidRDefault="00060662" w:rsidP="00060662"/>
    <w:p w14:paraId="26880388" w14:textId="77777777" w:rsidR="00060662" w:rsidRDefault="00060662" w:rsidP="00060662">
      <w:pPr>
        <w:jc w:val="center"/>
        <w:rPr>
          <w:b/>
        </w:rPr>
      </w:pPr>
      <w:r>
        <w:rPr>
          <w:b/>
          <w:noProof/>
        </w:rPr>
        <w:drawing>
          <wp:inline distT="114300" distB="114300" distL="114300" distR="114300" wp14:anchorId="06CEB519" wp14:editId="43062A31">
            <wp:extent cx="3961448" cy="300604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961448" cy="3006040"/>
                    </a:xfrm>
                    <a:prstGeom prst="rect">
                      <a:avLst/>
                    </a:prstGeom>
                    <a:ln/>
                  </pic:spPr>
                </pic:pic>
              </a:graphicData>
            </a:graphic>
          </wp:inline>
        </w:drawing>
      </w:r>
    </w:p>
    <w:p w14:paraId="4AFC2C8E" w14:textId="77777777" w:rsidR="00060662" w:rsidRDefault="00060662" w:rsidP="00060662">
      <w:pPr>
        <w:jc w:val="center"/>
        <w:rPr>
          <w:i/>
        </w:rPr>
      </w:pPr>
      <w:r>
        <w:rPr>
          <w:i/>
        </w:rPr>
        <w:t>Fig. 7: Additional training examples over 300 do not improve validation accuracy. The same set of test images was used to evaluate models trained on a varying number of training images.</w:t>
      </w:r>
    </w:p>
    <w:p w14:paraId="47462D9C" w14:textId="77777777" w:rsidR="00060662" w:rsidRDefault="00060662" w:rsidP="00060662"/>
    <w:p w14:paraId="6A509455" w14:textId="77777777" w:rsidR="00060662" w:rsidRDefault="00060662" w:rsidP="00060662"/>
    <w:p w14:paraId="305778D7" w14:textId="77777777" w:rsidR="00060662" w:rsidRDefault="00060662" w:rsidP="00060662">
      <w:r>
        <w:rPr>
          <w:i/>
        </w:rPr>
        <w:t xml:space="preserve">Confidence thresholding: </w:t>
      </w:r>
      <w:r>
        <w:t xml:space="preserve">Although the model achieved only 97% test accuracy on a mixed dataset, the model is generally less confident in its wrong guesses than its correct guesses. </w:t>
      </w:r>
    </w:p>
    <w:p w14:paraId="26C3A287" w14:textId="77777777" w:rsidR="00060662" w:rsidRDefault="00060662" w:rsidP="00060662">
      <w:pPr>
        <w:jc w:val="center"/>
        <w:rPr>
          <w:b/>
        </w:rPr>
      </w:pPr>
      <w:r>
        <w:rPr>
          <w:b/>
          <w:noProof/>
        </w:rPr>
        <mc:AlternateContent>
          <mc:Choice Requires="wpg">
            <w:drawing>
              <wp:inline distT="114300" distB="114300" distL="114300" distR="114300" wp14:anchorId="5E8D76C9" wp14:editId="7412E6D1">
                <wp:extent cx="2962275" cy="2556613"/>
                <wp:effectExtent l="0" t="0" r="0" b="0"/>
                <wp:docPr id="1" name="Group 1"/>
                <wp:cNvGraphicFramePr/>
                <a:graphic xmlns:a="http://schemas.openxmlformats.org/drawingml/2006/main">
                  <a:graphicData uri="http://schemas.microsoft.com/office/word/2010/wordprocessingGroup">
                    <wpg:wgp>
                      <wpg:cNvGrpSpPr/>
                      <wpg:grpSpPr>
                        <a:xfrm>
                          <a:off x="0" y="0"/>
                          <a:ext cx="2962275" cy="2556613"/>
                          <a:chOff x="3864863" y="2501694"/>
                          <a:chExt cx="2962275" cy="2556613"/>
                        </a:xfrm>
                      </wpg:grpSpPr>
                      <wpg:grpSp>
                        <wpg:cNvPr id="3" name="Group 3"/>
                        <wpg:cNvGrpSpPr/>
                        <wpg:grpSpPr>
                          <a:xfrm>
                            <a:off x="3864863" y="2501694"/>
                            <a:ext cx="2962275" cy="2556613"/>
                            <a:chOff x="-560957" y="337745"/>
                            <a:chExt cx="3543098" cy="2491255"/>
                          </a:xfrm>
                        </wpg:grpSpPr>
                        <wps:wsp>
                          <wps:cNvPr id="13" name="Rectangle 13"/>
                          <wps:cNvSpPr/>
                          <wps:spPr>
                            <a:xfrm>
                              <a:off x="-560957" y="337745"/>
                              <a:ext cx="3543075" cy="2491250"/>
                            </a:xfrm>
                            <a:prstGeom prst="rect">
                              <a:avLst/>
                            </a:prstGeom>
                            <a:noFill/>
                            <a:ln>
                              <a:noFill/>
                            </a:ln>
                          </wps:spPr>
                          <wps:txbx>
                            <w:txbxContent>
                              <w:p w14:paraId="1C525A21" w14:textId="77777777" w:rsidR="00060662" w:rsidRDefault="00060662" w:rsidP="00060662">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4"/>
                            <pic:cNvPicPr preferRelativeResize="0"/>
                          </pic:nvPicPr>
                          <pic:blipFill rotWithShape="1">
                            <a:blip r:embed="rId26">
                              <a:alphaModFix/>
                            </a:blip>
                            <a:srcRect t="7518" r="47851"/>
                            <a:stretch/>
                          </pic:blipFill>
                          <pic:spPr>
                            <a:xfrm>
                              <a:off x="228600" y="341425"/>
                              <a:ext cx="1827925" cy="2325575"/>
                            </a:xfrm>
                            <a:prstGeom prst="rect">
                              <a:avLst/>
                            </a:prstGeom>
                            <a:noFill/>
                            <a:ln>
                              <a:noFill/>
                            </a:ln>
                          </pic:spPr>
                        </pic:pic>
                        <pic:pic xmlns:pic="http://schemas.openxmlformats.org/drawingml/2006/picture">
                          <pic:nvPicPr>
                            <pic:cNvPr id="17" name="Shape 5"/>
                            <pic:cNvPicPr preferRelativeResize="0"/>
                          </pic:nvPicPr>
                          <pic:blipFill rotWithShape="1">
                            <a:blip r:embed="rId26">
                              <a:alphaModFix/>
                            </a:blip>
                            <a:srcRect l="65056" t="7518" r="17409"/>
                            <a:stretch/>
                          </pic:blipFill>
                          <pic:spPr>
                            <a:xfrm>
                              <a:off x="1980325" y="337745"/>
                              <a:ext cx="614575" cy="2325575"/>
                            </a:xfrm>
                            <a:prstGeom prst="rect">
                              <a:avLst/>
                            </a:prstGeom>
                            <a:noFill/>
                            <a:ln>
                              <a:noFill/>
                            </a:ln>
                          </pic:spPr>
                        </pic:pic>
                        <wps:wsp>
                          <wps:cNvPr id="18" name="Rectangle 18"/>
                          <wps:cNvSpPr/>
                          <wps:spPr>
                            <a:xfrm>
                              <a:off x="551800" y="2448593"/>
                              <a:ext cx="1506000" cy="380400"/>
                            </a:xfrm>
                            <a:prstGeom prst="rect">
                              <a:avLst/>
                            </a:prstGeom>
                            <a:solidFill>
                              <a:srgbClr val="FFFFFF"/>
                            </a:solidFill>
                            <a:ln>
                              <a:noFill/>
                            </a:ln>
                          </wps:spPr>
                          <wps:txbx>
                            <w:txbxContent>
                              <w:p w14:paraId="3DAD4713" w14:textId="77777777" w:rsidR="00060662" w:rsidRDefault="00060662" w:rsidP="00060662">
                                <w:pPr>
                                  <w:spacing w:before="0"/>
                                  <w:jc w:val="center"/>
                                  <w:textDirection w:val="btLr"/>
                                </w:pPr>
                                <w:r>
                                  <w:rPr>
                                    <w:rFonts w:ascii="Arial" w:eastAsia="Arial" w:hAnsi="Arial" w:cs="Arial"/>
                                    <w:color w:val="000000"/>
                                  </w:rPr>
                                  <w:t xml:space="preserve">Correct </w:t>
                                </w:r>
                              </w:p>
                              <w:p w14:paraId="3B8C88AE" w14:textId="77777777" w:rsidR="00060662" w:rsidRDefault="00060662" w:rsidP="00060662">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19" name="Rectangle 19"/>
                          <wps:cNvSpPr/>
                          <wps:spPr>
                            <a:xfrm>
                              <a:off x="1648641" y="2448600"/>
                              <a:ext cx="1333500" cy="380400"/>
                            </a:xfrm>
                            <a:prstGeom prst="rect">
                              <a:avLst/>
                            </a:prstGeom>
                            <a:solidFill>
                              <a:srgbClr val="FFFFFF"/>
                            </a:solidFill>
                            <a:ln>
                              <a:noFill/>
                            </a:ln>
                          </wps:spPr>
                          <wps:txbx>
                            <w:txbxContent>
                              <w:p w14:paraId="3AE2F117" w14:textId="77777777" w:rsidR="00060662" w:rsidRDefault="00060662" w:rsidP="00060662">
                                <w:pPr>
                                  <w:spacing w:before="0"/>
                                  <w:jc w:val="center"/>
                                  <w:textDirection w:val="btLr"/>
                                </w:pPr>
                                <w:r>
                                  <w:rPr>
                                    <w:rFonts w:ascii="Arial" w:eastAsia="Arial" w:hAnsi="Arial" w:cs="Arial"/>
                                    <w:color w:val="000000"/>
                                  </w:rPr>
                                  <w:t xml:space="preserve">Wrong </w:t>
                                </w:r>
                              </w:p>
                              <w:p w14:paraId="2F47DDEB" w14:textId="77777777" w:rsidR="00060662" w:rsidRDefault="00060662" w:rsidP="00060662">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0" name="Rectangle 20"/>
                          <wps:cNvSpPr/>
                          <wps:spPr>
                            <a:xfrm rot="-5400000">
                              <a:off x="-560957" y="1233391"/>
                              <a:ext cx="1506000" cy="380400"/>
                            </a:xfrm>
                            <a:prstGeom prst="rect">
                              <a:avLst/>
                            </a:prstGeom>
                            <a:noFill/>
                            <a:ln>
                              <a:noFill/>
                            </a:ln>
                          </wps:spPr>
                          <wps:txbx>
                            <w:txbxContent>
                              <w:p w14:paraId="2A3A0E3F" w14:textId="77777777" w:rsidR="00060662" w:rsidRDefault="00060662" w:rsidP="00060662">
                                <w:pPr>
                                  <w:spacing w:before="0"/>
                                  <w:jc w:val="center"/>
                                  <w:textDirection w:val="btLr"/>
                                </w:pPr>
                                <w:r>
                                  <w:rPr>
                                    <w:rFonts w:ascii="Arial" w:eastAsia="Arial" w:hAnsi="Arial" w:cs="Arial"/>
                                    <w:color w:val="000000"/>
                                  </w:rPr>
                                  <w:t>Model confidence</w:t>
                                </w:r>
                              </w:p>
                            </w:txbxContent>
                          </wps:txbx>
                          <wps:bodyPr spcFirstLastPara="1" wrap="square" lIns="91425" tIns="91425" rIns="91425" bIns="91425" anchor="t" anchorCtr="0">
                            <a:noAutofit/>
                          </wps:bodyPr>
                        </wps:wsp>
                        <pic:pic xmlns:pic="http://schemas.openxmlformats.org/drawingml/2006/picture">
                          <pic:nvPicPr>
                            <pic:cNvPr id="21" name="Shape 9"/>
                            <pic:cNvPicPr preferRelativeResize="0"/>
                          </pic:nvPicPr>
                          <pic:blipFill rotWithShape="1">
                            <a:blip r:embed="rId26">
                              <a:alphaModFix/>
                            </a:blip>
                            <a:srcRect l="87878" t="7518"/>
                            <a:stretch/>
                          </pic:blipFill>
                          <pic:spPr>
                            <a:xfrm>
                              <a:off x="2475475" y="337750"/>
                              <a:ext cx="424900" cy="2325575"/>
                            </a:xfrm>
                            <a:prstGeom prst="rect">
                              <a:avLst/>
                            </a:prstGeom>
                            <a:noFill/>
                            <a:ln>
                              <a:noFill/>
                            </a:ln>
                          </pic:spPr>
                        </pic:pic>
                      </wpg:grpSp>
                    </wpg:wgp>
                  </a:graphicData>
                </a:graphic>
              </wp:inline>
            </w:drawing>
          </mc:Choice>
          <mc:Fallback>
            <w:pict>
              <v:group w14:anchorId="5E8D76C9" id="Group 1" o:spid="_x0000_s1026" style="width:233.25pt;height:201.3pt;mso-position-horizontal-relative:char;mso-position-vertical-relative:line" coordorigin="38648,25016" coordsize="29622,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iQogAQAAM4TAAAOAAAAZHJzL2Uyb0RvYy54bWzsWG1v2zYQ/j5g/4HQ&#10;98R6tyTELoZmDgp0W5Cu6GdapixiksiR9Ev663dHSorrJEjqviHFktgRJep4z/G55066eLVvG7Jl&#10;SnPRzbzg3PcI60qx4t165r3/e3GWeUQb2q1oIzo2826Z9l7Nf/3lYicLFopaNCumCBjpdLGTM682&#10;RhaTiS5r1lJ9LiTr4GIlVEsNDNV6slJ0B9bbZhL6fjrZCbWSSpRMazh76S56c2u/qlhp/qoqzQxp&#10;Zh74Zuy3st9L/J7ML2ixVlTWvOzdoCd40VLewaKjqUtqKNkofs9Uy0sltKjMeSnaiagqXjKLAdAE&#10;/hGaKyU20mJZF7u1HMMEoT2K08lmyz+314rwFeydRzrawhbZVUmAodnJdQEzrpR8J69Vf2LtRoh2&#10;X6kW/wMOsrdBvR2DyvaGlHAyzNMwnCYeKeFamCRpGkQu7GUNe4P3RVkaZ2nkETvDD9I8Hmb8/oSV&#10;yeDEBH0dXRsHI4YeJSxyiNJ68pkoH/X2MxCfJamfJ1OLOIqm0zg5BhwlceTnkD02bHEeQOhwzqOA&#10;IX/0HUX0l1HkXU0ls8zTSICBImP0biCxaLduGHGbuZN23sgSXWggzAMUeQz4EDsLe2SLhW2TdIRN&#10;C6m0uWKiJXgw8xS4YlOPbt9q4yI0TEEHOrHgTQPnadF0n5wAm3gGmDO4i0dmv9xbputiKVa3AF3L&#10;csFhrbdUm2uqQB8gV3agGTNP/7uhinmkedNBxPMgDoHo5nCgDgfLwwHtylqAFJVGecQNXhsrTc7L&#10;3zZGVNwiQr+cM727sNXzC8nLAj69LMDRvT1/Wj7hLrNBBE6C22fZaKn6ZyPPQMEkNXzJG25urRrD&#10;PqBT3faal7j9ODigTzokn6UXsUk+TMEbYEdZxdQNa8Dslt0wzT+CIDkC3DO8bLjErSVKmA/c1NYo&#10;7g2GDy/2mCCkR2r5QFicEl+KctOyzrjSoqwfotM1l9ojqmDtkoFSqjcrtwhtZE3/EKsFR8YAnXBV&#10;XF2rEjMEy800CSCJwYd4miVWVOGyUcyUNd6DqAYgLl6PJE4YZqkPFQwkMootzyylh7wJsnCaI/ms&#10;XEQgFpBEzqlBpIek+Gp5g747by0MGL5AToIGu4LgOGmDhsCQtj8lJ6ERShM/gVw8ZGcwjf3c1aBT&#10;2BnkmQ+ku1fPBnqmQYyE/NHsRB399lUS8t1R6qBKZhhbXB549XSVTEA0+mQP4zhL8r5jGsIZJD6I&#10;AagBZnuU+TEcf1Gya9FwkLGmceq1Xr5uFNlS4MrC/vTWP5n27Grat5d9AL5PUTWnldTvQ5D8AYLY&#10;5Hs2QQJsmGNoQ7BjBoZgaYD40mJkSBRFyctiSDikyP8MCSG1jyUEzj0pIdgKzbyzBPQA5QEJ0T+a&#10;HfbdQQjkyPteZCTM15aUU/puqxT9M9nQ8X7r9vtEpcAeAT4vpvkOx+d71+hYvfnZG51sCr93jY5V&#10;yFPamzCeJvA3tjfJkdrGYZwPYhv+uOb77h2IfUy0L43sc0n/ggvfSh2O7ay713Dz/wAAAP//AwBQ&#10;SwMECgAAAAAAAAAhAN/zSz55EwAAeRMAABQAAABkcnMvbWVkaWEvaW1hZ2UxLnBuZ4lQTkcNChoK&#10;AAAADUlIRFIAAAFwAAABCAgGAAAARmivkwAAE0BJREFUeNrt3Q2wHWV9x/Hc5JKA4e0mBAwvlwRp&#10;UdJhkCBIi+jwJkU6UEYs1VJawVugtFRKaxyqolItQabYsWinFhEwlJdWKWiHQhILSAV5N0ECQShG&#10;oEBLLG820J7+n9v/nW7Wc+49N9wke8jnO/PL2Wf3nD17nn32u899ds/JpFarNUlERHovKkFEhMBF&#10;RITARUSEwEVECFxERAhcREQIvNmVO2nSFpHrIj+JXB35QOSfRnn+tyMnN3X77VOZgDY1J1Im+rP8&#10;j5ET12E9g5EXIlMIXKN6f+TObBBPZqM6cALWe0LkjpHG2sXzmybwcW1/D+//SyLnOhY2vMDH8brH&#10;IoeqQwKvN4wzI09Hjo1Mj2wW+ZXI+ROw7j+JXD6O5zdN4OPa/tpr+9fjdvVP5Ps1WeBBX2Ty62Xb&#10;CJzAJ7IBbpO97uNGec60yIWRJzJleloue1dkVeQP8yRQeu+/ncs+GVkTeSXf46TIb0Vuraz7sMiD&#10;OUTxhcg/VwUefDDyg8hzkRsiu1aWlX9OiTwcWR35y3JAVZZ/KF/7fOSByD45f8fI30WeiTwa+f0O&#10;n7vd9k9Oqf9rft5LSx3WDszyvMcjN3dY79GReyP/GXkkckRlu/4h8h+RlWX7K685J3JNOZnk607u&#10;MK9s34Jc779HrorMqKznwMhtWV8/yv0xlJ9xTX7O69ps8xcjn6vNu7ac/HP6I5EfZ12viBzSZh1z&#10;830nZ/mvSx1Wll8W+YPKifxPI9+JvBzZvYv6uSr3R9mG5ZF9K8v3idyTy8pQ3pWdTlhZJ9/J9viT&#10;bJ+H1DoZ9W0rx9HfZPsv9XDuyNBGeSx1F3k28sPI79aGUL5da/M/026zbv4n36/soz9uMxTzWupn&#10;zP1H4M0U+BGRV0frDQSfinw3sn1kVgrg0xWBv5rPKT33IyMvRQYqDefy2sFxa05vlw3mvfnaD+e6&#10;Tq6IrjTEt5TtS3HeVhP49ZFtczzwmYoMj8sG+bbsJZWDbNcU3F2Rj0emRnbLg+rdHT57ffs/mNtU&#10;Xrdl5O/LwVUT+KX5l8wWbda3X0rhsNyWnSJvzmU3Ry6KbB7ZOz/PwZXtKJI9Jl+3RYd5Z+S+2jlP&#10;vH8VuSLXsWvW969nfc8s79NNDzw4KIXfl+WBlEmRxh65bMdKPbypw3rKiW1+Tq/Iun9LZdlbK1Ir&#10;5Xm57zfron5+mu2vCPOzpR5y2dQ84Z6R6zk2T1ajCfzVbI/l+b+W+2zGKNv29azr6XmclGG338nn&#10;n5IngV3KOiJLOwm8U7tt1wNvI/B1rZ+u9x+BN0/g5aLiU2M8p/TmjqyU310aU0XgL1dPANkzfXsX&#10;Av/NkUZU+XN0VaUxl3H4kyrLJ+fJYdeKwA+sLC89jAU5XXrrZ7T5LPuXg68276ORr3Qp8MWR0yrl&#10;PVKi/ZUDardR6rIc5H/eZn45uP87slVlXjnILqlsx81ttq0+7we13uLsyvaVz/n1dRlCyX1TpHVQ&#10;pZe4JKd3z31+aJHZGG3pshyye2MKfGEKrt47L1L71Djr56bKsj1Lu6ycfH5c++vs1jEE/kTt+UXI&#10;J3TYth0i/1U9YedJcmlOLymfsbLs8FEE3rbdjiXw11g/Xe8/Au/NHngR9LxK+c2lB1MdQunU0MYQ&#10;+IL6nR3Bv1Qa8wP55+LqSsq2/GJF4Lu3k1C+9qg2n+V9+Xmr6yy90m91KfAiyPdUypvnduxUOaA2&#10;G6UuvxU5vcOJ5ZnavCK2Gyvb8bU221af91IOp1Q/309z+y6qD4OMZww8ZfvFnF5aO7m+P6VYhrr+&#10;dqQ312YdJ+ef+e/LIZTSI7wi28V1tWGKD42zfi7vILfji4Brr71iDIF/rzavDLt8pMO27ZfDG9U6&#10;L/tgeS5/sNZm9hhF4G3bbRcCX+f6Gc/+I/BmjoG/WIYxxtEDP7zWA19XgZ84Rg+89EY+MMp2jSbw&#10;Tj3wA8qY+TjqZ6we+M+36YH3T1AP/DO1HtTlo21bZVjilzq892g98K90IfC35p/lu+aJYts2z9k6&#10;5XhZh3X8XEqinEx+I5//eL7/WZ0uZo+3fmpye+cE9MBvr/XAT679lfNyp/2eJ7tTatd91qUH/ug4&#10;e+Bd1c949h+BN1Pi5QLkv+VY6htyTO+XS48rl5+b496zctz61oooX4vAR8bAj81GeEZtDPxXI8tG&#10;ev95sjmuS4Efl+N682tj4GX87+68aLNFln+hjDl2KfCT86Lp3BwDv2ZkeZcC3y97aIe0GQO/JS+c&#10;lV79XrlPDh2nwD+cQhgZZir77OjKfcPPZ++3vzYG/meRRV20lfIXyI3VE0H2KA/OMfcy3nxx5Kuj&#10;rOOJ7KHukuXvZflto92NNJ76qcltap4kfi/LR3c5Bj4yZn5cbt/MUbatXND9fAqw7Nc3lRNHLjs1&#10;e9Y757WDxWOMgf9Mu81l5drG0Ci96HWtn3HtPwJv7lj4ndkbfyryzcpQRWkQf5FX2J/M6c1fq8Ar&#10;QzgPjXIXSrkP+/t5AJWGfXE3Aq/8Cbkih2GWVS6Q7Zi9jKeyN/jdTrdntdn+yXkB9EfZG728csG2&#10;q9vD8sR0f8p05cgF1DzAr8+7CB6p9dq6FfjkHGNekesv6/lMZfk7sjc5Up8nVnrG9+bJ5RujbPvH&#10;8jNWT6R75Rjx87nt14/2J3jW/aOV8ufytVPGEHjX9dNGbvvm53shh0PKxeePdXkXSmmfh4+xbdvk&#10;nTqr8jXljpfjR27vLH915V1Bj3ZxF0qndnt0nojKPjqrzWdcp/oZ7/4jcBHZ2B2W20dud+0g8FvV&#10;E4GLSDOE/c6886U/r72UMevZBE7gItJ8gQ/lmPALOXz1nlGeS+AELiIiBC4iIhtf4DNnzmzNnz9f&#10;RETGkfoXlTaKwMuGAADGR7nNmcABgMAJHAAIHABA4ABA4AQOAARO4BPPokWLWvPmzWtNnjx5+LGU&#10;ARA4gfeAvOfOndtasmRJa82aNcOPpUziAIETeMMpPe4i7SqlXOYDIHACbzBl2KT0vKuUcpkPgMAJ&#10;XA8cAIET+ERjDBwgcALvcYm7CwUgcAIHgNezwINt838gfzD/Z+4DIjPyf+h+OB8HCBwAmifwr478&#10;z9HB1BT6wsiCnLcgch6BA0CDBB5sE3k00lebv2LkP0Ytj6VM4ADQLIHvHbkjcknknsiXI9MjqyvP&#10;6auWCRwAmiHwfSOvRvbP8ucjn64LO3iu1fl/xL6zZHBw0J4AgA0o8DdGHquU3xH5piEUAGi4wFPQ&#10;t0T2yOlzIudnqhcxFxI4ADRP4HvnMMj9kW+UWwYjMyOL8zbCm8pthQS+YfBFHoDAW77I05vy9lV6&#10;gMAJvAfxY1YAgRN4j+LnZAECJ3A9cAAETuAbEmPgAIETeA9z+OGHt/r6+spOHX4sZQAETuAN5/TT&#10;Tx8e795hhx2G5V0eS7nMB0DgBN5g+vv7W9OnT2/NmTNnWODlsZTLfAAETuDN3pGt7bfffq0x8FKe&#10;NLwrARA4gTda4ENDQ2vNK2UCBwicwHtA4FOmTGldcMEFrRdffHH4sZQJHCBwAm84O++8c2vq1KnD&#10;wh5JKZf5AAicwBuMu1AAAifwHqV84/Lss89e69cIR8oACJzAG4zfQgEInMB7uAfut1AAAifwHqT8&#10;5smsWbPW+iJPKfstFIDACbyHBF6GTQgcIHAC76EhlGOOOaY1bdq04VsIy2MpG0IBCJzAG04ZNmn3&#10;RZ4yHwCBE3jDBX7IIYesdRthKRM4QOAE3vwdOfzLg9UeeCn7Kj1A4ATeAz3wQw89dK0eeCnrgQME&#10;TuA9IHBj4ACBdy3w4LHI9yP3jqwomBG5MfJwPg4Q+PrHXSgAga+LwLerzVsYWZDTCyLnEfj6x39q&#10;DBD4RAh8RWR2Ts8uZQJfLztunQKAwEdk/Wjk7shdkaGct7qyvK9arr12qLx5yeDgoD0xwXIHQOBj&#10;CXynfNw+cl/koLqwg+f0wAkcQMMEXhP1OZGzDKEQOICGCzyYHtmqMn1b5IjI+bWLmAsJnMABNEvg&#10;u+WwScnyyNk5f2Zkcd5GeFO5rZDACRxAg4dQWr7IQ+AACBwEDoDACRwAgRM4gQMgcAIncAAEDgIH&#10;CJzACRwAgRM4gQMgcBA4AAIncAAETuAEDoDACZzAARA4CBwgcAIncAAETuAEDoDAQeAACJzAARA4&#10;gRM4AAIncAIHQOAgcIDACZzAARA4gRM4AAIHgQMgcAIHsIkLPJgSuSdyfZbnRm6PrIxcGZlK4AQO&#10;oJkCPzOyqCLwqyLH5/SXIqcSOIEDaJjAg50jiyMHF4FH+iLPRvpz+QGRGwicwAE0T+DXROZH3pUC&#10;364MnVSW7xJZ1uG1Q+XNSwYHB+0JAgewoQQeHBW5KKfHLXA9cAIHsPEE/tnIqshjkaciL0W+ZgiF&#10;wAH0wBBKRebvqlzEvLp2EfM0AidwAL0h8N0id+RthEXm0wicwAE0VOAtX+QhcAAEDgIHQOAEDoDA&#10;CZzAARA4gRM4AAIHgQMETuAEDoDACZzAARA4CBwAgRM4AAIncAIHQOAETuAACBwEDhA4gRM4AAIn&#10;cAIHQOAgcAAETuAACJzACRwAgRM4gQMgcBA4QOAETuAACJzACRwAgYPAAUyEwIPNI3dE7ossj3wy&#10;58+N3B5ZGbkyMpXACRxAswTeF9kypzdLab89clXk+Jz/pcipBE7gABo6hBK8IXJ3ZP/Is5H+nH9A&#10;5AYCJ3AADRN4MCVyb+SFyHmR7crQSWX5LpFlBE7gAJrbA982sjRyYLcCD4bKm5cMDg7aEx0YGBgY&#10;FvL6THkPAJuowFPIH4/8kSGU3utN67EDm5jAg1ml553TW0RuiRwVubp2EfM0AidwAM0S+F6ReyL3&#10;l2GS0gPP+bvl7YUrU+bTCJzAATR4CKXlizwEDoDAQeAACJzACRwgcAIncAAETuAEDoDACZzAAQIn&#10;cAIHQOAETuAACBwEDoDACZzAAQIncAIHQOAETuAACJzACRwgcAIncAAETuAEDoDACZzAARA4gRM4&#10;QOAETuAACJzACRwAgRM4gQMETuDN4BNbb5gAIHAC1wMHQOAgcAAETuAEDhD4/z9h0qRdIksjD0SW&#10;R87I+TMiN0YezscBAidwAM0S+OzIPjm9VeShyJ6RhZEFOX9B5DwCJ3AADR5CCa6NHBZZUeRekfwK&#10;AidwAA0VeDAn8nhk68jqyvy+arn2mqHy5iWDg4P2BIED2NACD7aM3BU5Nsura8uf0wMncAANE3iw&#10;WeSGyJmVeYZQCBxAkwWewyOXRi6szT+/dhFzIYETOIBmCfzAcuBH7o/cmzkyMjOyOG8jvKncVkjg&#10;BA6gYUMoLV/kIXAABA4CB0DgBE7gAIETOIEDIHACJ3AABE7gBA6AwAmcwAECJ3ACBzqzaNGi1rx5&#10;81qTJ08efixlEDiBEzh6QN5z585tLVmypLVmzZrhx1ImcQLfJAS+vjMwMKCisd4oPe4i7SqlXOaD&#10;wKFHjQZThk1Kz7tKKZf5IHAQOPTACZzACRyYaIyBEzgIHD0ucXehEDgIHACBEzgAAidwAgdA4CBw&#10;AARO4AAInMAJHACBEziBAyBwEDh6B/eBEzgIHD0qb9/EJHAQOHoQv4XSQIEHF0eejiyrzJsRuTHy&#10;cD4OEDiBY9PGrxE2U+AHRfapCXxhZEFOL4icR+AEDj1wPfAGDqEEc2oCXxGZndOzS5nACRybNsbA&#10;e0fgqyvTfdVym9cOlTcvGRwctCcIHK9zibsLpYcEnuXn9MAJHIAhFBA4gPUo8PNrFzEXEjiBA2iY&#10;wIMrIk9GXomsipwUmRlZnLcR3lRuKyRwAsem2QbHG2zgHnjLF3kIHNA2CRwOEmibIHA71UECbZPA&#10;CdxBAmibBE7gDhJA2yRwOEigbYLAHSSAtkngBO4gAbRNAoeDBNomCNxBAmibBE7gDhJA2yRwAneQ&#10;QNsEgcNBgo3IwMDAOv1o1XhS3gMETuBAD7YzbZnAHVgAgRM4gTuwAAIncALX6KGdacsEDo0eG4VP&#10;bL1hAgIncEAPnMAJ3IEFEDiBE7hGD+1MWyZwaPQgcAIncAcWQOAETuAEDu1MW+41gQdHRFZEVkYW&#10;EDiB4/XZzvwWyutM4MGUyCOR3SJTI/dF9iRwAge0zeYL/IDIDZXyR0sIvBm9H6Cp7RPNEPh7I1+u&#10;lE+IfKHN84bKm5cMDg7aEwDQKwLXAwcAQygAQOATJPD+yA8jcysXMecROAA0XOAp8SMjD+XdKGe3&#10;3EYIAL0h8JYv8gAAgQMACBwACJzAAYDARy56PjPypR6ZkDymDkTb3CTyzEYXuEz4CfFO9SDa5iZc&#10;zyrBQSKibRK4OEhEtE0Cly4PkiH1INomgYuICIGLiAiBi4gIgb+OxhYvjjwdWaY+pGFtc5fI0sgD&#10;keWRM9QLgcvaB8lBkX0IXBrYNmeXtpnTW+Uvle6pbghc1j5Q5hC49EA7vTZymLogcCFw6b02+nhk&#10;a/VB4ELg0jvtc8vIXZFj1QeBC4FL77TNzcr/lRs5U30QuBC49E677ItcGrlQfRC4tD9Irog8GXkl&#10;sipyknqRhrTNAyNl4v7IvZkj1Q2Bi4gIgYuIELiIiBC4iIgQuIgIgYuICIGLiAiBi4jI/+V/ARnW&#10;JCwSHo+3AAAAAElFTkSuQmCCUEsDBBQABgAIAAAAIQDT/HYa3AAAAAUBAAAPAAAAZHJzL2Rvd25y&#10;ZXYueG1sTI9BS8NAEIXvgv9hGcGb3aTaUGI2pRT1VARbQXqbJtMkNDsbstsk/feOXvQyvOEN732T&#10;rSbbqoF63zg2EM8iUMSFKxuuDHzuXx+WoHxALrF1TAau5GGV395kmJZu5A8adqFSEsI+RQN1CF2q&#10;tS9qsuhnriMW7+R6i0HWvtJlj6OE21bPoyjRFhuWhho72tRUnHcXa+BtxHH9GL8M2/Npcz3sF+9f&#10;25iMub+b1s+gAk3h7xh+8AUdcmE6uguXXrUG5JHwO8V7SpIFqKOIaJ6AzjP9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h6JCiABAAAzhMAAA4AAAAAAAAA&#10;AAAAAAAAOgIAAGRycy9lMm9Eb2MueG1sUEsBAi0ACgAAAAAAAAAhAN/zSz55EwAAeRMAABQAAAAA&#10;AAAAAAAAAAAA5gYAAGRycy9tZWRpYS9pbWFnZTEucG5nUEsBAi0AFAAGAAgAAAAhANP8dhrcAAAA&#10;BQEAAA8AAAAAAAAAAAAAAAAAkRoAAGRycy9kb3ducmV2LnhtbFBLAQItABQABgAIAAAAIQCqJg6+&#10;vAAAACEBAAAZAAAAAAAAAAAAAAAAAJobAABkcnMvX3JlbHMvZTJvRG9jLnhtbC5yZWxzUEsFBgAA&#10;AAAGAAYAfAEAAI0cAAAAAA==&#10;">
                <v:group id="Group 3" o:spid="_x0000_s1027" style="position:absolute;left:38648;top:25016;width:29623;height:25567" coordorigin="-5609,3377" coordsize="35430,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3" o:spid="_x0000_s1028" style="position:absolute;left:-5609;top:3377;width:35430;height:2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1C525A21" w14:textId="77777777" w:rsidR="00060662" w:rsidRDefault="00060662" w:rsidP="00060662">
                          <w:pPr>
                            <w:spacing w:befor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286;top:3414;width:1827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uqwwAAANsAAAAPAAAAZHJzL2Rvd25yZXYueG1sRE9Na8JA&#10;EL0L/Q/LFLxI3Sga0tRVSktBUJCm4nnIjkma7GzMbjX213cFobd5vM9ZrHrTiDN1rrKsYDKOQBDn&#10;VldcKNh/fTwlIJxH1thYJgVXcrBaPgwWmGp74U86Z74QIYRdigpK79tUSpeXZNCNbUscuKPtDPoA&#10;u0LqDi8h3DRyGkWxNFhxaCixpbeS8jr7MQreeXf6Pj7Hs98kOcyjerTlepMrNXzsX19AeOr9v/ju&#10;XuswP4bbL+EAufwDAAD//wMAUEsBAi0AFAAGAAgAAAAhANvh9svuAAAAhQEAABMAAAAAAAAAAAAA&#10;AAAAAAAAAFtDb250ZW50X1R5cGVzXS54bWxQSwECLQAUAAYACAAAACEAWvQsW78AAAAVAQAACwAA&#10;AAAAAAAAAAAAAAAfAQAAX3JlbHMvLnJlbHNQSwECLQAUAAYACAAAACEAqtvLqsMAAADbAAAADwAA&#10;AAAAAAAAAAAAAAAHAgAAZHJzL2Rvd25yZXYueG1sUEsFBgAAAAADAAMAtwAAAPcCAAAAAA==&#10;">
                    <v:imagedata r:id="rId27" o:title="" croptop="4927f" cropright="31360f"/>
                  </v:shape>
                  <v:shape id="Shape 5" o:spid="_x0000_s1030" type="#_x0000_t75" style="position:absolute;left:19803;top:3377;width:6146;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ljwwAAANsAAAAPAAAAZHJzL2Rvd25yZXYueG1sRE9Na8JA&#10;EL0L/Q/LFHrTTRW0RDchFIXiwWLaHrwN2WkSmp0Nu6uJ/vpuoeBtHu9zNvloOnEh51vLCp5nCQji&#10;yuqWawWfH7vpCwgfkDV2lknBlTzk2cNkg6m2Ax/pUoZaxBD2KSpoQuhTKX3VkEE/sz1x5L6tMxgi&#10;dLXUDocYbjo5T5KlNNhybGiwp9eGqp/ybBQcwnbwt04u3ovFwZXlvjh96UKpp8exWIMINIa7+N/9&#10;puP8Ffz9Eg+Q2S8AAAD//wMAUEsBAi0AFAAGAAgAAAAhANvh9svuAAAAhQEAABMAAAAAAAAAAAAA&#10;AAAAAAAAAFtDb250ZW50X1R5cGVzXS54bWxQSwECLQAUAAYACAAAACEAWvQsW78AAAAVAQAACwAA&#10;AAAAAAAAAAAAAAAfAQAAX3JlbHMvLnJlbHNQSwECLQAUAAYACAAAACEAqZD5Y8MAAADbAAAADwAA&#10;AAAAAAAAAAAAAAAHAgAAZHJzL2Rvd25yZXYueG1sUEsFBgAAAAADAAMAtwAAAPcCAAAAAA==&#10;">
                    <v:imagedata r:id="rId27" o:title="" croptop="4927f" cropleft="42635f" cropright="11409f"/>
                  </v:shape>
                  <v:rect id="Rectangle 18" o:spid="_x0000_s1031" style="position:absolute;left:5518;top:24485;width:1506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92wgAAANsAAAAPAAAAZHJzL2Rvd25yZXYueG1sRI9PawIx&#10;EMXvgt8hjNCbZl1EZGsUKUjr0X8Hb8Nmurt0M1mSVNNv3zkI3mZ4b977zXqbXa/uFGLn2cB8VoAi&#10;rr3tuDFwOe+nK1AxIVvsPZOBP4qw3YxHa6ysf/CR7qfUKAnhWKGBNqWh0jrWLTmMMz8Qi/btg8Mk&#10;a2i0DfiQcNfrsiiW2mHH0tDiQB8t1T+nX2eg2y0ux3DV+dPH6zIfilK7W2nM2yTv3kElyullfl5/&#10;WcEXWPlFBtCbfwAAAP//AwBQSwECLQAUAAYACAAAACEA2+H2y+4AAACFAQAAEwAAAAAAAAAAAAAA&#10;AAAAAAAAW0NvbnRlbnRfVHlwZXNdLnhtbFBLAQItABQABgAIAAAAIQBa9CxbvwAAABUBAAALAAAA&#10;AAAAAAAAAAAAAB8BAABfcmVscy8ucmVsc1BLAQItABQABgAIAAAAIQDS2E92wgAAANsAAAAPAAAA&#10;AAAAAAAAAAAAAAcCAABkcnMvZG93bnJldi54bWxQSwUGAAAAAAMAAwC3AAAA9gIAAAAA&#10;" stroked="f">
                    <v:textbox inset="2.53958mm,2.53958mm,2.53958mm,2.53958mm">
                      <w:txbxContent>
                        <w:p w14:paraId="3DAD4713" w14:textId="77777777" w:rsidR="00060662" w:rsidRDefault="00060662" w:rsidP="00060662">
                          <w:pPr>
                            <w:spacing w:before="0"/>
                            <w:jc w:val="center"/>
                            <w:textDirection w:val="btLr"/>
                          </w:pPr>
                          <w:r>
                            <w:rPr>
                              <w:rFonts w:ascii="Arial" w:eastAsia="Arial" w:hAnsi="Arial" w:cs="Arial"/>
                              <w:color w:val="000000"/>
                            </w:rPr>
                            <w:t xml:space="preserve">Correct </w:t>
                          </w:r>
                        </w:p>
                        <w:p w14:paraId="3B8C88AE" w14:textId="77777777" w:rsidR="00060662" w:rsidRDefault="00060662" w:rsidP="00060662">
                          <w:pPr>
                            <w:spacing w:before="0"/>
                            <w:jc w:val="center"/>
                            <w:textDirection w:val="btLr"/>
                          </w:pPr>
                          <w:r>
                            <w:rPr>
                              <w:rFonts w:ascii="Arial" w:eastAsia="Arial" w:hAnsi="Arial" w:cs="Arial"/>
                              <w:color w:val="000000"/>
                            </w:rPr>
                            <w:t>predictions</w:t>
                          </w:r>
                        </w:p>
                      </w:txbxContent>
                    </v:textbox>
                  </v:rect>
                  <v:rect id="Rectangle 19" o:spid="_x0000_s1032" style="position:absolute;left:16486;top:24486;width:1333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rtwAAAANsAAAAPAAAAZHJzL2Rvd25yZXYueG1sRE89a8Mw&#10;EN0D/Q/iCt1iuaaYxo0SQiG0GZ3aQ7fDutgm1slISqL++ypQ6HaP93nrbTSTuJLzo2UFz1kOgriz&#10;euReQfO1X76C8AFZ42SZFPyQh+3mYbHGStsb13Q9hl6kEPYVKhhCmCspfTeQQZ/ZmThxJ+sMhgRd&#10;L7XDWwo3kyzyvJQGR04NA870PlB3Pl6MgnH30tSulfHD+raMh7yQ5rtQ6ukx7t5ABIrhX/zn/tRp&#10;/gruv6QD5OYXAAD//wMAUEsBAi0AFAAGAAgAAAAhANvh9svuAAAAhQEAABMAAAAAAAAAAAAAAAAA&#10;AAAAAFtDb250ZW50X1R5cGVzXS54bWxQSwECLQAUAAYACAAAACEAWvQsW78AAAAVAQAACwAAAAAA&#10;AAAAAAAAAAAfAQAAX3JlbHMvLnJlbHNQSwECLQAUAAYACAAAACEAvZTq7cAAAADbAAAADwAAAAAA&#10;AAAAAAAAAAAHAgAAZHJzL2Rvd25yZXYueG1sUEsFBgAAAAADAAMAtwAAAPQCAAAAAA==&#10;" stroked="f">
                    <v:textbox inset="2.53958mm,2.53958mm,2.53958mm,2.53958mm">
                      <w:txbxContent>
                        <w:p w14:paraId="3AE2F117" w14:textId="77777777" w:rsidR="00060662" w:rsidRDefault="00060662" w:rsidP="00060662">
                          <w:pPr>
                            <w:spacing w:before="0"/>
                            <w:jc w:val="center"/>
                            <w:textDirection w:val="btLr"/>
                          </w:pPr>
                          <w:r>
                            <w:rPr>
                              <w:rFonts w:ascii="Arial" w:eastAsia="Arial" w:hAnsi="Arial" w:cs="Arial"/>
                              <w:color w:val="000000"/>
                            </w:rPr>
                            <w:t xml:space="preserve">Wrong </w:t>
                          </w:r>
                        </w:p>
                        <w:p w14:paraId="2F47DDEB" w14:textId="77777777" w:rsidR="00060662" w:rsidRDefault="00060662" w:rsidP="00060662">
                          <w:pPr>
                            <w:spacing w:before="0"/>
                            <w:jc w:val="center"/>
                            <w:textDirection w:val="btLr"/>
                          </w:pPr>
                          <w:r>
                            <w:rPr>
                              <w:rFonts w:ascii="Arial" w:eastAsia="Arial" w:hAnsi="Arial" w:cs="Arial"/>
                              <w:color w:val="000000"/>
                            </w:rPr>
                            <w:t>predictions</w:t>
                          </w:r>
                        </w:p>
                      </w:txbxContent>
                    </v:textbox>
                  </v:rect>
                  <v:rect id="Rectangle 20" o:spid="_x0000_s1033" style="position:absolute;left:-5610;top:12333;width:15060;height:38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k+wwAAANsAAAAPAAAAZHJzL2Rvd25yZXYueG1sRE9Na8JA&#10;EL0L/Q/LFHopddNgRVPXUFIEPUhpUj2P2TEJzc6G7Ebjv+8eCh4f73uVjqYVF+pdY1nB6zQCQVxa&#10;3XCl4KfYvCxAOI+ssbVMCm7kIF0/TFaYaHvlb7rkvhIhhF2CCmrvu0RKV9Zk0E1tRxy4s+0N+gD7&#10;SuoeryHctDKOork02HBoqLGjrKbyNx+MgrfyOTods/xrORsO+/3Zf27zXaHU0+P48Q7C0+jv4n/3&#10;ViuIw/rwJfwAuf4DAAD//wMAUEsBAi0AFAAGAAgAAAAhANvh9svuAAAAhQEAABMAAAAAAAAAAAAA&#10;AAAAAAAAAFtDb250ZW50X1R5cGVzXS54bWxQSwECLQAUAAYACAAAACEAWvQsW78AAAAVAQAACwAA&#10;AAAAAAAAAAAAAAAfAQAAX3JlbHMvLnJlbHNQSwECLQAUAAYACAAAACEAuTMpPsMAAADbAAAADwAA&#10;AAAAAAAAAAAAAAAHAgAAZHJzL2Rvd25yZXYueG1sUEsFBgAAAAADAAMAtwAAAPcCAAAAAA==&#10;" filled="f" stroked="f">
                    <v:textbox inset="2.53958mm,2.53958mm,2.53958mm,2.53958mm">
                      <w:txbxContent>
                        <w:p w14:paraId="2A3A0E3F" w14:textId="77777777" w:rsidR="00060662" w:rsidRDefault="00060662" w:rsidP="00060662">
                          <w:pPr>
                            <w:spacing w:before="0"/>
                            <w:jc w:val="center"/>
                            <w:textDirection w:val="btLr"/>
                          </w:pPr>
                          <w:r>
                            <w:rPr>
                              <w:rFonts w:ascii="Arial" w:eastAsia="Arial" w:hAnsi="Arial" w:cs="Arial"/>
                              <w:color w:val="000000"/>
                            </w:rPr>
                            <w:t>Model confidence</w:t>
                          </w:r>
                        </w:p>
                      </w:txbxContent>
                    </v:textbox>
                  </v:rect>
                  <v:shape id="Shape 9" o:spid="_x0000_s1034" type="#_x0000_t75" style="position:absolute;left:24754;top:3377;width:424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DMxAAAANsAAAAPAAAAZHJzL2Rvd25yZXYueG1sRI9Ba8JA&#10;FITvhf6H5RV6q5uIWBuzESkVvGoV7O2RfSar2bcxu5rUX98tFHocZuYbJl8MthE36rxxrCAdJSCI&#10;S6cNVwp2n6uXGQgfkDU2jknBN3lYFI8POWba9byh2zZUIkLYZ6igDqHNpPRlTRb9yLXE0Tu6zmKI&#10;squk7rCPcNvIcZJMpUXDcaHGlt5rKs/bq1VgvvrLdHIycrjv9+vDx6TRr2+pUs9Pw3IOItAQ/sN/&#10;7bVWME7h90v8AbL4AQAA//8DAFBLAQItABQABgAIAAAAIQDb4fbL7gAAAIUBAAATAAAAAAAAAAAA&#10;AAAAAAAAAABbQ29udGVudF9UeXBlc10ueG1sUEsBAi0AFAAGAAgAAAAhAFr0LFu/AAAAFQEAAAsA&#10;AAAAAAAAAAAAAAAAHwEAAF9yZWxzLy5yZWxzUEsBAi0AFAAGAAgAAAAhAB0CwMzEAAAA2wAAAA8A&#10;AAAAAAAAAAAAAAAABwIAAGRycy9kb3ducmV2LnhtbFBLBQYAAAAAAwADALcAAAD4AgAAAAA=&#10;">
                    <v:imagedata r:id="rId27" o:title="" croptop="4927f" cropleft="57592f"/>
                  </v:shape>
                </v:group>
                <w10:anchorlock/>
              </v:group>
            </w:pict>
          </mc:Fallback>
        </mc:AlternateContent>
      </w:r>
    </w:p>
    <w:p w14:paraId="3A3EE764" w14:textId="77777777" w:rsidR="00060662" w:rsidRDefault="00060662" w:rsidP="00060662">
      <w:pPr>
        <w:jc w:val="center"/>
        <w:rPr>
          <w:i/>
        </w:rPr>
      </w:pPr>
      <w:r>
        <w:rPr>
          <w:i/>
        </w:rPr>
        <w:lastRenderedPageBreak/>
        <w:t>Fig. 8: In cases where the model predicts the wrong label, it generally has lower confidence than in cases where the model predicts the correct label.</w:t>
      </w:r>
    </w:p>
    <w:p w14:paraId="1A3FB2B5" w14:textId="77777777" w:rsidR="00060662" w:rsidRDefault="00060662" w:rsidP="00060662">
      <w:pPr>
        <w:rPr>
          <w:i/>
        </w:rPr>
      </w:pPr>
    </w:p>
    <w:p w14:paraId="18B79941" w14:textId="77777777" w:rsidR="00060662" w:rsidRDefault="00060662" w:rsidP="00060662">
      <w:r>
        <w:t xml:space="preserve">Therefore, we can achieve higher accuracy by excluding low-confidence cases. For example, after excluding 20% of the lowest-confidence predictions, the remaining 80% are 100% accurate. This idea could eventually be incorporated into ASTApp e.g. by suggesting an ESBL annotation only when confidence is high. </w:t>
      </w:r>
    </w:p>
    <w:p w14:paraId="567F21BD" w14:textId="77777777" w:rsidR="00060662" w:rsidRDefault="00060662" w:rsidP="00060662">
      <w:r>
        <w:rPr>
          <w:noProof/>
        </w:rPr>
        <w:drawing>
          <wp:inline distT="114300" distB="114300" distL="114300" distR="114300" wp14:anchorId="142DCC0D" wp14:editId="3BF9C665">
            <wp:extent cx="3895725" cy="26479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895725" cy="2647950"/>
                    </a:xfrm>
                    <a:prstGeom prst="rect">
                      <a:avLst/>
                    </a:prstGeom>
                    <a:ln/>
                  </pic:spPr>
                </pic:pic>
              </a:graphicData>
            </a:graphic>
          </wp:inline>
        </w:drawing>
      </w:r>
    </w:p>
    <w:p w14:paraId="663E224E" w14:textId="77777777" w:rsidR="00060662" w:rsidRDefault="00060662" w:rsidP="00060662">
      <w:pPr>
        <w:rPr>
          <w:i/>
        </w:rPr>
      </w:pPr>
      <w:r>
        <w:rPr>
          <w:i/>
        </w:rPr>
        <w:t>Fig. 9: Higher-confidence predictions are more likely to be correct. By excluding lower-confidence predictions, the remaining predictions are up to 100% accurate.’</w:t>
      </w:r>
    </w:p>
    <w:p w14:paraId="78B6F196" w14:textId="77777777" w:rsidR="00060662" w:rsidRDefault="00060662" w:rsidP="00060662">
      <w:pPr>
        <w:pStyle w:val="Heading2"/>
        <w:numPr>
          <w:ilvl w:val="2"/>
          <w:numId w:val="25"/>
        </w:numPr>
      </w:pPr>
      <w:bookmarkStart w:id="48" w:name="_Toc52211993"/>
      <w:r>
        <w:t>ESBL: Discussion</w:t>
      </w:r>
      <w:bookmarkEnd w:id="48"/>
    </w:p>
    <w:p w14:paraId="1D5EECDF" w14:textId="77777777" w:rsidR="00060662" w:rsidRDefault="00060662" w:rsidP="00060662">
      <w:r>
        <w:t>ESBL classification is a much more difficult machine learning problem than D-shape classification. Fig. 7 shows that this is not due to lack of training data. Speculatively, it may be because ESBL-positive examples can take many different forms. While D-shape examples are all very similar to each other, ESBL-positive examples may show different shapes and numbers of interactions. For example, either Metropeneme or Ticarillin may be used as the center pellet for an ESBL test; but the interactions surrounding a Metropeneme look very different from those surrounding Ticaraillin. (See Fig. 9)</w:t>
      </w:r>
    </w:p>
    <w:p w14:paraId="5DB1F7B5" w14:textId="77777777" w:rsidR="00060662" w:rsidRDefault="00060662" w:rsidP="00060662">
      <w:pPr>
        <w:rPr>
          <w:i/>
        </w:rPr>
      </w:pPr>
      <w:r>
        <w:rPr>
          <w:i/>
          <w:noProof/>
        </w:rPr>
        <w:lastRenderedPageBreak/>
        <w:drawing>
          <wp:inline distT="114300" distB="114300" distL="114300" distR="114300" wp14:anchorId="783CE8F4" wp14:editId="53C1D7CB">
            <wp:extent cx="6122670" cy="37338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122670" cy="3733800"/>
                    </a:xfrm>
                    <a:prstGeom prst="rect">
                      <a:avLst/>
                    </a:prstGeom>
                    <a:ln/>
                  </pic:spPr>
                </pic:pic>
              </a:graphicData>
            </a:graphic>
          </wp:inline>
        </w:drawing>
      </w:r>
    </w:p>
    <w:p w14:paraId="0F78CCA6" w14:textId="77777777" w:rsidR="00060662" w:rsidRDefault="00060662" w:rsidP="00060662">
      <w:pPr>
        <w:rPr>
          <w:i/>
        </w:rPr>
      </w:pPr>
      <w:r>
        <w:rPr>
          <w:i/>
        </w:rPr>
        <w:t>Fig. 9: “Difficult” ESBL examples. In the bottom row, note that ESBL-positive examples may look very different from each other. The same is true for ESBL-negative examples.</w:t>
      </w:r>
    </w:p>
    <w:p w14:paraId="284FB361" w14:textId="77777777" w:rsidR="00060662" w:rsidRDefault="00060662" w:rsidP="00060662"/>
    <w:p w14:paraId="14A15720" w14:textId="77777777" w:rsidR="00060662" w:rsidRDefault="00060662" w:rsidP="00060662">
      <w:r>
        <w:t xml:space="preserve">At this stage, 97% accuracy on in-distribution images and same-as-random accuray on out-of-distribution images is not sufficient to completely rely on the ML model for final AST analysis. Further model structure optimization, preprocessing, or collection of similar training images are not expected to improve the model. </w:t>
      </w:r>
    </w:p>
    <w:p w14:paraId="0C9813A9" w14:textId="77777777" w:rsidR="00060662" w:rsidRDefault="00060662" w:rsidP="00060662">
      <w:r>
        <w:t>Instead, the model will provide a suggestion for the ASTapp user to confirm. If confidence is low, no suggestion may be provided, instead relying on the user to answer the ESBL test.</w:t>
      </w:r>
    </w:p>
    <w:p w14:paraId="4136F43D" w14:textId="77777777" w:rsidR="00060662" w:rsidRDefault="00060662" w:rsidP="00060662">
      <w:r>
        <w:t>Once ASTApp is used in laboratory settings, its regular usage will enable model improvement in two ways:</w:t>
      </w:r>
    </w:p>
    <w:p w14:paraId="7444AAB0" w14:textId="77777777" w:rsidR="00060662" w:rsidRDefault="00060662" w:rsidP="00060662">
      <w:pPr>
        <w:numPr>
          <w:ilvl w:val="0"/>
          <w:numId w:val="30"/>
        </w:numPr>
      </w:pPr>
      <w:r>
        <w:t>Users will input diverse AST images, which can then be used to train the model;</w:t>
      </w:r>
    </w:p>
    <w:p w14:paraId="09551CAC" w14:textId="77777777" w:rsidR="00060662" w:rsidRDefault="00060662" w:rsidP="00060662">
      <w:pPr>
        <w:numPr>
          <w:ilvl w:val="0"/>
          <w:numId w:val="30"/>
        </w:numPr>
        <w:spacing w:before="0"/>
      </w:pPr>
      <w:r>
        <w:t>Users will be asked either to correct the ML model’s predictions, or to answer the ESBL test without ever seeing the ML prediction. Users’ ESBL answers can be used as labels for further training.</w:t>
      </w:r>
    </w:p>
    <w:p w14:paraId="2139BA58" w14:textId="77777777" w:rsidR="00060662" w:rsidRDefault="00060662" w:rsidP="00060662">
      <w:r>
        <w:t xml:space="preserve">To address privacy concerns, </w:t>
      </w:r>
      <w:hyperlink r:id="rId30">
        <w:r>
          <w:rPr>
            <w:color w:val="1155CC"/>
            <w:u w:val="single"/>
          </w:rPr>
          <w:t>federated machine learning</w:t>
        </w:r>
      </w:hyperlink>
      <w:r>
        <w:t xml:space="preserve"> can retrain the model on-device, even if images and labels never leave the device.</w:t>
      </w:r>
    </w:p>
    <w:p w14:paraId="3EAE7CDD" w14:textId="77777777" w:rsidR="00060662" w:rsidRDefault="00060662" w:rsidP="00060662"/>
    <w:p w14:paraId="46F8FB48" w14:textId="77777777" w:rsidR="00060662" w:rsidRDefault="00060662" w:rsidP="00060662">
      <w:pPr>
        <w:pStyle w:val="Heading1"/>
        <w:numPr>
          <w:ilvl w:val="0"/>
          <w:numId w:val="25"/>
        </w:numPr>
      </w:pPr>
      <w:bookmarkStart w:id="49" w:name="_Toc52211994"/>
      <w:r>
        <w:t>Declaration of Conflict of Interest</w:t>
      </w:r>
      <w:bookmarkEnd w:id="49"/>
    </w:p>
    <w:p w14:paraId="003F8116" w14:textId="58CCE08E" w:rsidR="005135F7" w:rsidRDefault="00060662" w:rsidP="00060662">
      <w:pPr>
        <w:overflowPunct w:val="0"/>
        <w:autoSpaceDE w:val="0"/>
        <w:autoSpaceDN w:val="0"/>
        <w:adjustRightInd w:val="0"/>
        <w:ind w:left="567" w:hanging="567"/>
        <w:textAlignment w:val="baseline"/>
      </w:pPr>
      <w:r>
        <w:t>by each contributor to this document</w:t>
      </w:r>
    </w:p>
    <w:p w14:paraId="75F6CD05" w14:textId="77777777" w:rsidR="008773CC" w:rsidRPr="00B0018C" w:rsidRDefault="008773CC" w:rsidP="003A7B77"/>
    <w:p w14:paraId="39F5F9CA" w14:textId="77777777" w:rsidR="005135F7" w:rsidRDefault="008773CC" w:rsidP="003A7B77">
      <w:pPr>
        <w:spacing w:after="20"/>
        <w:jc w:val="center"/>
      </w:pPr>
      <w:r w:rsidRPr="00B0018C">
        <w:t>______________________</w:t>
      </w:r>
    </w:p>
    <w:p w14:paraId="0DDC0E3B" w14:textId="77777777" w:rsidR="005135F7" w:rsidRDefault="005135F7" w:rsidP="003A7B77"/>
    <w:p w14:paraId="5B0C41F6" w14:textId="77777777" w:rsidR="008773CC" w:rsidRPr="003A7B77" w:rsidRDefault="008773CC" w:rsidP="003A7B77">
      <w:bookmarkStart w:id="50" w:name="_GoBack"/>
      <w:bookmarkEnd w:id="50"/>
    </w:p>
    <w:sectPr w:rsidR="008773CC" w:rsidRPr="003A7B77" w:rsidSect="008773CC">
      <w:headerReference w:type="default" r:id="rId31"/>
      <w:type w:val="continuous"/>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Ellen Sebastian" w:date="2020-01-21T22:34:00Z" w:initials="">
    <w:p w14:paraId="4E806A07" w14:textId="77777777" w:rsidR="00060662" w:rsidRDefault="00060662" w:rsidP="00060662">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+nada.malou@paris.msf.org interpret what?</w:t>
      </w:r>
    </w:p>
  </w:comment>
  <w:comment w:id="16" w:author="Ellen Sebastian" w:date="2020-01-21T23:19:00Z" w:initials="">
    <w:p w14:paraId="2F705BDF" w14:textId="77777777" w:rsidR="00060662" w:rsidRDefault="00060662" w:rsidP="00060662">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+nada.malou@paris.msf.org May need to fill in 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806A07" w15:done="0"/>
  <w15:commentEx w15:paraId="2F705B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806A07" w16cid:durableId="231CAE05"/>
  <w16cid:commentId w16cid:paraId="2F705BDF" w16cid:durableId="231CAE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F5EC6" w14:textId="77777777" w:rsidR="004E0C42" w:rsidRDefault="004E0C42" w:rsidP="007B7733">
      <w:pPr>
        <w:spacing w:before="0"/>
      </w:pPr>
      <w:r>
        <w:separator/>
      </w:r>
    </w:p>
  </w:endnote>
  <w:endnote w:type="continuationSeparator" w:id="0">
    <w:p w14:paraId="555E7B69" w14:textId="77777777" w:rsidR="004E0C42" w:rsidRDefault="004E0C4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908BB" w14:textId="77777777" w:rsidR="004E0C42" w:rsidRDefault="004E0C42" w:rsidP="007B7733">
      <w:pPr>
        <w:spacing w:before="0"/>
      </w:pPr>
      <w:r>
        <w:separator/>
      </w:r>
    </w:p>
  </w:footnote>
  <w:footnote w:type="continuationSeparator" w:id="0">
    <w:p w14:paraId="6561C9D2" w14:textId="77777777" w:rsidR="004E0C42" w:rsidRDefault="004E0C42" w:rsidP="007B7733">
      <w:pPr>
        <w:spacing w:before="0"/>
      </w:pPr>
      <w:r>
        <w:continuationSeparator/>
      </w:r>
    </w:p>
  </w:footnote>
  <w:footnote w:id="1">
    <w:p w14:paraId="04813EE0" w14:textId="77777777" w:rsidR="00060662" w:rsidRDefault="00060662" w:rsidP="00060662">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Review on Antimicrobial Resistance, O'Neill Commission</w:t>
      </w:r>
    </w:p>
  </w:footnote>
  <w:footnote w:id="2">
    <w:p w14:paraId="6D55C813" w14:textId="77777777" w:rsidR="00060662" w:rsidRDefault="00060662" w:rsidP="00060662">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Clinical bacteriology in low-resource settings: today's solutions. Omblet et al. 2019</w:t>
      </w:r>
    </w:p>
  </w:footnote>
  <w:footnote w:id="3">
    <w:p w14:paraId="0EE983A8" w14:textId="77777777" w:rsidR="00060662" w:rsidRDefault="00060662" w:rsidP="00060662">
      <w:pPr>
        <w:pBdr>
          <w:top w:val="nil"/>
          <w:left w:val="nil"/>
          <w:bottom w:val="nil"/>
          <w:right w:val="nil"/>
          <w:between w:val="nil"/>
        </w:pBdr>
        <w:ind w:left="720" w:hanging="720"/>
        <w:rPr>
          <w:color w:val="000000"/>
          <w:sz w:val="16"/>
          <w:szCs w:val="16"/>
        </w:rPr>
      </w:pPr>
      <w:r>
        <w:rPr>
          <w:vertAlign w:val="superscript"/>
        </w:rPr>
        <w:footnoteRef/>
      </w:r>
      <w:r>
        <w:rPr>
          <w:rFonts w:eastAsia="Times New Roman"/>
          <w:color w:val="000000"/>
          <w:sz w:val="16"/>
          <w:szCs w:val="16"/>
        </w:rPr>
        <w:t xml:space="preserve"> Ahmed, W. M. (2013). </w:t>
      </w:r>
      <w:r>
        <w:rPr>
          <w:rFonts w:eastAsia="Times New Roman"/>
          <w:i/>
          <w:color w:val="000000"/>
          <w:sz w:val="16"/>
          <w:szCs w:val="16"/>
        </w:rPr>
        <w:t>Classification of Bacterial Contamination Using Image Processing and Distributed Computing.</w:t>
      </w:r>
      <w:r>
        <w:rPr>
          <w:rFonts w:eastAsia="Times New Roman"/>
          <w:color w:val="000000"/>
          <w:sz w:val="16"/>
          <w:szCs w:val="16"/>
        </w:rPr>
        <w:t xml:space="preserve"> </w:t>
      </w:r>
    </w:p>
    <w:p w14:paraId="2F6C7629" w14:textId="77777777" w:rsidR="00060662" w:rsidRDefault="00060662" w:rsidP="00060662">
      <w:pPr>
        <w:pBdr>
          <w:top w:val="nil"/>
          <w:left w:val="nil"/>
          <w:bottom w:val="nil"/>
          <w:right w:val="nil"/>
          <w:between w:val="nil"/>
        </w:pBdr>
        <w:ind w:left="720" w:hanging="720"/>
        <w:rPr>
          <w:color w:val="000000"/>
          <w:sz w:val="16"/>
          <w:szCs w:val="16"/>
        </w:rPr>
      </w:pPr>
      <w:r w:rsidRPr="00381C37">
        <w:rPr>
          <w:rFonts w:eastAsia="Times New Roman"/>
          <w:color w:val="000000"/>
          <w:sz w:val="16"/>
          <w:szCs w:val="16"/>
          <w:lang w:val="fr-CH"/>
        </w:rPr>
        <w:t xml:space="preserve">Bartosz Zieliński, A. P.-W. (2017). </w:t>
      </w:r>
      <w:r>
        <w:rPr>
          <w:rFonts w:eastAsia="Times New Roman"/>
          <w:i/>
          <w:color w:val="000000"/>
          <w:sz w:val="16"/>
          <w:szCs w:val="16"/>
        </w:rPr>
        <w:t>Deep learning approach to bacterial colony classification.</w:t>
      </w:r>
      <w:r>
        <w:rPr>
          <w:rFonts w:eastAsia="Times New Roman"/>
          <w:color w:val="000000"/>
          <w:sz w:val="16"/>
          <w:szCs w:val="16"/>
        </w:rPr>
        <w:t xml:space="preserve"> </w:t>
      </w:r>
    </w:p>
    <w:p w14:paraId="6EFDCA39" w14:textId="77777777" w:rsidR="00060662" w:rsidRDefault="00060662" w:rsidP="00060662">
      <w:pPr>
        <w:pBdr>
          <w:top w:val="nil"/>
          <w:left w:val="nil"/>
          <w:bottom w:val="nil"/>
          <w:right w:val="nil"/>
          <w:between w:val="nil"/>
        </w:pBdr>
        <w:spacing w:before="0"/>
        <w:rPr>
          <w:color w:val="000000"/>
          <w:sz w:val="20"/>
          <w:szCs w:val="20"/>
        </w:rPr>
      </w:pPr>
      <w:r>
        <w:rPr>
          <w:rFonts w:eastAsia="Times New Roman"/>
          <w:color w:val="000000"/>
          <w:sz w:val="16"/>
          <w:szCs w:val="16"/>
        </w:rPr>
        <w:t xml:space="preserve">Forero MG, C. G. (2006). </w:t>
      </w:r>
      <w:r>
        <w:rPr>
          <w:rFonts w:eastAsia="Times New Roman"/>
          <w:i/>
          <w:color w:val="000000"/>
          <w:sz w:val="16"/>
          <w:szCs w:val="16"/>
        </w:rPr>
        <w:t>Automatic identification of Mycobacterium tuberculosis .</w:t>
      </w:r>
    </w:p>
  </w:footnote>
  <w:footnote w:id="4">
    <w:p w14:paraId="1943E9EA" w14:textId="77777777" w:rsidR="00060662" w:rsidRDefault="00060662" w:rsidP="00060662">
      <w:pPr>
        <w:pBdr>
          <w:top w:val="nil"/>
          <w:left w:val="nil"/>
          <w:bottom w:val="nil"/>
          <w:right w:val="nil"/>
          <w:between w:val="nil"/>
        </w:pBdr>
        <w:ind w:left="720" w:hanging="720"/>
        <w:rPr>
          <w:color w:val="000000"/>
          <w:sz w:val="16"/>
          <w:szCs w:val="16"/>
        </w:rPr>
      </w:pPr>
      <w:r>
        <w:rPr>
          <w:vertAlign w:val="superscript"/>
        </w:rPr>
        <w:footnoteRef/>
      </w:r>
      <w:r>
        <w:rPr>
          <w:rFonts w:eastAsia="Times New Roman"/>
          <w:color w:val="000000"/>
          <w:sz w:val="16"/>
          <w:szCs w:val="16"/>
        </w:rPr>
        <w:t xml:space="preserve"> Kenneth P. Smith, A. D. (n.d.). </w:t>
      </w:r>
      <w:r>
        <w:rPr>
          <w:rFonts w:eastAsia="Times New Roman"/>
          <w:i/>
          <w:color w:val="000000"/>
          <w:sz w:val="16"/>
          <w:szCs w:val="16"/>
        </w:rPr>
        <w:t>Automated Interpretation of Blood Culture Gram Stains by Use of a Deep Convolutional Neural Network.</w:t>
      </w:r>
      <w:r>
        <w:rPr>
          <w:rFonts w:eastAsia="Times New Roman"/>
          <w:color w:val="000000"/>
          <w:sz w:val="16"/>
          <w:szCs w:val="16"/>
        </w:rPr>
        <w:t xml:space="preserve"> </w:t>
      </w:r>
    </w:p>
    <w:p w14:paraId="5D717D90" w14:textId="77777777" w:rsidR="00060662" w:rsidRDefault="00060662" w:rsidP="00060662">
      <w:pPr>
        <w:pBdr>
          <w:top w:val="nil"/>
          <w:left w:val="nil"/>
          <w:bottom w:val="nil"/>
          <w:right w:val="nil"/>
          <w:between w:val="nil"/>
        </w:pBdr>
        <w:ind w:left="720" w:hanging="720"/>
        <w:rPr>
          <w:color w:val="000000"/>
          <w:sz w:val="16"/>
          <w:szCs w:val="16"/>
        </w:rPr>
      </w:pPr>
      <w:r>
        <w:rPr>
          <w:rFonts w:eastAsia="Times New Roman"/>
          <w:color w:val="000000"/>
          <w:sz w:val="16"/>
          <w:szCs w:val="16"/>
        </w:rPr>
        <w:t xml:space="preserve">Matthew L. Faron, a. B. (n.d.). </w:t>
      </w:r>
      <w:r>
        <w:rPr>
          <w:rFonts w:eastAsia="Times New Roman"/>
          <w:i/>
          <w:color w:val="000000"/>
          <w:sz w:val="16"/>
          <w:szCs w:val="16"/>
        </w:rPr>
        <w:t>Automatic Digital Analysis of Chromogenic Media for Vancomycin-Resistant-Enterococcus Screens Using Copan WASPLab.</w:t>
      </w:r>
      <w:r>
        <w:rPr>
          <w:rFonts w:eastAsia="Times New Roman"/>
          <w:color w:val="000000"/>
          <w:sz w:val="16"/>
          <w:szCs w:val="16"/>
        </w:rPr>
        <w:t xml:space="preserve"> </w:t>
      </w:r>
    </w:p>
    <w:p w14:paraId="65EAE90F" w14:textId="77777777" w:rsidR="00060662" w:rsidRDefault="00060662" w:rsidP="00060662">
      <w:pPr>
        <w:pBdr>
          <w:top w:val="nil"/>
          <w:left w:val="nil"/>
          <w:bottom w:val="nil"/>
          <w:right w:val="nil"/>
          <w:between w:val="nil"/>
        </w:pBdr>
        <w:spacing w:before="0"/>
        <w:rPr>
          <w:color w:val="000000"/>
          <w:sz w:val="20"/>
          <w:szCs w:val="20"/>
        </w:rPr>
      </w:pPr>
    </w:p>
  </w:footnote>
  <w:footnote w:id="5">
    <w:p w14:paraId="7FFBC5ED" w14:textId="77777777" w:rsidR="00060662" w:rsidRDefault="00060662" w:rsidP="00060662">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Ethical Dimensions of Using Artificial Intelligence in Health Care Michael J. Rigby. 2019. AMA Journal of Ethics® February 2019, Volume 21, Number 2: E121-124</w:t>
      </w:r>
    </w:p>
  </w:footnote>
  <w:footnote w:id="6">
    <w:p w14:paraId="78E5215C" w14:textId="77777777" w:rsidR="00060662" w:rsidRDefault="00060662" w:rsidP="00060662">
      <w:pPr>
        <w:pBdr>
          <w:top w:val="nil"/>
          <w:left w:val="nil"/>
          <w:bottom w:val="nil"/>
          <w:right w:val="nil"/>
          <w:between w:val="nil"/>
        </w:pBdr>
        <w:spacing w:before="0"/>
        <w:rPr>
          <w:color w:val="000000"/>
          <w:sz w:val="16"/>
          <w:szCs w:val="16"/>
        </w:rPr>
      </w:pPr>
      <w:r>
        <w:rPr>
          <w:vertAlign w:val="superscript"/>
        </w:rPr>
        <w:footnoteRef/>
      </w:r>
      <w:r>
        <w:rPr>
          <w:rFonts w:eastAsia="Times New Roman"/>
          <w:color w:val="000000"/>
          <w:sz w:val="16"/>
          <w:szCs w:val="16"/>
        </w:rPr>
        <w:t xml:space="preserve"> Antibiogramj: A tool for analysing images from disk diffusion tests. </w:t>
      </w:r>
      <w:hyperlink r:id="rId1">
        <w:r>
          <w:rPr>
            <w:rFonts w:eastAsia="Times New Roman"/>
            <w:color w:val="000000"/>
            <w:sz w:val="16"/>
            <w:szCs w:val="16"/>
          </w:rPr>
          <w:t>Comput Methods Programs Biomed.</w:t>
        </w:r>
      </w:hyperlink>
      <w:r>
        <w:rPr>
          <w:rFonts w:eastAsia="Times New Roman"/>
          <w:color w:val="000000"/>
          <w:sz w:val="16"/>
          <w:szCs w:val="16"/>
        </w:rPr>
        <w:t xml:space="preserve"> 2017 May Alonso et al. </w:t>
      </w:r>
    </w:p>
  </w:footnote>
  <w:footnote w:id="7">
    <w:p w14:paraId="093DC7D4" w14:textId="77777777" w:rsidR="00060662" w:rsidRDefault="00060662" w:rsidP="00060662">
      <w:pPr>
        <w:pBdr>
          <w:top w:val="nil"/>
          <w:left w:val="nil"/>
          <w:bottom w:val="nil"/>
          <w:right w:val="nil"/>
          <w:between w:val="nil"/>
        </w:pBdr>
        <w:shd w:val="clear" w:color="auto" w:fill="FFFFFF"/>
        <w:spacing w:before="0"/>
        <w:rPr>
          <w:color w:val="000000"/>
          <w:sz w:val="16"/>
          <w:szCs w:val="16"/>
        </w:rPr>
      </w:pPr>
      <w:r>
        <w:rPr>
          <w:vertAlign w:val="superscript"/>
        </w:rPr>
        <w:footnoteRef/>
      </w:r>
      <w:r>
        <w:rPr>
          <w:rFonts w:eastAsia="Times New Roman"/>
          <w:color w:val="000000"/>
          <w:sz w:val="16"/>
          <w:szCs w:val="16"/>
        </w:rPr>
        <w:t xml:space="preserve"> </w:t>
      </w:r>
      <w:hyperlink r:id="rId2">
        <w:r>
          <w:rPr>
            <w:rFonts w:eastAsia="Times New Roman"/>
            <w:color w:val="000000"/>
            <w:sz w:val="16"/>
            <w:szCs w:val="16"/>
          </w:rPr>
          <w:t>Standardisation of disk diffusion results for antibiotic susceptibility testing using the sirscan automated zone reader.</w:t>
        </w:r>
      </w:hyperlink>
    </w:p>
    <w:p w14:paraId="2227B7CE" w14:textId="77777777" w:rsidR="00060662" w:rsidRDefault="00060662" w:rsidP="00060662">
      <w:pPr>
        <w:shd w:val="clear" w:color="auto" w:fill="FFFFFF"/>
        <w:spacing w:before="34"/>
        <w:rPr>
          <w:sz w:val="16"/>
          <w:szCs w:val="16"/>
        </w:rPr>
      </w:pPr>
      <w:r w:rsidRPr="00381C37">
        <w:rPr>
          <w:sz w:val="16"/>
          <w:szCs w:val="16"/>
          <w:lang w:val="fr-CH"/>
        </w:rPr>
        <w:t xml:space="preserve">Hombach et al. BMC Microbiol. </w:t>
      </w:r>
      <w:r>
        <w:rPr>
          <w:sz w:val="16"/>
          <w:szCs w:val="16"/>
        </w:rPr>
        <w:t xml:space="preserve">2013 Oct 8;13:225. </w:t>
      </w:r>
    </w:p>
  </w:footnote>
  <w:footnote w:id="8">
    <w:p w14:paraId="68C31E9E" w14:textId="77777777" w:rsidR="00060662" w:rsidRDefault="00060662" w:rsidP="00060662">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16"/>
          <w:szCs w:val="16"/>
        </w:rPr>
        <w:t xml:space="preserve"> Eucast  expert rules and intrisec resistance: </w:t>
      </w:r>
      <w:hyperlink r:id="rId3">
        <w:r>
          <w:rPr>
            <w:rFonts w:eastAsia="Times New Roman"/>
            <w:color w:val="0000FF"/>
            <w:sz w:val="16"/>
            <w:szCs w:val="16"/>
            <w:u w:val="single"/>
          </w:rPr>
          <w:t>http://www.eucast.org/expert_rules_and_intrinsic_resistance/</w:t>
        </w:r>
      </w:hyperlink>
    </w:p>
  </w:footnote>
  <w:footnote w:id="9">
    <w:p w14:paraId="207A89DD" w14:textId="77777777" w:rsidR="00060662" w:rsidRDefault="00060662" w:rsidP="00060662">
      <w:pPr>
        <w:pBdr>
          <w:top w:val="nil"/>
          <w:left w:val="nil"/>
          <w:bottom w:val="nil"/>
          <w:right w:val="nil"/>
          <w:between w:val="nil"/>
        </w:pBdr>
        <w:spacing w:before="0"/>
        <w:rPr>
          <w:color w:val="000000"/>
          <w:sz w:val="20"/>
          <w:szCs w:val="20"/>
        </w:rPr>
      </w:pPr>
      <w:r>
        <w:rPr>
          <w:vertAlign w:val="superscript"/>
        </w:rPr>
        <w:footnoteRef/>
      </w:r>
      <w:r>
        <w:rPr>
          <w:rFonts w:eastAsia="Times New Roman"/>
          <w:color w:val="000000"/>
          <w:sz w:val="20"/>
          <w:szCs w:val="20"/>
        </w:rPr>
        <w:t xml:space="preserve"> Eucast expert rules: </w:t>
      </w:r>
      <w:hyperlink r:id="rId4">
        <w:r>
          <w:rPr>
            <w:rFonts w:eastAsia="Times New Roman"/>
            <w:color w:val="0000FF"/>
            <w:sz w:val="20"/>
            <w:szCs w:val="20"/>
            <w:u w:val="single"/>
          </w:rPr>
          <w:t>http://www.eucast.org/fileadmin/src/media/PDFs/EUCAST_files/Expert_Rules/2019/Staphylococcus_ExpertRules_V3.2_20190613.pdf</w:t>
        </w:r>
      </w:hyperlink>
    </w:p>
    <w:bookmarkStart w:id="32" w:name="_41mghml" w:colFirst="0" w:colLast="0"/>
    <w:bookmarkEnd w:id="32"/>
  </w:footnote>
  <w:footnote w:id="10">
    <w:p w14:paraId="18079D6F" w14:textId="77777777" w:rsidR="00060662" w:rsidRDefault="00060662" w:rsidP="00060662">
      <w:pPr>
        <w:pBdr>
          <w:top w:val="nil"/>
          <w:left w:val="nil"/>
          <w:bottom w:val="nil"/>
          <w:right w:val="nil"/>
          <w:between w:val="nil"/>
        </w:pBdr>
        <w:spacing w:before="0"/>
        <w:rPr>
          <w:color w:val="000000"/>
          <w:sz w:val="20"/>
          <w:szCs w:val="20"/>
        </w:rPr>
      </w:pPr>
      <w:bookmarkStart w:id="41" w:name="_41mghml" w:colFirst="0" w:colLast="0"/>
      <w:bookmarkEnd w:id="41"/>
      <w:r>
        <w:rPr>
          <w:vertAlign w:val="superscript"/>
        </w:rPr>
        <w:footnoteRef/>
      </w:r>
      <w:r>
        <w:rPr>
          <w:rFonts w:eastAsia="Times New Roman"/>
          <w:color w:val="000000"/>
          <w:sz w:val="20"/>
          <w:szCs w:val="20"/>
        </w:rPr>
        <w:t xml:space="preserve"> ESBLs: A Clear and Present Danger? Rishi H.-P. Dhillon1 and John Clark.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D3750"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21FE89B" w14:textId="225BA81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53C78">
      <w:rPr>
        <w:noProof/>
      </w:rPr>
      <w:t>FGAI4H-K-008-A01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1A225B"/>
    <w:multiLevelType w:val="multilevel"/>
    <w:tmpl w:val="52C4A7B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BCC4A4F"/>
    <w:multiLevelType w:val="multilevel"/>
    <w:tmpl w:val="FDA8E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E07155"/>
    <w:multiLevelType w:val="multilevel"/>
    <w:tmpl w:val="249E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927E83"/>
    <w:multiLevelType w:val="multilevel"/>
    <w:tmpl w:val="6D026232"/>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552BAF"/>
    <w:multiLevelType w:val="multilevel"/>
    <w:tmpl w:val="120E0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CE7522"/>
    <w:multiLevelType w:val="multilevel"/>
    <w:tmpl w:val="F3C45E9A"/>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32D461B"/>
    <w:multiLevelType w:val="multilevel"/>
    <w:tmpl w:val="8D4074FC"/>
    <w:lvl w:ilvl="0">
      <w:start w:val="1"/>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4E2A6A"/>
    <w:multiLevelType w:val="multilevel"/>
    <w:tmpl w:val="9C200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42C56A4"/>
    <w:multiLevelType w:val="multilevel"/>
    <w:tmpl w:val="754452C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ascii="Times New Roman" w:eastAsia="Times New Roman" w:hAnsi="Times New Roman" w:cs="Times New Roman"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6B5262A"/>
    <w:multiLevelType w:val="multilevel"/>
    <w:tmpl w:val="B92C531A"/>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3240"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21" w15:restartNumberingAfterBreak="0">
    <w:nsid w:val="5B9B1CCA"/>
    <w:multiLevelType w:val="multilevel"/>
    <w:tmpl w:val="3A2027C6"/>
    <w:lvl w:ilvl="0">
      <w:start w:val="1"/>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15:restartNumberingAfterBreak="0">
    <w:nsid w:val="67BD7A42"/>
    <w:multiLevelType w:val="multilevel"/>
    <w:tmpl w:val="0994A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0122935"/>
    <w:multiLevelType w:val="multilevel"/>
    <w:tmpl w:val="082E2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CA0EB1"/>
    <w:multiLevelType w:val="multilevel"/>
    <w:tmpl w:val="7E089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A669BE"/>
    <w:multiLevelType w:val="multilevel"/>
    <w:tmpl w:val="EEC0C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25"/>
  </w:num>
  <w:num w:numId="23">
    <w:abstractNumId w:val="15"/>
  </w:num>
  <w:num w:numId="24">
    <w:abstractNumId w:val="13"/>
  </w:num>
  <w:num w:numId="25">
    <w:abstractNumId w:val="19"/>
  </w:num>
  <w:num w:numId="26">
    <w:abstractNumId w:val="17"/>
  </w:num>
  <w:num w:numId="27">
    <w:abstractNumId w:val="22"/>
  </w:num>
  <w:num w:numId="28">
    <w:abstractNumId w:val="26"/>
  </w:num>
  <w:num w:numId="29">
    <w:abstractNumId w:val="21"/>
  </w:num>
  <w:num w:numId="30">
    <w:abstractNumId w:val="14"/>
  </w:num>
  <w:num w:numId="31">
    <w:abstractNumId w:val="20"/>
  </w:num>
  <w:num w:numId="32">
    <w:abstractNumId w:val="18"/>
  </w:num>
  <w:num w:numId="33">
    <w:abstractNumId w:val="12"/>
  </w:num>
  <w:num w:numId="34">
    <w:abstractNumId w:val="2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7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0662"/>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1D2F"/>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1D7C"/>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02A4"/>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2397"/>
    <w:rsid w:val="002F316F"/>
    <w:rsid w:val="002F3A6A"/>
    <w:rsid w:val="002F5706"/>
    <w:rsid w:val="002F6AD3"/>
    <w:rsid w:val="00306040"/>
    <w:rsid w:val="003102A3"/>
    <w:rsid w:val="00310F96"/>
    <w:rsid w:val="00314E84"/>
    <w:rsid w:val="00315755"/>
    <w:rsid w:val="003229A0"/>
    <w:rsid w:val="00327081"/>
    <w:rsid w:val="00331B35"/>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A7B77"/>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0C42"/>
    <w:rsid w:val="004E1D1B"/>
    <w:rsid w:val="004E7413"/>
    <w:rsid w:val="004E78CD"/>
    <w:rsid w:val="004F18BB"/>
    <w:rsid w:val="004F467F"/>
    <w:rsid w:val="004F4EB6"/>
    <w:rsid w:val="00500C55"/>
    <w:rsid w:val="00502C16"/>
    <w:rsid w:val="00504261"/>
    <w:rsid w:val="005066E7"/>
    <w:rsid w:val="00507D55"/>
    <w:rsid w:val="005135F7"/>
    <w:rsid w:val="00514399"/>
    <w:rsid w:val="005166B9"/>
    <w:rsid w:val="00517C7D"/>
    <w:rsid w:val="00522154"/>
    <w:rsid w:val="00524AFA"/>
    <w:rsid w:val="0052618A"/>
    <w:rsid w:val="00527984"/>
    <w:rsid w:val="005307FF"/>
    <w:rsid w:val="00542167"/>
    <w:rsid w:val="0054509D"/>
    <w:rsid w:val="0054547F"/>
    <w:rsid w:val="00547A8B"/>
    <w:rsid w:val="00553C5C"/>
    <w:rsid w:val="00554DAD"/>
    <w:rsid w:val="00555133"/>
    <w:rsid w:val="00560C65"/>
    <w:rsid w:val="005614F6"/>
    <w:rsid w:val="005633B4"/>
    <w:rsid w:val="00565E4E"/>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3C78"/>
    <w:rsid w:val="00855010"/>
    <w:rsid w:val="00855AA6"/>
    <w:rsid w:val="00855B71"/>
    <w:rsid w:val="00855C7D"/>
    <w:rsid w:val="0085720D"/>
    <w:rsid w:val="008579FD"/>
    <w:rsid w:val="00862429"/>
    <w:rsid w:val="00862F6E"/>
    <w:rsid w:val="008662F0"/>
    <w:rsid w:val="008709E6"/>
    <w:rsid w:val="00870CFD"/>
    <w:rsid w:val="008773CC"/>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18A6"/>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2A17"/>
    <w:rsid w:val="00B8109D"/>
    <w:rsid w:val="00B8179B"/>
    <w:rsid w:val="00B84329"/>
    <w:rsid w:val="00B846A3"/>
    <w:rsid w:val="00B846F5"/>
    <w:rsid w:val="00B912E0"/>
    <w:rsid w:val="00B9268E"/>
    <w:rsid w:val="00B94B9A"/>
    <w:rsid w:val="00B959B9"/>
    <w:rsid w:val="00B96EF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407"/>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D4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2E7"/>
    <w:rsid w:val="00E36F50"/>
    <w:rsid w:val="00E44C0E"/>
    <w:rsid w:val="00E50C94"/>
    <w:rsid w:val="00E52824"/>
    <w:rsid w:val="00E52D35"/>
    <w:rsid w:val="00E5305A"/>
    <w:rsid w:val="00E628BB"/>
    <w:rsid w:val="00E62B7F"/>
    <w:rsid w:val="00E64412"/>
    <w:rsid w:val="00E703FC"/>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4F71"/>
    <w:rsid w:val="00F4765B"/>
    <w:rsid w:val="00F530F8"/>
    <w:rsid w:val="00F57B8B"/>
    <w:rsid w:val="00F60788"/>
    <w:rsid w:val="00F61068"/>
    <w:rsid w:val="00F627E9"/>
    <w:rsid w:val="00F65790"/>
    <w:rsid w:val="00F67057"/>
    <w:rsid w:val="00F72643"/>
    <w:rsid w:val="00F731D9"/>
    <w:rsid w:val="00F7334F"/>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B1C4B"/>
  <w15:chartTrackingRefBased/>
  <w15:docId w15:val="{7F753419-62EC-450B-B6F6-E7E19A0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B77"/>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A7B7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A7B7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A7B7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A7B7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A7B7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3A7B7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A7B7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A7B7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A7B7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A7B7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A7B77"/>
    <w:pPr>
      <w:tabs>
        <w:tab w:val="clear" w:pos="964"/>
      </w:tabs>
      <w:spacing w:before="80"/>
      <w:ind w:left="1531" w:hanging="851"/>
    </w:pPr>
  </w:style>
  <w:style w:type="paragraph" w:styleId="TOC3">
    <w:name w:val="toc 3"/>
    <w:basedOn w:val="TOC2"/>
    <w:rsid w:val="003A7B77"/>
    <w:pPr>
      <w:ind w:left="2269"/>
    </w:pPr>
  </w:style>
  <w:style w:type="paragraph" w:customStyle="1" w:styleId="Normalbeforetable">
    <w:name w:val="Normal before table"/>
    <w:basedOn w:val="Normal"/>
    <w:rsid w:val="003A7B77"/>
    <w:pPr>
      <w:keepNext/>
      <w:spacing w:after="120"/>
    </w:pPr>
    <w:rPr>
      <w:rFonts w:eastAsia="????"/>
      <w:lang w:eastAsia="en-US"/>
    </w:rPr>
  </w:style>
  <w:style w:type="paragraph" w:customStyle="1" w:styleId="Tablehead">
    <w:name w:val="Table_head"/>
    <w:basedOn w:val="Normal"/>
    <w:next w:val="Normal"/>
    <w:rsid w:val="003A7B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A7B7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A7B7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A7B77"/>
    <w:rPr>
      <w:b/>
    </w:rPr>
  </w:style>
  <w:style w:type="paragraph" w:customStyle="1" w:styleId="Formal">
    <w:name w:val="Formal"/>
    <w:basedOn w:val="Normal"/>
    <w:rsid w:val="003A7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A7B77"/>
    <w:pPr>
      <w:tabs>
        <w:tab w:val="right" w:leader="dot" w:pos="9639"/>
      </w:tabs>
    </w:pPr>
    <w:rPr>
      <w:rFonts w:eastAsia="MS Mincho"/>
    </w:rPr>
  </w:style>
  <w:style w:type="paragraph" w:styleId="Header">
    <w:name w:val="header"/>
    <w:basedOn w:val="Normal"/>
    <w:link w:val="HeaderChar"/>
    <w:rsid w:val="003A7B7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A7B77"/>
    <w:rPr>
      <w:rFonts w:eastAsia="Times New Roman"/>
      <w:sz w:val="18"/>
      <w:lang w:val="en-GB"/>
    </w:rPr>
  </w:style>
  <w:style w:type="character" w:customStyle="1" w:styleId="ReftextArial9pt">
    <w:name w:val="Ref_text Arial 9 pt"/>
    <w:rsid w:val="003A7B7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251D7C"/>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A7B77"/>
    <w:pPr>
      <w:jc w:val="right"/>
    </w:pPr>
  </w:style>
  <w:style w:type="character" w:styleId="Hashtag">
    <w:name w:val="Hashtag"/>
    <w:basedOn w:val="DefaultParagraphFont"/>
    <w:uiPriority w:val="99"/>
    <w:semiHidden/>
    <w:unhideWhenUsed/>
    <w:rsid w:val="003A7B77"/>
    <w:rPr>
      <w:color w:val="2B579A"/>
      <w:shd w:val="clear" w:color="auto" w:fill="E1DFDD"/>
    </w:rPr>
  </w:style>
  <w:style w:type="character" w:styleId="Mention">
    <w:name w:val="Mention"/>
    <w:basedOn w:val="DefaultParagraphFont"/>
    <w:uiPriority w:val="99"/>
    <w:semiHidden/>
    <w:unhideWhenUsed/>
    <w:rsid w:val="003A7B77"/>
    <w:rPr>
      <w:color w:val="2B579A"/>
      <w:shd w:val="clear" w:color="auto" w:fill="E1DFDD"/>
    </w:rPr>
  </w:style>
  <w:style w:type="character" w:styleId="SmartHyperlink">
    <w:name w:val="Smart Hyperlink"/>
    <w:basedOn w:val="DefaultParagraphFont"/>
    <w:uiPriority w:val="99"/>
    <w:semiHidden/>
    <w:unhideWhenUsed/>
    <w:rsid w:val="003A7B77"/>
    <w:rPr>
      <w:u w:val="dotted"/>
    </w:rPr>
  </w:style>
  <w:style w:type="character" w:styleId="SmartLink">
    <w:name w:val="Smart Link"/>
    <w:basedOn w:val="DefaultParagraphFont"/>
    <w:uiPriority w:val="99"/>
    <w:semiHidden/>
    <w:unhideWhenUsed/>
    <w:rsid w:val="003A7B77"/>
    <w:rPr>
      <w:color w:val="0000FF"/>
      <w:u w:val="single"/>
      <w:shd w:val="clear" w:color="auto" w:fill="F3F2F1"/>
    </w:rPr>
  </w:style>
  <w:style w:type="character" w:styleId="UnresolvedMention">
    <w:name w:val="Unresolved Mention"/>
    <w:basedOn w:val="DefaultParagraphFont"/>
    <w:uiPriority w:val="99"/>
    <w:semiHidden/>
    <w:unhideWhenUsed/>
    <w:rsid w:val="003A7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ascucci.github.io/ASTapp-overview/en/suppl/imgprotocol/" TargetMode="External"/><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image" Target="media/image1.gif"/><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hyperlink" Target="https://federated.withgoogle.com/" TargetMode="Externa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eucast.org/expert_rules_and_intrinsic_resistance/" TargetMode="External"/><Relationship Id="rId2" Type="http://schemas.openxmlformats.org/officeDocument/2006/relationships/hyperlink" Target="https://www.ncbi.nlm.nih.gov/pubmed/24099061" TargetMode="External"/><Relationship Id="rId1" Type="http://schemas.openxmlformats.org/officeDocument/2006/relationships/hyperlink" Target="https://www.ncbi.nlm.nih.gov/pubmed/28391814" TargetMode="External"/><Relationship Id="rId4" Type="http://schemas.openxmlformats.org/officeDocument/2006/relationships/hyperlink" Target="http://www.eucast.org/fileadmin/src/media/PDFs/EUCAST_files/Expert_Rules/2019/Staphylococcus_ExpertRules_V3.2_2019061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C7045A-97A3-4469-A23F-391CA0B84233}"/>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8</TotalTime>
  <Pages>19</Pages>
  <Words>5071</Words>
  <Characters>28350</Characters>
  <Application>Microsoft Office Word</Application>
  <DocSecurity>0</DocSecurity>
  <Lines>659</Lines>
  <Paragraphs>388</Paragraphs>
  <ScaleCrop>false</ScaleCrop>
  <HeadingPairs>
    <vt:vector size="2" baseType="variant">
      <vt:variant>
        <vt:lpstr>Title</vt:lpstr>
      </vt:variant>
      <vt:variant>
        <vt:i4>1</vt:i4>
      </vt:variant>
    </vt:vector>
  </HeadingPairs>
  <TitlesOfParts>
    <vt:vector size="1" baseType="lpstr">
      <vt:lpstr>Att.1 – Initial TDD (TG-Bacteria) [same as Meeting J]</vt:lpstr>
    </vt:vector>
  </TitlesOfParts>
  <Manager>ITU-T</Manager>
  <Company>International Telecommunication Union (ITU)</Company>
  <LinksUpToDate>false</LinksUpToDate>
  <CharactersWithSpaces>33033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Initial TDD (TG-Bacteria) [same as Meeting J]</dc:title>
  <dc:subject/>
  <dc:creator>TG-Bacteria Topic Driver</dc:creator>
  <cp:keywords/>
  <dc:description>FGAI4H-K-008-A01  For: E-meeting, 27-29 January 2021_x000d_Document date: _x000d_Saved by ITU51012069 at 11:40:58 AM on 2/4/2021</dc:description>
  <cp:lastModifiedBy>TSB</cp:lastModifiedBy>
  <cp:revision>11</cp:revision>
  <cp:lastPrinted>2011-04-05T14:28:00Z</cp:lastPrinted>
  <dcterms:created xsi:type="dcterms:W3CDTF">2021-02-04T09:38:00Z</dcterms:created>
  <dcterms:modified xsi:type="dcterms:W3CDTF">2021-02-04T10:41:00Z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FGAI4H-K-008-A01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27-29 January 2021</vt:lpwstr>
  </property>
  <property fmtid="{D5CDD505-2E9C-101B-9397-08002B2CF9AE}" pid="8" name="Docauthor">
    <vt:lpwstr>TG-Bacteria Topic Driver</vt:lpwstr>
  </property>
</Properties>
</file>