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A65F00B" w:rsidR="00E03557" w:rsidRPr="00852AAD" w:rsidRDefault="00BC1D31" w:rsidP="002E6647">
            <w:pPr>
              <w:pStyle w:val="Docnumber"/>
            </w:pPr>
            <w:r>
              <w:t>FG-AI4H</w:t>
            </w:r>
            <w:r w:rsidR="00E03557">
              <w:t>-</w:t>
            </w:r>
            <w:r w:rsidR="00F61068">
              <w:t>I</w:t>
            </w:r>
            <w:r>
              <w:t>-</w:t>
            </w:r>
            <w:r w:rsidR="006E0CBA">
              <w:t>046</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4EF19A1" w:rsidR="00BC1D31" w:rsidRPr="00123B21" w:rsidRDefault="006E0CBA" w:rsidP="002E6647">
            <w:r>
              <w:t>Plenary</w:t>
            </w:r>
          </w:p>
        </w:tc>
        <w:tc>
          <w:tcPr>
            <w:tcW w:w="4678" w:type="dxa"/>
            <w:gridSpan w:val="2"/>
          </w:tcPr>
          <w:p w14:paraId="4ADB1E42" w14:textId="7A64A9D3" w:rsidR="00BC1D31" w:rsidRPr="00123B21" w:rsidRDefault="003B3828" w:rsidP="00007288">
            <w:pPr>
              <w:jc w:val="right"/>
            </w:pPr>
            <w:r>
              <w:t>E-meeting</w:t>
            </w:r>
            <w:r w:rsidR="00F61068">
              <w:t xml:space="preserve">, </w:t>
            </w:r>
            <w:r>
              <w:t>7</w:t>
            </w:r>
            <w:r w:rsidR="00EB4AE9">
              <w:t>-8</w:t>
            </w:r>
            <w:r>
              <w:t xml:space="preserve"> May</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253175C1" w:rsidR="00BC1D31" w:rsidRPr="00123B21" w:rsidRDefault="006E0CBA" w:rsidP="002E6647">
            <w:r>
              <w:t>Editors</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1F0DDA48" w:rsidR="00BC1D31" w:rsidRPr="00123B21" w:rsidRDefault="00F25642" w:rsidP="002E6647">
            <w:r>
              <w:t xml:space="preserve">Updated </w:t>
            </w:r>
            <w:r w:rsidR="006E0CBA" w:rsidRPr="006E0CBA">
              <w:t>DEL5.6: Data sharing practices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E7A3F09" w:rsidR="00E03557" w:rsidRPr="00BC1D31" w:rsidRDefault="00DC1513" w:rsidP="002E6647">
            <w:pPr>
              <w:rPr>
                <w:highlight w:val="yellow"/>
              </w:rPr>
            </w:pPr>
            <w:r w:rsidRPr="00DC1513">
              <w:rPr>
                <w:lang w:val="en-US"/>
              </w:rPr>
              <w:t>Discussion</w:t>
            </w:r>
          </w:p>
        </w:tc>
      </w:tr>
      <w:bookmarkEnd w:id="2"/>
      <w:bookmarkEnd w:id="10"/>
      <w:tr w:rsidR="00222F46"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222F46" w:rsidRPr="00E03557" w:rsidRDefault="00222F46" w:rsidP="00222F46">
            <w:pPr>
              <w:rPr>
                <w:b/>
                <w:bCs/>
              </w:rPr>
            </w:pPr>
            <w:r w:rsidRPr="00E03557">
              <w:rPr>
                <w:b/>
                <w:bCs/>
              </w:rPr>
              <w:t>Contact:</w:t>
            </w:r>
          </w:p>
        </w:tc>
        <w:tc>
          <w:tcPr>
            <w:tcW w:w="4353" w:type="dxa"/>
            <w:gridSpan w:val="2"/>
            <w:tcBorders>
              <w:top w:val="single" w:sz="6" w:space="0" w:color="auto"/>
              <w:bottom w:val="single" w:sz="6" w:space="0" w:color="auto"/>
            </w:tcBorders>
          </w:tcPr>
          <w:p w14:paraId="5D1C7C66" w14:textId="1304906C" w:rsidR="00222F46" w:rsidRPr="00BC1D31" w:rsidRDefault="00222F46" w:rsidP="00222F46">
            <w:pPr>
              <w:rPr>
                <w:highlight w:val="yellow"/>
              </w:rPr>
            </w:pPr>
            <w:r w:rsidRPr="00732C9D">
              <w:rPr>
                <w:lang w:val="fr-CH"/>
              </w:rPr>
              <w:t>Ferath Kherif</w:t>
            </w:r>
            <w:r w:rsidR="00D132F5">
              <w:rPr>
                <w:lang w:val="fr-CH"/>
              </w:rPr>
              <w:br/>
            </w:r>
            <w:r w:rsidRPr="00732C9D">
              <w:rPr>
                <w:lang w:val="fr-CH"/>
              </w:rPr>
              <w:t>Centre Hospitalier Universitaire Vaudois</w:t>
            </w:r>
            <w:r w:rsidR="00D132F5">
              <w:rPr>
                <w:lang w:val="fr-CH"/>
              </w:rPr>
              <w:br/>
            </w:r>
            <w:r w:rsidRPr="00732C9D">
              <w:rPr>
                <w:lang w:val="fr-CH"/>
              </w:rPr>
              <w:t>Switzerland</w:t>
            </w:r>
          </w:p>
        </w:tc>
        <w:tc>
          <w:tcPr>
            <w:tcW w:w="3587" w:type="dxa"/>
            <w:tcBorders>
              <w:top w:val="single" w:sz="6" w:space="0" w:color="auto"/>
              <w:bottom w:val="single" w:sz="6" w:space="0" w:color="auto"/>
            </w:tcBorders>
          </w:tcPr>
          <w:p w14:paraId="28DD2FCB" w14:textId="53556633" w:rsidR="00222F46" w:rsidRPr="00BC1D31" w:rsidRDefault="00222F46" w:rsidP="00222F46">
            <w:pPr>
              <w:rPr>
                <w:highlight w:val="yellow"/>
              </w:rPr>
            </w:pPr>
            <w:r w:rsidRPr="009D7E86">
              <w:t xml:space="preserve">Email: </w:t>
            </w:r>
            <w:hyperlink r:id="rId11" w:history="1">
              <w:r w:rsidRPr="009D7E86">
                <w:rPr>
                  <w:rStyle w:val="Hyperlink"/>
                </w:rPr>
                <w:t>Ferath.Kherif@chuv.ch</w:t>
              </w:r>
            </w:hyperlink>
            <w:r w:rsidRPr="009D7E86">
              <w:t xml:space="preserve">  </w:t>
            </w:r>
          </w:p>
        </w:tc>
      </w:tr>
      <w:tr w:rsidR="00222F46" w:rsidRPr="00E03557" w14:paraId="4969C396" w14:textId="77777777" w:rsidTr="002E6647">
        <w:trPr>
          <w:cantSplit/>
          <w:jc w:val="center"/>
        </w:trPr>
        <w:tc>
          <w:tcPr>
            <w:tcW w:w="1700" w:type="dxa"/>
            <w:gridSpan w:val="2"/>
            <w:tcBorders>
              <w:top w:val="single" w:sz="6" w:space="0" w:color="auto"/>
              <w:bottom w:val="single" w:sz="6" w:space="0" w:color="auto"/>
            </w:tcBorders>
          </w:tcPr>
          <w:p w14:paraId="5B9923D0" w14:textId="6740FF41" w:rsidR="00222F46" w:rsidRPr="00E03557" w:rsidRDefault="00B83552" w:rsidP="00222F46">
            <w:pPr>
              <w:rPr>
                <w:b/>
                <w:bCs/>
              </w:rPr>
            </w:pPr>
            <w:r>
              <w:rPr>
                <w:b/>
                <w:bCs/>
              </w:rPr>
              <w:t>Contact:</w:t>
            </w:r>
          </w:p>
        </w:tc>
        <w:tc>
          <w:tcPr>
            <w:tcW w:w="4353" w:type="dxa"/>
            <w:gridSpan w:val="2"/>
            <w:tcBorders>
              <w:top w:val="single" w:sz="6" w:space="0" w:color="auto"/>
              <w:bottom w:val="single" w:sz="6" w:space="0" w:color="auto"/>
            </w:tcBorders>
          </w:tcPr>
          <w:p w14:paraId="1CFFBA75" w14:textId="5B4C4F2E" w:rsidR="00222F46" w:rsidRPr="00BC1D31" w:rsidRDefault="00222F46" w:rsidP="00222F46">
            <w:pPr>
              <w:rPr>
                <w:highlight w:val="yellow"/>
              </w:rPr>
            </w:pPr>
            <w:r w:rsidRPr="009D7E86">
              <w:t>Banusri Velpandian</w:t>
            </w:r>
            <w:r w:rsidR="00D132F5">
              <w:br/>
            </w:r>
            <w:r w:rsidRPr="009D7E86">
              <w:t>ICMR</w:t>
            </w:r>
            <w:r w:rsidR="00D132F5">
              <w:br/>
            </w:r>
            <w:r w:rsidRPr="009D7E86">
              <w:t>India</w:t>
            </w:r>
          </w:p>
        </w:tc>
        <w:tc>
          <w:tcPr>
            <w:tcW w:w="3587" w:type="dxa"/>
            <w:tcBorders>
              <w:top w:val="single" w:sz="6" w:space="0" w:color="auto"/>
              <w:bottom w:val="single" w:sz="6" w:space="0" w:color="auto"/>
            </w:tcBorders>
          </w:tcPr>
          <w:p w14:paraId="19A0D074" w14:textId="0F5CB22E" w:rsidR="00222F46" w:rsidRPr="00BC1D31" w:rsidRDefault="00222F46" w:rsidP="00222F46">
            <w:pPr>
              <w:rPr>
                <w:highlight w:val="yellow"/>
              </w:rPr>
            </w:pPr>
            <w:r w:rsidRPr="009D7E86">
              <w:t xml:space="preserve">Email: </w:t>
            </w:r>
            <w:hyperlink r:id="rId12" w:history="1">
              <w:r w:rsidRPr="009D7E86">
                <w:rPr>
                  <w:rStyle w:val="Hyperlink"/>
                </w:rPr>
                <w:t>banusrir@gmail.com</w:t>
              </w:r>
            </w:hyperlink>
            <w:r w:rsidRPr="009D7E86">
              <w:t xml:space="preserve">  </w:t>
            </w:r>
          </w:p>
        </w:tc>
      </w:tr>
      <w:tr w:rsidR="00222F46"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222F46" w:rsidRPr="00E03557" w:rsidRDefault="00222F46" w:rsidP="00222F46">
            <w:pPr>
              <w:rPr>
                <w:b/>
                <w:bCs/>
              </w:rPr>
            </w:pPr>
            <w:r w:rsidRPr="00E03557">
              <w:rPr>
                <w:b/>
                <w:bCs/>
              </w:rPr>
              <w:t>Contact:</w:t>
            </w:r>
          </w:p>
        </w:tc>
        <w:tc>
          <w:tcPr>
            <w:tcW w:w="4353" w:type="dxa"/>
            <w:gridSpan w:val="2"/>
            <w:tcBorders>
              <w:top w:val="single" w:sz="6" w:space="0" w:color="auto"/>
              <w:bottom w:val="single" w:sz="6" w:space="0" w:color="auto"/>
            </w:tcBorders>
          </w:tcPr>
          <w:p w14:paraId="7974D081" w14:textId="2672A2EE" w:rsidR="00222F46" w:rsidRPr="00BC1D31" w:rsidRDefault="00222F46" w:rsidP="00222F46">
            <w:pPr>
              <w:rPr>
                <w:highlight w:val="yellow"/>
              </w:rPr>
            </w:pPr>
            <w:r w:rsidRPr="009D7E86">
              <w:t>WHO Data Team</w:t>
            </w:r>
          </w:p>
        </w:tc>
        <w:tc>
          <w:tcPr>
            <w:tcW w:w="3587" w:type="dxa"/>
            <w:tcBorders>
              <w:top w:val="single" w:sz="6" w:space="0" w:color="auto"/>
              <w:bottom w:val="single" w:sz="6" w:space="0" w:color="auto"/>
            </w:tcBorders>
          </w:tcPr>
          <w:p w14:paraId="116FD316" w14:textId="5DE8CD48" w:rsidR="00222F46" w:rsidRPr="00BC1D31" w:rsidRDefault="00222F46" w:rsidP="00222F46">
            <w:pPr>
              <w:rPr>
                <w:highlight w:val="yellow"/>
              </w:rPr>
            </w:pPr>
            <w:r w:rsidRPr="009D7E86">
              <w:t xml:space="preserve">Email: </w:t>
            </w:r>
            <w:hyperlink r:id="rId13" w:history="1">
              <w:r w:rsidRPr="009D7E86">
                <w:rPr>
                  <w:rStyle w:val="Hyperlink"/>
                </w:rPr>
                <w:t>pujaris@who.int</w:t>
              </w:r>
            </w:hyperlink>
            <w:r w:rsidRPr="009D7E86">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0E6641C3" w:rsidR="00E03557" w:rsidRPr="00BC1D31" w:rsidRDefault="003D7595" w:rsidP="002E6647">
            <w:pPr>
              <w:rPr>
                <w:highlight w:val="yellow"/>
              </w:rPr>
            </w:pPr>
            <w:r w:rsidRPr="009D7E86">
              <w:t>This initial draft describes the objectives and proposes an initial outline of the planned deliverable “Data Sharing Practices” to help seed future content.</w:t>
            </w:r>
          </w:p>
        </w:tc>
      </w:tr>
    </w:tbl>
    <w:p w14:paraId="2AEBBEA2" w14:textId="631FEE58" w:rsidR="00444BE9" w:rsidRDefault="00444BE9" w:rsidP="00E03557"/>
    <w:p w14:paraId="5B07813B" w14:textId="77777777" w:rsidR="00444BE9" w:rsidRDefault="00444BE9">
      <w:pPr>
        <w:spacing w:before="0"/>
      </w:pPr>
      <w:r>
        <w:br w:type="page"/>
      </w:r>
    </w:p>
    <w:p w14:paraId="727522BB" w14:textId="2B60517D" w:rsidR="00444BE9" w:rsidRDefault="00444BE9" w:rsidP="00444BE9">
      <w:pPr>
        <w:rPr>
          <w:b/>
        </w:rPr>
      </w:pPr>
      <w:r w:rsidRPr="009D7E86">
        <w:rPr>
          <w:b/>
        </w:rPr>
        <w:lastRenderedPageBreak/>
        <w:t>Initial outline</w:t>
      </w:r>
    </w:p>
    <w:p w14:paraId="2922F97C" w14:textId="77777777" w:rsidR="00373F26" w:rsidRPr="009D7E86" w:rsidRDefault="00373F26" w:rsidP="00444BE9">
      <w:pPr>
        <w:rPr>
          <w:b/>
        </w:rPr>
      </w:pPr>
    </w:p>
    <w:p w14:paraId="12C2604A" w14:textId="77777777" w:rsidR="00444BE9" w:rsidRPr="009D7E86" w:rsidRDefault="00444BE9" w:rsidP="004A7D58">
      <w:pPr>
        <w:pStyle w:val="ListParagraph"/>
        <w:numPr>
          <w:ilvl w:val="0"/>
          <w:numId w:val="22"/>
        </w:numPr>
        <w:spacing w:before="0"/>
        <w:rPr>
          <w:rFonts w:eastAsia="Times New Roman"/>
          <w:b/>
          <w:color w:val="1C1E29"/>
          <w:lang w:eastAsia="fr-CH"/>
        </w:rPr>
      </w:pPr>
      <w:r w:rsidRPr="009D7E86">
        <w:rPr>
          <w:rFonts w:eastAsia="Times New Roman"/>
          <w:b/>
          <w:color w:val="1C1E29"/>
          <w:lang w:eastAsia="fr-CH"/>
        </w:rPr>
        <w:t xml:space="preserve">Introduction </w:t>
      </w:r>
    </w:p>
    <w:p w14:paraId="45F4B034" w14:textId="77777777" w:rsidR="00444BE9" w:rsidRPr="009D7E86" w:rsidRDefault="00444BE9" w:rsidP="00BD42E1">
      <w:pPr>
        <w:spacing w:before="0"/>
        <w:ind w:left="360"/>
        <w:rPr>
          <w:rFonts w:eastAsia="Times New Roman"/>
          <w:color w:val="1C1E29"/>
          <w:lang w:eastAsia="fr-CH"/>
        </w:rPr>
      </w:pPr>
      <w:r w:rsidRPr="009D7E86">
        <w:rPr>
          <w:rFonts w:eastAsia="Times New Roman"/>
          <w:color w:val="1C1E29"/>
          <w:lang w:eastAsia="fr-CH"/>
        </w:rPr>
        <w:t xml:space="preserve">This deliverable aims to provide an overview of the existing best practices for data sharing of health-related data. The scope of this document includes a description of all the necessary steps and requirement to enable secure data sharing. The document specifies the role of the data providers, data processors and the data receivers. The document outlines established data sharing methods and novel </w:t>
      </w:r>
      <w:r>
        <w:rPr>
          <w:rFonts w:eastAsia="Times New Roman"/>
          <w:color w:val="1C1E29"/>
          <w:lang w:eastAsia="fr-CH"/>
        </w:rPr>
        <w:t xml:space="preserve">methods based on distributed and federated </w:t>
      </w:r>
      <w:r w:rsidRPr="002476E0">
        <w:rPr>
          <w:rFonts w:eastAsia="Times New Roman"/>
          <w:color w:val="1C1E29"/>
          <w:lang w:eastAsia="fr-CH"/>
        </w:rPr>
        <w:t>environment</w:t>
      </w:r>
      <w:r>
        <w:rPr>
          <w:rFonts w:eastAsia="Times New Roman"/>
          <w:color w:val="1C1E29"/>
          <w:lang w:eastAsia="fr-CH"/>
        </w:rPr>
        <w:t>s for privacy preserving AI/ML models.</w:t>
      </w:r>
    </w:p>
    <w:p w14:paraId="57189301" w14:textId="77777777" w:rsidR="00444BE9" w:rsidRPr="002476E0" w:rsidRDefault="00444BE9" w:rsidP="00444BE9">
      <w:pPr>
        <w:spacing w:before="0"/>
        <w:rPr>
          <w:rFonts w:eastAsia="Times New Roman"/>
          <w:color w:val="1C1E29"/>
          <w:lang w:eastAsia="fr-CH"/>
        </w:rPr>
      </w:pPr>
    </w:p>
    <w:p w14:paraId="64CC7E94" w14:textId="77777777" w:rsidR="00444BE9" w:rsidRDefault="00444BE9" w:rsidP="004A7D58">
      <w:pPr>
        <w:pStyle w:val="ListParagraph"/>
        <w:numPr>
          <w:ilvl w:val="0"/>
          <w:numId w:val="22"/>
        </w:numPr>
        <w:spacing w:before="0"/>
        <w:rPr>
          <w:rFonts w:eastAsia="Times New Roman"/>
          <w:b/>
          <w:color w:val="1C1E29"/>
          <w:lang w:eastAsia="fr-CH"/>
        </w:rPr>
      </w:pPr>
      <w:r>
        <w:rPr>
          <w:rFonts w:eastAsia="Times New Roman"/>
          <w:b/>
          <w:color w:val="1C1E29"/>
          <w:lang w:eastAsia="fr-CH"/>
        </w:rPr>
        <w:t>Why data sharing and data sharing principle</w:t>
      </w:r>
    </w:p>
    <w:p w14:paraId="1420DF37" w14:textId="171425DB" w:rsidR="00444BE9" w:rsidRDefault="00444BE9" w:rsidP="00444BE9">
      <w:pPr>
        <w:pStyle w:val="ListParagraph"/>
        <w:spacing w:before="0"/>
        <w:ind w:left="360"/>
        <w:rPr>
          <w:rFonts w:eastAsia="Times New Roman"/>
          <w:color w:val="1C1E29"/>
          <w:lang w:eastAsia="fr-CH"/>
        </w:rPr>
      </w:pPr>
      <w:r w:rsidRPr="00732C9D">
        <w:rPr>
          <w:rFonts w:eastAsia="Times New Roman"/>
          <w:color w:val="1C1E29"/>
          <w:lang w:eastAsia="fr-CH"/>
        </w:rPr>
        <w:t xml:space="preserve">Sharing </w:t>
      </w:r>
      <w:r>
        <w:rPr>
          <w:rFonts w:eastAsia="Times New Roman"/>
          <w:color w:val="1C1E29"/>
          <w:lang w:eastAsia="fr-CH"/>
        </w:rPr>
        <w:t xml:space="preserve">health-related data </w:t>
      </w:r>
      <w:r w:rsidRPr="00732C9D">
        <w:rPr>
          <w:rFonts w:eastAsia="Times New Roman"/>
          <w:color w:val="1C1E29"/>
          <w:lang w:eastAsia="fr-CH"/>
        </w:rPr>
        <w:t xml:space="preserve"> </w:t>
      </w:r>
      <w:r>
        <w:rPr>
          <w:rFonts w:eastAsia="Times New Roman"/>
          <w:color w:val="1C1E29"/>
          <w:lang w:eastAsia="fr-CH"/>
        </w:rPr>
        <w:t xml:space="preserve">at large scale is needed to accelerate the development and the use of AI solutions for health. </w:t>
      </w:r>
    </w:p>
    <w:p w14:paraId="7AFD0BD6" w14:textId="77777777" w:rsidR="00373F26" w:rsidRPr="00A6743E" w:rsidRDefault="00373F26" w:rsidP="00444BE9">
      <w:pPr>
        <w:pStyle w:val="ListParagraph"/>
        <w:spacing w:before="0"/>
        <w:ind w:left="360"/>
        <w:rPr>
          <w:rFonts w:eastAsia="Times New Roman"/>
          <w:color w:val="1C1E29"/>
          <w:lang w:eastAsia="fr-CH"/>
        </w:rPr>
      </w:pPr>
    </w:p>
    <w:p w14:paraId="4C200697" w14:textId="77777777" w:rsidR="00444BE9" w:rsidRPr="006D4B33" w:rsidRDefault="00444BE9" w:rsidP="00444BE9">
      <w:pPr>
        <w:pStyle w:val="ListParagraph"/>
        <w:numPr>
          <w:ilvl w:val="0"/>
          <w:numId w:val="22"/>
        </w:numPr>
        <w:spacing w:before="0"/>
        <w:rPr>
          <w:rFonts w:eastAsia="Times New Roman"/>
          <w:b/>
          <w:color w:val="1C1E29"/>
          <w:lang w:eastAsia="fr-CH"/>
        </w:rPr>
      </w:pPr>
      <w:r w:rsidRPr="006D4B33">
        <w:rPr>
          <w:rFonts w:eastAsia="Times New Roman"/>
          <w:b/>
          <w:color w:val="1C1E29"/>
          <w:lang w:eastAsia="fr-CH"/>
        </w:rPr>
        <w:t>Data sharing principles</w:t>
      </w:r>
    </w:p>
    <w:p w14:paraId="03A99EE2" w14:textId="7CC4EB35" w:rsidR="00444BE9" w:rsidRDefault="00444BE9" w:rsidP="00BD42E1">
      <w:pPr>
        <w:pStyle w:val="ListParagraph"/>
        <w:spacing w:before="0"/>
        <w:ind w:left="360"/>
        <w:rPr>
          <w:rFonts w:eastAsia="Times New Roman"/>
          <w:color w:val="1C1E29"/>
          <w:lang w:eastAsia="fr-CH"/>
        </w:rPr>
      </w:pPr>
      <w:r>
        <w:rPr>
          <w:rFonts w:eastAsia="Times New Roman"/>
          <w:color w:val="1C1E29"/>
          <w:lang w:eastAsia="fr-CH"/>
        </w:rPr>
        <w:t>T</w:t>
      </w:r>
      <w:r w:rsidRPr="006D4B33">
        <w:rPr>
          <w:rFonts w:eastAsia="Times New Roman"/>
          <w:color w:val="1C1E29"/>
          <w:lang w:eastAsia="fr-CH"/>
        </w:rPr>
        <w:t>he Data sharing principles described here relate to the overall data management of including availability, usability, integrity and security of the data shared between  organizations.</w:t>
      </w:r>
      <w:r>
        <w:rPr>
          <w:rFonts w:eastAsia="Times New Roman"/>
          <w:color w:val="1C1E29"/>
          <w:lang w:eastAsia="fr-CH"/>
        </w:rPr>
        <w:t xml:space="preserve">. Examples of current principles includes </w:t>
      </w:r>
      <w:r w:rsidRPr="006D4B33">
        <w:rPr>
          <w:rFonts w:eastAsia="Times New Roman"/>
          <w:color w:val="1C1E29"/>
          <w:lang w:eastAsia="fr-CH"/>
        </w:rPr>
        <w:t>FAIR Principles</w:t>
      </w:r>
      <w:r>
        <w:rPr>
          <w:rFonts w:eastAsia="Times New Roman"/>
          <w:color w:val="1C1E29"/>
          <w:lang w:eastAsia="fr-CH"/>
        </w:rPr>
        <w:t xml:space="preserve"> and </w:t>
      </w:r>
      <w:r w:rsidRPr="0008505E">
        <w:rPr>
          <w:rFonts w:eastAsia="Times New Roman"/>
          <w:color w:val="1C1E29"/>
          <w:lang w:eastAsia="fr-CH"/>
        </w:rPr>
        <w:t>DATS standard to describe / search datasets</w:t>
      </w:r>
    </w:p>
    <w:p w14:paraId="29805A80" w14:textId="77777777" w:rsidR="00373F26" w:rsidRPr="0008505E" w:rsidRDefault="00373F26" w:rsidP="00444BE9">
      <w:pPr>
        <w:pStyle w:val="ListParagraph"/>
        <w:spacing w:before="0"/>
        <w:ind w:left="792"/>
        <w:rPr>
          <w:rFonts w:eastAsia="Times New Roman"/>
          <w:b/>
          <w:color w:val="1C1E29"/>
          <w:lang w:eastAsia="fr-CH"/>
        </w:rPr>
      </w:pPr>
    </w:p>
    <w:p w14:paraId="1D40F748" w14:textId="77777777" w:rsidR="00444BE9" w:rsidRDefault="00444BE9" w:rsidP="00444BE9">
      <w:pPr>
        <w:pStyle w:val="ListParagraph"/>
        <w:numPr>
          <w:ilvl w:val="0"/>
          <w:numId w:val="22"/>
        </w:numPr>
        <w:spacing w:before="0"/>
        <w:rPr>
          <w:rFonts w:eastAsia="Times New Roman"/>
          <w:b/>
          <w:color w:val="1C1E29"/>
          <w:lang w:eastAsia="fr-CH"/>
        </w:rPr>
      </w:pPr>
      <w:r w:rsidRPr="009D7E86">
        <w:rPr>
          <w:rFonts w:eastAsia="Times New Roman"/>
          <w:b/>
          <w:color w:val="1C1E29"/>
          <w:lang w:eastAsia="fr-CH"/>
        </w:rPr>
        <w:t>The specificity of sharing health-related data</w:t>
      </w:r>
    </w:p>
    <w:p w14:paraId="605B3AF4" w14:textId="111881AA" w:rsidR="00444BE9" w:rsidRDefault="00444BE9" w:rsidP="00444BE9">
      <w:pPr>
        <w:pStyle w:val="ListParagraph"/>
        <w:spacing w:before="0"/>
        <w:ind w:left="360"/>
        <w:rPr>
          <w:rFonts w:eastAsia="Times New Roman"/>
          <w:color w:val="1C1E29"/>
          <w:lang w:eastAsia="fr-CH"/>
        </w:rPr>
      </w:pPr>
      <w:r>
        <w:rPr>
          <w:rFonts w:eastAsia="Times New Roman"/>
          <w:color w:val="1C1E29"/>
          <w:lang w:eastAsia="fr-CH"/>
        </w:rPr>
        <w:t xml:space="preserve">In the context of AI solution for healthcare application these principles need to be extended to issues related to privacy, standardization and </w:t>
      </w:r>
      <w:r w:rsidRPr="00A6743E">
        <w:rPr>
          <w:rFonts w:eastAsia="Times New Roman"/>
          <w:color w:val="1C1E29"/>
          <w:lang w:eastAsia="fr-CH"/>
        </w:rPr>
        <w:t>interoperability</w:t>
      </w:r>
      <w:r>
        <w:rPr>
          <w:rFonts w:eastAsia="Times New Roman"/>
          <w:color w:val="1C1E29"/>
          <w:lang w:eastAsia="fr-CH"/>
        </w:rPr>
        <w:t>.</w:t>
      </w:r>
    </w:p>
    <w:p w14:paraId="74331099" w14:textId="77777777" w:rsidR="00373F26" w:rsidRPr="006D4B33" w:rsidRDefault="00373F26" w:rsidP="00444BE9">
      <w:pPr>
        <w:pStyle w:val="ListParagraph"/>
        <w:spacing w:before="0"/>
        <w:ind w:left="360"/>
        <w:rPr>
          <w:rFonts w:eastAsia="Times New Roman"/>
          <w:b/>
          <w:color w:val="1C1E29"/>
          <w:lang w:eastAsia="fr-CH"/>
        </w:rPr>
      </w:pPr>
    </w:p>
    <w:p w14:paraId="26F18C84" w14:textId="77777777" w:rsidR="00444BE9" w:rsidRDefault="00444BE9" w:rsidP="00444BE9">
      <w:pPr>
        <w:pStyle w:val="ListParagraph"/>
        <w:numPr>
          <w:ilvl w:val="0"/>
          <w:numId w:val="22"/>
        </w:numPr>
        <w:spacing w:before="0"/>
        <w:rPr>
          <w:rFonts w:eastAsia="Times New Roman"/>
          <w:b/>
          <w:color w:val="1C1E29"/>
          <w:lang w:eastAsia="fr-CH"/>
        </w:rPr>
      </w:pPr>
      <w:r w:rsidRPr="002476E0">
        <w:rPr>
          <w:rFonts w:eastAsia="Times New Roman"/>
          <w:b/>
          <w:color w:val="1C1E29"/>
          <w:lang w:eastAsia="fr-CH"/>
        </w:rPr>
        <w:t>Examples of data sharing scenarios</w:t>
      </w:r>
    </w:p>
    <w:p w14:paraId="1BA870AF" w14:textId="77777777" w:rsidR="00444BE9" w:rsidRDefault="00444BE9" w:rsidP="00444BE9">
      <w:pPr>
        <w:pStyle w:val="ListParagraph"/>
        <w:numPr>
          <w:ilvl w:val="1"/>
          <w:numId w:val="22"/>
        </w:numPr>
        <w:spacing w:before="0"/>
        <w:rPr>
          <w:rFonts w:eastAsia="Times New Roman"/>
          <w:color w:val="1C1E29"/>
          <w:lang w:eastAsia="fr-CH"/>
        </w:rPr>
      </w:pPr>
      <w:r w:rsidRPr="00F45069">
        <w:rPr>
          <w:rFonts w:eastAsia="Times New Roman"/>
          <w:color w:val="1C1E29"/>
          <w:lang w:eastAsia="fr-CH"/>
        </w:rPr>
        <w:t>Research data</w:t>
      </w:r>
    </w:p>
    <w:p w14:paraId="27F79D0D" w14:textId="77777777" w:rsidR="00444BE9" w:rsidRPr="00F45069" w:rsidRDefault="00444BE9" w:rsidP="00444BE9">
      <w:pPr>
        <w:pStyle w:val="ListParagraph"/>
        <w:spacing w:before="0"/>
        <w:ind w:left="360"/>
        <w:rPr>
          <w:rFonts w:eastAsia="Times New Roman"/>
          <w:color w:val="1C1E29"/>
          <w:lang w:eastAsia="fr-CH"/>
        </w:rPr>
      </w:pPr>
      <w:r>
        <w:rPr>
          <w:rFonts w:eastAsia="Times New Roman"/>
          <w:color w:val="1C1E29"/>
          <w:lang w:eastAsia="fr-CH"/>
        </w:rPr>
        <w:t xml:space="preserve">Data is accessible in public repositories. </w:t>
      </w:r>
    </w:p>
    <w:p w14:paraId="6150CD65" w14:textId="77777777" w:rsidR="00444BE9" w:rsidRDefault="00444BE9" w:rsidP="00444BE9">
      <w:pPr>
        <w:pStyle w:val="ListParagraph"/>
        <w:numPr>
          <w:ilvl w:val="1"/>
          <w:numId w:val="22"/>
        </w:numPr>
        <w:spacing w:before="0"/>
        <w:rPr>
          <w:rFonts w:eastAsia="Times New Roman"/>
          <w:color w:val="1C1E29"/>
          <w:lang w:eastAsia="fr-CH"/>
        </w:rPr>
      </w:pPr>
      <w:r w:rsidRPr="00F45069">
        <w:rPr>
          <w:rFonts w:eastAsia="Times New Roman"/>
          <w:color w:val="1C1E29"/>
          <w:lang w:eastAsia="fr-CH"/>
        </w:rPr>
        <w:t xml:space="preserve">Clinical and hospital data </w:t>
      </w:r>
    </w:p>
    <w:p w14:paraId="73E47514" w14:textId="115E9ACB" w:rsidR="00444BE9" w:rsidRDefault="00444BE9" w:rsidP="00444BE9">
      <w:pPr>
        <w:pStyle w:val="ListParagraph"/>
        <w:spacing w:before="0"/>
        <w:ind w:left="792"/>
        <w:rPr>
          <w:rFonts w:eastAsia="Times New Roman"/>
          <w:color w:val="1C1E29"/>
          <w:lang w:eastAsia="fr-CH"/>
        </w:rPr>
      </w:pPr>
      <w:r>
        <w:rPr>
          <w:rFonts w:eastAsia="Times New Roman"/>
          <w:color w:val="1C1E29"/>
          <w:lang w:eastAsia="fr-CH"/>
        </w:rPr>
        <w:t>Data is stored in local private databases (e.g. hospitals)</w:t>
      </w:r>
    </w:p>
    <w:p w14:paraId="756510EB" w14:textId="77777777" w:rsidR="00373F26" w:rsidRPr="00F45069" w:rsidRDefault="00373F26" w:rsidP="00444BE9">
      <w:pPr>
        <w:pStyle w:val="ListParagraph"/>
        <w:spacing w:before="0"/>
        <w:ind w:left="792"/>
        <w:rPr>
          <w:rFonts w:eastAsia="Times New Roman"/>
          <w:color w:val="1C1E29"/>
          <w:lang w:eastAsia="fr-CH"/>
        </w:rPr>
      </w:pPr>
    </w:p>
    <w:p w14:paraId="1E6C74DB" w14:textId="77777777" w:rsidR="00444BE9" w:rsidRPr="002476E0" w:rsidRDefault="00444BE9" w:rsidP="00444BE9">
      <w:pPr>
        <w:pStyle w:val="ListParagraph"/>
        <w:numPr>
          <w:ilvl w:val="0"/>
          <w:numId w:val="22"/>
        </w:numPr>
        <w:spacing w:before="0"/>
        <w:rPr>
          <w:rFonts w:eastAsia="Times New Roman"/>
          <w:b/>
          <w:color w:val="1C1E29"/>
          <w:lang w:eastAsia="fr-CH"/>
        </w:rPr>
      </w:pPr>
      <w:r w:rsidRPr="002476E0">
        <w:rPr>
          <w:rFonts w:eastAsia="Times New Roman"/>
          <w:b/>
          <w:color w:val="1C1E29"/>
          <w:lang w:eastAsia="fr-CH"/>
        </w:rPr>
        <w:t>Roles and responsibilities </w:t>
      </w:r>
    </w:p>
    <w:p w14:paraId="41CBC150" w14:textId="77777777" w:rsidR="00444BE9" w:rsidRDefault="00444BE9" w:rsidP="00444BE9">
      <w:pPr>
        <w:pStyle w:val="ListParagraph"/>
        <w:numPr>
          <w:ilvl w:val="2"/>
          <w:numId w:val="22"/>
        </w:numPr>
        <w:spacing w:before="0"/>
        <w:rPr>
          <w:rFonts w:eastAsia="Times New Roman"/>
          <w:color w:val="1C1E29"/>
          <w:lang w:eastAsia="fr-CH"/>
        </w:rPr>
      </w:pPr>
      <w:r w:rsidRPr="002476E0">
        <w:rPr>
          <w:rFonts w:eastAsia="Times New Roman"/>
          <w:color w:val="1C1E29"/>
          <w:lang w:eastAsia="fr-CH"/>
        </w:rPr>
        <w:t>Data providers</w:t>
      </w:r>
    </w:p>
    <w:p w14:paraId="40C3E60A" w14:textId="77777777" w:rsidR="00444BE9" w:rsidRPr="002476E0" w:rsidRDefault="00444BE9" w:rsidP="00444BE9">
      <w:pPr>
        <w:pStyle w:val="ListParagraph"/>
        <w:spacing w:before="0"/>
        <w:ind w:left="1224"/>
        <w:rPr>
          <w:rFonts w:eastAsia="Times New Roman"/>
          <w:color w:val="1C1E29"/>
          <w:lang w:eastAsia="fr-CH"/>
        </w:rPr>
      </w:pPr>
      <w:r>
        <w:rPr>
          <w:rFonts w:eastAsia="Times New Roman"/>
          <w:color w:val="1C1E29"/>
          <w:lang w:eastAsia="fr-CH"/>
        </w:rPr>
        <w:t>N</w:t>
      </w:r>
      <w:r w:rsidRPr="004852DF">
        <w:rPr>
          <w:rFonts w:eastAsia="Times New Roman"/>
          <w:color w:val="1C1E29"/>
          <w:lang w:eastAsia="fr-CH"/>
        </w:rPr>
        <w:t>atural or legal person who collects data as part of their working duties. Data producers operate under the control of Data Controller</w:t>
      </w:r>
    </w:p>
    <w:p w14:paraId="365CEE84" w14:textId="77777777" w:rsidR="00444BE9" w:rsidRDefault="00444BE9" w:rsidP="00444BE9">
      <w:pPr>
        <w:pStyle w:val="ListParagraph"/>
        <w:numPr>
          <w:ilvl w:val="2"/>
          <w:numId w:val="22"/>
        </w:numPr>
        <w:spacing w:before="0"/>
        <w:rPr>
          <w:rFonts w:eastAsia="Times New Roman"/>
          <w:color w:val="1C1E29"/>
          <w:lang w:eastAsia="fr-CH"/>
        </w:rPr>
      </w:pPr>
      <w:r w:rsidRPr="002476E0">
        <w:rPr>
          <w:rFonts w:eastAsia="Times New Roman"/>
          <w:color w:val="1C1E29"/>
          <w:lang w:eastAsia="fr-CH"/>
        </w:rPr>
        <w:t>Data protection officer</w:t>
      </w:r>
    </w:p>
    <w:p w14:paraId="26371279" w14:textId="77777777" w:rsidR="00444BE9" w:rsidRPr="002476E0" w:rsidRDefault="00444BE9" w:rsidP="00444BE9">
      <w:pPr>
        <w:pStyle w:val="ListParagraph"/>
        <w:spacing w:before="0"/>
        <w:ind w:left="1224"/>
        <w:rPr>
          <w:rFonts w:eastAsia="Times New Roman"/>
          <w:color w:val="1C1E29"/>
          <w:lang w:eastAsia="fr-CH"/>
        </w:rPr>
      </w:pPr>
      <w:r>
        <w:rPr>
          <w:rFonts w:eastAsia="Times New Roman"/>
          <w:color w:val="1C1E29"/>
          <w:lang w:eastAsia="fr-CH"/>
        </w:rPr>
        <w:t xml:space="preserve">Person </w:t>
      </w:r>
      <w:r w:rsidRPr="005D03CA">
        <w:rPr>
          <w:rFonts w:eastAsia="Times New Roman"/>
          <w:color w:val="1C1E29"/>
          <w:lang w:eastAsia="fr-CH"/>
        </w:rPr>
        <w:t>respon</w:t>
      </w:r>
      <w:r>
        <w:rPr>
          <w:rFonts w:eastAsia="Times New Roman"/>
          <w:color w:val="1C1E29"/>
          <w:lang w:eastAsia="fr-CH"/>
        </w:rPr>
        <w:t xml:space="preserve">sible for overseeing </w:t>
      </w:r>
      <w:r w:rsidRPr="005D03CA">
        <w:rPr>
          <w:rFonts w:eastAsia="Times New Roman"/>
          <w:color w:val="1C1E29"/>
          <w:lang w:eastAsia="fr-CH"/>
        </w:rPr>
        <w:t xml:space="preserve">data protection strategy and compliance with </w:t>
      </w:r>
      <w:r>
        <w:rPr>
          <w:rFonts w:eastAsia="Times New Roman"/>
          <w:color w:val="1C1E29"/>
          <w:lang w:eastAsia="fr-CH"/>
        </w:rPr>
        <w:t>regulation (e.g. GDPR)</w:t>
      </w:r>
    </w:p>
    <w:p w14:paraId="29CC819A" w14:textId="77777777" w:rsidR="00444BE9" w:rsidRDefault="00444BE9" w:rsidP="00444BE9">
      <w:pPr>
        <w:pStyle w:val="ListParagraph"/>
        <w:numPr>
          <w:ilvl w:val="2"/>
          <w:numId w:val="22"/>
        </w:numPr>
        <w:spacing w:before="0"/>
        <w:rPr>
          <w:rFonts w:eastAsia="Times New Roman"/>
          <w:color w:val="1C1E29"/>
          <w:lang w:eastAsia="fr-CH"/>
        </w:rPr>
      </w:pPr>
      <w:r w:rsidRPr="002476E0">
        <w:rPr>
          <w:rFonts w:eastAsia="Times New Roman"/>
          <w:color w:val="1C1E29"/>
          <w:lang w:eastAsia="fr-CH"/>
        </w:rPr>
        <w:t>Data controllers</w:t>
      </w:r>
    </w:p>
    <w:p w14:paraId="2594BC07" w14:textId="77777777" w:rsidR="00444BE9" w:rsidRPr="002476E0" w:rsidRDefault="00444BE9" w:rsidP="00444BE9">
      <w:pPr>
        <w:pStyle w:val="ListParagraph"/>
        <w:spacing w:before="0"/>
        <w:ind w:left="1224"/>
        <w:rPr>
          <w:rFonts w:eastAsia="Times New Roman"/>
          <w:color w:val="1C1E29"/>
          <w:lang w:eastAsia="fr-CH"/>
        </w:rPr>
      </w:pPr>
      <w:r>
        <w:rPr>
          <w:rFonts w:eastAsia="Times New Roman"/>
          <w:color w:val="1C1E29"/>
          <w:lang w:eastAsia="fr-CH"/>
        </w:rPr>
        <w:t>N</w:t>
      </w:r>
      <w:r w:rsidRPr="004852DF">
        <w:rPr>
          <w:rFonts w:eastAsia="Times New Roman"/>
          <w:color w:val="1C1E29"/>
          <w:lang w:eastAsia="fr-CH"/>
        </w:rPr>
        <w:t>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 (Article 4(7)).</w:t>
      </w:r>
    </w:p>
    <w:p w14:paraId="55FE0C2B" w14:textId="77777777" w:rsidR="00444BE9" w:rsidRDefault="00444BE9" w:rsidP="00444BE9">
      <w:pPr>
        <w:pStyle w:val="ListParagraph"/>
        <w:numPr>
          <w:ilvl w:val="2"/>
          <w:numId w:val="22"/>
        </w:numPr>
        <w:spacing w:before="0"/>
        <w:rPr>
          <w:rFonts w:eastAsia="Times New Roman"/>
          <w:color w:val="1C1E29"/>
          <w:lang w:eastAsia="fr-CH"/>
        </w:rPr>
      </w:pPr>
      <w:r w:rsidRPr="002476E0">
        <w:rPr>
          <w:rFonts w:eastAsia="Times New Roman"/>
          <w:color w:val="1C1E29"/>
          <w:lang w:eastAsia="fr-CH"/>
        </w:rPr>
        <w:t>Data processors</w:t>
      </w:r>
    </w:p>
    <w:p w14:paraId="0E25AD3C" w14:textId="77777777" w:rsidR="00444BE9" w:rsidRPr="002476E0" w:rsidRDefault="00444BE9" w:rsidP="00444BE9">
      <w:pPr>
        <w:pStyle w:val="ListParagraph"/>
        <w:spacing w:before="0"/>
        <w:ind w:left="1224"/>
        <w:rPr>
          <w:rFonts w:eastAsia="Times New Roman"/>
          <w:color w:val="1C1E29"/>
          <w:lang w:eastAsia="fr-CH"/>
        </w:rPr>
      </w:pPr>
      <w:r w:rsidRPr="004852DF">
        <w:rPr>
          <w:rFonts w:eastAsia="Times New Roman"/>
          <w:color w:val="1C1E29"/>
          <w:lang w:eastAsia="fr-CH"/>
        </w:rPr>
        <w:t>Natural or legal person, public authority, agency or any other body, which processes personal data on behalf of the controller.</w:t>
      </w:r>
    </w:p>
    <w:p w14:paraId="56738194" w14:textId="77777777" w:rsidR="00444BE9" w:rsidRDefault="00444BE9" w:rsidP="00444BE9">
      <w:pPr>
        <w:pStyle w:val="ListParagraph"/>
        <w:numPr>
          <w:ilvl w:val="2"/>
          <w:numId w:val="22"/>
        </w:numPr>
        <w:spacing w:before="0"/>
        <w:rPr>
          <w:rFonts w:eastAsia="Times New Roman"/>
          <w:color w:val="1C1E29"/>
          <w:lang w:eastAsia="fr-CH"/>
        </w:rPr>
      </w:pPr>
      <w:r w:rsidRPr="002476E0">
        <w:rPr>
          <w:rFonts w:eastAsia="Times New Roman"/>
          <w:color w:val="1C1E29"/>
          <w:lang w:eastAsia="fr-CH"/>
        </w:rPr>
        <w:t>Data receivers</w:t>
      </w:r>
    </w:p>
    <w:p w14:paraId="283F001B" w14:textId="32428736" w:rsidR="00444BE9" w:rsidRDefault="00444BE9" w:rsidP="00444BE9">
      <w:pPr>
        <w:pStyle w:val="ListParagraph"/>
        <w:spacing w:before="0"/>
        <w:ind w:left="1224"/>
        <w:rPr>
          <w:rFonts w:eastAsia="Times New Roman"/>
          <w:color w:val="1C1E29"/>
          <w:lang w:eastAsia="fr-CH"/>
        </w:rPr>
      </w:pPr>
      <w:r w:rsidRPr="004852DF">
        <w:rPr>
          <w:rFonts w:eastAsia="Times New Roman"/>
          <w:color w:val="1C1E29"/>
          <w:lang w:eastAsia="fr-CH"/>
        </w:rPr>
        <w:t>Natural or legal person, public authority, agency or another body, to which the personal data are disclosed, whether a third party or not.</w:t>
      </w:r>
    </w:p>
    <w:p w14:paraId="3D49FC88" w14:textId="77777777" w:rsidR="00373F26" w:rsidRPr="002476E0" w:rsidRDefault="00373F26" w:rsidP="00444BE9">
      <w:pPr>
        <w:pStyle w:val="ListParagraph"/>
        <w:spacing w:before="0"/>
        <w:ind w:left="1224"/>
        <w:rPr>
          <w:rFonts w:eastAsia="Times New Roman"/>
          <w:color w:val="1C1E29"/>
          <w:lang w:eastAsia="fr-CH"/>
        </w:rPr>
      </w:pPr>
    </w:p>
    <w:p w14:paraId="13F3D085" w14:textId="77777777" w:rsidR="00444BE9" w:rsidRDefault="00444BE9" w:rsidP="00F25642">
      <w:pPr>
        <w:pStyle w:val="ListParagraph"/>
        <w:keepNext/>
        <w:numPr>
          <w:ilvl w:val="0"/>
          <w:numId w:val="22"/>
        </w:numPr>
        <w:spacing w:before="0"/>
        <w:ind w:left="357" w:hanging="357"/>
        <w:rPr>
          <w:rFonts w:eastAsia="Times New Roman"/>
          <w:b/>
          <w:color w:val="1C1E29"/>
          <w:lang w:eastAsia="fr-CH"/>
        </w:rPr>
      </w:pPr>
      <w:r>
        <w:rPr>
          <w:rFonts w:eastAsia="Times New Roman"/>
          <w:b/>
          <w:color w:val="1C1E29"/>
          <w:lang w:eastAsia="fr-CH"/>
        </w:rPr>
        <w:lastRenderedPageBreak/>
        <w:t>Rules and regulation for p</w:t>
      </w:r>
      <w:r w:rsidRPr="002476E0">
        <w:rPr>
          <w:rFonts w:eastAsia="Times New Roman"/>
          <w:b/>
          <w:color w:val="1C1E29"/>
          <w:lang w:eastAsia="fr-CH"/>
        </w:rPr>
        <w:t xml:space="preserve">atients </w:t>
      </w:r>
      <w:r w:rsidRPr="009D7E86">
        <w:rPr>
          <w:rFonts w:eastAsia="Times New Roman"/>
          <w:b/>
          <w:color w:val="1C1E29"/>
          <w:lang w:eastAsia="fr-CH"/>
        </w:rPr>
        <w:t>consent</w:t>
      </w:r>
    </w:p>
    <w:p w14:paraId="0B934773" w14:textId="77777777" w:rsidR="00444BE9" w:rsidRPr="00C82943" w:rsidRDefault="00444BE9" w:rsidP="00444BE9">
      <w:pPr>
        <w:rPr>
          <w:rFonts w:eastAsia="Times New Roman"/>
          <w:color w:val="1C1E29"/>
          <w:lang w:eastAsia="fr-CH"/>
        </w:rPr>
      </w:pPr>
      <w:r w:rsidRPr="00C82943">
        <w:rPr>
          <w:rFonts w:eastAsia="Times New Roman"/>
          <w:color w:val="1C1E29"/>
          <w:lang w:eastAsia="fr-CH"/>
        </w:rPr>
        <w:t>Data collected from human beings must have been collected according to the ethical principles governing research in the EU. Where the data were collected as part of the HBP work, compliance with the ethical principles will have been checked during the Ethics Review.</w:t>
      </w:r>
    </w:p>
    <w:p w14:paraId="2C28C50B" w14:textId="77777777" w:rsidR="00444BE9" w:rsidRPr="00C82943" w:rsidRDefault="00444BE9" w:rsidP="00444BE9">
      <w:pPr>
        <w:rPr>
          <w:rFonts w:eastAsia="Times New Roman"/>
          <w:color w:val="1C1E29"/>
          <w:lang w:eastAsia="fr-CH"/>
        </w:rPr>
      </w:pPr>
      <w:r w:rsidRPr="00C82943">
        <w:rPr>
          <w:rFonts w:eastAsia="Times New Roman"/>
          <w:color w:val="1C1E29"/>
          <w:lang w:eastAsia="fr-CH"/>
        </w:rPr>
        <w:t>Evidence must be provided that:</w:t>
      </w:r>
    </w:p>
    <w:p w14:paraId="331C0EAA" w14:textId="77777777" w:rsidR="00444BE9" w:rsidRPr="00C82943" w:rsidRDefault="00444BE9" w:rsidP="00444BE9">
      <w:pPr>
        <w:numPr>
          <w:ilvl w:val="0"/>
          <w:numId w:val="23"/>
        </w:numPr>
        <w:pBdr>
          <w:top w:val="nil"/>
          <w:left w:val="nil"/>
          <w:bottom w:val="nil"/>
          <w:right w:val="nil"/>
          <w:between w:val="nil"/>
        </w:pBdr>
        <w:spacing w:before="0" w:after="200" w:line="276" w:lineRule="auto"/>
        <w:contextualSpacing/>
        <w:rPr>
          <w:rFonts w:eastAsia="Times New Roman"/>
          <w:color w:val="1C1E29"/>
          <w:lang w:eastAsia="fr-CH"/>
        </w:rPr>
      </w:pPr>
      <w:r w:rsidRPr="00C82943">
        <w:rPr>
          <w:rFonts w:eastAsia="Times New Roman"/>
          <w:color w:val="1C1E29"/>
          <w:lang w:eastAsia="fr-CH"/>
        </w:rPr>
        <w:t>The data subject consented to the procedure undertaken to collect the data</w:t>
      </w:r>
    </w:p>
    <w:p w14:paraId="566B572A" w14:textId="77777777" w:rsidR="00444BE9" w:rsidRDefault="00444BE9" w:rsidP="00444BE9">
      <w:pPr>
        <w:numPr>
          <w:ilvl w:val="0"/>
          <w:numId w:val="23"/>
        </w:numPr>
        <w:pBdr>
          <w:top w:val="nil"/>
          <w:left w:val="nil"/>
          <w:bottom w:val="nil"/>
          <w:right w:val="nil"/>
          <w:between w:val="nil"/>
        </w:pBdr>
        <w:spacing w:before="0" w:after="200" w:line="276" w:lineRule="auto"/>
        <w:contextualSpacing/>
        <w:rPr>
          <w:rFonts w:eastAsia="Times New Roman"/>
          <w:color w:val="1C1E29"/>
          <w:lang w:eastAsia="fr-CH"/>
        </w:rPr>
      </w:pPr>
      <w:r w:rsidRPr="00C82943">
        <w:rPr>
          <w:rFonts w:eastAsia="Times New Roman"/>
          <w:color w:val="1C1E29"/>
          <w:lang w:eastAsia="fr-CH"/>
        </w:rPr>
        <w:t>The data subject consented to the use of the data for the research purposes that it is to be used for.</w:t>
      </w:r>
    </w:p>
    <w:p w14:paraId="6EFBC411" w14:textId="77777777" w:rsidR="00444BE9" w:rsidRPr="005278E3" w:rsidRDefault="00444BE9" w:rsidP="00444BE9">
      <w:pPr>
        <w:numPr>
          <w:ilvl w:val="0"/>
          <w:numId w:val="23"/>
        </w:numPr>
        <w:pBdr>
          <w:top w:val="nil"/>
          <w:left w:val="nil"/>
          <w:bottom w:val="nil"/>
          <w:right w:val="nil"/>
          <w:between w:val="nil"/>
        </w:pBdr>
        <w:spacing w:before="0" w:after="200" w:line="276" w:lineRule="auto"/>
        <w:contextualSpacing/>
        <w:rPr>
          <w:rFonts w:eastAsia="Times New Roman"/>
          <w:color w:val="1C1E29"/>
          <w:lang w:eastAsia="fr-CH"/>
        </w:rPr>
      </w:pPr>
      <w:r w:rsidRPr="00C82943">
        <w:rPr>
          <w:rFonts w:eastAsia="Times New Roman"/>
          <w:color w:val="1C1E29"/>
          <w:lang w:eastAsia="fr-CH"/>
        </w:rPr>
        <w:t>Where no consent for data sharing is available, the re-use of the data must be legal according to EU data protection legislation.</w:t>
      </w:r>
    </w:p>
    <w:p w14:paraId="4B9DA9E6" w14:textId="46349EF4" w:rsidR="00444BE9" w:rsidRDefault="00444BE9" w:rsidP="00444BE9">
      <w:pPr>
        <w:rPr>
          <w:rFonts w:eastAsia="Times New Roman"/>
          <w:color w:val="1C1E29"/>
          <w:lang w:eastAsia="fr-CH"/>
        </w:rPr>
      </w:pPr>
      <w:r w:rsidRPr="00C82943">
        <w:rPr>
          <w:rFonts w:eastAsia="Times New Roman"/>
          <w:color w:val="1C1E29"/>
          <w:lang w:eastAsia="fr-CH"/>
        </w:rPr>
        <w:t>These principles apply to both experimental data collected from volunteers and to medical and patient data. They are equally valid for identifiable human data and anonymized and / or aggregated data. Data that is not identifiable may not fall under data protection regulation, but this will need to</w:t>
      </w:r>
    </w:p>
    <w:p w14:paraId="6BC2C4A3" w14:textId="77777777" w:rsidR="00373F26" w:rsidRPr="00C82943" w:rsidRDefault="00373F26" w:rsidP="00444BE9">
      <w:pPr>
        <w:rPr>
          <w:rFonts w:eastAsia="Times New Roman"/>
          <w:color w:val="1C1E29"/>
          <w:lang w:eastAsia="fr-CH"/>
        </w:rPr>
      </w:pPr>
    </w:p>
    <w:p w14:paraId="7A8BC1C8" w14:textId="77777777" w:rsidR="00444BE9" w:rsidRDefault="00444BE9" w:rsidP="00444BE9">
      <w:pPr>
        <w:pStyle w:val="ListParagraph"/>
        <w:numPr>
          <w:ilvl w:val="0"/>
          <w:numId w:val="22"/>
        </w:numPr>
        <w:spacing w:before="0"/>
        <w:rPr>
          <w:rFonts w:eastAsia="Times New Roman"/>
          <w:b/>
          <w:color w:val="1C1E29"/>
          <w:lang w:eastAsia="fr-CH"/>
        </w:rPr>
      </w:pPr>
      <w:r w:rsidRPr="002476E0">
        <w:rPr>
          <w:rFonts w:eastAsia="Times New Roman"/>
          <w:b/>
          <w:color w:val="1C1E29"/>
          <w:lang w:eastAsia="fr-CH"/>
        </w:rPr>
        <w:t xml:space="preserve">Data </w:t>
      </w:r>
      <w:r>
        <w:rPr>
          <w:rFonts w:eastAsia="Times New Roman"/>
          <w:b/>
          <w:color w:val="1C1E29"/>
          <w:lang w:eastAsia="fr-CH"/>
        </w:rPr>
        <w:t xml:space="preserve">anonymization and </w:t>
      </w:r>
      <w:r w:rsidRPr="008278E7">
        <w:rPr>
          <w:rFonts w:eastAsia="Times New Roman"/>
          <w:b/>
          <w:color w:val="1C1E29"/>
          <w:lang w:eastAsia="fr-CH"/>
        </w:rPr>
        <w:t>de-identification</w:t>
      </w:r>
    </w:p>
    <w:p w14:paraId="5E95FEB4" w14:textId="18C004F6" w:rsidR="00444BE9" w:rsidRDefault="00444BE9" w:rsidP="00444BE9">
      <w:pPr>
        <w:pStyle w:val="ListParagraph"/>
        <w:ind w:left="360"/>
        <w:rPr>
          <w:rFonts w:eastAsia="Times New Roman"/>
          <w:color w:val="1C1E29"/>
          <w:lang w:eastAsia="fr-CH"/>
        </w:rPr>
      </w:pPr>
      <w:r w:rsidRPr="005D03CA">
        <w:rPr>
          <w:rFonts w:eastAsia="Times New Roman"/>
          <w:color w:val="1C1E29"/>
          <w:lang w:eastAsia="fr-CH"/>
        </w:rPr>
        <w:t xml:space="preserve">Removal of </w:t>
      </w:r>
      <w:r>
        <w:rPr>
          <w:rFonts w:eastAsia="Times New Roman"/>
          <w:color w:val="1C1E29"/>
          <w:lang w:eastAsia="fr-CH"/>
        </w:rPr>
        <w:t>a</w:t>
      </w:r>
      <w:r w:rsidRPr="005D03CA">
        <w:rPr>
          <w:rFonts w:eastAsia="Times New Roman"/>
          <w:color w:val="1C1E29"/>
          <w:lang w:eastAsia="fr-CH"/>
        </w:rPr>
        <w:t>ny information relating to an identified or identifiable natural or legal entity, including institutions and animals. An identifiable entity is one who can be identified, directly or indirectly, in particular by reference to an identifier such as a name, an identification number, location data, an online identifier or to one or more  factors specific to his or her physical, physiological, genetic, mental, economic</w:t>
      </w:r>
      <w:r>
        <w:rPr>
          <w:rFonts w:eastAsia="Times New Roman"/>
          <w:color w:val="1C1E29"/>
          <w:lang w:eastAsia="fr-CH"/>
        </w:rPr>
        <w:t>, cultural, or social identity.</w:t>
      </w:r>
    </w:p>
    <w:p w14:paraId="198B10E9" w14:textId="77777777" w:rsidR="00373F26" w:rsidRPr="005D03CA" w:rsidRDefault="00373F26" w:rsidP="00444BE9">
      <w:pPr>
        <w:pStyle w:val="ListParagraph"/>
        <w:ind w:left="360"/>
        <w:rPr>
          <w:rFonts w:eastAsia="Times New Roman"/>
          <w:color w:val="1C1E29"/>
          <w:lang w:eastAsia="fr-CH"/>
        </w:rPr>
      </w:pPr>
    </w:p>
    <w:p w14:paraId="3B5932B5" w14:textId="77777777" w:rsidR="00444BE9" w:rsidRDefault="00444BE9" w:rsidP="00444BE9">
      <w:pPr>
        <w:pStyle w:val="ListParagraph"/>
        <w:numPr>
          <w:ilvl w:val="0"/>
          <w:numId w:val="22"/>
        </w:numPr>
        <w:spacing w:before="0"/>
        <w:rPr>
          <w:rFonts w:eastAsia="Times New Roman"/>
          <w:b/>
          <w:color w:val="1C1E29"/>
          <w:lang w:eastAsia="fr-CH"/>
        </w:rPr>
      </w:pPr>
      <w:r>
        <w:rPr>
          <w:rFonts w:eastAsia="Times New Roman"/>
          <w:b/>
          <w:color w:val="1C1E29"/>
          <w:lang w:eastAsia="fr-CH"/>
        </w:rPr>
        <w:t xml:space="preserve">Data minimization </w:t>
      </w:r>
    </w:p>
    <w:p w14:paraId="67FB1222" w14:textId="1F74F01F" w:rsidR="00444BE9" w:rsidRDefault="00444BE9" w:rsidP="00444BE9">
      <w:pPr>
        <w:pStyle w:val="ListParagraph"/>
        <w:ind w:left="360"/>
        <w:rPr>
          <w:rFonts w:eastAsia="Times New Roman"/>
          <w:color w:val="1C1E29"/>
          <w:lang w:eastAsia="fr-CH"/>
        </w:rPr>
      </w:pPr>
      <w:r w:rsidRPr="0008505E">
        <w:rPr>
          <w:rFonts w:eastAsia="Times New Roman"/>
          <w:color w:val="1C1E29"/>
          <w:lang w:eastAsia="fr-CH"/>
        </w:rPr>
        <w:t>One of the most important principle is the data minimization where collection of personal data must be limited to data that is relevant, adequate, and absolutely necessary for carrying out the purpose for which the data is processed</w:t>
      </w:r>
      <w:r>
        <w:rPr>
          <w:rFonts w:eastAsia="Times New Roman"/>
          <w:color w:val="1C1E29"/>
          <w:lang w:eastAsia="fr-CH"/>
        </w:rPr>
        <w:t xml:space="preserve">. </w:t>
      </w:r>
    </w:p>
    <w:p w14:paraId="642CA6EF" w14:textId="77777777" w:rsidR="00373F26" w:rsidRPr="0008505E" w:rsidRDefault="00373F26" w:rsidP="00444BE9">
      <w:pPr>
        <w:pStyle w:val="ListParagraph"/>
        <w:ind w:left="360"/>
        <w:rPr>
          <w:rFonts w:eastAsia="Times New Roman"/>
          <w:color w:val="1C1E29"/>
          <w:lang w:eastAsia="fr-CH"/>
        </w:rPr>
      </w:pPr>
    </w:p>
    <w:p w14:paraId="25F38E07" w14:textId="77777777" w:rsidR="00444BE9" w:rsidRPr="00C82943" w:rsidRDefault="00444BE9" w:rsidP="00444BE9">
      <w:pPr>
        <w:pStyle w:val="ListParagraph"/>
        <w:numPr>
          <w:ilvl w:val="0"/>
          <w:numId w:val="22"/>
        </w:numPr>
        <w:spacing w:before="0"/>
        <w:rPr>
          <w:rFonts w:eastAsia="Times New Roman"/>
          <w:b/>
          <w:color w:val="1C1E29"/>
          <w:lang w:eastAsia="fr-CH"/>
        </w:rPr>
      </w:pPr>
      <w:r w:rsidRPr="002476E0">
        <w:rPr>
          <w:rFonts w:eastAsia="Times New Roman"/>
          <w:b/>
          <w:color w:val="1C1E29"/>
          <w:lang w:eastAsia="fr-CH"/>
        </w:rPr>
        <w:t>Data confidentiality</w:t>
      </w:r>
      <w:r>
        <w:rPr>
          <w:rFonts w:eastAsia="Times New Roman"/>
          <w:b/>
          <w:color w:val="1C1E29"/>
          <w:lang w:eastAsia="fr-CH"/>
        </w:rPr>
        <w:t xml:space="preserve">, </w:t>
      </w:r>
      <w:r w:rsidRPr="002476E0">
        <w:rPr>
          <w:rFonts w:eastAsia="Times New Roman"/>
          <w:b/>
          <w:color w:val="1C1E29"/>
          <w:lang w:eastAsia="fr-CH"/>
        </w:rPr>
        <w:t>Data security </w:t>
      </w:r>
      <w:r w:rsidRPr="00C82943">
        <w:rPr>
          <w:rFonts w:eastAsia="Times New Roman"/>
          <w:b/>
          <w:color w:val="1C1E29"/>
          <w:lang w:eastAsia="fr-CH"/>
        </w:rPr>
        <w:t>and privacy</w:t>
      </w:r>
    </w:p>
    <w:p w14:paraId="0B9C56B2" w14:textId="77777777" w:rsidR="00444BE9" w:rsidRPr="00C73766" w:rsidRDefault="00444BE9" w:rsidP="00444BE9">
      <w:pPr>
        <w:pStyle w:val="ListParagraph"/>
        <w:ind w:left="360"/>
        <w:rPr>
          <w:rFonts w:eastAsia="Times New Roman"/>
          <w:color w:val="1C1E29"/>
          <w:lang w:eastAsia="fr-CH"/>
        </w:rPr>
      </w:pPr>
      <w:r>
        <w:rPr>
          <w:rFonts w:eastAsia="Times New Roman"/>
          <w:color w:val="1C1E29"/>
          <w:lang w:eastAsia="fr-CH"/>
        </w:rPr>
        <w:t xml:space="preserve">The aim of the </w:t>
      </w:r>
      <w:r w:rsidRPr="00C73766">
        <w:rPr>
          <w:rFonts w:eastAsia="Times New Roman"/>
          <w:color w:val="1C1E29"/>
          <w:lang w:eastAsia="fr-CH"/>
        </w:rPr>
        <w:t xml:space="preserve">Data protection </w:t>
      </w:r>
      <w:r>
        <w:rPr>
          <w:rFonts w:eastAsia="Times New Roman"/>
          <w:color w:val="1C1E29"/>
          <w:lang w:eastAsia="fr-CH"/>
        </w:rPr>
        <w:t xml:space="preserve">is </w:t>
      </w:r>
      <w:r w:rsidRPr="00C73766">
        <w:rPr>
          <w:rFonts w:eastAsia="Times New Roman"/>
          <w:color w:val="1C1E29"/>
          <w:lang w:eastAsia="fr-CH"/>
        </w:rPr>
        <w:t xml:space="preserve">defined as keeping information secure so that it is only used for </w:t>
      </w:r>
      <w:r>
        <w:rPr>
          <w:rFonts w:eastAsia="Times New Roman"/>
          <w:color w:val="1C1E29"/>
          <w:lang w:eastAsia="fr-CH"/>
        </w:rPr>
        <w:t xml:space="preserve">the </w:t>
      </w:r>
      <w:r w:rsidRPr="00C73766">
        <w:rPr>
          <w:rFonts w:eastAsia="Times New Roman"/>
          <w:color w:val="1C1E29"/>
          <w:lang w:eastAsia="fr-CH"/>
        </w:rPr>
        <w:t xml:space="preserve">defined, purposes and it is stored, managed and used in a way that ensures the privacy of the data subjects involved, and assures integrity of the information so that the information are correct. </w:t>
      </w:r>
    </w:p>
    <w:p w14:paraId="07B6AE54" w14:textId="77777777" w:rsidR="00444BE9" w:rsidRPr="0008505E" w:rsidRDefault="00444BE9" w:rsidP="00444BE9">
      <w:pPr>
        <w:spacing w:before="0"/>
        <w:rPr>
          <w:rFonts w:eastAsia="Times New Roman"/>
          <w:b/>
          <w:color w:val="1C1E29"/>
          <w:lang w:eastAsia="fr-CH"/>
        </w:rPr>
      </w:pPr>
    </w:p>
    <w:p w14:paraId="064A80D2" w14:textId="7490B1DD" w:rsidR="00444BE9" w:rsidRDefault="00444BE9" w:rsidP="00444BE9">
      <w:pPr>
        <w:pStyle w:val="ListParagraph"/>
        <w:numPr>
          <w:ilvl w:val="0"/>
          <w:numId w:val="22"/>
        </w:numPr>
        <w:spacing w:before="0"/>
        <w:rPr>
          <w:rFonts w:eastAsia="Times New Roman"/>
          <w:b/>
          <w:color w:val="1C1E29"/>
          <w:lang w:eastAsia="fr-CH"/>
        </w:rPr>
      </w:pPr>
      <w:r w:rsidRPr="00C73766">
        <w:rPr>
          <w:rFonts w:eastAsia="Times New Roman"/>
          <w:b/>
          <w:color w:val="1C1E29"/>
          <w:lang w:eastAsia="fr-CH"/>
        </w:rPr>
        <w:t>Data descriptions, Metadata registry and Data harmonisation</w:t>
      </w:r>
    </w:p>
    <w:p w14:paraId="6E0456E1" w14:textId="77777777" w:rsidR="00373F26" w:rsidRPr="00C73766" w:rsidRDefault="00373F26" w:rsidP="00373F26">
      <w:pPr>
        <w:pStyle w:val="ListParagraph"/>
        <w:spacing w:before="0"/>
        <w:ind w:left="360"/>
        <w:rPr>
          <w:rFonts w:eastAsia="Times New Roman"/>
          <w:b/>
          <w:color w:val="1C1E29"/>
          <w:lang w:eastAsia="fr-CH"/>
        </w:rPr>
      </w:pPr>
    </w:p>
    <w:p w14:paraId="733CA385" w14:textId="77777777" w:rsidR="00444BE9" w:rsidRPr="009D7E86" w:rsidRDefault="00444BE9" w:rsidP="00444BE9">
      <w:pPr>
        <w:pStyle w:val="ListParagraph"/>
        <w:numPr>
          <w:ilvl w:val="0"/>
          <w:numId w:val="22"/>
        </w:numPr>
        <w:spacing w:before="0"/>
        <w:rPr>
          <w:rFonts w:eastAsia="Times New Roman"/>
          <w:b/>
          <w:color w:val="1C1E29"/>
          <w:lang w:eastAsia="fr-CH"/>
        </w:rPr>
      </w:pPr>
      <w:r w:rsidRPr="009D7E86">
        <w:rPr>
          <w:rFonts w:eastAsia="Times New Roman"/>
          <w:b/>
          <w:color w:val="1C1E29"/>
          <w:lang w:eastAsia="fr-CH"/>
        </w:rPr>
        <w:t>Methods for data sharing </w:t>
      </w:r>
    </w:p>
    <w:p w14:paraId="785A1E19" w14:textId="77777777" w:rsidR="00444BE9" w:rsidRPr="002476E0" w:rsidRDefault="00444BE9" w:rsidP="00444BE9">
      <w:pPr>
        <w:pStyle w:val="ListParagraph"/>
        <w:numPr>
          <w:ilvl w:val="1"/>
          <w:numId w:val="22"/>
        </w:numPr>
        <w:spacing w:before="0"/>
        <w:rPr>
          <w:rFonts w:eastAsia="Times New Roman"/>
          <w:color w:val="1C1E29"/>
          <w:lang w:eastAsia="fr-CH"/>
        </w:rPr>
      </w:pPr>
      <w:r w:rsidRPr="009D7E86">
        <w:rPr>
          <w:rFonts w:eastAsia="Times New Roman"/>
          <w:color w:val="1C1E29"/>
          <w:lang w:eastAsia="fr-CH"/>
        </w:rPr>
        <w:t xml:space="preserve">Overview of </w:t>
      </w:r>
      <w:r w:rsidRPr="002476E0">
        <w:rPr>
          <w:rFonts w:eastAsia="Times New Roman"/>
          <w:color w:val="1C1E29"/>
          <w:lang w:eastAsia="fr-CH"/>
        </w:rPr>
        <w:t>data transfer methods</w:t>
      </w:r>
    </w:p>
    <w:p w14:paraId="34419DCB" w14:textId="77777777" w:rsidR="00444BE9" w:rsidRPr="002476E0" w:rsidRDefault="00444BE9" w:rsidP="00444BE9">
      <w:pPr>
        <w:pStyle w:val="ListParagraph"/>
        <w:numPr>
          <w:ilvl w:val="1"/>
          <w:numId w:val="22"/>
        </w:numPr>
        <w:spacing w:before="0"/>
        <w:rPr>
          <w:rFonts w:eastAsia="Times New Roman"/>
          <w:color w:val="1C1E29"/>
          <w:lang w:eastAsia="fr-CH"/>
        </w:rPr>
      </w:pPr>
      <w:r w:rsidRPr="002476E0">
        <w:rPr>
          <w:rFonts w:eastAsia="Times New Roman"/>
          <w:color w:val="1C1E29"/>
          <w:lang w:eastAsia="fr-CH"/>
        </w:rPr>
        <w:t>Central and public databases </w:t>
      </w:r>
    </w:p>
    <w:p w14:paraId="544F4033" w14:textId="77777777" w:rsidR="00444BE9" w:rsidRPr="002476E0" w:rsidRDefault="00444BE9" w:rsidP="00444BE9">
      <w:pPr>
        <w:pStyle w:val="ListParagraph"/>
        <w:numPr>
          <w:ilvl w:val="1"/>
          <w:numId w:val="22"/>
        </w:numPr>
        <w:spacing w:before="0"/>
        <w:rPr>
          <w:rFonts w:eastAsia="Times New Roman"/>
          <w:color w:val="1C1E29"/>
          <w:lang w:eastAsia="fr-CH"/>
        </w:rPr>
      </w:pPr>
      <w:r w:rsidRPr="002476E0">
        <w:rPr>
          <w:rFonts w:eastAsia="Times New Roman"/>
          <w:color w:val="1C1E29"/>
          <w:lang w:eastAsia="fr-CH"/>
        </w:rPr>
        <w:t>Distributed and federated query</w:t>
      </w:r>
    </w:p>
    <w:p w14:paraId="7F5EBAFE" w14:textId="77777777" w:rsidR="00444BE9" w:rsidRPr="002476E0" w:rsidRDefault="00444BE9" w:rsidP="00444BE9">
      <w:pPr>
        <w:pStyle w:val="ListParagraph"/>
        <w:numPr>
          <w:ilvl w:val="1"/>
          <w:numId w:val="22"/>
        </w:numPr>
        <w:spacing w:before="0"/>
        <w:rPr>
          <w:rFonts w:eastAsia="Times New Roman"/>
          <w:color w:val="1C1E29"/>
          <w:lang w:eastAsia="fr-CH"/>
        </w:rPr>
      </w:pPr>
      <w:r w:rsidRPr="002476E0">
        <w:rPr>
          <w:rFonts w:eastAsia="Times New Roman"/>
          <w:color w:val="1C1E29"/>
          <w:lang w:eastAsia="fr-CH"/>
        </w:rPr>
        <w:t>Distributed and federated machine learning</w:t>
      </w:r>
    </w:p>
    <w:p w14:paraId="703893A3" w14:textId="6385441C" w:rsidR="00444BE9" w:rsidRDefault="00444BE9" w:rsidP="00444BE9">
      <w:pPr>
        <w:pStyle w:val="ListParagraph"/>
        <w:numPr>
          <w:ilvl w:val="1"/>
          <w:numId w:val="22"/>
        </w:numPr>
        <w:spacing w:before="0"/>
        <w:rPr>
          <w:rFonts w:eastAsia="Times New Roman"/>
          <w:color w:val="1C1E29"/>
          <w:lang w:eastAsia="fr-CH"/>
        </w:rPr>
      </w:pPr>
      <w:r w:rsidRPr="002476E0">
        <w:rPr>
          <w:rFonts w:eastAsia="Times New Roman"/>
          <w:color w:val="1C1E29"/>
          <w:lang w:eastAsia="fr-CH"/>
        </w:rPr>
        <w:t>Data governance in a centralized environment and governance in a federated environment </w:t>
      </w:r>
    </w:p>
    <w:p w14:paraId="0A92DDD6" w14:textId="77777777" w:rsidR="00373F26" w:rsidRPr="002476E0" w:rsidRDefault="00373F26" w:rsidP="00373F26">
      <w:pPr>
        <w:pStyle w:val="ListParagraph"/>
        <w:spacing w:before="0"/>
        <w:ind w:left="792"/>
        <w:rPr>
          <w:rFonts w:eastAsia="Times New Roman"/>
          <w:color w:val="1C1E29"/>
          <w:lang w:eastAsia="fr-CH"/>
        </w:rPr>
      </w:pPr>
    </w:p>
    <w:p w14:paraId="4584CDAC" w14:textId="77777777" w:rsidR="00444BE9" w:rsidRPr="002476E0" w:rsidRDefault="00444BE9" w:rsidP="00444BE9">
      <w:pPr>
        <w:pStyle w:val="ListParagraph"/>
        <w:numPr>
          <w:ilvl w:val="0"/>
          <w:numId w:val="22"/>
        </w:numPr>
        <w:spacing w:before="0"/>
        <w:rPr>
          <w:rFonts w:eastAsia="Times New Roman"/>
          <w:b/>
          <w:color w:val="1C1E29"/>
          <w:lang w:eastAsia="fr-CH"/>
        </w:rPr>
      </w:pPr>
      <w:r w:rsidRPr="002476E0">
        <w:rPr>
          <w:rFonts w:eastAsia="Times New Roman"/>
          <w:b/>
          <w:color w:val="1C1E29"/>
          <w:lang w:eastAsia="fr-CH"/>
        </w:rPr>
        <w:t>Legal documents </w:t>
      </w:r>
    </w:p>
    <w:p w14:paraId="12D32A43" w14:textId="77777777" w:rsidR="00444BE9" w:rsidRDefault="00444BE9" w:rsidP="00444BE9">
      <w:pPr>
        <w:pStyle w:val="ListParagraph"/>
        <w:numPr>
          <w:ilvl w:val="1"/>
          <w:numId w:val="22"/>
        </w:numPr>
        <w:spacing w:before="0"/>
        <w:rPr>
          <w:rFonts w:eastAsia="Times New Roman"/>
          <w:color w:val="1C1E29"/>
          <w:lang w:eastAsia="fr-CH"/>
        </w:rPr>
      </w:pPr>
      <w:r w:rsidRPr="002476E0">
        <w:rPr>
          <w:rFonts w:eastAsia="Times New Roman"/>
          <w:color w:val="1C1E29"/>
          <w:lang w:eastAsia="fr-CH"/>
        </w:rPr>
        <w:t>Data protection impact assessments (DPIA)</w:t>
      </w:r>
    </w:p>
    <w:p w14:paraId="4A08F999" w14:textId="77777777" w:rsidR="00444BE9" w:rsidRPr="005278E3" w:rsidRDefault="00444BE9" w:rsidP="00444BE9">
      <w:pPr>
        <w:pStyle w:val="ListParagraph"/>
        <w:ind w:left="360"/>
        <w:rPr>
          <w:rFonts w:eastAsia="Times New Roman"/>
          <w:color w:val="1C1E29"/>
          <w:lang w:eastAsia="fr-CH"/>
        </w:rPr>
      </w:pPr>
      <w:r w:rsidRPr="005278E3">
        <w:rPr>
          <w:rFonts w:eastAsia="Times New Roman"/>
          <w:color w:val="1C1E29"/>
          <w:lang w:eastAsia="fr-CH"/>
        </w:rPr>
        <w:t>DPIA is a process designed to describe the processing, assess the necessity and proportionality of a processing, and to help manage the risks to the rights and freedoms of natural persons resulting from the processing of personal data (by assessing them and determining the measures to address them)</w:t>
      </w:r>
      <w:r>
        <w:rPr>
          <w:rFonts w:eastAsia="Times New Roman"/>
          <w:color w:val="1C1E29"/>
          <w:lang w:eastAsia="fr-CH"/>
        </w:rPr>
        <w:t xml:space="preserve">. </w:t>
      </w:r>
      <w:r w:rsidRPr="005278E3">
        <w:rPr>
          <w:rFonts w:eastAsia="Times New Roman"/>
          <w:color w:val="1C1E29"/>
          <w:lang w:eastAsia="fr-CH"/>
        </w:rPr>
        <w:t xml:space="preserve">Privacy impact assessment (PIA) under the GDPR </w:t>
      </w:r>
      <w:r>
        <w:rPr>
          <w:rFonts w:eastAsia="Times New Roman"/>
          <w:color w:val="1C1E29"/>
          <w:lang w:eastAsia="fr-CH"/>
        </w:rPr>
        <w:t xml:space="preserve">is </w:t>
      </w:r>
      <w:r w:rsidRPr="005278E3">
        <w:rPr>
          <w:rFonts w:eastAsia="Times New Roman"/>
          <w:color w:val="1C1E29"/>
          <w:lang w:eastAsia="fr-CH"/>
        </w:rPr>
        <w:t xml:space="preserve"> a requirement. Data Protection impact assessments must be carried out by the data controller or the processor acting on the controller’s behalf. </w:t>
      </w:r>
      <w:r>
        <w:rPr>
          <w:rFonts w:eastAsia="Times New Roman"/>
          <w:color w:val="1C1E29"/>
          <w:lang w:eastAsia="fr-CH"/>
        </w:rPr>
        <w:t xml:space="preserve"> The DPIA report identify</w:t>
      </w:r>
      <w:r w:rsidRPr="005278E3">
        <w:rPr>
          <w:rFonts w:eastAsia="Times New Roman"/>
          <w:color w:val="1C1E29"/>
          <w:lang w:eastAsia="fr-CH"/>
        </w:rPr>
        <w:t xml:space="preserve"> privacy</w:t>
      </w:r>
      <w:r>
        <w:rPr>
          <w:rFonts w:eastAsia="Times New Roman"/>
          <w:color w:val="1C1E29"/>
          <w:lang w:eastAsia="fr-CH"/>
        </w:rPr>
        <w:t xml:space="preserve"> risks and how to mitigate them.</w:t>
      </w:r>
    </w:p>
    <w:p w14:paraId="555C3155" w14:textId="77777777" w:rsidR="00444BE9" w:rsidRDefault="00444BE9" w:rsidP="00444BE9">
      <w:pPr>
        <w:pStyle w:val="ListParagraph"/>
        <w:numPr>
          <w:ilvl w:val="1"/>
          <w:numId w:val="22"/>
        </w:numPr>
        <w:spacing w:before="0"/>
        <w:rPr>
          <w:rFonts w:eastAsia="Times New Roman"/>
          <w:color w:val="1C1E29"/>
          <w:lang w:eastAsia="fr-CH"/>
        </w:rPr>
      </w:pPr>
      <w:r w:rsidRPr="007B335C">
        <w:rPr>
          <w:rFonts w:eastAsia="Times New Roman"/>
          <w:color w:val="1C1E29"/>
          <w:lang w:eastAsia="fr-CH"/>
        </w:rPr>
        <w:lastRenderedPageBreak/>
        <w:t>General Data Protection Regulation (GDPR)</w:t>
      </w:r>
    </w:p>
    <w:p w14:paraId="4CDD600C" w14:textId="30841CD5" w:rsidR="00444BE9" w:rsidRDefault="00444BE9" w:rsidP="00444BE9">
      <w:pPr>
        <w:pStyle w:val="ListParagraph"/>
        <w:spacing w:before="0"/>
        <w:ind w:left="360"/>
        <w:rPr>
          <w:rFonts w:eastAsia="Times New Roman"/>
          <w:color w:val="1C1E29"/>
          <w:lang w:eastAsia="fr-CH"/>
        </w:rPr>
      </w:pPr>
      <w:r w:rsidRPr="0008505E">
        <w:rPr>
          <w:rFonts w:eastAsia="Times New Roman"/>
          <w:color w:val="1C1E29"/>
          <w:lang w:eastAsia="fr-CH"/>
        </w:rPr>
        <w:t>The General Data Protection Regulation (EU) 2016/679 (GDPR) is a regulation in EU law on data protection and privacy in the European Union (EU) and the European Economic Area (EEA</w:t>
      </w:r>
      <w:r>
        <w:rPr>
          <w:rFonts w:eastAsia="Times New Roman"/>
          <w:color w:val="1C1E29"/>
          <w:lang w:eastAsia="fr-CH"/>
        </w:rPr>
        <w:t xml:space="preserve">). </w:t>
      </w:r>
    </w:p>
    <w:p w14:paraId="5752F377" w14:textId="77777777" w:rsidR="00373F26" w:rsidRPr="002476E0" w:rsidRDefault="00373F26" w:rsidP="00444BE9">
      <w:pPr>
        <w:pStyle w:val="ListParagraph"/>
        <w:spacing w:before="0"/>
        <w:ind w:left="360"/>
        <w:rPr>
          <w:rFonts w:eastAsia="Times New Roman"/>
          <w:color w:val="1C1E29"/>
          <w:lang w:eastAsia="fr-CH"/>
        </w:rPr>
      </w:pPr>
    </w:p>
    <w:p w14:paraId="63BA81DA" w14:textId="77777777" w:rsidR="00444BE9" w:rsidRDefault="00444BE9" w:rsidP="00444BE9">
      <w:pPr>
        <w:pStyle w:val="ListParagraph"/>
        <w:numPr>
          <w:ilvl w:val="0"/>
          <w:numId w:val="22"/>
        </w:numPr>
        <w:spacing w:before="0"/>
        <w:rPr>
          <w:rFonts w:eastAsia="Times New Roman"/>
          <w:b/>
          <w:color w:val="1C1E29"/>
          <w:lang w:eastAsia="fr-CH"/>
        </w:rPr>
      </w:pPr>
      <w:r w:rsidRPr="002476E0">
        <w:rPr>
          <w:rFonts w:eastAsia="Times New Roman"/>
          <w:b/>
          <w:color w:val="1C1E29"/>
          <w:lang w:eastAsia="fr-CH"/>
        </w:rPr>
        <w:t>Data sharing agreement</w:t>
      </w:r>
    </w:p>
    <w:p w14:paraId="05146BB4" w14:textId="77777777" w:rsidR="00444BE9" w:rsidRPr="005278E3" w:rsidRDefault="00444BE9" w:rsidP="00444BE9">
      <w:pPr>
        <w:pStyle w:val="ListParagraph"/>
        <w:ind w:left="360"/>
        <w:rPr>
          <w:rFonts w:eastAsia="Times New Roman"/>
          <w:color w:val="1C1E29"/>
          <w:lang w:eastAsia="fr-CH"/>
        </w:rPr>
      </w:pPr>
      <w:r w:rsidRPr="005278E3">
        <w:rPr>
          <w:rFonts w:eastAsia="Times New Roman"/>
          <w:color w:val="1C1E29"/>
          <w:lang w:eastAsia="fr-CH"/>
        </w:rPr>
        <w:t xml:space="preserve">Data sharing Agreements determine how and for which purposes data are held in the relevant services. </w:t>
      </w:r>
      <w:r>
        <w:rPr>
          <w:rFonts w:eastAsia="Times New Roman"/>
          <w:color w:val="1C1E29"/>
          <w:lang w:eastAsia="fr-CH"/>
        </w:rPr>
        <w:t xml:space="preserve">The Agreement should include the following information: </w:t>
      </w:r>
    </w:p>
    <w:p w14:paraId="7B749441" w14:textId="77777777" w:rsidR="00444BE9" w:rsidRPr="0008505E" w:rsidRDefault="00444BE9" w:rsidP="00444BE9">
      <w:pPr>
        <w:spacing w:before="0"/>
        <w:rPr>
          <w:rFonts w:eastAsia="Times New Roman"/>
          <w:b/>
          <w:color w:val="1C1E29"/>
          <w:lang w:eastAsia="fr-CH"/>
        </w:rPr>
      </w:pPr>
    </w:p>
    <w:p w14:paraId="426886D6" w14:textId="77777777" w:rsidR="00444BE9" w:rsidRPr="002476E0" w:rsidRDefault="00444BE9" w:rsidP="00444BE9">
      <w:pPr>
        <w:pStyle w:val="ListParagraph"/>
        <w:numPr>
          <w:ilvl w:val="1"/>
          <w:numId w:val="24"/>
        </w:numPr>
        <w:spacing w:before="0"/>
        <w:ind w:left="1152"/>
        <w:rPr>
          <w:rFonts w:eastAsia="Times New Roman"/>
          <w:color w:val="1C1E29"/>
          <w:lang w:eastAsia="fr-CH"/>
        </w:rPr>
      </w:pPr>
      <w:r w:rsidRPr="002476E0">
        <w:rPr>
          <w:rFonts w:eastAsia="Times New Roman"/>
          <w:color w:val="1C1E29"/>
          <w:lang w:eastAsia="fr-CH"/>
        </w:rPr>
        <w:t>Purpose and intended use of data sharing</w:t>
      </w:r>
    </w:p>
    <w:p w14:paraId="3F099815" w14:textId="77777777" w:rsidR="00444BE9" w:rsidRPr="002476E0" w:rsidRDefault="00444BE9" w:rsidP="00444BE9">
      <w:pPr>
        <w:pStyle w:val="ListParagraph"/>
        <w:numPr>
          <w:ilvl w:val="1"/>
          <w:numId w:val="24"/>
        </w:numPr>
        <w:spacing w:before="0"/>
        <w:ind w:left="1152"/>
        <w:rPr>
          <w:rFonts w:eastAsia="Times New Roman"/>
          <w:color w:val="1C1E29"/>
          <w:lang w:eastAsia="fr-CH"/>
        </w:rPr>
      </w:pPr>
      <w:r w:rsidRPr="002476E0">
        <w:rPr>
          <w:rFonts w:eastAsia="Times New Roman"/>
          <w:color w:val="1C1E29"/>
          <w:lang w:eastAsia="fr-CH"/>
        </w:rPr>
        <w:t>Period of agreement</w:t>
      </w:r>
    </w:p>
    <w:p w14:paraId="6E1C3D63" w14:textId="77777777" w:rsidR="00444BE9" w:rsidRPr="002476E0" w:rsidRDefault="00444BE9" w:rsidP="00444BE9">
      <w:pPr>
        <w:pStyle w:val="ListParagraph"/>
        <w:numPr>
          <w:ilvl w:val="1"/>
          <w:numId w:val="24"/>
        </w:numPr>
        <w:spacing w:before="0"/>
        <w:ind w:left="1152"/>
        <w:rPr>
          <w:rFonts w:eastAsia="Times New Roman"/>
          <w:color w:val="1C1E29"/>
          <w:lang w:eastAsia="fr-CH"/>
        </w:rPr>
      </w:pPr>
      <w:r w:rsidRPr="002476E0">
        <w:rPr>
          <w:rFonts w:eastAsia="Times New Roman"/>
          <w:color w:val="1C1E29"/>
          <w:lang w:eastAsia="fr-CH"/>
        </w:rPr>
        <w:t>Description of data</w:t>
      </w:r>
    </w:p>
    <w:p w14:paraId="4C6BDE0C" w14:textId="77777777" w:rsidR="00444BE9" w:rsidRPr="002476E0" w:rsidRDefault="00444BE9" w:rsidP="00444BE9">
      <w:pPr>
        <w:pStyle w:val="ListParagraph"/>
        <w:numPr>
          <w:ilvl w:val="1"/>
          <w:numId w:val="24"/>
        </w:numPr>
        <w:spacing w:before="0"/>
        <w:ind w:left="1152"/>
        <w:rPr>
          <w:rFonts w:eastAsia="Times New Roman"/>
          <w:color w:val="1C1E29"/>
          <w:lang w:eastAsia="fr-CH"/>
        </w:rPr>
      </w:pPr>
      <w:r w:rsidRPr="002476E0">
        <w:rPr>
          <w:rFonts w:eastAsia="Times New Roman"/>
          <w:color w:val="1C1E29"/>
          <w:lang w:eastAsia="fr-CH"/>
        </w:rPr>
        <w:t>Data update </w:t>
      </w:r>
    </w:p>
    <w:p w14:paraId="61325F87" w14:textId="77777777" w:rsidR="00444BE9" w:rsidRPr="002476E0" w:rsidRDefault="00444BE9" w:rsidP="00444BE9">
      <w:pPr>
        <w:pStyle w:val="ListParagraph"/>
        <w:numPr>
          <w:ilvl w:val="1"/>
          <w:numId w:val="25"/>
        </w:numPr>
        <w:spacing w:before="0"/>
        <w:ind w:left="1152"/>
        <w:rPr>
          <w:rFonts w:eastAsia="Times New Roman"/>
          <w:color w:val="1C1E29"/>
          <w:lang w:eastAsia="fr-CH"/>
        </w:rPr>
      </w:pPr>
      <w:r w:rsidRPr="002476E0">
        <w:rPr>
          <w:rFonts w:eastAsia="Times New Roman"/>
          <w:color w:val="1C1E29"/>
          <w:lang w:eastAsia="fr-CH"/>
        </w:rPr>
        <w:t>Responsibilities of data providers and data receivers</w:t>
      </w:r>
    </w:p>
    <w:p w14:paraId="6487B0D5" w14:textId="77777777" w:rsidR="00444BE9" w:rsidRDefault="00444BE9" w:rsidP="00444BE9">
      <w:pPr>
        <w:pStyle w:val="ListParagraph"/>
        <w:numPr>
          <w:ilvl w:val="1"/>
          <w:numId w:val="25"/>
        </w:numPr>
        <w:spacing w:before="0"/>
        <w:ind w:left="1152"/>
        <w:rPr>
          <w:rFonts w:eastAsia="Times New Roman"/>
          <w:color w:val="1C1E29"/>
          <w:lang w:eastAsia="fr-CH"/>
        </w:rPr>
      </w:pPr>
      <w:r w:rsidRPr="002476E0">
        <w:rPr>
          <w:rFonts w:eastAsia="Times New Roman"/>
          <w:color w:val="1C1E29"/>
          <w:lang w:eastAsia="fr-CH"/>
        </w:rPr>
        <w:t>Results and dissemination of results </w:t>
      </w:r>
      <w:r>
        <w:rPr>
          <w:rFonts w:eastAsia="Times New Roman"/>
          <w:color w:val="1C1E29"/>
          <w:lang w:eastAsia="fr-CH"/>
        </w:rPr>
        <w:t>including IA models</w:t>
      </w:r>
    </w:p>
    <w:p w14:paraId="4497BFB5" w14:textId="77777777" w:rsidR="00444BE9" w:rsidRPr="002476E0" w:rsidRDefault="00444BE9" w:rsidP="00444BE9">
      <w:pPr>
        <w:pStyle w:val="ListParagraph"/>
        <w:spacing w:before="0"/>
        <w:ind w:left="792"/>
        <w:rPr>
          <w:rFonts w:eastAsia="Times New Roman"/>
          <w:color w:val="1C1E29"/>
          <w:lang w:eastAsia="fr-CH"/>
        </w:rPr>
      </w:pPr>
    </w:p>
    <w:p w14:paraId="0CA264EA" w14:textId="77777777" w:rsidR="00444BE9" w:rsidRPr="002476E0" w:rsidRDefault="00444BE9" w:rsidP="00444BE9">
      <w:pPr>
        <w:pStyle w:val="ListParagraph"/>
        <w:numPr>
          <w:ilvl w:val="0"/>
          <w:numId w:val="22"/>
        </w:numPr>
        <w:spacing w:before="0"/>
        <w:rPr>
          <w:rFonts w:eastAsia="Times New Roman"/>
          <w:b/>
          <w:color w:val="1C1E29"/>
          <w:lang w:eastAsia="fr-CH"/>
        </w:rPr>
      </w:pPr>
      <w:r w:rsidRPr="002476E0">
        <w:rPr>
          <w:rFonts w:eastAsia="Times New Roman"/>
          <w:b/>
          <w:color w:val="1C1E29"/>
          <w:lang w:eastAsia="fr-CH"/>
        </w:rPr>
        <w:t>Risks, costs and benefits</w:t>
      </w:r>
    </w:p>
    <w:p w14:paraId="604F73F2" w14:textId="77777777" w:rsidR="00E03557" w:rsidRDefault="00E03557"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FE1DD" w14:textId="77777777" w:rsidR="0012432D" w:rsidRDefault="0012432D" w:rsidP="007B7733">
      <w:pPr>
        <w:spacing w:before="0"/>
      </w:pPr>
      <w:r>
        <w:separator/>
      </w:r>
    </w:p>
  </w:endnote>
  <w:endnote w:type="continuationSeparator" w:id="0">
    <w:p w14:paraId="123BE74D" w14:textId="77777777" w:rsidR="0012432D" w:rsidRDefault="0012432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FAFE0" w14:textId="77777777" w:rsidR="0012432D" w:rsidRDefault="0012432D" w:rsidP="007B7733">
      <w:pPr>
        <w:spacing w:before="0"/>
      </w:pPr>
      <w:r>
        <w:separator/>
      </w:r>
    </w:p>
  </w:footnote>
  <w:footnote w:type="continuationSeparator" w:id="0">
    <w:p w14:paraId="74DF06E8" w14:textId="77777777" w:rsidR="0012432D" w:rsidRDefault="0012432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E3CFCE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25642">
      <w:rPr>
        <w:noProof/>
      </w:rPr>
      <w:t>FG-AI4H-I-046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002901"/>
    <w:multiLevelType w:val="multilevel"/>
    <w:tmpl w:val="7A0EF6B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9D7D4E"/>
    <w:multiLevelType w:val="multilevel"/>
    <w:tmpl w:val="CF768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6103914"/>
    <w:multiLevelType w:val="hybridMultilevel"/>
    <w:tmpl w:val="F28A25FE"/>
    <w:lvl w:ilvl="0" w:tplc="100C000F">
      <w:start w:val="1"/>
      <w:numFmt w:val="decimal"/>
      <w:lvlText w:val="%1."/>
      <w:lvlJc w:val="left"/>
      <w:pPr>
        <w:ind w:left="360" w:hanging="360"/>
      </w:p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4" w15:restartNumberingAfterBreak="0">
    <w:nsid w:val="6D3D1758"/>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4257181"/>
    <w:multiLevelType w:val="multilevel"/>
    <w:tmpl w:val="7A0EF6B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4"/>
  </w:num>
  <w:num w:numId="23">
    <w:abstractNumId w:val="12"/>
  </w:num>
  <w:num w:numId="24">
    <w:abstractNumId w:val="1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432D"/>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2F46"/>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3F26"/>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595"/>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4BE9"/>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D58"/>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0CBA"/>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17E1"/>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3552"/>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42E1"/>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132F5"/>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538F"/>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151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25642"/>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779C2"/>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ujaris@who.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anusrir@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rath.Kherif@chuv.c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29865-D179-49E1-99BA-620B057445ED}"/>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8</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DEL5.6: Data sharing practices</vt:lpstr>
    </vt:vector>
  </TitlesOfParts>
  <Manager>ITU-T</Manager>
  <Company>International Telecommunication Union (ITU)</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DEL05.6: Data sharing practices</dc:title>
  <dc:subject/>
  <dc:creator>Editors</dc:creator>
  <cp:keywords/>
  <dc:description>FG-AI4H-I-046  For: E-meeting, 7-8 May 2020_x000d_Document date: ITU-T Focus Group on AI for Health_x000d_Saved by ITU51013830 at 16:36:33 on 06/05/2020</dc:description>
  <cp:lastModifiedBy>Simão Campos-Neto</cp:lastModifiedBy>
  <cp:revision>20</cp:revision>
  <cp:lastPrinted>2011-04-05T14:28:00Z</cp:lastPrinted>
  <dcterms:created xsi:type="dcterms:W3CDTF">2020-01-27T16:33:00Z</dcterms:created>
  <dcterms:modified xsi:type="dcterms:W3CDTF">2020-05-06T15:51:00Z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FG-AI4H-I-046</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Editors</vt:lpwstr>
  </property>
</Properties>
</file>