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40B292B" w:rsidR="00E03557" w:rsidRPr="00852AAD" w:rsidRDefault="00BC1D31" w:rsidP="002E6647">
            <w:pPr>
              <w:pStyle w:val="Docnumber"/>
            </w:pPr>
            <w:r>
              <w:t>FG-AI4H</w:t>
            </w:r>
            <w:r w:rsidR="00E03557">
              <w:t>-</w:t>
            </w:r>
            <w:r w:rsidR="00F61068">
              <w:t>I</w:t>
            </w:r>
            <w:r>
              <w:t>-</w:t>
            </w:r>
            <w:r w:rsidR="000B51CA">
              <w:t>036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9C9FCD8" w:rsidR="00BC1D31" w:rsidRPr="00123B21" w:rsidRDefault="00F93CAE"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3F0A6D1" w:rsidR="00BC1D31" w:rsidRPr="00123B21" w:rsidRDefault="00114AF2"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3A2E7DE" w:rsidR="00BC1D31" w:rsidRPr="00123B21" w:rsidRDefault="009433E8" w:rsidP="002E6647">
            <w:r w:rsidRPr="009433E8">
              <w:t>Updated DEL2.2: Guidelines for AI based medical device: Regulatory requirements (Draft: April 2020)</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6CC5408" w:rsidR="00E03557" w:rsidRPr="00BC1D31" w:rsidRDefault="009433E8" w:rsidP="002E6647">
            <w:pPr>
              <w:rPr>
                <w:highlight w:val="yellow"/>
              </w:rPr>
            </w:pPr>
            <w:r w:rsidRPr="009433E8">
              <w:rPr>
                <w:lang w:val="en-US"/>
              </w:rPr>
              <w:t>Discussion</w:t>
            </w:r>
          </w:p>
        </w:tc>
      </w:tr>
      <w:bookmarkEnd w:id="0"/>
      <w:bookmarkEnd w:id="10"/>
      <w:tr w:rsidR="00F911EC" w:rsidRPr="00E03557" w14:paraId="487F5750" w14:textId="77777777" w:rsidTr="00E5544A">
        <w:trPr>
          <w:cantSplit/>
          <w:jc w:val="center"/>
        </w:trPr>
        <w:tc>
          <w:tcPr>
            <w:tcW w:w="1700" w:type="dxa"/>
            <w:gridSpan w:val="2"/>
            <w:tcBorders>
              <w:top w:val="single" w:sz="6" w:space="0" w:color="auto"/>
              <w:bottom w:val="single" w:sz="6" w:space="0" w:color="auto"/>
            </w:tcBorders>
          </w:tcPr>
          <w:p w14:paraId="70A3F5E0" w14:textId="77777777" w:rsidR="00F911EC" w:rsidRPr="00E03557" w:rsidRDefault="00F911EC" w:rsidP="00F911EC">
            <w:pPr>
              <w:rPr>
                <w:b/>
                <w:bCs/>
              </w:rPr>
            </w:pPr>
            <w:r w:rsidRPr="00E03557">
              <w:rPr>
                <w:b/>
                <w:bCs/>
              </w:rPr>
              <w:t>Contact:</w:t>
            </w:r>
          </w:p>
        </w:tc>
        <w:tc>
          <w:tcPr>
            <w:tcW w:w="3545" w:type="dxa"/>
            <w:gridSpan w:val="2"/>
            <w:tcBorders>
              <w:top w:val="single" w:sz="6" w:space="0" w:color="auto"/>
              <w:bottom w:val="single" w:sz="6" w:space="0" w:color="auto"/>
            </w:tcBorders>
          </w:tcPr>
          <w:p w14:paraId="5D1C7C66" w14:textId="7426F72A" w:rsidR="00F911EC" w:rsidRPr="00BC1D31" w:rsidRDefault="00F911EC" w:rsidP="00F911EC">
            <w:pPr>
              <w:rPr>
                <w:highlight w:val="yellow"/>
              </w:rPr>
            </w:pPr>
            <w:r>
              <w:rPr>
                <w:lang w:val="pt-BR"/>
              </w:rPr>
              <w:t>Luis Oala</w:t>
            </w:r>
            <w:r>
              <w:rPr>
                <w:lang w:val="pt-BR"/>
              </w:rPr>
              <w:br/>
              <w:t>HHI Fraunhofer</w:t>
            </w:r>
            <w:r w:rsidR="00E5544A">
              <w:rPr>
                <w:lang w:val="pt-BR"/>
              </w:rPr>
              <w:br/>
            </w:r>
            <w:r>
              <w:rPr>
                <w:lang w:val="pt-BR"/>
              </w:rPr>
              <w:t>Germany</w:t>
            </w:r>
          </w:p>
        </w:tc>
        <w:tc>
          <w:tcPr>
            <w:tcW w:w="4395" w:type="dxa"/>
            <w:tcBorders>
              <w:top w:val="single" w:sz="6" w:space="0" w:color="auto"/>
              <w:bottom w:val="single" w:sz="6" w:space="0" w:color="auto"/>
            </w:tcBorders>
          </w:tcPr>
          <w:p w14:paraId="28DD2FCB" w14:textId="090F448B" w:rsidR="00F911EC" w:rsidRPr="00BC1D31" w:rsidRDefault="00F911EC" w:rsidP="00F911EC">
            <w:pPr>
              <w:rPr>
                <w:highlight w:val="yellow"/>
              </w:rPr>
            </w:pPr>
            <w:r>
              <w:t xml:space="preserve">Email: </w:t>
            </w:r>
            <w:hyperlink r:id="rId12">
              <w:r>
                <w:rPr>
                  <w:rStyle w:val="InternetLink"/>
                </w:rPr>
                <w:t>luis.oala@hhi.fraunhofer.de</w:t>
              </w:r>
            </w:hyperlink>
          </w:p>
        </w:tc>
      </w:tr>
      <w:tr w:rsidR="00F911EC" w:rsidRPr="00E03557" w14:paraId="0A01ADF7" w14:textId="77777777" w:rsidTr="00E5544A">
        <w:trPr>
          <w:cantSplit/>
          <w:jc w:val="center"/>
        </w:trPr>
        <w:tc>
          <w:tcPr>
            <w:tcW w:w="1700" w:type="dxa"/>
            <w:gridSpan w:val="2"/>
            <w:tcBorders>
              <w:top w:val="single" w:sz="6" w:space="0" w:color="auto"/>
              <w:bottom w:val="single" w:sz="6" w:space="0" w:color="auto"/>
            </w:tcBorders>
          </w:tcPr>
          <w:p w14:paraId="5845665D" w14:textId="77777777" w:rsidR="00F911EC" w:rsidRPr="00E03557" w:rsidRDefault="00F911EC" w:rsidP="00F911EC">
            <w:pPr>
              <w:rPr>
                <w:b/>
                <w:bCs/>
              </w:rPr>
            </w:pPr>
            <w:r w:rsidRPr="00E03557">
              <w:rPr>
                <w:b/>
                <w:bCs/>
              </w:rPr>
              <w:t>Contact:</w:t>
            </w:r>
          </w:p>
        </w:tc>
        <w:tc>
          <w:tcPr>
            <w:tcW w:w="3545" w:type="dxa"/>
            <w:gridSpan w:val="2"/>
            <w:tcBorders>
              <w:top w:val="single" w:sz="6" w:space="0" w:color="auto"/>
              <w:bottom w:val="single" w:sz="6" w:space="0" w:color="auto"/>
            </w:tcBorders>
          </w:tcPr>
          <w:p w14:paraId="7974D081" w14:textId="2400DEAF" w:rsidR="00F911EC" w:rsidRPr="00BC1D31" w:rsidRDefault="00F911EC" w:rsidP="00F911EC">
            <w:pPr>
              <w:rPr>
                <w:highlight w:val="yellow"/>
              </w:rPr>
            </w:pPr>
            <w:r>
              <w:t>Christian Johner</w:t>
            </w:r>
            <w:r>
              <w:br/>
              <w:t>Johner Institute for Healthcare IT</w:t>
            </w:r>
            <w:r w:rsidR="00E5544A">
              <w:br/>
            </w:r>
            <w:r>
              <w:t>Germany</w:t>
            </w:r>
          </w:p>
        </w:tc>
        <w:tc>
          <w:tcPr>
            <w:tcW w:w="4395" w:type="dxa"/>
            <w:tcBorders>
              <w:top w:val="single" w:sz="6" w:space="0" w:color="auto"/>
              <w:bottom w:val="single" w:sz="6" w:space="0" w:color="auto"/>
            </w:tcBorders>
          </w:tcPr>
          <w:p w14:paraId="116FD316" w14:textId="144603B0" w:rsidR="00F911EC" w:rsidRPr="00BC1D31" w:rsidRDefault="00F911EC" w:rsidP="00F911EC">
            <w:pPr>
              <w:rPr>
                <w:highlight w:val="yellow"/>
              </w:rPr>
            </w:pPr>
            <w:r>
              <w:t xml:space="preserve">Email: </w:t>
            </w:r>
            <w:r>
              <w:rPr>
                <w:rStyle w:val="InternetLink"/>
              </w:rPr>
              <w:t>christian.johner@johner-institut.de</w:t>
            </w:r>
          </w:p>
        </w:tc>
      </w:tr>
      <w:tr w:rsidR="00F911EC" w:rsidRPr="00E03557" w14:paraId="167E3A5D" w14:textId="77777777" w:rsidTr="00E5544A">
        <w:trPr>
          <w:cantSplit/>
          <w:jc w:val="center"/>
        </w:trPr>
        <w:tc>
          <w:tcPr>
            <w:tcW w:w="1700" w:type="dxa"/>
            <w:gridSpan w:val="2"/>
            <w:tcBorders>
              <w:top w:val="single" w:sz="6" w:space="0" w:color="auto"/>
              <w:bottom w:val="single" w:sz="6" w:space="0" w:color="auto"/>
            </w:tcBorders>
          </w:tcPr>
          <w:p w14:paraId="258CA1DD" w14:textId="264604FD" w:rsidR="00F911EC" w:rsidRPr="00E03557" w:rsidRDefault="00F911EC" w:rsidP="00F911EC">
            <w:pPr>
              <w:rPr>
                <w:b/>
                <w:bCs/>
              </w:rPr>
            </w:pPr>
            <w:r w:rsidRPr="00E03557">
              <w:rPr>
                <w:b/>
                <w:bCs/>
              </w:rPr>
              <w:t>Contact:</w:t>
            </w:r>
          </w:p>
        </w:tc>
        <w:tc>
          <w:tcPr>
            <w:tcW w:w="3545" w:type="dxa"/>
            <w:gridSpan w:val="2"/>
            <w:tcBorders>
              <w:top w:val="single" w:sz="6" w:space="0" w:color="auto"/>
              <w:bottom w:val="single" w:sz="6" w:space="0" w:color="auto"/>
            </w:tcBorders>
          </w:tcPr>
          <w:p w14:paraId="1F2A5A27" w14:textId="1DC76C1C" w:rsidR="00F911EC" w:rsidRPr="00BC1D31" w:rsidRDefault="00F911EC" w:rsidP="00F911EC">
            <w:pPr>
              <w:rPr>
                <w:highlight w:val="yellow"/>
              </w:rPr>
            </w:pPr>
            <w:r>
              <w:t>Pradeep Balachandran</w:t>
            </w:r>
            <w:r>
              <w:br/>
              <w:t xml:space="preserve">Technical Consultant (eHealth) </w:t>
            </w:r>
            <w:r w:rsidR="00E5544A">
              <w:br/>
            </w:r>
            <w:r>
              <w:t>India</w:t>
            </w:r>
          </w:p>
        </w:tc>
        <w:tc>
          <w:tcPr>
            <w:tcW w:w="4395" w:type="dxa"/>
            <w:tcBorders>
              <w:top w:val="single" w:sz="6" w:space="0" w:color="auto"/>
              <w:bottom w:val="single" w:sz="6" w:space="0" w:color="auto"/>
            </w:tcBorders>
          </w:tcPr>
          <w:p w14:paraId="36D14CDB" w14:textId="1E838858" w:rsidR="00F911EC" w:rsidRPr="00BC1D31" w:rsidRDefault="00F911EC" w:rsidP="00F911EC">
            <w:pPr>
              <w:rPr>
                <w:highlight w:val="yellow"/>
              </w:rPr>
            </w:pPr>
            <w:r>
              <w:t xml:space="preserve">Email: </w:t>
            </w:r>
            <w:hyperlink r:id="rId13">
              <w:r>
                <w:rPr>
                  <w:rStyle w:val="InternetLink"/>
                </w:rPr>
                <w:t>pbn.tvm@gmail.com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A81FC3C" w:rsidR="00E03557" w:rsidRPr="00BC1D31" w:rsidRDefault="00E875CF" w:rsidP="002E6647">
            <w:pPr>
              <w:rPr>
                <w:highlight w:val="yellow"/>
              </w:rPr>
            </w:pPr>
            <w:r>
              <w:t xml:space="preserve">This document contains the latest draft of the FG-AI4H deliverable DEL2.2 "Guidelines for AI based medical device: Regulatory requirements". This deliverable </w:t>
            </w:r>
            <w:r>
              <w:rPr>
                <w:lang w:bidi="ar-DZ"/>
              </w:rPr>
              <w:t>defines a set of guidelines intended to serve the AI solution developers/‌manufacturers on how to do conduct a comprehensive requirements analysis and to streamline the conformity assessment procedures to ensure regulatory compliance for the AI based Medical Devices (AI-MD).</w:t>
            </w:r>
          </w:p>
        </w:tc>
      </w:tr>
    </w:tbl>
    <w:p w14:paraId="2AEBBEA2" w14:textId="3A1C8064" w:rsidR="004B0E8F" w:rsidRDefault="004B0E8F" w:rsidP="00E03557"/>
    <w:p w14:paraId="72765EDB" w14:textId="77777777" w:rsidR="004B0E8F" w:rsidRDefault="004B0E8F">
      <w:pPr>
        <w:spacing w:before="0"/>
      </w:pPr>
      <w:r>
        <w:br w:type="page"/>
      </w:r>
    </w:p>
    <w:p w14:paraId="0DD999B5" w14:textId="77777777" w:rsidR="004B0E8F" w:rsidRDefault="004B0E8F" w:rsidP="004B0E8F">
      <w:pPr>
        <w:sectPr w:rsidR="004B0E8F">
          <w:headerReference w:type="first" r:id="rId14"/>
          <w:pgSz w:w="11906" w:h="16838"/>
          <w:pgMar w:top="1134" w:right="1134" w:bottom="1134" w:left="1134" w:header="0" w:footer="0" w:gutter="0"/>
          <w:cols w:space="720"/>
          <w:formProt w:val="0"/>
          <w:docGrid w:linePitch="360"/>
        </w:sectPr>
      </w:pPr>
    </w:p>
    <w:tbl>
      <w:tblPr>
        <w:tblW w:w="9948" w:type="dxa"/>
        <w:tblLook w:val="0000" w:firstRow="0" w:lastRow="0" w:firstColumn="0" w:lastColumn="0" w:noHBand="0" w:noVBand="0"/>
      </w:tblPr>
      <w:tblGrid>
        <w:gridCol w:w="1350"/>
        <w:gridCol w:w="222"/>
        <w:gridCol w:w="2517"/>
        <w:gridCol w:w="1973"/>
        <w:gridCol w:w="3886"/>
      </w:tblGrid>
      <w:tr w:rsidR="004B0E8F" w14:paraId="6D5FDE52" w14:textId="77777777" w:rsidTr="006B3019">
        <w:trPr>
          <w:trHeight w:hRule="exact" w:val="1418"/>
        </w:trPr>
        <w:tc>
          <w:tcPr>
            <w:tcW w:w="1428" w:type="dxa"/>
            <w:gridSpan w:val="2"/>
            <w:shd w:val="clear" w:color="auto" w:fill="auto"/>
          </w:tcPr>
          <w:p w14:paraId="6FEA5F63" w14:textId="77777777" w:rsidR="004B0E8F" w:rsidRDefault="004B0E8F" w:rsidP="006B3019"/>
          <w:p w14:paraId="0D5A405F" w14:textId="77777777" w:rsidR="004B0E8F" w:rsidRDefault="004B0E8F" w:rsidP="006B3019">
            <w:pPr>
              <w:spacing w:before="0"/>
              <w:rPr>
                <w:b/>
                <w:sz w:val="16"/>
              </w:rPr>
            </w:pPr>
          </w:p>
        </w:tc>
        <w:tc>
          <w:tcPr>
            <w:tcW w:w="8519" w:type="dxa"/>
            <w:gridSpan w:val="3"/>
            <w:shd w:val="clear" w:color="auto" w:fill="auto"/>
          </w:tcPr>
          <w:p w14:paraId="5A642319" w14:textId="77777777" w:rsidR="004B0E8F" w:rsidRDefault="004B0E8F" w:rsidP="006B3019">
            <w:pPr>
              <w:spacing w:before="0"/>
              <w:rPr>
                <w:rFonts w:ascii="Arial" w:hAnsi="Arial" w:cs="Arial"/>
              </w:rPr>
            </w:pPr>
          </w:p>
          <w:p w14:paraId="4EA364D3" w14:textId="77777777" w:rsidR="004B0E8F" w:rsidRDefault="004B0E8F" w:rsidP="006B3019">
            <w:pPr>
              <w:spacing w:before="284"/>
              <w:rPr>
                <w:rFonts w:ascii="Arial" w:hAnsi="Arial" w:cs="Arial"/>
                <w:b/>
                <w:bCs/>
                <w:sz w:val="18"/>
              </w:rPr>
            </w:pPr>
            <w:r>
              <w:rPr>
                <w:rFonts w:ascii="Arial" w:hAnsi="Arial" w:cs="Arial"/>
                <w:b/>
                <w:bCs/>
                <w:color w:val="808080"/>
                <w:spacing w:val="100"/>
              </w:rPr>
              <w:t>International Telecommunication Union</w:t>
            </w:r>
          </w:p>
        </w:tc>
      </w:tr>
      <w:tr w:rsidR="004B0E8F" w14:paraId="559B3A52" w14:textId="77777777" w:rsidTr="006B3019">
        <w:trPr>
          <w:trHeight w:hRule="exact" w:val="992"/>
        </w:trPr>
        <w:tc>
          <w:tcPr>
            <w:tcW w:w="1428" w:type="dxa"/>
            <w:gridSpan w:val="2"/>
            <w:shd w:val="clear" w:color="auto" w:fill="auto"/>
          </w:tcPr>
          <w:p w14:paraId="11E0F0AB" w14:textId="77777777" w:rsidR="004B0E8F" w:rsidRDefault="004B0E8F" w:rsidP="006B3019">
            <w:pPr>
              <w:spacing w:before="0"/>
            </w:pPr>
          </w:p>
        </w:tc>
        <w:tc>
          <w:tcPr>
            <w:tcW w:w="8519" w:type="dxa"/>
            <w:gridSpan w:val="3"/>
            <w:shd w:val="clear" w:color="auto" w:fill="auto"/>
          </w:tcPr>
          <w:p w14:paraId="7D7D93C7" w14:textId="77777777" w:rsidR="004B0E8F" w:rsidRDefault="004B0E8F" w:rsidP="006B3019"/>
        </w:tc>
      </w:tr>
      <w:tr w:rsidR="004B0E8F" w14:paraId="1942024A" w14:textId="77777777" w:rsidTr="006B3019">
        <w:tc>
          <w:tcPr>
            <w:tcW w:w="1416" w:type="dxa"/>
            <w:shd w:val="clear" w:color="auto" w:fill="auto"/>
          </w:tcPr>
          <w:p w14:paraId="3F192D89" w14:textId="77777777" w:rsidR="004B0E8F" w:rsidRDefault="004B0E8F" w:rsidP="006B3019"/>
        </w:tc>
        <w:tc>
          <w:tcPr>
            <w:tcW w:w="10" w:type="dxa"/>
            <w:shd w:val="clear" w:color="auto" w:fill="auto"/>
          </w:tcPr>
          <w:p w14:paraId="43F4C121" w14:textId="77777777" w:rsidR="004B0E8F" w:rsidRDefault="004B0E8F" w:rsidP="006B3019"/>
        </w:tc>
        <w:tc>
          <w:tcPr>
            <w:tcW w:w="2520" w:type="dxa"/>
            <w:shd w:val="clear" w:color="auto" w:fill="auto"/>
          </w:tcPr>
          <w:p w14:paraId="1FA1D918" w14:textId="77777777" w:rsidR="004B0E8F" w:rsidRDefault="004B0E8F" w:rsidP="006B3019">
            <w:pPr>
              <w:rPr>
                <w:b/>
                <w:sz w:val="18"/>
              </w:rPr>
            </w:pPr>
            <w:bookmarkStart w:id="11" w:name="dnume"/>
            <w:bookmarkEnd w:id="11"/>
            <w:r>
              <w:rPr>
                <w:rFonts w:ascii="Arial" w:hAnsi="Arial"/>
                <w:b/>
                <w:spacing w:val="40"/>
                <w:sz w:val="72"/>
              </w:rPr>
              <w:t>ITU-T</w:t>
            </w:r>
          </w:p>
        </w:tc>
        <w:tc>
          <w:tcPr>
            <w:tcW w:w="6001" w:type="dxa"/>
            <w:gridSpan w:val="2"/>
            <w:shd w:val="clear" w:color="auto" w:fill="auto"/>
          </w:tcPr>
          <w:p w14:paraId="1F1239D9" w14:textId="77777777" w:rsidR="004B0E8F" w:rsidRDefault="004B0E8F" w:rsidP="006B3019">
            <w:pPr>
              <w:spacing w:before="240"/>
              <w:jc w:val="right"/>
              <w:rPr>
                <w:rFonts w:ascii="Arial" w:hAnsi="Arial" w:cs="Arial"/>
                <w:b/>
                <w:sz w:val="60"/>
              </w:rPr>
            </w:pPr>
            <w:r>
              <w:rPr>
                <w:rFonts w:ascii="Arial" w:hAnsi="Arial"/>
                <w:b/>
                <w:sz w:val="60"/>
              </w:rPr>
              <w:t>FG-AI4H Deliverable</w:t>
            </w:r>
          </w:p>
        </w:tc>
      </w:tr>
      <w:tr w:rsidR="004B0E8F" w14:paraId="10D09036" w14:textId="77777777" w:rsidTr="006B3019">
        <w:trPr>
          <w:trHeight w:val="974"/>
        </w:trPr>
        <w:tc>
          <w:tcPr>
            <w:tcW w:w="1416" w:type="dxa"/>
            <w:shd w:val="clear" w:color="auto" w:fill="auto"/>
          </w:tcPr>
          <w:p w14:paraId="145E9D2A" w14:textId="77777777" w:rsidR="004B0E8F" w:rsidRDefault="004B0E8F" w:rsidP="006B3019"/>
        </w:tc>
        <w:tc>
          <w:tcPr>
            <w:tcW w:w="10" w:type="dxa"/>
            <w:shd w:val="clear" w:color="auto" w:fill="auto"/>
          </w:tcPr>
          <w:p w14:paraId="0CC0044A" w14:textId="77777777" w:rsidR="004B0E8F" w:rsidRDefault="004B0E8F" w:rsidP="006B3019"/>
        </w:tc>
        <w:tc>
          <w:tcPr>
            <w:tcW w:w="4549" w:type="dxa"/>
            <w:gridSpan w:val="2"/>
            <w:shd w:val="clear" w:color="auto" w:fill="auto"/>
          </w:tcPr>
          <w:p w14:paraId="3D714EEB" w14:textId="77777777" w:rsidR="004B0E8F" w:rsidRDefault="004B0E8F" w:rsidP="006B3019">
            <w:pPr>
              <w:rPr>
                <w:b/>
              </w:rPr>
            </w:pPr>
            <w:bookmarkStart w:id="12" w:name="ddatee"/>
            <w:bookmarkStart w:id="13" w:name="dnume1"/>
            <w:bookmarkEnd w:id="12"/>
            <w:bookmarkEnd w:id="13"/>
            <w:r>
              <w:rPr>
                <w:rFonts w:ascii="Arial" w:hAnsi="Arial"/>
              </w:rPr>
              <w:t>TELECOMMUNICATION</w:t>
            </w:r>
            <w:r>
              <w:rPr>
                <w:rFonts w:ascii="Arial" w:hAnsi="Arial"/>
              </w:rPr>
              <w:br/>
              <w:t>STANDARDIZATIONSECTOR</w:t>
            </w:r>
            <w:r>
              <w:rPr>
                <w:rFonts w:ascii="Arial" w:hAnsi="Arial"/>
              </w:rPr>
              <w:br/>
              <w:t>OFITU</w:t>
            </w:r>
          </w:p>
        </w:tc>
        <w:tc>
          <w:tcPr>
            <w:tcW w:w="3972" w:type="dxa"/>
            <w:shd w:val="clear" w:color="auto" w:fill="auto"/>
          </w:tcPr>
          <w:p w14:paraId="3EED6483" w14:textId="77777777" w:rsidR="004B0E8F" w:rsidRDefault="004B0E8F" w:rsidP="006B3019">
            <w:pPr>
              <w:spacing w:before="284"/>
            </w:pPr>
          </w:p>
          <w:p w14:paraId="3435D8F2" w14:textId="77777777" w:rsidR="004B0E8F" w:rsidRDefault="004B0E8F" w:rsidP="006B3019">
            <w:pPr>
              <w:pStyle w:val="TPApproval"/>
            </w:pPr>
            <w:r>
              <w:t>(draft 2020-04-14)</w:t>
            </w:r>
          </w:p>
        </w:tc>
      </w:tr>
      <w:tr w:rsidR="004B0E8F" w14:paraId="2542C15E" w14:textId="77777777" w:rsidTr="006B3019">
        <w:trPr>
          <w:cantSplit/>
          <w:trHeight w:hRule="exact" w:val="3402"/>
        </w:trPr>
        <w:tc>
          <w:tcPr>
            <w:tcW w:w="1416" w:type="dxa"/>
            <w:shd w:val="clear" w:color="auto" w:fill="auto"/>
          </w:tcPr>
          <w:p w14:paraId="2C39285B" w14:textId="77777777" w:rsidR="004B0E8F" w:rsidRDefault="004B0E8F" w:rsidP="006B3019">
            <w:pPr>
              <w:tabs>
                <w:tab w:val="right" w:pos="9639"/>
              </w:tabs>
            </w:pPr>
            <w:bookmarkStart w:id="14" w:name="dsece"/>
            <w:bookmarkStart w:id="15" w:name="ddatee1"/>
            <w:bookmarkEnd w:id="14"/>
            <w:bookmarkEnd w:id="15"/>
          </w:p>
        </w:tc>
        <w:tc>
          <w:tcPr>
            <w:tcW w:w="8531" w:type="dxa"/>
            <w:gridSpan w:val="4"/>
            <w:tcBorders>
              <w:bottom w:val="single" w:sz="12" w:space="0" w:color="000000"/>
            </w:tcBorders>
            <w:shd w:val="clear" w:color="auto" w:fill="auto"/>
            <w:vAlign w:val="bottom"/>
          </w:tcPr>
          <w:p w14:paraId="27CE0280" w14:textId="77777777" w:rsidR="004B0E8F" w:rsidRDefault="004B0E8F" w:rsidP="006B3019">
            <w:pPr>
              <w:tabs>
                <w:tab w:val="right" w:pos="9639"/>
              </w:tabs>
              <w:rPr>
                <w:rFonts w:ascii="Arial" w:hAnsi="Arial"/>
                <w:sz w:val="32"/>
              </w:rPr>
            </w:pPr>
          </w:p>
        </w:tc>
      </w:tr>
      <w:tr w:rsidR="004B0E8F" w14:paraId="4F23ECAA" w14:textId="77777777" w:rsidTr="006B3019">
        <w:trPr>
          <w:cantSplit/>
          <w:trHeight w:hRule="exact" w:val="4536"/>
        </w:trPr>
        <w:tc>
          <w:tcPr>
            <w:tcW w:w="1416" w:type="dxa"/>
            <w:shd w:val="clear" w:color="auto" w:fill="auto"/>
          </w:tcPr>
          <w:p w14:paraId="0D00F6F6" w14:textId="77777777" w:rsidR="004B0E8F" w:rsidRDefault="004B0E8F" w:rsidP="006B3019">
            <w:pPr>
              <w:tabs>
                <w:tab w:val="right" w:pos="9639"/>
              </w:tabs>
              <w:rPr>
                <w:rFonts w:ascii="Arial" w:hAnsi="Arial"/>
                <w:sz w:val="18"/>
              </w:rPr>
            </w:pPr>
            <w:bookmarkStart w:id="16" w:name="dsece1"/>
            <w:bookmarkEnd w:id="16"/>
          </w:p>
        </w:tc>
        <w:tc>
          <w:tcPr>
            <w:tcW w:w="8531" w:type="dxa"/>
            <w:gridSpan w:val="4"/>
            <w:shd w:val="clear" w:color="auto" w:fill="auto"/>
          </w:tcPr>
          <w:p w14:paraId="790EFD9A" w14:textId="77777777" w:rsidR="004B0E8F" w:rsidRDefault="004B0E8F" w:rsidP="006B3019">
            <w:pPr>
              <w:tabs>
                <w:tab w:val="right" w:pos="9639"/>
              </w:tabs>
              <w:rPr>
                <w:rFonts w:ascii="Arial" w:hAnsi="Arial" w:cs="Arial"/>
                <w:b/>
                <w:bCs/>
                <w:sz w:val="36"/>
              </w:rPr>
            </w:pPr>
            <w:bookmarkStart w:id="17" w:name="TPAcro"/>
            <w:r>
              <w:rPr>
                <w:rFonts w:ascii="Arial" w:hAnsi="Arial" w:cs="Arial"/>
                <w:b/>
                <w:bCs/>
                <w:sz w:val="36"/>
              </w:rPr>
              <w:t>FG AI4H DEL2.2</w:t>
            </w:r>
            <w:bookmarkEnd w:id="17"/>
            <w:r>
              <w:rPr>
                <w:rFonts w:ascii="Arial" w:hAnsi="Arial" w:cs="Arial"/>
                <w:b/>
                <w:bCs/>
                <w:sz w:val="36"/>
              </w:rPr>
              <w:br/>
              <w:t>Guidelines for AI Based Medical Device- Regulatory Requirements</w:t>
            </w:r>
            <w:bookmarkStart w:id="18" w:name="c1tite"/>
            <w:bookmarkEnd w:id="18"/>
          </w:p>
        </w:tc>
      </w:tr>
      <w:tr w:rsidR="004B0E8F" w14:paraId="06AA5AA1" w14:textId="77777777" w:rsidTr="006B3019">
        <w:trPr>
          <w:cantSplit/>
          <w:trHeight w:hRule="exact" w:val="1418"/>
        </w:trPr>
        <w:tc>
          <w:tcPr>
            <w:tcW w:w="1416" w:type="dxa"/>
            <w:shd w:val="clear" w:color="auto" w:fill="auto"/>
          </w:tcPr>
          <w:p w14:paraId="303B0901" w14:textId="77777777" w:rsidR="004B0E8F" w:rsidRDefault="004B0E8F" w:rsidP="006B3019">
            <w:pPr>
              <w:tabs>
                <w:tab w:val="right" w:pos="9639"/>
              </w:tabs>
              <w:rPr>
                <w:rFonts w:ascii="Arial" w:hAnsi="Arial"/>
                <w:sz w:val="18"/>
              </w:rPr>
            </w:pPr>
          </w:p>
        </w:tc>
        <w:tc>
          <w:tcPr>
            <w:tcW w:w="8531" w:type="dxa"/>
            <w:gridSpan w:val="4"/>
            <w:shd w:val="clear" w:color="auto" w:fill="auto"/>
            <w:vAlign w:val="bottom"/>
          </w:tcPr>
          <w:p w14:paraId="63D53DA2" w14:textId="77777777" w:rsidR="004B0E8F" w:rsidRDefault="004B0E8F" w:rsidP="006B3019">
            <w:pPr>
              <w:tabs>
                <w:tab w:val="right" w:pos="9639"/>
              </w:tabs>
              <w:spacing w:before="60"/>
              <w:jc w:val="right"/>
              <w:rPr>
                <w:rFonts w:ascii="Arial" w:hAnsi="Arial" w:cs="Arial"/>
                <w:sz w:val="32"/>
              </w:rPr>
            </w:pPr>
            <w:bookmarkStart w:id="19" w:name="dnum2e"/>
            <w:bookmarkEnd w:id="19"/>
          </w:p>
        </w:tc>
      </w:tr>
    </w:tbl>
    <w:p w14:paraId="50637FBF" w14:textId="77777777" w:rsidR="004B0E8F" w:rsidRDefault="004B0E8F" w:rsidP="004B0E8F">
      <w:pPr>
        <w:sectPr w:rsidR="004B0E8F">
          <w:headerReference w:type="default" r:id="rId15"/>
          <w:pgSz w:w="11906" w:h="16838"/>
          <w:pgMar w:top="1134" w:right="1134" w:bottom="1134" w:left="1134" w:header="425" w:footer="0" w:gutter="0"/>
          <w:cols w:space="720"/>
          <w:formProt w:val="0"/>
          <w:docGrid w:linePitch="326"/>
        </w:sectPr>
      </w:pPr>
    </w:p>
    <w:p w14:paraId="14289124" w14:textId="77777777" w:rsidR="004B0E8F" w:rsidRDefault="004B0E8F" w:rsidP="004B0E8F">
      <w:pPr>
        <w:pStyle w:val="Headingb"/>
      </w:pPr>
      <w:r>
        <w:lastRenderedPageBreak/>
        <w:t>Summary</w:t>
      </w:r>
      <w:bookmarkStart w:id="23" w:name="_Toc44995568"/>
      <w:bookmarkEnd w:id="23"/>
    </w:p>
    <w:p w14:paraId="3D8BDFFB" w14:textId="0A371A91" w:rsidR="00E03557" w:rsidRDefault="004B0E8F" w:rsidP="002A5125">
      <w:pPr>
        <w:jc w:val="both"/>
        <w:rPr>
          <w:lang w:bidi="ar-DZ"/>
        </w:rPr>
      </w:pPr>
      <w:r>
        <w:rPr>
          <w:lang w:bidi="ar-DZ"/>
        </w:rPr>
        <w:t>This technical paper defines a set of guidelines intended to serve the AI solution developers/ manufacturers on how to do conduct a comprehensive requirements analysis and to streamline the conformity assessment procedures to ensure regulatory compliance for the AI based Medical Devices (AI-MD). This set of guidelines gives prime priority to the factor of patient safety and focuses on a streamlined process for risk minimization and quality assurance for AI based health solutions. The proposed set of guidelines adopts, extends and leverages the best practices and recommendations provided by international medical device regulatory agencies such as the IMDRF and the FDA. These guidelines are devoid any legally binding or statutory requirements applicable to any specific regulatory framework or specific geographic jurisdiction</w:t>
      </w:r>
    </w:p>
    <w:p w14:paraId="081E3657" w14:textId="77777777" w:rsidR="002A5125" w:rsidRDefault="002A5125" w:rsidP="002A5125">
      <w:pPr>
        <w:pStyle w:val="Headingb"/>
      </w:pPr>
      <w:r>
        <w:t>Keywords</w:t>
      </w:r>
    </w:p>
    <w:p w14:paraId="0A176739" w14:textId="77777777" w:rsidR="002A5125" w:rsidRDefault="002A5125" w:rsidP="002A5125">
      <w:pPr>
        <w:rPr>
          <w:lang w:bidi="ar-DZ"/>
        </w:rPr>
      </w:pPr>
      <w:r>
        <w:rPr>
          <w:lang w:bidi="ar-DZ"/>
        </w:rPr>
        <w:t>[Regulatory Checklist, Software-as-a-Medical Device, AI based Medical Devices]</w:t>
      </w:r>
    </w:p>
    <w:p w14:paraId="3EDFB15A" w14:textId="77777777" w:rsidR="002A5125" w:rsidRDefault="002A5125" w:rsidP="002A5125">
      <w:pPr>
        <w:pStyle w:val="Headingb"/>
      </w:pPr>
      <w:r>
        <w:t>Change Log</w:t>
      </w:r>
    </w:p>
    <w:p w14:paraId="26A393A7" w14:textId="77777777" w:rsidR="002A5125" w:rsidRDefault="002A5125" w:rsidP="002A5125">
      <w:r>
        <w:t xml:space="preserve">This document contains Version 1.0 of the FG-AI4H deliverable on "Guidelines for AI based Medical Devices - Regulatory Requirements" approved at the ITU-T Focus Group on Artificial Intelligence for Health meeting held in </w:t>
      </w:r>
      <w:r>
        <w:rPr>
          <w:highlight w:val="yellow"/>
        </w:rPr>
        <w:t>Geneva, dd-ddMMMM YYYY</w:t>
      </w:r>
      <w:r>
        <w:t>.</w:t>
      </w:r>
    </w:p>
    <w:p w14:paraId="6C642BDB" w14:textId="77777777" w:rsidR="002A5125" w:rsidRDefault="002A5125" w:rsidP="002A5125"/>
    <w:tbl>
      <w:tblPr>
        <w:tblW w:w="9923" w:type="dxa"/>
        <w:jc w:val="center"/>
        <w:tblCellMar>
          <w:left w:w="57" w:type="dxa"/>
          <w:right w:w="57" w:type="dxa"/>
        </w:tblCellMar>
        <w:tblLook w:val="0000" w:firstRow="0" w:lastRow="0" w:firstColumn="0" w:lastColumn="0" w:noHBand="0" w:noVBand="0"/>
      </w:tblPr>
      <w:tblGrid>
        <w:gridCol w:w="1615"/>
        <w:gridCol w:w="4394"/>
        <w:gridCol w:w="3914"/>
      </w:tblGrid>
      <w:tr w:rsidR="002A5125" w14:paraId="38A7F890" w14:textId="77777777" w:rsidTr="006B3019">
        <w:trPr>
          <w:cantSplit/>
          <w:trHeight w:val="204"/>
          <w:jc w:val="center"/>
        </w:trPr>
        <w:tc>
          <w:tcPr>
            <w:tcW w:w="1615" w:type="dxa"/>
            <w:shd w:val="clear" w:color="auto" w:fill="auto"/>
          </w:tcPr>
          <w:p w14:paraId="59F3679E" w14:textId="77777777" w:rsidR="002A5125" w:rsidRDefault="002A5125" w:rsidP="006B3019">
            <w:pPr>
              <w:rPr>
                <w:b/>
                <w:bCs/>
              </w:rPr>
            </w:pPr>
            <w:r>
              <w:rPr>
                <w:b/>
                <w:bCs/>
              </w:rPr>
              <w:t>Editors:</w:t>
            </w:r>
          </w:p>
        </w:tc>
        <w:tc>
          <w:tcPr>
            <w:tcW w:w="4394" w:type="dxa"/>
            <w:shd w:val="clear" w:color="auto" w:fill="auto"/>
          </w:tcPr>
          <w:p w14:paraId="69DB0A5D" w14:textId="77777777" w:rsidR="002A5125" w:rsidRDefault="002A5125" w:rsidP="006B3019">
            <w:pPr>
              <w:keepNext/>
              <w:keepLines/>
              <w:tabs>
                <w:tab w:val="left" w:pos="794"/>
                <w:tab w:val="left" w:pos="1191"/>
                <w:tab w:val="left" w:pos="1588"/>
                <w:tab w:val="left" w:pos="1985"/>
              </w:tabs>
              <w:textAlignment w:val="baseline"/>
              <w:outlineLvl w:val="0"/>
              <w:rPr>
                <w:lang w:val="pt-BR"/>
              </w:rPr>
            </w:pPr>
            <w:r>
              <w:rPr>
                <w:lang w:val="pt-BR"/>
              </w:rPr>
              <w:t>Luis Oala</w:t>
            </w:r>
            <w:r>
              <w:rPr>
                <w:lang w:val="pt-BR"/>
              </w:rPr>
              <w:br/>
              <w:t>HHI Fraunhofer, Germany</w:t>
            </w:r>
          </w:p>
        </w:tc>
        <w:tc>
          <w:tcPr>
            <w:tcW w:w="3914" w:type="dxa"/>
            <w:shd w:val="clear" w:color="auto" w:fill="auto"/>
          </w:tcPr>
          <w:p w14:paraId="13297631" w14:textId="77777777" w:rsidR="002A5125" w:rsidRDefault="002A5125" w:rsidP="006B3019">
            <w:r>
              <w:t xml:space="preserve">Email: </w:t>
            </w:r>
            <w:hyperlink r:id="rId16">
              <w:r>
                <w:rPr>
                  <w:rStyle w:val="InternetLink"/>
                </w:rPr>
                <w:t>luis.oala@hhi.fraunhofer.de</w:t>
              </w:r>
            </w:hyperlink>
          </w:p>
        </w:tc>
      </w:tr>
      <w:tr w:rsidR="002A5125" w14:paraId="2CD0F1F0" w14:textId="77777777" w:rsidTr="006B3019">
        <w:trPr>
          <w:cantSplit/>
          <w:trHeight w:val="204"/>
          <w:jc w:val="center"/>
        </w:trPr>
        <w:tc>
          <w:tcPr>
            <w:tcW w:w="1615" w:type="dxa"/>
            <w:shd w:val="clear" w:color="auto" w:fill="auto"/>
          </w:tcPr>
          <w:p w14:paraId="1EF78016" w14:textId="77777777" w:rsidR="002A5125" w:rsidRDefault="002A5125" w:rsidP="006B3019">
            <w:pPr>
              <w:rPr>
                <w:b/>
                <w:bCs/>
              </w:rPr>
            </w:pPr>
          </w:p>
        </w:tc>
        <w:tc>
          <w:tcPr>
            <w:tcW w:w="4394" w:type="dxa"/>
            <w:shd w:val="clear" w:color="auto" w:fill="auto"/>
          </w:tcPr>
          <w:p w14:paraId="17F98251" w14:textId="77777777" w:rsidR="002A5125" w:rsidRDefault="002A5125" w:rsidP="006B3019">
            <w:pPr>
              <w:rPr>
                <w:highlight w:val="yellow"/>
              </w:rPr>
            </w:pPr>
            <w:r>
              <w:t>Christian Johner</w:t>
            </w:r>
            <w:r>
              <w:br/>
              <w:t>Johner Institute for Healthcare IT, Germany</w:t>
            </w:r>
          </w:p>
        </w:tc>
        <w:tc>
          <w:tcPr>
            <w:tcW w:w="3914" w:type="dxa"/>
            <w:shd w:val="clear" w:color="auto" w:fill="auto"/>
          </w:tcPr>
          <w:p w14:paraId="5A092B5A" w14:textId="77777777" w:rsidR="002A5125" w:rsidRDefault="002A5125" w:rsidP="006B3019">
            <w:r>
              <w:t>Email:</w:t>
            </w:r>
            <w:r>
              <w:rPr>
                <w:rStyle w:val="InternetLink"/>
              </w:rPr>
              <w:t>christian.johner@johner-institut.de</w:t>
            </w:r>
          </w:p>
        </w:tc>
      </w:tr>
      <w:tr w:rsidR="002A5125" w14:paraId="592E80D5" w14:textId="77777777" w:rsidTr="006B3019">
        <w:trPr>
          <w:cantSplit/>
          <w:trHeight w:val="204"/>
          <w:jc w:val="center"/>
        </w:trPr>
        <w:tc>
          <w:tcPr>
            <w:tcW w:w="1615" w:type="dxa"/>
            <w:shd w:val="clear" w:color="auto" w:fill="auto"/>
          </w:tcPr>
          <w:p w14:paraId="66DE60A6" w14:textId="77777777" w:rsidR="002A5125" w:rsidRDefault="002A5125" w:rsidP="006B3019">
            <w:pPr>
              <w:rPr>
                <w:b/>
                <w:bCs/>
              </w:rPr>
            </w:pPr>
          </w:p>
        </w:tc>
        <w:tc>
          <w:tcPr>
            <w:tcW w:w="4394" w:type="dxa"/>
            <w:shd w:val="clear" w:color="auto" w:fill="auto"/>
          </w:tcPr>
          <w:p w14:paraId="7C2E9FAF" w14:textId="77777777" w:rsidR="002A5125" w:rsidRDefault="002A5125" w:rsidP="006B3019">
            <w:r>
              <w:t>PradeepBalachandran</w:t>
            </w:r>
            <w:r>
              <w:br/>
              <w:t>Technical Consultant(eHealth), India</w:t>
            </w:r>
          </w:p>
        </w:tc>
        <w:tc>
          <w:tcPr>
            <w:tcW w:w="3914" w:type="dxa"/>
            <w:shd w:val="clear" w:color="auto" w:fill="auto"/>
          </w:tcPr>
          <w:p w14:paraId="23B1058C" w14:textId="77777777" w:rsidR="002A5125" w:rsidRDefault="002A5125" w:rsidP="006B3019">
            <w:r>
              <w:t xml:space="preserve">Email: </w:t>
            </w:r>
            <w:hyperlink r:id="rId17">
              <w:r>
                <w:rPr>
                  <w:rStyle w:val="InternetLink"/>
                </w:rPr>
                <w:t>pbn.tvm@gmail.com</w:t>
              </w:r>
            </w:hyperlink>
          </w:p>
        </w:tc>
      </w:tr>
    </w:tbl>
    <w:p w14:paraId="505F75BA" w14:textId="733AFF3D" w:rsidR="002A5125" w:rsidRDefault="002A5125" w:rsidP="00E03557"/>
    <w:p w14:paraId="395EAE7D" w14:textId="77777777" w:rsidR="002A5125" w:rsidRDefault="002A5125">
      <w:pPr>
        <w:spacing w:before="0"/>
      </w:pPr>
      <w:r>
        <w:br w:type="page"/>
      </w:r>
    </w:p>
    <w:tbl>
      <w:tblPr>
        <w:tblW w:w="9923" w:type="dxa"/>
        <w:jc w:val="center"/>
        <w:tblCellMar>
          <w:left w:w="57" w:type="dxa"/>
          <w:right w:w="57" w:type="dxa"/>
        </w:tblCellMar>
        <w:tblLook w:val="0000" w:firstRow="0" w:lastRow="0" w:firstColumn="0" w:lastColumn="0" w:noHBand="0" w:noVBand="0"/>
      </w:tblPr>
      <w:tblGrid>
        <w:gridCol w:w="1615"/>
        <w:gridCol w:w="4394"/>
        <w:gridCol w:w="3914"/>
      </w:tblGrid>
      <w:tr w:rsidR="00A2262B" w14:paraId="7FF88ACD" w14:textId="77777777" w:rsidTr="006B3019">
        <w:trPr>
          <w:cantSplit/>
          <w:trHeight w:val="204"/>
          <w:jc w:val="center"/>
        </w:trPr>
        <w:tc>
          <w:tcPr>
            <w:tcW w:w="1615" w:type="dxa"/>
            <w:shd w:val="clear" w:color="auto" w:fill="auto"/>
          </w:tcPr>
          <w:p w14:paraId="3F0D4BE5" w14:textId="77777777" w:rsidR="00A2262B" w:rsidRDefault="00A2262B" w:rsidP="006B3019">
            <w:pPr>
              <w:rPr>
                <w:b/>
                <w:bCs/>
              </w:rPr>
            </w:pPr>
            <w:r>
              <w:rPr>
                <w:b/>
                <w:bCs/>
              </w:rPr>
              <w:lastRenderedPageBreak/>
              <w:t>Contributors:</w:t>
            </w:r>
          </w:p>
        </w:tc>
        <w:tc>
          <w:tcPr>
            <w:tcW w:w="4394" w:type="dxa"/>
            <w:shd w:val="clear" w:color="auto" w:fill="auto"/>
          </w:tcPr>
          <w:p w14:paraId="7C256EBF" w14:textId="77777777" w:rsidR="00A2262B" w:rsidRDefault="00A2262B" w:rsidP="006B3019">
            <w:r>
              <w:t>(in alphabetical order)</w:t>
            </w:r>
          </w:p>
          <w:p w14:paraId="43169E6E" w14:textId="77777777" w:rsidR="00A2262B" w:rsidRDefault="00A2262B" w:rsidP="006B3019"/>
          <w:p w14:paraId="55C8C457" w14:textId="77777777" w:rsidR="00A2262B" w:rsidRDefault="00A2262B" w:rsidP="006B3019">
            <w:r>
              <w:t>Alixandro Werneck Leite</w:t>
            </w:r>
          </w:p>
          <w:p w14:paraId="12212A68" w14:textId="77777777" w:rsidR="00A2262B" w:rsidRDefault="00A2262B" w:rsidP="006B3019">
            <w:r>
              <w:t>Machine Learning Laboratory of Finance and Organizations – LAMFO - Brazil</w:t>
            </w:r>
          </w:p>
          <w:p w14:paraId="1D64815E" w14:textId="77777777" w:rsidR="00A2262B" w:rsidRDefault="00A2262B" w:rsidP="006B3019"/>
          <w:p w14:paraId="33C3C5B8" w14:textId="77777777" w:rsidR="00A2262B" w:rsidRDefault="00A2262B" w:rsidP="006B3019">
            <w:r>
              <w:t>Andrew Murchison</w:t>
            </w:r>
            <w:r>
              <w:rPr>
                <w:highlight w:val="yellow"/>
                <w:lang w:bidi="he-IL"/>
              </w:rPr>
              <w:br/>
            </w:r>
            <w:r>
              <w:t>Company Oxford University Hospitals NHS Foundation Trust, United Kingdom</w:t>
            </w:r>
          </w:p>
          <w:p w14:paraId="78850420" w14:textId="77777777" w:rsidR="00A2262B" w:rsidRDefault="00A2262B" w:rsidP="006B3019"/>
          <w:p w14:paraId="21FC2920" w14:textId="77777777" w:rsidR="00A2262B" w:rsidRDefault="00A2262B" w:rsidP="006B3019">
            <w:r>
              <w:t xml:space="preserve">Peter. G. Goldschmidt </w:t>
            </w:r>
            <w:r>
              <w:rPr>
                <w:highlight w:val="yellow"/>
                <w:lang w:bidi="he-IL"/>
              </w:rPr>
              <w:br/>
            </w:r>
            <w:r>
              <w:rPr>
                <w:color w:val="212121"/>
                <w:lang w:bidi="he-IL"/>
              </w:rPr>
              <w:t>WORLD DEVELOPMENT GROUP, Inc.</w:t>
            </w:r>
            <w:r>
              <w:t xml:space="preserve">, USA </w:t>
            </w:r>
          </w:p>
          <w:p w14:paraId="61C280DF" w14:textId="77777777" w:rsidR="00A2262B" w:rsidRDefault="00A2262B" w:rsidP="006B3019"/>
          <w:p w14:paraId="7DD6D974" w14:textId="77777777" w:rsidR="00A2262B" w:rsidRDefault="00A2262B" w:rsidP="006B3019">
            <w:r>
              <w:t>Shan Xu</w:t>
            </w:r>
            <w:r>
              <w:rPr>
                <w:highlight w:val="yellow"/>
                <w:lang w:bidi="he-IL"/>
              </w:rPr>
              <w:br/>
            </w:r>
            <w:r>
              <w:t>China Academy of Information and Communications Technology (CAICT)</w:t>
            </w:r>
            <w:r>
              <w:rPr>
                <w:highlight w:val="yellow"/>
              </w:rPr>
              <w:br/>
            </w:r>
            <w:r>
              <w:t>China</w:t>
            </w:r>
          </w:p>
          <w:p w14:paraId="36612D4E" w14:textId="77777777" w:rsidR="00A2262B" w:rsidRDefault="00A2262B" w:rsidP="006B3019"/>
          <w:p w14:paraId="4913CE0C" w14:textId="77777777" w:rsidR="00A2262B" w:rsidRDefault="00A2262B" w:rsidP="006B3019">
            <w:r>
              <w:t>Sven Piechottka</w:t>
            </w:r>
            <w:r>
              <w:rPr>
                <w:highlight w:val="yellow"/>
                <w:lang w:bidi="he-IL"/>
              </w:rPr>
              <w:br/>
            </w:r>
            <w:r>
              <w:t>Merantix Healthcare</w:t>
            </w:r>
            <w:r>
              <w:rPr>
                <w:highlight w:val="yellow"/>
              </w:rPr>
              <w:br/>
            </w:r>
            <w:r>
              <w:t>Germany</w:t>
            </w:r>
          </w:p>
        </w:tc>
        <w:tc>
          <w:tcPr>
            <w:tcW w:w="3914" w:type="dxa"/>
            <w:shd w:val="clear" w:color="auto" w:fill="auto"/>
          </w:tcPr>
          <w:p w14:paraId="17D46B7E" w14:textId="77777777" w:rsidR="00A2262B" w:rsidRDefault="00A2262B" w:rsidP="006B3019"/>
          <w:p w14:paraId="4B2C7F0A" w14:textId="77777777" w:rsidR="00A2262B" w:rsidRDefault="00A2262B" w:rsidP="006B3019"/>
          <w:p w14:paraId="05127A4E" w14:textId="77777777" w:rsidR="00A2262B" w:rsidRDefault="00A2262B" w:rsidP="006B3019">
            <w:r>
              <w:t xml:space="preserve">Email: </w:t>
            </w:r>
            <w:hyperlink r:id="rId18">
              <w:r>
                <w:rPr>
                  <w:rStyle w:val="InternetLink"/>
                </w:rPr>
                <w:t>alixandrowerneck@outlook.com</w:t>
              </w:r>
            </w:hyperlink>
          </w:p>
          <w:p w14:paraId="30EAA361" w14:textId="77777777" w:rsidR="00A2262B" w:rsidRDefault="00A2262B" w:rsidP="006B3019"/>
          <w:p w14:paraId="348A9E0D" w14:textId="77777777" w:rsidR="00A2262B" w:rsidRDefault="00A2262B" w:rsidP="006B3019"/>
          <w:p w14:paraId="44DE1C15" w14:textId="77777777" w:rsidR="00A2262B" w:rsidRDefault="00A2262B" w:rsidP="006B3019">
            <w:r>
              <w:t xml:space="preserve">Email: </w:t>
            </w:r>
            <w:r>
              <w:rPr>
                <w:rStyle w:val="InternetLink"/>
              </w:rPr>
              <w:t>agmurchison@gmail.com</w:t>
            </w:r>
          </w:p>
          <w:p w14:paraId="17E836C9" w14:textId="77777777" w:rsidR="00A2262B" w:rsidRDefault="00A2262B" w:rsidP="006B3019"/>
          <w:p w14:paraId="428A78BD" w14:textId="77777777" w:rsidR="00A2262B" w:rsidRDefault="00A2262B" w:rsidP="006B3019"/>
          <w:p w14:paraId="5546BB95" w14:textId="77777777" w:rsidR="00A2262B" w:rsidRDefault="00A2262B" w:rsidP="006B3019">
            <w:r>
              <w:t xml:space="preserve">Email: </w:t>
            </w:r>
            <w:hyperlink r:id="rId19" w:tgtFrame="_blank">
              <w:r>
                <w:rPr>
                  <w:rStyle w:val="InternetLink"/>
                </w:rPr>
                <w:t>pgg@has.com</w:t>
              </w:r>
            </w:hyperlink>
          </w:p>
          <w:p w14:paraId="15972391" w14:textId="77777777" w:rsidR="00A2262B" w:rsidRDefault="00A2262B" w:rsidP="006B3019"/>
          <w:p w14:paraId="623C1C62" w14:textId="77777777" w:rsidR="00A2262B" w:rsidRDefault="00A2262B" w:rsidP="006B3019"/>
          <w:p w14:paraId="3719C9F9" w14:textId="77777777" w:rsidR="00A2262B" w:rsidRDefault="00A2262B" w:rsidP="006B3019">
            <w:r>
              <w:t xml:space="preserve">Email: </w:t>
            </w:r>
            <w:r>
              <w:rPr>
                <w:rStyle w:val="InternetLink"/>
              </w:rPr>
              <w:t>xushan@caict.ac.cn</w:t>
            </w:r>
          </w:p>
          <w:p w14:paraId="73661E49" w14:textId="77777777" w:rsidR="00A2262B" w:rsidRDefault="00A2262B" w:rsidP="006B3019"/>
          <w:p w14:paraId="2FA4C5A4" w14:textId="77777777" w:rsidR="00A2262B" w:rsidRDefault="00A2262B" w:rsidP="006B3019"/>
          <w:p w14:paraId="5F3EE670" w14:textId="77777777" w:rsidR="00A2262B" w:rsidRDefault="00A2262B" w:rsidP="006B3019"/>
          <w:p w14:paraId="0B1B49EE" w14:textId="77777777" w:rsidR="00A2262B" w:rsidRDefault="00A2262B" w:rsidP="006B3019">
            <w:r>
              <w:t xml:space="preserve">Email: </w:t>
            </w:r>
            <w:r>
              <w:rPr>
                <w:rStyle w:val="InternetLink"/>
              </w:rPr>
              <w:t>sven.piechottka@merantix.com</w:t>
            </w:r>
          </w:p>
          <w:p w14:paraId="30EFF0E0" w14:textId="77777777" w:rsidR="00A2262B" w:rsidRDefault="00A2262B" w:rsidP="006B3019"/>
        </w:tc>
      </w:tr>
      <w:tr w:rsidR="00A2262B" w14:paraId="5FF6A65C" w14:textId="77777777" w:rsidTr="006B3019">
        <w:trPr>
          <w:cantSplit/>
          <w:trHeight w:val="204"/>
          <w:jc w:val="center"/>
        </w:trPr>
        <w:tc>
          <w:tcPr>
            <w:tcW w:w="1615" w:type="dxa"/>
            <w:shd w:val="clear" w:color="auto" w:fill="auto"/>
          </w:tcPr>
          <w:p w14:paraId="7CF1DAF9" w14:textId="77777777" w:rsidR="00A2262B" w:rsidRDefault="00A2262B" w:rsidP="006B3019">
            <w:pPr>
              <w:rPr>
                <w:b/>
                <w:bCs/>
              </w:rPr>
            </w:pPr>
          </w:p>
        </w:tc>
        <w:tc>
          <w:tcPr>
            <w:tcW w:w="4394" w:type="dxa"/>
            <w:shd w:val="clear" w:color="auto" w:fill="auto"/>
          </w:tcPr>
          <w:p w14:paraId="656A7013" w14:textId="77777777" w:rsidR="00A2262B" w:rsidRDefault="00A2262B" w:rsidP="006B3019"/>
          <w:p w14:paraId="3F5A7F37" w14:textId="77777777" w:rsidR="00A2262B" w:rsidRDefault="00A2262B" w:rsidP="006B3019">
            <w:pPr>
              <w:rPr>
                <w:highlight w:val="yellow"/>
              </w:rPr>
            </w:pPr>
            <w:r>
              <w:br/>
            </w:r>
          </w:p>
        </w:tc>
        <w:tc>
          <w:tcPr>
            <w:tcW w:w="3914" w:type="dxa"/>
            <w:shd w:val="clear" w:color="auto" w:fill="auto"/>
          </w:tcPr>
          <w:p w14:paraId="0DCF338E" w14:textId="77777777" w:rsidR="00A2262B" w:rsidRDefault="00A2262B" w:rsidP="006B3019"/>
          <w:p w14:paraId="60F98881" w14:textId="77777777" w:rsidR="00A2262B" w:rsidRDefault="00A2262B" w:rsidP="006B3019"/>
        </w:tc>
      </w:tr>
      <w:tr w:rsidR="00A2262B" w14:paraId="13F13A8D" w14:textId="77777777" w:rsidTr="006B3019">
        <w:trPr>
          <w:cantSplit/>
          <w:trHeight w:val="204"/>
          <w:jc w:val="center"/>
        </w:trPr>
        <w:tc>
          <w:tcPr>
            <w:tcW w:w="1615" w:type="dxa"/>
            <w:shd w:val="clear" w:color="auto" w:fill="auto"/>
          </w:tcPr>
          <w:p w14:paraId="14590E09" w14:textId="77777777" w:rsidR="00A2262B" w:rsidRDefault="00A2262B" w:rsidP="006B3019">
            <w:pPr>
              <w:rPr>
                <w:b/>
                <w:bCs/>
              </w:rPr>
            </w:pPr>
          </w:p>
        </w:tc>
        <w:tc>
          <w:tcPr>
            <w:tcW w:w="4394" w:type="dxa"/>
            <w:shd w:val="clear" w:color="auto" w:fill="auto"/>
          </w:tcPr>
          <w:p w14:paraId="377C375A" w14:textId="77777777" w:rsidR="00A2262B" w:rsidRDefault="00A2262B" w:rsidP="006B3019"/>
          <w:p w14:paraId="3364477F" w14:textId="77777777" w:rsidR="00A2262B" w:rsidRDefault="00A2262B" w:rsidP="006B3019"/>
          <w:p w14:paraId="291797C6" w14:textId="77777777" w:rsidR="00A2262B" w:rsidRDefault="00A2262B" w:rsidP="006B3019"/>
          <w:p w14:paraId="09264918" w14:textId="77777777" w:rsidR="00A2262B" w:rsidRDefault="00A2262B" w:rsidP="006B3019"/>
        </w:tc>
        <w:tc>
          <w:tcPr>
            <w:tcW w:w="3914" w:type="dxa"/>
            <w:shd w:val="clear" w:color="auto" w:fill="auto"/>
          </w:tcPr>
          <w:p w14:paraId="1CCEE01C" w14:textId="77777777" w:rsidR="00A2262B" w:rsidRDefault="00A2262B" w:rsidP="006B3019"/>
          <w:p w14:paraId="4778431A" w14:textId="77777777" w:rsidR="00A2262B" w:rsidRDefault="00A2262B" w:rsidP="006B3019"/>
          <w:p w14:paraId="6BB3075F" w14:textId="77777777" w:rsidR="00A2262B" w:rsidRDefault="00A2262B" w:rsidP="006B3019"/>
          <w:p w14:paraId="4E2EB9ED" w14:textId="77777777" w:rsidR="00A2262B" w:rsidRDefault="00A2262B" w:rsidP="006B3019"/>
          <w:p w14:paraId="719FA105" w14:textId="77777777" w:rsidR="00A2262B" w:rsidRDefault="00A2262B" w:rsidP="006B3019"/>
        </w:tc>
      </w:tr>
      <w:tr w:rsidR="00A2262B" w14:paraId="3ED10003" w14:textId="77777777" w:rsidTr="006B3019">
        <w:trPr>
          <w:cantSplit/>
          <w:trHeight w:val="204"/>
          <w:jc w:val="center"/>
        </w:trPr>
        <w:tc>
          <w:tcPr>
            <w:tcW w:w="1615" w:type="dxa"/>
            <w:shd w:val="clear" w:color="auto" w:fill="auto"/>
          </w:tcPr>
          <w:p w14:paraId="285FDEE8" w14:textId="77777777" w:rsidR="00A2262B" w:rsidRDefault="00A2262B" w:rsidP="006B3019">
            <w:pPr>
              <w:rPr>
                <w:b/>
                <w:bCs/>
              </w:rPr>
            </w:pPr>
          </w:p>
        </w:tc>
        <w:tc>
          <w:tcPr>
            <w:tcW w:w="4394" w:type="dxa"/>
            <w:shd w:val="clear" w:color="auto" w:fill="auto"/>
          </w:tcPr>
          <w:p w14:paraId="00F74027" w14:textId="77777777" w:rsidR="00A2262B" w:rsidRDefault="00A2262B" w:rsidP="006B3019"/>
        </w:tc>
        <w:tc>
          <w:tcPr>
            <w:tcW w:w="3914" w:type="dxa"/>
            <w:shd w:val="clear" w:color="auto" w:fill="auto"/>
          </w:tcPr>
          <w:p w14:paraId="2864D1CA" w14:textId="77777777" w:rsidR="00A2262B" w:rsidRDefault="00A2262B" w:rsidP="006B3019"/>
        </w:tc>
      </w:tr>
    </w:tbl>
    <w:p w14:paraId="72FA38F5" w14:textId="77777777" w:rsidR="00A2262B" w:rsidRDefault="00A2262B" w:rsidP="00A2262B"/>
    <w:p w14:paraId="04680AA4" w14:textId="77777777" w:rsidR="00A2262B" w:rsidRDefault="00A2262B" w:rsidP="00A2262B">
      <w:pPr>
        <w:jc w:val="center"/>
      </w:pPr>
      <w:r>
        <w:br w:type="page"/>
      </w:r>
    </w:p>
    <w:p w14:paraId="651FF8EA" w14:textId="77777777" w:rsidR="00E5544A" w:rsidRPr="001E1939" w:rsidRDefault="00E5544A" w:rsidP="0066077C">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E5544A" w:rsidRPr="00D8148E" w14:paraId="22AAF7AD" w14:textId="77777777" w:rsidTr="00CB0330">
        <w:trPr>
          <w:tblHeader/>
        </w:trPr>
        <w:tc>
          <w:tcPr>
            <w:tcW w:w="9889" w:type="dxa"/>
          </w:tcPr>
          <w:p w14:paraId="169D113C" w14:textId="77777777" w:rsidR="00E5544A" w:rsidRPr="00D8148E" w:rsidRDefault="00E5544A" w:rsidP="00CB0330">
            <w:pPr>
              <w:pStyle w:val="toc0"/>
            </w:pPr>
            <w:r w:rsidRPr="00D8148E">
              <w:tab/>
              <w:t>Page</w:t>
            </w:r>
          </w:p>
        </w:tc>
      </w:tr>
      <w:tr w:rsidR="00E5544A" w:rsidRPr="00D8148E" w14:paraId="6F8EF8C4" w14:textId="77777777" w:rsidTr="00CB0330">
        <w:tc>
          <w:tcPr>
            <w:tcW w:w="9889" w:type="dxa"/>
          </w:tcPr>
          <w:p w14:paraId="1EB812A1" w14:textId="7D63E6B1" w:rsidR="00E5544A" w:rsidRDefault="00E5544A">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39496668" w:history="1">
              <w:r w:rsidRPr="00903328">
                <w:rPr>
                  <w:rStyle w:val="Hyperlink"/>
                  <w:lang w:bidi="ar-DZ"/>
                </w:rPr>
                <w:t>1</w:t>
              </w:r>
              <w:r>
                <w:rPr>
                  <w:rFonts w:asciiTheme="minorHAnsi" w:eastAsiaTheme="minorEastAsia" w:hAnsiTheme="minorHAnsi" w:cstheme="minorBidi"/>
                  <w:sz w:val="22"/>
                  <w:szCs w:val="22"/>
                  <w:lang w:eastAsia="en-GB"/>
                </w:rPr>
                <w:tab/>
              </w:r>
              <w:r w:rsidRPr="00903328">
                <w:rPr>
                  <w:rStyle w:val="Hyperlink"/>
                  <w:lang w:bidi="ar-DZ"/>
                </w:rPr>
                <w:t>Scope</w:t>
              </w:r>
              <w:r>
                <w:rPr>
                  <w:webHidden/>
                </w:rPr>
                <w:tab/>
              </w:r>
              <w:r>
                <w:rPr>
                  <w:webHidden/>
                </w:rPr>
                <w:fldChar w:fldCharType="begin"/>
              </w:r>
              <w:r>
                <w:rPr>
                  <w:webHidden/>
                </w:rPr>
                <w:instrText xml:space="preserve"> PAGEREF _Toc39496668 \h </w:instrText>
              </w:r>
              <w:r>
                <w:rPr>
                  <w:webHidden/>
                </w:rPr>
              </w:r>
              <w:r>
                <w:rPr>
                  <w:webHidden/>
                </w:rPr>
                <w:fldChar w:fldCharType="separate"/>
              </w:r>
              <w:r>
                <w:rPr>
                  <w:webHidden/>
                </w:rPr>
                <w:t>10</w:t>
              </w:r>
              <w:r>
                <w:rPr>
                  <w:webHidden/>
                </w:rPr>
                <w:fldChar w:fldCharType="end"/>
              </w:r>
            </w:hyperlink>
          </w:p>
          <w:p w14:paraId="16AF79B1" w14:textId="57F2F12B" w:rsidR="00E5544A" w:rsidRDefault="00E5544A">
            <w:pPr>
              <w:pStyle w:val="TOC1"/>
              <w:rPr>
                <w:rFonts w:asciiTheme="minorHAnsi" w:eastAsiaTheme="minorEastAsia" w:hAnsiTheme="minorHAnsi" w:cstheme="minorBidi"/>
                <w:sz w:val="22"/>
                <w:szCs w:val="22"/>
                <w:lang w:eastAsia="en-GB"/>
              </w:rPr>
            </w:pPr>
            <w:hyperlink w:anchor="_Toc39496669" w:history="1">
              <w:r w:rsidRPr="00903328">
                <w:rPr>
                  <w:rStyle w:val="Hyperlink"/>
                  <w:lang w:bidi="ar-DZ"/>
                </w:rPr>
                <w:t>2</w:t>
              </w:r>
              <w:r>
                <w:rPr>
                  <w:rFonts w:asciiTheme="minorHAnsi" w:eastAsiaTheme="minorEastAsia" w:hAnsiTheme="minorHAnsi" w:cstheme="minorBidi"/>
                  <w:sz w:val="22"/>
                  <w:szCs w:val="22"/>
                  <w:lang w:eastAsia="en-GB"/>
                </w:rPr>
                <w:tab/>
              </w:r>
              <w:r w:rsidRPr="00903328">
                <w:rPr>
                  <w:rStyle w:val="Hyperlink"/>
                  <w:lang w:bidi="ar-DZ"/>
                </w:rPr>
                <w:t>References</w:t>
              </w:r>
              <w:r>
                <w:rPr>
                  <w:webHidden/>
                </w:rPr>
                <w:tab/>
              </w:r>
              <w:r>
                <w:rPr>
                  <w:webHidden/>
                </w:rPr>
                <w:fldChar w:fldCharType="begin"/>
              </w:r>
              <w:r>
                <w:rPr>
                  <w:webHidden/>
                </w:rPr>
                <w:instrText xml:space="preserve"> PAGEREF _Toc39496669 \h </w:instrText>
              </w:r>
              <w:r>
                <w:rPr>
                  <w:webHidden/>
                </w:rPr>
              </w:r>
              <w:r>
                <w:rPr>
                  <w:webHidden/>
                </w:rPr>
                <w:fldChar w:fldCharType="separate"/>
              </w:r>
              <w:r>
                <w:rPr>
                  <w:webHidden/>
                </w:rPr>
                <w:t>10</w:t>
              </w:r>
              <w:r>
                <w:rPr>
                  <w:webHidden/>
                </w:rPr>
                <w:fldChar w:fldCharType="end"/>
              </w:r>
            </w:hyperlink>
          </w:p>
          <w:p w14:paraId="64DC2E8D" w14:textId="130ED6C8" w:rsidR="00E5544A" w:rsidRDefault="00E5544A">
            <w:pPr>
              <w:pStyle w:val="TOC1"/>
              <w:rPr>
                <w:rFonts w:asciiTheme="minorHAnsi" w:eastAsiaTheme="minorEastAsia" w:hAnsiTheme="minorHAnsi" w:cstheme="minorBidi"/>
                <w:sz w:val="22"/>
                <w:szCs w:val="22"/>
                <w:lang w:eastAsia="en-GB"/>
              </w:rPr>
            </w:pPr>
            <w:hyperlink w:anchor="_Toc39496670" w:history="1">
              <w:r w:rsidRPr="00903328">
                <w:rPr>
                  <w:rStyle w:val="Hyperlink"/>
                  <w:lang w:bidi="ar-DZ"/>
                </w:rPr>
                <w:t>3</w:t>
              </w:r>
              <w:r>
                <w:rPr>
                  <w:rFonts w:asciiTheme="minorHAnsi" w:eastAsiaTheme="minorEastAsia" w:hAnsiTheme="minorHAnsi" w:cstheme="minorBidi"/>
                  <w:sz w:val="22"/>
                  <w:szCs w:val="22"/>
                  <w:lang w:eastAsia="en-GB"/>
                </w:rPr>
                <w:tab/>
              </w:r>
              <w:r w:rsidRPr="00903328">
                <w:rPr>
                  <w:rStyle w:val="Hyperlink"/>
                  <w:lang w:bidi="ar-DZ"/>
                </w:rPr>
                <w:t>Terms and definitions</w:t>
              </w:r>
              <w:r>
                <w:rPr>
                  <w:webHidden/>
                </w:rPr>
                <w:tab/>
              </w:r>
              <w:r>
                <w:rPr>
                  <w:webHidden/>
                </w:rPr>
                <w:fldChar w:fldCharType="begin"/>
              </w:r>
              <w:r>
                <w:rPr>
                  <w:webHidden/>
                </w:rPr>
                <w:instrText xml:space="preserve"> PAGEREF _Toc39496670 \h </w:instrText>
              </w:r>
              <w:r>
                <w:rPr>
                  <w:webHidden/>
                </w:rPr>
              </w:r>
              <w:r>
                <w:rPr>
                  <w:webHidden/>
                </w:rPr>
                <w:fldChar w:fldCharType="separate"/>
              </w:r>
              <w:r>
                <w:rPr>
                  <w:webHidden/>
                </w:rPr>
                <w:t>11</w:t>
              </w:r>
              <w:r>
                <w:rPr>
                  <w:webHidden/>
                </w:rPr>
                <w:fldChar w:fldCharType="end"/>
              </w:r>
            </w:hyperlink>
          </w:p>
          <w:p w14:paraId="6DF2BA5A" w14:textId="7278F435"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71" w:history="1">
              <w:r w:rsidRPr="00903328">
                <w:rPr>
                  <w:rStyle w:val="Hyperlink"/>
                  <w:lang w:bidi="ar-DZ"/>
                </w:rPr>
                <w:t>3.1</w:t>
              </w:r>
              <w:r>
                <w:rPr>
                  <w:rFonts w:asciiTheme="minorHAnsi" w:eastAsiaTheme="minorEastAsia" w:hAnsiTheme="minorHAnsi" w:cstheme="minorBidi"/>
                  <w:sz w:val="22"/>
                  <w:szCs w:val="22"/>
                  <w:lang w:eastAsia="en-GB"/>
                </w:rPr>
                <w:tab/>
              </w:r>
              <w:r w:rsidRPr="00903328">
                <w:rPr>
                  <w:rStyle w:val="Hyperlink"/>
                  <w:lang w:bidi="ar-DZ"/>
                </w:rPr>
                <w:t>Terms defined elsewhere</w:t>
              </w:r>
              <w:r>
                <w:rPr>
                  <w:webHidden/>
                </w:rPr>
                <w:tab/>
              </w:r>
              <w:r>
                <w:rPr>
                  <w:webHidden/>
                </w:rPr>
                <w:fldChar w:fldCharType="begin"/>
              </w:r>
              <w:r>
                <w:rPr>
                  <w:webHidden/>
                </w:rPr>
                <w:instrText xml:space="preserve"> PAGEREF _Toc39496671 \h </w:instrText>
              </w:r>
              <w:r>
                <w:rPr>
                  <w:webHidden/>
                </w:rPr>
              </w:r>
              <w:r>
                <w:rPr>
                  <w:webHidden/>
                </w:rPr>
                <w:fldChar w:fldCharType="separate"/>
              </w:r>
              <w:r>
                <w:rPr>
                  <w:webHidden/>
                </w:rPr>
                <w:t>11</w:t>
              </w:r>
              <w:r>
                <w:rPr>
                  <w:webHidden/>
                </w:rPr>
                <w:fldChar w:fldCharType="end"/>
              </w:r>
            </w:hyperlink>
          </w:p>
          <w:p w14:paraId="13E3F473" w14:textId="346602A3"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72" w:history="1">
              <w:r w:rsidRPr="00903328">
                <w:rPr>
                  <w:rStyle w:val="Hyperlink"/>
                  <w:lang w:bidi="ar-DZ"/>
                </w:rPr>
                <w:t>3.2</w:t>
              </w:r>
              <w:r>
                <w:rPr>
                  <w:rFonts w:asciiTheme="minorHAnsi" w:eastAsiaTheme="minorEastAsia" w:hAnsiTheme="minorHAnsi" w:cstheme="minorBidi"/>
                  <w:sz w:val="22"/>
                  <w:szCs w:val="22"/>
                  <w:lang w:eastAsia="en-GB"/>
                </w:rPr>
                <w:tab/>
              </w:r>
              <w:r w:rsidRPr="00903328">
                <w:rPr>
                  <w:rStyle w:val="Hyperlink"/>
                  <w:lang w:bidi="ar-DZ"/>
                </w:rPr>
                <w:t>Terms defined here</w:t>
              </w:r>
              <w:r>
                <w:rPr>
                  <w:webHidden/>
                </w:rPr>
                <w:tab/>
              </w:r>
              <w:r>
                <w:rPr>
                  <w:webHidden/>
                </w:rPr>
                <w:fldChar w:fldCharType="begin"/>
              </w:r>
              <w:r>
                <w:rPr>
                  <w:webHidden/>
                </w:rPr>
                <w:instrText xml:space="preserve"> PAGEREF _Toc39496672 \h </w:instrText>
              </w:r>
              <w:r>
                <w:rPr>
                  <w:webHidden/>
                </w:rPr>
              </w:r>
              <w:r>
                <w:rPr>
                  <w:webHidden/>
                </w:rPr>
                <w:fldChar w:fldCharType="separate"/>
              </w:r>
              <w:r>
                <w:rPr>
                  <w:webHidden/>
                </w:rPr>
                <w:t>12</w:t>
              </w:r>
              <w:r>
                <w:rPr>
                  <w:webHidden/>
                </w:rPr>
                <w:fldChar w:fldCharType="end"/>
              </w:r>
            </w:hyperlink>
          </w:p>
          <w:p w14:paraId="2B25AD08" w14:textId="58C19F4D" w:rsidR="00E5544A" w:rsidRDefault="00E5544A">
            <w:pPr>
              <w:pStyle w:val="TOC1"/>
              <w:rPr>
                <w:rFonts w:asciiTheme="minorHAnsi" w:eastAsiaTheme="minorEastAsia" w:hAnsiTheme="minorHAnsi" w:cstheme="minorBidi"/>
                <w:sz w:val="22"/>
                <w:szCs w:val="22"/>
                <w:lang w:eastAsia="en-GB"/>
              </w:rPr>
            </w:pPr>
            <w:hyperlink w:anchor="_Toc39496673" w:history="1">
              <w:r w:rsidRPr="00903328">
                <w:rPr>
                  <w:rStyle w:val="Hyperlink"/>
                  <w:lang w:bidi="ar-DZ"/>
                </w:rPr>
                <w:t>4</w:t>
              </w:r>
              <w:r>
                <w:rPr>
                  <w:rFonts w:asciiTheme="minorHAnsi" w:eastAsiaTheme="minorEastAsia" w:hAnsiTheme="minorHAnsi" w:cstheme="minorBidi"/>
                  <w:sz w:val="22"/>
                  <w:szCs w:val="22"/>
                  <w:lang w:eastAsia="en-GB"/>
                </w:rPr>
                <w:tab/>
              </w:r>
              <w:r w:rsidRPr="00903328">
                <w:rPr>
                  <w:rStyle w:val="Hyperlink"/>
                  <w:lang w:bidi="ar-DZ"/>
                </w:rPr>
                <w:t>Abbreviations and acronyms</w:t>
              </w:r>
              <w:r>
                <w:rPr>
                  <w:webHidden/>
                </w:rPr>
                <w:tab/>
              </w:r>
              <w:r>
                <w:rPr>
                  <w:webHidden/>
                </w:rPr>
                <w:fldChar w:fldCharType="begin"/>
              </w:r>
              <w:r>
                <w:rPr>
                  <w:webHidden/>
                </w:rPr>
                <w:instrText xml:space="preserve"> PAGEREF _Toc39496673 \h </w:instrText>
              </w:r>
              <w:r>
                <w:rPr>
                  <w:webHidden/>
                </w:rPr>
              </w:r>
              <w:r>
                <w:rPr>
                  <w:webHidden/>
                </w:rPr>
                <w:fldChar w:fldCharType="separate"/>
              </w:r>
              <w:r>
                <w:rPr>
                  <w:webHidden/>
                </w:rPr>
                <w:t>12</w:t>
              </w:r>
              <w:r>
                <w:rPr>
                  <w:webHidden/>
                </w:rPr>
                <w:fldChar w:fldCharType="end"/>
              </w:r>
            </w:hyperlink>
          </w:p>
          <w:p w14:paraId="5F6BC9CC" w14:textId="3ABB321C" w:rsidR="00E5544A" w:rsidRDefault="00E5544A">
            <w:pPr>
              <w:pStyle w:val="TOC1"/>
              <w:rPr>
                <w:rFonts w:asciiTheme="minorHAnsi" w:eastAsiaTheme="minorEastAsia" w:hAnsiTheme="minorHAnsi" w:cstheme="minorBidi"/>
                <w:sz w:val="22"/>
                <w:szCs w:val="22"/>
                <w:lang w:eastAsia="en-GB"/>
              </w:rPr>
            </w:pPr>
            <w:hyperlink w:anchor="_Toc39496674" w:history="1">
              <w:r w:rsidRPr="00903328">
                <w:rPr>
                  <w:rStyle w:val="Hyperlink"/>
                  <w:lang w:bidi="ar-DZ"/>
                </w:rPr>
                <w:t>5</w:t>
              </w:r>
              <w:r>
                <w:rPr>
                  <w:rFonts w:asciiTheme="minorHAnsi" w:eastAsiaTheme="minorEastAsia" w:hAnsiTheme="minorHAnsi" w:cstheme="minorBidi"/>
                  <w:sz w:val="22"/>
                  <w:szCs w:val="22"/>
                  <w:lang w:eastAsia="en-GB"/>
                </w:rPr>
                <w:tab/>
              </w:r>
              <w:r w:rsidRPr="00903328">
                <w:rPr>
                  <w:rStyle w:val="Hyperlink"/>
                  <w:lang w:bidi="ar-DZ"/>
                </w:rPr>
                <w:t>Regulatory guidelines formulation: baseline references</w:t>
              </w:r>
              <w:r>
                <w:rPr>
                  <w:webHidden/>
                </w:rPr>
                <w:tab/>
              </w:r>
              <w:r>
                <w:rPr>
                  <w:webHidden/>
                </w:rPr>
                <w:fldChar w:fldCharType="begin"/>
              </w:r>
              <w:r>
                <w:rPr>
                  <w:webHidden/>
                </w:rPr>
                <w:instrText xml:space="preserve"> PAGEREF _Toc39496674 \h </w:instrText>
              </w:r>
              <w:r>
                <w:rPr>
                  <w:webHidden/>
                </w:rPr>
              </w:r>
              <w:r>
                <w:rPr>
                  <w:webHidden/>
                </w:rPr>
                <w:fldChar w:fldCharType="separate"/>
              </w:r>
              <w:r>
                <w:rPr>
                  <w:webHidden/>
                </w:rPr>
                <w:t>12</w:t>
              </w:r>
              <w:r>
                <w:rPr>
                  <w:webHidden/>
                </w:rPr>
                <w:fldChar w:fldCharType="end"/>
              </w:r>
            </w:hyperlink>
          </w:p>
          <w:p w14:paraId="4529724C" w14:textId="7121FDDB" w:rsidR="00E5544A" w:rsidRDefault="00E5544A">
            <w:pPr>
              <w:pStyle w:val="TOC1"/>
              <w:rPr>
                <w:rFonts w:asciiTheme="minorHAnsi" w:eastAsiaTheme="minorEastAsia" w:hAnsiTheme="minorHAnsi" w:cstheme="minorBidi"/>
                <w:sz w:val="22"/>
                <w:szCs w:val="22"/>
                <w:lang w:eastAsia="en-GB"/>
              </w:rPr>
            </w:pPr>
            <w:hyperlink w:anchor="_Toc39496675" w:history="1">
              <w:r w:rsidRPr="00903328">
                <w:rPr>
                  <w:rStyle w:val="Hyperlink"/>
                  <w:lang w:bidi="ar-DZ"/>
                </w:rPr>
                <w:t>6</w:t>
              </w:r>
              <w:r>
                <w:rPr>
                  <w:rFonts w:asciiTheme="minorHAnsi" w:eastAsiaTheme="minorEastAsia" w:hAnsiTheme="minorHAnsi" w:cstheme="minorBidi"/>
                  <w:sz w:val="22"/>
                  <w:szCs w:val="22"/>
                  <w:lang w:eastAsia="en-GB"/>
                </w:rPr>
                <w:tab/>
              </w:r>
              <w:r w:rsidRPr="00903328">
                <w:rPr>
                  <w:rStyle w:val="Hyperlink"/>
                  <w:lang w:bidi="ar-DZ"/>
                </w:rPr>
                <w:t>Proposed roadmap for regulatory requirements guidelines</w:t>
              </w:r>
              <w:r>
                <w:rPr>
                  <w:webHidden/>
                </w:rPr>
                <w:tab/>
              </w:r>
              <w:r>
                <w:rPr>
                  <w:webHidden/>
                </w:rPr>
                <w:fldChar w:fldCharType="begin"/>
              </w:r>
              <w:r>
                <w:rPr>
                  <w:webHidden/>
                </w:rPr>
                <w:instrText xml:space="preserve"> PAGEREF _Toc39496675 \h </w:instrText>
              </w:r>
              <w:r>
                <w:rPr>
                  <w:webHidden/>
                </w:rPr>
              </w:r>
              <w:r>
                <w:rPr>
                  <w:webHidden/>
                </w:rPr>
                <w:fldChar w:fldCharType="separate"/>
              </w:r>
              <w:r>
                <w:rPr>
                  <w:webHidden/>
                </w:rPr>
                <w:t>13</w:t>
              </w:r>
              <w:r>
                <w:rPr>
                  <w:webHidden/>
                </w:rPr>
                <w:fldChar w:fldCharType="end"/>
              </w:r>
            </w:hyperlink>
          </w:p>
          <w:p w14:paraId="6212A99F" w14:textId="6D06331B"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76" w:history="1">
              <w:r w:rsidRPr="00903328">
                <w:rPr>
                  <w:rStyle w:val="Hyperlink"/>
                  <w:lang w:bidi="ar-DZ"/>
                </w:rPr>
                <w:t>6.1</w:t>
              </w:r>
              <w:r>
                <w:rPr>
                  <w:rFonts w:asciiTheme="minorHAnsi" w:eastAsiaTheme="minorEastAsia" w:hAnsiTheme="minorHAnsi" w:cstheme="minorBidi"/>
                  <w:sz w:val="22"/>
                  <w:szCs w:val="22"/>
                  <w:lang w:eastAsia="en-GB"/>
                </w:rPr>
                <w:tab/>
              </w:r>
              <w:r w:rsidRPr="00903328">
                <w:rPr>
                  <w:rStyle w:val="Hyperlink"/>
                  <w:lang w:bidi="ar-DZ"/>
                </w:rPr>
                <w:t>Guidelines: applicability scope</w:t>
              </w:r>
              <w:r>
                <w:rPr>
                  <w:webHidden/>
                </w:rPr>
                <w:tab/>
              </w:r>
              <w:r>
                <w:rPr>
                  <w:webHidden/>
                </w:rPr>
                <w:fldChar w:fldCharType="begin"/>
              </w:r>
              <w:r>
                <w:rPr>
                  <w:webHidden/>
                </w:rPr>
                <w:instrText xml:space="preserve"> PAGEREF _Toc39496676 \h </w:instrText>
              </w:r>
              <w:r>
                <w:rPr>
                  <w:webHidden/>
                </w:rPr>
              </w:r>
              <w:r>
                <w:rPr>
                  <w:webHidden/>
                </w:rPr>
                <w:fldChar w:fldCharType="separate"/>
              </w:r>
              <w:r>
                <w:rPr>
                  <w:webHidden/>
                </w:rPr>
                <w:t>13</w:t>
              </w:r>
              <w:r>
                <w:rPr>
                  <w:webHidden/>
                </w:rPr>
                <w:fldChar w:fldCharType="end"/>
              </w:r>
            </w:hyperlink>
          </w:p>
          <w:p w14:paraId="010214B4" w14:textId="3B449B4B"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77" w:history="1">
              <w:r w:rsidRPr="00903328">
                <w:rPr>
                  <w:rStyle w:val="Hyperlink"/>
                  <w:lang w:bidi="ar-DZ"/>
                </w:rPr>
                <w:t>1.1.1</w:t>
              </w:r>
              <w:r>
                <w:rPr>
                  <w:rFonts w:asciiTheme="minorHAnsi" w:eastAsiaTheme="minorEastAsia" w:hAnsiTheme="minorHAnsi" w:cstheme="minorBidi"/>
                  <w:sz w:val="22"/>
                  <w:szCs w:val="22"/>
                  <w:lang w:eastAsia="en-GB"/>
                </w:rPr>
                <w:tab/>
              </w:r>
              <w:r w:rsidRPr="00903328">
                <w:rPr>
                  <w:rStyle w:val="Hyperlink"/>
                  <w:lang w:bidi="ar-DZ"/>
                </w:rPr>
                <w:t>Scope of regulation</w:t>
              </w:r>
              <w:r>
                <w:rPr>
                  <w:webHidden/>
                </w:rPr>
                <w:tab/>
              </w:r>
              <w:r>
                <w:rPr>
                  <w:webHidden/>
                </w:rPr>
                <w:fldChar w:fldCharType="begin"/>
              </w:r>
              <w:r>
                <w:rPr>
                  <w:webHidden/>
                </w:rPr>
                <w:instrText xml:space="preserve"> PAGEREF _Toc39496677 \h </w:instrText>
              </w:r>
              <w:r>
                <w:rPr>
                  <w:webHidden/>
                </w:rPr>
              </w:r>
              <w:r>
                <w:rPr>
                  <w:webHidden/>
                </w:rPr>
                <w:fldChar w:fldCharType="separate"/>
              </w:r>
              <w:r>
                <w:rPr>
                  <w:webHidden/>
                </w:rPr>
                <w:t>13</w:t>
              </w:r>
              <w:r>
                <w:rPr>
                  <w:webHidden/>
                </w:rPr>
                <w:fldChar w:fldCharType="end"/>
              </w:r>
            </w:hyperlink>
          </w:p>
          <w:p w14:paraId="47E0EBFF" w14:textId="30258CE0"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78" w:history="1">
              <w:r w:rsidRPr="00903328">
                <w:rPr>
                  <w:rStyle w:val="Hyperlink"/>
                  <w:lang w:bidi="ar-DZ"/>
                </w:rPr>
                <w:t>1.1.2</w:t>
              </w:r>
              <w:r>
                <w:rPr>
                  <w:rFonts w:asciiTheme="minorHAnsi" w:eastAsiaTheme="minorEastAsia" w:hAnsiTheme="minorHAnsi" w:cstheme="minorBidi"/>
                  <w:sz w:val="22"/>
                  <w:szCs w:val="22"/>
                  <w:lang w:eastAsia="en-GB"/>
                </w:rPr>
                <w:tab/>
              </w:r>
              <w:r w:rsidRPr="00903328">
                <w:rPr>
                  <w:rStyle w:val="Hyperlink"/>
                  <w:lang w:bidi="ar-DZ"/>
                </w:rPr>
                <w:t>Scope of product</w:t>
              </w:r>
              <w:r>
                <w:rPr>
                  <w:webHidden/>
                </w:rPr>
                <w:tab/>
              </w:r>
              <w:r>
                <w:rPr>
                  <w:webHidden/>
                </w:rPr>
                <w:fldChar w:fldCharType="begin"/>
              </w:r>
              <w:r>
                <w:rPr>
                  <w:webHidden/>
                </w:rPr>
                <w:instrText xml:space="preserve"> PAGEREF _Toc39496678 \h </w:instrText>
              </w:r>
              <w:r>
                <w:rPr>
                  <w:webHidden/>
                </w:rPr>
              </w:r>
              <w:r>
                <w:rPr>
                  <w:webHidden/>
                </w:rPr>
                <w:fldChar w:fldCharType="separate"/>
              </w:r>
              <w:r>
                <w:rPr>
                  <w:webHidden/>
                </w:rPr>
                <w:t>13</w:t>
              </w:r>
              <w:r>
                <w:rPr>
                  <w:webHidden/>
                </w:rPr>
                <w:fldChar w:fldCharType="end"/>
              </w:r>
            </w:hyperlink>
          </w:p>
          <w:p w14:paraId="1ACA6EBB" w14:textId="38740845"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79" w:history="1">
              <w:r w:rsidRPr="00903328">
                <w:rPr>
                  <w:rStyle w:val="Hyperlink"/>
                  <w:lang w:bidi="ar-DZ"/>
                </w:rPr>
                <w:t>1.1.3</w:t>
              </w:r>
              <w:r>
                <w:rPr>
                  <w:rFonts w:asciiTheme="minorHAnsi" w:eastAsiaTheme="minorEastAsia" w:hAnsiTheme="minorHAnsi" w:cstheme="minorBidi"/>
                  <w:sz w:val="22"/>
                  <w:szCs w:val="22"/>
                  <w:lang w:eastAsia="en-GB"/>
                </w:rPr>
                <w:tab/>
              </w:r>
              <w:r w:rsidRPr="00903328">
                <w:rPr>
                  <w:rStyle w:val="Hyperlink"/>
                  <w:lang w:bidi="ar-DZ"/>
                </w:rPr>
                <w:t>Scope of application</w:t>
              </w:r>
              <w:r>
                <w:rPr>
                  <w:webHidden/>
                </w:rPr>
                <w:tab/>
              </w:r>
              <w:r>
                <w:rPr>
                  <w:webHidden/>
                </w:rPr>
                <w:fldChar w:fldCharType="begin"/>
              </w:r>
              <w:r>
                <w:rPr>
                  <w:webHidden/>
                </w:rPr>
                <w:instrText xml:space="preserve"> PAGEREF _Toc39496679 \h </w:instrText>
              </w:r>
              <w:r>
                <w:rPr>
                  <w:webHidden/>
                </w:rPr>
              </w:r>
              <w:r>
                <w:rPr>
                  <w:webHidden/>
                </w:rPr>
                <w:fldChar w:fldCharType="separate"/>
              </w:r>
              <w:r>
                <w:rPr>
                  <w:webHidden/>
                </w:rPr>
                <w:t>13</w:t>
              </w:r>
              <w:r>
                <w:rPr>
                  <w:webHidden/>
                </w:rPr>
                <w:fldChar w:fldCharType="end"/>
              </w:r>
            </w:hyperlink>
          </w:p>
          <w:p w14:paraId="6306B9BF" w14:textId="68A0F062"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80" w:history="1">
              <w:r w:rsidRPr="00903328">
                <w:rPr>
                  <w:rStyle w:val="Hyperlink"/>
                  <w:lang w:bidi="ar-DZ"/>
                </w:rPr>
                <w:t>1.2</w:t>
              </w:r>
              <w:r>
                <w:rPr>
                  <w:rFonts w:asciiTheme="minorHAnsi" w:eastAsiaTheme="minorEastAsia" w:hAnsiTheme="minorHAnsi" w:cstheme="minorBidi"/>
                  <w:sz w:val="22"/>
                  <w:szCs w:val="22"/>
                  <w:lang w:eastAsia="en-GB"/>
                </w:rPr>
                <w:tab/>
              </w:r>
              <w:r w:rsidRPr="00903328">
                <w:rPr>
                  <w:rStyle w:val="Hyperlink"/>
                  <w:lang w:bidi="ar-DZ"/>
                </w:rPr>
                <w:t>Guidelines: aim &amp; objectives</w:t>
              </w:r>
              <w:r>
                <w:rPr>
                  <w:webHidden/>
                </w:rPr>
                <w:tab/>
              </w:r>
              <w:r>
                <w:rPr>
                  <w:webHidden/>
                </w:rPr>
                <w:fldChar w:fldCharType="begin"/>
              </w:r>
              <w:r>
                <w:rPr>
                  <w:webHidden/>
                </w:rPr>
                <w:instrText xml:space="preserve"> PAGEREF _Toc39496680 \h </w:instrText>
              </w:r>
              <w:r>
                <w:rPr>
                  <w:webHidden/>
                </w:rPr>
              </w:r>
              <w:r>
                <w:rPr>
                  <w:webHidden/>
                </w:rPr>
                <w:fldChar w:fldCharType="separate"/>
              </w:r>
              <w:r>
                <w:rPr>
                  <w:webHidden/>
                </w:rPr>
                <w:t>13</w:t>
              </w:r>
              <w:r>
                <w:rPr>
                  <w:webHidden/>
                </w:rPr>
                <w:fldChar w:fldCharType="end"/>
              </w:r>
            </w:hyperlink>
          </w:p>
          <w:p w14:paraId="1410CEF9" w14:textId="00042A87"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81" w:history="1">
              <w:r w:rsidRPr="00903328">
                <w:rPr>
                  <w:rStyle w:val="Hyperlink"/>
                  <w:lang w:bidi="ar-DZ"/>
                </w:rPr>
                <w:t>1.3</w:t>
              </w:r>
              <w:r>
                <w:rPr>
                  <w:rFonts w:asciiTheme="minorHAnsi" w:eastAsiaTheme="minorEastAsia" w:hAnsiTheme="minorHAnsi" w:cstheme="minorBidi"/>
                  <w:sz w:val="22"/>
                  <w:szCs w:val="22"/>
                  <w:lang w:eastAsia="en-GB"/>
                </w:rPr>
                <w:tab/>
              </w:r>
              <w:r w:rsidRPr="00903328">
                <w:rPr>
                  <w:rStyle w:val="Hyperlink"/>
                  <w:lang w:bidi="ar-DZ"/>
                </w:rPr>
                <w:t>Guidelines: target user class / roles</w:t>
              </w:r>
              <w:r>
                <w:rPr>
                  <w:webHidden/>
                </w:rPr>
                <w:tab/>
              </w:r>
              <w:r>
                <w:rPr>
                  <w:webHidden/>
                </w:rPr>
                <w:fldChar w:fldCharType="begin"/>
              </w:r>
              <w:r>
                <w:rPr>
                  <w:webHidden/>
                </w:rPr>
                <w:instrText xml:space="preserve"> PAGEREF _Toc39496681 \h </w:instrText>
              </w:r>
              <w:r>
                <w:rPr>
                  <w:webHidden/>
                </w:rPr>
              </w:r>
              <w:r>
                <w:rPr>
                  <w:webHidden/>
                </w:rPr>
                <w:fldChar w:fldCharType="separate"/>
              </w:r>
              <w:r>
                <w:rPr>
                  <w:webHidden/>
                </w:rPr>
                <w:t>14</w:t>
              </w:r>
              <w:r>
                <w:rPr>
                  <w:webHidden/>
                </w:rPr>
                <w:fldChar w:fldCharType="end"/>
              </w:r>
            </w:hyperlink>
          </w:p>
          <w:p w14:paraId="63E0E03A" w14:textId="0B29CFA9"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82" w:history="1">
              <w:r w:rsidRPr="00903328">
                <w:rPr>
                  <w:rStyle w:val="Hyperlink"/>
                  <w:lang w:bidi="ar-DZ"/>
                </w:rPr>
                <w:t>1.4</w:t>
              </w:r>
              <w:r>
                <w:rPr>
                  <w:rFonts w:asciiTheme="minorHAnsi" w:eastAsiaTheme="minorEastAsia" w:hAnsiTheme="minorHAnsi" w:cstheme="minorBidi"/>
                  <w:sz w:val="22"/>
                  <w:szCs w:val="22"/>
                  <w:lang w:eastAsia="en-GB"/>
                </w:rPr>
                <w:tab/>
              </w:r>
              <w:r w:rsidRPr="00903328">
                <w:rPr>
                  <w:rStyle w:val="Hyperlink"/>
                  <w:lang w:bidi="ar-DZ"/>
                </w:rPr>
                <w:t>Requirements assessment model: a product lifecycle development based approach</w:t>
              </w:r>
              <w:r>
                <w:rPr>
                  <w:webHidden/>
                </w:rPr>
                <w:tab/>
              </w:r>
              <w:r>
                <w:rPr>
                  <w:webHidden/>
                </w:rPr>
                <w:fldChar w:fldCharType="begin"/>
              </w:r>
              <w:r>
                <w:rPr>
                  <w:webHidden/>
                </w:rPr>
                <w:instrText xml:space="preserve"> PAGEREF _Toc39496682 \h </w:instrText>
              </w:r>
              <w:r>
                <w:rPr>
                  <w:webHidden/>
                </w:rPr>
              </w:r>
              <w:r>
                <w:rPr>
                  <w:webHidden/>
                </w:rPr>
                <w:fldChar w:fldCharType="separate"/>
              </w:r>
              <w:r>
                <w:rPr>
                  <w:webHidden/>
                </w:rPr>
                <w:t>14</w:t>
              </w:r>
              <w:r>
                <w:rPr>
                  <w:webHidden/>
                </w:rPr>
                <w:fldChar w:fldCharType="end"/>
              </w:r>
            </w:hyperlink>
          </w:p>
          <w:p w14:paraId="4506ECA2" w14:textId="3373BD28" w:rsidR="00E5544A" w:rsidRDefault="00E5544A">
            <w:pPr>
              <w:pStyle w:val="TOC1"/>
              <w:rPr>
                <w:rFonts w:asciiTheme="minorHAnsi" w:eastAsiaTheme="minorEastAsia" w:hAnsiTheme="minorHAnsi" w:cstheme="minorBidi"/>
                <w:sz w:val="22"/>
                <w:szCs w:val="22"/>
                <w:lang w:eastAsia="en-GB"/>
              </w:rPr>
            </w:pPr>
            <w:hyperlink w:anchor="_Toc39496683" w:history="1">
              <w:r w:rsidRPr="00903328">
                <w:rPr>
                  <w:rStyle w:val="Hyperlink"/>
                  <w:lang w:bidi="ar-DZ"/>
                </w:rPr>
                <w:t>2</w:t>
              </w:r>
              <w:r>
                <w:rPr>
                  <w:rFonts w:asciiTheme="minorHAnsi" w:eastAsiaTheme="minorEastAsia" w:hAnsiTheme="minorHAnsi" w:cstheme="minorBidi"/>
                  <w:sz w:val="22"/>
                  <w:szCs w:val="22"/>
                  <w:lang w:eastAsia="en-GB"/>
                </w:rPr>
                <w:tab/>
              </w:r>
              <w:r w:rsidRPr="00903328">
                <w:rPr>
                  <w:rStyle w:val="Hyperlink"/>
                  <w:lang w:bidi="ar-DZ"/>
                </w:rPr>
                <w:t>Regulatory guidelines: proposed structure</w:t>
              </w:r>
              <w:r>
                <w:rPr>
                  <w:webHidden/>
                </w:rPr>
                <w:tab/>
              </w:r>
              <w:r>
                <w:rPr>
                  <w:webHidden/>
                </w:rPr>
                <w:fldChar w:fldCharType="begin"/>
              </w:r>
              <w:r>
                <w:rPr>
                  <w:webHidden/>
                </w:rPr>
                <w:instrText xml:space="preserve"> PAGEREF _Toc39496683 \h </w:instrText>
              </w:r>
              <w:r>
                <w:rPr>
                  <w:webHidden/>
                </w:rPr>
              </w:r>
              <w:r>
                <w:rPr>
                  <w:webHidden/>
                </w:rPr>
                <w:fldChar w:fldCharType="separate"/>
              </w:r>
              <w:r>
                <w:rPr>
                  <w:webHidden/>
                </w:rPr>
                <w:t>17</w:t>
              </w:r>
              <w:r>
                <w:rPr>
                  <w:webHidden/>
                </w:rPr>
                <w:fldChar w:fldCharType="end"/>
              </w:r>
            </w:hyperlink>
          </w:p>
          <w:p w14:paraId="35B0DB58" w14:textId="1B6DD3F7" w:rsidR="00E5544A" w:rsidRDefault="00E5544A">
            <w:pPr>
              <w:pStyle w:val="TOC1"/>
              <w:rPr>
                <w:rFonts w:asciiTheme="minorHAnsi" w:eastAsiaTheme="minorEastAsia" w:hAnsiTheme="minorHAnsi" w:cstheme="minorBidi"/>
                <w:sz w:val="22"/>
                <w:szCs w:val="22"/>
                <w:lang w:eastAsia="en-GB"/>
              </w:rPr>
            </w:pPr>
            <w:hyperlink w:anchor="_Toc39496684" w:history="1">
              <w:r w:rsidRPr="00903328">
                <w:rPr>
                  <w:rStyle w:val="Hyperlink"/>
                  <w:lang w:bidi="ar-DZ"/>
                </w:rPr>
                <w:t>3</w:t>
              </w:r>
              <w:r>
                <w:rPr>
                  <w:rFonts w:asciiTheme="minorHAnsi" w:eastAsiaTheme="minorEastAsia" w:hAnsiTheme="minorHAnsi" w:cstheme="minorBidi"/>
                  <w:sz w:val="22"/>
                  <w:szCs w:val="22"/>
                  <w:lang w:eastAsia="en-GB"/>
                </w:rPr>
                <w:tab/>
              </w:r>
              <w:r w:rsidRPr="00903328">
                <w:rPr>
                  <w:rStyle w:val="Hyperlink"/>
                  <w:lang w:bidi="ar-DZ"/>
                </w:rPr>
                <w:t>Regulatory guidelines: requirements checklist</w:t>
              </w:r>
              <w:r>
                <w:rPr>
                  <w:webHidden/>
                </w:rPr>
                <w:tab/>
              </w:r>
              <w:r>
                <w:rPr>
                  <w:webHidden/>
                </w:rPr>
                <w:fldChar w:fldCharType="begin"/>
              </w:r>
              <w:r>
                <w:rPr>
                  <w:webHidden/>
                </w:rPr>
                <w:instrText xml:space="preserve"> PAGEREF _Toc39496684 \h </w:instrText>
              </w:r>
              <w:r>
                <w:rPr>
                  <w:webHidden/>
                </w:rPr>
              </w:r>
              <w:r>
                <w:rPr>
                  <w:webHidden/>
                </w:rPr>
                <w:fldChar w:fldCharType="separate"/>
              </w:r>
              <w:r>
                <w:rPr>
                  <w:webHidden/>
                </w:rPr>
                <w:t>19</w:t>
              </w:r>
              <w:r>
                <w:rPr>
                  <w:webHidden/>
                </w:rPr>
                <w:fldChar w:fldCharType="end"/>
              </w:r>
            </w:hyperlink>
          </w:p>
          <w:p w14:paraId="5CDB864D" w14:textId="0CBB976E"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85" w:history="1">
              <w:r w:rsidRPr="00903328">
                <w:rPr>
                  <w:rStyle w:val="Hyperlink"/>
                  <w:lang w:bidi="ar-DZ"/>
                </w:rPr>
                <w:t>3.1</w:t>
              </w:r>
              <w:r>
                <w:rPr>
                  <w:rFonts w:asciiTheme="minorHAnsi" w:eastAsiaTheme="minorEastAsia" w:hAnsiTheme="minorHAnsi" w:cstheme="minorBidi"/>
                  <w:sz w:val="22"/>
                  <w:szCs w:val="22"/>
                  <w:lang w:eastAsia="en-GB"/>
                </w:rPr>
                <w:tab/>
              </w:r>
              <w:r w:rsidRPr="00903328">
                <w:rPr>
                  <w:rStyle w:val="Hyperlink"/>
                  <w:lang w:bidi="ar-DZ"/>
                </w:rPr>
                <w:t>Pre-market requirements</w:t>
              </w:r>
              <w:r>
                <w:rPr>
                  <w:webHidden/>
                </w:rPr>
                <w:tab/>
              </w:r>
              <w:r>
                <w:rPr>
                  <w:webHidden/>
                </w:rPr>
                <w:fldChar w:fldCharType="begin"/>
              </w:r>
              <w:r>
                <w:rPr>
                  <w:webHidden/>
                </w:rPr>
                <w:instrText xml:space="preserve"> PAGEREF _Toc39496685 \h </w:instrText>
              </w:r>
              <w:r>
                <w:rPr>
                  <w:webHidden/>
                </w:rPr>
              </w:r>
              <w:r>
                <w:rPr>
                  <w:webHidden/>
                </w:rPr>
                <w:fldChar w:fldCharType="separate"/>
              </w:r>
              <w:r>
                <w:rPr>
                  <w:webHidden/>
                </w:rPr>
                <w:t>20</w:t>
              </w:r>
              <w:r>
                <w:rPr>
                  <w:webHidden/>
                </w:rPr>
                <w:fldChar w:fldCharType="end"/>
              </w:r>
            </w:hyperlink>
          </w:p>
          <w:p w14:paraId="6CBC0ED0" w14:textId="7FC8C93A"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86" w:history="1">
              <w:r w:rsidRPr="00903328">
                <w:rPr>
                  <w:rStyle w:val="Hyperlink"/>
                  <w:lang w:bidi="ar-DZ"/>
                </w:rPr>
                <w:t>3.1.1</w:t>
              </w:r>
              <w:r>
                <w:rPr>
                  <w:rFonts w:asciiTheme="minorHAnsi" w:eastAsiaTheme="minorEastAsia" w:hAnsiTheme="minorHAnsi" w:cstheme="minorBidi"/>
                  <w:sz w:val="22"/>
                  <w:szCs w:val="22"/>
                  <w:lang w:eastAsia="en-GB"/>
                </w:rPr>
                <w:tab/>
              </w:r>
              <w:r w:rsidRPr="00903328">
                <w:rPr>
                  <w:rStyle w:val="Hyperlink"/>
                  <w:lang w:bidi="ar-DZ"/>
                </w:rPr>
                <w:t>Intended use and stakeholder requirements</w:t>
              </w:r>
              <w:r>
                <w:rPr>
                  <w:webHidden/>
                </w:rPr>
                <w:tab/>
              </w:r>
              <w:r>
                <w:rPr>
                  <w:webHidden/>
                </w:rPr>
                <w:fldChar w:fldCharType="begin"/>
              </w:r>
              <w:r>
                <w:rPr>
                  <w:webHidden/>
                </w:rPr>
                <w:instrText xml:space="preserve"> PAGEREF _Toc39496686 \h </w:instrText>
              </w:r>
              <w:r>
                <w:rPr>
                  <w:webHidden/>
                </w:rPr>
              </w:r>
              <w:r>
                <w:rPr>
                  <w:webHidden/>
                </w:rPr>
                <w:fldChar w:fldCharType="separate"/>
              </w:r>
              <w:r>
                <w:rPr>
                  <w:webHidden/>
                </w:rPr>
                <w:t>22</w:t>
              </w:r>
              <w:r>
                <w:rPr>
                  <w:webHidden/>
                </w:rPr>
                <w:fldChar w:fldCharType="end"/>
              </w:r>
            </w:hyperlink>
          </w:p>
          <w:p w14:paraId="05912F69" w14:textId="33246A71"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87" w:history="1">
              <w:r w:rsidRPr="00903328">
                <w:rPr>
                  <w:rStyle w:val="Hyperlink"/>
                  <w:lang w:bidi="ar-DZ"/>
                </w:rPr>
                <w:t>3.1.2</w:t>
              </w:r>
              <w:r>
                <w:rPr>
                  <w:rFonts w:asciiTheme="minorHAnsi" w:eastAsiaTheme="minorEastAsia" w:hAnsiTheme="minorHAnsi" w:cstheme="minorBidi"/>
                  <w:sz w:val="22"/>
                  <w:szCs w:val="22"/>
                  <w:lang w:eastAsia="en-GB"/>
                </w:rPr>
                <w:tab/>
              </w:r>
              <w:r w:rsidRPr="00903328">
                <w:rPr>
                  <w:rStyle w:val="Hyperlink"/>
                  <w:lang w:bidi="ar-DZ"/>
                </w:rPr>
                <w:t>Product and software requirements</w:t>
              </w:r>
              <w:r>
                <w:rPr>
                  <w:webHidden/>
                </w:rPr>
                <w:tab/>
              </w:r>
              <w:r>
                <w:rPr>
                  <w:webHidden/>
                </w:rPr>
                <w:fldChar w:fldCharType="begin"/>
              </w:r>
              <w:r>
                <w:rPr>
                  <w:webHidden/>
                </w:rPr>
                <w:instrText xml:space="preserve"> PAGEREF _Toc39496687 \h </w:instrText>
              </w:r>
              <w:r>
                <w:rPr>
                  <w:webHidden/>
                </w:rPr>
              </w:r>
              <w:r>
                <w:rPr>
                  <w:webHidden/>
                </w:rPr>
                <w:fldChar w:fldCharType="separate"/>
              </w:r>
              <w:r>
                <w:rPr>
                  <w:webHidden/>
                </w:rPr>
                <w:t>29</w:t>
              </w:r>
              <w:r>
                <w:rPr>
                  <w:webHidden/>
                </w:rPr>
                <w:fldChar w:fldCharType="end"/>
              </w:r>
            </w:hyperlink>
          </w:p>
          <w:p w14:paraId="2DD48DB6" w14:textId="62CA87D2"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88" w:history="1">
              <w:r w:rsidRPr="00903328">
                <w:rPr>
                  <w:rStyle w:val="Hyperlink"/>
                  <w:lang w:bidi="ar-DZ"/>
                </w:rPr>
                <w:t>3.1.3</w:t>
              </w:r>
              <w:r>
                <w:rPr>
                  <w:rFonts w:asciiTheme="minorHAnsi" w:eastAsiaTheme="minorEastAsia" w:hAnsiTheme="minorHAnsi" w:cstheme="minorBidi"/>
                  <w:sz w:val="22"/>
                  <w:szCs w:val="22"/>
                  <w:lang w:eastAsia="en-GB"/>
                </w:rPr>
                <w:tab/>
              </w:r>
              <w:r w:rsidRPr="00903328">
                <w:rPr>
                  <w:rStyle w:val="Hyperlink"/>
                  <w:lang w:bidi="ar-DZ"/>
                </w:rPr>
                <w:t>Data management requirements</w:t>
              </w:r>
              <w:r>
                <w:rPr>
                  <w:webHidden/>
                </w:rPr>
                <w:tab/>
              </w:r>
              <w:r>
                <w:rPr>
                  <w:webHidden/>
                </w:rPr>
                <w:fldChar w:fldCharType="begin"/>
              </w:r>
              <w:r>
                <w:rPr>
                  <w:webHidden/>
                </w:rPr>
                <w:instrText xml:space="preserve"> PAGEREF _Toc39496688 \h </w:instrText>
              </w:r>
              <w:r>
                <w:rPr>
                  <w:webHidden/>
                </w:rPr>
              </w:r>
              <w:r>
                <w:rPr>
                  <w:webHidden/>
                </w:rPr>
                <w:fldChar w:fldCharType="separate"/>
              </w:r>
              <w:r>
                <w:rPr>
                  <w:webHidden/>
                </w:rPr>
                <w:t>34</w:t>
              </w:r>
              <w:r>
                <w:rPr>
                  <w:webHidden/>
                </w:rPr>
                <w:fldChar w:fldCharType="end"/>
              </w:r>
            </w:hyperlink>
          </w:p>
          <w:p w14:paraId="4E4D4C4B" w14:textId="201828B9"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89" w:history="1">
              <w:r w:rsidRPr="00903328">
                <w:rPr>
                  <w:rStyle w:val="Hyperlink"/>
                  <w:lang w:bidi="ar-DZ"/>
                </w:rPr>
                <w:t>3.1.4</w:t>
              </w:r>
              <w:r>
                <w:rPr>
                  <w:rFonts w:asciiTheme="minorHAnsi" w:eastAsiaTheme="minorEastAsia" w:hAnsiTheme="minorHAnsi" w:cstheme="minorBidi"/>
                  <w:sz w:val="22"/>
                  <w:szCs w:val="22"/>
                  <w:lang w:eastAsia="en-GB"/>
                </w:rPr>
                <w:tab/>
              </w:r>
              <w:r w:rsidRPr="00903328">
                <w:rPr>
                  <w:rStyle w:val="Hyperlink"/>
                  <w:lang w:bidi="ar-DZ"/>
                </w:rPr>
                <w:t>Model development requirements</w:t>
              </w:r>
              <w:r>
                <w:rPr>
                  <w:webHidden/>
                </w:rPr>
                <w:tab/>
              </w:r>
              <w:r>
                <w:rPr>
                  <w:webHidden/>
                </w:rPr>
                <w:fldChar w:fldCharType="begin"/>
              </w:r>
              <w:r>
                <w:rPr>
                  <w:webHidden/>
                </w:rPr>
                <w:instrText xml:space="preserve"> PAGEREF _Toc39496689 \h </w:instrText>
              </w:r>
              <w:r>
                <w:rPr>
                  <w:webHidden/>
                </w:rPr>
              </w:r>
              <w:r>
                <w:rPr>
                  <w:webHidden/>
                </w:rPr>
                <w:fldChar w:fldCharType="separate"/>
              </w:r>
              <w:r>
                <w:rPr>
                  <w:webHidden/>
                </w:rPr>
                <w:t>41</w:t>
              </w:r>
              <w:r>
                <w:rPr>
                  <w:webHidden/>
                </w:rPr>
                <w:fldChar w:fldCharType="end"/>
              </w:r>
            </w:hyperlink>
          </w:p>
          <w:p w14:paraId="0674B689" w14:textId="3687E5FD"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90" w:history="1">
              <w:r w:rsidRPr="00903328">
                <w:rPr>
                  <w:rStyle w:val="Hyperlink"/>
                  <w:lang w:bidi="ar-DZ"/>
                </w:rPr>
                <w:t>3.1.5</w:t>
              </w:r>
              <w:r>
                <w:rPr>
                  <w:rFonts w:asciiTheme="minorHAnsi" w:eastAsiaTheme="minorEastAsia" w:hAnsiTheme="minorHAnsi" w:cstheme="minorBidi"/>
                  <w:sz w:val="22"/>
                  <w:szCs w:val="22"/>
                  <w:lang w:eastAsia="en-GB"/>
                </w:rPr>
                <w:tab/>
              </w:r>
              <w:r w:rsidRPr="00903328">
                <w:rPr>
                  <w:rStyle w:val="Hyperlink"/>
                  <w:lang w:bidi="ar-DZ"/>
                </w:rPr>
                <w:t>Product development requirements</w:t>
              </w:r>
              <w:r>
                <w:rPr>
                  <w:webHidden/>
                </w:rPr>
                <w:tab/>
              </w:r>
              <w:r>
                <w:rPr>
                  <w:webHidden/>
                </w:rPr>
                <w:fldChar w:fldCharType="begin"/>
              </w:r>
              <w:r>
                <w:rPr>
                  <w:webHidden/>
                </w:rPr>
                <w:instrText xml:space="preserve"> PAGEREF _Toc39496690 \h </w:instrText>
              </w:r>
              <w:r>
                <w:rPr>
                  <w:webHidden/>
                </w:rPr>
              </w:r>
              <w:r>
                <w:rPr>
                  <w:webHidden/>
                </w:rPr>
                <w:fldChar w:fldCharType="separate"/>
              </w:r>
              <w:r>
                <w:rPr>
                  <w:webHidden/>
                </w:rPr>
                <w:t>46</w:t>
              </w:r>
              <w:r>
                <w:rPr>
                  <w:webHidden/>
                </w:rPr>
                <w:fldChar w:fldCharType="end"/>
              </w:r>
            </w:hyperlink>
          </w:p>
          <w:p w14:paraId="468B5EB7" w14:textId="2883B65A"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91" w:history="1">
              <w:r w:rsidRPr="00903328">
                <w:rPr>
                  <w:rStyle w:val="Hyperlink"/>
                </w:rPr>
                <w:t>3.1.6</w:t>
              </w:r>
              <w:r>
                <w:rPr>
                  <w:rFonts w:asciiTheme="minorHAnsi" w:eastAsiaTheme="minorEastAsia" w:hAnsiTheme="minorHAnsi" w:cstheme="minorBidi"/>
                  <w:sz w:val="22"/>
                  <w:szCs w:val="22"/>
                  <w:lang w:eastAsia="en-GB"/>
                </w:rPr>
                <w:tab/>
              </w:r>
              <w:r w:rsidRPr="00903328">
                <w:rPr>
                  <w:rStyle w:val="Hyperlink"/>
                  <w:lang w:bidi="ar-DZ"/>
                </w:rPr>
                <w:t>Product validation requirements</w:t>
              </w:r>
              <w:r>
                <w:rPr>
                  <w:webHidden/>
                </w:rPr>
                <w:tab/>
              </w:r>
              <w:r>
                <w:rPr>
                  <w:webHidden/>
                </w:rPr>
                <w:fldChar w:fldCharType="begin"/>
              </w:r>
              <w:r>
                <w:rPr>
                  <w:webHidden/>
                </w:rPr>
                <w:instrText xml:space="preserve"> PAGEREF _Toc39496691 \h </w:instrText>
              </w:r>
              <w:r>
                <w:rPr>
                  <w:webHidden/>
                </w:rPr>
              </w:r>
              <w:r>
                <w:rPr>
                  <w:webHidden/>
                </w:rPr>
                <w:fldChar w:fldCharType="separate"/>
              </w:r>
              <w:r>
                <w:rPr>
                  <w:webHidden/>
                </w:rPr>
                <w:t>52</w:t>
              </w:r>
              <w:r>
                <w:rPr>
                  <w:webHidden/>
                </w:rPr>
                <w:fldChar w:fldCharType="end"/>
              </w:r>
            </w:hyperlink>
          </w:p>
          <w:p w14:paraId="6BBD6E1E" w14:textId="6D838515"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92" w:history="1">
              <w:r w:rsidRPr="00903328">
                <w:rPr>
                  <w:rStyle w:val="Hyperlink"/>
                  <w:lang w:bidi="ar-DZ"/>
                </w:rPr>
                <w:t>3.1.7</w:t>
              </w:r>
              <w:r>
                <w:rPr>
                  <w:rFonts w:asciiTheme="minorHAnsi" w:eastAsiaTheme="minorEastAsia" w:hAnsiTheme="minorHAnsi" w:cstheme="minorBidi"/>
                  <w:sz w:val="22"/>
                  <w:szCs w:val="22"/>
                  <w:lang w:eastAsia="en-GB"/>
                </w:rPr>
                <w:tab/>
              </w:r>
              <w:r w:rsidRPr="00903328">
                <w:rPr>
                  <w:rStyle w:val="Hyperlink"/>
                  <w:lang w:bidi="ar-DZ"/>
                </w:rPr>
                <w:t>Product release requirements</w:t>
              </w:r>
              <w:r>
                <w:rPr>
                  <w:webHidden/>
                </w:rPr>
                <w:tab/>
              </w:r>
              <w:r>
                <w:rPr>
                  <w:webHidden/>
                </w:rPr>
                <w:fldChar w:fldCharType="begin"/>
              </w:r>
              <w:r>
                <w:rPr>
                  <w:webHidden/>
                </w:rPr>
                <w:instrText xml:space="preserve"> PAGEREF _Toc39496692 \h </w:instrText>
              </w:r>
              <w:r>
                <w:rPr>
                  <w:webHidden/>
                </w:rPr>
              </w:r>
              <w:r>
                <w:rPr>
                  <w:webHidden/>
                </w:rPr>
                <w:fldChar w:fldCharType="separate"/>
              </w:r>
              <w:r>
                <w:rPr>
                  <w:webHidden/>
                </w:rPr>
                <w:t>55</w:t>
              </w:r>
              <w:r>
                <w:rPr>
                  <w:webHidden/>
                </w:rPr>
                <w:fldChar w:fldCharType="end"/>
              </w:r>
            </w:hyperlink>
          </w:p>
          <w:p w14:paraId="5D36545B" w14:textId="39D4C6F8"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93" w:history="1">
              <w:r w:rsidRPr="00903328">
                <w:rPr>
                  <w:rStyle w:val="Hyperlink"/>
                  <w:lang w:bidi="ar-DZ"/>
                </w:rPr>
                <w:t>3.2</w:t>
              </w:r>
              <w:r>
                <w:rPr>
                  <w:rFonts w:asciiTheme="minorHAnsi" w:eastAsiaTheme="minorEastAsia" w:hAnsiTheme="minorHAnsi" w:cstheme="minorBidi"/>
                  <w:sz w:val="22"/>
                  <w:szCs w:val="22"/>
                  <w:lang w:eastAsia="en-GB"/>
                </w:rPr>
                <w:tab/>
              </w:r>
              <w:r w:rsidRPr="00903328">
                <w:rPr>
                  <w:rStyle w:val="Hyperlink"/>
                  <w:lang w:bidi="ar-DZ"/>
                </w:rPr>
                <w:t>Post-market requirements</w:t>
              </w:r>
              <w:r>
                <w:rPr>
                  <w:webHidden/>
                </w:rPr>
                <w:tab/>
              </w:r>
              <w:r>
                <w:rPr>
                  <w:webHidden/>
                </w:rPr>
                <w:fldChar w:fldCharType="begin"/>
              </w:r>
              <w:r>
                <w:rPr>
                  <w:webHidden/>
                </w:rPr>
                <w:instrText xml:space="preserve"> PAGEREF _Toc39496693 \h </w:instrText>
              </w:r>
              <w:r>
                <w:rPr>
                  <w:webHidden/>
                </w:rPr>
              </w:r>
              <w:r>
                <w:rPr>
                  <w:webHidden/>
                </w:rPr>
                <w:fldChar w:fldCharType="separate"/>
              </w:r>
              <w:r>
                <w:rPr>
                  <w:webHidden/>
                </w:rPr>
                <w:t>56</w:t>
              </w:r>
              <w:r>
                <w:rPr>
                  <w:webHidden/>
                </w:rPr>
                <w:fldChar w:fldCharType="end"/>
              </w:r>
            </w:hyperlink>
          </w:p>
          <w:p w14:paraId="084F10C9" w14:textId="28B2B76A"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94" w:history="1">
              <w:r w:rsidRPr="00903328">
                <w:rPr>
                  <w:rStyle w:val="Hyperlink"/>
                  <w:lang w:bidi="ar-DZ"/>
                </w:rPr>
                <w:t>3.2.1</w:t>
              </w:r>
              <w:r>
                <w:rPr>
                  <w:rFonts w:asciiTheme="minorHAnsi" w:eastAsiaTheme="minorEastAsia" w:hAnsiTheme="minorHAnsi" w:cstheme="minorBidi"/>
                  <w:sz w:val="22"/>
                  <w:szCs w:val="22"/>
                  <w:lang w:eastAsia="en-GB"/>
                </w:rPr>
                <w:tab/>
              </w:r>
              <w:r w:rsidRPr="00903328">
                <w:rPr>
                  <w:rStyle w:val="Hyperlink"/>
                  <w:lang w:bidi="ar-DZ"/>
                </w:rPr>
                <w:t>Production, distribution &amp; installation requirements</w:t>
              </w:r>
              <w:r>
                <w:rPr>
                  <w:webHidden/>
                </w:rPr>
                <w:tab/>
              </w:r>
              <w:r>
                <w:rPr>
                  <w:webHidden/>
                </w:rPr>
                <w:fldChar w:fldCharType="begin"/>
              </w:r>
              <w:r>
                <w:rPr>
                  <w:webHidden/>
                </w:rPr>
                <w:instrText xml:space="preserve"> PAGEREF _Toc39496694 \h </w:instrText>
              </w:r>
              <w:r>
                <w:rPr>
                  <w:webHidden/>
                </w:rPr>
              </w:r>
              <w:r>
                <w:rPr>
                  <w:webHidden/>
                </w:rPr>
                <w:fldChar w:fldCharType="separate"/>
              </w:r>
              <w:r>
                <w:rPr>
                  <w:webHidden/>
                </w:rPr>
                <w:t>56</w:t>
              </w:r>
              <w:r>
                <w:rPr>
                  <w:webHidden/>
                </w:rPr>
                <w:fldChar w:fldCharType="end"/>
              </w:r>
            </w:hyperlink>
          </w:p>
          <w:p w14:paraId="5C43ADCF" w14:textId="01BC55CA" w:rsidR="00E5544A" w:rsidRDefault="00E5544A">
            <w:pPr>
              <w:pStyle w:val="TOC3"/>
              <w:tabs>
                <w:tab w:val="left" w:pos="2269"/>
              </w:tabs>
              <w:rPr>
                <w:rFonts w:asciiTheme="minorHAnsi" w:eastAsiaTheme="minorEastAsia" w:hAnsiTheme="minorHAnsi" w:cstheme="minorBidi"/>
                <w:sz w:val="22"/>
                <w:szCs w:val="22"/>
                <w:lang w:eastAsia="en-GB"/>
              </w:rPr>
            </w:pPr>
            <w:hyperlink w:anchor="_Toc39496695" w:history="1">
              <w:r w:rsidRPr="00903328">
                <w:rPr>
                  <w:rStyle w:val="Hyperlink"/>
                  <w:lang w:bidi="ar-DZ"/>
                </w:rPr>
                <w:t>3.2.2</w:t>
              </w:r>
              <w:r>
                <w:rPr>
                  <w:rFonts w:asciiTheme="minorHAnsi" w:eastAsiaTheme="minorEastAsia" w:hAnsiTheme="minorHAnsi" w:cstheme="minorBidi"/>
                  <w:sz w:val="22"/>
                  <w:szCs w:val="22"/>
                  <w:lang w:eastAsia="en-GB"/>
                </w:rPr>
                <w:tab/>
              </w:r>
              <w:r w:rsidRPr="00903328">
                <w:rPr>
                  <w:rStyle w:val="Hyperlink"/>
                  <w:lang w:bidi="ar-DZ"/>
                </w:rPr>
                <w:t>Post-market surveillance requirements</w:t>
              </w:r>
              <w:r>
                <w:rPr>
                  <w:webHidden/>
                </w:rPr>
                <w:tab/>
              </w:r>
              <w:r>
                <w:rPr>
                  <w:webHidden/>
                </w:rPr>
                <w:fldChar w:fldCharType="begin"/>
              </w:r>
              <w:r>
                <w:rPr>
                  <w:webHidden/>
                </w:rPr>
                <w:instrText xml:space="preserve"> PAGEREF _Toc39496695 \h </w:instrText>
              </w:r>
              <w:r>
                <w:rPr>
                  <w:webHidden/>
                </w:rPr>
              </w:r>
              <w:r>
                <w:rPr>
                  <w:webHidden/>
                </w:rPr>
                <w:fldChar w:fldCharType="separate"/>
              </w:r>
              <w:r>
                <w:rPr>
                  <w:webHidden/>
                </w:rPr>
                <w:t>58</w:t>
              </w:r>
              <w:r>
                <w:rPr>
                  <w:webHidden/>
                </w:rPr>
                <w:fldChar w:fldCharType="end"/>
              </w:r>
            </w:hyperlink>
          </w:p>
          <w:p w14:paraId="2B6FC048" w14:textId="4D92AF10" w:rsidR="00E5544A" w:rsidRDefault="00E5544A">
            <w:pPr>
              <w:pStyle w:val="TOC1"/>
              <w:rPr>
                <w:rFonts w:asciiTheme="minorHAnsi" w:eastAsiaTheme="minorEastAsia" w:hAnsiTheme="minorHAnsi" w:cstheme="minorBidi"/>
                <w:sz w:val="22"/>
                <w:szCs w:val="22"/>
                <w:lang w:eastAsia="en-GB"/>
              </w:rPr>
            </w:pPr>
            <w:hyperlink w:anchor="_Toc39496696" w:history="1">
              <w:r w:rsidRPr="00903328">
                <w:rPr>
                  <w:rStyle w:val="Hyperlink"/>
                  <w:lang w:bidi="ar-DZ"/>
                </w:rPr>
                <w:t>Annex A: IMDRF Essential Principles</w:t>
              </w:r>
              <w:r>
                <w:rPr>
                  <w:webHidden/>
                </w:rPr>
                <w:tab/>
              </w:r>
              <w:r>
                <w:rPr>
                  <w:webHidden/>
                </w:rPr>
                <w:fldChar w:fldCharType="begin"/>
              </w:r>
              <w:r>
                <w:rPr>
                  <w:webHidden/>
                </w:rPr>
                <w:instrText xml:space="preserve"> PAGEREF _Toc39496696 \h </w:instrText>
              </w:r>
              <w:r>
                <w:rPr>
                  <w:webHidden/>
                </w:rPr>
              </w:r>
              <w:r>
                <w:rPr>
                  <w:webHidden/>
                </w:rPr>
                <w:fldChar w:fldCharType="separate"/>
              </w:r>
              <w:r>
                <w:rPr>
                  <w:webHidden/>
                </w:rPr>
                <w:t>63</w:t>
              </w:r>
              <w:r>
                <w:rPr>
                  <w:webHidden/>
                </w:rPr>
                <w:fldChar w:fldCharType="end"/>
              </w:r>
            </w:hyperlink>
          </w:p>
          <w:p w14:paraId="79305B13" w14:textId="64DAD482" w:rsidR="00E5544A" w:rsidRDefault="00E5544A">
            <w:pPr>
              <w:pStyle w:val="TOC1"/>
              <w:rPr>
                <w:rFonts w:asciiTheme="minorHAnsi" w:eastAsiaTheme="minorEastAsia" w:hAnsiTheme="minorHAnsi" w:cstheme="minorBidi"/>
                <w:sz w:val="22"/>
                <w:szCs w:val="22"/>
                <w:lang w:eastAsia="en-GB"/>
              </w:rPr>
            </w:pPr>
            <w:hyperlink w:anchor="_Toc39496697" w:history="1">
              <w:r w:rsidRPr="00903328">
                <w:rPr>
                  <w:rStyle w:val="Hyperlink"/>
                  <w:lang w:bidi="ar-DZ"/>
                </w:rPr>
                <w:t>Annex B: IMDRFSaMD Risk Categorization Framework</w:t>
              </w:r>
              <w:r>
                <w:rPr>
                  <w:webHidden/>
                </w:rPr>
                <w:tab/>
              </w:r>
              <w:r>
                <w:rPr>
                  <w:webHidden/>
                </w:rPr>
                <w:fldChar w:fldCharType="begin"/>
              </w:r>
              <w:r>
                <w:rPr>
                  <w:webHidden/>
                </w:rPr>
                <w:instrText xml:space="preserve"> PAGEREF _Toc39496697 \h </w:instrText>
              </w:r>
              <w:r>
                <w:rPr>
                  <w:webHidden/>
                </w:rPr>
              </w:r>
              <w:r>
                <w:rPr>
                  <w:webHidden/>
                </w:rPr>
                <w:fldChar w:fldCharType="separate"/>
              </w:r>
              <w:r>
                <w:rPr>
                  <w:webHidden/>
                </w:rPr>
                <w:t>70</w:t>
              </w:r>
              <w:r>
                <w:rPr>
                  <w:webHidden/>
                </w:rPr>
                <w:fldChar w:fldCharType="end"/>
              </w:r>
            </w:hyperlink>
          </w:p>
          <w:p w14:paraId="4F22EEB3" w14:textId="152BFEF6"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98" w:history="1">
              <w:r w:rsidRPr="00903328">
                <w:rPr>
                  <w:rStyle w:val="Hyperlink"/>
                  <w:lang w:bidi="ar-DZ"/>
                </w:rPr>
                <w:t>B.1</w:t>
              </w:r>
              <w:r>
                <w:rPr>
                  <w:rFonts w:asciiTheme="minorHAnsi" w:eastAsiaTheme="minorEastAsia" w:hAnsiTheme="minorHAnsi" w:cstheme="minorBidi"/>
                  <w:sz w:val="22"/>
                  <w:szCs w:val="22"/>
                  <w:lang w:eastAsia="en-GB"/>
                </w:rPr>
                <w:tab/>
              </w:r>
              <w:r w:rsidRPr="00903328">
                <w:rPr>
                  <w:rStyle w:val="Hyperlink"/>
                  <w:lang w:bidi="ar-DZ"/>
                </w:rPr>
                <w:t>Criteria for determining the SaMDcategory</w:t>
              </w:r>
              <w:r>
                <w:rPr>
                  <w:webHidden/>
                </w:rPr>
                <w:tab/>
              </w:r>
              <w:r>
                <w:rPr>
                  <w:webHidden/>
                </w:rPr>
                <w:fldChar w:fldCharType="begin"/>
              </w:r>
              <w:r>
                <w:rPr>
                  <w:webHidden/>
                </w:rPr>
                <w:instrText xml:space="preserve"> PAGEREF _Toc39496698 \h </w:instrText>
              </w:r>
              <w:r>
                <w:rPr>
                  <w:webHidden/>
                </w:rPr>
              </w:r>
              <w:r>
                <w:rPr>
                  <w:webHidden/>
                </w:rPr>
                <w:fldChar w:fldCharType="separate"/>
              </w:r>
              <w:r>
                <w:rPr>
                  <w:webHidden/>
                </w:rPr>
                <w:t>70</w:t>
              </w:r>
              <w:r>
                <w:rPr>
                  <w:webHidden/>
                </w:rPr>
                <w:fldChar w:fldCharType="end"/>
              </w:r>
            </w:hyperlink>
          </w:p>
          <w:p w14:paraId="0A2C1A2E" w14:textId="464F74F7" w:rsidR="00E5544A" w:rsidRDefault="00E5544A">
            <w:pPr>
              <w:pStyle w:val="TOC2"/>
              <w:tabs>
                <w:tab w:val="left" w:pos="1531"/>
              </w:tabs>
              <w:rPr>
                <w:rFonts w:asciiTheme="minorHAnsi" w:eastAsiaTheme="minorEastAsia" w:hAnsiTheme="minorHAnsi" w:cstheme="minorBidi"/>
                <w:sz w:val="22"/>
                <w:szCs w:val="22"/>
                <w:lang w:eastAsia="en-GB"/>
              </w:rPr>
            </w:pPr>
            <w:hyperlink w:anchor="_Toc39496699" w:history="1">
              <w:r w:rsidRPr="00903328">
                <w:rPr>
                  <w:rStyle w:val="Hyperlink"/>
                  <w:lang w:bidi="ar-DZ"/>
                </w:rPr>
                <w:t>B.2</w:t>
              </w:r>
              <w:r>
                <w:rPr>
                  <w:rFonts w:asciiTheme="minorHAnsi" w:eastAsiaTheme="minorEastAsia" w:hAnsiTheme="minorHAnsi" w:cstheme="minorBidi"/>
                  <w:sz w:val="22"/>
                  <w:szCs w:val="22"/>
                  <w:lang w:eastAsia="en-GB"/>
                </w:rPr>
                <w:tab/>
              </w:r>
              <w:r w:rsidRPr="00903328">
                <w:rPr>
                  <w:rStyle w:val="Hyperlink"/>
                  <w:lang w:bidi="ar-DZ"/>
                </w:rPr>
                <w:t>Levels of autonomy</w:t>
              </w:r>
              <w:r>
                <w:rPr>
                  <w:webHidden/>
                </w:rPr>
                <w:tab/>
              </w:r>
              <w:r>
                <w:rPr>
                  <w:webHidden/>
                </w:rPr>
                <w:fldChar w:fldCharType="begin"/>
              </w:r>
              <w:r>
                <w:rPr>
                  <w:webHidden/>
                </w:rPr>
                <w:instrText xml:space="preserve"> PAGEREF _Toc39496699 \h </w:instrText>
              </w:r>
              <w:r>
                <w:rPr>
                  <w:webHidden/>
                </w:rPr>
              </w:r>
              <w:r>
                <w:rPr>
                  <w:webHidden/>
                </w:rPr>
                <w:fldChar w:fldCharType="separate"/>
              </w:r>
              <w:r>
                <w:rPr>
                  <w:webHidden/>
                </w:rPr>
                <w:t>71</w:t>
              </w:r>
              <w:r>
                <w:rPr>
                  <w:webHidden/>
                </w:rPr>
                <w:fldChar w:fldCharType="end"/>
              </w:r>
            </w:hyperlink>
          </w:p>
          <w:p w14:paraId="58F4FF52" w14:textId="691F4035" w:rsidR="00E5544A" w:rsidRDefault="00E5544A">
            <w:pPr>
              <w:pStyle w:val="TOC1"/>
              <w:rPr>
                <w:rFonts w:asciiTheme="minorHAnsi" w:eastAsiaTheme="minorEastAsia" w:hAnsiTheme="minorHAnsi" w:cstheme="minorBidi"/>
                <w:sz w:val="22"/>
                <w:szCs w:val="22"/>
                <w:lang w:eastAsia="en-GB"/>
              </w:rPr>
            </w:pPr>
            <w:hyperlink w:anchor="_Toc39496700" w:history="1">
              <w:r w:rsidRPr="00903328">
                <w:rPr>
                  <w:rStyle w:val="Hyperlink"/>
                  <w:lang w:bidi="ar-DZ"/>
                </w:rPr>
                <w:t>Annex C: Johnerregulatory guidelines for AI- for medical devices</w:t>
              </w:r>
              <w:r>
                <w:rPr>
                  <w:webHidden/>
                </w:rPr>
                <w:tab/>
              </w:r>
              <w:r>
                <w:rPr>
                  <w:webHidden/>
                </w:rPr>
                <w:fldChar w:fldCharType="begin"/>
              </w:r>
              <w:r>
                <w:rPr>
                  <w:webHidden/>
                </w:rPr>
                <w:instrText xml:space="preserve"> PAGEREF _Toc39496700 \h </w:instrText>
              </w:r>
              <w:r>
                <w:rPr>
                  <w:webHidden/>
                </w:rPr>
              </w:r>
              <w:r>
                <w:rPr>
                  <w:webHidden/>
                </w:rPr>
                <w:fldChar w:fldCharType="separate"/>
              </w:r>
              <w:r>
                <w:rPr>
                  <w:webHidden/>
                </w:rPr>
                <w:t>72</w:t>
              </w:r>
              <w:r>
                <w:rPr>
                  <w:webHidden/>
                </w:rPr>
                <w:fldChar w:fldCharType="end"/>
              </w:r>
            </w:hyperlink>
          </w:p>
          <w:p w14:paraId="49F3D7DC" w14:textId="436A8BA5" w:rsidR="00E5544A" w:rsidRDefault="00E5544A">
            <w:pPr>
              <w:pStyle w:val="TOC1"/>
              <w:rPr>
                <w:rFonts w:asciiTheme="minorHAnsi" w:eastAsiaTheme="minorEastAsia" w:hAnsiTheme="minorHAnsi" w:cstheme="minorBidi"/>
                <w:sz w:val="22"/>
                <w:szCs w:val="22"/>
                <w:lang w:eastAsia="en-GB"/>
              </w:rPr>
            </w:pPr>
            <w:hyperlink w:anchor="_Toc39496701" w:history="1">
              <w:r w:rsidRPr="00903328">
                <w:rPr>
                  <w:rStyle w:val="Hyperlink"/>
                  <w:lang w:bidi="ar-DZ"/>
                </w:rPr>
                <w:t xml:space="preserve">Annex D: FG-AI4H </w:t>
              </w:r>
              <w:r w:rsidRPr="00903328">
                <w:rPr>
                  <w:rStyle w:val="Hyperlink"/>
                </w:rPr>
                <w:t>data and AI solution quality assessment criteria</w:t>
              </w:r>
              <w:r>
                <w:rPr>
                  <w:webHidden/>
                </w:rPr>
                <w:tab/>
              </w:r>
              <w:r>
                <w:rPr>
                  <w:webHidden/>
                </w:rPr>
                <w:fldChar w:fldCharType="begin"/>
              </w:r>
              <w:r>
                <w:rPr>
                  <w:webHidden/>
                </w:rPr>
                <w:instrText xml:space="preserve"> PAGEREF _Toc39496701 \h </w:instrText>
              </w:r>
              <w:r>
                <w:rPr>
                  <w:webHidden/>
                </w:rPr>
              </w:r>
              <w:r>
                <w:rPr>
                  <w:webHidden/>
                </w:rPr>
                <w:fldChar w:fldCharType="separate"/>
              </w:r>
              <w:r>
                <w:rPr>
                  <w:webHidden/>
                </w:rPr>
                <w:t>73</w:t>
              </w:r>
              <w:r>
                <w:rPr>
                  <w:webHidden/>
                </w:rPr>
                <w:fldChar w:fldCharType="end"/>
              </w:r>
            </w:hyperlink>
          </w:p>
          <w:p w14:paraId="2AAD026B" w14:textId="2A1FB6D9" w:rsidR="00E5544A" w:rsidRDefault="00E5544A">
            <w:pPr>
              <w:pStyle w:val="TOC1"/>
              <w:rPr>
                <w:rFonts w:asciiTheme="minorHAnsi" w:eastAsiaTheme="minorEastAsia" w:hAnsiTheme="minorHAnsi" w:cstheme="minorBidi"/>
                <w:sz w:val="22"/>
                <w:szCs w:val="22"/>
                <w:lang w:eastAsia="en-GB"/>
              </w:rPr>
            </w:pPr>
            <w:hyperlink w:anchor="_Toc39496702" w:history="1">
              <w:r w:rsidRPr="00903328">
                <w:rPr>
                  <w:rStyle w:val="Hyperlink"/>
                  <w:lang w:bidi="ar-DZ"/>
                </w:rPr>
                <w:t xml:space="preserve">Annex E: </w:t>
              </w:r>
              <w:r w:rsidRPr="00903328">
                <w:rPr>
                  <w:rStyle w:val="Hyperlink"/>
                </w:rPr>
                <w:t>ITU ML5G high-level requirements mapping to AI for health requirements</w:t>
              </w:r>
              <w:r>
                <w:rPr>
                  <w:webHidden/>
                </w:rPr>
                <w:tab/>
              </w:r>
              <w:r>
                <w:rPr>
                  <w:webHidden/>
                </w:rPr>
                <w:fldChar w:fldCharType="begin"/>
              </w:r>
              <w:r>
                <w:rPr>
                  <w:webHidden/>
                </w:rPr>
                <w:instrText xml:space="preserve"> PAGEREF _Toc39496702 \h </w:instrText>
              </w:r>
              <w:r>
                <w:rPr>
                  <w:webHidden/>
                </w:rPr>
              </w:r>
              <w:r>
                <w:rPr>
                  <w:webHidden/>
                </w:rPr>
                <w:fldChar w:fldCharType="separate"/>
              </w:r>
              <w:r>
                <w:rPr>
                  <w:webHidden/>
                </w:rPr>
                <w:t>80</w:t>
              </w:r>
              <w:r>
                <w:rPr>
                  <w:webHidden/>
                </w:rPr>
                <w:fldChar w:fldCharType="end"/>
              </w:r>
            </w:hyperlink>
          </w:p>
          <w:p w14:paraId="4A428123" w14:textId="2CC4B498" w:rsidR="00E5544A" w:rsidRDefault="00E5544A">
            <w:pPr>
              <w:pStyle w:val="TOC1"/>
              <w:rPr>
                <w:rFonts w:asciiTheme="minorHAnsi" w:eastAsiaTheme="minorEastAsia" w:hAnsiTheme="minorHAnsi" w:cstheme="minorBidi"/>
                <w:sz w:val="22"/>
                <w:szCs w:val="22"/>
                <w:lang w:eastAsia="en-GB"/>
              </w:rPr>
            </w:pPr>
            <w:hyperlink w:anchor="_Toc39496703" w:history="1">
              <w:r w:rsidRPr="00903328">
                <w:rPr>
                  <w:rStyle w:val="Hyperlink"/>
                  <w:lang w:bidi="ar-DZ"/>
                </w:rPr>
                <w:t>Annex F: DIN SPEC 92001-AI devices life cycle processes requirements</w:t>
              </w:r>
              <w:r>
                <w:rPr>
                  <w:webHidden/>
                </w:rPr>
                <w:tab/>
              </w:r>
              <w:r>
                <w:rPr>
                  <w:webHidden/>
                </w:rPr>
                <w:fldChar w:fldCharType="begin"/>
              </w:r>
              <w:r>
                <w:rPr>
                  <w:webHidden/>
                </w:rPr>
                <w:instrText xml:space="preserve"> PAGEREF _Toc39496703 \h </w:instrText>
              </w:r>
              <w:r>
                <w:rPr>
                  <w:webHidden/>
                </w:rPr>
              </w:r>
              <w:r>
                <w:rPr>
                  <w:webHidden/>
                </w:rPr>
                <w:fldChar w:fldCharType="separate"/>
              </w:r>
              <w:r>
                <w:rPr>
                  <w:webHidden/>
                </w:rPr>
                <w:t>83</w:t>
              </w:r>
              <w:r>
                <w:rPr>
                  <w:webHidden/>
                </w:rPr>
                <w:fldChar w:fldCharType="end"/>
              </w:r>
            </w:hyperlink>
          </w:p>
          <w:p w14:paraId="7460F361" w14:textId="571137EA" w:rsidR="00E5544A" w:rsidRDefault="00E5544A">
            <w:pPr>
              <w:pStyle w:val="TOC1"/>
              <w:rPr>
                <w:rFonts w:asciiTheme="minorHAnsi" w:eastAsiaTheme="minorEastAsia" w:hAnsiTheme="minorHAnsi" w:cstheme="minorBidi"/>
                <w:sz w:val="22"/>
                <w:szCs w:val="22"/>
                <w:lang w:eastAsia="en-GB"/>
              </w:rPr>
            </w:pPr>
            <w:hyperlink w:anchor="_Toc39496704" w:history="1">
              <w:r w:rsidRPr="00903328">
                <w:rPr>
                  <w:rStyle w:val="Hyperlink"/>
                  <w:lang w:bidi="ar-DZ"/>
                </w:rPr>
                <w:t>Annex G: AI4H Project Deliverable Reference</w:t>
              </w:r>
              <w:r>
                <w:rPr>
                  <w:webHidden/>
                </w:rPr>
                <w:tab/>
              </w:r>
              <w:r>
                <w:rPr>
                  <w:webHidden/>
                </w:rPr>
                <w:fldChar w:fldCharType="begin"/>
              </w:r>
              <w:r>
                <w:rPr>
                  <w:webHidden/>
                </w:rPr>
                <w:instrText xml:space="preserve"> PAGEREF _Toc39496704 \h </w:instrText>
              </w:r>
              <w:r>
                <w:rPr>
                  <w:webHidden/>
                </w:rPr>
              </w:r>
              <w:r>
                <w:rPr>
                  <w:webHidden/>
                </w:rPr>
                <w:fldChar w:fldCharType="separate"/>
              </w:r>
              <w:r>
                <w:rPr>
                  <w:webHidden/>
                </w:rPr>
                <w:t>92</w:t>
              </w:r>
              <w:r>
                <w:rPr>
                  <w:webHidden/>
                </w:rPr>
                <w:fldChar w:fldCharType="end"/>
              </w:r>
            </w:hyperlink>
          </w:p>
          <w:p w14:paraId="13EC6943" w14:textId="4665BE02" w:rsidR="00E5544A" w:rsidRPr="0060241A" w:rsidRDefault="00E5544A" w:rsidP="00CB0330">
            <w:pPr>
              <w:pStyle w:val="TableofFigures"/>
              <w:rPr>
                <w:rFonts w:eastAsia="Times New Roman"/>
              </w:rPr>
            </w:pPr>
            <w:r>
              <w:rPr>
                <w:rFonts w:eastAsia="Batang"/>
              </w:rPr>
              <w:fldChar w:fldCharType="end"/>
            </w:r>
          </w:p>
        </w:tc>
      </w:tr>
    </w:tbl>
    <w:p w14:paraId="5AEA77B4" w14:textId="77777777" w:rsidR="00E5544A" w:rsidRDefault="00E5544A" w:rsidP="0066077C"/>
    <w:p w14:paraId="6FFF2202" w14:textId="77777777" w:rsidR="00E5544A" w:rsidRPr="001E1939" w:rsidRDefault="00E5544A" w:rsidP="0066077C">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E5544A" w:rsidRPr="00D8148E" w14:paraId="103A7B7C" w14:textId="77777777" w:rsidTr="00CB0330">
        <w:trPr>
          <w:tblHeader/>
        </w:trPr>
        <w:tc>
          <w:tcPr>
            <w:tcW w:w="9889" w:type="dxa"/>
          </w:tcPr>
          <w:p w14:paraId="29C89CF7" w14:textId="77777777" w:rsidR="00E5544A" w:rsidRPr="00D8148E" w:rsidRDefault="00E5544A" w:rsidP="00CB0330">
            <w:pPr>
              <w:pStyle w:val="toc0"/>
              <w:keepNext/>
            </w:pPr>
            <w:r w:rsidRPr="00D8148E">
              <w:tab/>
              <w:t>Page</w:t>
            </w:r>
          </w:p>
        </w:tc>
      </w:tr>
      <w:tr w:rsidR="00E5544A" w:rsidRPr="00D8148E" w14:paraId="4D939710" w14:textId="77777777" w:rsidTr="00CB0330">
        <w:tc>
          <w:tcPr>
            <w:tcW w:w="9889" w:type="dxa"/>
          </w:tcPr>
          <w:p w14:paraId="0A470116" w14:textId="25C2E945" w:rsidR="00E5544A" w:rsidRDefault="00E5544A">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39496627" w:history="1">
              <w:r w:rsidRPr="008842B8">
                <w:rPr>
                  <w:rStyle w:val="Hyperlink"/>
                  <w:noProof/>
                  <w:lang w:bidi="ar-DZ"/>
                </w:rPr>
                <w:t>Table 1: Process requirements</w:t>
              </w:r>
              <w:r>
                <w:rPr>
                  <w:noProof/>
                  <w:webHidden/>
                </w:rPr>
                <w:tab/>
              </w:r>
              <w:r>
                <w:rPr>
                  <w:noProof/>
                  <w:webHidden/>
                </w:rPr>
                <w:fldChar w:fldCharType="begin"/>
              </w:r>
              <w:r>
                <w:rPr>
                  <w:noProof/>
                  <w:webHidden/>
                </w:rPr>
                <w:instrText xml:space="preserve"> PAGEREF _Toc39496627 \h </w:instrText>
              </w:r>
              <w:r>
                <w:rPr>
                  <w:noProof/>
                  <w:webHidden/>
                </w:rPr>
              </w:r>
              <w:r>
                <w:rPr>
                  <w:noProof/>
                  <w:webHidden/>
                </w:rPr>
                <w:fldChar w:fldCharType="separate"/>
              </w:r>
              <w:r>
                <w:rPr>
                  <w:noProof/>
                  <w:webHidden/>
                </w:rPr>
                <w:t>20</w:t>
              </w:r>
              <w:r>
                <w:rPr>
                  <w:noProof/>
                  <w:webHidden/>
                </w:rPr>
                <w:fldChar w:fldCharType="end"/>
              </w:r>
            </w:hyperlink>
          </w:p>
          <w:p w14:paraId="6101677B" w14:textId="4506AB42" w:rsidR="00E5544A" w:rsidRDefault="00E5544A">
            <w:pPr>
              <w:pStyle w:val="TableofFigures"/>
              <w:rPr>
                <w:rFonts w:asciiTheme="minorHAnsi" w:eastAsiaTheme="minorEastAsia" w:hAnsiTheme="minorHAnsi" w:cstheme="minorBidi"/>
                <w:noProof/>
                <w:sz w:val="22"/>
                <w:szCs w:val="22"/>
                <w:lang w:eastAsia="en-GB"/>
              </w:rPr>
            </w:pPr>
            <w:hyperlink w:anchor="_Toc39496628" w:history="1">
              <w:r w:rsidRPr="008842B8">
                <w:rPr>
                  <w:rStyle w:val="Hyperlink"/>
                  <w:noProof/>
                  <w:lang w:bidi="ar-DZ"/>
                </w:rPr>
                <w:t>Table 2: Competencies requirements</w:t>
              </w:r>
              <w:r>
                <w:rPr>
                  <w:noProof/>
                  <w:webHidden/>
                </w:rPr>
                <w:tab/>
              </w:r>
              <w:r>
                <w:rPr>
                  <w:noProof/>
                  <w:webHidden/>
                </w:rPr>
                <w:fldChar w:fldCharType="begin"/>
              </w:r>
              <w:r>
                <w:rPr>
                  <w:noProof/>
                  <w:webHidden/>
                </w:rPr>
                <w:instrText xml:space="preserve"> PAGEREF _Toc39496628 \h </w:instrText>
              </w:r>
              <w:r>
                <w:rPr>
                  <w:noProof/>
                  <w:webHidden/>
                </w:rPr>
              </w:r>
              <w:r>
                <w:rPr>
                  <w:noProof/>
                  <w:webHidden/>
                </w:rPr>
                <w:fldChar w:fldCharType="separate"/>
              </w:r>
              <w:r>
                <w:rPr>
                  <w:noProof/>
                  <w:webHidden/>
                </w:rPr>
                <w:t>21</w:t>
              </w:r>
              <w:r>
                <w:rPr>
                  <w:noProof/>
                  <w:webHidden/>
                </w:rPr>
                <w:fldChar w:fldCharType="end"/>
              </w:r>
            </w:hyperlink>
          </w:p>
          <w:p w14:paraId="0DEBC642" w14:textId="0520794D" w:rsidR="00E5544A" w:rsidRDefault="00E5544A">
            <w:pPr>
              <w:pStyle w:val="TableofFigures"/>
              <w:rPr>
                <w:rFonts w:asciiTheme="minorHAnsi" w:eastAsiaTheme="minorEastAsia" w:hAnsiTheme="minorHAnsi" w:cstheme="minorBidi"/>
                <w:noProof/>
                <w:sz w:val="22"/>
                <w:szCs w:val="22"/>
                <w:lang w:eastAsia="en-GB"/>
              </w:rPr>
            </w:pPr>
            <w:hyperlink w:anchor="_Toc39496629" w:history="1">
              <w:r w:rsidRPr="008842B8">
                <w:rPr>
                  <w:rStyle w:val="Hyperlink"/>
                  <w:noProof/>
                  <w:lang w:bidi="ar-DZ"/>
                </w:rPr>
                <w:t>Table 3: Intended use requirements</w:t>
              </w:r>
              <w:r>
                <w:rPr>
                  <w:noProof/>
                  <w:webHidden/>
                </w:rPr>
                <w:tab/>
              </w:r>
              <w:r>
                <w:rPr>
                  <w:noProof/>
                  <w:webHidden/>
                </w:rPr>
                <w:fldChar w:fldCharType="begin"/>
              </w:r>
              <w:r>
                <w:rPr>
                  <w:noProof/>
                  <w:webHidden/>
                </w:rPr>
                <w:instrText xml:space="preserve"> PAGEREF _Toc39496629 \h </w:instrText>
              </w:r>
              <w:r>
                <w:rPr>
                  <w:noProof/>
                  <w:webHidden/>
                </w:rPr>
              </w:r>
              <w:r>
                <w:rPr>
                  <w:noProof/>
                  <w:webHidden/>
                </w:rPr>
                <w:fldChar w:fldCharType="separate"/>
              </w:r>
              <w:r>
                <w:rPr>
                  <w:noProof/>
                  <w:webHidden/>
                </w:rPr>
                <w:t>22</w:t>
              </w:r>
              <w:r>
                <w:rPr>
                  <w:noProof/>
                  <w:webHidden/>
                </w:rPr>
                <w:fldChar w:fldCharType="end"/>
              </w:r>
            </w:hyperlink>
          </w:p>
          <w:p w14:paraId="29218D06" w14:textId="53105479" w:rsidR="00E5544A" w:rsidRDefault="00E5544A">
            <w:pPr>
              <w:pStyle w:val="TableofFigures"/>
              <w:rPr>
                <w:rFonts w:asciiTheme="minorHAnsi" w:eastAsiaTheme="minorEastAsia" w:hAnsiTheme="minorHAnsi" w:cstheme="minorBidi"/>
                <w:noProof/>
                <w:sz w:val="22"/>
                <w:szCs w:val="22"/>
                <w:lang w:eastAsia="en-GB"/>
              </w:rPr>
            </w:pPr>
            <w:hyperlink w:anchor="_Toc39496630" w:history="1">
              <w:r w:rsidRPr="008842B8">
                <w:rPr>
                  <w:rStyle w:val="Hyperlink"/>
                  <w:noProof/>
                  <w:lang w:bidi="ar-DZ"/>
                </w:rPr>
                <w:t>Table 4: Intended users and intended context of use requirements</w:t>
              </w:r>
              <w:r>
                <w:rPr>
                  <w:noProof/>
                  <w:webHidden/>
                </w:rPr>
                <w:tab/>
              </w:r>
              <w:r>
                <w:rPr>
                  <w:noProof/>
                  <w:webHidden/>
                </w:rPr>
                <w:fldChar w:fldCharType="begin"/>
              </w:r>
              <w:r>
                <w:rPr>
                  <w:noProof/>
                  <w:webHidden/>
                </w:rPr>
                <w:instrText xml:space="preserve"> PAGEREF _Toc39496630 \h </w:instrText>
              </w:r>
              <w:r>
                <w:rPr>
                  <w:noProof/>
                  <w:webHidden/>
                </w:rPr>
              </w:r>
              <w:r>
                <w:rPr>
                  <w:noProof/>
                  <w:webHidden/>
                </w:rPr>
                <w:fldChar w:fldCharType="separate"/>
              </w:r>
              <w:r>
                <w:rPr>
                  <w:noProof/>
                  <w:webHidden/>
                </w:rPr>
                <w:t>24</w:t>
              </w:r>
              <w:r>
                <w:rPr>
                  <w:noProof/>
                  <w:webHidden/>
                </w:rPr>
                <w:fldChar w:fldCharType="end"/>
              </w:r>
            </w:hyperlink>
          </w:p>
          <w:p w14:paraId="072BD7C1" w14:textId="037E4484" w:rsidR="00E5544A" w:rsidRDefault="00E5544A">
            <w:pPr>
              <w:pStyle w:val="TableofFigures"/>
              <w:rPr>
                <w:rFonts w:asciiTheme="minorHAnsi" w:eastAsiaTheme="minorEastAsia" w:hAnsiTheme="minorHAnsi" w:cstheme="minorBidi"/>
                <w:noProof/>
                <w:sz w:val="22"/>
                <w:szCs w:val="22"/>
                <w:lang w:eastAsia="en-GB"/>
              </w:rPr>
            </w:pPr>
            <w:hyperlink w:anchor="_Toc39496631" w:history="1">
              <w:r w:rsidRPr="008842B8">
                <w:rPr>
                  <w:rStyle w:val="Hyperlink"/>
                  <w:noProof/>
                  <w:lang w:bidi="ar-DZ"/>
                </w:rPr>
                <w:t>Table 5: Stakeholder requirements</w:t>
              </w:r>
              <w:r>
                <w:rPr>
                  <w:noProof/>
                  <w:webHidden/>
                </w:rPr>
                <w:tab/>
              </w:r>
              <w:r>
                <w:rPr>
                  <w:noProof/>
                  <w:webHidden/>
                </w:rPr>
                <w:fldChar w:fldCharType="begin"/>
              </w:r>
              <w:r>
                <w:rPr>
                  <w:noProof/>
                  <w:webHidden/>
                </w:rPr>
                <w:instrText xml:space="preserve"> PAGEREF _Toc39496631 \h </w:instrText>
              </w:r>
              <w:r>
                <w:rPr>
                  <w:noProof/>
                  <w:webHidden/>
                </w:rPr>
              </w:r>
              <w:r>
                <w:rPr>
                  <w:noProof/>
                  <w:webHidden/>
                </w:rPr>
                <w:fldChar w:fldCharType="separate"/>
              </w:r>
              <w:r>
                <w:rPr>
                  <w:noProof/>
                  <w:webHidden/>
                </w:rPr>
                <w:t>25</w:t>
              </w:r>
              <w:r>
                <w:rPr>
                  <w:noProof/>
                  <w:webHidden/>
                </w:rPr>
                <w:fldChar w:fldCharType="end"/>
              </w:r>
            </w:hyperlink>
          </w:p>
          <w:p w14:paraId="3800BFE9" w14:textId="77C32051" w:rsidR="00E5544A" w:rsidRDefault="00E5544A">
            <w:pPr>
              <w:pStyle w:val="TableofFigures"/>
              <w:rPr>
                <w:rFonts w:asciiTheme="minorHAnsi" w:eastAsiaTheme="minorEastAsia" w:hAnsiTheme="minorHAnsi" w:cstheme="minorBidi"/>
                <w:noProof/>
                <w:sz w:val="22"/>
                <w:szCs w:val="22"/>
                <w:lang w:eastAsia="en-GB"/>
              </w:rPr>
            </w:pPr>
            <w:hyperlink w:anchor="_Toc39496632" w:history="1">
              <w:r w:rsidRPr="008842B8">
                <w:rPr>
                  <w:rStyle w:val="Hyperlink"/>
                  <w:noProof/>
                  <w:lang w:bidi="ar-DZ"/>
                </w:rPr>
                <w:t>Table 6: Inputs to risk management and clinical evaluation requirements</w:t>
              </w:r>
              <w:r>
                <w:rPr>
                  <w:noProof/>
                  <w:webHidden/>
                </w:rPr>
                <w:tab/>
              </w:r>
              <w:r>
                <w:rPr>
                  <w:noProof/>
                  <w:webHidden/>
                </w:rPr>
                <w:fldChar w:fldCharType="begin"/>
              </w:r>
              <w:r>
                <w:rPr>
                  <w:noProof/>
                  <w:webHidden/>
                </w:rPr>
                <w:instrText xml:space="preserve"> PAGEREF _Toc39496632 \h </w:instrText>
              </w:r>
              <w:r>
                <w:rPr>
                  <w:noProof/>
                  <w:webHidden/>
                </w:rPr>
              </w:r>
              <w:r>
                <w:rPr>
                  <w:noProof/>
                  <w:webHidden/>
                </w:rPr>
                <w:fldChar w:fldCharType="separate"/>
              </w:r>
              <w:r>
                <w:rPr>
                  <w:noProof/>
                  <w:webHidden/>
                </w:rPr>
                <w:t>27</w:t>
              </w:r>
              <w:r>
                <w:rPr>
                  <w:noProof/>
                  <w:webHidden/>
                </w:rPr>
                <w:fldChar w:fldCharType="end"/>
              </w:r>
            </w:hyperlink>
          </w:p>
          <w:p w14:paraId="0FCF1B59" w14:textId="21505713" w:rsidR="00E5544A" w:rsidRDefault="00E5544A">
            <w:pPr>
              <w:pStyle w:val="TableofFigures"/>
              <w:rPr>
                <w:rFonts w:asciiTheme="minorHAnsi" w:eastAsiaTheme="minorEastAsia" w:hAnsiTheme="minorHAnsi" w:cstheme="minorBidi"/>
                <w:noProof/>
                <w:sz w:val="22"/>
                <w:szCs w:val="22"/>
                <w:lang w:eastAsia="en-GB"/>
              </w:rPr>
            </w:pPr>
            <w:hyperlink w:anchor="_Toc39496633" w:history="1">
              <w:r w:rsidRPr="008842B8">
                <w:rPr>
                  <w:rStyle w:val="Hyperlink"/>
                  <w:noProof/>
                  <w:lang w:bidi="ar-DZ"/>
                </w:rPr>
                <w:t>Table 7: Functionality and performance requirements</w:t>
              </w:r>
              <w:r>
                <w:rPr>
                  <w:noProof/>
                  <w:webHidden/>
                </w:rPr>
                <w:tab/>
              </w:r>
              <w:r>
                <w:rPr>
                  <w:noProof/>
                  <w:webHidden/>
                </w:rPr>
                <w:fldChar w:fldCharType="begin"/>
              </w:r>
              <w:r>
                <w:rPr>
                  <w:noProof/>
                  <w:webHidden/>
                </w:rPr>
                <w:instrText xml:space="preserve"> PAGEREF _Toc39496633 \h </w:instrText>
              </w:r>
              <w:r>
                <w:rPr>
                  <w:noProof/>
                  <w:webHidden/>
                </w:rPr>
              </w:r>
              <w:r>
                <w:rPr>
                  <w:noProof/>
                  <w:webHidden/>
                </w:rPr>
                <w:fldChar w:fldCharType="separate"/>
              </w:r>
              <w:r>
                <w:rPr>
                  <w:noProof/>
                  <w:webHidden/>
                </w:rPr>
                <w:t>29</w:t>
              </w:r>
              <w:r>
                <w:rPr>
                  <w:noProof/>
                  <w:webHidden/>
                </w:rPr>
                <w:fldChar w:fldCharType="end"/>
              </w:r>
            </w:hyperlink>
          </w:p>
          <w:p w14:paraId="1758E6AC" w14:textId="208D9DC4" w:rsidR="00E5544A" w:rsidRDefault="00E5544A">
            <w:pPr>
              <w:pStyle w:val="TableofFigures"/>
              <w:rPr>
                <w:rFonts w:asciiTheme="minorHAnsi" w:eastAsiaTheme="minorEastAsia" w:hAnsiTheme="minorHAnsi" w:cstheme="minorBidi"/>
                <w:noProof/>
                <w:sz w:val="22"/>
                <w:szCs w:val="22"/>
                <w:lang w:eastAsia="en-GB"/>
              </w:rPr>
            </w:pPr>
            <w:hyperlink w:anchor="_Toc39496634" w:history="1">
              <w:r w:rsidRPr="008842B8">
                <w:rPr>
                  <w:rStyle w:val="Hyperlink"/>
                  <w:noProof/>
                  <w:lang w:bidi="ar-DZ"/>
                </w:rPr>
                <w:t>Table 8: Userinterface requirements</w:t>
              </w:r>
              <w:r>
                <w:rPr>
                  <w:noProof/>
                  <w:webHidden/>
                </w:rPr>
                <w:tab/>
              </w:r>
              <w:r>
                <w:rPr>
                  <w:noProof/>
                  <w:webHidden/>
                </w:rPr>
                <w:fldChar w:fldCharType="begin"/>
              </w:r>
              <w:r>
                <w:rPr>
                  <w:noProof/>
                  <w:webHidden/>
                </w:rPr>
                <w:instrText xml:space="preserve"> PAGEREF _Toc39496634 \h </w:instrText>
              </w:r>
              <w:r>
                <w:rPr>
                  <w:noProof/>
                  <w:webHidden/>
                </w:rPr>
              </w:r>
              <w:r>
                <w:rPr>
                  <w:noProof/>
                  <w:webHidden/>
                </w:rPr>
                <w:fldChar w:fldCharType="separate"/>
              </w:r>
              <w:r>
                <w:rPr>
                  <w:noProof/>
                  <w:webHidden/>
                </w:rPr>
                <w:t>31</w:t>
              </w:r>
              <w:r>
                <w:rPr>
                  <w:noProof/>
                  <w:webHidden/>
                </w:rPr>
                <w:fldChar w:fldCharType="end"/>
              </w:r>
            </w:hyperlink>
          </w:p>
          <w:p w14:paraId="489616F2" w14:textId="78798544" w:rsidR="00E5544A" w:rsidRDefault="00E5544A">
            <w:pPr>
              <w:pStyle w:val="TableofFigures"/>
              <w:rPr>
                <w:rFonts w:asciiTheme="minorHAnsi" w:eastAsiaTheme="minorEastAsia" w:hAnsiTheme="minorHAnsi" w:cstheme="minorBidi"/>
                <w:noProof/>
                <w:sz w:val="22"/>
                <w:szCs w:val="22"/>
                <w:lang w:eastAsia="en-GB"/>
              </w:rPr>
            </w:pPr>
            <w:hyperlink w:anchor="_Toc39496635" w:history="1">
              <w:r w:rsidRPr="008842B8">
                <w:rPr>
                  <w:rStyle w:val="Hyperlink"/>
                  <w:noProof/>
                </w:rPr>
                <w:t>Table 9: Additional software requirements</w:t>
              </w:r>
              <w:r>
                <w:rPr>
                  <w:noProof/>
                  <w:webHidden/>
                </w:rPr>
                <w:tab/>
              </w:r>
              <w:r>
                <w:rPr>
                  <w:noProof/>
                  <w:webHidden/>
                </w:rPr>
                <w:fldChar w:fldCharType="begin"/>
              </w:r>
              <w:r>
                <w:rPr>
                  <w:noProof/>
                  <w:webHidden/>
                </w:rPr>
                <w:instrText xml:space="preserve"> PAGEREF _Toc39496635 \h </w:instrText>
              </w:r>
              <w:r>
                <w:rPr>
                  <w:noProof/>
                  <w:webHidden/>
                </w:rPr>
              </w:r>
              <w:r>
                <w:rPr>
                  <w:noProof/>
                  <w:webHidden/>
                </w:rPr>
                <w:fldChar w:fldCharType="separate"/>
              </w:r>
              <w:r>
                <w:rPr>
                  <w:noProof/>
                  <w:webHidden/>
                </w:rPr>
                <w:t>31</w:t>
              </w:r>
              <w:r>
                <w:rPr>
                  <w:noProof/>
                  <w:webHidden/>
                </w:rPr>
                <w:fldChar w:fldCharType="end"/>
              </w:r>
            </w:hyperlink>
          </w:p>
          <w:p w14:paraId="40FB202D" w14:textId="6C7BFCDB" w:rsidR="00E5544A" w:rsidRDefault="00E5544A">
            <w:pPr>
              <w:pStyle w:val="TableofFigures"/>
              <w:rPr>
                <w:rFonts w:asciiTheme="minorHAnsi" w:eastAsiaTheme="minorEastAsia" w:hAnsiTheme="minorHAnsi" w:cstheme="minorBidi"/>
                <w:noProof/>
                <w:sz w:val="22"/>
                <w:szCs w:val="22"/>
                <w:lang w:eastAsia="en-GB"/>
              </w:rPr>
            </w:pPr>
            <w:hyperlink w:anchor="_Toc39496636" w:history="1">
              <w:r w:rsidRPr="008842B8">
                <w:rPr>
                  <w:rStyle w:val="Hyperlink"/>
                  <w:noProof/>
                  <w:lang w:bidi="ar-DZ"/>
                </w:rPr>
                <w:t>Table 10: Risk management &amp; clinical evaluation requirements</w:t>
              </w:r>
              <w:r>
                <w:rPr>
                  <w:noProof/>
                  <w:webHidden/>
                </w:rPr>
                <w:tab/>
              </w:r>
              <w:r>
                <w:rPr>
                  <w:noProof/>
                  <w:webHidden/>
                </w:rPr>
                <w:fldChar w:fldCharType="begin"/>
              </w:r>
              <w:r>
                <w:rPr>
                  <w:noProof/>
                  <w:webHidden/>
                </w:rPr>
                <w:instrText xml:space="preserve"> PAGEREF _Toc39496636 \h </w:instrText>
              </w:r>
              <w:r>
                <w:rPr>
                  <w:noProof/>
                  <w:webHidden/>
                </w:rPr>
              </w:r>
              <w:r>
                <w:rPr>
                  <w:noProof/>
                  <w:webHidden/>
                </w:rPr>
                <w:fldChar w:fldCharType="separate"/>
              </w:r>
              <w:r>
                <w:rPr>
                  <w:noProof/>
                  <w:webHidden/>
                </w:rPr>
                <w:t>32</w:t>
              </w:r>
              <w:r>
                <w:rPr>
                  <w:noProof/>
                  <w:webHidden/>
                </w:rPr>
                <w:fldChar w:fldCharType="end"/>
              </w:r>
            </w:hyperlink>
          </w:p>
          <w:p w14:paraId="7D0E2527" w14:textId="7E659FC2" w:rsidR="00E5544A" w:rsidRDefault="00E5544A">
            <w:pPr>
              <w:pStyle w:val="TableofFigures"/>
              <w:rPr>
                <w:rFonts w:asciiTheme="minorHAnsi" w:eastAsiaTheme="minorEastAsia" w:hAnsiTheme="minorHAnsi" w:cstheme="minorBidi"/>
                <w:noProof/>
                <w:sz w:val="22"/>
                <w:szCs w:val="22"/>
                <w:lang w:eastAsia="en-GB"/>
              </w:rPr>
            </w:pPr>
            <w:hyperlink w:anchor="_Toc39496637" w:history="1">
              <w:r w:rsidRPr="008842B8">
                <w:rPr>
                  <w:rStyle w:val="Hyperlink"/>
                  <w:noProof/>
                  <w:lang w:bidi="ar-DZ"/>
                </w:rPr>
                <w:t>Table 11: Data collection requirements</w:t>
              </w:r>
              <w:r>
                <w:rPr>
                  <w:noProof/>
                  <w:webHidden/>
                </w:rPr>
                <w:tab/>
              </w:r>
              <w:r>
                <w:rPr>
                  <w:noProof/>
                  <w:webHidden/>
                </w:rPr>
                <w:fldChar w:fldCharType="begin"/>
              </w:r>
              <w:r>
                <w:rPr>
                  <w:noProof/>
                  <w:webHidden/>
                </w:rPr>
                <w:instrText xml:space="preserve"> PAGEREF _Toc39496637 \h </w:instrText>
              </w:r>
              <w:r>
                <w:rPr>
                  <w:noProof/>
                  <w:webHidden/>
                </w:rPr>
              </w:r>
              <w:r>
                <w:rPr>
                  <w:noProof/>
                  <w:webHidden/>
                </w:rPr>
                <w:fldChar w:fldCharType="separate"/>
              </w:r>
              <w:r>
                <w:rPr>
                  <w:noProof/>
                  <w:webHidden/>
                </w:rPr>
                <w:t>34</w:t>
              </w:r>
              <w:r>
                <w:rPr>
                  <w:noProof/>
                  <w:webHidden/>
                </w:rPr>
                <w:fldChar w:fldCharType="end"/>
              </w:r>
            </w:hyperlink>
          </w:p>
          <w:p w14:paraId="22B43BF6" w14:textId="1D3146FF" w:rsidR="00E5544A" w:rsidRDefault="00E5544A">
            <w:pPr>
              <w:pStyle w:val="TableofFigures"/>
              <w:rPr>
                <w:rFonts w:asciiTheme="minorHAnsi" w:eastAsiaTheme="minorEastAsia" w:hAnsiTheme="minorHAnsi" w:cstheme="minorBidi"/>
                <w:noProof/>
                <w:sz w:val="22"/>
                <w:szCs w:val="22"/>
                <w:lang w:eastAsia="en-GB"/>
              </w:rPr>
            </w:pPr>
            <w:hyperlink w:anchor="_Toc39496638" w:history="1">
              <w:r w:rsidRPr="008842B8">
                <w:rPr>
                  <w:rStyle w:val="Hyperlink"/>
                  <w:noProof/>
                  <w:lang w:bidi="ar-DZ"/>
                </w:rPr>
                <w:t>Table 12: Data annotation requirements</w:t>
              </w:r>
              <w:r>
                <w:rPr>
                  <w:noProof/>
                  <w:webHidden/>
                </w:rPr>
                <w:tab/>
              </w:r>
              <w:r>
                <w:rPr>
                  <w:noProof/>
                  <w:webHidden/>
                </w:rPr>
                <w:fldChar w:fldCharType="begin"/>
              </w:r>
              <w:r>
                <w:rPr>
                  <w:noProof/>
                  <w:webHidden/>
                </w:rPr>
                <w:instrText xml:space="preserve"> PAGEREF _Toc39496638 \h </w:instrText>
              </w:r>
              <w:r>
                <w:rPr>
                  <w:noProof/>
                  <w:webHidden/>
                </w:rPr>
              </w:r>
              <w:r>
                <w:rPr>
                  <w:noProof/>
                  <w:webHidden/>
                </w:rPr>
                <w:fldChar w:fldCharType="separate"/>
              </w:r>
              <w:r>
                <w:rPr>
                  <w:noProof/>
                  <w:webHidden/>
                </w:rPr>
                <w:t>37</w:t>
              </w:r>
              <w:r>
                <w:rPr>
                  <w:noProof/>
                  <w:webHidden/>
                </w:rPr>
                <w:fldChar w:fldCharType="end"/>
              </w:r>
            </w:hyperlink>
          </w:p>
          <w:p w14:paraId="776D0A54" w14:textId="11D54045" w:rsidR="00E5544A" w:rsidRDefault="00E5544A">
            <w:pPr>
              <w:pStyle w:val="TableofFigures"/>
              <w:rPr>
                <w:rFonts w:asciiTheme="minorHAnsi" w:eastAsiaTheme="minorEastAsia" w:hAnsiTheme="minorHAnsi" w:cstheme="minorBidi"/>
                <w:noProof/>
                <w:sz w:val="22"/>
                <w:szCs w:val="22"/>
                <w:lang w:eastAsia="en-GB"/>
              </w:rPr>
            </w:pPr>
            <w:hyperlink w:anchor="_Toc39496639" w:history="1">
              <w:r w:rsidRPr="008842B8">
                <w:rPr>
                  <w:rStyle w:val="Hyperlink"/>
                  <w:noProof/>
                  <w:lang w:bidi="ar-DZ"/>
                </w:rPr>
                <w:t>Table 13: Data pre-processing requirements</w:t>
              </w:r>
              <w:r>
                <w:rPr>
                  <w:noProof/>
                  <w:webHidden/>
                </w:rPr>
                <w:tab/>
              </w:r>
              <w:r>
                <w:rPr>
                  <w:noProof/>
                  <w:webHidden/>
                </w:rPr>
                <w:fldChar w:fldCharType="begin"/>
              </w:r>
              <w:r>
                <w:rPr>
                  <w:noProof/>
                  <w:webHidden/>
                </w:rPr>
                <w:instrText xml:space="preserve"> PAGEREF _Toc39496639 \h </w:instrText>
              </w:r>
              <w:r>
                <w:rPr>
                  <w:noProof/>
                  <w:webHidden/>
                </w:rPr>
              </w:r>
              <w:r>
                <w:rPr>
                  <w:noProof/>
                  <w:webHidden/>
                </w:rPr>
                <w:fldChar w:fldCharType="separate"/>
              </w:r>
              <w:r>
                <w:rPr>
                  <w:noProof/>
                  <w:webHidden/>
                </w:rPr>
                <w:t>38</w:t>
              </w:r>
              <w:r>
                <w:rPr>
                  <w:noProof/>
                  <w:webHidden/>
                </w:rPr>
                <w:fldChar w:fldCharType="end"/>
              </w:r>
            </w:hyperlink>
          </w:p>
          <w:p w14:paraId="2D324109" w14:textId="10D64F36" w:rsidR="00E5544A" w:rsidRDefault="00E5544A">
            <w:pPr>
              <w:pStyle w:val="TableofFigures"/>
              <w:rPr>
                <w:rFonts w:asciiTheme="minorHAnsi" w:eastAsiaTheme="minorEastAsia" w:hAnsiTheme="minorHAnsi" w:cstheme="minorBidi"/>
                <w:noProof/>
                <w:sz w:val="22"/>
                <w:szCs w:val="22"/>
                <w:lang w:eastAsia="en-GB"/>
              </w:rPr>
            </w:pPr>
            <w:hyperlink w:anchor="_Toc39496640" w:history="1">
              <w:r w:rsidRPr="008842B8">
                <w:rPr>
                  <w:rStyle w:val="Hyperlink"/>
                  <w:noProof/>
                  <w:lang w:bidi="ar-DZ"/>
                </w:rPr>
                <w:t>Table 14: Documentation and version control requirements</w:t>
              </w:r>
              <w:r>
                <w:rPr>
                  <w:noProof/>
                  <w:webHidden/>
                </w:rPr>
                <w:tab/>
              </w:r>
              <w:r>
                <w:rPr>
                  <w:noProof/>
                  <w:webHidden/>
                </w:rPr>
                <w:fldChar w:fldCharType="begin"/>
              </w:r>
              <w:r>
                <w:rPr>
                  <w:noProof/>
                  <w:webHidden/>
                </w:rPr>
                <w:instrText xml:space="preserve"> PAGEREF _Toc39496640 \h </w:instrText>
              </w:r>
              <w:r>
                <w:rPr>
                  <w:noProof/>
                  <w:webHidden/>
                </w:rPr>
              </w:r>
              <w:r>
                <w:rPr>
                  <w:noProof/>
                  <w:webHidden/>
                </w:rPr>
                <w:fldChar w:fldCharType="separate"/>
              </w:r>
              <w:r>
                <w:rPr>
                  <w:noProof/>
                  <w:webHidden/>
                </w:rPr>
                <w:t>40</w:t>
              </w:r>
              <w:r>
                <w:rPr>
                  <w:noProof/>
                  <w:webHidden/>
                </w:rPr>
                <w:fldChar w:fldCharType="end"/>
              </w:r>
            </w:hyperlink>
          </w:p>
          <w:p w14:paraId="7BF5CE4F" w14:textId="6ACFBF72" w:rsidR="00E5544A" w:rsidRDefault="00E5544A">
            <w:pPr>
              <w:pStyle w:val="TableofFigures"/>
              <w:rPr>
                <w:rFonts w:asciiTheme="minorHAnsi" w:eastAsiaTheme="minorEastAsia" w:hAnsiTheme="minorHAnsi" w:cstheme="minorBidi"/>
                <w:noProof/>
                <w:sz w:val="22"/>
                <w:szCs w:val="22"/>
                <w:lang w:eastAsia="en-GB"/>
              </w:rPr>
            </w:pPr>
            <w:hyperlink w:anchor="_Toc39496641" w:history="1">
              <w:r w:rsidRPr="008842B8">
                <w:rPr>
                  <w:rStyle w:val="Hyperlink"/>
                  <w:noProof/>
                  <w:lang w:bidi="ar-DZ"/>
                </w:rPr>
                <w:t>Table 15: Model preparation requirements</w:t>
              </w:r>
              <w:r>
                <w:rPr>
                  <w:noProof/>
                  <w:webHidden/>
                </w:rPr>
                <w:tab/>
              </w:r>
              <w:r>
                <w:rPr>
                  <w:noProof/>
                  <w:webHidden/>
                </w:rPr>
                <w:fldChar w:fldCharType="begin"/>
              </w:r>
              <w:r>
                <w:rPr>
                  <w:noProof/>
                  <w:webHidden/>
                </w:rPr>
                <w:instrText xml:space="preserve"> PAGEREF _Toc39496641 \h </w:instrText>
              </w:r>
              <w:r>
                <w:rPr>
                  <w:noProof/>
                  <w:webHidden/>
                </w:rPr>
              </w:r>
              <w:r>
                <w:rPr>
                  <w:noProof/>
                  <w:webHidden/>
                </w:rPr>
                <w:fldChar w:fldCharType="separate"/>
              </w:r>
              <w:r>
                <w:rPr>
                  <w:noProof/>
                  <w:webHidden/>
                </w:rPr>
                <w:t>41</w:t>
              </w:r>
              <w:r>
                <w:rPr>
                  <w:noProof/>
                  <w:webHidden/>
                </w:rPr>
                <w:fldChar w:fldCharType="end"/>
              </w:r>
            </w:hyperlink>
          </w:p>
          <w:p w14:paraId="1FF896F3" w14:textId="29D47CA2" w:rsidR="00E5544A" w:rsidRDefault="00E5544A">
            <w:pPr>
              <w:pStyle w:val="TableofFigures"/>
              <w:rPr>
                <w:rFonts w:asciiTheme="minorHAnsi" w:eastAsiaTheme="minorEastAsia" w:hAnsiTheme="minorHAnsi" w:cstheme="minorBidi"/>
                <w:noProof/>
                <w:sz w:val="22"/>
                <w:szCs w:val="22"/>
                <w:lang w:eastAsia="en-GB"/>
              </w:rPr>
            </w:pPr>
            <w:hyperlink w:anchor="_Toc39496642" w:history="1">
              <w:r w:rsidRPr="008842B8">
                <w:rPr>
                  <w:rStyle w:val="Hyperlink"/>
                  <w:noProof/>
                  <w:lang w:bidi="ar-DZ"/>
                </w:rPr>
                <w:t>Table 16: Model training requirements</w:t>
              </w:r>
              <w:r>
                <w:rPr>
                  <w:noProof/>
                  <w:webHidden/>
                </w:rPr>
                <w:tab/>
              </w:r>
              <w:r>
                <w:rPr>
                  <w:noProof/>
                  <w:webHidden/>
                </w:rPr>
                <w:fldChar w:fldCharType="begin"/>
              </w:r>
              <w:r>
                <w:rPr>
                  <w:noProof/>
                  <w:webHidden/>
                </w:rPr>
                <w:instrText xml:space="preserve"> PAGEREF _Toc39496642 \h </w:instrText>
              </w:r>
              <w:r>
                <w:rPr>
                  <w:noProof/>
                  <w:webHidden/>
                </w:rPr>
              </w:r>
              <w:r>
                <w:rPr>
                  <w:noProof/>
                  <w:webHidden/>
                </w:rPr>
                <w:fldChar w:fldCharType="separate"/>
              </w:r>
              <w:r>
                <w:rPr>
                  <w:noProof/>
                  <w:webHidden/>
                </w:rPr>
                <w:t>42</w:t>
              </w:r>
              <w:r>
                <w:rPr>
                  <w:noProof/>
                  <w:webHidden/>
                </w:rPr>
                <w:fldChar w:fldCharType="end"/>
              </w:r>
            </w:hyperlink>
          </w:p>
          <w:p w14:paraId="1EC3B1A2" w14:textId="33838DF8" w:rsidR="00E5544A" w:rsidRDefault="00E5544A">
            <w:pPr>
              <w:pStyle w:val="TableofFigures"/>
              <w:rPr>
                <w:rFonts w:asciiTheme="minorHAnsi" w:eastAsiaTheme="minorEastAsia" w:hAnsiTheme="minorHAnsi" w:cstheme="minorBidi"/>
                <w:noProof/>
                <w:sz w:val="22"/>
                <w:szCs w:val="22"/>
                <w:lang w:eastAsia="en-GB"/>
              </w:rPr>
            </w:pPr>
            <w:hyperlink w:anchor="_Toc39496643" w:history="1">
              <w:r w:rsidRPr="008842B8">
                <w:rPr>
                  <w:rStyle w:val="Hyperlink"/>
                  <w:noProof/>
                  <w:lang w:bidi="ar-DZ"/>
                </w:rPr>
                <w:t>Table 17:Model evaluation requirements</w:t>
              </w:r>
              <w:r>
                <w:rPr>
                  <w:noProof/>
                  <w:webHidden/>
                </w:rPr>
                <w:tab/>
              </w:r>
              <w:r>
                <w:rPr>
                  <w:noProof/>
                  <w:webHidden/>
                </w:rPr>
                <w:fldChar w:fldCharType="begin"/>
              </w:r>
              <w:r>
                <w:rPr>
                  <w:noProof/>
                  <w:webHidden/>
                </w:rPr>
                <w:instrText xml:space="preserve"> PAGEREF _Toc39496643 \h </w:instrText>
              </w:r>
              <w:r>
                <w:rPr>
                  <w:noProof/>
                  <w:webHidden/>
                </w:rPr>
              </w:r>
              <w:r>
                <w:rPr>
                  <w:noProof/>
                  <w:webHidden/>
                </w:rPr>
                <w:fldChar w:fldCharType="separate"/>
              </w:r>
              <w:r>
                <w:rPr>
                  <w:noProof/>
                  <w:webHidden/>
                </w:rPr>
                <w:t>43</w:t>
              </w:r>
              <w:r>
                <w:rPr>
                  <w:noProof/>
                  <w:webHidden/>
                </w:rPr>
                <w:fldChar w:fldCharType="end"/>
              </w:r>
            </w:hyperlink>
          </w:p>
          <w:p w14:paraId="54826705" w14:textId="2AC66A4E" w:rsidR="00E5544A" w:rsidRDefault="00E5544A">
            <w:pPr>
              <w:pStyle w:val="TableofFigures"/>
              <w:rPr>
                <w:rFonts w:asciiTheme="minorHAnsi" w:eastAsiaTheme="minorEastAsia" w:hAnsiTheme="minorHAnsi" w:cstheme="minorBidi"/>
                <w:noProof/>
                <w:sz w:val="22"/>
                <w:szCs w:val="22"/>
                <w:lang w:eastAsia="en-GB"/>
              </w:rPr>
            </w:pPr>
            <w:hyperlink w:anchor="_Toc39496644" w:history="1">
              <w:r w:rsidRPr="008842B8">
                <w:rPr>
                  <w:rStyle w:val="Hyperlink"/>
                  <w:noProof/>
                  <w:lang w:bidi="ar-DZ"/>
                </w:rPr>
                <w:t>Table 18: Model documentation requirements</w:t>
              </w:r>
              <w:r>
                <w:rPr>
                  <w:noProof/>
                  <w:webHidden/>
                </w:rPr>
                <w:tab/>
              </w:r>
              <w:r>
                <w:rPr>
                  <w:noProof/>
                  <w:webHidden/>
                </w:rPr>
                <w:fldChar w:fldCharType="begin"/>
              </w:r>
              <w:r>
                <w:rPr>
                  <w:noProof/>
                  <w:webHidden/>
                </w:rPr>
                <w:instrText xml:space="preserve"> PAGEREF _Toc39496644 \h </w:instrText>
              </w:r>
              <w:r>
                <w:rPr>
                  <w:noProof/>
                  <w:webHidden/>
                </w:rPr>
              </w:r>
              <w:r>
                <w:rPr>
                  <w:noProof/>
                  <w:webHidden/>
                </w:rPr>
                <w:fldChar w:fldCharType="separate"/>
              </w:r>
              <w:r>
                <w:rPr>
                  <w:noProof/>
                  <w:webHidden/>
                </w:rPr>
                <w:t>45</w:t>
              </w:r>
              <w:r>
                <w:rPr>
                  <w:noProof/>
                  <w:webHidden/>
                </w:rPr>
                <w:fldChar w:fldCharType="end"/>
              </w:r>
            </w:hyperlink>
          </w:p>
          <w:p w14:paraId="29B71C7C" w14:textId="3A40C8AD" w:rsidR="00E5544A" w:rsidRDefault="00E5544A">
            <w:pPr>
              <w:pStyle w:val="TableofFigures"/>
              <w:rPr>
                <w:rFonts w:asciiTheme="minorHAnsi" w:eastAsiaTheme="minorEastAsia" w:hAnsiTheme="minorHAnsi" w:cstheme="minorBidi"/>
                <w:noProof/>
                <w:sz w:val="22"/>
                <w:szCs w:val="22"/>
                <w:lang w:eastAsia="en-GB"/>
              </w:rPr>
            </w:pPr>
            <w:hyperlink w:anchor="_Toc39496645" w:history="1">
              <w:r w:rsidRPr="008842B8">
                <w:rPr>
                  <w:rStyle w:val="Hyperlink"/>
                  <w:noProof/>
                  <w:lang w:bidi="ar-DZ"/>
                </w:rPr>
                <w:t>Table 19: Software development requirements</w:t>
              </w:r>
              <w:r>
                <w:rPr>
                  <w:noProof/>
                  <w:webHidden/>
                </w:rPr>
                <w:tab/>
              </w:r>
              <w:r>
                <w:rPr>
                  <w:noProof/>
                  <w:webHidden/>
                </w:rPr>
                <w:fldChar w:fldCharType="begin"/>
              </w:r>
              <w:r>
                <w:rPr>
                  <w:noProof/>
                  <w:webHidden/>
                </w:rPr>
                <w:instrText xml:space="preserve"> PAGEREF _Toc39496645 \h </w:instrText>
              </w:r>
              <w:r>
                <w:rPr>
                  <w:noProof/>
                  <w:webHidden/>
                </w:rPr>
              </w:r>
              <w:r>
                <w:rPr>
                  <w:noProof/>
                  <w:webHidden/>
                </w:rPr>
                <w:fldChar w:fldCharType="separate"/>
              </w:r>
              <w:r>
                <w:rPr>
                  <w:noProof/>
                  <w:webHidden/>
                </w:rPr>
                <w:t>47</w:t>
              </w:r>
              <w:r>
                <w:rPr>
                  <w:noProof/>
                  <w:webHidden/>
                </w:rPr>
                <w:fldChar w:fldCharType="end"/>
              </w:r>
            </w:hyperlink>
          </w:p>
          <w:p w14:paraId="70CC8993" w14:textId="7E85B161" w:rsidR="00E5544A" w:rsidRDefault="00E5544A">
            <w:pPr>
              <w:pStyle w:val="TableofFigures"/>
              <w:rPr>
                <w:rFonts w:asciiTheme="minorHAnsi" w:eastAsiaTheme="minorEastAsia" w:hAnsiTheme="minorHAnsi" w:cstheme="minorBidi"/>
                <w:noProof/>
                <w:sz w:val="22"/>
                <w:szCs w:val="22"/>
                <w:lang w:eastAsia="en-GB"/>
              </w:rPr>
            </w:pPr>
            <w:hyperlink w:anchor="_Toc39496646" w:history="1">
              <w:r w:rsidRPr="008842B8">
                <w:rPr>
                  <w:rStyle w:val="Hyperlink"/>
                  <w:noProof/>
                  <w:lang w:bidi="ar-DZ"/>
                </w:rPr>
                <w:t>Table 20: Accompanying materials requirements</w:t>
              </w:r>
              <w:r>
                <w:rPr>
                  <w:noProof/>
                  <w:webHidden/>
                </w:rPr>
                <w:tab/>
              </w:r>
              <w:r>
                <w:rPr>
                  <w:noProof/>
                  <w:webHidden/>
                </w:rPr>
                <w:fldChar w:fldCharType="begin"/>
              </w:r>
              <w:r>
                <w:rPr>
                  <w:noProof/>
                  <w:webHidden/>
                </w:rPr>
                <w:instrText xml:space="preserve"> PAGEREF _Toc39496646 \h </w:instrText>
              </w:r>
              <w:r>
                <w:rPr>
                  <w:noProof/>
                  <w:webHidden/>
                </w:rPr>
              </w:r>
              <w:r>
                <w:rPr>
                  <w:noProof/>
                  <w:webHidden/>
                </w:rPr>
                <w:fldChar w:fldCharType="separate"/>
              </w:r>
              <w:r>
                <w:rPr>
                  <w:noProof/>
                  <w:webHidden/>
                </w:rPr>
                <w:t>49</w:t>
              </w:r>
              <w:r>
                <w:rPr>
                  <w:noProof/>
                  <w:webHidden/>
                </w:rPr>
                <w:fldChar w:fldCharType="end"/>
              </w:r>
            </w:hyperlink>
          </w:p>
          <w:p w14:paraId="71C6C602" w14:textId="224AB3B2" w:rsidR="00E5544A" w:rsidRDefault="00E5544A">
            <w:pPr>
              <w:pStyle w:val="TableofFigures"/>
              <w:rPr>
                <w:rFonts w:asciiTheme="minorHAnsi" w:eastAsiaTheme="minorEastAsia" w:hAnsiTheme="minorHAnsi" w:cstheme="minorBidi"/>
                <w:noProof/>
                <w:sz w:val="22"/>
                <w:szCs w:val="22"/>
                <w:lang w:eastAsia="en-GB"/>
              </w:rPr>
            </w:pPr>
            <w:hyperlink w:anchor="_Toc39496647" w:history="1">
              <w:r w:rsidRPr="008842B8">
                <w:rPr>
                  <w:rStyle w:val="Hyperlink"/>
                  <w:noProof/>
                  <w:lang w:bidi="ar-DZ"/>
                </w:rPr>
                <w:t>Table 21: Usability validation requirements</w:t>
              </w:r>
              <w:r>
                <w:rPr>
                  <w:noProof/>
                  <w:webHidden/>
                </w:rPr>
                <w:tab/>
              </w:r>
              <w:r>
                <w:rPr>
                  <w:noProof/>
                  <w:webHidden/>
                </w:rPr>
                <w:fldChar w:fldCharType="begin"/>
              </w:r>
              <w:r>
                <w:rPr>
                  <w:noProof/>
                  <w:webHidden/>
                </w:rPr>
                <w:instrText xml:space="preserve"> PAGEREF _Toc39496647 \h </w:instrText>
              </w:r>
              <w:r>
                <w:rPr>
                  <w:noProof/>
                  <w:webHidden/>
                </w:rPr>
              </w:r>
              <w:r>
                <w:rPr>
                  <w:noProof/>
                  <w:webHidden/>
                </w:rPr>
                <w:fldChar w:fldCharType="separate"/>
              </w:r>
              <w:r>
                <w:rPr>
                  <w:noProof/>
                  <w:webHidden/>
                </w:rPr>
                <w:t>52</w:t>
              </w:r>
              <w:r>
                <w:rPr>
                  <w:noProof/>
                  <w:webHidden/>
                </w:rPr>
                <w:fldChar w:fldCharType="end"/>
              </w:r>
            </w:hyperlink>
          </w:p>
          <w:p w14:paraId="71A7336F" w14:textId="742516F1" w:rsidR="00E5544A" w:rsidRDefault="00E5544A">
            <w:pPr>
              <w:pStyle w:val="TableofFigures"/>
              <w:rPr>
                <w:rFonts w:asciiTheme="minorHAnsi" w:eastAsiaTheme="minorEastAsia" w:hAnsiTheme="minorHAnsi" w:cstheme="minorBidi"/>
                <w:noProof/>
                <w:sz w:val="22"/>
                <w:szCs w:val="22"/>
                <w:lang w:eastAsia="en-GB"/>
              </w:rPr>
            </w:pPr>
            <w:hyperlink w:anchor="_Toc39496648" w:history="1">
              <w:r w:rsidRPr="008842B8">
                <w:rPr>
                  <w:rStyle w:val="Hyperlink"/>
                  <w:noProof/>
                  <w:lang w:bidi="ar-DZ"/>
                </w:rPr>
                <w:t>Table 22: Clinical evaluation requirements</w:t>
              </w:r>
              <w:r>
                <w:rPr>
                  <w:noProof/>
                  <w:webHidden/>
                </w:rPr>
                <w:tab/>
              </w:r>
              <w:r>
                <w:rPr>
                  <w:noProof/>
                  <w:webHidden/>
                </w:rPr>
                <w:fldChar w:fldCharType="begin"/>
              </w:r>
              <w:r>
                <w:rPr>
                  <w:noProof/>
                  <w:webHidden/>
                </w:rPr>
                <w:instrText xml:space="preserve"> PAGEREF _Toc39496648 \h </w:instrText>
              </w:r>
              <w:r>
                <w:rPr>
                  <w:noProof/>
                  <w:webHidden/>
                </w:rPr>
              </w:r>
              <w:r>
                <w:rPr>
                  <w:noProof/>
                  <w:webHidden/>
                </w:rPr>
                <w:fldChar w:fldCharType="separate"/>
              </w:r>
              <w:r>
                <w:rPr>
                  <w:noProof/>
                  <w:webHidden/>
                </w:rPr>
                <w:t>53</w:t>
              </w:r>
              <w:r>
                <w:rPr>
                  <w:noProof/>
                  <w:webHidden/>
                </w:rPr>
                <w:fldChar w:fldCharType="end"/>
              </w:r>
            </w:hyperlink>
          </w:p>
          <w:p w14:paraId="366D1B24" w14:textId="3F67126B" w:rsidR="00E5544A" w:rsidRDefault="00E5544A">
            <w:pPr>
              <w:pStyle w:val="TableofFigures"/>
              <w:rPr>
                <w:rFonts w:asciiTheme="minorHAnsi" w:eastAsiaTheme="minorEastAsia" w:hAnsiTheme="minorHAnsi" w:cstheme="minorBidi"/>
                <w:noProof/>
                <w:sz w:val="22"/>
                <w:szCs w:val="22"/>
                <w:lang w:eastAsia="en-GB"/>
              </w:rPr>
            </w:pPr>
            <w:hyperlink w:anchor="_Toc39496649" w:history="1">
              <w:r w:rsidRPr="008842B8">
                <w:rPr>
                  <w:rStyle w:val="Hyperlink"/>
                  <w:noProof/>
                  <w:lang w:bidi="ar-DZ"/>
                </w:rPr>
                <w:t>Table 23: Product release requirements</w:t>
              </w:r>
              <w:r>
                <w:rPr>
                  <w:noProof/>
                  <w:webHidden/>
                </w:rPr>
                <w:tab/>
              </w:r>
              <w:r>
                <w:rPr>
                  <w:noProof/>
                  <w:webHidden/>
                </w:rPr>
                <w:fldChar w:fldCharType="begin"/>
              </w:r>
              <w:r>
                <w:rPr>
                  <w:noProof/>
                  <w:webHidden/>
                </w:rPr>
                <w:instrText xml:space="preserve"> PAGEREF _Toc39496649 \h </w:instrText>
              </w:r>
              <w:r>
                <w:rPr>
                  <w:noProof/>
                  <w:webHidden/>
                </w:rPr>
              </w:r>
              <w:r>
                <w:rPr>
                  <w:noProof/>
                  <w:webHidden/>
                </w:rPr>
                <w:fldChar w:fldCharType="separate"/>
              </w:r>
              <w:r>
                <w:rPr>
                  <w:noProof/>
                  <w:webHidden/>
                </w:rPr>
                <w:t>55</w:t>
              </w:r>
              <w:r>
                <w:rPr>
                  <w:noProof/>
                  <w:webHidden/>
                </w:rPr>
                <w:fldChar w:fldCharType="end"/>
              </w:r>
            </w:hyperlink>
          </w:p>
          <w:p w14:paraId="12B70AA0" w14:textId="0DD6635E" w:rsidR="00E5544A" w:rsidRDefault="00E5544A">
            <w:pPr>
              <w:pStyle w:val="TableofFigures"/>
              <w:rPr>
                <w:rFonts w:asciiTheme="minorHAnsi" w:eastAsiaTheme="minorEastAsia" w:hAnsiTheme="minorHAnsi" w:cstheme="minorBidi"/>
                <w:noProof/>
                <w:sz w:val="22"/>
                <w:szCs w:val="22"/>
                <w:lang w:eastAsia="en-GB"/>
              </w:rPr>
            </w:pPr>
            <w:hyperlink w:anchor="_Toc39496650" w:history="1">
              <w:r w:rsidRPr="008842B8">
                <w:rPr>
                  <w:rStyle w:val="Hyperlink"/>
                  <w:noProof/>
                  <w:lang w:bidi="ar-DZ"/>
                </w:rPr>
                <w:t>Table 24: Production, distribution and installation requirements</w:t>
              </w:r>
              <w:r>
                <w:rPr>
                  <w:noProof/>
                  <w:webHidden/>
                </w:rPr>
                <w:tab/>
              </w:r>
              <w:r>
                <w:rPr>
                  <w:noProof/>
                  <w:webHidden/>
                </w:rPr>
                <w:fldChar w:fldCharType="begin"/>
              </w:r>
              <w:r>
                <w:rPr>
                  <w:noProof/>
                  <w:webHidden/>
                </w:rPr>
                <w:instrText xml:space="preserve"> PAGEREF _Toc39496650 \h </w:instrText>
              </w:r>
              <w:r>
                <w:rPr>
                  <w:noProof/>
                  <w:webHidden/>
                </w:rPr>
              </w:r>
              <w:r>
                <w:rPr>
                  <w:noProof/>
                  <w:webHidden/>
                </w:rPr>
                <w:fldChar w:fldCharType="separate"/>
              </w:r>
              <w:r>
                <w:rPr>
                  <w:noProof/>
                  <w:webHidden/>
                </w:rPr>
                <w:t>56</w:t>
              </w:r>
              <w:r>
                <w:rPr>
                  <w:noProof/>
                  <w:webHidden/>
                </w:rPr>
                <w:fldChar w:fldCharType="end"/>
              </w:r>
            </w:hyperlink>
          </w:p>
          <w:p w14:paraId="131F47BD" w14:textId="712034C6" w:rsidR="00E5544A" w:rsidRDefault="00E5544A">
            <w:pPr>
              <w:pStyle w:val="TableofFigures"/>
              <w:rPr>
                <w:rFonts w:asciiTheme="minorHAnsi" w:eastAsiaTheme="minorEastAsia" w:hAnsiTheme="minorHAnsi" w:cstheme="minorBidi"/>
                <w:noProof/>
                <w:sz w:val="22"/>
                <w:szCs w:val="22"/>
                <w:lang w:eastAsia="en-GB"/>
              </w:rPr>
            </w:pPr>
            <w:hyperlink w:anchor="_Toc39496651" w:history="1">
              <w:r w:rsidRPr="008842B8">
                <w:rPr>
                  <w:rStyle w:val="Hyperlink"/>
                  <w:noProof/>
                  <w:lang w:bidi="ar-DZ"/>
                </w:rPr>
                <w:t>Table 25:Post-market surveillance requirements</w:t>
              </w:r>
              <w:r>
                <w:rPr>
                  <w:noProof/>
                  <w:webHidden/>
                </w:rPr>
                <w:tab/>
              </w:r>
              <w:r>
                <w:rPr>
                  <w:noProof/>
                  <w:webHidden/>
                </w:rPr>
                <w:fldChar w:fldCharType="begin"/>
              </w:r>
              <w:r>
                <w:rPr>
                  <w:noProof/>
                  <w:webHidden/>
                </w:rPr>
                <w:instrText xml:space="preserve"> PAGEREF _Toc39496651 \h </w:instrText>
              </w:r>
              <w:r>
                <w:rPr>
                  <w:noProof/>
                  <w:webHidden/>
                </w:rPr>
              </w:r>
              <w:r>
                <w:rPr>
                  <w:noProof/>
                  <w:webHidden/>
                </w:rPr>
                <w:fldChar w:fldCharType="separate"/>
              </w:r>
              <w:r>
                <w:rPr>
                  <w:noProof/>
                  <w:webHidden/>
                </w:rPr>
                <w:t>58</w:t>
              </w:r>
              <w:r>
                <w:rPr>
                  <w:noProof/>
                  <w:webHidden/>
                </w:rPr>
                <w:fldChar w:fldCharType="end"/>
              </w:r>
            </w:hyperlink>
          </w:p>
          <w:p w14:paraId="320FC633" w14:textId="3303C2E5" w:rsidR="00E5544A" w:rsidRDefault="00E5544A">
            <w:pPr>
              <w:pStyle w:val="TableofFigures"/>
              <w:rPr>
                <w:rFonts w:asciiTheme="minorHAnsi" w:eastAsiaTheme="minorEastAsia" w:hAnsiTheme="minorHAnsi" w:cstheme="minorBidi"/>
                <w:noProof/>
                <w:sz w:val="22"/>
                <w:szCs w:val="22"/>
                <w:lang w:eastAsia="en-GB"/>
              </w:rPr>
            </w:pPr>
            <w:hyperlink w:anchor="_Toc39496652" w:history="1">
              <w:r w:rsidRPr="008842B8">
                <w:rPr>
                  <w:rStyle w:val="Hyperlink"/>
                  <w:noProof/>
                </w:rPr>
                <w:t xml:space="preserve">Table A.1: </w:t>
              </w:r>
              <w:r w:rsidRPr="008842B8">
                <w:rPr>
                  <w:rStyle w:val="Hyperlink"/>
                  <w:noProof/>
                  <w:lang w:bidi="ar-DZ"/>
                </w:rPr>
                <w:t>IMDRF</w:t>
              </w:r>
              <w:r w:rsidRPr="008842B8">
                <w:rPr>
                  <w:rStyle w:val="Hyperlink"/>
                  <w:noProof/>
                </w:rPr>
                <w:t>EP 5.1 – General</w:t>
              </w:r>
              <w:r>
                <w:rPr>
                  <w:noProof/>
                  <w:webHidden/>
                </w:rPr>
                <w:tab/>
              </w:r>
              <w:r>
                <w:rPr>
                  <w:noProof/>
                  <w:webHidden/>
                </w:rPr>
                <w:fldChar w:fldCharType="begin"/>
              </w:r>
              <w:r>
                <w:rPr>
                  <w:noProof/>
                  <w:webHidden/>
                </w:rPr>
                <w:instrText xml:space="preserve"> PAGEREF _Toc39496652 \h </w:instrText>
              </w:r>
              <w:r>
                <w:rPr>
                  <w:noProof/>
                  <w:webHidden/>
                </w:rPr>
              </w:r>
              <w:r>
                <w:rPr>
                  <w:noProof/>
                  <w:webHidden/>
                </w:rPr>
                <w:fldChar w:fldCharType="separate"/>
              </w:r>
              <w:r>
                <w:rPr>
                  <w:noProof/>
                  <w:webHidden/>
                </w:rPr>
                <w:t>64</w:t>
              </w:r>
              <w:r>
                <w:rPr>
                  <w:noProof/>
                  <w:webHidden/>
                </w:rPr>
                <w:fldChar w:fldCharType="end"/>
              </w:r>
            </w:hyperlink>
          </w:p>
          <w:p w14:paraId="22335045" w14:textId="0ABD983E" w:rsidR="00E5544A" w:rsidRDefault="00E5544A">
            <w:pPr>
              <w:pStyle w:val="TableofFigures"/>
              <w:rPr>
                <w:rFonts w:asciiTheme="minorHAnsi" w:eastAsiaTheme="minorEastAsia" w:hAnsiTheme="minorHAnsi" w:cstheme="minorBidi"/>
                <w:noProof/>
                <w:sz w:val="22"/>
                <w:szCs w:val="22"/>
                <w:lang w:eastAsia="en-GB"/>
              </w:rPr>
            </w:pPr>
            <w:hyperlink w:anchor="_Toc39496653" w:history="1">
              <w:r w:rsidRPr="008842B8">
                <w:rPr>
                  <w:rStyle w:val="Hyperlink"/>
                  <w:noProof/>
                </w:rPr>
                <w:t xml:space="preserve">Table A.2: </w:t>
              </w:r>
              <w:r w:rsidRPr="008842B8">
                <w:rPr>
                  <w:rStyle w:val="Hyperlink"/>
                  <w:noProof/>
                  <w:lang w:bidi="ar-DZ"/>
                </w:rPr>
                <w:t>IMDRF</w:t>
              </w:r>
              <w:r w:rsidRPr="008842B8">
                <w:rPr>
                  <w:rStyle w:val="Hyperlink"/>
                  <w:noProof/>
                </w:rPr>
                <w:t>EP 5.2 – Clinical evaluation</w:t>
              </w:r>
              <w:r>
                <w:rPr>
                  <w:noProof/>
                  <w:webHidden/>
                </w:rPr>
                <w:tab/>
              </w:r>
              <w:r>
                <w:rPr>
                  <w:noProof/>
                  <w:webHidden/>
                </w:rPr>
                <w:fldChar w:fldCharType="begin"/>
              </w:r>
              <w:r>
                <w:rPr>
                  <w:noProof/>
                  <w:webHidden/>
                </w:rPr>
                <w:instrText xml:space="preserve"> PAGEREF _Toc39496653 \h </w:instrText>
              </w:r>
              <w:r>
                <w:rPr>
                  <w:noProof/>
                  <w:webHidden/>
                </w:rPr>
              </w:r>
              <w:r>
                <w:rPr>
                  <w:noProof/>
                  <w:webHidden/>
                </w:rPr>
                <w:fldChar w:fldCharType="separate"/>
              </w:r>
              <w:r>
                <w:rPr>
                  <w:noProof/>
                  <w:webHidden/>
                </w:rPr>
                <w:t>66</w:t>
              </w:r>
              <w:r>
                <w:rPr>
                  <w:noProof/>
                  <w:webHidden/>
                </w:rPr>
                <w:fldChar w:fldCharType="end"/>
              </w:r>
            </w:hyperlink>
          </w:p>
          <w:p w14:paraId="259B3452" w14:textId="048ABE6B" w:rsidR="00E5544A" w:rsidRDefault="00E5544A">
            <w:pPr>
              <w:pStyle w:val="TableofFigures"/>
              <w:rPr>
                <w:rFonts w:asciiTheme="minorHAnsi" w:eastAsiaTheme="minorEastAsia" w:hAnsiTheme="minorHAnsi" w:cstheme="minorBidi"/>
                <w:noProof/>
                <w:sz w:val="22"/>
                <w:szCs w:val="22"/>
                <w:lang w:eastAsia="en-GB"/>
              </w:rPr>
            </w:pPr>
            <w:hyperlink w:anchor="_Toc39496654" w:history="1">
              <w:r w:rsidRPr="008842B8">
                <w:rPr>
                  <w:rStyle w:val="Hyperlink"/>
                  <w:noProof/>
                </w:rPr>
                <w:t xml:space="preserve">Table A.3: </w:t>
              </w:r>
              <w:r w:rsidRPr="008842B8">
                <w:rPr>
                  <w:rStyle w:val="Hyperlink"/>
                  <w:noProof/>
                  <w:lang w:bidi="ar-DZ"/>
                </w:rPr>
                <w:t>IMDRF</w:t>
              </w:r>
              <w:r w:rsidRPr="008842B8">
                <w:rPr>
                  <w:rStyle w:val="Hyperlink"/>
                  <w:noProof/>
                </w:rPr>
                <w:t>EP 5.8 – Medical devices and IVD medical devices that incorporate software or are software as a medical device</w:t>
              </w:r>
              <w:r>
                <w:rPr>
                  <w:noProof/>
                  <w:webHidden/>
                </w:rPr>
                <w:tab/>
              </w:r>
              <w:r>
                <w:rPr>
                  <w:noProof/>
                  <w:webHidden/>
                </w:rPr>
                <w:fldChar w:fldCharType="begin"/>
              </w:r>
              <w:r>
                <w:rPr>
                  <w:noProof/>
                  <w:webHidden/>
                </w:rPr>
                <w:instrText xml:space="preserve"> PAGEREF _Toc39496654 \h </w:instrText>
              </w:r>
              <w:r>
                <w:rPr>
                  <w:noProof/>
                  <w:webHidden/>
                </w:rPr>
              </w:r>
              <w:r>
                <w:rPr>
                  <w:noProof/>
                  <w:webHidden/>
                </w:rPr>
                <w:fldChar w:fldCharType="separate"/>
              </w:r>
              <w:r>
                <w:rPr>
                  <w:noProof/>
                  <w:webHidden/>
                </w:rPr>
                <w:t>66</w:t>
              </w:r>
              <w:r>
                <w:rPr>
                  <w:noProof/>
                  <w:webHidden/>
                </w:rPr>
                <w:fldChar w:fldCharType="end"/>
              </w:r>
            </w:hyperlink>
          </w:p>
          <w:p w14:paraId="4E32EBAE" w14:textId="7B00927B" w:rsidR="00E5544A" w:rsidRDefault="00E5544A">
            <w:pPr>
              <w:pStyle w:val="TableofFigures"/>
              <w:rPr>
                <w:rFonts w:asciiTheme="minorHAnsi" w:eastAsiaTheme="minorEastAsia" w:hAnsiTheme="minorHAnsi" w:cstheme="minorBidi"/>
                <w:noProof/>
                <w:sz w:val="22"/>
                <w:szCs w:val="22"/>
                <w:lang w:eastAsia="en-GB"/>
              </w:rPr>
            </w:pPr>
            <w:hyperlink w:anchor="_Toc39496655" w:history="1">
              <w:r w:rsidRPr="008842B8">
                <w:rPr>
                  <w:rStyle w:val="Hyperlink"/>
                  <w:noProof/>
                </w:rPr>
                <w:t xml:space="preserve">Table A.4: </w:t>
              </w:r>
              <w:r w:rsidRPr="008842B8">
                <w:rPr>
                  <w:rStyle w:val="Hyperlink"/>
                  <w:noProof/>
                  <w:lang w:bidi="ar-DZ"/>
                </w:rPr>
                <w:t>IMDRF</w:t>
              </w:r>
              <w:r w:rsidRPr="008842B8">
                <w:rPr>
                  <w:rStyle w:val="Hyperlink"/>
                  <w:noProof/>
                </w:rPr>
                <w:t>EP 5.10 – Labelling</w:t>
              </w:r>
              <w:r>
                <w:rPr>
                  <w:noProof/>
                  <w:webHidden/>
                </w:rPr>
                <w:tab/>
              </w:r>
              <w:r>
                <w:rPr>
                  <w:noProof/>
                  <w:webHidden/>
                </w:rPr>
                <w:fldChar w:fldCharType="begin"/>
              </w:r>
              <w:r>
                <w:rPr>
                  <w:noProof/>
                  <w:webHidden/>
                </w:rPr>
                <w:instrText xml:space="preserve"> PAGEREF _Toc39496655 \h </w:instrText>
              </w:r>
              <w:r>
                <w:rPr>
                  <w:noProof/>
                  <w:webHidden/>
                </w:rPr>
              </w:r>
              <w:r>
                <w:rPr>
                  <w:noProof/>
                  <w:webHidden/>
                </w:rPr>
                <w:fldChar w:fldCharType="separate"/>
              </w:r>
              <w:r>
                <w:rPr>
                  <w:noProof/>
                  <w:webHidden/>
                </w:rPr>
                <w:t>67</w:t>
              </w:r>
              <w:r>
                <w:rPr>
                  <w:noProof/>
                  <w:webHidden/>
                </w:rPr>
                <w:fldChar w:fldCharType="end"/>
              </w:r>
            </w:hyperlink>
          </w:p>
          <w:p w14:paraId="12884D67" w14:textId="0DBA27C0" w:rsidR="00E5544A" w:rsidRDefault="00E5544A">
            <w:pPr>
              <w:pStyle w:val="TableofFigures"/>
              <w:rPr>
                <w:rFonts w:asciiTheme="minorHAnsi" w:eastAsiaTheme="minorEastAsia" w:hAnsiTheme="minorHAnsi" w:cstheme="minorBidi"/>
                <w:noProof/>
                <w:sz w:val="22"/>
                <w:szCs w:val="22"/>
                <w:lang w:eastAsia="en-GB"/>
              </w:rPr>
            </w:pPr>
            <w:hyperlink w:anchor="_Toc39496656" w:history="1">
              <w:r w:rsidRPr="008842B8">
                <w:rPr>
                  <w:rStyle w:val="Hyperlink"/>
                  <w:noProof/>
                </w:rPr>
                <w:t xml:space="preserve">Table A.5: </w:t>
              </w:r>
              <w:r w:rsidRPr="008842B8">
                <w:rPr>
                  <w:rStyle w:val="Hyperlink"/>
                  <w:noProof/>
                  <w:lang w:bidi="ar-DZ"/>
                </w:rPr>
                <w:t>IMDRF</w:t>
              </w:r>
              <w:r w:rsidRPr="008842B8">
                <w:rPr>
                  <w:rStyle w:val="Hyperlink"/>
                  <w:noProof/>
                </w:rPr>
                <w:t>EP 5.12 – Protection against the risks posed by medical devices and IVD medical devices intended by the manufacturer for use by lay users</w:t>
              </w:r>
              <w:r>
                <w:rPr>
                  <w:noProof/>
                  <w:webHidden/>
                </w:rPr>
                <w:tab/>
              </w:r>
              <w:r>
                <w:rPr>
                  <w:noProof/>
                  <w:webHidden/>
                </w:rPr>
                <w:fldChar w:fldCharType="begin"/>
              </w:r>
              <w:r>
                <w:rPr>
                  <w:noProof/>
                  <w:webHidden/>
                </w:rPr>
                <w:instrText xml:space="preserve"> PAGEREF _Toc39496656 \h </w:instrText>
              </w:r>
              <w:r>
                <w:rPr>
                  <w:noProof/>
                  <w:webHidden/>
                </w:rPr>
              </w:r>
              <w:r>
                <w:rPr>
                  <w:noProof/>
                  <w:webHidden/>
                </w:rPr>
                <w:fldChar w:fldCharType="separate"/>
              </w:r>
              <w:r>
                <w:rPr>
                  <w:noProof/>
                  <w:webHidden/>
                </w:rPr>
                <w:t>67</w:t>
              </w:r>
              <w:r>
                <w:rPr>
                  <w:noProof/>
                  <w:webHidden/>
                </w:rPr>
                <w:fldChar w:fldCharType="end"/>
              </w:r>
            </w:hyperlink>
          </w:p>
          <w:p w14:paraId="120E1E12" w14:textId="6EE8040F" w:rsidR="00E5544A" w:rsidRDefault="00E5544A">
            <w:pPr>
              <w:pStyle w:val="TableofFigures"/>
              <w:rPr>
                <w:rFonts w:asciiTheme="minorHAnsi" w:eastAsiaTheme="minorEastAsia" w:hAnsiTheme="minorHAnsi" w:cstheme="minorBidi"/>
                <w:noProof/>
                <w:sz w:val="22"/>
                <w:szCs w:val="22"/>
                <w:lang w:eastAsia="en-GB"/>
              </w:rPr>
            </w:pPr>
            <w:hyperlink w:anchor="_Toc39496657" w:history="1">
              <w:r w:rsidRPr="008842B8">
                <w:rPr>
                  <w:rStyle w:val="Hyperlink"/>
                  <w:noProof/>
                </w:rPr>
                <w:t xml:space="preserve">Table A.6: </w:t>
              </w:r>
              <w:r w:rsidRPr="008842B8">
                <w:rPr>
                  <w:rStyle w:val="Hyperlink"/>
                  <w:noProof/>
                  <w:lang w:bidi="ar-DZ"/>
                </w:rPr>
                <w:t>IMDRF</w:t>
              </w:r>
              <w:r w:rsidRPr="008842B8">
                <w:rPr>
                  <w:rStyle w:val="Hyperlink"/>
                  <w:noProof/>
                </w:rPr>
                <w:t>EP7.2 – Performance characteristics</w:t>
              </w:r>
              <w:r>
                <w:rPr>
                  <w:noProof/>
                  <w:webHidden/>
                </w:rPr>
                <w:tab/>
              </w:r>
              <w:r>
                <w:rPr>
                  <w:noProof/>
                  <w:webHidden/>
                </w:rPr>
                <w:fldChar w:fldCharType="begin"/>
              </w:r>
              <w:r>
                <w:rPr>
                  <w:noProof/>
                  <w:webHidden/>
                </w:rPr>
                <w:instrText xml:space="preserve"> PAGEREF _Toc39496657 \h </w:instrText>
              </w:r>
              <w:r>
                <w:rPr>
                  <w:noProof/>
                  <w:webHidden/>
                </w:rPr>
              </w:r>
              <w:r>
                <w:rPr>
                  <w:noProof/>
                  <w:webHidden/>
                </w:rPr>
                <w:fldChar w:fldCharType="separate"/>
              </w:r>
              <w:r>
                <w:rPr>
                  <w:noProof/>
                  <w:webHidden/>
                </w:rPr>
                <w:t>68</w:t>
              </w:r>
              <w:r>
                <w:rPr>
                  <w:noProof/>
                  <w:webHidden/>
                </w:rPr>
                <w:fldChar w:fldCharType="end"/>
              </w:r>
            </w:hyperlink>
          </w:p>
          <w:p w14:paraId="42A44E1D" w14:textId="0E767C00" w:rsidR="00E5544A" w:rsidRDefault="00E5544A">
            <w:pPr>
              <w:pStyle w:val="TableofFigures"/>
              <w:rPr>
                <w:rFonts w:asciiTheme="minorHAnsi" w:eastAsiaTheme="minorEastAsia" w:hAnsiTheme="minorHAnsi" w:cstheme="minorBidi"/>
                <w:noProof/>
                <w:sz w:val="22"/>
                <w:szCs w:val="22"/>
                <w:lang w:eastAsia="en-GB"/>
              </w:rPr>
            </w:pPr>
            <w:hyperlink w:anchor="_Toc39496658" w:history="1">
              <w:r w:rsidRPr="008842B8">
                <w:rPr>
                  <w:rStyle w:val="Hyperlink"/>
                  <w:noProof/>
                  <w:lang w:bidi="ar-DZ"/>
                </w:rPr>
                <w:t>Table B.1: IMDRFSaMD risk categories</w:t>
              </w:r>
              <w:r>
                <w:rPr>
                  <w:noProof/>
                  <w:webHidden/>
                </w:rPr>
                <w:tab/>
              </w:r>
              <w:r>
                <w:rPr>
                  <w:noProof/>
                  <w:webHidden/>
                </w:rPr>
                <w:fldChar w:fldCharType="begin"/>
              </w:r>
              <w:r>
                <w:rPr>
                  <w:noProof/>
                  <w:webHidden/>
                </w:rPr>
                <w:instrText xml:space="preserve"> PAGEREF _Toc39496658 \h </w:instrText>
              </w:r>
              <w:r>
                <w:rPr>
                  <w:noProof/>
                  <w:webHidden/>
                </w:rPr>
              </w:r>
              <w:r>
                <w:rPr>
                  <w:noProof/>
                  <w:webHidden/>
                </w:rPr>
                <w:fldChar w:fldCharType="separate"/>
              </w:r>
              <w:r>
                <w:rPr>
                  <w:noProof/>
                  <w:webHidden/>
                </w:rPr>
                <w:t>70</w:t>
              </w:r>
              <w:r>
                <w:rPr>
                  <w:noProof/>
                  <w:webHidden/>
                </w:rPr>
                <w:fldChar w:fldCharType="end"/>
              </w:r>
            </w:hyperlink>
          </w:p>
          <w:p w14:paraId="34558381" w14:textId="2C797F1F" w:rsidR="00E5544A" w:rsidRDefault="00E5544A">
            <w:pPr>
              <w:pStyle w:val="TableofFigures"/>
              <w:rPr>
                <w:rFonts w:asciiTheme="minorHAnsi" w:eastAsiaTheme="minorEastAsia" w:hAnsiTheme="minorHAnsi" w:cstheme="minorBidi"/>
                <w:noProof/>
                <w:sz w:val="22"/>
                <w:szCs w:val="22"/>
                <w:lang w:eastAsia="en-GB"/>
              </w:rPr>
            </w:pPr>
            <w:hyperlink w:anchor="_Toc39496659" w:history="1">
              <w:r w:rsidRPr="008842B8">
                <w:rPr>
                  <w:rStyle w:val="Hyperlink"/>
                  <w:noProof/>
                  <w:lang w:bidi="ar-DZ"/>
                </w:rPr>
                <w:t>Table B.2: IMDRFSaMD risk categories(revised)</w:t>
              </w:r>
              <w:r>
                <w:rPr>
                  <w:noProof/>
                  <w:webHidden/>
                </w:rPr>
                <w:tab/>
              </w:r>
              <w:r>
                <w:rPr>
                  <w:noProof/>
                  <w:webHidden/>
                </w:rPr>
                <w:fldChar w:fldCharType="begin"/>
              </w:r>
              <w:r>
                <w:rPr>
                  <w:noProof/>
                  <w:webHidden/>
                </w:rPr>
                <w:instrText xml:space="preserve"> PAGEREF _Toc39496659 \h </w:instrText>
              </w:r>
              <w:r>
                <w:rPr>
                  <w:noProof/>
                  <w:webHidden/>
                </w:rPr>
              </w:r>
              <w:r>
                <w:rPr>
                  <w:noProof/>
                  <w:webHidden/>
                </w:rPr>
                <w:fldChar w:fldCharType="separate"/>
              </w:r>
              <w:r>
                <w:rPr>
                  <w:noProof/>
                  <w:webHidden/>
                </w:rPr>
                <w:t>71</w:t>
              </w:r>
              <w:r>
                <w:rPr>
                  <w:noProof/>
                  <w:webHidden/>
                </w:rPr>
                <w:fldChar w:fldCharType="end"/>
              </w:r>
            </w:hyperlink>
          </w:p>
          <w:p w14:paraId="4FA2C4F4" w14:textId="63B087B1" w:rsidR="00E5544A" w:rsidRDefault="00E5544A">
            <w:pPr>
              <w:pStyle w:val="TableofFigures"/>
              <w:rPr>
                <w:rFonts w:asciiTheme="minorHAnsi" w:eastAsiaTheme="minorEastAsia" w:hAnsiTheme="minorHAnsi" w:cstheme="minorBidi"/>
                <w:noProof/>
                <w:sz w:val="22"/>
                <w:szCs w:val="22"/>
                <w:lang w:eastAsia="en-GB"/>
              </w:rPr>
            </w:pPr>
            <w:hyperlink w:anchor="_Toc39496660" w:history="1">
              <w:r w:rsidRPr="008842B8">
                <w:rPr>
                  <w:rStyle w:val="Hyperlink"/>
                  <w:noProof/>
                  <w:lang w:bidi="ar-DZ"/>
                </w:rPr>
                <w:t xml:space="preserve">Table D.1:FG-AI4H </w:t>
              </w:r>
              <w:r w:rsidRPr="008842B8">
                <w:rPr>
                  <w:rStyle w:val="Hyperlink"/>
                  <w:noProof/>
                </w:rPr>
                <w:t>data and AI solution quality assessment criteria</w:t>
              </w:r>
              <w:r>
                <w:rPr>
                  <w:noProof/>
                  <w:webHidden/>
                </w:rPr>
                <w:tab/>
              </w:r>
              <w:r>
                <w:rPr>
                  <w:noProof/>
                  <w:webHidden/>
                </w:rPr>
                <w:fldChar w:fldCharType="begin"/>
              </w:r>
              <w:r>
                <w:rPr>
                  <w:noProof/>
                  <w:webHidden/>
                </w:rPr>
                <w:instrText xml:space="preserve"> PAGEREF _Toc39496660 \h </w:instrText>
              </w:r>
              <w:r>
                <w:rPr>
                  <w:noProof/>
                  <w:webHidden/>
                </w:rPr>
              </w:r>
              <w:r>
                <w:rPr>
                  <w:noProof/>
                  <w:webHidden/>
                </w:rPr>
                <w:fldChar w:fldCharType="separate"/>
              </w:r>
              <w:r>
                <w:rPr>
                  <w:noProof/>
                  <w:webHidden/>
                </w:rPr>
                <w:t>74</w:t>
              </w:r>
              <w:r>
                <w:rPr>
                  <w:noProof/>
                  <w:webHidden/>
                </w:rPr>
                <w:fldChar w:fldCharType="end"/>
              </w:r>
            </w:hyperlink>
          </w:p>
          <w:p w14:paraId="326A9D5B" w14:textId="24BC808B" w:rsidR="00E5544A" w:rsidRDefault="00E5544A">
            <w:pPr>
              <w:pStyle w:val="TableofFigures"/>
              <w:rPr>
                <w:rFonts w:asciiTheme="minorHAnsi" w:eastAsiaTheme="minorEastAsia" w:hAnsiTheme="minorHAnsi" w:cstheme="minorBidi"/>
                <w:noProof/>
                <w:sz w:val="22"/>
                <w:szCs w:val="22"/>
                <w:lang w:eastAsia="en-GB"/>
              </w:rPr>
            </w:pPr>
            <w:hyperlink w:anchor="_Toc39496661" w:history="1">
              <w:r w:rsidRPr="008842B8">
                <w:rPr>
                  <w:rStyle w:val="Hyperlink"/>
                  <w:noProof/>
                </w:rPr>
                <w:t>Table G: AI4H Project Deliverable Reference ID</w:t>
              </w:r>
              <w:r>
                <w:rPr>
                  <w:noProof/>
                  <w:webHidden/>
                </w:rPr>
                <w:tab/>
              </w:r>
              <w:r>
                <w:rPr>
                  <w:noProof/>
                  <w:webHidden/>
                </w:rPr>
                <w:fldChar w:fldCharType="begin"/>
              </w:r>
              <w:r>
                <w:rPr>
                  <w:noProof/>
                  <w:webHidden/>
                </w:rPr>
                <w:instrText xml:space="preserve"> PAGEREF _Toc39496661 \h </w:instrText>
              </w:r>
              <w:r>
                <w:rPr>
                  <w:noProof/>
                  <w:webHidden/>
                </w:rPr>
              </w:r>
              <w:r>
                <w:rPr>
                  <w:noProof/>
                  <w:webHidden/>
                </w:rPr>
                <w:fldChar w:fldCharType="separate"/>
              </w:r>
              <w:r>
                <w:rPr>
                  <w:noProof/>
                  <w:webHidden/>
                </w:rPr>
                <w:t>92</w:t>
              </w:r>
              <w:r>
                <w:rPr>
                  <w:noProof/>
                  <w:webHidden/>
                </w:rPr>
                <w:fldChar w:fldCharType="end"/>
              </w:r>
            </w:hyperlink>
          </w:p>
          <w:p w14:paraId="2EA01007" w14:textId="3F23884C" w:rsidR="00E5544A" w:rsidRPr="0060241A" w:rsidRDefault="00E5544A" w:rsidP="00CB0330">
            <w:pPr>
              <w:pStyle w:val="TableofFigures"/>
              <w:rPr>
                <w:rFonts w:eastAsia="Times New Roman"/>
              </w:rPr>
            </w:pPr>
            <w:r w:rsidRPr="0060241A">
              <w:rPr>
                <w:rFonts w:eastAsia="Times New Roman"/>
              </w:rPr>
              <w:fldChar w:fldCharType="end"/>
            </w:r>
          </w:p>
        </w:tc>
      </w:tr>
    </w:tbl>
    <w:p w14:paraId="32171555" w14:textId="77777777" w:rsidR="00E5544A" w:rsidRDefault="00E5544A" w:rsidP="0066077C"/>
    <w:p w14:paraId="3A9A3386" w14:textId="77777777" w:rsidR="00E5544A" w:rsidRPr="001E1939" w:rsidRDefault="00E5544A" w:rsidP="0066077C">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E5544A" w:rsidRPr="00D8148E" w14:paraId="3EEDFA77" w14:textId="77777777" w:rsidTr="00CB0330">
        <w:trPr>
          <w:tblHeader/>
        </w:trPr>
        <w:tc>
          <w:tcPr>
            <w:tcW w:w="9889" w:type="dxa"/>
          </w:tcPr>
          <w:p w14:paraId="48B766C2" w14:textId="77777777" w:rsidR="00E5544A" w:rsidRPr="00D8148E" w:rsidRDefault="00E5544A" w:rsidP="00CB0330">
            <w:pPr>
              <w:pStyle w:val="toc0"/>
              <w:keepNext/>
            </w:pPr>
            <w:r w:rsidRPr="00D8148E">
              <w:tab/>
              <w:t>Page</w:t>
            </w:r>
          </w:p>
        </w:tc>
      </w:tr>
      <w:tr w:rsidR="00E5544A" w:rsidRPr="00D8148E" w14:paraId="2477B741" w14:textId="77777777" w:rsidTr="00CB0330">
        <w:tc>
          <w:tcPr>
            <w:tcW w:w="9889" w:type="dxa"/>
          </w:tcPr>
          <w:p w14:paraId="40CEA799" w14:textId="40DC8EF2" w:rsidR="00E5544A" w:rsidRDefault="00E5544A">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39496662" w:history="1">
              <w:r w:rsidRPr="009C5695">
                <w:rPr>
                  <w:rStyle w:val="Hyperlink"/>
                  <w:noProof/>
                  <w:lang w:bidi="ar-DZ"/>
                </w:rPr>
                <w:t xml:space="preserve">Figure 1: </w:t>
              </w:r>
              <w:r w:rsidRPr="009C5695">
                <w:rPr>
                  <w:rStyle w:val="Hyperlink"/>
                  <w:noProof/>
                </w:rPr>
                <w:t>AI-MD Classification Criteria &amp; Scope</w:t>
              </w:r>
              <w:r>
                <w:rPr>
                  <w:noProof/>
                  <w:webHidden/>
                </w:rPr>
                <w:tab/>
              </w:r>
              <w:r>
                <w:rPr>
                  <w:noProof/>
                  <w:webHidden/>
                </w:rPr>
                <w:fldChar w:fldCharType="begin"/>
              </w:r>
              <w:r>
                <w:rPr>
                  <w:noProof/>
                  <w:webHidden/>
                </w:rPr>
                <w:instrText xml:space="preserve"> PAGEREF _Toc39496662 \h </w:instrText>
              </w:r>
              <w:r>
                <w:rPr>
                  <w:noProof/>
                  <w:webHidden/>
                </w:rPr>
              </w:r>
              <w:r>
                <w:rPr>
                  <w:noProof/>
                  <w:webHidden/>
                </w:rPr>
                <w:fldChar w:fldCharType="separate"/>
              </w:r>
              <w:r>
                <w:rPr>
                  <w:noProof/>
                  <w:webHidden/>
                </w:rPr>
                <w:t>13</w:t>
              </w:r>
              <w:r>
                <w:rPr>
                  <w:noProof/>
                  <w:webHidden/>
                </w:rPr>
                <w:fldChar w:fldCharType="end"/>
              </w:r>
            </w:hyperlink>
          </w:p>
          <w:p w14:paraId="530074D1" w14:textId="7A3F858F" w:rsidR="00E5544A" w:rsidRDefault="00E5544A">
            <w:pPr>
              <w:pStyle w:val="TableofFigures"/>
              <w:rPr>
                <w:rFonts w:asciiTheme="minorHAnsi" w:eastAsiaTheme="minorEastAsia" w:hAnsiTheme="minorHAnsi" w:cstheme="minorBidi"/>
                <w:noProof/>
                <w:sz w:val="22"/>
                <w:szCs w:val="22"/>
                <w:lang w:eastAsia="en-GB"/>
              </w:rPr>
            </w:pPr>
            <w:hyperlink w:anchor="_Toc39496663" w:history="1">
              <w:r w:rsidRPr="009C5695">
                <w:rPr>
                  <w:rStyle w:val="Hyperlink"/>
                  <w:noProof/>
                  <w:lang w:bidi="ar-DZ"/>
                </w:rPr>
                <w:t xml:space="preserve">Figure 2(a): </w:t>
              </w:r>
              <w:r w:rsidRPr="009C5695">
                <w:rPr>
                  <w:rStyle w:val="Hyperlink"/>
                  <w:bCs/>
                  <w:noProof/>
                  <w:lang w:bidi="ar-DZ"/>
                </w:rPr>
                <w:t>Regulatory roadmap-AI-medical device scope</w:t>
              </w:r>
              <w:r>
                <w:rPr>
                  <w:noProof/>
                  <w:webHidden/>
                </w:rPr>
                <w:tab/>
              </w:r>
              <w:r>
                <w:rPr>
                  <w:noProof/>
                  <w:webHidden/>
                </w:rPr>
                <w:fldChar w:fldCharType="begin"/>
              </w:r>
              <w:r>
                <w:rPr>
                  <w:noProof/>
                  <w:webHidden/>
                </w:rPr>
                <w:instrText xml:space="preserve"> PAGEREF _Toc39496663 \h </w:instrText>
              </w:r>
              <w:r>
                <w:rPr>
                  <w:noProof/>
                  <w:webHidden/>
                </w:rPr>
              </w:r>
              <w:r>
                <w:rPr>
                  <w:noProof/>
                  <w:webHidden/>
                </w:rPr>
                <w:fldChar w:fldCharType="separate"/>
              </w:r>
              <w:r>
                <w:rPr>
                  <w:noProof/>
                  <w:webHidden/>
                </w:rPr>
                <w:t>14</w:t>
              </w:r>
              <w:r>
                <w:rPr>
                  <w:noProof/>
                  <w:webHidden/>
                </w:rPr>
                <w:fldChar w:fldCharType="end"/>
              </w:r>
            </w:hyperlink>
          </w:p>
          <w:p w14:paraId="538E66C4" w14:textId="2CDCA53B" w:rsidR="00E5544A" w:rsidRDefault="00E5544A">
            <w:pPr>
              <w:pStyle w:val="TableofFigures"/>
              <w:rPr>
                <w:rFonts w:asciiTheme="minorHAnsi" w:eastAsiaTheme="minorEastAsia" w:hAnsiTheme="minorHAnsi" w:cstheme="minorBidi"/>
                <w:noProof/>
                <w:sz w:val="22"/>
                <w:szCs w:val="22"/>
                <w:lang w:eastAsia="en-GB"/>
              </w:rPr>
            </w:pPr>
            <w:hyperlink w:anchor="_Toc39496664" w:history="1">
              <w:r w:rsidRPr="009C5695">
                <w:rPr>
                  <w:rStyle w:val="Hyperlink"/>
                  <w:bCs/>
                  <w:noProof/>
                  <w:lang w:bidi="ar-DZ"/>
                </w:rPr>
                <w:t>Figure 2(b): Regulatory roadmap- AI4H project deliverables scope</w:t>
              </w:r>
              <w:r>
                <w:rPr>
                  <w:noProof/>
                  <w:webHidden/>
                </w:rPr>
                <w:tab/>
              </w:r>
              <w:r>
                <w:rPr>
                  <w:noProof/>
                  <w:webHidden/>
                </w:rPr>
                <w:fldChar w:fldCharType="begin"/>
              </w:r>
              <w:r>
                <w:rPr>
                  <w:noProof/>
                  <w:webHidden/>
                </w:rPr>
                <w:instrText xml:space="preserve"> PAGEREF _Toc39496664 \h </w:instrText>
              </w:r>
              <w:r>
                <w:rPr>
                  <w:noProof/>
                  <w:webHidden/>
                </w:rPr>
              </w:r>
              <w:r>
                <w:rPr>
                  <w:noProof/>
                  <w:webHidden/>
                </w:rPr>
                <w:fldChar w:fldCharType="separate"/>
              </w:r>
              <w:r>
                <w:rPr>
                  <w:noProof/>
                  <w:webHidden/>
                </w:rPr>
                <w:t>15</w:t>
              </w:r>
              <w:r>
                <w:rPr>
                  <w:noProof/>
                  <w:webHidden/>
                </w:rPr>
                <w:fldChar w:fldCharType="end"/>
              </w:r>
            </w:hyperlink>
          </w:p>
          <w:p w14:paraId="19095C2D" w14:textId="60A9D300" w:rsidR="00E5544A" w:rsidRDefault="00E5544A">
            <w:pPr>
              <w:pStyle w:val="TableofFigures"/>
              <w:rPr>
                <w:rFonts w:asciiTheme="minorHAnsi" w:eastAsiaTheme="minorEastAsia" w:hAnsiTheme="minorHAnsi" w:cstheme="minorBidi"/>
                <w:noProof/>
                <w:sz w:val="22"/>
                <w:szCs w:val="22"/>
                <w:lang w:eastAsia="en-GB"/>
              </w:rPr>
            </w:pPr>
            <w:hyperlink w:anchor="_Toc39496665" w:history="1">
              <w:r w:rsidRPr="009C5695">
                <w:rPr>
                  <w:rStyle w:val="Hyperlink"/>
                  <w:noProof/>
                  <w:lang w:bidi="ar-DZ"/>
                </w:rPr>
                <w:t xml:space="preserve">Figure 3: Product development life-cycle </w:t>
              </w:r>
              <w:r w:rsidRPr="009C5695">
                <w:rPr>
                  <w:rStyle w:val="Hyperlink"/>
                  <w:noProof/>
                </w:rPr>
                <w:t>process</w:t>
              </w:r>
              <w:r w:rsidRPr="009C5695">
                <w:rPr>
                  <w:rStyle w:val="Hyperlink"/>
                  <w:noProof/>
                  <w:lang w:bidi="ar-DZ"/>
                </w:rPr>
                <w:t xml:space="preserve"> (V-model)</w:t>
              </w:r>
              <w:r>
                <w:rPr>
                  <w:noProof/>
                  <w:webHidden/>
                </w:rPr>
                <w:tab/>
              </w:r>
              <w:r>
                <w:rPr>
                  <w:noProof/>
                  <w:webHidden/>
                </w:rPr>
                <w:fldChar w:fldCharType="begin"/>
              </w:r>
              <w:r>
                <w:rPr>
                  <w:noProof/>
                  <w:webHidden/>
                </w:rPr>
                <w:instrText xml:space="preserve"> PAGEREF _Toc39496665 \h </w:instrText>
              </w:r>
              <w:r>
                <w:rPr>
                  <w:noProof/>
                  <w:webHidden/>
                </w:rPr>
              </w:r>
              <w:r>
                <w:rPr>
                  <w:noProof/>
                  <w:webHidden/>
                </w:rPr>
                <w:fldChar w:fldCharType="separate"/>
              </w:r>
              <w:r>
                <w:rPr>
                  <w:noProof/>
                  <w:webHidden/>
                </w:rPr>
                <w:t>16</w:t>
              </w:r>
              <w:r>
                <w:rPr>
                  <w:noProof/>
                  <w:webHidden/>
                </w:rPr>
                <w:fldChar w:fldCharType="end"/>
              </w:r>
            </w:hyperlink>
          </w:p>
          <w:p w14:paraId="1721DE33" w14:textId="0EBA9546" w:rsidR="00E5544A" w:rsidRDefault="00E5544A">
            <w:pPr>
              <w:pStyle w:val="TableofFigures"/>
              <w:rPr>
                <w:rFonts w:asciiTheme="minorHAnsi" w:eastAsiaTheme="minorEastAsia" w:hAnsiTheme="minorHAnsi" w:cstheme="minorBidi"/>
                <w:noProof/>
                <w:sz w:val="22"/>
                <w:szCs w:val="22"/>
                <w:lang w:eastAsia="en-GB"/>
              </w:rPr>
            </w:pPr>
            <w:hyperlink w:anchor="_Toc39496666" w:history="1">
              <w:r w:rsidRPr="009C5695">
                <w:rPr>
                  <w:rStyle w:val="Hyperlink"/>
                  <w:noProof/>
                </w:rPr>
                <w:t>Figure 4: AI Software life-cycle diagram</w:t>
              </w:r>
              <w:r>
                <w:rPr>
                  <w:noProof/>
                  <w:webHidden/>
                </w:rPr>
                <w:tab/>
              </w:r>
              <w:r>
                <w:rPr>
                  <w:noProof/>
                  <w:webHidden/>
                </w:rPr>
                <w:fldChar w:fldCharType="begin"/>
              </w:r>
              <w:r>
                <w:rPr>
                  <w:noProof/>
                  <w:webHidden/>
                </w:rPr>
                <w:instrText xml:space="preserve"> PAGEREF _Toc39496666 \h </w:instrText>
              </w:r>
              <w:r>
                <w:rPr>
                  <w:noProof/>
                  <w:webHidden/>
                </w:rPr>
              </w:r>
              <w:r>
                <w:rPr>
                  <w:noProof/>
                  <w:webHidden/>
                </w:rPr>
                <w:fldChar w:fldCharType="separate"/>
              </w:r>
              <w:r>
                <w:rPr>
                  <w:noProof/>
                  <w:webHidden/>
                </w:rPr>
                <w:t>16</w:t>
              </w:r>
              <w:r>
                <w:rPr>
                  <w:noProof/>
                  <w:webHidden/>
                </w:rPr>
                <w:fldChar w:fldCharType="end"/>
              </w:r>
            </w:hyperlink>
          </w:p>
          <w:p w14:paraId="095618AE" w14:textId="6163EA1F" w:rsidR="00E5544A" w:rsidRDefault="00E5544A">
            <w:pPr>
              <w:pStyle w:val="TableofFigures"/>
              <w:rPr>
                <w:rFonts w:asciiTheme="minorHAnsi" w:eastAsiaTheme="minorEastAsia" w:hAnsiTheme="minorHAnsi" w:cstheme="minorBidi"/>
                <w:noProof/>
                <w:sz w:val="22"/>
                <w:szCs w:val="22"/>
                <w:lang w:eastAsia="en-GB"/>
              </w:rPr>
            </w:pPr>
            <w:hyperlink w:anchor="_Toc39496667" w:history="1">
              <w:r w:rsidRPr="009C5695">
                <w:rPr>
                  <w:rStyle w:val="Hyperlink"/>
                  <w:noProof/>
                </w:rPr>
                <w:t>Figure 5: Structure of the regulatory guidelines</w:t>
              </w:r>
              <w:r>
                <w:rPr>
                  <w:noProof/>
                  <w:webHidden/>
                </w:rPr>
                <w:tab/>
              </w:r>
              <w:r>
                <w:rPr>
                  <w:noProof/>
                  <w:webHidden/>
                </w:rPr>
                <w:fldChar w:fldCharType="begin"/>
              </w:r>
              <w:r>
                <w:rPr>
                  <w:noProof/>
                  <w:webHidden/>
                </w:rPr>
                <w:instrText xml:space="preserve"> PAGEREF _Toc39496667 \h </w:instrText>
              </w:r>
              <w:r>
                <w:rPr>
                  <w:noProof/>
                  <w:webHidden/>
                </w:rPr>
              </w:r>
              <w:r>
                <w:rPr>
                  <w:noProof/>
                  <w:webHidden/>
                </w:rPr>
                <w:fldChar w:fldCharType="separate"/>
              </w:r>
              <w:r>
                <w:rPr>
                  <w:noProof/>
                  <w:webHidden/>
                </w:rPr>
                <w:t>18</w:t>
              </w:r>
              <w:r>
                <w:rPr>
                  <w:noProof/>
                  <w:webHidden/>
                </w:rPr>
                <w:fldChar w:fldCharType="end"/>
              </w:r>
            </w:hyperlink>
          </w:p>
          <w:p w14:paraId="4AAE86D7" w14:textId="46FD8FFF" w:rsidR="00E5544A" w:rsidRPr="0060241A" w:rsidRDefault="00E5544A" w:rsidP="00CB0330">
            <w:pPr>
              <w:pStyle w:val="TableofFigures"/>
              <w:rPr>
                <w:rFonts w:eastAsia="Times New Roman"/>
              </w:rPr>
            </w:pPr>
            <w:r w:rsidRPr="0060241A">
              <w:rPr>
                <w:rFonts w:eastAsia="Times New Roman"/>
              </w:rPr>
              <w:fldChar w:fldCharType="end"/>
            </w:r>
          </w:p>
        </w:tc>
      </w:tr>
    </w:tbl>
    <w:p w14:paraId="1FBE0797" w14:textId="77777777" w:rsidR="00E5544A" w:rsidRPr="007F15CA" w:rsidRDefault="00E5544A" w:rsidP="0066077C"/>
    <w:p w14:paraId="66588B12" w14:textId="77777777" w:rsidR="00E5544A" w:rsidRDefault="00E5544A" w:rsidP="00F21353"/>
    <w:p w14:paraId="5A1DE240" w14:textId="77777777" w:rsidR="001E4E4D" w:rsidRDefault="001E4E4D" w:rsidP="001E4E4D"/>
    <w:p w14:paraId="2725DE7E" w14:textId="10A66282" w:rsidR="001E4E4D" w:rsidRPr="001E4E4D" w:rsidRDefault="001E4E4D" w:rsidP="001E4E4D">
      <w:pPr>
        <w:sectPr w:rsidR="001E4E4D" w:rsidRPr="001E4E4D" w:rsidSect="007B7733">
          <w:headerReference w:type="default" r:id="rId20"/>
          <w:pgSz w:w="11907" w:h="16840" w:code="9"/>
          <w:pgMar w:top="1134" w:right="1134" w:bottom="1134" w:left="1134" w:header="426" w:footer="709" w:gutter="0"/>
          <w:cols w:space="708"/>
          <w:titlePg/>
          <w:docGrid w:linePitch="360"/>
        </w:sectPr>
      </w:pPr>
    </w:p>
    <w:p w14:paraId="5951B283" w14:textId="77777777" w:rsidR="00A2262B" w:rsidRDefault="00A2262B" w:rsidP="00A2262B">
      <w:pPr>
        <w:pStyle w:val="RecNo"/>
      </w:pPr>
      <w:r>
        <w:lastRenderedPageBreak/>
        <w:t>ITU-T FG-AI4H Deliverable 2.2</w:t>
      </w:r>
    </w:p>
    <w:p w14:paraId="2E3A32C4" w14:textId="77777777" w:rsidR="00A2262B" w:rsidRDefault="00A2262B" w:rsidP="00A2262B">
      <w:pPr>
        <w:pStyle w:val="Rectitle"/>
      </w:pPr>
      <w:r>
        <w:t>Guidelines for AI based medical devices-regulatory requirements</w:t>
      </w:r>
    </w:p>
    <w:p w14:paraId="09BA679E" w14:textId="77777777" w:rsidR="00A2262B" w:rsidRDefault="00A2262B" w:rsidP="00A2262B">
      <w:pPr>
        <w:rPr>
          <w:lang w:eastAsia="en-US" w:bidi="ar-DZ"/>
        </w:rPr>
      </w:pPr>
    </w:p>
    <w:p w14:paraId="4F25C6C7" w14:textId="77777777" w:rsidR="00A2262B" w:rsidRDefault="00A2262B" w:rsidP="00A2262B">
      <w:pPr>
        <w:pStyle w:val="Headingb"/>
      </w:pPr>
      <w:r>
        <w:t>Summary</w:t>
      </w:r>
    </w:p>
    <w:p w14:paraId="7747AAD7" w14:textId="77777777" w:rsidR="00A2262B" w:rsidRDefault="00A2262B" w:rsidP="00A2262B">
      <w:bookmarkStart w:id="24" w:name="_Toc110785330"/>
      <w:bookmarkEnd w:id="24"/>
      <w:r>
        <w:t xml:space="preserve">Artificial intelligence based technologies find extensive use in medical applications and the proliferation of AI at scale in global health holds great potential to significantly improve accessibility, quality, and cost-effectiveness of healthcare delivery and outcomes. Regulation plays an important role in ensuring the safety of patients and users, and in the commercialization and market acceptance of these AI based medical devices (AI-MD).Therefore, a streamlined and systematic regulatory compliance process can help to expedite the regulatory approval and to reduce the time-to-market for these products. Software is an important aspect of AI based medical devices and as per </w:t>
      </w:r>
      <w:r>
        <w:rPr>
          <w:i/>
          <w:iCs/>
        </w:rPr>
        <w:t>The International Medical Device Regulators Forum (IMDRF), a 'Software as a Medical Device (SaMD)' is defined as a software intended to be used for one or more medical purposes that perform these purposes without being part of a hardware medical device, where 'medical purposes' include treatment, diagnosis, cure, mitigation, or prevention of disease or other conditions.</w:t>
      </w:r>
    </w:p>
    <w:p w14:paraId="1371DF30" w14:textId="77777777" w:rsidR="00A2262B" w:rsidRDefault="00A2262B" w:rsidP="00A2262B">
      <w:r>
        <w:t>Since Artificial intelligence based technologies are data driven, they have the ability to learn from real-world feedback data and thus improve and adapt their performance over time. Because of these characteristics, they are identified and classified as belonging to the class of continuous learning systems. The complexity introduced by these changes affects the clinical functionality, clinical performance specifications and safety of the medical device, and may introduce new risks or even lead to modification of existing risks. The fact that many of the AI processes are not transparent (black box phenomenon) also places barriers to acceptance. These characteristics raise important technological, methodological, ethical, privacy, security, and regulatory issues and there is an absolute need for reasonable assurance mechanisms to maintain and/or improve the performance, compatibility, safety and effectiveness of the medical devices.</w:t>
      </w:r>
    </w:p>
    <w:p w14:paraId="128BE944" w14:textId="77777777" w:rsidR="00A2262B" w:rsidRDefault="00A2262B" w:rsidP="00A2262B">
      <w:r>
        <w:t>Apart from these device-oriented issues, there are other challenges that include a lack of universally accepted policies and guidelines for regulation of AI based medicals devices, which create barriers for these type of devices to scale-up at the global level. Many medical devices companies do not have proper awareness of regulatory standards and thus fail to assess the potential implications of safety, ethical and legal risks There is a need for proper guidance mechanisms to educate and train medical device manufactures to work to regulatory guidelines applicable to AI based devices.</w:t>
      </w:r>
    </w:p>
    <w:p w14:paraId="1C808B5B" w14:textId="77777777" w:rsidR="00A2262B" w:rsidRDefault="00A2262B" w:rsidP="00A2262B">
      <w:r>
        <w:t xml:space="preserve">Current regulatory requirements are generally designed to evaluate more conventional medical devices, and there is also need for regulatory policies and guidelines to be tailored for AI based medicals devices. Regulatory frameworks need to adopt a full product lifecycle approach that facilitates continual product improvement in an iterative and adaptive manner in conformance to the appropriate standards and regulations. Furthermore, regulators and manufacturers must establish a system to ensure transparency and accountability of all the processes involved in AI medical device development. To aid manufactures meet these requirements, AI4H FG proposes a comprehensive set of guidelines on how to conduct a regulatory review process for pre-market and post-market product performance assessment and reporting. The main aim of these guidelines is to safeguard patient safety as its first priority through a streamlined process for manufacturers that </w:t>
      </w:r>
      <w:r>
        <w:rPr>
          <w:rFonts w:ascii="Liberation Serif" w:eastAsia="DejaVu Sans" w:hAnsi="Liberation Serif" w:cs="DejaVu Sans"/>
          <w:lang w:eastAsia="en-US" w:bidi="en-US"/>
        </w:rPr>
        <w:t xml:space="preserve">will help ensure that products benefit patients by promoting health and minimizing risk. </w:t>
      </w:r>
      <w:r>
        <w:t>The proposed set of guidelines adopts, extends and leverages best practices and recommendations provided by the international medical device regulatory agencies such as the IMDRF and the FDA.</w:t>
      </w:r>
    </w:p>
    <w:p w14:paraId="0A6ED7A3" w14:textId="77777777" w:rsidR="00A2262B" w:rsidRDefault="00A2262B" w:rsidP="00A2262B"/>
    <w:p w14:paraId="595336D2" w14:textId="5C71B14B" w:rsidR="00A2262B" w:rsidRDefault="00A2262B" w:rsidP="00AF3CBB">
      <w:pPr>
        <w:pStyle w:val="Heading1"/>
        <w:numPr>
          <w:ilvl w:val="0"/>
          <w:numId w:val="14"/>
        </w:numPr>
        <w:rPr>
          <w:lang w:bidi="ar-DZ"/>
        </w:rPr>
      </w:pPr>
      <w:bookmarkStart w:id="25" w:name="_Toc1107853301"/>
      <w:bookmarkStart w:id="26" w:name="_Toc401158818"/>
      <w:bookmarkStart w:id="27" w:name="_Toc39318136"/>
      <w:bookmarkStart w:id="28" w:name="_Toc39496668"/>
      <w:bookmarkEnd w:id="25"/>
      <w:r>
        <w:rPr>
          <w:lang w:bidi="ar-DZ"/>
        </w:rPr>
        <w:lastRenderedPageBreak/>
        <w:t>Scope</w:t>
      </w:r>
      <w:bookmarkEnd w:id="26"/>
      <w:bookmarkEnd w:id="27"/>
      <w:bookmarkEnd w:id="28"/>
    </w:p>
    <w:p w14:paraId="686AEF60" w14:textId="77777777" w:rsidR="00A2262B" w:rsidRDefault="00A2262B" w:rsidP="00A2262B">
      <w:r>
        <w:t>This document defines a set of guidelines intended to serve the target audience with adequate guidance on how to do conduct a comprehensive requirements analysis and to streamline the conformity assessment procedures to ensure regulatory compliance for the AI for Medical Devices (AI-MD)</w:t>
      </w:r>
    </w:p>
    <w:p w14:paraId="696E34F4" w14:textId="77777777" w:rsidR="00A2262B" w:rsidRDefault="00A2262B" w:rsidP="00A2262B">
      <w:r>
        <w:t>Primary and secondary audience…</w:t>
      </w:r>
    </w:p>
    <w:p w14:paraId="43F250E1" w14:textId="77777777" w:rsidR="00A2262B" w:rsidRDefault="00A2262B" w:rsidP="00A2262B">
      <w:r>
        <w:t>The scope of AI-MD, in this context, DO include (a) medical devices with or without enforcement of regulations, (b) Software-as-a-Medical Device (SaMD) or Software-in-a-Medical Device (SiMD) and (c) healthcare applications intended to improve medical outcomes or efficiency of healthcare system</w:t>
      </w:r>
    </w:p>
    <w:p w14:paraId="42159238" w14:textId="77777777" w:rsidR="00A2262B" w:rsidRDefault="00A2262B" w:rsidP="00A2262B">
      <w:r>
        <w:t>The scope of AI-MD, in this context, DOES NOT include software applications for (a)healthcare facility administrative support, (b) for maintaining or encouraging healthy lifestyle, behaviour and wellness</w:t>
      </w:r>
    </w:p>
    <w:p w14:paraId="509736F3" w14:textId="77777777" w:rsidR="00A2262B" w:rsidRDefault="00A2262B" w:rsidP="00A2262B">
      <w:r>
        <w:t>This set of guidelines complements existing quality practices, recommendations and standards developed by national and international medical device regulatory organizations including ISO, IEC, FDA, etc. within the AI-MD regulatory domain and is DOES NOT replace or conflict with their respective regulatory processes and standards</w:t>
      </w:r>
    </w:p>
    <w:p w14:paraId="5423E27D" w14:textId="77777777" w:rsidR="00A2262B" w:rsidRDefault="00A2262B" w:rsidP="00A2262B">
      <w:r>
        <w:t>This set of guidelines DOES NOT include any legally binding or statutory requirements applicable to any specific regulatory framework or specific geographic jurisdiction</w:t>
      </w:r>
    </w:p>
    <w:p w14:paraId="7FB4C9EC" w14:textId="47C71251" w:rsidR="00A2262B" w:rsidRDefault="00A2262B" w:rsidP="00AF3CBB">
      <w:pPr>
        <w:pStyle w:val="Heading1"/>
        <w:numPr>
          <w:ilvl w:val="0"/>
          <w:numId w:val="14"/>
        </w:numPr>
        <w:rPr>
          <w:lang w:bidi="ar-DZ"/>
        </w:rPr>
      </w:pPr>
      <w:bookmarkStart w:id="29" w:name="_Toc401158819"/>
      <w:bookmarkStart w:id="30" w:name="_Toc39318137"/>
      <w:bookmarkStart w:id="31" w:name="_Toc39496669"/>
      <w:r>
        <w:rPr>
          <w:lang w:bidi="ar-DZ"/>
        </w:rPr>
        <w:t>References</w:t>
      </w:r>
      <w:bookmarkEnd w:id="29"/>
      <w:bookmarkEnd w:id="30"/>
      <w:bookmarkEnd w:id="31"/>
    </w:p>
    <w:p w14:paraId="55B34DE1" w14:textId="77777777" w:rsidR="00A2262B" w:rsidRDefault="00A2262B" w:rsidP="00A2262B">
      <w:r>
        <w:t>The following list of reference documents were reviewed as part of broad literature survey towards the design of the proposed regulatory requirements guidelines, considering aspects of regulations, standards, guidelines, best-practices, directives and laws that are relevant in the context of AI-MD</w:t>
      </w:r>
    </w:p>
    <w:p w14:paraId="5ABFA759" w14:textId="77777777" w:rsidR="00A2262B" w:rsidRDefault="00A2262B" w:rsidP="00A2262B"/>
    <w:p w14:paraId="0583EFC8" w14:textId="77777777" w:rsidR="00A2262B" w:rsidRDefault="00A2262B" w:rsidP="00A2262B">
      <w:pPr>
        <w:pStyle w:val="Reftext"/>
      </w:pPr>
      <w:r>
        <w:t>[EU-IVDR], [ EU-MDR (2017/745) ]</w:t>
      </w:r>
      <w:r>
        <w:tab/>
        <w:t>General-Definition of "medical device", General safety and performance requirements, Technical documentation on design, functions, components, Intended use, Intended users, Clinical evaluation, Post-market surveillance, Vigilance, etc.</w:t>
      </w:r>
    </w:p>
    <w:p w14:paraId="31927518" w14:textId="77777777" w:rsidR="00A2262B" w:rsidRDefault="00A2262B" w:rsidP="00A2262B">
      <w:pPr>
        <w:pStyle w:val="Reftext"/>
      </w:pPr>
      <w:r>
        <w:t>[FDA 21 CFR]</w:t>
      </w:r>
      <w:r>
        <w:tab/>
        <w:t>FDA 21 CFR part 820, Quality System Regulations</w:t>
      </w:r>
    </w:p>
    <w:p w14:paraId="5AA2DE5A" w14:textId="77777777" w:rsidR="00A2262B" w:rsidRDefault="00A2262B" w:rsidP="00A2262B">
      <w:pPr>
        <w:pStyle w:val="Reftext"/>
      </w:pPr>
      <w:r>
        <w:t>[FDA]</w:t>
      </w:r>
      <w:r>
        <w:tab/>
        <w:t>Guidance "General Principles of Software Validation"</w:t>
      </w:r>
    </w:p>
    <w:p w14:paraId="35390B39" w14:textId="77777777" w:rsidR="00A2262B" w:rsidRDefault="00A2262B" w:rsidP="00A2262B">
      <w:pPr>
        <w:pStyle w:val="Reftext"/>
      </w:pPr>
      <w:r>
        <w:t>[FDA]</w:t>
      </w:r>
      <w:r>
        <w:tab/>
        <w:t xml:space="preserve">FDA's "Proposed Regulatory Framework for Modifications to Artificial Intelligence / </w:t>
      </w:r>
      <w:r>
        <w:tab/>
        <w:t>Machine Learning (AI/ML) Based Software as Medical Device</w:t>
      </w:r>
    </w:p>
    <w:p w14:paraId="68704C17" w14:textId="77777777" w:rsidR="00A2262B" w:rsidRDefault="00A2262B" w:rsidP="00A2262B">
      <w:pPr>
        <w:pStyle w:val="Reftext"/>
      </w:pPr>
      <w:r>
        <w:t>[GDPR]</w:t>
      </w:r>
      <w:r>
        <w:tab/>
        <w:t>European General Data Protection Regulation</w:t>
      </w:r>
    </w:p>
    <w:p w14:paraId="37240C03" w14:textId="77777777" w:rsidR="00A2262B" w:rsidRDefault="00A2262B" w:rsidP="00A2262B">
      <w:pPr>
        <w:pStyle w:val="Reftext"/>
      </w:pPr>
      <w:r>
        <w:t>[IEC 62304]</w:t>
      </w:r>
      <w:r>
        <w:tab/>
        <w:t>IEC 62304:2006 + A1:2015, "Medical device software – Software life cycle processes"</w:t>
      </w:r>
    </w:p>
    <w:p w14:paraId="7CED9A04" w14:textId="77777777" w:rsidR="00A2262B" w:rsidRDefault="00A2262B" w:rsidP="00A2262B">
      <w:pPr>
        <w:pStyle w:val="Reftext"/>
      </w:pPr>
      <w:r>
        <w:t>[IEC 62366]</w:t>
      </w:r>
      <w:r>
        <w:tab/>
        <w:t>IEC 62366-1:2015, "Medical devices – Part 1: Application of usability engineering to medical devices"</w:t>
      </w:r>
    </w:p>
    <w:p w14:paraId="423A7DDE" w14:textId="77777777" w:rsidR="00A2262B" w:rsidRDefault="00A2262B" w:rsidP="00A2262B">
      <w:pPr>
        <w:pStyle w:val="Reftext"/>
      </w:pPr>
      <w:r>
        <w:t>[IEC 82304]</w:t>
      </w:r>
      <w:r>
        <w:tab/>
        <w:t>IEC 82304-, “ Health software — Part 1: General requirements for product safety”</w:t>
      </w:r>
    </w:p>
    <w:p w14:paraId="58FB9593" w14:textId="77777777" w:rsidR="00A2262B" w:rsidRDefault="00A2262B" w:rsidP="00A2262B">
      <w:pPr>
        <w:pStyle w:val="Reftext"/>
      </w:pPr>
      <w:r>
        <w:t>[IMDRF/GRRP WG/N47 FINAL: 2018]</w:t>
      </w:r>
      <w:r>
        <w:tab/>
        <w:t xml:space="preserve"> “Essential Principles of Safety and Performance of Medical Devices and IVD Medical Devices”</w:t>
      </w:r>
    </w:p>
    <w:p w14:paraId="46A5FFC5" w14:textId="77777777" w:rsidR="00A2262B" w:rsidRDefault="00A2262B" w:rsidP="00A2262B">
      <w:pPr>
        <w:pStyle w:val="Reftext"/>
      </w:pPr>
      <w:r>
        <w:t>[ISO 13485]</w:t>
      </w:r>
      <w:r>
        <w:tab/>
        <w:t>ISO 13485:2016, "Medical devices — Quality management systems — Requirements for regulatory purposes"</w:t>
      </w:r>
    </w:p>
    <w:p w14:paraId="6951FA76" w14:textId="77777777" w:rsidR="00A2262B" w:rsidRDefault="00A2262B" w:rsidP="00A2262B">
      <w:pPr>
        <w:pStyle w:val="Reftext"/>
      </w:pPr>
      <w:r>
        <w:lastRenderedPageBreak/>
        <w:t>[ISO 14971]</w:t>
      </w:r>
      <w:r>
        <w:tab/>
        <w:t>ISO 14971:2019, "Medical devices – Application of risk management to medical devices"</w:t>
      </w:r>
    </w:p>
    <w:p w14:paraId="09026F2A" w14:textId="77777777" w:rsidR="00A2262B" w:rsidRDefault="00A2262B" w:rsidP="00A2262B">
      <w:pPr>
        <w:pStyle w:val="Reftext"/>
      </w:pPr>
      <w:r>
        <w:t>[ISO 9241-11]</w:t>
      </w:r>
      <w:r>
        <w:tab/>
        <w:t>ISO 9241-11, " Ergonomics of human-system interaction —Part 11: Usability: Definitions and concepts"</w:t>
      </w:r>
    </w:p>
    <w:p w14:paraId="3D6F601F" w14:textId="77777777" w:rsidR="00A2262B" w:rsidRDefault="00A2262B" w:rsidP="00A2262B">
      <w:pPr>
        <w:pStyle w:val="Reftext"/>
      </w:pPr>
      <w:r>
        <w:t>[ISO 9241-210]</w:t>
      </w:r>
      <w:r>
        <w:tab/>
        <w:t>ISO 9241-210, " Ergonomics of human-system interaction —Part 210: Human-centred design for interactive systems"</w:t>
      </w:r>
    </w:p>
    <w:p w14:paraId="74C75223" w14:textId="77777777" w:rsidR="00A2262B" w:rsidRDefault="00A2262B" w:rsidP="00A2262B">
      <w:pPr>
        <w:pStyle w:val="Reftext"/>
      </w:pPr>
      <w:r>
        <w:t xml:space="preserve"> [ISO 14155]</w:t>
      </w:r>
      <w:r>
        <w:tab/>
        <w:t>ISO 14155, " Clinical investigation of medical devices for human subjects — Good clinical practice"</w:t>
      </w:r>
    </w:p>
    <w:p w14:paraId="1DA6F07E" w14:textId="77777777" w:rsidR="00A2262B" w:rsidRDefault="00A2262B" w:rsidP="00A2262B">
      <w:pPr>
        <w:pStyle w:val="Reftext"/>
      </w:pPr>
      <w:r>
        <w:t>[ISO/IEC 27000]</w:t>
      </w:r>
      <w:r>
        <w:tab/>
        <w:t>ISO/IEC 27000, " Information technology — Security techniques — Information security management systems — Overview and vocabulary"</w:t>
      </w:r>
    </w:p>
    <w:p w14:paraId="2864DB48" w14:textId="77777777" w:rsidR="00A2262B" w:rsidRDefault="00A2262B" w:rsidP="00A2262B">
      <w:pPr>
        <w:pStyle w:val="Reftext"/>
      </w:pPr>
      <w:r>
        <w:t>[ISO/IEC 27002]</w:t>
      </w:r>
      <w:r>
        <w:tab/>
        <w:t>ISO/IEC 27002, "Information technology — Security techniques — Code of practice for information security controls"</w:t>
      </w:r>
    </w:p>
    <w:p w14:paraId="403D13E6" w14:textId="77777777" w:rsidR="00A2262B" w:rsidRDefault="00A2262B" w:rsidP="00A2262B">
      <w:pPr>
        <w:pStyle w:val="Reftext"/>
      </w:pPr>
      <w:r>
        <w:t>[ISO/IEC 27002:2013]</w:t>
      </w:r>
      <w:r>
        <w:tab/>
        <w:t>ISO/IEC 27002:2013, "Information technology — Security techniques — Code of practice for information security controls, TECHNICAL CORRIGENDUM 1"</w:t>
      </w:r>
    </w:p>
    <w:p w14:paraId="023147FC" w14:textId="77777777" w:rsidR="00A2262B" w:rsidRDefault="00A2262B" w:rsidP="00A2262B">
      <w:pPr>
        <w:pStyle w:val="Reftext"/>
      </w:pPr>
      <w:r>
        <w:t>[ISO/IEC 27002:2013]</w:t>
      </w:r>
      <w:r>
        <w:tab/>
        <w:t xml:space="preserve"> ISO/IEC 27002:2013, "Information technology — Security techniques — Code of practice for information security controls, TECHNICAL CORRIGENDUM 2"</w:t>
      </w:r>
    </w:p>
    <w:p w14:paraId="37A33177" w14:textId="77777777" w:rsidR="00A2262B" w:rsidRDefault="00A2262B" w:rsidP="00A2262B">
      <w:pPr>
        <w:pStyle w:val="Reftext"/>
      </w:pPr>
    </w:p>
    <w:p w14:paraId="0AAD6E70" w14:textId="6411B223" w:rsidR="00A2262B" w:rsidRDefault="00A2262B" w:rsidP="00AF3CBB">
      <w:pPr>
        <w:pStyle w:val="Heading1"/>
        <w:numPr>
          <w:ilvl w:val="0"/>
          <w:numId w:val="14"/>
        </w:numPr>
        <w:rPr>
          <w:lang w:bidi="ar-DZ"/>
        </w:rPr>
      </w:pPr>
      <w:bookmarkStart w:id="32" w:name="_Toc401158820"/>
      <w:bookmarkStart w:id="33" w:name="_Toc39318138"/>
      <w:bookmarkStart w:id="34" w:name="_Toc39496670"/>
      <w:r>
        <w:rPr>
          <w:lang w:bidi="ar-DZ"/>
        </w:rPr>
        <w:t>Terms and definitions</w:t>
      </w:r>
      <w:bookmarkEnd w:id="32"/>
      <w:bookmarkEnd w:id="33"/>
      <w:bookmarkEnd w:id="34"/>
    </w:p>
    <w:p w14:paraId="3A727EC0" w14:textId="3C5D5337" w:rsidR="00A2262B" w:rsidRDefault="00A2262B" w:rsidP="00AF3CBB">
      <w:pPr>
        <w:pStyle w:val="Heading2"/>
        <w:numPr>
          <w:ilvl w:val="1"/>
          <w:numId w:val="14"/>
        </w:numPr>
        <w:rPr>
          <w:lang w:bidi="ar-DZ"/>
        </w:rPr>
      </w:pPr>
      <w:bookmarkStart w:id="35" w:name="_Toc401158821"/>
      <w:bookmarkStart w:id="36" w:name="_Toc39318139"/>
      <w:bookmarkStart w:id="37" w:name="_Toc39496671"/>
      <w:r>
        <w:rPr>
          <w:lang w:bidi="ar-DZ"/>
        </w:rPr>
        <w:t>Terms defined elsewhere</w:t>
      </w:r>
      <w:bookmarkEnd w:id="35"/>
      <w:bookmarkEnd w:id="36"/>
      <w:bookmarkEnd w:id="37"/>
    </w:p>
    <w:p w14:paraId="55757134" w14:textId="77777777" w:rsidR="00A2262B" w:rsidRDefault="00A2262B" w:rsidP="00A2262B">
      <w:r>
        <w:t>This document uses the following terms defined elsewhere:</w:t>
      </w:r>
    </w:p>
    <w:p w14:paraId="1584AF7C" w14:textId="77777777" w:rsidR="00A2262B" w:rsidRDefault="00A2262B" w:rsidP="00A2262B">
      <w:pPr>
        <w:tabs>
          <w:tab w:val="left" w:pos="851"/>
        </w:tabs>
      </w:pPr>
      <w:r>
        <w:rPr>
          <w:b/>
          <w:bCs/>
        </w:rPr>
        <w:t>3.1.1</w:t>
      </w:r>
      <w:r>
        <w:rPr>
          <w:b/>
          <w:bCs/>
        </w:rPr>
        <w:tab/>
      </w:r>
      <w:r>
        <w:rPr>
          <w:b/>
        </w:rPr>
        <w:t>Clinical Evaluation</w:t>
      </w:r>
      <w:r>
        <w:t xml:space="preserve"> [GHTF/SG5/N1R8:2007]: The assessment and analysis of clinical data pertaining to a medical device to verify the clinical safety and performance of the device when used as intended by the manufacturer</w:t>
      </w:r>
    </w:p>
    <w:p w14:paraId="1E4CE87D" w14:textId="77777777" w:rsidR="00A2262B" w:rsidRDefault="00A2262B" w:rsidP="00A2262B">
      <w:pPr>
        <w:tabs>
          <w:tab w:val="left" w:pos="851"/>
        </w:tabs>
      </w:pPr>
      <w:r>
        <w:rPr>
          <w:b/>
          <w:bCs/>
        </w:rPr>
        <w:t>3.1.2</w:t>
      </w:r>
      <w:r>
        <w:rPr>
          <w:b/>
          <w:bCs/>
        </w:rPr>
        <w:tab/>
      </w:r>
      <w:r>
        <w:rPr>
          <w:b/>
        </w:rPr>
        <w:t xml:space="preserve">In Vitro Diagnostic (IVD) Medical Device </w:t>
      </w:r>
      <w:r>
        <w:t>[GHTF/SG1/N71:2012]:A medical device, whether used alone or in combination, intended by the manufacturer for the in-vitro examination of specimens derived from the human body solely or principally to provide information for diagnostic, monitoring or compatibility purposes</w:t>
      </w:r>
    </w:p>
    <w:p w14:paraId="077FBEFB" w14:textId="77777777" w:rsidR="00A2262B" w:rsidRDefault="00A2262B" w:rsidP="00A2262B">
      <w:pPr>
        <w:tabs>
          <w:tab w:val="left" w:pos="851"/>
        </w:tabs>
      </w:pPr>
      <w:r>
        <w:rPr>
          <w:b/>
          <w:bCs/>
        </w:rPr>
        <w:t>3.1.3</w:t>
      </w:r>
      <w:r>
        <w:rPr>
          <w:b/>
          <w:bCs/>
        </w:rPr>
        <w:tab/>
      </w:r>
      <w:r>
        <w:rPr>
          <w:b/>
        </w:rPr>
        <w:t>Life-Cycle</w:t>
      </w:r>
      <w:r>
        <w:t xml:space="preserve"> [ISO/IEC Guide 51:2014]: All phases in the life of a medical device, from the initial conception to final decommissioning and disposal</w:t>
      </w:r>
    </w:p>
    <w:p w14:paraId="4ACE662B" w14:textId="77777777" w:rsidR="00A2262B" w:rsidRDefault="00A2262B" w:rsidP="00A2262B">
      <w:pPr>
        <w:tabs>
          <w:tab w:val="left" w:pos="851"/>
        </w:tabs>
      </w:pPr>
      <w:r>
        <w:rPr>
          <w:b/>
          <w:bCs/>
        </w:rPr>
        <w:t>3.1.4</w:t>
      </w:r>
      <w:r>
        <w:rPr>
          <w:b/>
          <w:bCs/>
        </w:rPr>
        <w:tab/>
      </w:r>
      <w:r>
        <w:rPr>
          <w:b/>
        </w:rPr>
        <w:t xml:space="preserve">Medical Device </w:t>
      </w:r>
      <w:r>
        <w:t>[GHTF/SG1/N71:2012]: Any instrument, apparatus, implement, machine, appliance, implant, reagent for in vitro use, software, material or other similar or related article, intended by the manufacturer to be used, alone or in combination, for human beings, for one or more of the specific medical purpose(s) of: a) diagnosis, prevention, monitoring, treatment or alleviation of disease, b) diagnosis, monitoring, treatment, alleviation of or compensation for an injury, c) investigation, replacement, modification, or support of the anatomy or of a physiological process, d) supporting or sustaining life, e) control of conception, f) disinfection of medical devices,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p>
    <w:p w14:paraId="6B32684B" w14:textId="77777777" w:rsidR="00A2262B" w:rsidRDefault="00A2262B" w:rsidP="00A2262B">
      <w:pPr>
        <w:tabs>
          <w:tab w:val="left" w:pos="851"/>
        </w:tabs>
      </w:pPr>
      <w:r>
        <w:rPr>
          <w:b/>
          <w:bCs/>
        </w:rPr>
        <w:lastRenderedPageBreak/>
        <w:t>3.1.5</w:t>
      </w:r>
      <w:r>
        <w:rPr>
          <w:b/>
          <w:bCs/>
        </w:rPr>
        <w:tab/>
        <w:t>Software</w:t>
      </w:r>
      <w:r>
        <w:rPr>
          <w:b/>
        </w:rPr>
        <w:t xml:space="preserve"> as a Medical Device</w:t>
      </w:r>
      <w:r>
        <w:t xml:space="preserve"> [IMDRF/SaMD WG/N12FINAL:2014]:Software intended to be used for one or more medical purposes that perform these purposes without being part of a hardware medical device</w:t>
      </w:r>
    </w:p>
    <w:p w14:paraId="07D7FBF0" w14:textId="77777777" w:rsidR="00A2262B" w:rsidRDefault="00A2262B" w:rsidP="00A2262B">
      <w:pPr>
        <w:tabs>
          <w:tab w:val="left" w:pos="851"/>
        </w:tabs>
      </w:pPr>
      <w:r>
        <w:rPr>
          <w:b/>
          <w:bCs/>
        </w:rPr>
        <w:t>3.1.6</w:t>
      </w:r>
      <w:r>
        <w:rPr>
          <w:b/>
          <w:bCs/>
        </w:rPr>
        <w:tab/>
        <w:t>Software</w:t>
      </w:r>
      <w:r>
        <w:rPr>
          <w:b/>
        </w:rPr>
        <w:t xml:space="preserve"> Validation</w:t>
      </w:r>
      <w:r>
        <w:t xml:space="preserve"> [IEEE-STD-610]: The process of evaluating software during or at the end of the development process to determine whether it satisfies specified requirements</w:t>
      </w:r>
    </w:p>
    <w:p w14:paraId="03E8CEE1" w14:textId="77777777" w:rsidR="00A2262B" w:rsidRDefault="00A2262B" w:rsidP="00A2262B">
      <w:pPr>
        <w:tabs>
          <w:tab w:val="left" w:pos="851"/>
        </w:tabs>
      </w:pPr>
      <w:r>
        <w:rPr>
          <w:b/>
          <w:bCs/>
        </w:rPr>
        <w:t>3.1.7</w:t>
      </w:r>
      <w:r>
        <w:rPr>
          <w:b/>
          <w:bCs/>
        </w:rPr>
        <w:tab/>
      </w:r>
      <w:r>
        <w:rPr>
          <w:b/>
        </w:rPr>
        <w:t>Software Verification</w:t>
      </w:r>
      <w:r>
        <w:t xml:space="preserve"> [IEEE-STD-610]: The process of evaluating software to determine whether the products of a given development phase satisfy the conditions imposed at the start of that phase</w:t>
      </w:r>
    </w:p>
    <w:p w14:paraId="1555330E" w14:textId="47BF929B" w:rsidR="00A2262B" w:rsidRDefault="00A2262B" w:rsidP="00AF3CBB">
      <w:pPr>
        <w:pStyle w:val="Heading2"/>
        <w:numPr>
          <w:ilvl w:val="1"/>
          <w:numId w:val="14"/>
        </w:numPr>
        <w:rPr>
          <w:lang w:bidi="ar-DZ"/>
        </w:rPr>
      </w:pPr>
      <w:bookmarkStart w:id="38" w:name="_Toc401158822"/>
      <w:bookmarkStart w:id="39" w:name="_Toc39318140"/>
      <w:bookmarkStart w:id="40" w:name="_Toc39496672"/>
      <w:r>
        <w:rPr>
          <w:lang w:bidi="ar-DZ"/>
        </w:rPr>
        <w:t>Terms defined here</w:t>
      </w:r>
      <w:bookmarkEnd w:id="38"/>
      <w:bookmarkEnd w:id="39"/>
      <w:bookmarkEnd w:id="40"/>
    </w:p>
    <w:p w14:paraId="00946519" w14:textId="77777777" w:rsidR="00A2262B" w:rsidRDefault="00A2262B" w:rsidP="00A2262B">
      <w:r>
        <w:t>This document defines the following terms:</w:t>
      </w:r>
    </w:p>
    <w:p w14:paraId="57F72EB9" w14:textId="4D6E6376" w:rsidR="00A2262B" w:rsidRDefault="00A2262B" w:rsidP="00A2262B">
      <w:r>
        <w:rPr>
          <w:b/>
          <w:bCs/>
        </w:rPr>
        <w:t>3.</w:t>
      </w:r>
      <w:r w:rsidR="00E5544A">
        <w:rPr>
          <w:b/>
          <w:bCs/>
        </w:rPr>
        <w:t>2</w:t>
      </w:r>
      <w:r>
        <w:rPr>
          <w:b/>
          <w:bCs/>
        </w:rPr>
        <w:t>.</w:t>
      </w:r>
      <w:r>
        <w:rPr>
          <w:b/>
          <w:bCs/>
        </w:rPr>
        <w:fldChar w:fldCharType="begin"/>
      </w:r>
      <w:r>
        <w:rPr>
          <w:b/>
          <w:bCs/>
        </w:rPr>
        <w:instrText xml:space="preserve">SEQ </w:instrText>
      </w:r>
      <w:r w:rsidR="00E5544A">
        <w:rPr>
          <w:b/>
          <w:bCs/>
        </w:rPr>
        <w:instrText>DEF32</w:instrText>
      </w:r>
      <w:r>
        <w:rPr>
          <w:b/>
          <w:bCs/>
        </w:rPr>
        <w:instrText xml:space="preserve"> \* ARABIC</w:instrText>
      </w:r>
      <w:r w:rsidR="00E5544A">
        <w:rPr>
          <w:b/>
          <w:bCs/>
        </w:rPr>
        <w:instrText xml:space="preserve"> </w:instrText>
      </w:r>
      <w:r>
        <w:rPr>
          <w:b/>
          <w:bCs/>
        </w:rPr>
        <w:fldChar w:fldCharType="separate"/>
      </w:r>
      <w:r w:rsidR="00E5544A">
        <w:rPr>
          <w:b/>
          <w:bCs/>
          <w:noProof/>
        </w:rPr>
        <w:t>1</w:t>
      </w:r>
      <w:r>
        <w:rPr>
          <w:b/>
          <w:bCs/>
        </w:rPr>
        <w:fldChar w:fldCharType="end"/>
      </w:r>
      <w:r>
        <w:rPr>
          <w:b/>
          <w:bCs/>
        </w:rPr>
        <w:tab/>
      </w:r>
      <w:r>
        <w:rPr>
          <w:b/>
          <w:bCs/>
          <w:highlight w:val="yellow"/>
        </w:rPr>
        <w:t>term</w:t>
      </w:r>
      <w:r>
        <w:rPr>
          <w:b/>
          <w:bCs/>
        </w:rPr>
        <w:t xml:space="preserve"> [</w:t>
      </w:r>
      <w:r>
        <w:rPr>
          <w:b/>
          <w:bCs/>
          <w:highlight w:val="yellow"/>
        </w:rPr>
        <w:t>reference</w:t>
      </w:r>
      <w:r>
        <w:rPr>
          <w:b/>
          <w:bCs/>
        </w:rPr>
        <w:t>]:</w:t>
      </w:r>
      <w:r w:rsidR="00E5544A">
        <w:rPr>
          <w:b/>
          <w:bCs/>
        </w:rPr>
        <w:t xml:space="preserve"> </w:t>
      </w:r>
      <w:r>
        <w:rPr>
          <w:highlight w:val="yellow"/>
        </w:rPr>
        <w:t>definition</w:t>
      </w:r>
    </w:p>
    <w:p w14:paraId="40C8435A" w14:textId="0591EBE4" w:rsidR="00A2262B" w:rsidRDefault="00A2262B" w:rsidP="00A2262B">
      <w:r>
        <w:rPr>
          <w:b/>
          <w:bCs/>
        </w:rPr>
        <w:t>3.</w:t>
      </w:r>
      <w:r w:rsidR="00E5544A">
        <w:rPr>
          <w:b/>
          <w:bCs/>
        </w:rPr>
        <w:t>2</w:t>
      </w:r>
      <w:r>
        <w:rPr>
          <w:b/>
          <w:bCs/>
        </w:rPr>
        <w:t>.</w:t>
      </w:r>
      <w:r w:rsidR="00E5544A">
        <w:rPr>
          <w:b/>
          <w:bCs/>
        </w:rPr>
        <w:fldChar w:fldCharType="begin"/>
      </w:r>
      <w:r w:rsidR="00E5544A">
        <w:rPr>
          <w:b/>
          <w:bCs/>
        </w:rPr>
        <w:instrText xml:space="preserve">SEQ DEF32 \* ARABIC </w:instrText>
      </w:r>
      <w:r w:rsidR="00E5544A">
        <w:rPr>
          <w:b/>
          <w:bCs/>
        </w:rPr>
        <w:fldChar w:fldCharType="separate"/>
      </w:r>
      <w:r w:rsidR="00E5544A">
        <w:rPr>
          <w:b/>
          <w:bCs/>
          <w:noProof/>
        </w:rPr>
        <w:t>2</w:t>
      </w:r>
      <w:r w:rsidR="00E5544A">
        <w:rPr>
          <w:b/>
          <w:bCs/>
        </w:rPr>
        <w:fldChar w:fldCharType="end"/>
      </w:r>
      <w:r>
        <w:rPr>
          <w:b/>
          <w:bCs/>
        </w:rPr>
        <w:tab/>
      </w:r>
      <w:r>
        <w:rPr>
          <w:b/>
          <w:bCs/>
          <w:highlight w:val="yellow"/>
        </w:rPr>
        <w:t>term</w:t>
      </w:r>
      <w:r>
        <w:rPr>
          <w:b/>
          <w:bCs/>
        </w:rPr>
        <w:t xml:space="preserve"> [</w:t>
      </w:r>
      <w:r>
        <w:rPr>
          <w:b/>
          <w:bCs/>
          <w:highlight w:val="yellow"/>
        </w:rPr>
        <w:t>reference</w:t>
      </w:r>
      <w:r>
        <w:rPr>
          <w:b/>
          <w:bCs/>
        </w:rPr>
        <w:t>]:</w:t>
      </w:r>
      <w:r w:rsidR="00E5544A">
        <w:rPr>
          <w:b/>
          <w:bCs/>
        </w:rPr>
        <w:t xml:space="preserve"> </w:t>
      </w:r>
      <w:r>
        <w:rPr>
          <w:highlight w:val="yellow"/>
        </w:rPr>
        <w:t>definition</w:t>
      </w:r>
    </w:p>
    <w:p w14:paraId="5DCCB853" w14:textId="4C4FEA03" w:rsidR="00A2262B" w:rsidRDefault="00A2262B" w:rsidP="00AF3CBB">
      <w:pPr>
        <w:pStyle w:val="Heading1"/>
        <w:numPr>
          <w:ilvl w:val="0"/>
          <w:numId w:val="14"/>
        </w:numPr>
        <w:rPr>
          <w:lang w:bidi="ar-DZ"/>
        </w:rPr>
      </w:pPr>
      <w:bookmarkStart w:id="41" w:name="_Toc401158823"/>
      <w:bookmarkStart w:id="42" w:name="_Toc39318141"/>
      <w:bookmarkStart w:id="43" w:name="_Toc39496673"/>
      <w:r>
        <w:rPr>
          <w:lang w:bidi="ar-DZ"/>
        </w:rPr>
        <w:t>Abbreviations</w:t>
      </w:r>
      <w:bookmarkEnd w:id="41"/>
      <w:r>
        <w:rPr>
          <w:lang w:bidi="ar-DZ"/>
        </w:rPr>
        <w:t xml:space="preserve"> and acronyms</w:t>
      </w:r>
      <w:bookmarkEnd w:id="42"/>
      <w:bookmarkEnd w:id="43"/>
    </w:p>
    <w:p w14:paraId="11C81FD2" w14:textId="77777777" w:rsidR="00A2262B" w:rsidRDefault="00A2262B" w:rsidP="00A2262B">
      <w:pPr>
        <w:rPr>
          <w:lang w:bidi="ar-DZ"/>
        </w:rPr>
      </w:pPr>
      <w:r>
        <w:rPr>
          <w:lang w:bidi="ar-DZ"/>
        </w:rPr>
        <w:t>This document uses the following abbreviations and acronyms.</w:t>
      </w:r>
    </w:p>
    <w:tbl>
      <w:tblPr>
        <w:tblStyle w:val="TableGrid"/>
        <w:tblW w:w="9694" w:type="dxa"/>
        <w:tblCellMar>
          <w:left w:w="118" w:type="dxa"/>
        </w:tblCellMar>
        <w:tblLook w:val="05E0" w:firstRow="1" w:lastRow="1" w:firstColumn="1" w:lastColumn="1" w:noHBand="0" w:noVBand="1"/>
      </w:tblPr>
      <w:tblGrid>
        <w:gridCol w:w="1985"/>
        <w:gridCol w:w="7709"/>
      </w:tblGrid>
      <w:tr w:rsidR="00A2262B" w14:paraId="16593FAF" w14:textId="77777777" w:rsidTr="00E5544A">
        <w:tc>
          <w:tcPr>
            <w:tcW w:w="1985" w:type="dxa"/>
            <w:tcBorders>
              <w:top w:val="nil"/>
              <w:left w:val="nil"/>
              <w:bottom w:val="nil"/>
              <w:right w:val="nil"/>
            </w:tcBorders>
            <w:shd w:val="clear" w:color="auto" w:fill="auto"/>
          </w:tcPr>
          <w:p w14:paraId="457982B2" w14:textId="77777777" w:rsidR="00A2262B" w:rsidRDefault="00A2262B" w:rsidP="006B3019">
            <w:pPr>
              <w:rPr>
                <w:highlight w:val="yellow"/>
              </w:rPr>
            </w:pPr>
            <w:r>
              <w:t>AI</w:t>
            </w:r>
          </w:p>
        </w:tc>
        <w:tc>
          <w:tcPr>
            <w:tcW w:w="7709" w:type="dxa"/>
            <w:tcBorders>
              <w:top w:val="nil"/>
              <w:left w:val="nil"/>
              <w:bottom w:val="nil"/>
              <w:right w:val="nil"/>
            </w:tcBorders>
            <w:shd w:val="clear" w:color="auto" w:fill="auto"/>
          </w:tcPr>
          <w:p w14:paraId="6197C479" w14:textId="77777777" w:rsidR="00A2262B" w:rsidRDefault="00A2262B" w:rsidP="006B3019">
            <w:pPr>
              <w:rPr>
                <w:highlight w:val="yellow"/>
              </w:rPr>
            </w:pPr>
            <w:bookmarkStart w:id="44" w:name="__DdeLink__2263_952689548"/>
            <w:r>
              <w:t>Artificial intelligence</w:t>
            </w:r>
            <w:bookmarkEnd w:id="44"/>
          </w:p>
        </w:tc>
      </w:tr>
      <w:tr w:rsidR="00A2262B" w14:paraId="2398F5A6" w14:textId="77777777" w:rsidTr="00E5544A">
        <w:tc>
          <w:tcPr>
            <w:tcW w:w="1985" w:type="dxa"/>
            <w:tcBorders>
              <w:top w:val="nil"/>
              <w:left w:val="nil"/>
              <w:bottom w:val="nil"/>
              <w:right w:val="nil"/>
            </w:tcBorders>
            <w:shd w:val="clear" w:color="auto" w:fill="auto"/>
          </w:tcPr>
          <w:p w14:paraId="78ECDB5C" w14:textId="77777777" w:rsidR="00A2262B" w:rsidRDefault="00A2262B" w:rsidP="006B3019">
            <w:r>
              <w:t>AI4H</w:t>
            </w:r>
          </w:p>
        </w:tc>
        <w:tc>
          <w:tcPr>
            <w:tcW w:w="7709" w:type="dxa"/>
            <w:tcBorders>
              <w:top w:val="nil"/>
              <w:left w:val="nil"/>
              <w:bottom w:val="nil"/>
              <w:right w:val="nil"/>
            </w:tcBorders>
            <w:shd w:val="clear" w:color="auto" w:fill="auto"/>
          </w:tcPr>
          <w:p w14:paraId="31A860DE" w14:textId="77777777" w:rsidR="00A2262B" w:rsidRDefault="00A2262B" w:rsidP="006B3019">
            <w:r>
              <w:t>Artificial intelligence for health</w:t>
            </w:r>
          </w:p>
        </w:tc>
      </w:tr>
      <w:tr w:rsidR="00A2262B" w14:paraId="26D5E41E" w14:textId="77777777" w:rsidTr="00E5544A">
        <w:tc>
          <w:tcPr>
            <w:tcW w:w="1985" w:type="dxa"/>
            <w:tcBorders>
              <w:top w:val="nil"/>
              <w:left w:val="nil"/>
              <w:bottom w:val="nil"/>
              <w:right w:val="nil"/>
            </w:tcBorders>
            <w:shd w:val="clear" w:color="auto" w:fill="auto"/>
          </w:tcPr>
          <w:p w14:paraId="3E14A258" w14:textId="77777777" w:rsidR="00A2262B" w:rsidRDefault="00A2262B" w:rsidP="006B3019">
            <w:r>
              <w:t>AI-MD</w:t>
            </w:r>
          </w:p>
        </w:tc>
        <w:tc>
          <w:tcPr>
            <w:tcW w:w="7709" w:type="dxa"/>
            <w:tcBorders>
              <w:top w:val="nil"/>
              <w:left w:val="nil"/>
              <w:bottom w:val="nil"/>
              <w:right w:val="nil"/>
            </w:tcBorders>
            <w:shd w:val="clear" w:color="auto" w:fill="auto"/>
          </w:tcPr>
          <w:p w14:paraId="38A4D6EC" w14:textId="77777777" w:rsidR="00A2262B" w:rsidRDefault="00A2262B" w:rsidP="006B3019">
            <w:r>
              <w:t>Artificial Intelligence based Medical Devices</w:t>
            </w:r>
          </w:p>
        </w:tc>
      </w:tr>
      <w:tr w:rsidR="00A2262B" w14:paraId="0BE9E03B" w14:textId="77777777" w:rsidTr="00E5544A">
        <w:tc>
          <w:tcPr>
            <w:tcW w:w="1985" w:type="dxa"/>
            <w:tcBorders>
              <w:top w:val="nil"/>
              <w:left w:val="nil"/>
              <w:bottom w:val="nil"/>
              <w:right w:val="nil"/>
            </w:tcBorders>
            <w:shd w:val="clear" w:color="auto" w:fill="auto"/>
          </w:tcPr>
          <w:p w14:paraId="769D1834" w14:textId="77777777" w:rsidR="00A2262B" w:rsidRDefault="00A2262B" w:rsidP="006B3019">
            <w:r>
              <w:t>DAISAM</w:t>
            </w:r>
          </w:p>
        </w:tc>
        <w:tc>
          <w:tcPr>
            <w:tcW w:w="7709" w:type="dxa"/>
            <w:tcBorders>
              <w:top w:val="nil"/>
              <w:left w:val="nil"/>
              <w:bottom w:val="nil"/>
              <w:right w:val="nil"/>
            </w:tcBorders>
            <w:shd w:val="clear" w:color="auto" w:fill="auto"/>
          </w:tcPr>
          <w:p w14:paraId="03B683C5" w14:textId="77777777" w:rsidR="00A2262B" w:rsidRDefault="00A2262B" w:rsidP="006B3019">
            <w:r>
              <w:t>Data and AI Solution Assessment Methods</w:t>
            </w:r>
          </w:p>
        </w:tc>
      </w:tr>
      <w:tr w:rsidR="00A2262B" w14:paraId="01BB8F9E" w14:textId="77777777" w:rsidTr="00E5544A">
        <w:tc>
          <w:tcPr>
            <w:tcW w:w="1985" w:type="dxa"/>
            <w:tcBorders>
              <w:top w:val="nil"/>
              <w:left w:val="nil"/>
              <w:bottom w:val="nil"/>
              <w:right w:val="nil"/>
            </w:tcBorders>
            <w:shd w:val="clear" w:color="auto" w:fill="auto"/>
          </w:tcPr>
          <w:p w14:paraId="264BEBBC" w14:textId="77777777" w:rsidR="00A2262B" w:rsidRDefault="00A2262B" w:rsidP="006B3019">
            <w:r>
              <w:t>EP</w:t>
            </w:r>
          </w:p>
        </w:tc>
        <w:tc>
          <w:tcPr>
            <w:tcW w:w="7709" w:type="dxa"/>
            <w:tcBorders>
              <w:top w:val="nil"/>
              <w:left w:val="nil"/>
              <w:bottom w:val="nil"/>
              <w:right w:val="nil"/>
            </w:tcBorders>
            <w:shd w:val="clear" w:color="auto" w:fill="auto"/>
          </w:tcPr>
          <w:p w14:paraId="499F5CE5" w14:textId="77777777" w:rsidR="00A2262B" w:rsidRDefault="00A2262B" w:rsidP="006B3019">
            <w:r>
              <w:t>Essential Principle</w:t>
            </w:r>
          </w:p>
        </w:tc>
      </w:tr>
      <w:tr w:rsidR="00A2262B" w14:paraId="01EA81B1" w14:textId="77777777" w:rsidTr="00E5544A">
        <w:tc>
          <w:tcPr>
            <w:tcW w:w="1985" w:type="dxa"/>
            <w:tcBorders>
              <w:top w:val="nil"/>
              <w:left w:val="nil"/>
              <w:bottom w:val="nil"/>
              <w:right w:val="nil"/>
            </w:tcBorders>
            <w:shd w:val="clear" w:color="auto" w:fill="auto"/>
          </w:tcPr>
          <w:p w14:paraId="13814C62" w14:textId="77777777" w:rsidR="00A2262B" w:rsidRDefault="00A2262B" w:rsidP="006B3019">
            <w:r>
              <w:t>FDA</w:t>
            </w:r>
          </w:p>
        </w:tc>
        <w:tc>
          <w:tcPr>
            <w:tcW w:w="7709" w:type="dxa"/>
            <w:tcBorders>
              <w:top w:val="nil"/>
              <w:left w:val="nil"/>
              <w:bottom w:val="nil"/>
              <w:right w:val="nil"/>
            </w:tcBorders>
            <w:shd w:val="clear" w:color="auto" w:fill="auto"/>
          </w:tcPr>
          <w:p w14:paraId="625C16FB" w14:textId="77777777" w:rsidR="00A2262B" w:rsidRDefault="00A2262B" w:rsidP="006B3019">
            <w:r>
              <w:t>Food and Drug Administration</w:t>
            </w:r>
          </w:p>
        </w:tc>
      </w:tr>
      <w:tr w:rsidR="00A2262B" w14:paraId="74813DFC" w14:textId="77777777" w:rsidTr="00E5544A">
        <w:tc>
          <w:tcPr>
            <w:tcW w:w="1985" w:type="dxa"/>
            <w:tcBorders>
              <w:top w:val="nil"/>
              <w:left w:val="nil"/>
              <w:bottom w:val="nil"/>
              <w:right w:val="nil"/>
            </w:tcBorders>
            <w:shd w:val="clear" w:color="auto" w:fill="auto"/>
          </w:tcPr>
          <w:p w14:paraId="1C7E02FF" w14:textId="77777777" w:rsidR="00A2262B" w:rsidRDefault="00A2262B" w:rsidP="006B3019">
            <w:r>
              <w:t>GDPR</w:t>
            </w:r>
          </w:p>
        </w:tc>
        <w:tc>
          <w:tcPr>
            <w:tcW w:w="7709" w:type="dxa"/>
            <w:tcBorders>
              <w:top w:val="nil"/>
              <w:left w:val="nil"/>
              <w:bottom w:val="nil"/>
              <w:right w:val="nil"/>
            </w:tcBorders>
            <w:shd w:val="clear" w:color="auto" w:fill="auto"/>
          </w:tcPr>
          <w:p w14:paraId="2945C41C" w14:textId="77777777" w:rsidR="00A2262B" w:rsidRDefault="00A2262B" w:rsidP="006B3019">
            <w:r>
              <w:t>General Data Protection Regulation</w:t>
            </w:r>
          </w:p>
        </w:tc>
      </w:tr>
      <w:tr w:rsidR="00A2262B" w14:paraId="24253E0F" w14:textId="77777777" w:rsidTr="00E5544A">
        <w:tc>
          <w:tcPr>
            <w:tcW w:w="1985" w:type="dxa"/>
            <w:tcBorders>
              <w:top w:val="nil"/>
              <w:left w:val="nil"/>
              <w:bottom w:val="nil"/>
              <w:right w:val="nil"/>
            </w:tcBorders>
            <w:shd w:val="clear" w:color="auto" w:fill="auto"/>
          </w:tcPr>
          <w:p w14:paraId="1D33E842" w14:textId="77777777" w:rsidR="00A2262B" w:rsidRDefault="00A2262B" w:rsidP="006B3019">
            <w:r>
              <w:t>HIPAA</w:t>
            </w:r>
          </w:p>
        </w:tc>
        <w:tc>
          <w:tcPr>
            <w:tcW w:w="7709" w:type="dxa"/>
            <w:tcBorders>
              <w:top w:val="nil"/>
              <w:left w:val="nil"/>
              <w:bottom w:val="nil"/>
              <w:right w:val="nil"/>
            </w:tcBorders>
            <w:shd w:val="clear" w:color="auto" w:fill="auto"/>
          </w:tcPr>
          <w:p w14:paraId="6B61DB41" w14:textId="77777777" w:rsidR="00A2262B" w:rsidRDefault="0090701C" w:rsidP="006B3019">
            <w:hyperlink r:id="rId21">
              <w:r w:rsidR="00A2262B">
                <w:rPr>
                  <w:rStyle w:val="ListLabel227"/>
                </w:rPr>
                <w:t>Health Insurance Portability and Accountability Act</w:t>
              </w:r>
            </w:hyperlink>
          </w:p>
        </w:tc>
      </w:tr>
      <w:tr w:rsidR="00A2262B" w14:paraId="1E011F85" w14:textId="77777777" w:rsidTr="00E5544A">
        <w:tc>
          <w:tcPr>
            <w:tcW w:w="1985" w:type="dxa"/>
            <w:tcBorders>
              <w:top w:val="nil"/>
              <w:left w:val="nil"/>
              <w:bottom w:val="nil"/>
              <w:right w:val="nil"/>
            </w:tcBorders>
            <w:shd w:val="clear" w:color="auto" w:fill="auto"/>
          </w:tcPr>
          <w:p w14:paraId="43CA793A" w14:textId="77777777" w:rsidR="00A2262B" w:rsidRDefault="00A2262B" w:rsidP="006B3019">
            <w:r>
              <w:t>IMDRF</w:t>
            </w:r>
          </w:p>
        </w:tc>
        <w:tc>
          <w:tcPr>
            <w:tcW w:w="7709" w:type="dxa"/>
            <w:tcBorders>
              <w:top w:val="nil"/>
              <w:left w:val="nil"/>
              <w:bottom w:val="nil"/>
              <w:right w:val="nil"/>
            </w:tcBorders>
            <w:shd w:val="clear" w:color="auto" w:fill="auto"/>
          </w:tcPr>
          <w:p w14:paraId="49996D40" w14:textId="77777777" w:rsidR="00A2262B" w:rsidRDefault="00A2262B" w:rsidP="006B3019">
            <w:r>
              <w:t>International Medical Device Regulators Forum</w:t>
            </w:r>
          </w:p>
        </w:tc>
      </w:tr>
      <w:tr w:rsidR="00A2262B" w14:paraId="504B000A" w14:textId="77777777" w:rsidTr="00E5544A">
        <w:tc>
          <w:tcPr>
            <w:tcW w:w="1985" w:type="dxa"/>
            <w:tcBorders>
              <w:top w:val="nil"/>
              <w:left w:val="nil"/>
              <w:bottom w:val="nil"/>
              <w:right w:val="nil"/>
            </w:tcBorders>
            <w:shd w:val="clear" w:color="auto" w:fill="auto"/>
          </w:tcPr>
          <w:p w14:paraId="2C23010B" w14:textId="77777777" w:rsidR="00A2262B" w:rsidRDefault="00A2262B" w:rsidP="006B3019">
            <w:r>
              <w:t>ITU</w:t>
            </w:r>
          </w:p>
        </w:tc>
        <w:tc>
          <w:tcPr>
            <w:tcW w:w="7709" w:type="dxa"/>
            <w:tcBorders>
              <w:top w:val="nil"/>
              <w:left w:val="nil"/>
              <w:bottom w:val="nil"/>
              <w:right w:val="nil"/>
            </w:tcBorders>
            <w:shd w:val="clear" w:color="auto" w:fill="auto"/>
          </w:tcPr>
          <w:p w14:paraId="55EBC0A9" w14:textId="77777777" w:rsidR="00A2262B" w:rsidRDefault="00A2262B" w:rsidP="006B3019">
            <w:r>
              <w:t>International Telecommunication Union</w:t>
            </w:r>
          </w:p>
        </w:tc>
      </w:tr>
      <w:tr w:rsidR="00A2262B" w14:paraId="054160AC" w14:textId="77777777" w:rsidTr="00E5544A">
        <w:tc>
          <w:tcPr>
            <w:tcW w:w="1985" w:type="dxa"/>
            <w:tcBorders>
              <w:top w:val="nil"/>
              <w:left w:val="nil"/>
              <w:bottom w:val="nil"/>
              <w:right w:val="nil"/>
            </w:tcBorders>
            <w:shd w:val="clear" w:color="auto" w:fill="auto"/>
          </w:tcPr>
          <w:p w14:paraId="684D6801" w14:textId="77777777" w:rsidR="00A2262B" w:rsidRDefault="00A2262B" w:rsidP="006B3019">
            <w:r>
              <w:t>IVD</w:t>
            </w:r>
          </w:p>
        </w:tc>
        <w:tc>
          <w:tcPr>
            <w:tcW w:w="7709" w:type="dxa"/>
            <w:tcBorders>
              <w:top w:val="nil"/>
              <w:left w:val="nil"/>
              <w:bottom w:val="nil"/>
              <w:right w:val="nil"/>
            </w:tcBorders>
            <w:shd w:val="clear" w:color="auto" w:fill="auto"/>
          </w:tcPr>
          <w:p w14:paraId="7C9BEF89" w14:textId="77777777" w:rsidR="00A2262B" w:rsidRDefault="00A2262B" w:rsidP="006B3019">
            <w:r>
              <w:t>In vitro diagnostics</w:t>
            </w:r>
          </w:p>
        </w:tc>
      </w:tr>
      <w:tr w:rsidR="00A2262B" w14:paraId="0FAFC3C5" w14:textId="77777777" w:rsidTr="00E5544A">
        <w:tc>
          <w:tcPr>
            <w:tcW w:w="1985" w:type="dxa"/>
            <w:tcBorders>
              <w:top w:val="nil"/>
              <w:left w:val="nil"/>
              <w:bottom w:val="nil"/>
              <w:right w:val="nil"/>
            </w:tcBorders>
            <w:shd w:val="clear" w:color="auto" w:fill="auto"/>
          </w:tcPr>
          <w:p w14:paraId="38264A60" w14:textId="77777777" w:rsidR="00A2262B" w:rsidRDefault="00A2262B" w:rsidP="006B3019">
            <w:r>
              <w:t>MDD</w:t>
            </w:r>
          </w:p>
        </w:tc>
        <w:tc>
          <w:tcPr>
            <w:tcW w:w="7709" w:type="dxa"/>
            <w:tcBorders>
              <w:top w:val="nil"/>
              <w:left w:val="nil"/>
              <w:bottom w:val="nil"/>
              <w:right w:val="nil"/>
            </w:tcBorders>
            <w:shd w:val="clear" w:color="auto" w:fill="auto"/>
          </w:tcPr>
          <w:p w14:paraId="30001EF1" w14:textId="77777777" w:rsidR="00A2262B" w:rsidRDefault="00A2262B" w:rsidP="006B3019">
            <w:r>
              <w:t>Medical device directives</w:t>
            </w:r>
          </w:p>
        </w:tc>
      </w:tr>
      <w:tr w:rsidR="00A2262B" w14:paraId="4B0B8935" w14:textId="77777777" w:rsidTr="00E5544A">
        <w:tc>
          <w:tcPr>
            <w:tcW w:w="1985" w:type="dxa"/>
            <w:tcBorders>
              <w:top w:val="nil"/>
              <w:left w:val="nil"/>
              <w:bottom w:val="nil"/>
              <w:right w:val="nil"/>
            </w:tcBorders>
            <w:shd w:val="clear" w:color="auto" w:fill="auto"/>
          </w:tcPr>
          <w:p w14:paraId="64F6033A" w14:textId="77777777" w:rsidR="00A2262B" w:rsidRDefault="00A2262B" w:rsidP="006B3019">
            <w:r>
              <w:t>MDR (2017/745)</w:t>
            </w:r>
          </w:p>
        </w:tc>
        <w:tc>
          <w:tcPr>
            <w:tcW w:w="7709" w:type="dxa"/>
            <w:tcBorders>
              <w:top w:val="nil"/>
              <w:left w:val="nil"/>
              <w:bottom w:val="nil"/>
              <w:right w:val="nil"/>
            </w:tcBorders>
            <w:shd w:val="clear" w:color="auto" w:fill="auto"/>
          </w:tcPr>
          <w:p w14:paraId="4CE6BDC8" w14:textId="77777777" w:rsidR="00A2262B" w:rsidRDefault="00A2262B" w:rsidP="006B3019">
            <w:r>
              <w:t>Medical device regulation</w:t>
            </w:r>
          </w:p>
        </w:tc>
      </w:tr>
      <w:tr w:rsidR="00A2262B" w14:paraId="5F1C322F" w14:textId="77777777" w:rsidTr="00E5544A">
        <w:tc>
          <w:tcPr>
            <w:tcW w:w="1985" w:type="dxa"/>
            <w:tcBorders>
              <w:top w:val="nil"/>
              <w:left w:val="nil"/>
              <w:bottom w:val="nil"/>
              <w:right w:val="nil"/>
            </w:tcBorders>
            <w:shd w:val="clear" w:color="auto" w:fill="auto"/>
          </w:tcPr>
          <w:p w14:paraId="149B9125" w14:textId="77777777" w:rsidR="00A2262B" w:rsidRDefault="00A2262B" w:rsidP="006B3019">
            <w:r>
              <w:t>SaMD</w:t>
            </w:r>
          </w:p>
        </w:tc>
        <w:tc>
          <w:tcPr>
            <w:tcW w:w="7709" w:type="dxa"/>
            <w:tcBorders>
              <w:top w:val="nil"/>
              <w:left w:val="nil"/>
              <w:bottom w:val="nil"/>
              <w:right w:val="nil"/>
            </w:tcBorders>
            <w:shd w:val="clear" w:color="auto" w:fill="auto"/>
          </w:tcPr>
          <w:p w14:paraId="2F1BF895" w14:textId="77777777" w:rsidR="00A2262B" w:rsidRDefault="00A2262B" w:rsidP="006B3019">
            <w:r>
              <w:t>Software-as-a-medical device</w:t>
            </w:r>
          </w:p>
        </w:tc>
      </w:tr>
      <w:tr w:rsidR="00A2262B" w14:paraId="2D19A3EA" w14:textId="77777777" w:rsidTr="00E5544A">
        <w:tc>
          <w:tcPr>
            <w:tcW w:w="1985" w:type="dxa"/>
            <w:tcBorders>
              <w:top w:val="nil"/>
              <w:left w:val="nil"/>
              <w:bottom w:val="nil"/>
              <w:right w:val="nil"/>
            </w:tcBorders>
            <w:shd w:val="clear" w:color="auto" w:fill="auto"/>
          </w:tcPr>
          <w:p w14:paraId="57BE2EE8" w14:textId="77777777" w:rsidR="00A2262B" w:rsidRDefault="00A2262B" w:rsidP="006B3019">
            <w:r>
              <w:t>SiMD</w:t>
            </w:r>
          </w:p>
        </w:tc>
        <w:tc>
          <w:tcPr>
            <w:tcW w:w="7709" w:type="dxa"/>
            <w:tcBorders>
              <w:top w:val="nil"/>
              <w:left w:val="nil"/>
              <w:bottom w:val="nil"/>
              <w:right w:val="nil"/>
            </w:tcBorders>
            <w:shd w:val="clear" w:color="auto" w:fill="auto"/>
          </w:tcPr>
          <w:p w14:paraId="361A6175" w14:textId="77777777" w:rsidR="00A2262B" w:rsidRDefault="00A2262B" w:rsidP="006B3019">
            <w:r>
              <w:t>Software-in-a-medical device</w:t>
            </w:r>
          </w:p>
        </w:tc>
      </w:tr>
      <w:tr w:rsidR="00A2262B" w14:paraId="7AE134AF" w14:textId="77777777" w:rsidTr="00E5544A">
        <w:tc>
          <w:tcPr>
            <w:tcW w:w="1985" w:type="dxa"/>
            <w:tcBorders>
              <w:top w:val="nil"/>
              <w:left w:val="nil"/>
              <w:bottom w:val="nil"/>
              <w:right w:val="nil"/>
            </w:tcBorders>
            <w:shd w:val="clear" w:color="auto" w:fill="auto"/>
          </w:tcPr>
          <w:p w14:paraId="4BB21CC0" w14:textId="77777777" w:rsidR="00A2262B" w:rsidRDefault="00A2262B" w:rsidP="006B3019">
            <w:r>
              <w:t>WG</w:t>
            </w:r>
          </w:p>
        </w:tc>
        <w:tc>
          <w:tcPr>
            <w:tcW w:w="7709" w:type="dxa"/>
            <w:tcBorders>
              <w:top w:val="nil"/>
              <w:left w:val="nil"/>
              <w:bottom w:val="nil"/>
              <w:right w:val="nil"/>
            </w:tcBorders>
            <w:shd w:val="clear" w:color="auto" w:fill="auto"/>
          </w:tcPr>
          <w:p w14:paraId="0B05DC4D" w14:textId="77777777" w:rsidR="00A2262B" w:rsidRDefault="00A2262B" w:rsidP="006B3019">
            <w:r>
              <w:t>Working group</w:t>
            </w:r>
          </w:p>
        </w:tc>
      </w:tr>
      <w:tr w:rsidR="00A2262B" w14:paraId="2174E143" w14:textId="77777777" w:rsidTr="00E5544A">
        <w:tc>
          <w:tcPr>
            <w:tcW w:w="1985" w:type="dxa"/>
            <w:tcBorders>
              <w:top w:val="nil"/>
              <w:left w:val="nil"/>
              <w:bottom w:val="nil"/>
              <w:right w:val="nil"/>
            </w:tcBorders>
            <w:shd w:val="clear" w:color="auto" w:fill="auto"/>
          </w:tcPr>
          <w:p w14:paraId="2CAF1F0D" w14:textId="77777777" w:rsidR="00A2262B" w:rsidRDefault="00A2262B" w:rsidP="006B3019">
            <w:r>
              <w:t>WHO</w:t>
            </w:r>
          </w:p>
        </w:tc>
        <w:tc>
          <w:tcPr>
            <w:tcW w:w="7709" w:type="dxa"/>
            <w:tcBorders>
              <w:top w:val="nil"/>
              <w:left w:val="nil"/>
              <w:bottom w:val="nil"/>
              <w:right w:val="nil"/>
            </w:tcBorders>
            <w:shd w:val="clear" w:color="auto" w:fill="auto"/>
          </w:tcPr>
          <w:p w14:paraId="55470AC4" w14:textId="77777777" w:rsidR="00A2262B" w:rsidRDefault="00A2262B" w:rsidP="006B3019">
            <w:r>
              <w:t>World Health Organization</w:t>
            </w:r>
          </w:p>
        </w:tc>
      </w:tr>
    </w:tbl>
    <w:p w14:paraId="1BF29BF0" w14:textId="28F38000" w:rsidR="00A2262B" w:rsidRDefault="00A2262B" w:rsidP="00AF3CBB">
      <w:pPr>
        <w:pStyle w:val="Heading1"/>
        <w:numPr>
          <w:ilvl w:val="0"/>
          <w:numId w:val="14"/>
        </w:numPr>
        <w:rPr>
          <w:lang w:bidi="ar-DZ"/>
        </w:rPr>
      </w:pPr>
      <w:bookmarkStart w:id="45" w:name="_Toc37405221"/>
      <w:bookmarkStart w:id="46" w:name="_Toc34094595"/>
      <w:bookmarkStart w:id="47" w:name="_Toc39318142"/>
      <w:bookmarkStart w:id="48" w:name="_Toc39496674"/>
      <w:r>
        <w:rPr>
          <w:lang w:bidi="ar-DZ"/>
        </w:rPr>
        <w:t>Regulatory guidelines formulation: baseline references</w:t>
      </w:r>
      <w:bookmarkEnd w:id="45"/>
      <w:bookmarkEnd w:id="46"/>
      <w:bookmarkEnd w:id="47"/>
      <w:bookmarkEnd w:id="48"/>
    </w:p>
    <w:p w14:paraId="4554FC70" w14:textId="77777777" w:rsidR="00A2262B" w:rsidRDefault="00A2262B" w:rsidP="00A2262B">
      <w:pPr>
        <w:rPr>
          <w:lang w:bidi="ar-DZ"/>
        </w:rPr>
      </w:pPr>
      <w:r>
        <w:rPr>
          <w:lang w:bidi="ar-DZ"/>
        </w:rPr>
        <w:t>The proposed guidelines were formulated based on a critical review of existing global regulations and standards for AI related technologies in medical applications. The critical review included identifying the gaps of existing regulatory requirements assessments methods and incorporating a quality risk management approach with necessary monitoring and control parameters for improved safety and efficiency of AI-MDs. A detailed list of regulatory references considered towards the formulation of the new guidelines is included in Annexes A to F</w:t>
      </w:r>
    </w:p>
    <w:p w14:paraId="68651BA4" w14:textId="478A325E" w:rsidR="00A2262B" w:rsidRDefault="00A2262B" w:rsidP="00554F16">
      <w:pPr>
        <w:pStyle w:val="Heading1"/>
        <w:numPr>
          <w:ilvl w:val="0"/>
          <w:numId w:val="14"/>
        </w:numPr>
        <w:rPr>
          <w:lang w:bidi="ar-DZ"/>
        </w:rPr>
      </w:pPr>
      <w:bookmarkStart w:id="49" w:name="_Toc34094608"/>
      <w:bookmarkStart w:id="50" w:name="_Toc37405222"/>
      <w:bookmarkStart w:id="51" w:name="_Toc39318143"/>
      <w:bookmarkStart w:id="52" w:name="_Toc39496675"/>
      <w:r>
        <w:rPr>
          <w:lang w:bidi="ar-DZ"/>
        </w:rPr>
        <w:lastRenderedPageBreak/>
        <w:t>Proposed roadmap for regulatory requirements guidelines</w:t>
      </w:r>
      <w:bookmarkEnd w:id="49"/>
      <w:bookmarkEnd w:id="50"/>
      <w:bookmarkEnd w:id="51"/>
      <w:bookmarkEnd w:id="52"/>
    </w:p>
    <w:p w14:paraId="09E2634F" w14:textId="141ECA0B" w:rsidR="00A2262B" w:rsidRDefault="00A2262B" w:rsidP="00554F16">
      <w:pPr>
        <w:pStyle w:val="Heading2"/>
        <w:numPr>
          <w:ilvl w:val="1"/>
          <w:numId w:val="14"/>
        </w:numPr>
        <w:rPr>
          <w:lang w:bidi="ar-DZ"/>
        </w:rPr>
      </w:pPr>
      <w:bookmarkStart w:id="53" w:name="_Toc37405223"/>
      <w:bookmarkStart w:id="54" w:name="_Toc34094609"/>
      <w:bookmarkStart w:id="55" w:name="_Toc39318144"/>
      <w:bookmarkStart w:id="56" w:name="_Toc39496676"/>
      <w:r>
        <w:rPr>
          <w:lang w:bidi="ar-DZ"/>
        </w:rPr>
        <w:t>Guidelines: applicability scope</w:t>
      </w:r>
      <w:bookmarkEnd w:id="53"/>
      <w:bookmarkEnd w:id="54"/>
      <w:bookmarkEnd w:id="55"/>
      <w:bookmarkEnd w:id="56"/>
    </w:p>
    <w:p w14:paraId="4D08836C" w14:textId="77777777" w:rsidR="00A2262B" w:rsidRDefault="00A2262B" w:rsidP="00A2262B">
      <w:r>
        <w:t>For defining the applicability scope of the proposed guidelines, classification criteria based on a) scope of regulation, b) scope of product and c) scope of application are used. The classification criteria &amp; scope of the proposed guidelines is illustrated in Figure 1.</w:t>
      </w:r>
    </w:p>
    <w:p w14:paraId="5AA6A923" w14:textId="77777777" w:rsidR="00A2262B" w:rsidRDefault="00A2262B" w:rsidP="00A2262B">
      <w:r>
        <w:rPr>
          <w:noProof/>
        </w:rPr>
        <w:drawing>
          <wp:inline distT="0" distB="0" distL="0" distR="0" wp14:anchorId="16BA6798" wp14:editId="0824F86E">
            <wp:extent cx="6115685" cy="278003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2"/>
                    <a:stretch>
                      <a:fillRect/>
                    </a:stretch>
                  </pic:blipFill>
                  <pic:spPr bwMode="auto">
                    <a:xfrm>
                      <a:off x="0" y="0"/>
                      <a:ext cx="6115685" cy="2780030"/>
                    </a:xfrm>
                    <a:prstGeom prst="rect">
                      <a:avLst/>
                    </a:prstGeom>
                    <a:ln w="9525">
                      <a:solidFill>
                        <a:srgbClr val="5B9BD5"/>
                      </a:solidFill>
                    </a:ln>
                  </pic:spPr>
                </pic:pic>
              </a:graphicData>
            </a:graphic>
          </wp:inline>
        </w:drawing>
      </w:r>
    </w:p>
    <w:p w14:paraId="46B39AED" w14:textId="77777777" w:rsidR="00A2262B" w:rsidRDefault="00A2262B" w:rsidP="00A2262B">
      <w:pPr>
        <w:pStyle w:val="FigureNotitle"/>
        <w:rPr>
          <w:lang w:bidi="ar-DZ"/>
        </w:rPr>
      </w:pPr>
      <w:bookmarkStart w:id="57" w:name="_Toc286246115"/>
      <w:bookmarkStart w:id="58" w:name="_Toc286237446"/>
      <w:bookmarkStart w:id="59" w:name="_Toc39133347"/>
      <w:bookmarkStart w:id="60" w:name="_Toc37405274"/>
      <w:bookmarkStart w:id="61" w:name="_Toc39496662"/>
      <w:r>
        <w:rPr>
          <w:lang w:bidi="ar-DZ"/>
        </w:rPr>
        <w:t xml:space="preserve">Figure 1: </w:t>
      </w:r>
      <w:bookmarkEnd w:id="57"/>
      <w:bookmarkEnd w:id="58"/>
      <w:r>
        <w:t>AI-MD Classification Criteria &amp; Scope</w:t>
      </w:r>
      <w:bookmarkEnd w:id="59"/>
      <w:bookmarkEnd w:id="60"/>
      <w:bookmarkEnd w:id="61"/>
    </w:p>
    <w:p w14:paraId="734B4F8F" w14:textId="0A67AC31" w:rsidR="00A2262B" w:rsidRDefault="00A2262B" w:rsidP="00AF3CBB">
      <w:pPr>
        <w:pStyle w:val="Heading3"/>
        <w:numPr>
          <w:ilvl w:val="2"/>
          <w:numId w:val="13"/>
        </w:numPr>
        <w:rPr>
          <w:lang w:bidi="ar-DZ"/>
        </w:rPr>
      </w:pPr>
      <w:bookmarkStart w:id="62" w:name="_Toc34094610"/>
      <w:bookmarkStart w:id="63" w:name="_Toc37405224"/>
      <w:bookmarkStart w:id="64" w:name="_Toc39318145"/>
      <w:bookmarkStart w:id="65" w:name="_Toc39496677"/>
      <w:r>
        <w:rPr>
          <w:lang w:bidi="ar-DZ"/>
        </w:rPr>
        <w:t>Scope of regulation</w:t>
      </w:r>
      <w:bookmarkEnd w:id="62"/>
      <w:bookmarkEnd w:id="63"/>
      <w:bookmarkEnd w:id="64"/>
      <w:bookmarkEnd w:id="65"/>
    </w:p>
    <w:p w14:paraId="2B381C82" w14:textId="77777777" w:rsidR="00A2262B" w:rsidRDefault="00A2262B" w:rsidP="00A2262B">
      <w:r>
        <w:t>Medical device:</w:t>
      </w:r>
    </w:p>
    <w:p w14:paraId="22AA6EEF" w14:textId="77777777" w:rsidR="00A2262B" w:rsidRDefault="00A2262B" w:rsidP="00AF3CBB">
      <w:pPr>
        <w:numPr>
          <w:ilvl w:val="0"/>
          <w:numId w:val="21"/>
        </w:numPr>
        <w:ind w:left="567" w:hanging="567"/>
        <w:textAlignment w:val="baseline"/>
      </w:pPr>
      <w:r>
        <w:t>with enforcement of regulations</w:t>
      </w:r>
    </w:p>
    <w:p w14:paraId="7F6E9A24" w14:textId="77777777" w:rsidR="00A2262B" w:rsidRDefault="00A2262B" w:rsidP="00AF3CBB">
      <w:pPr>
        <w:numPr>
          <w:ilvl w:val="0"/>
          <w:numId w:val="21"/>
        </w:numPr>
        <w:ind w:left="567" w:hanging="567"/>
        <w:textAlignment w:val="baseline"/>
      </w:pPr>
      <w:r>
        <w:t>without enforcement of regulations</w:t>
      </w:r>
    </w:p>
    <w:p w14:paraId="511C56AE" w14:textId="2074EB91" w:rsidR="00A2262B" w:rsidRDefault="00A2262B" w:rsidP="00AF3CBB">
      <w:pPr>
        <w:pStyle w:val="Heading3"/>
        <w:numPr>
          <w:ilvl w:val="2"/>
          <w:numId w:val="13"/>
        </w:numPr>
        <w:rPr>
          <w:lang w:bidi="ar-DZ"/>
        </w:rPr>
      </w:pPr>
      <w:bookmarkStart w:id="66" w:name="_Toc37405225"/>
      <w:bookmarkStart w:id="67" w:name="_Toc34094611"/>
      <w:bookmarkStart w:id="68" w:name="_Toc39318146"/>
      <w:bookmarkStart w:id="69" w:name="_Toc39496678"/>
      <w:r>
        <w:rPr>
          <w:lang w:bidi="ar-DZ"/>
        </w:rPr>
        <w:t>Scope of product</w:t>
      </w:r>
      <w:bookmarkEnd w:id="66"/>
      <w:bookmarkEnd w:id="67"/>
      <w:bookmarkEnd w:id="68"/>
      <w:bookmarkEnd w:id="69"/>
    </w:p>
    <w:p w14:paraId="473637F0" w14:textId="77777777" w:rsidR="00A2262B" w:rsidRDefault="00A2262B" w:rsidP="00AF3CBB">
      <w:pPr>
        <w:numPr>
          <w:ilvl w:val="0"/>
          <w:numId w:val="20"/>
        </w:numPr>
        <w:ind w:left="567" w:hanging="567"/>
        <w:textAlignment w:val="baseline"/>
      </w:pPr>
      <w:r>
        <w:t>Software is the product -&gt;Standalone Software</w:t>
      </w:r>
    </w:p>
    <w:p w14:paraId="060CCD28" w14:textId="77777777" w:rsidR="00A2262B" w:rsidRDefault="00A2262B" w:rsidP="00AF3CBB">
      <w:pPr>
        <w:numPr>
          <w:ilvl w:val="0"/>
          <w:numId w:val="20"/>
        </w:numPr>
        <w:ind w:left="567" w:hanging="567"/>
        <w:textAlignment w:val="baseline"/>
      </w:pPr>
      <w:r>
        <w:t>Software is embedded in product</w:t>
      </w:r>
    </w:p>
    <w:p w14:paraId="34271847" w14:textId="77777777" w:rsidR="00A2262B" w:rsidRDefault="00A2262B" w:rsidP="00A2262B"/>
    <w:p w14:paraId="5ADB1DBB" w14:textId="15119912" w:rsidR="00A2262B" w:rsidRDefault="00A2262B" w:rsidP="00AF3CBB">
      <w:pPr>
        <w:pStyle w:val="Heading3"/>
        <w:numPr>
          <w:ilvl w:val="2"/>
          <w:numId w:val="13"/>
        </w:numPr>
        <w:rPr>
          <w:lang w:bidi="ar-DZ"/>
        </w:rPr>
      </w:pPr>
      <w:bookmarkStart w:id="70" w:name="_Toc37405226"/>
      <w:bookmarkStart w:id="71" w:name="_Toc34094612"/>
      <w:bookmarkStart w:id="72" w:name="_Toc39318147"/>
      <w:bookmarkStart w:id="73" w:name="_Toc39496679"/>
      <w:r>
        <w:rPr>
          <w:lang w:bidi="ar-DZ"/>
        </w:rPr>
        <w:t>Scope of application</w:t>
      </w:r>
      <w:bookmarkEnd w:id="70"/>
      <w:bookmarkEnd w:id="71"/>
      <w:bookmarkEnd w:id="72"/>
      <w:bookmarkEnd w:id="73"/>
    </w:p>
    <w:p w14:paraId="231062C8" w14:textId="77777777" w:rsidR="00A2262B" w:rsidRDefault="00A2262B" w:rsidP="00A2262B">
      <w:r>
        <w:t>In healthcare</w:t>
      </w:r>
    </w:p>
    <w:p w14:paraId="46AA4FF3" w14:textId="77777777" w:rsidR="00A2262B" w:rsidRDefault="00A2262B" w:rsidP="00AF3CBB">
      <w:pPr>
        <w:numPr>
          <w:ilvl w:val="0"/>
          <w:numId w:val="19"/>
        </w:numPr>
        <w:ind w:left="567" w:hanging="567"/>
        <w:textAlignment w:val="baseline"/>
      </w:pPr>
      <w:r>
        <w:t>To improve medical outcome (e.g. to support diagnosis, treatment, prevention, monitoring and prediction of diseases and injuries)</w:t>
      </w:r>
    </w:p>
    <w:p w14:paraId="0EC9E716" w14:textId="77777777" w:rsidR="00A2262B" w:rsidRDefault="00A2262B" w:rsidP="00AF3CBB">
      <w:pPr>
        <w:numPr>
          <w:ilvl w:val="0"/>
          <w:numId w:val="19"/>
        </w:numPr>
        <w:ind w:left="567" w:hanging="567"/>
        <w:textAlignment w:val="baseline"/>
      </w:pPr>
      <w:r>
        <w:t>To improve efficiency of healthcare system (e.g. streamline processes)</w:t>
      </w:r>
    </w:p>
    <w:p w14:paraId="72B2E73E" w14:textId="0DAE4A00" w:rsidR="00A2262B" w:rsidRDefault="00A2262B" w:rsidP="00AF3CBB">
      <w:pPr>
        <w:pStyle w:val="Heading2"/>
        <w:numPr>
          <w:ilvl w:val="1"/>
          <w:numId w:val="13"/>
        </w:numPr>
        <w:rPr>
          <w:lang w:bidi="ar-DZ"/>
        </w:rPr>
      </w:pPr>
      <w:bookmarkStart w:id="74" w:name="_Toc37405227"/>
      <w:bookmarkStart w:id="75" w:name="_Toc34094613"/>
      <w:bookmarkStart w:id="76" w:name="_Toc39318148"/>
      <w:bookmarkStart w:id="77" w:name="_Toc39496680"/>
      <w:r>
        <w:rPr>
          <w:lang w:bidi="ar-DZ"/>
        </w:rPr>
        <w:t>Guidelines: aim &amp; objectives</w:t>
      </w:r>
      <w:bookmarkEnd w:id="74"/>
      <w:bookmarkEnd w:id="75"/>
      <w:bookmarkEnd w:id="76"/>
      <w:bookmarkEnd w:id="77"/>
    </w:p>
    <w:p w14:paraId="545E34D3" w14:textId="77777777" w:rsidR="00A2262B" w:rsidRDefault="00A2262B" w:rsidP="00A2262B">
      <w:pPr>
        <w:pStyle w:val="Headingb"/>
        <w:rPr>
          <w:lang w:bidi="ar-DZ"/>
        </w:rPr>
      </w:pPr>
      <w:r>
        <w:rPr>
          <w:lang w:bidi="ar-DZ"/>
        </w:rPr>
        <w:t>Aim</w:t>
      </w:r>
    </w:p>
    <w:p w14:paraId="3D1D73DF" w14:textId="77777777" w:rsidR="00A2262B" w:rsidRDefault="00A2262B" w:rsidP="00AF3CBB">
      <w:pPr>
        <w:numPr>
          <w:ilvl w:val="0"/>
          <w:numId w:val="17"/>
        </w:numPr>
        <w:ind w:left="567" w:hanging="567"/>
        <w:textAlignment w:val="baseline"/>
      </w:pPr>
      <w:r>
        <w:t>to help manufacturers develop AI-based products conforming to the law and bring them to market quickly and safely</w:t>
      </w:r>
    </w:p>
    <w:p w14:paraId="2DF2F719" w14:textId="77777777" w:rsidR="00A2262B" w:rsidRDefault="00A2262B" w:rsidP="00AF3CBB">
      <w:pPr>
        <w:numPr>
          <w:ilvl w:val="0"/>
          <w:numId w:val="17"/>
        </w:numPr>
        <w:ind w:left="567" w:hanging="567"/>
        <w:textAlignment w:val="baseline"/>
      </w:pPr>
      <w:r>
        <w:t>to help internal and external auditors test the legal conformity of AI-based medical devices and the associated life-cycle process.</w:t>
      </w:r>
    </w:p>
    <w:p w14:paraId="5CFE3FB0" w14:textId="77777777" w:rsidR="00A2262B" w:rsidRDefault="00A2262B" w:rsidP="00A2262B">
      <w:pPr>
        <w:pStyle w:val="Headingb"/>
        <w:rPr>
          <w:lang w:bidi="ar-DZ"/>
        </w:rPr>
      </w:pPr>
      <w:r>
        <w:rPr>
          <w:lang w:bidi="ar-DZ"/>
        </w:rPr>
        <w:lastRenderedPageBreak/>
        <w:t>Objectives</w:t>
      </w:r>
    </w:p>
    <w:p w14:paraId="20DE3954" w14:textId="77777777" w:rsidR="00A2262B" w:rsidRDefault="00A2262B" w:rsidP="00A2262B">
      <w:r>
        <w:t>The objective of this guideline is to provide target users with instructions and to provide them with a concrete checklist to</w:t>
      </w:r>
    </w:p>
    <w:p w14:paraId="0849FEB2" w14:textId="77777777" w:rsidR="00A2262B" w:rsidRDefault="00A2262B" w:rsidP="00AF3CBB">
      <w:pPr>
        <w:numPr>
          <w:ilvl w:val="0"/>
          <w:numId w:val="18"/>
        </w:numPr>
        <w:ind w:left="567" w:hanging="567"/>
        <w:textAlignment w:val="baseline"/>
      </w:pPr>
      <w:r>
        <w:t>understand what the expectations of the regulatory bodies are,</w:t>
      </w:r>
    </w:p>
    <w:p w14:paraId="19BCA877" w14:textId="77777777" w:rsidR="00A2262B" w:rsidRDefault="00A2262B" w:rsidP="00AF3CBB">
      <w:pPr>
        <w:numPr>
          <w:ilvl w:val="0"/>
          <w:numId w:val="18"/>
        </w:numPr>
        <w:ind w:left="567" w:hanging="567"/>
        <w:textAlignment w:val="baseline"/>
        <w:rPr>
          <w:lang w:bidi="ar-DZ"/>
        </w:rPr>
      </w:pPr>
      <w:r>
        <w:t>to promote step-by-step implementation of safety and effectiveness of Artificial Intelligence / Machine Learning (AI/ML) Based Software as Medical Device,</w:t>
      </w:r>
    </w:p>
    <w:p w14:paraId="7597A0BD" w14:textId="77777777" w:rsidR="00A2262B" w:rsidRDefault="00A2262B" w:rsidP="00AF3CBB">
      <w:pPr>
        <w:numPr>
          <w:ilvl w:val="0"/>
          <w:numId w:val="18"/>
        </w:numPr>
        <w:ind w:left="567" w:hanging="567"/>
        <w:textAlignment w:val="baseline"/>
        <w:rPr>
          <w:lang w:bidi="ar-DZ"/>
        </w:rPr>
      </w:pPr>
      <w:r>
        <w:t>to compensate for the lack of a harmonized standard (in the interim) to the greatest extent possible.</w:t>
      </w:r>
    </w:p>
    <w:p w14:paraId="54FE65C0" w14:textId="7E34BEE8" w:rsidR="00A2262B" w:rsidRDefault="00A2262B" w:rsidP="00AF3CBB">
      <w:pPr>
        <w:pStyle w:val="Heading2"/>
        <w:numPr>
          <w:ilvl w:val="1"/>
          <w:numId w:val="13"/>
        </w:numPr>
        <w:rPr>
          <w:lang w:bidi="ar-DZ"/>
        </w:rPr>
      </w:pPr>
      <w:bookmarkStart w:id="78" w:name="_Toc34094614"/>
      <w:bookmarkStart w:id="79" w:name="_Toc37405228"/>
      <w:bookmarkStart w:id="80" w:name="_Toc39318149"/>
      <w:bookmarkStart w:id="81" w:name="_Toc39496681"/>
      <w:r>
        <w:rPr>
          <w:lang w:bidi="ar-DZ"/>
        </w:rPr>
        <w:t>Guidelines: target user class / roles</w:t>
      </w:r>
      <w:bookmarkEnd w:id="78"/>
      <w:bookmarkEnd w:id="79"/>
      <w:bookmarkEnd w:id="80"/>
      <w:bookmarkEnd w:id="81"/>
    </w:p>
    <w:p w14:paraId="3E925097" w14:textId="77777777" w:rsidR="00A2262B" w:rsidRDefault="00A2262B" w:rsidP="00A2262B">
      <w:r>
        <w:t>The following user classes /roles are deemed responsible for using the guidelines</w:t>
      </w:r>
    </w:p>
    <w:p w14:paraId="0E2A8288" w14:textId="77777777" w:rsidR="00A2262B" w:rsidRDefault="00A2262B" w:rsidP="00AF3CBB">
      <w:pPr>
        <w:numPr>
          <w:ilvl w:val="0"/>
          <w:numId w:val="16"/>
        </w:numPr>
        <w:ind w:left="567" w:hanging="567"/>
        <w:textAlignment w:val="baseline"/>
      </w:pPr>
      <w:r>
        <w:t>Quality Assurance Auditors / Managers</w:t>
      </w:r>
    </w:p>
    <w:p w14:paraId="0FDE4E70" w14:textId="77777777" w:rsidR="00A2262B" w:rsidRDefault="00A2262B" w:rsidP="00AF3CBB">
      <w:pPr>
        <w:numPr>
          <w:ilvl w:val="0"/>
          <w:numId w:val="16"/>
        </w:numPr>
        <w:ind w:left="567" w:hanging="567"/>
        <w:textAlignment w:val="baseline"/>
      </w:pPr>
      <w:r>
        <w:t>Developers</w:t>
      </w:r>
    </w:p>
    <w:p w14:paraId="5E73C68C" w14:textId="77777777" w:rsidR="00A2262B" w:rsidRDefault="00A2262B" w:rsidP="00AF3CBB">
      <w:pPr>
        <w:numPr>
          <w:ilvl w:val="0"/>
          <w:numId w:val="16"/>
        </w:numPr>
        <w:ind w:left="567" w:hanging="567"/>
        <w:textAlignment w:val="baseline"/>
      </w:pPr>
      <w:r>
        <w:t>Testers</w:t>
      </w:r>
    </w:p>
    <w:p w14:paraId="1A94DAFA" w14:textId="77777777" w:rsidR="00A2262B" w:rsidRDefault="00A2262B" w:rsidP="00AF3CBB">
      <w:pPr>
        <w:numPr>
          <w:ilvl w:val="0"/>
          <w:numId w:val="16"/>
        </w:numPr>
        <w:ind w:left="567" w:hanging="567"/>
        <w:textAlignment w:val="baseline"/>
      </w:pPr>
      <w:r>
        <w:t>Data scientists</w:t>
      </w:r>
    </w:p>
    <w:p w14:paraId="5BA174CC" w14:textId="77777777" w:rsidR="00A2262B" w:rsidRDefault="00A2262B" w:rsidP="00AF3CBB">
      <w:pPr>
        <w:numPr>
          <w:ilvl w:val="0"/>
          <w:numId w:val="16"/>
        </w:numPr>
        <w:ind w:left="567" w:hanging="567"/>
        <w:textAlignment w:val="baseline"/>
      </w:pPr>
      <w:r>
        <w:t>Clinical specialists</w:t>
      </w:r>
    </w:p>
    <w:p w14:paraId="5C0A96FE" w14:textId="77777777" w:rsidR="00A2262B" w:rsidRDefault="00A2262B" w:rsidP="00AF3CBB">
      <w:pPr>
        <w:numPr>
          <w:ilvl w:val="0"/>
          <w:numId w:val="16"/>
        </w:numPr>
        <w:ind w:left="567" w:hanging="567"/>
        <w:textAlignment w:val="baseline"/>
      </w:pPr>
      <w:r>
        <w:t>Physicians</w:t>
      </w:r>
    </w:p>
    <w:p w14:paraId="1D4F62CC" w14:textId="77777777" w:rsidR="00A2262B" w:rsidRDefault="00A2262B" w:rsidP="00AF3CBB">
      <w:pPr>
        <w:numPr>
          <w:ilvl w:val="0"/>
          <w:numId w:val="16"/>
        </w:numPr>
        <w:ind w:left="567" w:hanging="567"/>
        <w:textAlignment w:val="baseline"/>
      </w:pPr>
      <w:r>
        <w:t>Product Managers</w:t>
      </w:r>
    </w:p>
    <w:p w14:paraId="098DDB65" w14:textId="77777777" w:rsidR="00A2262B" w:rsidRDefault="00A2262B" w:rsidP="00AF3CBB">
      <w:pPr>
        <w:numPr>
          <w:ilvl w:val="0"/>
          <w:numId w:val="16"/>
        </w:numPr>
        <w:ind w:left="567" w:hanging="567"/>
        <w:textAlignment w:val="baseline"/>
      </w:pPr>
      <w:r>
        <w:t>Medical Device Consultants</w:t>
      </w:r>
    </w:p>
    <w:p w14:paraId="22265669" w14:textId="77777777" w:rsidR="00A2262B" w:rsidRDefault="00A2262B" w:rsidP="00AF3CBB">
      <w:pPr>
        <w:numPr>
          <w:ilvl w:val="0"/>
          <w:numId w:val="16"/>
        </w:numPr>
        <w:ind w:left="567" w:hanging="567"/>
        <w:textAlignment w:val="baseline"/>
      </w:pPr>
      <w:r>
        <w:t>Regulatory specialists</w:t>
      </w:r>
    </w:p>
    <w:p w14:paraId="33CDADC5" w14:textId="77777777" w:rsidR="00A2262B" w:rsidRDefault="00A2262B" w:rsidP="00AF3CBB">
      <w:pPr>
        <w:numPr>
          <w:ilvl w:val="0"/>
          <w:numId w:val="16"/>
        </w:numPr>
        <w:ind w:left="567" w:hanging="567"/>
        <w:textAlignment w:val="baseline"/>
      </w:pPr>
      <w:r>
        <w:t>Risk assessment specialists</w:t>
      </w:r>
    </w:p>
    <w:p w14:paraId="74903E2C" w14:textId="77777777" w:rsidR="00A2262B" w:rsidRDefault="00A2262B" w:rsidP="00AF3CBB">
      <w:pPr>
        <w:numPr>
          <w:ilvl w:val="0"/>
          <w:numId w:val="16"/>
        </w:numPr>
        <w:ind w:left="567" w:hanging="567"/>
        <w:textAlignment w:val="baseline"/>
      </w:pPr>
      <w:r>
        <w:t>Service and support providers</w:t>
      </w:r>
    </w:p>
    <w:p w14:paraId="5CAE157E" w14:textId="55D74C4D" w:rsidR="00A2262B" w:rsidRDefault="00A2262B" w:rsidP="00AF3CBB">
      <w:pPr>
        <w:pStyle w:val="Heading2"/>
        <w:numPr>
          <w:ilvl w:val="1"/>
          <w:numId w:val="13"/>
        </w:numPr>
        <w:rPr>
          <w:lang w:bidi="ar-DZ"/>
        </w:rPr>
      </w:pPr>
      <w:bookmarkStart w:id="82" w:name="_Toc39318150"/>
      <w:bookmarkStart w:id="83" w:name="_Toc39496682"/>
      <w:r>
        <w:rPr>
          <w:lang w:bidi="ar-DZ"/>
        </w:rPr>
        <w:t>Requirements assessment model: a product lifecycle development based approach</w:t>
      </w:r>
      <w:bookmarkStart w:id="84" w:name="_Toc37405229"/>
      <w:bookmarkEnd w:id="82"/>
      <w:bookmarkEnd w:id="83"/>
      <w:bookmarkEnd w:id="84"/>
    </w:p>
    <w:p w14:paraId="1D7B7830" w14:textId="77777777" w:rsidR="00A2262B" w:rsidRDefault="00A2262B" w:rsidP="00A2262B">
      <w:pPr>
        <w:pStyle w:val="Figure"/>
        <w:rPr>
          <w:lang w:bidi="ar-DZ"/>
        </w:rPr>
      </w:pPr>
      <w:r>
        <w:rPr>
          <w:noProof/>
        </w:rPr>
        <w:drawing>
          <wp:inline distT="0" distB="0" distL="0" distR="0" wp14:anchorId="0D5B4F02" wp14:editId="02F2B84D">
            <wp:extent cx="6115685" cy="3145790"/>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23"/>
                    <a:stretch>
                      <a:fillRect/>
                    </a:stretch>
                  </pic:blipFill>
                  <pic:spPr bwMode="auto">
                    <a:xfrm>
                      <a:off x="0" y="0"/>
                      <a:ext cx="6115685" cy="3145790"/>
                    </a:xfrm>
                    <a:prstGeom prst="rect">
                      <a:avLst/>
                    </a:prstGeom>
                    <a:ln w="6350">
                      <a:solidFill>
                        <a:srgbClr val="000000"/>
                      </a:solidFill>
                    </a:ln>
                  </pic:spPr>
                </pic:pic>
              </a:graphicData>
            </a:graphic>
          </wp:inline>
        </w:drawing>
      </w:r>
    </w:p>
    <w:p w14:paraId="24BE951E" w14:textId="77777777" w:rsidR="00A2262B" w:rsidRDefault="00A2262B" w:rsidP="00A2262B">
      <w:pPr>
        <w:pStyle w:val="FigureNotitle"/>
        <w:rPr>
          <w:bCs/>
          <w:lang w:bidi="ar-DZ"/>
        </w:rPr>
      </w:pPr>
      <w:bookmarkStart w:id="85" w:name="_Toc37405275"/>
      <w:bookmarkStart w:id="86" w:name="_Toc39133348"/>
      <w:bookmarkStart w:id="87" w:name="_Toc39496663"/>
      <w:r>
        <w:rPr>
          <w:lang w:bidi="ar-DZ"/>
        </w:rPr>
        <w:t xml:space="preserve">Figure 2(a): </w:t>
      </w:r>
      <w:bookmarkEnd w:id="85"/>
      <w:r>
        <w:rPr>
          <w:bCs/>
          <w:lang w:bidi="ar-DZ"/>
        </w:rPr>
        <w:t>Regulatory roadmap-AI-medical device scope</w:t>
      </w:r>
      <w:bookmarkEnd w:id="86"/>
      <w:bookmarkEnd w:id="87"/>
    </w:p>
    <w:p w14:paraId="3E6B64E8" w14:textId="77777777" w:rsidR="00A2262B" w:rsidRDefault="00A2262B" w:rsidP="00A2262B">
      <w:pPr>
        <w:rPr>
          <w:lang w:bidi="ar-DZ"/>
        </w:rPr>
      </w:pPr>
    </w:p>
    <w:p w14:paraId="390AFD49" w14:textId="77777777" w:rsidR="00A2262B" w:rsidRDefault="00A2262B" w:rsidP="00A2262B">
      <w:r>
        <w:t>Figure 2(a) shows the generic as well as the AI specific aspects that need to be considered under the regulatory roadmap of medical devices. From Figure 2(a), it can be inferred that AI-MD, as continuous learning or adaptive systems, are subject to modifications throughout its lifecycle and this result in unforeseen outcomes for the device including change of core device functionality and risk levels. These aspects pose additional challenges to the device manufacturers in terms of managing rapid development cycles, frequent software update and distribution cycles. Hence change management considerations tailored for AI-MDs are expected to have appropriate level of controls to manage these changes</w:t>
      </w:r>
    </w:p>
    <w:p w14:paraId="75A3ADA9" w14:textId="77777777" w:rsidR="00A2262B" w:rsidRDefault="00A2262B" w:rsidP="00A2262B">
      <w:pPr>
        <w:rPr>
          <w:lang w:bidi="ar-DZ"/>
        </w:rPr>
      </w:pPr>
    </w:p>
    <w:p w14:paraId="234A2BED" w14:textId="77777777" w:rsidR="00A2262B" w:rsidRDefault="00A2262B" w:rsidP="00A2262B">
      <w:pPr>
        <w:rPr>
          <w:lang w:bidi="ar-DZ"/>
        </w:rPr>
      </w:pPr>
      <w:r>
        <w:rPr>
          <w:noProof/>
        </w:rPr>
        <w:drawing>
          <wp:inline distT="0" distB="0" distL="0" distR="0" wp14:anchorId="34951AC5" wp14:editId="5730C545">
            <wp:extent cx="6115685" cy="329946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4"/>
                    <a:stretch>
                      <a:fillRect/>
                    </a:stretch>
                  </pic:blipFill>
                  <pic:spPr bwMode="auto">
                    <a:xfrm>
                      <a:off x="0" y="0"/>
                      <a:ext cx="6115685" cy="3299460"/>
                    </a:xfrm>
                    <a:prstGeom prst="rect">
                      <a:avLst/>
                    </a:prstGeom>
                    <a:ln w="9525">
                      <a:solidFill>
                        <a:srgbClr val="000000"/>
                      </a:solidFill>
                    </a:ln>
                  </pic:spPr>
                </pic:pic>
              </a:graphicData>
            </a:graphic>
          </wp:inline>
        </w:drawing>
      </w:r>
    </w:p>
    <w:p w14:paraId="6F83DC91" w14:textId="77777777" w:rsidR="00A2262B" w:rsidRDefault="00A2262B" w:rsidP="00A2262B">
      <w:pPr>
        <w:pStyle w:val="FigureNotitle"/>
        <w:rPr>
          <w:bCs/>
          <w:lang w:bidi="ar-DZ"/>
        </w:rPr>
      </w:pPr>
      <w:bookmarkStart w:id="88" w:name="_Toc39133349"/>
      <w:bookmarkStart w:id="89" w:name="_Toc39496664"/>
      <w:r>
        <w:rPr>
          <w:bCs/>
          <w:lang w:bidi="ar-DZ"/>
        </w:rPr>
        <w:t>Figure 2(b): Regulatory roadmap- AI4H project deliverables scope</w:t>
      </w:r>
      <w:bookmarkEnd w:id="88"/>
      <w:bookmarkEnd w:id="89"/>
      <w:r>
        <w:rPr>
          <w:bCs/>
          <w:lang w:bidi="ar-DZ"/>
        </w:rPr>
        <w:t xml:space="preserve"> </w:t>
      </w:r>
    </w:p>
    <w:p w14:paraId="30B18CBB" w14:textId="77777777" w:rsidR="00A2262B" w:rsidRDefault="00A2262B" w:rsidP="00A2262B"/>
    <w:p w14:paraId="2670A4B2" w14:textId="77777777" w:rsidR="00A2262B" w:rsidRDefault="00A2262B" w:rsidP="00A2262B">
      <w:r>
        <w:t>Figure 2(b) shows the relevant AI-MD specific deliverables produced as part of the AI4H FG project. It can be seen that these AI4H deliverables include the necessary product development</w:t>
      </w:r>
      <w:r>
        <w:rPr>
          <w:lang w:bidi="ar-DZ"/>
        </w:rPr>
        <w:t xml:space="preserve"> life-cycle </w:t>
      </w:r>
      <w:r>
        <w:t>processes that support the regulatory roadmap scope for AI-MDs. Document identifiers of AI4H deliverables are listed in Table-G- AI4H Project Deliverable Reference ID (Annex G) for further reference.</w:t>
      </w:r>
    </w:p>
    <w:p w14:paraId="4A6B146F" w14:textId="77777777" w:rsidR="00A2262B" w:rsidRDefault="00A2262B" w:rsidP="00A2262B">
      <w:r>
        <w:t>To facilitate continual product improvement in an iterative and adaptive manner with conformance to appropriate standards and regulations, it becomes imperative for any regulatory framework to establish a system that can ensure transparency and accountability of all the life cycle processes involved in AI-MD development. A brief rationale is provided here on the need for a product lifecycle development process-oriented approach that forms the basis of the proposed regulatory requirements guidelines</w:t>
      </w:r>
    </w:p>
    <w:p w14:paraId="08FBC304" w14:textId="77777777" w:rsidR="00A2262B" w:rsidRDefault="00A2262B" w:rsidP="00A2262B">
      <w:pPr>
        <w:rPr>
          <w:lang w:bidi="ar-DZ"/>
        </w:rPr>
      </w:pPr>
    </w:p>
    <w:p w14:paraId="3D751804" w14:textId="77777777" w:rsidR="00A2262B" w:rsidRDefault="00A2262B" w:rsidP="00A2262B">
      <w:pPr>
        <w:rPr>
          <w:lang w:bidi="ar-DZ"/>
        </w:rPr>
      </w:pPr>
      <w:r>
        <w:rPr>
          <w:noProof/>
        </w:rPr>
        <w:lastRenderedPageBreak/>
        <w:drawing>
          <wp:inline distT="0" distB="0" distL="0" distR="0" wp14:anchorId="050CC069" wp14:editId="553E358A">
            <wp:extent cx="6109970" cy="359918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pic:cNvPicPr>
                      <a:picLocks noChangeAspect="1" noChangeArrowheads="1"/>
                    </pic:cNvPicPr>
                  </pic:nvPicPr>
                  <pic:blipFill>
                    <a:blip r:embed="rId25"/>
                    <a:stretch>
                      <a:fillRect/>
                    </a:stretch>
                  </pic:blipFill>
                  <pic:spPr bwMode="auto">
                    <a:xfrm>
                      <a:off x="0" y="0"/>
                      <a:ext cx="6109970" cy="3599180"/>
                    </a:xfrm>
                    <a:prstGeom prst="rect">
                      <a:avLst/>
                    </a:prstGeom>
                  </pic:spPr>
                </pic:pic>
              </a:graphicData>
            </a:graphic>
          </wp:inline>
        </w:drawing>
      </w:r>
    </w:p>
    <w:p w14:paraId="502727B2" w14:textId="77777777" w:rsidR="00A2262B" w:rsidRDefault="00A2262B" w:rsidP="00A2262B">
      <w:pPr>
        <w:pStyle w:val="FigureNotitle"/>
        <w:rPr>
          <w:lang w:bidi="ar-DZ"/>
        </w:rPr>
      </w:pPr>
      <w:bookmarkStart w:id="90" w:name="_Toc37405276"/>
      <w:bookmarkStart w:id="91" w:name="_Toc39133350"/>
      <w:bookmarkStart w:id="92" w:name="_Toc39496665"/>
      <w:r>
        <w:rPr>
          <w:lang w:bidi="ar-DZ"/>
        </w:rPr>
        <w:t xml:space="preserve">Figure 3: Product development life-cycle </w:t>
      </w:r>
      <w:r>
        <w:t>process</w:t>
      </w:r>
      <w:r>
        <w:rPr>
          <w:lang w:bidi="ar-DZ"/>
        </w:rPr>
        <w:t xml:space="preserve"> (V-model)</w:t>
      </w:r>
      <w:bookmarkEnd w:id="90"/>
      <w:bookmarkEnd w:id="91"/>
      <w:bookmarkEnd w:id="92"/>
    </w:p>
    <w:p w14:paraId="092AB421" w14:textId="77777777" w:rsidR="00A2262B" w:rsidRDefault="00A2262B" w:rsidP="00A2262B">
      <w:pPr>
        <w:rPr>
          <w:lang w:bidi="ar-DZ"/>
        </w:rPr>
      </w:pPr>
      <w:r>
        <w:rPr>
          <w:noProof/>
        </w:rPr>
        <w:drawing>
          <wp:inline distT="0" distB="0" distL="0" distR="0" wp14:anchorId="4E98CE37" wp14:editId="572C0113">
            <wp:extent cx="5745480" cy="2886710"/>
            <wp:effectExtent l="0" t="0" r="0" b="0"/>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pic:cNvPicPr>
                      <a:picLocks noChangeAspect="1" noChangeArrowheads="1"/>
                    </pic:cNvPicPr>
                  </pic:nvPicPr>
                  <pic:blipFill>
                    <a:blip r:embed="rId26"/>
                    <a:stretch>
                      <a:fillRect/>
                    </a:stretch>
                  </pic:blipFill>
                  <pic:spPr bwMode="auto">
                    <a:xfrm>
                      <a:off x="0" y="0"/>
                      <a:ext cx="5745480" cy="2886710"/>
                    </a:xfrm>
                    <a:prstGeom prst="rect">
                      <a:avLst/>
                    </a:prstGeom>
                  </pic:spPr>
                </pic:pic>
              </a:graphicData>
            </a:graphic>
          </wp:inline>
        </w:drawing>
      </w:r>
    </w:p>
    <w:p w14:paraId="464D0F02" w14:textId="77777777" w:rsidR="00A2262B" w:rsidRDefault="00A2262B" w:rsidP="00A2262B">
      <w:pPr>
        <w:pStyle w:val="FigureNotitle"/>
      </w:pPr>
      <w:bookmarkStart w:id="93" w:name="_Toc37405277"/>
      <w:bookmarkStart w:id="94" w:name="_Toc39133351"/>
      <w:bookmarkStart w:id="95" w:name="_Toc39496666"/>
      <w:r>
        <w:t>Figure 4: AI Software life-cycle diagram</w:t>
      </w:r>
      <w:bookmarkEnd w:id="93"/>
      <w:bookmarkEnd w:id="94"/>
      <w:bookmarkEnd w:id="95"/>
    </w:p>
    <w:p w14:paraId="1545A256" w14:textId="77777777" w:rsidR="00A2262B" w:rsidRDefault="00A2262B" w:rsidP="00A2262B">
      <w:r>
        <w:rPr>
          <w:lang w:bidi="ar-DZ"/>
        </w:rPr>
        <w:t xml:space="preserve">Figure 3 shows the </w:t>
      </w:r>
      <w:r>
        <w:t>V-model, which is widely accepted as the default product development lifecycle model in software engineering practice.</w:t>
      </w:r>
    </w:p>
    <w:p w14:paraId="2B717238" w14:textId="77777777" w:rsidR="00A2262B" w:rsidRDefault="00A2262B" w:rsidP="00AF3CBB">
      <w:pPr>
        <w:numPr>
          <w:ilvl w:val="0"/>
          <w:numId w:val="15"/>
        </w:numPr>
        <w:ind w:left="567" w:hanging="567"/>
        <w:textAlignment w:val="baseline"/>
      </w:pPr>
      <w:r>
        <w:t>A V- model based regulatory roadmap is proposed with an aim to maximize the completeness and coverage of various regulatory needs / aspects across the AI-MD life cycle processes -requirements, design, development, testing, deployment, maintenance, etc.</w:t>
      </w:r>
    </w:p>
    <w:p w14:paraId="3A3791EE" w14:textId="77777777" w:rsidR="00A2262B" w:rsidRDefault="00A2262B" w:rsidP="00AF3CBB">
      <w:pPr>
        <w:numPr>
          <w:ilvl w:val="0"/>
          <w:numId w:val="15"/>
        </w:numPr>
        <w:ind w:left="567" w:hanging="567"/>
        <w:textAlignment w:val="baseline"/>
      </w:pPr>
      <w:r>
        <w:t>The V- model supported by the principles of transparency and real-world performance monitoring, conformance assessments can be performed to measure and trace the compliance / deviation of in-house processes with standardized regulatory assessment procedures</w:t>
      </w:r>
    </w:p>
    <w:p w14:paraId="00E62B29" w14:textId="77777777" w:rsidR="00A2262B" w:rsidRDefault="00A2262B" w:rsidP="00AF3CBB">
      <w:pPr>
        <w:numPr>
          <w:ilvl w:val="0"/>
          <w:numId w:val="15"/>
        </w:numPr>
        <w:ind w:left="567" w:hanging="567"/>
        <w:textAlignment w:val="baseline"/>
      </w:pPr>
      <w:r>
        <w:lastRenderedPageBreak/>
        <w:t>Apart from compliance verification, V-model gives thrust to software process improvement and supports integration of best practice for process improvement to achieve improved software quality, performance, safety, and effectiveness of medical device.</w:t>
      </w:r>
    </w:p>
    <w:p w14:paraId="19127340" w14:textId="77777777" w:rsidR="00A2262B" w:rsidRDefault="00A2262B" w:rsidP="00A2262B"/>
    <w:p w14:paraId="73DC304B" w14:textId="533CDFCF" w:rsidR="00A2262B" w:rsidRDefault="00A2262B" w:rsidP="00AF3CBB">
      <w:pPr>
        <w:pStyle w:val="Heading1"/>
        <w:numPr>
          <w:ilvl w:val="0"/>
          <w:numId w:val="13"/>
        </w:numPr>
        <w:rPr>
          <w:lang w:bidi="ar-DZ"/>
        </w:rPr>
      </w:pPr>
      <w:bookmarkStart w:id="96" w:name="_Toc37405230"/>
      <w:bookmarkStart w:id="97" w:name="_Toc39318151"/>
      <w:bookmarkStart w:id="98" w:name="_Toc39496683"/>
      <w:r>
        <w:rPr>
          <w:lang w:bidi="ar-DZ"/>
        </w:rPr>
        <w:t>Regulatory guidelines: proposed structure</w:t>
      </w:r>
      <w:bookmarkEnd w:id="96"/>
      <w:bookmarkEnd w:id="97"/>
      <w:bookmarkEnd w:id="98"/>
    </w:p>
    <w:p w14:paraId="6135B4FA" w14:textId="77777777" w:rsidR="00A2262B" w:rsidRDefault="00A2262B" w:rsidP="00A2262B">
      <w:r>
        <w:t>Figure 5 shows the proposed guidelines structure. This guideline follows a process-oriented approach, whereby all relevant processes and phases of the AI-MD life cycle are considered such as:</w:t>
      </w:r>
    </w:p>
    <w:p w14:paraId="646CC97D" w14:textId="77777777" w:rsidR="00A2262B" w:rsidRDefault="00A2262B" w:rsidP="00AF3CBB">
      <w:pPr>
        <w:numPr>
          <w:ilvl w:val="0"/>
          <w:numId w:val="24"/>
        </w:numPr>
        <w:ind w:left="567" w:hanging="567"/>
        <w:textAlignment w:val="baseline"/>
      </w:pPr>
      <w:r>
        <w:t>Research and development</w:t>
      </w:r>
    </w:p>
    <w:p w14:paraId="3C7AA51D" w14:textId="77777777" w:rsidR="00A2262B" w:rsidRDefault="00A2262B" w:rsidP="00AF3CBB">
      <w:pPr>
        <w:numPr>
          <w:ilvl w:val="0"/>
          <w:numId w:val="24"/>
        </w:numPr>
        <w:ind w:left="567" w:hanging="567"/>
        <w:textAlignment w:val="baseline"/>
      </w:pPr>
      <w:r>
        <w:t>Data management</w:t>
      </w:r>
    </w:p>
    <w:p w14:paraId="481D282B" w14:textId="77777777" w:rsidR="00A2262B" w:rsidRDefault="00A2262B" w:rsidP="00AF3CBB">
      <w:pPr>
        <w:numPr>
          <w:ilvl w:val="0"/>
          <w:numId w:val="24"/>
        </w:numPr>
        <w:ind w:left="567" w:hanging="567"/>
        <w:textAlignment w:val="baseline"/>
      </w:pPr>
      <w:r>
        <w:t>Post-market surveillance</w:t>
      </w:r>
    </w:p>
    <w:p w14:paraId="219AE346" w14:textId="77777777" w:rsidR="00A2262B" w:rsidRDefault="00A2262B" w:rsidP="00A2262B">
      <w:r>
        <w:t xml:space="preserve">Accordingly, the guideline does not set forth specific requirements for the products, but for the </w:t>
      </w:r>
      <w:r>
        <w:rPr>
          <w:b/>
        </w:rPr>
        <w:t xml:space="preserve">processes applicable to pre-market evaluation, </w:t>
      </w:r>
      <w:r>
        <w:t>which includes clinical evaluation</w:t>
      </w:r>
      <w:r>
        <w:rPr>
          <w:b/>
        </w:rPr>
        <w:t xml:space="preserve"> and post-market evaluation</w:t>
      </w:r>
      <w:r>
        <w:t>. The requirements scope includes the following:</w:t>
      </w:r>
    </w:p>
    <w:p w14:paraId="4E0DAC40" w14:textId="77777777" w:rsidR="00A2262B" w:rsidRDefault="00A2262B" w:rsidP="00AF3CBB">
      <w:pPr>
        <w:numPr>
          <w:ilvl w:val="0"/>
          <w:numId w:val="22"/>
        </w:numPr>
        <w:ind w:left="567" w:hanging="567"/>
        <w:textAlignment w:val="baseline"/>
      </w:pPr>
      <w:r>
        <w:t>General requirements</w:t>
      </w:r>
    </w:p>
    <w:p w14:paraId="7D95F973" w14:textId="77777777" w:rsidR="00A2262B" w:rsidRDefault="00A2262B" w:rsidP="00AF3CBB">
      <w:pPr>
        <w:numPr>
          <w:ilvl w:val="0"/>
          <w:numId w:val="22"/>
        </w:numPr>
        <w:ind w:left="567" w:hanging="567"/>
        <w:textAlignment w:val="baseline"/>
      </w:pPr>
      <w:r>
        <w:t>Requirements for product development</w:t>
      </w:r>
    </w:p>
    <w:p w14:paraId="7D8FA7AF" w14:textId="77777777" w:rsidR="00A2262B" w:rsidRDefault="00A2262B" w:rsidP="00AF3CBB">
      <w:pPr>
        <w:numPr>
          <w:ilvl w:val="0"/>
          <w:numId w:val="23"/>
        </w:numPr>
        <w:ind w:left="1134" w:hanging="567"/>
        <w:textAlignment w:val="baseline"/>
      </w:pPr>
      <w:r>
        <w:t>Intended use</w:t>
      </w:r>
    </w:p>
    <w:p w14:paraId="0B20EEF8" w14:textId="77777777" w:rsidR="00A2262B" w:rsidRDefault="00A2262B" w:rsidP="00AF3CBB">
      <w:pPr>
        <w:numPr>
          <w:ilvl w:val="0"/>
          <w:numId w:val="23"/>
        </w:numPr>
        <w:ind w:left="1134" w:hanging="567"/>
        <w:textAlignment w:val="baseline"/>
      </w:pPr>
      <w:r>
        <w:t>Software requirement specification</w:t>
      </w:r>
    </w:p>
    <w:p w14:paraId="097C6674" w14:textId="77777777" w:rsidR="00A2262B" w:rsidRDefault="00A2262B" w:rsidP="00AF3CBB">
      <w:pPr>
        <w:numPr>
          <w:ilvl w:val="0"/>
          <w:numId w:val="23"/>
        </w:numPr>
        <w:ind w:left="1134" w:hanging="567"/>
        <w:textAlignment w:val="baseline"/>
      </w:pPr>
      <w:r>
        <w:t>Data management</w:t>
      </w:r>
    </w:p>
    <w:p w14:paraId="04733920" w14:textId="77777777" w:rsidR="00A2262B" w:rsidRDefault="00A2262B" w:rsidP="00AF3CBB">
      <w:pPr>
        <w:numPr>
          <w:ilvl w:val="0"/>
          <w:numId w:val="23"/>
        </w:numPr>
        <w:ind w:left="1134" w:hanging="567"/>
        <w:textAlignment w:val="baseline"/>
      </w:pPr>
      <w:r>
        <w:t>Model development</w:t>
      </w:r>
    </w:p>
    <w:p w14:paraId="536330F4" w14:textId="77777777" w:rsidR="00A2262B" w:rsidRDefault="00A2262B" w:rsidP="00AF3CBB">
      <w:pPr>
        <w:numPr>
          <w:ilvl w:val="0"/>
          <w:numId w:val="23"/>
        </w:numPr>
        <w:ind w:left="1134" w:hanging="567"/>
        <w:textAlignment w:val="baseline"/>
      </w:pPr>
      <w:r>
        <w:t>Product development</w:t>
      </w:r>
    </w:p>
    <w:p w14:paraId="1F59E08D" w14:textId="77777777" w:rsidR="00A2262B" w:rsidRDefault="00A2262B" w:rsidP="00AF3CBB">
      <w:pPr>
        <w:numPr>
          <w:ilvl w:val="0"/>
          <w:numId w:val="23"/>
        </w:numPr>
        <w:ind w:left="1134" w:hanging="567"/>
        <w:textAlignment w:val="baseline"/>
      </w:pPr>
      <w:r>
        <w:t>Product release</w:t>
      </w:r>
    </w:p>
    <w:p w14:paraId="47FCF9FB" w14:textId="77777777" w:rsidR="00643DBC" w:rsidRDefault="00A2262B" w:rsidP="00A2262B">
      <w:pPr>
        <w:sectPr w:rsidR="00643DBC" w:rsidSect="007B7733">
          <w:pgSz w:w="11907" w:h="16840" w:code="9"/>
          <w:pgMar w:top="1134" w:right="1134" w:bottom="1134" w:left="1134" w:header="426" w:footer="709" w:gutter="0"/>
          <w:cols w:space="708"/>
          <w:titlePg/>
          <w:docGrid w:linePitch="360"/>
        </w:sectPr>
      </w:pPr>
      <w:r>
        <w:t>Requirements for phases following development</w:t>
      </w:r>
    </w:p>
    <w:p w14:paraId="5B888B93" w14:textId="77777777" w:rsidR="002963CC" w:rsidRDefault="002963CC" w:rsidP="002963CC">
      <w:pPr>
        <w:rPr>
          <w:lang w:bidi="ar-DZ"/>
        </w:rPr>
      </w:pPr>
      <w:r>
        <w:rPr>
          <w:noProof/>
        </w:rPr>
        <w:lastRenderedPageBreak/>
        <w:drawing>
          <wp:inline distT="0" distB="0" distL="0" distR="0" wp14:anchorId="086040A7" wp14:editId="6F9CFE43">
            <wp:extent cx="9239885" cy="4937125"/>
            <wp:effectExtent l="0" t="0" r="0" b="0"/>
            <wp:docPr id="8" name="Image5" descr="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overview"/>
                    <pic:cNvPicPr>
                      <a:picLocks noChangeAspect="1" noChangeArrowheads="1"/>
                    </pic:cNvPicPr>
                  </pic:nvPicPr>
                  <pic:blipFill>
                    <a:blip r:embed="rId27"/>
                    <a:stretch>
                      <a:fillRect/>
                    </a:stretch>
                  </pic:blipFill>
                  <pic:spPr bwMode="auto">
                    <a:xfrm>
                      <a:off x="0" y="0"/>
                      <a:ext cx="9239885" cy="4937125"/>
                    </a:xfrm>
                    <a:prstGeom prst="rect">
                      <a:avLst/>
                    </a:prstGeom>
                    <a:ln w="9525">
                      <a:solidFill>
                        <a:srgbClr val="4F81BD"/>
                      </a:solidFill>
                    </a:ln>
                  </pic:spPr>
                </pic:pic>
              </a:graphicData>
            </a:graphic>
          </wp:inline>
        </w:drawing>
      </w:r>
    </w:p>
    <w:p w14:paraId="205F7034" w14:textId="77777777" w:rsidR="002963CC" w:rsidRDefault="002963CC" w:rsidP="002963CC">
      <w:pPr>
        <w:pStyle w:val="FigureNotitle"/>
        <w:sectPr w:rsidR="002963CC">
          <w:headerReference w:type="default" r:id="rId28"/>
          <w:footerReference w:type="default" r:id="rId29"/>
          <w:pgSz w:w="16838" w:h="11906" w:orient="landscape"/>
          <w:pgMar w:top="1134" w:right="1134" w:bottom="1134" w:left="1134" w:header="425" w:footer="709" w:gutter="0"/>
          <w:cols w:space="720"/>
          <w:formProt w:val="0"/>
          <w:docGrid w:linePitch="360"/>
        </w:sectPr>
      </w:pPr>
      <w:bookmarkStart w:id="99" w:name="_Toc39496667"/>
      <w:r>
        <w:t>Figure 5: Structure of the regulatory guideline</w:t>
      </w:r>
      <w:bookmarkStart w:id="100" w:name="_Toc37405278"/>
      <w:bookmarkStart w:id="101" w:name="_Toc39133352"/>
      <w:bookmarkEnd w:id="100"/>
      <w:bookmarkEnd w:id="101"/>
      <w:r>
        <w:t>s</w:t>
      </w:r>
      <w:bookmarkEnd w:id="99"/>
    </w:p>
    <w:p w14:paraId="45187AE6" w14:textId="5C2ACF66" w:rsidR="008F12CD" w:rsidRDefault="008F12CD" w:rsidP="00AF3CBB">
      <w:pPr>
        <w:pStyle w:val="Heading1"/>
        <w:numPr>
          <w:ilvl w:val="0"/>
          <w:numId w:val="13"/>
        </w:numPr>
        <w:rPr>
          <w:lang w:bidi="ar-DZ"/>
        </w:rPr>
      </w:pPr>
      <w:bookmarkStart w:id="102" w:name="_Toc37405231"/>
      <w:bookmarkStart w:id="103" w:name="_Toc34094615"/>
      <w:bookmarkStart w:id="104" w:name="_Toc39318152"/>
      <w:bookmarkStart w:id="105" w:name="_Toc39496684"/>
      <w:r>
        <w:rPr>
          <w:lang w:bidi="ar-DZ"/>
        </w:rPr>
        <w:lastRenderedPageBreak/>
        <w:t>Regulatory guidelines: requirements checklist</w:t>
      </w:r>
      <w:bookmarkEnd w:id="102"/>
      <w:bookmarkEnd w:id="103"/>
      <w:bookmarkEnd w:id="104"/>
      <w:bookmarkEnd w:id="105"/>
    </w:p>
    <w:p w14:paraId="572FB29A" w14:textId="77777777" w:rsidR="008F12CD" w:rsidRDefault="008F12CD" w:rsidP="008F12CD">
      <w:r>
        <w:t>A regulatory requirement assessment checklist is proposed as a standard assessment and reporting tool to aid regulatory auditing/‌review process. Checklist enlists an orderly set of verification and validation procedures on how to conduct a comprehensive review covering all relevant aspects of the quality assurance pipeline.</w:t>
      </w:r>
    </w:p>
    <w:p w14:paraId="5BE3B11C" w14:textId="77777777" w:rsidR="008F12CD" w:rsidRDefault="008F12CD" w:rsidP="008F12CD">
      <w:pPr>
        <w:rPr>
          <w:lang w:bidi="ar-DZ"/>
        </w:rPr>
      </w:pPr>
      <w:r>
        <w:rPr>
          <w:lang w:bidi="ar-DZ"/>
        </w:rPr>
        <w:t xml:space="preserve">The </w:t>
      </w:r>
      <w:r>
        <w:rPr>
          <w:b/>
          <w:lang w:bidi="ar-DZ"/>
        </w:rPr>
        <w:t>quality criteria for a checklist</w:t>
      </w:r>
      <w:r>
        <w:rPr>
          <w:lang w:bidi="ar-DZ"/>
        </w:rPr>
        <w:t xml:space="preserve"> item include the following:</w:t>
      </w:r>
    </w:p>
    <w:p w14:paraId="490E5FFB" w14:textId="77777777" w:rsidR="008F12CD" w:rsidRDefault="008F12CD" w:rsidP="00AF3CBB">
      <w:pPr>
        <w:numPr>
          <w:ilvl w:val="0"/>
          <w:numId w:val="26"/>
        </w:numPr>
        <w:ind w:left="567" w:hanging="567"/>
        <w:textAlignment w:val="baseline"/>
      </w:pPr>
      <w:r>
        <w:t>It is atomic (not a combination)</w:t>
      </w:r>
    </w:p>
    <w:p w14:paraId="4784EDBC" w14:textId="77777777" w:rsidR="008F12CD" w:rsidRDefault="008F12CD" w:rsidP="00AF3CBB">
      <w:pPr>
        <w:numPr>
          <w:ilvl w:val="0"/>
          <w:numId w:val="26"/>
        </w:numPr>
        <w:ind w:left="567" w:hanging="567"/>
        <w:textAlignment w:val="baseline"/>
      </w:pPr>
      <w:r>
        <w:t>It can be checked within seconds or maximum a few minutes</w:t>
      </w:r>
    </w:p>
    <w:p w14:paraId="51A11F0F" w14:textId="77777777" w:rsidR="008F12CD" w:rsidRDefault="008F12CD" w:rsidP="00AF3CBB">
      <w:pPr>
        <w:numPr>
          <w:ilvl w:val="0"/>
          <w:numId w:val="26"/>
        </w:numPr>
        <w:ind w:left="567" w:hanging="567"/>
        <w:textAlignment w:val="baseline"/>
      </w:pPr>
      <w:r>
        <w:t>The result is binary i.e. either 'Yes' or 'No'</w:t>
      </w:r>
    </w:p>
    <w:p w14:paraId="2D317384" w14:textId="77777777" w:rsidR="008F12CD" w:rsidRDefault="008F12CD" w:rsidP="00AF3CBB">
      <w:pPr>
        <w:numPr>
          <w:ilvl w:val="0"/>
          <w:numId w:val="26"/>
        </w:numPr>
        <w:ind w:left="567" w:hanging="567"/>
        <w:textAlignment w:val="baseline"/>
      </w:pPr>
      <w:r>
        <w:t>It clearly specifies the necessary evidence</w:t>
      </w:r>
    </w:p>
    <w:p w14:paraId="5D296C76" w14:textId="77777777" w:rsidR="008F12CD" w:rsidRDefault="008F12CD" w:rsidP="00AF3CBB">
      <w:pPr>
        <w:numPr>
          <w:ilvl w:val="0"/>
          <w:numId w:val="26"/>
        </w:numPr>
        <w:ind w:left="567" w:hanging="567"/>
        <w:textAlignment w:val="baseline"/>
      </w:pPr>
      <w:r>
        <w:t>It is understandable and verifiable also for non-experts</w:t>
      </w:r>
    </w:p>
    <w:p w14:paraId="4FF32F27" w14:textId="77777777" w:rsidR="008F12CD" w:rsidRDefault="008F12CD" w:rsidP="00AF3CBB">
      <w:pPr>
        <w:numPr>
          <w:ilvl w:val="0"/>
          <w:numId w:val="26"/>
        </w:numPr>
        <w:ind w:left="567" w:hanging="567"/>
        <w:textAlignment w:val="baseline"/>
      </w:pPr>
      <w:r>
        <w:t>It has to match / prove the requirement</w:t>
      </w:r>
    </w:p>
    <w:p w14:paraId="4AE7D6E1" w14:textId="77777777" w:rsidR="00E5544A" w:rsidRDefault="00E5544A" w:rsidP="00E5544A">
      <w:pPr>
        <w:textAlignment w:val="baseline"/>
      </w:pPr>
    </w:p>
    <w:p w14:paraId="1932DF15" w14:textId="34AC23D8" w:rsidR="00E5544A" w:rsidRDefault="00E5544A" w:rsidP="00E5544A">
      <w:pPr>
        <w:textAlignment w:val="baseline"/>
        <w:sectPr w:rsidR="00E5544A">
          <w:headerReference w:type="default" r:id="rId30"/>
          <w:footerReference w:type="default" r:id="rId31"/>
          <w:pgSz w:w="11906" w:h="16838"/>
          <w:pgMar w:top="1134" w:right="1134" w:bottom="1134" w:left="1134" w:header="425" w:footer="709" w:gutter="0"/>
          <w:cols w:space="720"/>
          <w:formProt w:val="0"/>
          <w:docGrid w:linePitch="360"/>
        </w:sectPr>
      </w:pPr>
    </w:p>
    <w:p w14:paraId="54DAF6C5" w14:textId="4DDEC332" w:rsidR="00D279F5" w:rsidRDefault="00D279F5" w:rsidP="00AF3CBB">
      <w:pPr>
        <w:pStyle w:val="Heading2"/>
        <w:numPr>
          <w:ilvl w:val="1"/>
          <w:numId w:val="13"/>
        </w:numPr>
        <w:rPr>
          <w:lang w:bidi="ar-DZ"/>
        </w:rPr>
      </w:pPr>
      <w:bookmarkStart w:id="106" w:name="_Toc34094617"/>
      <w:bookmarkStart w:id="107" w:name="_Toc37405232"/>
      <w:bookmarkStart w:id="108" w:name="_Toc39318153"/>
      <w:bookmarkStart w:id="109" w:name="_Toc39496685"/>
      <w:r>
        <w:rPr>
          <w:lang w:bidi="ar-DZ"/>
        </w:rPr>
        <w:lastRenderedPageBreak/>
        <w:t>Pre-</w:t>
      </w:r>
      <w:bookmarkEnd w:id="106"/>
      <w:r>
        <w:rPr>
          <w:lang w:bidi="ar-DZ"/>
        </w:rPr>
        <w:t>market requirements</w:t>
      </w:r>
      <w:bookmarkEnd w:id="107"/>
      <w:bookmarkEnd w:id="108"/>
      <w:bookmarkEnd w:id="109"/>
    </w:p>
    <w:p w14:paraId="6F39B95B" w14:textId="77777777" w:rsidR="00D279F5" w:rsidRDefault="00D279F5" w:rsidP="00D279F5">
      <w:pPr>
        <w:pStyle w:val="TableNotitle"/>
        <w:rPr>
          <w:lang w:bidi="ar-DZ"/>
        </w:rPr>
      </w:pPr>
      <w:bookmarkStart w:id="110" w:name="_Toc39133627"/>
      <w:bookmarkStart w:id="111" w:name="_Toc37405249"/>
      <w:bookmarkStart w:id="112" w:name="_Toc39496627"/>
      <w:r>
        <w:rPr>
          <w:lang w:bidi="ar-DZ"/>
        </w:rPr>
        <w:t>Table 1: Process requirements</w:t>
      </w:r>
      <w:bookmarkEnd w:id="110"/>
      <w:bookmarkEnd w:id="111"/>
      <w:bookmarkEnd w:id="112"/>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43027F10"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1488D771"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60BDB56F"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68E643AE"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64BF5AAD"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1C069157" w14:textId="77777777" w:rsidR="00D279F5" w:rsidRDefault="00D279F5" w:rsidP="006B3019">
            <w:pPr>
              <w:pStyle w:val="Tablehead"/>
            </w:pPr>
            <w:r>
              <w:t>Standard(s) / Regulation(s)applicable</w:t>
            </w:r>
          </w:p>
        </w:tc>
      </w:tr>
      <w:tr w:rsidR="00D279F5" w14:paraId="0EC34A11" w14:textId="77777777" w:rsidTr="006B3019">
        <w:trPr>
          <w:jc w:val="center"/>
        </w:trPr>
        <w:tc>
          <w:tcPr>
            <w:tcW w:w="2601" w:type="dxa"/>
            <w:tcBorders>
              <w:top w:val="single" w:sz="12" w:space="0" w:color="000000"/>
              <w:left w:val="single" w:sz="12" w:space="0" w:color="000000"/>
            </w:tcBorders>
            <w:shd w:val="clear" w:color="auto" w:fill="auto"/>
          </w:tcPr>
          <w:p w14:paraId="51D15517" w14:textId="77777777" w:rsidR="00D279F5" w:rsidRDefault="00D279F5" w:rsidP="006B3019">
            <w:pPr>
              <w:pStyle w:val="Tabletext"/>
            </w:pPr>
            <w:r>
              <w:t>The manufacturers should establish a quality management (QM) System that covers all life cycle phases.</w:t>
            </w:r>
          </w:p>
        </w:tc>
        <w:tc>
          <w:tcPr>
            <w:tcW w:w="3510" w:type="dxa"/>
            <w:tcBorders>
              <w:top w:val="single" w:sz="12" w:space="0" w:color="000000"/>
            </w:tcBorders>
            <w:shd w:val="clear" w:color="auto" w:fill="auto"/>
          </w:tcPr>
          <w:p w14:paraId="66BA29BF" w14:textId="77777777" w:rsidR="00D279F5" w:rsidRDefault="00D279F5" w:rsidP="00AF3CBB">
            <w:pPr>
              <w:pStyle w:val="Tabletext"/>
              <w:numPr>
                <w:ilvl w:val="0"/>
                <w:numId w:val="27"/>
              </w:numPr>
              <w:overflowPunct/>
              <w:autoSpaceDE/>
              <w:autoSpaceDN/>
              <w:adjustRightInd/>
              <w:ind w:left="284" w:hanging="284"/>
            </w:pPr>
            <w:r>
              <w:t>There is at least one S</w:t>
            </w:r>
            <w:r>
              <w:rPr>
                <w:lang w:eastAsia="ja-JP"/>
              </w:rPr>
              <w:t>OP</w:t>
            </w:r>
            <w:r>
              <w:rPr>
                <w:rStyle w:val="FootnoteAnchor"/>
                <w:lang w:eastAsia="ja-JP"/>
              </w:rPr>
              <w:footnoteReference w:id="1"/>
            </w:r>
            <w:r>
              <w:rPr>
                <w:lang w:eastAsia="ja-JP"/>
              </w:rPr>
              <w:t xml:space="preserve"> covering the design</w:t>
            </w:r>
            <w:r>
              <w:t>&amp; development process including verification and validation</w:t>
            </w:r>
          </w:p>
          <w:p w14:paraId="0EE06ECA" w14:textId="77777777" w:rsidR="00D279F5" w:rsidRDefault="00D279F5" w:rsidP="00AF3CBB">
            <w:pPr>
              <w:pStyle w:val="Tabletext"/>
              <w:numPr>
                <w:ilvl w:val="0"/>
                <w:numId w:val="27"/>
              </w:numPr>
              <w:overflowPunct/>
              <w:autoSpaceDE/>
              <w:autoSpaceDN/>
              <w:adjustRightInd/>
              <w:ind w:left="284" w:hanging="284"/>
            </w:pPr>
            <w:r>
              <w:t>There is /areSOP(s) covering the post-market surveillance and vigilance</w:t>
            </w:r>
          </w:p>
          <w:p w14:paraId="5306EC29" w14:textId="77777777" w:rsidR="00D279F5" w:rsidRDefault="00D279F5" w:rsidP="00AF3CBB">
            <w:pPr>
              <w:pStyle w:val="Tabletext"/>
              <w:numPr>
                <w:ilvl w:val="0"/>
                <w:numId w:val="27"/>
              </w:numPr>
              <w:overflowPunct/>
              <w:autoSpaceDE/>
              <w:autoSpaceDN/>
              <w:adjustRightInd/>
              <w:ind w:left="284" w:hanging="284"/>
            </w:pPr>
            <w:r>
              <w:t>There is a SOP covering risk management</w:t>
            </w:r>
          </w:p>
          <w:p w14:paraId="4B9EC440" w14:textId="77777777" w:rsidR="00D279F5" w:rsidRDefault="00D279F5" w:rsidP="00AF3CBB">
            <w:pPr>
              <w:pStyle w:val="Tabletext"/>
              <w:numPr>
                <w:ilvl w:val="0"/>
                <w:numId w:val="27"/>
              </w:numPr>
              <w:overflowPunct/>
              <w:autoSpaceDE/>
              <w:autoSpaceDN/>
              <w:adjustRightInd/>
              <w:ind w:left="284" w:hanging="284"/>
            </w:pPr>
            <w:r>
              <w:t>There is a SOP covering Computerized Systems Validation (CSV)</w:t>
            </w:r>
          </w:p>
          <w:p w14:paraId="24DB9F8C" w14:textId="77777777" w:rsidR="00D279F5" w:rsidRDefault="00D279F5" w:rsidP="00AF3CBB">
            <w:pPr>
              <w:pStyle w:val="Tabletext"/>
              <w:numPr>
                <w:ilvl w:val="0"/>
                <w:numId w:val="27"/>
              </w:numPr>
              <w:overflowPunct/>
              <w:autoSpaceDE/>
              <w:autoSpaceDN/>
              <w:adjustRightInd/>
              <w:ind w:left="284" w:hanging="284"/>
            </w:pPr>
            <w:r>
              <w:t>There is a SOP covering the data management (process)</w:t>
            </w:r>
          </w:p>
          <w:p w14:paraId="18847E9A" w14:textId="77777777" w:rsidR="00D279F5" w:rsidRDefault="00D279F5" w:rsidP="00AF3CBB">
            <w:pPr>
              <w:pStyle w:val="Tabletext"/>
              <w:numPr>
                <w:ilvl w:val="0"/>
                <w:numId w:val="27"/>
              </w:numPr>
              <w:overflowPunct/>
              <w:autoSpaceDE/>
              <w:autoSpaceDN/>
              <w:adjustRightInd/>
              <w:ind w:left="284" w:hanging="284"/>
            </w:pPr>
            <w:r>
              <w:t>There is / are SOP(s) covering software delivery, service, installation, decommissioning</w:t>
            </w:r>
          </w:p>
          <w:p w14:paraId="2DF98B06" w14:textId="77777777" w:rsidR="00D279F5" w:rsidRDefault="00D279F5" w:rsidP="00AF3CBB">
            <w:pPr>
              <w:pStyle w:val="Tabletext"/>
              <w:numPr>
                <w:ilvl w:val="0"/>
                <w:numId w:val="27"/>
              </w:numPr>
              <w:overflowPunct/>
              <w:autoSpaceDE/>
              <w:autoSpaceDN/>
              <w:adjustRightInd/>
              <w:ind w:left="284" w:hanging="284"/>
            </w:pPr>
            <w:r>
              <w:t>There is a SOP covering customer communication including handling of customer complaints</w:t>
            </w:r>
          </w:p>
        </w:tc>
        <w:tc>
          <w:tcPr>
            <w:tcW w:w="2971" w:type="dxa"/>
            <w:tcBorders>
              <w:top w:val="single" w:sz="12" w:space="0" w:color="000000"/>
            </w:tcBorders>
            <w:shd w:val="clear" w:color="auto" w:fill="auto"/>
          </w:tcPr>
          <w:p w14:paraId="59573E0B" w14:textId="77777777" w:rsidR="00D279F5" w:rsidRDefault="00D279F5" w:rsidP="006B3019">
            <w:pPr>
              <w:pStyle w:val="Tabletext"/>
            </w:pPr>
          </w:p>
        </w:tc>
        <w:tc>
          <w:tcPr>
            <w:tcW w:w="2520" w:type="dxa"/>
            <w:tcBorders>
              <w:top w:val="single" w:sz="12" w:space="0" w:color="000000"/>
            </w:tcBorders>
            <w:shd w:val="clear" w:color="auto" w:fill="auto"/>
          </w:tcPr>
          <w:p w14:paraId="02F4162C" w14:textId="77777777" w:rsidR="00D279F5" w:rsidRDefault="00D279F5" w:rsidP="006B3019">
            <w:pPr>
              <w:pStyle w:val="Tabletext"/>
            </w:pPr>
            <w:r>
              <w:t>Full Lifecycle</w:t>
            </w:r>
          </w:p>
        </w:tc>
        <w:tc>
          <w:tcPr>
            <w:tcW w:w="2484" w:type="dxa"/>
            <w:tcBorders>
              <w:top w:val="single" w:sz="12" w:space="0" w:color="000000"/>
              <w:right w:val="single" w:sz="12" w:space="0" w:color="000000"/>
            </w:tcBorders>
            <w:shd w:val="clear" w:color="auto" w:fill="auto"/>
          </w:tcPr>
          <w:p w14:paraId="69035838" w14:textId="77777777" w:rsidR="00D279F5" w:rsidRDefault="00D279F5" w:rsidP="006B3019">
            <w:pPr>
              <w:pStyle w:val="Tabletext"/>
              <w:rPr>
                <w:lang w:val="de-DE"/>
              </w:rPr>
            </w:pPr>
            <w:r>
              <w:rPr>
                <w:lang w:val="de-DE"/>
              </w:rPr>
              <w:t xml:space="preserve">EU MDR (2017/745) Article 10.9 </w:t>
            </w:r>
          </w:p>
          <w:p w14:paraId="405C4C11" w14:textId="77777777" w:rsidR="00D279F5" w:rsidRDefault="00D279F5" w:rsidP="006B3019">
            <w:pPr>
              <w:pStyle w:val="Tabletext"/>
              <w:rPr>
                <w:lang w:val="de-DE"/>
              </w:rPr>
            </w:pPr>
          </w:p>
          <w:p w14:paraId="2FDEEBFD" w14:textId="77777777" w:rsidR="00D279F5" w:rsidRDefault="00D279F5" w:rsidP="006B3019">
            <w:pPr>
              <w:pStyle w:val="Tabletext"/>
              <w:rPr>
                <w:lang w:val="de-DE"/>
              </w:rPr>
            </w:pPr>
            <w:r>
              <w:rPr>
                <w:lang w:val="de-DE"/>
              </w:rPr>
              <w:t xml:space="preserve">ISO 13485 e.g. </w:t>
            </w:r>
            <w:r>
              <w:rPr>
                <w:lang w:val="pt-BR"/>
              </w:rPr>
              <w:t>clause</w:t>
            </w:r>
            <w:r>
              <w:rPr>
                <w:lang w:val="de-DE"/>
              </w:rPr>
              <w:t>7.1</w:t>
            </w:r>
          </w:p>
          <w:p w14:paraId="16100B26" w14:textId="77777777" w:rsidR="00D279F5" w:rsidRDefault="00D279F5" w:rsidP="006B3019">
            <w:pPr>
              <w:pStyle w:val="Tabletext"/>
              <w:rPr>
                <w:lang w:val="de-DE"/>
              </w:rPr>
            </w:pPr>
            <w:r>
              <w:rPr>
                <w:lang w:val="de-DE"/>
              </w:rPr>
              <w:t xml:space="preserve">ISO 13485 </w:t>
            </w:r>
            <w:r>
              <w:t>clause</w:t>
            </w:r>
            <w:r>
              <w:rPr>
                <w:lang w:val="de-DE"/>
              </w:rPr>
              <w:t>4.1.6</w:t>
            </w:r>
          </w:p>
          <w:p w14:paraId="00887A2A" w14:textId="77777777" w:rsidR="00D279F5" w:rsidRDefault="00D279F5" w:rsidP="006B3019">
            <w:pPr>
              <w:pStyle w:val="Tabletext"/>
              <w:rPr>
                <w:lang w:val="de-DE"/>
              </w:rPr>
            </w:pPr>
          </w:p>
        </w:tc>
      </w:tr>
      <w:tr w:rsidR="00D279F5" w14:paraId="4719968B" w14:textId="77777777" w:rsidTr="006B3019">
        <w:trPr>
          <w:jc w:val="center"/>
        </w:trPr>
        <w:tc>
          <w:tcPr>
            <w:tcW w:w="2601" w:type="dxa"/>
            <w:tcBorders>
              <w:left w:val="single" w:sz="12" w:space="0" w:color="000000"/>
              <w:bottom w:val="single" w:sz="12" w:space="0" w:color="000000"/>
            </w:tcBorders>
            <w:shd w:val="clear" w:color="auto" w:fill="auto"/>
          </w:tcPr>
          <w:p w14:paraId="74FD397A" w14:textId="77777777" w:rsidR="00D279F5" w:rsidRDefault="00D279F5" w:rsidP="006B3019">
            <w:pPr>
              <w:pStyle w:val="Tabletext"/>
            </w:pPr>
            <w:r>
              <w:t>The manufacturer should compile all product specific plans as required by respective regulations.</w:t>
            </w:r>
          </w:p>
        </w:tc>
        <w:tc>
          <w:tcPr>
            <w:tcW w:w="3510" w:type="dxa"/>
            <w:tcBorders>
              <w:bottom w:val="single" w:sz="12" w:space="0" w:color="000000"/>
            </w:tcBorders>
            <w:shd w:val="clear" w:color="auto" w:fill="auto"/>
          </w:tcPr>
          <w:p w14:paraId="3192F7B8" w14:textId="77777777" w:rsidR="00D279F5" w:rsidRDefault="00D279F5" w:rsidP="00AF3CBB">
            <w:pPr>
              <w:pStyle w:val="Tabletext"/>
              <w:numPr>
                <w:ilvl w:val="0"/>
                <w:numId w:val="27"/>
              </w:numPr>
              <w:overflowPunct/>
              <w:autoSpaceDE/>
              <w:autoSpaceDN/>
              <w:adjustRightInd/>
              <w:ind w:left="284" w:hanging="284"/>
            </w:pPr>
            <w:r>
              <w:t>There is a product specific development plan (including verification and validation)</w:t>
            </w:r>
          </w:p>
          <w:p w14:paraId="6E360969" w14:textId="77777777" w:rsidR="00D279F5" w:rsidRDefault="00D279F5" w:rsidP="00AF3CBB">
            <w:pPr>
              <w:pStyle w:val="Tabletext"/>
              <w:numPr>
                <w:ilvl w:val="0"/>
                <w:numId w:val="27"/>
              </w:numPr>
              <w:overflowPunct/>
              <w:autoSpaceDE/>
              <w:autoSpaceDN/>
              <w:adjustRightInd/>
              <w:ind w:left="284" w:hanging="284"/>
            </w:pPr>
            <w:r>
              <w:t>There is a product specific post-market surveillance plan</w:t>
            </w:r>
          </w:p>
          <w:p w14:paraId="2A13EA7F" w14:textId="77777777" w:rsidR="00D279F5" w:rsidRDefault="00D279F5" w:rsidP="00AF3CBB">
            <w:pPr>
              <w:pStyle w:val="Tabletext"/>
              <w:numPr>
                <w:ilvl w:val="0"/>
                <w:numId w:val="27"/>
              </w:numPr>
              <w:overflowPunct/>
              <w:autoSpaceDE/>
              <w:autoSpaceDN/>
              <w:adjustRightInd/>
              <w:ind w:left="284" w:hanging="284"/>
            </w:pPr>
            <w:r>
              <w:lastRenderedPageBreak/>
              <w:t>There is a product specific clinical evaluation plan</w:t>
            </w:r>
          </w:p>
          <w:p w14:paraId="5917CC99" w14:textId="77777777" w:rsidR="00D279F5" w:rsidRDefault="00D279F5" w:rsidP="00AF3CBB">
            <w:pPr>
              <w:pStyle w:val="Tabletext"/>
              <w:numPr>
                <w:ilvl w:val="0"/>
                <w:numId w:val="27"/>
              </w:numPr>
              <w:overflowPunct/>
              <w:autoSpaceDE/>
              <w:autoSpaceDN/>
              <w:adjustRightInd/>
              <w:ind w:left="284" w:hanging="284"/>
              <w:rPr>
                <w:color w:val="24292E"/>
              </w:rPr>
            </w:pPr>
            <w:r>
              <w:t>There is a product specific documented risk management plan</w:t>
            </w:r>
          </w:p>
        </w:tc>
        <w:tc>
          <w:tcPr>
            <w:tcW w:w="2971" w:type="dxa"/>
            <w:tcBorders>
              <w:bottom w:val="single" w:sz="12" w:space="0" w:color="000000"/>
            </w:tcBorders>
            <w:shd w:val="clear" w:color="auto" w:fill="auto"/>
          </w:tcPr>
          <w:p w14:paraId="0110E7D9" w14:textId="77777777" w:rsidR="00D279F5" w:rsidRDefault="00D279F5" w:rsidP="006B3019">
            <w:pPr>
              <w:pStyle w:val="Tabletext"/>
            </w:pPr>
          </w:p>
        </w:tc>
        <w:tc>
          <w:tcPr>
            <w:tcW w:w="2520" w:type="dxa"/>
            <w:tcBorders>
              <w:bottom w:val="single" w:sz="12" w:space="0" w:color="000000"/>
            </w:tcBorders>
            <w:shd w:val="clear" w:color="auto" w:fill="auto"/>
          </w:tcPr>
          <w:p w14:paraId="009B1048" w14:textId="77777777" w:rsidR="00D279F5" w:rsidRDefault="00D279F5" w:rsidP="006B3019">
            <w:pPr>
              <w:pStyle w:val="Tabletext"/>
            </w:pPr>
            <w:r>
              <w:t>Full Lifecycle</w:t>
            </w:r>
          </w:p>
        </w:tc>
        <w:tc>
          <w:tcPr>
            <w:tcW w:w="2484" w:type="dxa"/>
            <w:tcBorders>
              <w:bottom w:val="single" w:sz="12" w:space="0" w:color="000000"/>
              <w:right w:val="single" w:sz="12" w:space="0" w:color="000000"/>
            </w:tcBorders>
            <w:shd w:val="clear" w:color="auto" w:fill="auto"/>
          </w:tcPr>
          <w:p w14:paraId="57CC4038" w14:textId="77777777" w:rsidR="00D279F5" w:rsidRDefault="00D279F5" w:rsidP="006B3019">
            <w:pPr>
              <w:pStyle w:val="Tabletext"/>
            </w:pPr>
            <w:r>
              <w:t>MDR (2017/745) Annex I (3)</w:t>
            </w:r>
          </w:p>
          <w:p w14:paraId="51C8942C" w14:textId="77777777" w:rsidR="00D279F5" w:rsidRDefault="00D279F5" w:rsidP="006B3019">
            <w:pPr>
              <w:pStyle w:val="Tabletext"/>
            </w:pPr>
            <w:r>
              <w:t>MDR (2017/745) Annex III (1.3)</w:t>
            </w:r>
          </w:p>
          <w:p w14:paraId="16E935D4" w14:textId="77777777" w:rsidR="00D279F5" w:rsidRDefault="00D279F5" w:rsidP="006B3019">
            <w:pPr>
              <w:pStyle w:val="Tabletext"/>
            </w:pPr>
            <w:r>
              <w:rPr>
                <w:lang w:val="en-US"/>
              </w:rPr>
              <w:t xml:space="preserve">IEC 62304 </w:t>
            </w:r>
            <w:r>
              <w:t>clause</w:t>
            </w:r>
            <w:r>
              <w:rPr>
                <w:lang w:val="en-US"/>
              </w:rPr>
              <w:t>5.1</w:t>
            </w:r>
          </w:p>
          <w:p w14:paraId="0BC2B154" w14:textId="77777777" w:rsidR="00D279F5" w:rsidRDefault="00D279F5" w:rsidP="006B3019">
            <w:pPr>
              <w:pStyle w:val="Tabletext"/>
            </w:pPr>
            <w:r>
              <w:lastRenderedPageBreak/>
              <w:t>ISO 14971:2019 (4.2)</w:t>
            </w:r>
          </w:p>
        </w:tc>
      </w:tr>
    </w:tbl>
    <w:p w14:paraId="3BB120B9" w14:textId="77777777" w:rsidR="00D279F5" w:rsidRDefault="00D279F5" w:rsidP="00D279F5">
      <w:pPr>
        <w:rPr>
          <w:lang w:bidi="ar-DZ"/>
        </w:rPr>
      </w:pPr>
    </w:p>
    <w:p w14:paraId="154124F6" w14:textId="77777777" w:rsidR="00D279F5" w:rsidRDefault="00D279F5" w:rsidP="00D279F5">
      <w:pPr>
        <w:pStyle w:val="TableNotitle"/>
        <w:rPr>
          <w:lang w:bidi="ar-DZ"/>
        </w:rPr>
      </w:pPr>
      <w:bookmarkStart w:id="113" w:name="_Toc39133628"/>
      <w:bookmarkStart w:id="114" w:name="_Toc37405250"/>
      <w:bookmarkStart w:id="115" w:name="_Toc39496628"/>
      <w:r>
        <w:rPr>
          <w:lang w:bidi="ar-DZ"/>
        </w:rPr>
        <w:t>Table 2: Competencies requirements</w:t>
      </w:r>
      <w:bookmarkEnd w:id="113"/>
      <w:bookmarkEnd w:id="114"/>
      <w:bookmarkEnd w:id="115"/>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5C3C6179"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7F33BD57"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7EF3B9D9"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672DB4CA"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5F7D8611"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6D8D2E76" w14:textId="77777777" w:rsidR="00D279F5" w:rsidRDefault="00D279F5" w:rsidP="006B3019">
            <w:pPr>
              <w:pStyle w:val="Tablehead"/>
            </w:pPr>
            <w:r>
              <w:t>Standard(s) / Regulation(s) applicable</w:t>
            </w:r>
          </w:p>
        </w:tc>
      </w:tr>
      <w:tr w:rsidR="00D279F5" w14:paraId="6963F439" w14:textId="77777777" w:rsidTr="006B3019">
        <w:trPr>
          <w:jc w:val="center"/>
        </w:trPr>
        <w:tc>
          <w:tcPr>
            <w:tcW w:w="2601" w:type="dxa"/>
            <w:tcBorders>
              <w:top w:val="single" w:sz="12" w:space="0" w:color="000000"/>
              <w:left w:val="single" w:sz="12" w:space="0" w:color="000000"/>
            </w:tcBorders>
            <w:shd w:val="clear" w:color="auto" w:fill="auto"/>
          </w:tcPr>
          <w:p w14:paraId="13743B7F" w14:textId="77777777" w:rsidR="00D279F5" w:rsidRDefault="00D279F5" w:rsidP="006B3019">
            <w:pPr>
              <w:pStyle w:val="Tabletext"/>
            </w:pPr>
            <w:r>
              <w:t>The manufacturer should identify the roles inside the scope of its QM system that is directly or indirectly concerned with AI.</w:t>
            </w:r>
          </w:p>
        </w:tc>
        <w:tc>
          <w:tcPr>
            <w:tcW w:w="3510" w:type="dxa"/>
            <w:tcBorders>
              <w:top w:val="single" w:sz="12" w:space="0" w:color="000000"/>
            </w:tcBorders>
            <w:shd w:val="clear" w:color="auto" w:fill="auto"/>
          </w:tcPr>
          <w:p w14:paraId="6D1B3720" w14:textId="77777777" w:rsidR="00D279F5" w:rsidRDefault="00D279F5" w:rsidP="00AF3CBB">
            <w:pPr>
              <w:pStyle w:val="Tabletext"/>
              <w:numPr>
                <w:ilvl w:val="0"/>
                <w:numId w:val="27"/>
              </w:numPr>
              <w:overflowPunct/>
              <w:autoSpaceDE/>
              <w:autoSpaceDN/>
              <w:adjustRightInd/>
              <w:ind w:left="284" w:hanging="284"/>
            </w:pPr>
            <w:r>
              <w:t>There is a list that specifies roles and responsibilities inside the manufacturer's organization involved in its product life cycle activities</w:t>
            </w:r>
          </w:p>
          <w:p w14:paraId="481EA51C" w14:textId="77777777" w:rsidR="00D279F5" w:rsidRDefault="00D279F5" w:rsidP="00AF3CBB">
            <w:pPr>
              <w:pStyle w:val="Tabletext"/>
              <w:numPr>
                <w:ilvl w:val="0"/>
                <w:numId w:val="27"/>
              </w:numPr>
              <w:overflowPunct/>
              <w:autoSpaceDE/>
              <w:autoSpaceDN/>
              <w:adjustRightInd/>
              <w:ind w:left="284" w:hanging="284"/>
              <w:rPr>
                <w:color w:val="24292E"/>
              </w:rPr>
            </w:pPr>
            <w:r>
              <w:t>These roles include software developers, software testers, data scientists, experts of clinical evaluations, risk managers, usability engineers, domain experts</w:t>
            </w:r>
          </w:p>
        </w:tc>
        <w:tc>
          <w:tcPr>
            <w:tcW w:w="2971" w:type="dxa"/>
            <w:tcBorders>
              <w:top w:val="single" w:sz="12" w:space="0" w:color="000000"/>
            </w:tcBorders>
            <w:shd w:val="clear" w:color="auto" w:fill="auto"/>
          </w:tcPr>
          <w:p w14:paraId="5AB0FEF5" w14:textId="77777777" w:rsidR="00D279F5" w:rsidRDefault="00D279F5" w:rsidP="006B3019">
            <w:pPr>
              <w:pStyle w:val="Tabletext"/>
            </w:pPr>
            <w:r>
              <w:t>Examples for domain experts are physicians, clinicians, nurses, lab technicians, pharmacists etc.</w:t>
            </w:r>
          </w:p>
          <w:p w14:paraId="5331EA66" w14:textId="77777777" w:rsidR="00D279F5" w:rsidRDefault="00D279F5" w:rsidP="006B3019">
            <w:pPr>
              <w:pStyle w:val="Tabletext"/>
            </w:pPr>
            <w:r>
              <w:t>Additional roles may include the following:</w:t>
            </w:r>
          </w:p>
          <w:p w14:paraId="3CFA2C63" w14:textId="77777777" w:rsidR="00D279F5" w:rsidRDefault="00D279F5" w:rsidP="00AF3CBB">
            <w:pPr>
              <w:pStyle w:val="Tabletext"/>
              <w:numPr>
                <w:ilvl w:val="0"/>
                <w:numId w:val="27"/>
              </w:numPr>
              <w:overflowPunct/>
              <w:autoSpaceDE/>
              <w:autoSpaceDN/>
              <w:adjustRightInd/>
              <w:ind w:left="284" w:hanging="284"/>
            </w:pPr>
            <w:r>
              <w:t>Regulatory affairs and quality managers</w:t>
            </w:r>
          </w:p>
          <w:p w14:paraId="6485A9EE" w14:textId="77777777" w:rsidR="00D279F5" w:rsidRDefault="00D279F5" w:rsidP="00AF3CBB">
            <w:pPr>
              <w:pStyle w:val="Tabletext"/>
              <w:numPr>
                <w:ilvl w:val="0"/>
                <w:numId w:val="27"/>
              </w:numPr>
              <w:overflowPunct/>
              <w:autoSpaceDE/>
              <w:autoSpaceDN/>
              <w:adjustRightInd/>
              <w:ind w:left="284" w:hanging="284"/>
            </w:pPr>
            <w:r>
              <w:t>Product managers</w:t>
            </w:r>
          </w:p>
          <w:p w14:paraId="76D4F2BD" w14:textId="77777777" w:rsidR="00D279F5" w:rsidRDefault="00D279F5" w:rsidP="00AF3CBB">
            <w:pPr>
              <w:pStyle w:val="Tabletext"/>
              <w:numPr>
                <w:ilvl w:val="0"/>
                <w:numId w:val="27"/>
              </w:numPr>
              <w:overflowPunct/>
              <w:autoSpaceDE/>
              <w:autoSpaceDN/>
              <w:adjustRightInd/>
              <w:ind w:left="284" w:hanging="284"/>
            </w:pPr>
            <w:r>
              <w:t>Medical device consultants</w:t>
            </w:r>
          </w:p>
          <w:p w14:paraId="62713059" w14:textId="77777777" w:rsidR="00D279F5" w:rsidRDefault="00D279F5" w:rsidP="00AF3CBB">
            <w:pPr>
              <w:pStyle w:val="Tabletext"/>
              <w:numPr>
                <w:ilvl w:val="0"/>
                <w:numId w:val="27"/>
              </w:numPr>
              <w:overflowPunct/>
              <w:autoSpaceDE/>
              <w:autoSpaceDN/>
              <w:adjustRightInd/>
              <w:ind w:left="284" w:hanging="284"/>
            </w:pPr>
            <w:r>
              <w:t>Service technicians e.g. update, upgrade, configuration, installation, capturing audit logs, etc.</w:t>
            </w:r>
          </w:p>
          <w:p w14:paraId="2B58B18E" w14:textId="77777777" w:rsidR="00D279F5" w:rsidRDefault="00D279F5" w:rsidP="00AF3CBB">
            <w:pPr>
              <w:pStyle w:val="Tabletext"/>
              <w:numPr>
                <w:ilvl w:val="0"/>
                <w:numId w:val="27"/>
              </w:numPr>
              <w:overflowPunct/>
              <w:autoSpaceDE/>
              <w:autoSpaceDN/>
              <w:adjustRightInd/>
              <w:ind w:left="284" w:hanging="284"/>
            </w:pPr>
            <w:r>
              <w:t>Support staff</w:t>
            </w:r>
          </w:p>
        </w:tc>
        <w:tc>
          <w:tcPr>
            <w:tcW w:w="2520" w:type="dxa"/>
            <w:tcBorders>
              <w:top w:val="single" w:sz="12" w:space="0" w:color="000000"/>
            </w:tcBorders>
            <w:shd w:val="clear" w:color="auto" w:fill="auto"/>
          </w:tcPr>
          <w:p w14:paraId="04A06BA8" w14:textId="77777777" w:rsidR="00D279F5" w:rsidRDefault="00D279F5" w:rsidP="006B3019">
            <w:pPr>
              <w:pStyle w:val="Tabletext"/>
            </w:pPr>
            <w:r>
              <w:t>Intended Use and Stakeholder Requirements Specifications</w:t>
            </w:r>
          </w:p>
        </w:tc>
        <w:tc>
          <w:tcPr>
            <w:tcW w:w="2484" w:type="dxa"/>
            <w:tcBorders>
              <w:top w:val="single" w:sz="12" w:space="0" w:color="000000"/>
              <w:right w:val="single" w:sz="12" w:space="0" w:color="000000"/>
            </w:tcBorders>
            <w:shd w:val="clear" w:color="auto" w:fill="auto"/>
          </w:tcPr>
          <w:p w14:paraId="194EC20F" w14:textId="77777777" w:rsidR="00D279F5" w:rsidRDefault="00D279F5" w:rsidP="006B3019">
            <w:pPr>
              <w:pStyle w:val="Tabletext"/>
              <w:rPr>
                <w:lang w:val="pt-BR"/>
              </w:rPr>
            </w:pPr>
            <w:r>
              <w:rPr>
                <w:lang w:val="pt-BR"/>
              </w:rPr>
              <w:t>ISO 13485 clause 5.5.1</w:t>
            </w:r>
          </w:p>
          <w:p w14:paraId="7D776B7F" w14:textId="77777777" w:rsidR="00D279F5" w:rsidRDefault="00D279F5" w:rsidP="006B3019">
            <w:pPr>
              <w:pStyle w:val="Tabletext"/>
              <w:rPr>
                <w:lang w:val="pt-BR"/>
              </w:rPr>
            </w:pPr>
            <w:r>
              <w:rPr>
                <w:lang w:val="pt-BR"/>
              </w:rPr>
              <w:t>EU MDR (2017/745)Article 10.9</w:t>
            </w:r>
          </w:p>
        </w:tc>
      </w:tr>
      <w:tr w:rsidR="00D279F5" w14:paraId="0B667E30" w14:textId="77777777" w:rsidTr="006B3019">
        <w:trPr>
          <w:jc w:val="center"/>
        </w:trPr>
        <w:tc>
          <w:tcPr>
            <w:tcW w:w="2601" w:type="dxa"/>
            <w:tcBorders>
              <w:left w:val="single" w:sz="12" w:space="0" w:color="000000"/>
              <w:bottom w:val="single" w:sz="12" w:space="0" w:color="000000"/>
            </w:tcBorders>
            <w:shd w:val="clear" w:color="auto" w:fill="auto"/>
          </w:tcPr>
          <w:p w14:paraId="3A9D301C" w14:textId="77777777" w:rsidR="00D279F5" w:rsidRDefault="00D279F5" w:rsidP="006B3019">
            <w:pPr>
              <w:pStyle w:val="Tabletext"/>
            </w:pPr>
            <w:r>
              <w:t xml:space="preserve">The manufacturer should ensure the necessary competencies for each role inside the scope of its QM system that is directly or </w:t>
            </w:r>
            <w:r>
              <w:lastRenderedPageBreak/>
              <w:t>indirectly concerned with AI.</w:t>
            </w:r>
          </w:p>
        </w:tc>
        <w:tc>
          <w:tcPr>
            <w:tcW w:w="3510" w:type="dxa"/>
            <w:tcBorders>
              <w:bottom w:val="single" w:sz="12" w:space="0" w:color="000000"/>
            </w:tcBorders>
            <w:shd w:val="clear" w:color="auto" w:fill="auto"/>
          </w:tcPr>
          <w:p w14:paraId="3B4B703F" w14:textId="77777777" w:rsidR="00D279F5" w:rsidRDefault="00D279F5" w:rsidP="00AF3CBB">
            <w:pPr>
              <w:pStyle w:val="Tabletext"/>
              <w:numPr>
                <w:ilvl w:val="0"/>
                <w:numId w:val="27"/>
              </w:numPr>
              <w:overflowPunct/>
              <w:autoSpaceDE/>
              <w:autoSpaceDN/>
              <w:adjustRightInd/>
              <w:ind w:left="284" w:hanging="284"/>
            </w:pPr>
            <w:r>
              <w:lastRenderedPageBreak/>
              <w:t>There are documented competency requirements for each role.</w:t>
            </w:r>
          </w:p>
          <w:p w14:paraId="581E0511" w14:textId="77777777" w:rsidR="00D279F5" w:rsidRDefault="00D279F5" w:rsidP="00AF3CBB">
            <w:pPr>
              <w:pStyle w:val="Tabletext"/>
              <w:numPr>
                <w:ilvl w:val="0"/>
                <w:numId w:val="27"/>
              </w:numPr>
              <w:overflowPunct/>
              <w:autoSpaceDE/>
              <w:autoSpaceDN/>
              <w:adjustRightInd/>
              <w:ind w:left="284" w:hanging="284"/>
            </w:pPr>
            <w:r>
              <w:lastRenderedPageBreak/>
              <w:t>There is a documented procedure on user role training and allied training materials</w:t>
            </w:r>
          </w:p>
          <w:p w14:paraId="12B53166" w14:textId="77777777" w:rsidR="00D279F5" w:rsidRDefault="00D279F5" w:rsidP="00AF3CBB">
            <w:pPr>
              <w:pStyle w:val="Tabletext"/>
              <w:numPr>
                <w:ilvl w:val="0"/>
                <w:numId w:val="27"/>
              </w:numPr>
              <w:overflowPunct/>
              <w:autoSpaceDE/>
              <w:autoSpaceDN/>
              <w:adjustRightInd/>
              <w:ind w:left="284" w:hanging="284"/>
            </w:pPr>
            <w:r>
              <w:t>There are records that provide evidence that the competency requirements have been met.</w:t>
            </w:r>
          </w:p>
        </w:tc>
        <w:tc>
          <w:tcPr>
            <w:tcW w:w="2971" w:type="dxa"/>
            <w:tcBorders>
              <w:bottom w:val="single" w:sz="12" w:space="0" w:color="000000"/>
            </w:tcBorders>
            <w:shd w:val="clear" w:color="auto" w:fill="auto"/>
          </w:tcPr>
          <w:p w14:paraId="4C34CFD3" w14:textId="77777777" w:rsidR="00D279F5" w:rsidRDefault="00D279F5" w:rsidP="006B3019">
            <w:pPr>
              <w:pStyle w:val="Tabletext"/>
            </w:pPr>
            <w:r>
              <w:lastRenderedPageBreak/>
              <w:t>Examples of competencies are related to</w:t>
            </w:r>
          </w:p>
          <w:p w14:paraId="2115AD38" w14:textId="77777777" w:rsidR="00D279F5" w:rsidRDefault="00D279F5" w:rsidP="00AF3CBB">
            <w:pPr>
              <w:pStyle w:val="Tabletext"/>
              <w:numPr>
                <w:ilvl w:val="0"/>
                <w:numId w:val="27"/>
              </w:numPr>
              <w:overflowPunct/>
              <w:autoSpaceDE/>
              <w:autoSpaceDN/>
              <w:adjustRightInd/>
              <w:ind w:left="284" w:hanging="284"/>
            </w:pPr>
            <w:r>
              <w:t>Education</w:t>
            </w:r>
          </w:p>
          <w:p w14:paraId="57A2EF78" w14:textId="77777777" w:rsidR="00D279F5" w:rsidRDefault="00D279F5" w:rsidP="00AF3CBB">
            <w:pPr>
              <w:pStyle w:val="Tabletext"/>
              <w:numPr>
                <w:ilvl w:val="0"/>
                <w:numId w:val="27"/>
              </w:numPr>
              <w:overflowPunct/>
              <w:autoSpaceDE/>
              <w:autoSpaceDN/>
              <w:adjustRightInd/>
              <w:ind w:left="284" w:hanging="284"/>
            </w:pPr>
            <w:r>
              <w:t>Knowledge</w:t>
            </w:r>
          </w:p>
          <w:p w14:paraId="20C9BC4A" w14:textId="77777777" w:rsidR="00D279F5" w:rsidRDefault="00D279F5" w:rsidP="00AF3CBB">
            <w:pPr>
              <w:pStyle w:val="Tabletext"/>
              <w:numPr>
                <w:ilvl w:val="0"/>
                <w:numId w:val="27"/>
              </w:numPr>
              <w:overflowPunct/>
              <w:autoSpaceDE/>
              <w:autoSpaceDN/>
              <w:adjustRightInd/>
              <w:ind w:left="284" w:hanging="284"/>
            </w:pPr>
            <w:r>
              <w:lastRenderedPageBreak/>
              <w:t>Skills: Capability to perform a particular task</w:t>
            </w:r>
          </w:p>
          <w:p w14:paraId="764939B9" w14:textId="77777777" w:rsidR="00D279F5" w:rsidRDefault="00D279F5" w:rsidP="006B3019">
            <w:pPr>
              <w:pStyle w:val="Tabletext"/>
            </w:pPr>
            <w:r>
              <w:t>Examples for training records are</w:t>
            </w:r>
          </w:p>
          <w:p w14:paraId="72385C0D" w14:textId="77777777" w:rsidR="00D279F5" w:rsidRDefault="00D279F5" w:rsidP="00AF3CBB">
            <w:pPr>
              <w:pStyle w:val="Tabletext"/>
              <w:numPr>
                <w:ilvl w:val="0"/>
                <w:numId w:val="27"/>
              </w:numPr>
              <w:overflowPunct/>
              <w:autoSpaceDE/>
              <w:autoSpaceDN/>
              <w:adjustRightInd/>
              <w:ind w:left="284" w:hanging="284"/>
            </w:pPr>
            <w:r>
              <w:t>(self) tests</w:t>
            </w:r>
          </w:p>
          <w:p w14:paraId="773043A6" w14:textId="77777777" w:rsidR="00D279F5" w:rsidRDefault="00D279F5" w:rsidP="00AF3CBB">
            <w:pPr>
              <w:pStyle w:val="Tabletext"/>
              <w:numPr>
                <w:ilvl w:val="0"/>
                <w:numId w:val="27"/>
              </w:numPr>
              <w:overflowPunct/>
              <w:autoSpaceDE/>
              <w:autoSpaceDN/>
              <w:adjustRightInd/>
              <w:ind w:left="284" w:hanging="284"/>
              <w:rPr>
                <w:color w:val="24292E"/>
              </w:rPr>
            </w:pPr>
            <w:r>
              <w:t>Artefacts that result from practicing a particular skill e.g. documents</w:t>
            </w:r>
          </w:p>
        </w:tc>
        <w:tc>
          <w:tcPr>
            <w:tcW w:w="2520" w:type="dxa"/>
            <w:tcBorders>
              <w:bottom w:val="single" w:sz="12" w:space="0" w:color="000000"/>
            </w:tcBorders>
            <w:shd w:val="clear" w:color="auto" w:fill="auto"/>
          </w:tcPr>
          <w:p w14:paraId="11A02AEC" w14:textId="77777777" w:rsidR="00D279F5" w:rsidRDefault="00D279F5" w:rsidP="006B3019">
            <w:pPr>
              <w:pStyle w:val="Tabletext"/>
            </w:pPr>
            <w:r>
              <w:lastRenderedPageBreak/>
              <w:t>Intended Use and Stakeholder Requirements Specifications</w:t>
            </w:r>
          </w:p>
        </w:tc>
        <w:tc>
          <w:tcPr>
            <w:tcW w:w="2484" w:type="dxa"/>
            <w:tcBorders>
              <w:bottom w:val="single" w:sz="12" w:space="0" w:color="000000"/>
              <w:right w:val="single" w:sz="12" w:space="0" w:color="000000"/>
            </w:tcBorders>
            <w:shd w:val="clear" w:color="auto" w:fill="auto"/>
          </w:tcPr>
          <w:p w14:paraId="489B5DB3" w14:textId="77777777" w:rsidR="00D279F5" w:rsidRDefault="00D279F5" w:rsidP="006B3019">
            <w:pPr>
              <w:pStyle w:val="Tabletext"/>
            </w:pPr>
            <w:r>
              <w:t>ISO 13485 clause 6.2.</w:t>
            </w:r>
          </w:p>
        </w:tc>
      </w:tr>
    </w:tbl>
    <w:p w14:paraId="7603A8F6" w14:textId="0F2233EF" w:rsidR="00D279F5" w:rsidRDefault="00D279F5" w:rsidP="00AF3CBB">
      <w:pPr>
        <w:pStyle w:val="Heading3"/>
        <w:numPr>
          <w:ilvl w:val="2"/>
          <w:numId w:val="13"/>
        </w:numPr>
        <w:rPr>
          <w:lang w:bidi="ar-DZ"/>
        </w:rPr>
      </w:pPr>
      <w:bookmarkStart w:id="116" w:name="_Toc37405233"/>
      <w:bookmarkStart w:id="117" w:name="_Toc39318154"/>
      <w:bookmarkStart w:id="118" w:name="_Toc39496686"/>
      <w:r>
        <w:rPr>
          <w:lang w:bidi="ar-DZ"/>
        </w:rPr>
        <w:t>Intended use and stakeholder requirements</w:t>
      </w:r>
      <w:bookmarkEnd w:id="116"/>
      <w:bookmarkEnd w:id="117"/>
      <w:bookmarkEnd w:id="118"/>
    </w:p>
    <w:p w14:paraId="0575E80C" w14:textId="77777777" w:rsidR="00D279F5" w:rsidRDefault="00D279F5" w:rsidP="00D279F5">
      <w:pPr>
        <w:pStyle w:val="TableNotitle"/>
        <w:rPr>
          <w:lang w:bidi="ar-DZ"/>
        </w:rPr>
      </w:pPr>
      <w:bookmarkStart w:id="119" w:name="_Toc37405251"/>
      <w:bookmarkStart w:id="120" w:name="_Toc39133629"/>
      <w:bookmarkStart w:id="121" w:name="_Toc39496629"/>
      <w:r>
        <w:rPr>
          <w:lang w:bidi="ar-DZ"/>
        </w:rPr>
        <w:t>Table 3: Intended use requirements</w:t>
      </w:r>
      <w:bookmarkEnd w:id="119"/>
      <w:bookmarkEnd w:id="120"/>
      <w:bookmarkEnd w:id="121"/>
    </w:p>
    <w:tbl>
      <w:tblPr>
        <w:tblStyle w:val="TableGrid"/>
        <w:tblW w:w="14086" w:type="dxa"/>
        <w:jc w:val="center"/>
        <w:tblCellMar>
          <w:left w:w="87" w:type="dxa"/>
        </w:tblCellMar>
        <w:tblLook w:val="04A0" w:firstRow="1" w:lastRow="0" w:firstColumn="1" w:lastColumn="0" w:noHBand="0" w:noVBand="1"/>
      </w:tblPr>
      <w:tblGrid>
        <w:gridCol w:w="2597"/>
        <w:gridCol w:w="3507"/>
        <w:gridCol w:w="2989"/>
        <w:gridCol w:w="2515"/>
        <w:gridCol w:w="2478"/>
      </w:tblGrid>
      <w:tr w:rsidR="00D279F5" w14:paraId="7CD5F4E9" w14:textId="77777777" w:rsidTr="006B3019">
        <w:trPr>
          <w:tblHeader/>
          <w:jc w:val="center"/>
        </w:trPr>
        <w:tc>
          <w:tcPr>
            <w:tcW w:w="2597" w:type="dxa"/>
            <w:tcBorders>
              <w:top w:val="single" w:sz="12" w:space="0" w:color="000000"/>
              <w:left w:val="single" w:sz="12" w:space="0" w:color="000000"/>
              <w:bottom w:val="single" w:sz="12" w:space="0" w:color="000000"/>
            </w:tcBorders>
            <w:shd w:val="clear" w:color="auto" w:fill="auto"/>
          </w:tcPr>
          <w:p w14:paraId="1753BF72" w14:textId="77777777" w:rsidR="00D279F5" w:rsidRDefault="00D279F5" w:rsidP="006B3019">
            <w:pPr>
              <w:pStyle w:val="Tablehead"/>
            </w:pPr>
            <w:r>
              <w:t>Requirement(s)</w:t>
            </w:r>
          </w:p>
        </w:tc>
        <w:tc>
          <w:tcPr>
            <w:tcW w:w="3507" w:type="dxa"/>
            <w:tcBorders>
              <w:top w:val="single" w:sz="12" w:space="0" w:color="000000"/>
              <w:bottom w:val="single" w:sz="12" w:space="0" w:color="000000"/>
            </w:tcBorders>
            <w:shd w:val="clear" w:color="auto" w:fill="auto"/>
          </w:tcPr>
          <w:p w14:paraId="02E43CE7" w14:textId="77777777" w:rsidR="00D279F5" w:rsidRDefault="00D279F5" w:rsidP="006B3019">
            <w:pPr>
              <w:pStyle w:val="Tablehead"/>
            </w:pPr>
            <w:r>
              <w:t>Checklist item(s)</w:t>
            </w:r>
          </w:p>
        </w:tc>
        <w:tc>
          <w:tcPr>
            <w:tcW w:w="2989" w:type="dxa"/>
            <w:tcBorders>
              <w:top w:val="single" w:sz="12" w:space="0" w:color="000000"/>
              <w:bottom w:val="single" w:sz="12" w:space="0" w:color="000000"/>
            </w:tcBorders>
            <w:shd w:val="clear" w:color="auto" w:fill="auto"/>
          </w:tcPr>
          <w:p w14:paraId="09011E26" w14:textId="77777777" w:rsidR="00D279F5" w:rsidRDefault="00D279F5" w:rsidP="006B3019">
            <w:pPr>
              <w:pStyle w:val="Tablehead"/>
            </w:pPr>
            <w:r>
              <w:t>Checklist examples</w:t>
            </w:r>
          </w:p>
        </w:tc>
        <w:tc>
          <w:tcPr>
            <w:tcW w:w="2515" w:type="dxa"/>
            <w:tcBorders>
              <w:top w:val="single" w:sz="12" w:space="0" w:color="000000"/>
              <w:bottom w:val="single" w:sz="12" w:space="0" w:color="000000"/>
            </w:tcBorders>
            <w:shd w:val="clear" w:color="auto" w:fill="auto"/>
          </w:tcPr>
          <w:p w14:paraId="0AEE3C13" w14:textId="77777777" w:rsidR="00D279F5" w:rsidRDefault="00D279F5" w:rsidP="006B3019">
            <w:pPr>
              <w:pStyle w:val="Tablehead"/>
            </w:pPr>
            <w:r>
              <w:t>Product lifecycle phase</w:t>
            </w:r>
          </w:p>
        </w:tc>
        <w:tc>
          <w:tcPr>
            <w:tcW w:w="2478" w:type="dxa"/>
            <w:tcBorders>
              <w:top w:val="single" w:sz="12" w:space="0" w:color="000000"/>
              <w:bottom w:val="single" w:sz="12" w:space="0" w:color="000000"/>
              <w:right w:val="single" w:sz="12" w:space="0" w:color="000000"/>
            </w:tcBorders>
            <w:shd w:val="clear" w:color="auto" w:fill="auto"/>
          </w:tcPr>
          <w:p w14:paraId="70836C12" w14:textId="77777777" w:rsidR="00D279F5" w:rsidRDefault="00D279F5" w:rsidP="006B3019">
            <w:pPr>
              <w:pStyle w:val="Tablehead"/>
            </w:pPr>
            <w:r>
              <w:t>Standard(s) / Regulation(s) applicable</w:t>
            </w:r>
          </w:p>
        </w:tc>
      </w:tr>
      <w:tr w:rsidR="00D279F5" w14:paraId="3ED193E0" w14:textId="77777777" w:rsidTr="006B3019">
        <w:trPr>
          <w:jc w:val="center"/>
        </w:trPr>
        <w:tc>
          <w:tcPr>
            <w:tcW w:w="2597" w:type="dxa"/>
            <w:tcBorders>
              <w:top w:val="single" w:sz="12" w:space="0" w:color="000000"/>
              <w:left w:val="single" w:sz="12" w:space="0" w:color="000000"/>
            </w:tcBorders>
            <w:shd w:val="clear" w:color="auto" w:fill="auto"/>
          </w:tcPr>
          <w:p w14:paraId="37218A0D" w14:textId="77777777" w:rsidR="00D279F5" w:rsidRDefault="00D279F5" w:rsidP="006B3019">
            <w:pPr>
              <w:pStyle w:val="Tabletext"/>
            </w:pPr>
            <w:r>
              <w:t>The manufacturer should determine the medical purpose of the medical device.</w:t>
            </w:r>
          </w:p>
        </w:tc>
        <w:tc>
          <w:tcPr>
            <w:tcW w:w="3507" w:type="dxa"/>
            <w:tcBorders>
              <w:top w:val="single" w:sz="12" w:space="0" w:color="000000"/>
            </w:tcBorders>
            <w:shd w:val="clear" w:color="auto" w:fill="auto"/>
          </w:tcPr>
          <w:p w14:paraId="1CB9F4DC" w14:textId="77777777" w:rsidR="00D279F5" w:rsidRDefault="00D279F5" w:rsidP="006B3019">
            <w:pPr>
              <w:pStyle w:val="Tabletext"/>
            </w:pPr>
            <w:r>
              <w:t>There is documented specification of</w:t>
            </w:r>
          </w:p>
          <w:p w14:paraId="24F3511F" w14:textId="77777777" w:rsidR="00D279F5" w:rsidRDefault="00D279F5" w:rsidP="00AF3CBB">
            <w:pPr>
              <w:pStyle w:val="Tabletext"/>
              <w:numPr>
                <w:ilvl w:val="0"/>
                <w:numId w:val="27"/>
              </w:numPr>
              <w:overflowPunct/>
              <w:autoSpaceDE/>
              <w:autoSpaceDN/>
              <w:adjustRightInd/>
              <w:ind w:left="284" w:hanging="284"/>
            </w:pPr>
            <w:r>
              <w:t>Indication including disease or injury or physiological state</w:t>
            </w:r>
          </w:p>
          <w:p w14:paraId="257BEAC1" w14:textId="77777777" w:rsidR="00D279F5" w:rsidRDefault="00D279F5" w:rsidP="00AF3CBB">
            <w:pPr>
              <w:pStyle w:val="Tabletext"/>
              <w:numPr>
                <w:ilvl w:val="0"/>
                <w:numId w:val="27"/>
              </w:numPr>
              <w:overflowPunct/>
              <w:autoSpaceDE/>
              <w:autoSpaceDN/>
              <w:adjustRightInd/>
              <w:ind w:left="284" w:hanging="284"/>
            </w:pPr>
            <w:r>
              <w:t>Goal: e.g. diagnosis, treatment, monitoring, prevention, elevation and / or prognosis</w:t>
            </w:r>
          </w:p>
        </w:tc>
        <w:tc>
          <w:tcPr>
            <w:tcW w:w="2989" w:type="dxa"/>
            <w:tcBorders>
              <w:top w:val="single" w:sz="12" w:space="0" w:color="000000"/>
            </w:tcBorders>
            <w:shd w:val="clear" w:color="auto" w:fill="auto"/>
          </w:tcPr>
          <w:p w14:paraId="1DE9B573" w14:textId="77777777" w:rsidR="00D279F5" w:rsidRDefault="00D279F5" w:rsidP="006B3019">
            <w:pPr>
              <w:pStyle w:val="Tabletext"/>
            </w:pPr>
            <w:r>
              <w:t>The disease or injury is specified using ICD-10 codes (at least 3 digits)</w:t>
            </w:r>
          </w:p>
          <w:p w14:paraId="29E2AD42" w14:textId="77777777" w:rsidR="00D279F5" w:rsidRDefault="00D279F5" w:rsidP="006B3019">
            <w:pPr>
              <w:pStyle w:val="Tabletext"/>
            </w:pPr>
            <w:r>
              <w:t>Increasing adherence is an example for improving treatment.</w:t>
            </w:r>
          </w:p>
        </w:tc>
        <w:tc>
          <w:tcPr>
            <w:tcW w:w="2515" w:type="dxa"/>
            <w:tcBorders>
              <w:top w:val="single" w:sz="12" w:space="0" w:color="000000"/>
            </w:tcBorders>
            <w:shd w:val="clear" w:color="auto" w:fill="auto"/>
          </w:tcPr>
          <w:p w14:paraId="781D8474" w14:textId="77777777" w:rsidR="00D279F5" w:rsidRDefault="00D279F5" w:rsidP="006B3019">
            <w:pPr>
              <w:pStyle w:val="Tabletext"/>
            </w:pPr>
            <w:r>
              <w:t>Intended use and stakeholder requirements specifications</w:t>
            </w:r>
          </w:p>
        </w:tc>
        <w:tc>
          <w:tcPr>
            <w:tcW w:w="2478" w:type="dxa"/>
            <w:tcBorders>
              <w:top w:val="single" w:sz="12" w:space="0" w:color="000000"/>
              <w:right w:val="single" w:sz="12" w:space="0" w:color="000000"/>
            </w:tcBorders>
            <w:shd w:val="clear" w:color="auto" w:fill="auto"/>
          </w:tcPr>
          <w:p w14:paraId="1F6F6149" w14:textId="77777777" w:rsidR="00D279F5" w:rsidRDefault="00D279F5" w:rsidP="006B3019">
            <w:pPr>
              <w:pStyle w:val="Tabletext"/>
            </w:pPr>
            <w:r>
              <w:t>MDR (2017/745) Annex II (1.1)</w:t>
            </w:r>
          </w:p>
          <w:p w14:paraId="0EF3ECD6" w14:textId="77777777" w:rsidR="00D279F5" w:rsidRDefault="00D279F5" w:rsidP="006B3019">
            <w:pPr>
              <w:pStyle w:val="Tabletext"/>
            </w:pPr>
            <w:r>
              <w:t>ISO 14971:2019 clause 5.2</w:t>
            </w:r>
          </w:p>
        </w:tc>
      </w:tr>
      <w:tr w:rsidR="00D279F5" w14:paraId="0F559ADD" w14:textId="77777777" w:rsidTr="006B3019">
        <w:trPr>
          <w:jc w:val="center"/>
        </w:trPr>
        <w:tc>
          <w:tcPr>
            <w:tcW w:w="2597" w:type="dxa"/>
            <w:tcBorders>
              <w:left w:val="single" w:sz="12" w:space="0" w:color="000000"/>
            </w:tcBorders>
            <w:shd w:val="clear" w:color="auto" w:fill="auto"/>
          </w:tcPr>
          <w:p w14:paraId="0922D2D1" w14:textId="77777777" w:rsidR="00D279F5" w:rsidRDefault="00D279F5" w:rsidP="006B3019">
            <w:pPr>
              <w:pStyle w:val="Tabletext"/>
            </w:pPr>
            <w:r>
              <w:t>The manufacturer should specify other positive impacts on health care</w:t>
            </w:r>
          </w:p>
        </w:tc>
        <w:tc>
          <w:tcPr>
            <w:tcW w:w="3507" w:type="dxa"/>
            <w:shd w:val="clear" w:color="auto" w:fill="auto"/>
          </w:tcPr>
          <w:p w14:paraId="17FE589F" w14:textId="77777777" w:rsidR="00D279F5" w:rsidRDefault="00D279F5" w:rsidP="006B3019">
            <w:pPr>
              <w:pStyle w:val="Tabletext"/>
            </w:pPr>
          </w:p>
        </w:tc>
        <w:tc>
          <w:tcPr>
            <w:tcW w:w="2989" w:type="dxa"/>
            <w:shd w:val="clear" w:color="auto" w:fill="auto"/>
          </w:tcPr>
          <w:p w14:paraId="139A8430" w14:textId="77777777" w:rsidR="00D279F5" w:rsidRDefault="00D279F5" w:rsidP="00AF3CBB">
            <w:pPr>
              <w:pStyle w:val="Tabletext"/>
              <w:numPr>
                <w:ilvl w:val="0"/>
                <w:numId w:val="27"/>
              </w:numPr>
              <w:overflowPunct/>
              <w:autoSpaceDE/>
              <w:autoSpaceDN/>
              <w:adjustRightInd/>
              <w:ind w:left="284" w:hanging="284"/>
            </w:pPr>
            <w:r>
              <w:t>Faster patient care e.g. treatment, diagnosis</w:t>
            </w:r>
          </w:p>
          <w:p w14:paraId="29CDD04C" w14:textId="77777777" w:rsidR="00D279F5" w:rsidRDefault="00D279F5" w:rsidP="00AF3CBB">
            <w:pPr>
              <w:pStyle w:val="Tabletext"/>
              <w:numPr>
                <w:ilvl w:val="0"/>
                <w:numId w:val="27"/>
              </w:numPr>
              <w:overflowPunct/>
              <w:autoSpaceDE/>
              <w:autoSpaceDN/>
              <w:adjustRightInd/>
              <w:ind w:left="284" w:hanging="284"/>
            </w:pPr>
            <w:r>
              <w:t>Reductions inworkload</w:t>
            </w:r>
          </w:p>
          <w:p w14:paraId="57BCC98D" w14:textId="77777777" w:rsidR="00D279F5" w:rsidRDefault="00D279F5" w:rsidP="00AF3CBB">
            <w:pPr>
              <w:pStyle w:val="Tabletext"/>
              <w:numPr>
                <w:ilvl w:val="0"/>
                <w:numId w:val="27"/>
              </w:numPr>
              <w:overflowPunct/>
              <w:autoSpaceDE/>
              <w:autoSpaceDN/>
              <w:adjustRightInd/>
              <w:ind w:left="284" w:hanging="284"/>
            </w:pPr>
            <w:r>
              <w:t>Reductions in costs of healthcare</w:t>
            </w:r>
          </w:p>
        </w:tc>
        <w:tc>
          <w:tcPr>
            <w:tcW w:w="2515" w:type="dxa"/>
            <w:shd w:val="clear" w:color="auto" w:fill="auto"/>
          </w:tcPr>
          <w:p w14:paraId="008D0D2E" w14:textId="77777777" w:rsidR="00D279F5" w:rsidRDefault="00D279F5" w:rsidP="006B3019">
            <w:pPr>
              <w:pStyle w:val="Tabletext"/>
            </w:pPr>
            <w:r>
              <w:t>Intended use and stakeholder requirements specifications</w:t>
            </w:r>
          </w:p>
        </w:tc>
        <w:tc>
          <w:tcPr>
            <w:tcW w:w="2478" w:type="dxa"/>
            <w:tcBorders>
              <w:right w:val="single" w:sz="12" w:space="0" w:color="000000"/>
            </w:tcBorders>
            <w:shd w:val="clear" w:color="auto" w:fill="auto"/>
          </w:tcPr>
          <w:p w14:paraId="3E3F40DA" w14:textId="77777777" w:rsidR="00D279F5" w:rsidRDefault="00D279F5" w:rsidP="006B3019">
            <w:pPr>
              <w:pStyle w:val="Tabletext"/>
              <w:rPr>
                <w:rFonts w:eastAsia="DejaVu Sans"/>
              </w:rPr>
            </w:pPr>
            <w:r>
              <w:rPr>
                <w:rFonts w:eastAsia="DejaVu Sans"/>
              </w:rPr>
              <w:t>MEDDEV 2.7/1 rev. 4</w:t>
            </w:r>
          </w:p>
          <w:p w14:paraId="1BA7CC4E" w14:textId="77777777" w:rsidR="00D279F5" w:rsidRDefault="00D279F5" w:rsidP="006B3019">
            <w:pPr>
              <w:pStyle w:val="Tabletext"/>
            </w:pPr>
            <w:r>
              <w:t>MDR (2017/745) Annex I (23.4)</w:t>
            </w:r>
          </w:p>
        </w:tc>
      </w:tr>
      <w:tr w:rsidR="00D279F5" w14:paraId="357754F2" w14:textId="77777777" w:rsidTr="006B3019">
        <w:trPr>
          <w:jc w:val="center"/>
        </w:trPr>
        <w:tc>
          <w:tcPr>
            <w:tcW w:w="2597" w:type="dxa"/>
            <w:tcBorders>
              <w:left w:val="single" w:sz="12" w:space="0" w:color="000000"/>
            </w:tcBorders>
            <w:shd w:val="clear" w:color="auto" w:fill="auto"/>
          </w:tcPr>
          <w:p w14:paraId="6222D18C" w14:textId="77777777" w:rsidR="00D279F5" w:rsidRDefault="00D279F5" w:rsidP="006B3019">
            <w:pPr>
              <w:pStyle w:val="Tabletext"/>
            </w:pPr>
            <w:r>
              <w:t>The manufacturer should specify the target patients</w:t>
            </w:r>
          </w:p>
        </w:tc>
        <w:tc>
          <w:tcPr>
            <w:tcW w:w="3507" w:type="dxa"/>
            <w:shd w:val="clear" w:color="auto" w:fill="auto"/>
          </w:tcPr>
          <w:p w14:paraId="6CCDC9B7" w14:textId="77777777" w:rsidR="00D279F5" w:rsidRDefault="00D279F5" w:rsidP="006B3019">
            <w:pPr>
              <w:pStyle w:val="Tabletext"/>
            </w:pPr>
            <w:r>
              <w:t>There is a documented specification of</w:t>
            </w:r>
          </w:p>
          <w:p w14:paraId="2DC053DD" w14:textId="77777777" w:rsidR="00D279F5" w:rsidRDefault="00D279F5" w:rsidP="00AF3CBB">
            <w:pPr>
              <w:pStyle w:val="Tabletext"/>
              <w:numPr>
                <w:ilvl w:val="0"/>
                <w:numId w:val="27"/>
              </w:numPr>
              <w:overflowPunct/>
              <w:autoSpaceDE/>
              <w:autoSpaceDN/>
              <w:adjustRightInd/>
              <w:ind w:left="284" w:hanging="284"/>
            </w:pPr>
            <w:r>
              <w:t>Demographics (e.g. age, sex)</w:t>
            </w:r>
          </w:p>
          <w:p w14:paraId="465E0BCB" w14:textId="77777777" w:rsidR="00D279F5" w:rsidRDefault="00D279F5" w:rsidP="00AF3CBB">
            <w:pPr>
              <w:pStyle w:val="Tabletext"/>
              <w:numPr>
                <w:ilvl w:val="0"/>
                <w:numId w:val="27"/>
              </w:numPr>
              <w:overflowPunct/>
              <w:autoSpaceDE/>
              <w:autoSpaceDN/>
              <w:adjustRightInd/>
              <w:ind w:left="284" w:hanging="284"/>
            </w:pPr>
            <w:r>
              <w:t>Contraindications</w:t>
            </w:r>
          </w:p>
          <w:p w14:paraId="20F741AA" w14:textId="77777777" w:rsidR="00D279F5" w:rsidRDefault="00D279F5" w:rsidP="00AF3CBB">
            <w:pPr>
              <w:pStyle w:val="Tabletext"/>
              <w:numPr>
                <w:ilvl w:val="0"/>
                <w:numId w:val="27"/>
              </w:numPr>
              <w:overflowPunct/>
              <w:autoSpaceDE/>
              <w:autoSpaceDN/>
              <w:adjustRightInd/>
              <w:ind w:left="284" w:hanging="284"/>
            </w:pPr>
            <w:r>
              <w:t>Co-morbidities</w:t>
            </w:r>
          </w:p>
        </w:tc>
        <w:tc>
          <w:tcPr>
            <w:tcW w:w="2989" w:type="dxa"/>
            <w:shd w:val="clear" w:color="auto" w:fill="auto"/>
          </w:tcPr>
          <w:p w14:paraId="489EE535" w14:textId="77777777" w:rsidR="00D279F5" w:rsidRDefault="00D279F5" w:rsidP="006B3019">
            <w:pPr>
              <w:pStyle w:val="Tabletext"/>
            </w:pPr>
          </w:p>
        </w:tc>
        <w:tc>
          <w:tcPr>
            <w:tcW w:w="2515" w:type="dxa"/>
            <w:shd w:val="clear" w:color="auto" w:fill="auto"/>
          </w:tcPr>
          <w:p w14:paraId="12CC02EA" w14:textId="77777777" w:rsidR="00D279F5" w:rsidRDefault="00D279F5" w:rsidP="006B3019">
            <w:pPr>
              <w:pStyle w:val="Tabletext"/>
            </w:pPr>
            <w:r>
              <w:t>Intended use and stakeholder requirements specifications</w:t>
            </w:r>
          </w:p>
        </w:tc>
        <w:tc>
          <w:tcPr>
            <w:tcW w:w="2478" w:type="dxa"/>
            <w:tcBorders>
              <w:right w:val="single" w:sz="12" w:space="0" w:color="000000"/>
            </w:tcBorders>
            <w:shd w:val="clear" w:color="auto" w:fill="auto"/>
          </w:tcPr>
          <w:p w14:paraId="37988A9F" w14:textId="77777777" w:rsidR="00D279F5" w:rsidRDefault="00D279F5" w:rsidP="006B3019">
            <w:pPr>
              <w:pStyle w:val="Tabletext"/>
            </w:pPr>
            <w:r>
              <w:t>MDR (2017/745) Annex I (23.4)</w:t>
            </w:r>
          </w:p>
          <w:p w14:paraId="720AD7C4" w14:textId="77777777" w:rsidR="00D279F5" w:rsidRDefault="00D279F5" w:rsidP="006B3019">
            <w:pPr>
              <w:pStyle w:val="Tabletext"/>
            </w:pPr>
            <w:r>
              <w:t>MDR (2017/745) Annex II (1.1)</w:t>
            </w:r>
          </w:p>
          <w:p w14:paraId="25046A86" w14:textId="77777777" w:rsidR="00D279F5" w:rsidRDefault="00D279F5" w:rsidP="006B3019">
            <w:pPr>
              <w:pStyle w:val="Tabletext"/>
            </w:pPr>
            <w:r>
              <w:t>IEC 62366-1clause 5.1</w:t>
            </w:r>
          </w:p>
        </w:tc>
      </w:tr>
      <w:tr w:rsidR="00D279F5" w14:paraId="7330BC43" w14:textId="77777777" w:rsidTr="006B3019">
        <w:trPr>
          <w:jc w:val="center"/>
        </w:trPr>
        <w:tc>
          <w:tcPr>
            <w:tcW w:w="2597" w:type="dxa"/>
            <w:tcBorders>
              <w:left w:val="single" w:sz="12" w:space="0" w:color="000000"/>
            </w:tcBorders>
            <w:shd w:val="clear" w:color="auto" w:fill="auto"/>
          </w:tcPr>
          <w:p w14:paraId="3E029F95" w14:textId="77777777" w:rsidR="00D279F5" w:rsidRDefault="00D279F5" w:rsidP="006B3019">
            <w:pPr>
              <w:pStyle w:val="Tabletext"/>
            </w:pPr>
            <w:r>
              <w:lastRenderedPageBreak/>
              <w:t>The manufacturer should specify the intended part of body or type of tissue the medical device shall interact with</w:t>
            </w:r>
          </w:p>
        </w:tc>
        <w:tc>
          <w:tcPr>
            <w:tcW w:w="3507" w:type="dxa"/>
            <w:shd w:val="clear" w:color="auto" w:fill="auto"/>
          </w:tcPr>
          <w:p w14:paraId="05B0DE8A" w14:textId="77777777" w:rsidR="00D279F5" w:rsidRDefault="00D279F5" w:rsidP="006B3019">
            <w:pPr>
              <w:pStyle w:val="Tabletext"/>
            </w:pPr>
          </w:p>
        </w:tc>
        <w:tc>
          <w:tcPr>
            <w:tcW w:w="2989" w:type="dxa"/>
            <w:shd w:val="clear" w:color="auto" w:fill="auto"/>
          </w:tcPr>
          <w:p w14:paraId="6D560B94" w14:textId="77777777" w:rsidR="00D279F5" w:rsidRDefault="00D279F5" w:rsidP="006B3019">
            <w:pPr>
              <w:pStyle w:val="Tabletext"/>
            </w:pPr>
          </w:p>
        </w:tc>
        <w:tc>
          <w:tcPr>
            <w:tcW w:w="2515" w:type="dxa"/>
            <w:shd w:val="clear" w:color="auto" w:fill="auto"/>
          </w:tcPr>
          <w:p w14:paraId="1907167E" w14:textId="77777777" w:rsidR="00D279F5" w:rsidRDefault="00D279F5" w:rsidP="006B3019">
            <w:pPr>
              <w:pStyle w:val="Tabletext"/>
            </w:pPr>
            <w:r>
              <w:t>Intended use and stakeholder requirements specifications</w:t>
            </w:r>
          </w:p>
        </w:tc>
        <w:tc>
          <w:tcPr>
            <w:tcW w:w="2478" w:type="dxa"/>
            <w:tcBorders>
              <w:right w:val="single" w:sz="12" w:space="0" w:color="000000"/>
            </w:tcBorders>
            <w:shd w:val="clear" w:color="auto" w:fill="auto"/>
          </w:tcPr>
          <w:p w14:paraId="3FF69EA3" w14:textId="77777777" w:rsidR="00D279F5" w:rsidRDefault="00D279F5" w:rsidP="006B3019">
            <w:pPr>
              <w:pStyle w:val="Tabletext"/>
            </w:pPr>
            <w:r>
              <w:t>IEC 62366-1clause 5.1</w:t>
            </w:r>
          </w:p>
        </w:tc>
      </w:tr>
      <w:tr w:rsidR="00D279F5" w14:paraId="33F7D0D1" w14:textId="77777777" w:rsidTr="006B3019">
        <w:trPr>
          <w:jc w:val="center"/>
        </w:trPr>
        <w:tc>
          <w:tcPr>
            <w:tcW w:w="2597" w:type="dxa"/>
            <w:tcBorders>
              <w:left w:val="single" w:sz="12" w:space="0" w:color="000000"/>
              <w:bottom w:val="single" w:sz="12" w:space="0" w:color="000000"/>
            </w:tcBorders>
            <w:shd w:val="clear" w:color="auto" w:fill="auto"/>
          </w:tcPr>
          <w:p w14:paraId="2FB34982" w14:textId="77777777" w:rsidR="00D279F5" w:rsidRDefault="00D279F5" w:rsidP="006B3019">
            <w:pPr>
              <w:pStyle w:val="Tabletext"/>
            </w:pPr>
            <w:r>
              <w:t xml:space="preserve">The manufacturer should specify the operating principle </w:t>
            </w:r>
          </w:p>
        </w:tc>
        <w:tc>
          <w:tcPr>
            <w:tcW w:w="3507" w:type="dxa"/>
            <w:tcBorders>
              <w:bottom w:val="single" w:sz="12" w:space="0" w:color="000000"/>
            </w:tcBorders>
            <w:shd w:val="clear" w:color="auto" w:fill="auto"/>
          </w:tcPr>
          <w:p w14:paraId="0C17BAC0" w14:textId="77777777" w:rsidR="00D279F5" w:rsidRDefault="00D279F5" w:rsidP="006B3019">
            <w:pPr>
              <w:pStyle w:val="Tabletext"/>
            </w:pPr>
            <w:r>
              <w:t>There is a description of the task the ML-model shall perform.</w:t>
            </w:r>
          </w:p>
          <w:p w14:paraId="056405E9" w14:textId="77777777" w:rsidR="00D279F5" w:rsidRDefault="00D279F5" w:rsidP="006B3019">
            <w:pPr>
              <w:pStyle w:val="Tabletext"/>
            </w:pPr>
            <w:r>
              <w:t>There is a specification of the type machine learning</w:t>
            </w:r>
          </w:p>
        </w:tc>
        <w:tc>
          <w:tcPr>
            <w:tcW w:w="2989" w:type="dxa"/>
            <w:tcBorders>
              <w:bottom w:val="single" w:sz="12" w:space="0" w:color="000000"/>
            </w:tcBorders>
            <w:shd w:val="clear" w:color="auto" w:fill="auto"/>
          </w:tcPr>
          <w:p w14:paraId="69436AEC" w14:textId="77777777" w:rsidR="00D279F5" w:rsidRDefault="00D279F5" w:rsidP="006B3019">
            <w:pPr>
              <w:pStyle w:val="Tabletext"/>
            </w:pPr>
            <w:r>
              <w:t>Typical tasks include</w:t>
            </w:r>
          </w:p>
          <w:p w14:paraId="5A69D12D" w14:textId="77777777" w:rsidR="00D279F5" w:rsidRDefault="00D279F5" w:rsidP="00AF3CBB">
            <w:pPr>
              <w:pStyle w:val="Tabletext"/>
              <w:numPr>
                <w:ilvl w:val="0"/>
                <w:numId w:val="27"/>
              </w:numPr>
              <w:overflowPunct/>
              <w:autoSpaceDE/>
              <w:autoSpaceDN/>
              <w:adjustRightInd/>
              <w:ind w:left="284" w:hanging="284"/>
            </w:pPr>
            <w:r>
              <w:t>Segmentation</w:t>
            </w:r>
          </w:p>
          <w:p w14:paraId="288A8557" w14:textId="77777777" w:rsidR="00D279F5" w:rsidRDefault="00D279F5" w:rsidP="00AF3CBB">
            <w:pPr>
              <w:pStyle w:val="Tabletext"/>
              <w:numPr>
                <w:ilvl w:val="0"/>
                <w:numId w:val="27"/>
              </w:numPr>
              <w:overflowPunct/>
              <w:autoSpaceDE/>
              <w:autoSpaceDN/>
              <w:adjustRightInd/>
              <w:ind w:left="284" w:hanging="284"/>
            </w:pPr>
            <w:r>
              <w:t>Detection</w:t>
            </w:r>
          </w:p>
          <w:p w14:paraId="652A13D9" w14:textId="77777777" w:rsidR="00D279F5" w:rsidRDefault="00D279F5" w:rsidP="00AF3CBB">
            <w:pPr>
              <w:pStyle w:val="Tabletext"/>
              <w:numPr>
                <w:ilvl w:val="0"/>
                <w:numId w:val="27"/>
              </w:numPr>
              <w:overflowPunct/>
              <w:autoSpaceDE/>
              <w:autoSpaceDN/>
              <w:adjustRightInd/>
              <w:ind w:left="284" w:hanging="284"/>
            </w:pPr>
            <w:r>
              <w:t>Decision support</w:t>
            </w:r>
          </w:p>
          <w:p w14:paraId="1A486358" w14:textId="77777777" w:rsidR="00D279F5" w:rsidRDefault="00D279F5" w:rsidP="00AF3CBB">
            <w:pPr>
              <w:pStyle w:val="Tabletext"/>
              <w:numPr>
                <w:ilvl w:val="0"/>
                <w:numId w:val="27"/>
              </w:numPr>
              <w:overflowPunct/>
              <w:autoSpaceDE/>
              <w:autoSpaceDN/>
              <w:adjustRightInd/>
              <w:ind w:left="284" w:hanging="284"/>
            </w:pPr>
            <w:r>
              <w:t>Recommendation</w:t>
            </w:r>
          </w:p>
          <w:p w14:paraId="6617F5F1" w14:textId="77777777" w:rsidR="00D279F5" w:rsidRDefault="00D279F5" w:rsidP="00AF3CBB">
            <w:pPr>
              <w:pStyle w:val="Tabletext"/>
              <w:numPr>
                <w:ilvl w:val="0"/>
                <w:numId w:val="27"/>
              </w:numPr>
              <w:overflowPunct/>
              <w:autoSpaceDE/>
              <w:autoSpaceDN/>
              <w:adjustRightInd/>
              <w:ind w:left="284" w:hanging="284"/>
            </w:pPr>
            <w:r>
              <w:t>Process automation</w:t>
            </w:r>
          </w:p>
          <w:p w14:paraId="404309A0" w14:textId="77777777" w:rsidR="00D279F5" w:rsidRDefault="00D279F5" w:rsidP="00AF3CBB">
            <w:pPr>
              <w:pStyle w:val="Tabletext"/>
              <w:numPr>
                <w:ilvl w:val="0"/>
                <w:numId w:val="27"/>
              </w:numPr>
              <w:overflowPunct/>
              <w:autoSpaceDE/>
              <w:autoSpaceDN/>
              <w:adjustRightInd/>
              <w:ind w:left="284" w:hanging="284"/>
            </w:pPr>
            <w:r>
              <w:t>Search (e.g. similarities)</w:t>
            </w:r>
          </w:p>
          <w:p w14:paraId="66D50841" w14:textId="77777777" w:rsidR="00D279F5" w:rsidRDefault="00D279F5" w:rsidP="006B3019">
            <w:pPr>
              <w:pStyle w:val="Tabletext"/>
            </w:pPr>
            <w:r>
              <w:t>Typical dimensions include:</w:t>
            </w:r>
          </w:p>
          <w:p w14:paraId="15AA8A3F" w14:textId="77777777" w:rsidR="00D279F5" w:rsidRDefault="00D279F5" w:rsidP="00AF3CBB">
            <w:pPr>
              <w:pStyle w:val="Tabletext"/>
              <w:numPr>
                <w:ilvl w:val="0"/>
                <w:numId w:val="27"/>
              </w:numPr>
              <w:overflowPunct/>
              <w:autoSpaceDE/>
              <w:autoSpaceDN/>
              <w:adjustRightInd/>
              <w:ind w:left="284" w:hanging="284"/>
            </w:pPr>
            <w:r>
              <w:t>Type of learning (supervised, unsupervised, semi-supervised, reinforcement)</w:t>
            </w:r>
          </w:p>
          <w:p w14:paraId="4A864430" w14:textId="77777777" w:rsidR="00D279F5" w:rsidRDefault="00D279F5" w:rsidP="00AF3CBB">
            <w:pPr>
              <w:pStyle w:val="Tabletext"/>
              <w:numPr>
                <w:ilvl w:val="0"/>
                <w:numId w:val="27"/>
              </w:numPr>
              <w:overflowPunct/>
              <w:autoSpaceDE/>
              <w:autoSpaceDN/>
              <w:adjustRightInd/>
              <w:ind w:left="284" w:hanging="284"/>
            </w:pPr>
            <w:r>
              <w:t>Time and type of learning (before placing on the market, during use, globally, per product instance, per hospital)</w:t>
            </w:r>
          </w:p>
          <w:p w14:paraId="1BF2D336" w14:textId="77777777" w:rsidR="00D279F5" w:rsidRDefault="00D279F5" w:rsidP="00AF3CBB">
            <w:pPr>
              <w:pStyle w:val="Tabletext"/>
              <w:numPr>
                <w:ilvl w:val="0"/>
                <w:numId w:val="27"/>
              </w:numPr>
              <w:overflowPunct/>
              <w:autoSpaceDE/>
              <w:autoSpaceDN/>
              <w:adjustRightInd/>
              <w:ind w:left="284" w:hanging="284"/>
              <w:rPr>
                <w:color w:val="24292E"/>
              </w:rPr>
            </w:pPr>
            <w:r>
              <w:t xml:space="preserve">Technical task (classification, regression, clustering, control) </w:t>
            </w:r>
          </w:p>
        </w:tc>
        <w:tc>
          <w:tcPr>
            <w:tcW w:w="2515" w:type="dxa"/>
            <w:tcBorders>
              <w:bottom w:val="single" w:sz="12" w:space="0" w:color="000000"/>
            </w:tcBorders>
            <w:shd w:val="clear" w:color="auto" w:fill="auto"/>
          </w:tcPr>
          <w:p w14:paraId="4D9D7610" w14:textId="77777777" w:rsidR="00D279F5" w:rsidRDefault="00D279F5" w:rsidP="006B3019">
            <w:pPr>
              <w:pStyle w:val="Tabletext"/>
            </w:pPr>
            <w:r>
              <w:t>Intended use and stakeholder requirements specifications</w:t>
            </w:r>
          </w:p>
        </w:tc>
        <w:tc>
          <w:tcPr>
            <w:tcW w:w="2478" w:type="dxa"/>
            <w:tcBorders>
              <w:bottom w:val="single" w:sz="12" w:space="0" w:color="000000"/>
              <w:right w:val="single" w:sz="12" w:space="0" w:color="000000"/>
            </w:tcBorders>
            <w:shd w:val="clear" w:color="auto" w:fill="auto"/>
          </w:tcPr>
          <w:p w14:paraId="2CC72D8A" w14:textId="77777777" w:rsidR="00D279F5" w:rsidRDefault="00D279F5" w:rsidP="006B3019">
            <w:pPr>
              <w:pStyle w:val="Tabletext"/>
            </w:pPr>
            <w:r>
              <w:t>IEC 62366-1clause 5.1</w:t>
            </w:r>
          </w:p>
          <w:p w14:paraId="702AC5EC" w14:textId="77777777" w:rsidR="00D279F5" w:rsidRDefault="00D279F5" w:rsidP="006B3019">
            <w:pPr>
              <w:pStyle w:val="Tabletext"/>
            </w:pPr>
            <w:r>
              <w:t>MDR (2017/745) Annex II (1.1)</w:t>
            </w:r>
          </w:p>
        </w:tc>
      </w:tr>
    </w:tbl>
    <w:p w14:paraId="4512B2EC" w14:textId="77777777" w:rsidR="00D279F5" w:rsidRDefault="00D279F5" w:rsidP="00D279F5">
      <w:pPr>
        <w:rPr>
          <w:lang w:bidi="ar-DZ"/>
        </w:rPr>
      </w:pPr>
    </w:p>
    <w:p w14:paraId="7966EF22" w14:textId="77777777" w:rsidR="00D279F5" w:rsidRDefault="00D279F5" w:rsidP="00D279F5">
      <w:pPr>
        <w:pStyle w:val="TableNotitle"/>
        <w:rPr>
          <w:lang w:bidi="ar-DZ"/>
        </w:rPr>
      </w:pPr>
      <w:bookmarkStart w:id="122" w:name="_Toc37405252"/>
      <w:bookmarkStart w:id="123" w:name="_Toc39133630"/>
      <w:bookmarkStart w:id="124" w:name="_Toc39496630"/>
      <w:r>
        <w:rPr>
          <w:lang w:bidi="ar-DZ"/>
        </w:rPr>
        <w:lastRenderedPageBreak/>
        <w:t>Table 4: Intended users and intended context of use requirements</w:t>
      </w:r>
      <w:bookmarkEnd w:id="122"/>
      <w:bookmarkEnd w:id="123"/>
      <w:bookmarkEnd w:id="124"/>
    </w:p>
    <w:tbl>
      <w:tblPr>
        <w:tblStyle w:val="TableGrid"/>
        <w:tblW w:w="14200" w:type="dxa"/>
        <w:jc w:val="center"/>
        <w:tblCellMar>
          <w:left w:w="87" w:type="dxa"/>
        </w:tblCellMar>
        <w:tblLook w:val="04A0" w:firstRow="1" w:lastRow="0" w:firstColumn="1" w:lastColumn="0" w:noHBand="0" w:noVBand="1"/>
      </w:tblPr>
      <w:tblGrid>
        <w:gridCol w:w="2588"/>
        <w:gridCol w:w="3682"/>
        <w:gridCol w:w="2962"/>
        <w:gridCol w:w="2501"/>
        <w:gridCol w:w="2467"/>
      </w:tblGrid>
      <w:tr w:rsidR="00D279F5" w14:paraId="031E8322" w14:textId="77777777" w:rsidTr="006B3019">
        <w:trPr>
          <w:tblHeader/>
          <w:jc w:val="center"/>
        </w:trPr>
        <w:tc>
          <w:tcPr>
            <w:tcW w:w="2588" w:type="dxa"/>
            <w:tcBorders>
              <w:top w:val="single" w:sz="12" w:space="0" w:color="000000"/>
              <w:left w:val="single" w:sz="12" w:space="0" w:color="000000"/>
              <w:bottom w:val="single" w:sz="12" w:space="0" w:color="000000"/>
            </w:tcBorders>
            <w:shd w:val="clear" w:color="auto" w:fill="auto"/>
          </w:tcPr>
          <w:p w14:paraId="7CF0DEAA" w14:textId="77777777" w:rsidR="00D279F5" w:rsidRDefault="00D279F5" w:rsidP="006B3019">
            <w:pPr>
              <w:pStyle w:val="Tablehead"/>
            </w:pPr>
            <w:r>
              <w:t>Requirement(s)</w:t>
            </w:r>
          </w:p>
        </w:tc>
        <w:tc>
          <w:tcPr>
            <w:tcW w:w="3682" w:type="dxa"/>
            <w:tcBorders>
              <w:top w:val="single" w:sz="12" w:space="0" w:color="000000"/>
              <w:bottom w:val="single" w:sz="12" w:space="0" w:color="000000"/>
            </w:tcBorders>
            <w:shd w:val="clear" w:color="auto" w:fill="auto"/>
          </w:tcPr>
          <w:p w14:paraId="3F9B0E94" w14:textId="77777777" w:rsidR="00D279F5" w:rsidRDefault="00D279F5" w:rsidP="006B3019">
            <w:pPr>
              <w:pStyle w:val="Tablehead"/>
            </w:pPr>
            <w:r>
              <w:t>Checklist item(s)</w:t>
            </w:r>
          </w:p>
        </w:tc>
        <w:tc>
          <w:tcPr>
            <w:tcW w:w="2962" w:type="dxa"/>
            <w:tcBorders>
              <w:top w:val="single" w:sz="12" w:space="0" w:color="000000"/>
              <w:bottom w:val="single" w:sz="12" w:space="0" w:color="000000"/>
            </w:tcBorders>
            <w:shd w:val="clear" w:color="auto" w:fill="auto"/>
          </w:tcPr>
          <w:p w14:paraId="3A8B101E" w14:textId="77777777" w:rsidR="00D279F5" w:rsidRDefault="00D279F5" w:rsidP="006B3019">
            <w:pPr>
              <w:pStyle w:val="Tablehead"/>
            </w:pPr>
            <w:r>
              <w:t>Checklist examples</w:t>
            </w:r>
          </w:p>
        </w:tc>
        <w:tc>
          <w:tcPr>
            <w:tcW w:w="2501" w:type="dxa"/>
            <w:tcBorders>
              <w:top w:val="single" w:sz="12" w:space="0" w:color="000000"/>
              <w:bottom w:val="single" w:sz="12" w:space="0" w:color="000000"/>
            </w:tcBorders>
            <w:shd w:val="clear" w:color="auto" w:fill="auto"/>
          </w:tcPr>
          <w:p w14:paraId="03F62C43" w14:textId="77777777" w:rsidR="00D279F5" w:rsidRDefault="00D279F5" w:rsidP="006B3019">
            <w:pPr>
              <w:pStyle w:val="Tablehead"/>
            </w:pPr>
            <w:r>
              <w:t>Product lifecycle phase</w:t>
            </w:r>
          </w:p>
        </w:tc>
        <w:tc>
          <w:tcPr>
            <w:tcW w:w="2467" w:type="dxa"/>
            <w:tcBorders>
              <w:top w:val="single" w:sz="12" w:space="0" w:color="000000"/>
              <w:bottom w:val="single" w:sz="12" w:space="0" w:color="000000"/>
              <w:right w:val="single" w:sz="12" w:space="0" w:color="000000"/>
            </w:tcBorders>
            <w:shd w:val="clear" w:color="auto" w:fill="auto"/>
          </w:tcPr>
          <w:p w14:paraId="160CC642" w14:textId="77777777" w:rsidR="00D279F5" w:rsidRDefault="00D279F5" w:rsidP="006B3019">
            <w:pPr>
              <w:pStyle w:val="Tablehead"/>
            </w:pPr>
            <w:r>
              <w:t>Standard(s) / Regulation(s) applicable</w:t>
            </w:r>
          </w:p>
        </w:tc>
      </w:tr>
      <w:tr w:rsidR="00D279F5" w14:paraId="7BEBA684" w14:textId="77777777" w:rsidTr="006B3019">
        <w:trPr>
          <w:jc w:val="center"/>
        </w:trPr>
        <w:tc>
          <w:tcPr>
            <w:tcW w:w="2588" w:type="dxa"/>
            <w:tcBorders>
              <w:top w:val="single" w:sz="12" w:space="0" w:color="000000"/>
              <w:left w:val="single" w:sz="12" w:space="0" w:color="000000"/>
            </w:tcBorders>
            <w:shd w:val="clear" w:color="auto" w:fill="auto"/>
          </w:tcPr>
          <w:p w14:paraId="449968D2" w14:textId="77777777" w:rsidR="00D279F5" w:rsidRDefault="00D279F5" w:rsidP="006B3019">
            <w:pPr>
              <w:pStyle w:val="Tabletext"/>
            </w:pPr>
            <w:r>
              <w:t>The manufacturer should characterize the</w:t>
            </w:r>
          </w:p>
          <w:p w14:paraId="4C572658" w14:textId="77777777" w:rsidR="00D279F5" w:rsidRDefault="00D279F5" w:rsidP="006B3019">
            <w:pPr>
              <w:pStyle w:val="Tabletext"/>
            </w:pPr>
            <w:r>
              <w:t>intended users.</w:t>
            </w:r>
          </w:p>
        </w:tc>
        <w:tc>
          <w:tcPr>
            <w:tcW w:w="3682" w:type="dxa"/>
            <w:tcBorders>
              <w:top w:val="single" w:sz="12" w:space="0" w:color="000000"/>
            </w:tcBorders>
            <w:shd w:val="clear" w:color="auto" w:fill="auto"/>
          </w:tcPr>
          <w:p w14:paraId="4666D795" w14:textId="77777777" w:rsidR="00D279F5" w:rsidRDefault="00D279F5" w:rsidP="00AF3CBB">
            <w:pPr>
              <w:pStyle w:val="Tabletext"/>
              <w:numPr>
                <w:ilvl w:val="0"/>
                <w:numId w:val="27"/>
              </w:numPr>
              <w:overflowPunct/>
              <w:autoSpaceDE/>
              <w:autoSpaceDN/>
              <w:adjustRightInd/>
              <w:ind w:left="284" w:hanging="284"/>
            </w:pPr>
            <w:r>
              <w:t>There is a list of intended primary and secondary users</w:t>
            </w:r>
          </w:p>
          <w:p w14:paraId="72695242" w14:textId="77777777" w:rsidR="00D279F5" w:rsidRDefault="00D279F5" w:rsidP="00AF3CBB">
            <w:pPr>
              <w:pStyle w:val="Tabletext"/>
              <w:numPr>
                <w:ilvl w:val="0"/>
                <w:numId w:val="27"/>
              </w:numPr>
              <w:overflowPunct/>
              <w:autoSpaceDE/>
              <w:autoSpaceDN/>
              <w:adjustRightInd/>
              <w:ind w:left="284" w:hanging="284"/>
            </w:pPr>
            <w:r>
              <w:t>The characteristics and prerequisites that each user group has to fulfil are specified</w:t>
            </w:r>
          </w:p>
        </w:tc>
        <w:tc>
          <w:tcPr>
            <w:tcW w:w="2962" w:type="dxa"/>
            <w:tcBorders>
              <w:top w:val="single" w:sz="12" w:space="0" w:color="000000"/>
            </w:tcBorders>
            <w:shd w:val="clear" w:color="auto" w:fill="auto"/>
          </w:tcPr>
          <w:p w14:paraId="4D8593BB" w14:textId="77777777" w:rsidR="00D279F5" w:rsidRDefault="00D279F5" w:rsidP="006B3019">
            <w:pPr>
              <w:pStyle w:val="Tabletext"/>
            </w:pPr>
            <w:r>
              <w:t>User characteristics my include:</w:t>
            </w:r>
          </w:p>
          <w:p w14:paraId="18813A30" w14:textId="77777777" w:rsidR="00D279F5" w:rsidRDefault="00D279F5" w:rsidP="00AF3CBB">
            <w:pPr>
              <w:pStyle w:val="Tabletext"/>
              <w:numPr>
                <w:ilvl w:val="0"/>
                <w:numId w:val="27"/>
              </w:numPr>
              <w:overflowPunct/>
              <w:autoSpaceDE/>
              <w:autoSpaceDN/>
              <w:adjustRightInd/>
              <w:ind w:left="284" w:hanging="284"/>
            </w:pPr>
            <w:r>
              <w:t>Education</w:t>
            </w:r>
          </w:p>
          <w:p w14:paraId="30A20154" w14:textId="77777777" w:rsidR="00D279F5" w:rsidRDefault="00D279F5" w:rsidP="00AF3CBB">
            <w:pPr>
              <w:pStyle w:val="Tabletext"/>
              <w:numPr>
                <w:ilvl w:val="0"/>
                <w:numId w:val="27"/>
              </w:numPr>
              <w:overflowPunct/>
              <w:autoSpaceDE/>
              <w:autoSpaceDN/>
              <w:adjustRightInd/>
              <w:ind w:left="284" w:hanging="284"/>
            </w:pPr>
            <w:r>
              <w:t>Experience in medical domain</w:t>
            </w:r>
          </w:p>
          <w:p w14:paraId="5219CEB4" w14:textId="77777777" w:rsidR="00D279F5" w:rsidRDefault="00D279F5" w:rsidP="00AF3CBB">
            <w:pPr>
              <w:pStyle w:val="Tabletext"/>
              <w:numPr>
                <w:ilvl w:val="0"/>
                <w:numId w:val="27"/>
              </w:numPr>
              <w:overflowPunct/>
              <w:autoSpaceDE/>
              <w:autoSpaceDN/>
              <w:adjustRightInd/>
              <w:ind w:left="284" w:hanging="284"/>
            </w:pPr>
            <w:r>
              <w:t>Technical skill knowledge</w:t>
            </w:r>
          </w:p>
          <w:p w14:paraId="431BAB67" w14:textId="77777777" w:rsidR="00D279F5" w:rsidRDefault="00D279F5" w:rsidP="00AF3CBB">
            <w:pPr>
              <w:pStyle w:val="Tabletext"/>
              <w:numPr>
                <w:ilvl w:val="0"/>
                <w:numId w:val="27"/>
              </w:numPr>
              <w:overflowPunct/>
              <w:autoSpaceDE/>
              <w:autoSpaceDN/>
              <w:adjustRightInd/>
              <w:ind w:left="284" w:hanging="284"/>
            </w:pPr>
            <w:r>
              <w:t>Training to be accomplished</w:t>
            </w:r>
          </w:p>
          <w:p w14:paraId="178B6A5C" w14:textId="77777777" w:rsidR="00D279F5" w:rsidRDefault="00D279F5" w:rsidP="00AF3CBB">
            <w:pPr>
              <w:pStyle w:val="Tabletext"/>
              <w:numPr>
                <w:ilvl w:val="0"/>
                <w:numId w:val="27"/>
              </w:numPr>
              <w:overflowPunct/>
              <w:autoSpaceDE/>
              <w:autoSpaceDN/>
              <w:adjustRightInd/>
              <w:ind w:left="284" w:hanging="284"/>
            </w:pPr>
            <w:r>
              <w:t>Physical prerequisites and limitations (height, sight, disabilities)</w:t>
            </w:r>
          </w:p>
          <w:p w14:paraId="5A7BFA07" w14:textId="77777777" w:rsidR="00D279F5" w:rsidRDefault="00D279F5" w:rsidP="00AF3CBB">
            <w:pPr>
              <w:pStyle w:val="Tabletext"/>
              <w:numPr>
                <w:ilvl w:val="0"/>
                <w:numId w:val="27"/>
              </w:numPr>
              <w:overflowPunct/>
              <w:autoSpaceDE/>
              <w:autoSpaceDN/>
              <w:adjustRightInd/>
              <w:ind w:left="284" w:hanging="284"/>
            </w:pPr>
            <w:r>
              <w:t>Intellectual and mental prerequisites and limitations</w:t>
            </w:r>
          </w:p>
          <w:p w14:paraId="6133B7A2" w14:textId="77777777" w:rsidR="00D279F5" w:rsidRDefault="00D279F5" w:rsidP="00AF3CBB">
            <w:pPr>
              <w:pStyle w:val="Tabletext"/>
              <w:numPr>
                <w:ilvl w:val="0"/>
                <w:numId w:val="27"/>
              </w:numPr>
              <w:overflowPunct/>
              <w:autoSpaceDE/>
              <w:autoSpaceDN/>
              <w:adjustRightInd/>
              <w:ind w:left="284" w:hanging="284"/>
            </w:pPr>
            <w:r>
              <w:t>Language skills</w:t>
            </w:r>
          </w:p>
          <w:p w14:paraId="18189A92" w14:textId="77777777" w:rsidR="00D279F5" w:rsidRDefault="00D279F5" w:rsidP="00AF3CBB">
            <w:pPr>
              <w:pStyle w:val="Tabletext"/>
              <w:numPr>
                <w:ilvl w:val="0"/>
                <w:numId w:val="27"/>
              </w:numPr>
              <w:overflowPunct/>
              <w:autoSpaceDE/>
              <w:autoSpaceDN/>
              <w:adjustRightInd/>
              <w:ind w:left="284" w:hanging="284"/>
            </w:pPr>
            <w:r>
              <w:t>Experience with product type or technology</w:t>
            </w:r>
          </w:p>
          <w:p w14:paraId="02EE88EB" w14:textId="77777777" w:rsidR="00D279F5" w:rsidRDefault="00D279F5" w:rsidP="00AF3CBB">
            <w:pPr>
              <w:pStyle w:val="Tabletext"/>
              <w:numPr>
                <w:ilvl w:val="0"/>
                <w:numId w:val="27"/>
              </w:numPr>
              <w:overflowPunct/>
              <w:autoSpaceDE/>
              <w:autoSpaceDN/>
              <w:adjustRightInd/>
              <w:ind w:left="284" w:hanging="284"/>
              <w:rPr>
                <w:color w:val="24292E"/>
              </w:rPr>
            </w:pPr>
            <w:r>
              <w:t>Cultural and social background</w:t>
            </w:r>
          </w:p>
        </w:tc>
        <w:tc>
          <w:tcPr>
            <w:tcW w:w="2501" w:type="dxa"/>
            <w:tcBorders>
              <w:top w:val="single" w:sz="12" w:space="0" w:color="000000"/>
            </w:tcBorders>
            <w:shd w:val="clear" w:color="auto" w:fill="auto"/>
          </w:tcPr>
          <w:p w14:paraId="1407437D" w14:textId="77777777" w:rsidR="00D279F5" w:rsidRDefault="00D279F5" w:rsidP="006B3019">
            <w:pPr>
              <w:pStyle w:val="Tabletext"/>
            </w:pPr>
            <w:r>
              <w:t>Intended use and stakeholder requirements specifications</w:t>
            </w:r>
          </w:p>
        </w:tc>
        <w:tc>
          <w:tcPr>
            <w:tcW w:w="2467" w:type="dxa"/>
            <w:tcBorders>
              <w:top w:val="single" w:sz="12" w:space="0" w:color="000000"/>
              <w:right w:val="single" w:sz="12" w:space="0" w:color="000000"/>
            </w:tcBorders>
            <w:shd w:val="clear" w:color="auto" w:fill="auto"/>
          </w:tcPr>
          <w:p w14:paraId="75B4DB04" w14:textId="77777777" w:rsidR="00D279F5" w:rsidRDefault="00D279F5" w:rsidP="006B3019">
            <w:pPr>
              <w:pStyle w:val="Tabletext"/>
            </w:pPr>
            <w:r>
              <w:t>MDR (2017/745) Annex I (5)</w:t>
            </w:r>
          </w:p>
          <w:p w14:paraId="364319AC" w14:textId="77777777" w:rsidR="00D279F5" w:rsidRDefault="00D279F5" w:rsidP="006B3019">
            <w:pPr>
              <w:pStyle w:val="Tabletext"/>
            </w:pPr>
            <w:r>
              <w:t>MDR (2017/745) Annex II (1.1)</w:t>
            </w:r>
          </w:p>
          <w:p w14:paraId="473CA0A5" w14:textId="77777777" w:rsidR="00D279F5" w:rsidRDefault="00D279F5" w:rsidP="006B3019">
            <w:pPr>
              <w:pStyle w:val="Tabletext"/>
            </w:pPr>
            <w:r>
              <w:t>IEC 62366-1clause 5.1</w:t>
            </w:r>
          </w:p>
        </w:tc>
      </w:tr>
      <w:tr w:rsidR="00D279F5" w14:paraId="3692C4E0" w14:textId="77777777" w:rsidTr="006B3019">
        <w:trPr>
          <w:jc w:val="center"/>
        </w:trPr>
        <w:tc>
          <w:tcPr>
            <w:tcW w:w="2588" w:type="dxa"/>
            <w:tcBorders>
              <w:left w:val="single" w:sz="12" w:space="0" w:color="000000"/>
              <w:bottom w:val="single" w:sz="12" w:space="0" w:color="000000"/>
            </w:tcBorders>
            <w:shd w:val="clear" w:color="auto" w:fill="auto"/>
          </w:tcPr>
          <w:p w14:paraId="1A600839" w14:textId="77777777" w:rsidR="00D279F5" w:rsidRDefault="00D279F5" w:rsidP="006B3019">
            <w:pPr>
              <w:pStyle w:val="Tabletext"/>
            </w:pPr>
            <w:r>
              <w:t>The manufacturer should characterize the intended use environment</w:t>
            </w:r>
          </w:p>
        </w:tc>
        <w:tc>
          <w:tcPr>
            <w:tcW w:w="3682" w:type="dxa"/>
            <w:tcBorders>
              <w:bottom w:val="single" w:sz="12" w:space="0" w:color="000000"/>
            </w:tcBorders>
            <w:shd w:val="clear" w:color="auto" w:fill="auto"/>
          </w:tcPr>
          <w:p w14:paraId="71282654" w14:textId="77777777" w:rsidR="00D279F5" w:rsidRDefault="00D279F5" w:rsidP="006B3019">
            <w:pPr>
              <w:pStyle w:val="Tabletext"/>
            </w:pPr>
            <w:r>
              <w:t>There is a documented specification of the</w:t>
            </w:r>
          </w:p>
          <w:p w14:paraId="2C536A7D" w14:textId="77777777" w:rsidR="00D279F5" w:rsidRDefault="00D279F5" w:rsidP="00AF3CBB">
            <w:pPr>
              <w:pStyle w:val="Tabletext"/>
              <w:numPr>
                <w:ilvl w:val="0"/>
                <w:numId w:val="27"/>
              </w:numPr>
              <w:overflowPunct/>
              <w:autoSpaceDE/>
              <w:autoSpaceDN/>
              <w:adjustRightInd/>
              <w:ind w:left="284" w:hanging="284"/>
            </w:pPr>
            <w:r>
              <w:t>physical use environment</w:t>
            </w:r>
          </w:p>
          <w:p w14:paraId="17290E8F" w14:textId="77777777" w:rsidR="00D279F5" w:rsidRDefault="00D279F5" w:rsidP="00AF3CBB">
            <w:pPr>
              <w:pStyle w:val="Tabletext"/>
              <w:numPr>
                <w:ilvl w:val="0"/>
                <w:numId w:val="27"/>
              </w:numPr>
              <w:overflowPunct/>
              <w:autoSpaceDE/>
              <w:autoSpaceDN/>
              <w:adjustRightInd/>
              <w:ind w:left="284" w:hanging="284"/>
            </w:pPr>
            <w:r>
              <w:t>social use environment</w:t>
            </w:r>
          </w:p>
          <w:p w14:paraId="1D2052ED" w14:textId="77777777" w:rsidR="00D279F5" w:rsidRDefault="00D279F5" w:rsidP="00AF3CBB">
            <w:pPr>
              <w:pStyle w:val="Tabletext"/>
              <w:numPr>
                <w:ilvl w:val="0"/>
                <w:numId w:val="27"/>
              </w:numPr>
              <w:overflowPunct/>
              <w:autoSpaceDE/>
              <w:autoSpaceDN/>
              <w:adjustRightInd/>
              <w:ind w:left="284" w:hanging="284"/>
            </w:pPr>
            <w:r>
              <w:t>work environment</w:t>
            </w:r>
          </w:p>
        </w:tc>
        <w:tc>
          <w:tcPr>
            <w:tcW w:w="2962" w:type="dxa"/>
            <w:tcBorders>
              <w:bottom w:val="single" w:sz="12" w:space="0" w:color="000000"/>
            </w:tcBorders>
            <w:shd w:val="clear" w:color="auto" w:fill="auto"/>
          </w:tcPr>
          <w:p w14:paraId="7C1A12CE" w14:textId="77777777" w:rsidR="00D279F5" w:rsidRDefault="00D279F5" w:rsidP="006B3019">
            <w:pPr>
              <w:pStyle w:val="Tabletext"/>
            </w:pPr>
            <w:r>
              <w:t>The physical environment might include:</w:t>
            </w:r>
          </w:p>
          <w:p w14:paraId="0F505855" w14:textId="77777777" w:rsidR="00D279F5" w:rsidRDefault="00D279F5" w:rsidP="00AF3CBB">
            <w:pPr>
              <w:pStyle w:val="Tabletext"/>
              <w:numPr>
                <w:ilvl w:val="0"/>
                <w:numId w:val="27"/>
              </w:numPr>
              <w:overflowPunct/>
              <w:autoSpaceDE/>
              <w:autoSpaceDN/>
              <w:adjustRightInd/>
              <w:ind w:left="284" w:hanging="284"/>
            </w:pPr>
            <w:r>
              <w:t>Brightness,</w:t>
            </w:r>
          </w:p>
          <w:p w14:paraId="18597326" w14:textId="77777777" w:rsidR="00D279F5" w:rsidRDefault="00D279F5" w:rsidP="00AF3CBB">
            <w:pPr>
              <w:pStyle w:val="Tabletext"/>
              <w:numPr>
                <w:ilvl w:val="0"/>
                <w:numId w:val="27"/>
              </w:numPr>
              <w:overflowPunct/>
              <w:autoSpaceDE/>
              <w:autoSpaceDN/>
              <w:adjustRightInd/>
              <w:ind w:left="284" w:hanging="284"/>
            </w:pPr>
            <w:r>
              <w:t>Loudness e.g. alarms</w:t>
            </w:r>
          </w:p>
          <w:p w14:paraId="3AA32A1C" w14:textId="77777777" w:rsidR="00D279F5" w:rsidRDefault="00D279F5" w:rsidP="00AF3CBB">
            <w:pPr>
              <w:pStyle w:val="Tabletext"/>
              <w:numPr>
                <w:ilvl w:val="0"/>
                <w:numId w:val="27"/>
              </w:numPr>
              <w:overflowPunct/>
              <w:autoSpaceDE/>
              <w:autoSpaceDN/>
              <w:adjustRightInd/>
              <w:ind w:left="284" w:hanging="284"/>
            </w:pPr>
            <w:r>
              <w:t>Temperature</w:t>
            </w:r>
          </w:p>
          <w:p w14:paraId="20933B95" w14:textId="77777777" w:rsidR="00D279F5" w:rsidRDefault="00D279F5" w:rsidP="00AF3CBB">
            <w:pPr>
              <w:pStyle w:val="Tabletext"/>
              <w:numPr>
                <w:ilvl w:val="0"/>
                <w:numId w:val="27"/>
              </w:numPr>
              <w:overflowPunct/>
              <w:autoSpaceDE/>
              <w:autoSpaceDN/>
              <w:adjustRightInd/>
              <w:ind w:left="284" w:hanging="284"/>
            </w:pPr>
            <w:r>
              <w:t>Contamination</w:t>
            </w:r>
          </w:p>
          <w:p w14:paraId="4B617A93" w14:textId="77777777" w:rsidR="00D279F5" w:rsidRDefault="00D279F5" w:rsidP="00AF3CBB">
            <w:pPr>
              <w:pStyle w:val="Tabletext"/>
              <w:numPr>
                <w:ilvl w:val="0"/>
                <w:numId w:val="27"/>
              </w:numPr>
              <w:overflowPunct/>
              <w:autoSpaceDE/>
              <w:autoSpaceDN/>
              <w:adjustRightInd/>
              <w:ind w:left="284" w:hanging="284"/>
            </w:pPr>
            <w:r>
              <w:t>Visibility</w:t>
            </w:r>
          </w:p>
          <w:p w14:paraId="75A84320" w14:textId="77777777" w:rsidR="00D279F5" w:rsidRDefault="00D279F5" w:rsidP="00AF3CBB">
            <w:pPr>
              <w:pStyle w:val="Tabletext"/>
              <w:numPr>
                <w:ilvl w:val="0"/>
                <w:numId w:val="27"/>
              </w:numPr>
              <w:overflowPunct/>
              <w:autoSpaceDE/>
              <w:autoSpaceDN/>
              <w:adjustRightInd/>
              <w:ind w:left="284" w:hanging="284"/>
            </w:pPr>
            <w:r>
              <w:t>Humidity, moisture</w:t>
            </w:r>
          </w:p>
          <w:p w14:paraId="532407C7" w14:textId="77777777" w:rsidR="00D279F5" w:rsidRDefault="00D279F5" w:rsidP="006B3019">
            <w:pPr>
              <w:pStyle w:val="Tabletext"/>
            </w:pPr>
            <w:r>
              <w:t>The social environment may include:</w:t>
            </w:r>
          </w:p>
          <w:p w14:paraId="284B3F87" w14:textId="77777777" w:rsidR="00D279F5" w:rsidRDefault="00D279F5" w:rsidP="00AF3CBB">
            <w:pPr>
              <w:pStyle w:val="Tabletext"/>
              <w:numPr>
                <w:ilvl w:val="0"/>
                <w:numId w:val="27"/>
              </w:numPr>
              <w:overflowPunct/>
              <w:autoSpaceDE/>
              <w:autoSpaceDN/>
              <w:adjustRightInd/>
              <w:ind w:left="284" w:hanging="284"/>
            </w:pPr>
            <w:r>
              <w:lastRenderedPageBreak/>
              <w:t>Stress, mental workload</w:t>
            </w:r>
          </w:p>
          <w:p w14:paraId="69D0D689" w14:textId="77777777" w:rsidR="00D279F5" w:rsidRDefault="00D279F5" w:rsidP="00AF3CBB">
            <w:pPr>
              <w:pStyle w:val="Tabletext"/>
              <w:numPr>
                <w:ilvl w:val="0"/>
                <w:numId w:val="27"/>
              </w:numPr>
              <w:overflowPunct/>
              <w:autoSpaceDE/>
              <w:autoSpaceDN/>
              <w:adjustRightInd/>
              <w:ind w:left="284" w:hanging="284"/>
            </w:pPr>
            <w:r>
              <w:t>Shift operation</w:t>
            </w:r>
          </w:p>
          <w:p w14:paraId="0BC34454" w14:textId="77777777" w:rsidR="00D279F5" w:rsidRDefault="00D279F5" w:rsidP="00AF3CBB">
            <w:pPr>
              <w:pStyle w:val="Tabletext"/>
              <w:numPr>
                <w:ilvl w:val="0"/>
                <w:numId w:val="27"/>
              </w:numPr>
              <w:overflowPunct/>
              <w:autoSpaceDE/>
              <w:autoSpaceDN/>
              <w:adjustRightInd/>
              <w:ind w:left="284" w:hanging="284"/>
            </w:pPr>
            <w:r>
              <w:t>Number of people and frequently changing colleagues</w:t>
            </w:r>
          </w:p>
          <w:p w14:paraId="5D20F5F9" w14:textId="77777777" w:rsidR="00D279F5" w:rsidRDefault="00D279F5" w:rsidP="006B3019">
            <w:pPr>
              <w:pStyle w:val="Tabletext"/>
            </w:pPr>
            <w:r>
              <w:t>The work environment may include</w:t>
            </w:r>
          </w:p>
          <w:p w14:paraId="548938C8" w14:textId="77777777" w:rsidR="00D279F5" w:rsidRDefault="00D279F5" w:rsidP="00AF3CBB">
            <w:pPr>
              <w:pStyle w:val="Tabletext"/>
              <w:numPr>
                <w:ilvl w:val="0"/>
                <w:numId w:val="27"/>
              </w:numPr>
              <w:overflowPunct/>
              <w:autoSpaceDE/>
              <w:autoSpaceDN/>
              <w:adjustRightInd/>
              <w:ind w:left="284" w:hanging="284"/>
            </w:pPr>
            <w:r>
              <w:t>Typical dress code</w:t>
            </w:r>
          </w:p>
          <w:p w14:paraId="2F543D01" w14:textId="77777777" w:rsidR="00D279F5" w:rsidRDefault="00D279F5" w:rsidP="00AF3CBB">
            <w:pPr>
              <w:pStyle w:val="Tabletext"/>
              <w:numPr>
                <w:ilvl w:val="0"/>
                <w:numId w:val="27"/>
              </w:numPr>
              <w:overflowPunct/>
              <w:autoSpaceDE/>
              <w:autoSpaceDN/>
              <w:adjustRightInd/>
              <w:ind w:left="284" w:hanging="284"/>
            </w:pPr>
            <w:r>
              <w:t>Wearing of gloves or other personal protection equipment</w:t>
            </w:r>
          </w:p>
          <w:p w14:paraId="4DB51BDD" w14:textId="77777777" w:rsidR="00D279F5" w:rsidRDefault="00D279F5" w:rsidP="00AF3CBB">
            <w:pPr>
              <w:pStyle w:val="Tabletext"/>
              <w:numPr>
                <w:ilvl w:val="0"/>
                <w:numId w:val="27"/>
              </w:numPr>
              <w:overflowPunct/>
              <w:autoSpaceDE/>
              <w:autoSpaceDN/>
              <w:adjustRightInd/>
              <w:ind w:left="284" w:hanging="284"/>
            </w:pPr>
            <w:r>
              <w:t>Usage of tools</w:t>
            </w:r>
          </w:p>
          <w:p w14:paraId="37FAD895" w14:textId="77777777" w:rsidR="00D279F5" w:rsidRDefault="00D279F5" w:rsidP="00AF3CBB">
            <w:pPr>
              <w:pStyle w:val="Tabletext"/>
              <w:numPr>
                <w:ilvl w:val="0"/>
                <w:numId w:val="27"/>
              </w:numPr>
              <w:overflowPunct/>
              <w:autoSpaceDE/>
              <w:autoSpaceDN/>
              <w:adjustRightInd/>
              <w:ind w:left="284" w:hanging="284"/>
            </w:pPr>
            <w:r>
              <w:t>Physical stress</w:t>
            </w:r>
          </w:p>
        </w:tc>
        <w:tc>
          <w:tcPr>
            <w:tcW w:w="2501" w:type="dxa"/>
            <w:tcBorders>
              <w:bottom w:val="single" w:sz="12" w:space="0" w:color="000000"/>
            </w:tcBorders>
            <w:shd w:val="clear" w:color="auto" w:fill="auto"/>
          </w:tcPr>
          <w:p w14:paraId="2D53AA2A" w14:textId="77777777" w:rsidR="00D279F5" w:rsidRDefault="00D279F5" w:rsidP="006B3019">
            <w:pPr>
              <w:pStyle w:val="Tabletext"/>
            </w:pPr>
            <w:r>
              <w:lastRenderedPageBreak/>
              <w:t>Intended use and stakeholder requirements specifications</w:t>
            </w:r>
          </w:p>
        </w:tc>
        <w:tc>
          <w:tcPr>
            <w:tcW w:w="2467" w:type="dxa"/>
            <w:tcBorders>
              <w:bottom w:val="single" w:sz="12" w:space="0" w:color="000000"/>
              <w:right w:val="single" w:sz="12" w:space="0" w:color="000000"/>
            </w:tcBorders>
            <w:shd w:val="clear" w:color="auto" w:fill="auto"/>
          </w:tcPr>
          <w:p w14:paraId="7DB3E585" w14:textId="77777777" w:rsidR="00D279F5" w:rsidRDefault="00D279F5" w:rsidP="006B3019">
            <w:pPr>
              <w:pStyle w:val="Tabletext"/>
            </w:pPr>
            <w:r>
              <w:t>MDR (2017/745) Annex I (5)</w:t>
            </w:r>
          </w:p>
          <w:p w14:paraId="79791E77" w14:textId="77777777" w:rsidR="00D279F5" w:rsidRDefault="00D279F5" w:rsidP="006B3019">
            <w:pPr>
              <w:pStyle w:val="Tabletext"/>
            </w:pPr>
            <w:r>
              <w:t>IEC 62366-1clause 5.1</w:t>
            </w:r>
          </w:p>
        </w:tc>
      </w:tr>
    </w:tbl>
    <w:p w14:paraId="379792C7" w14:textId="77777777" w:rsidR="00D279F5" w:rsidRDefault="00D279F5" w:rsidP="00D279F5">
      <w:pPr>
        <w:rPr>
          <w:lang w:bidi="ar-DZ"/>
        </w:rPr>
      </w:pPr>
    </w:p>
    <w:p w14:paraId="4CE6A81F" w14:textId="77777777" w:rsidR="00D279F5" w:rsidRDefault="00D279F5" w:rsidP="00D279F5">
      <w:pPr>
        <w:pStyle w:val="TableNotitle"/>
        <w:rPr>
          <w:lang w:bidi="ar-DZ"/>
        </w:rPr>
      </w:pPr>
      <w:bookmarkStart w:id="125" w:name="_Toc37405253"/>
      <w:bookmarkStart w:id="126" w:name="_Toc39133631"/>
      <w:bookmarkStart w:id="127" w:name="_Toc39496631"/>
      <w:r>
        <w:rPr>
          <w:lang w:bidi="ar-DZ"/>
        </w:rPr>
        <w:t>Table 5: Stakeholder requirements</w:t>
      </w:r>
      <w:bookmarkEnd w:id="125"/>
      <w:bookmarkEnd w:id="126"/>
      <w:bookmarkEnd w:id="127"/>
    </w:p>
    <w:tbl>
      <w:tblPr>
        <w:tblStyle w:val="TableGrid"/>
        <w:tblW w:w="14160" w:type="dxa"/>
        <w:jc w:val="center"/>
        <w:tblCellMar>
          <w:left w:w="87" w:type="dxa"/>
        </w:tblCellMar>
        <w:tblLook w:val="04A0" w:firstRow="1" w:lastRow="0" w:firstColumn="1" w:lastColumn="0" w:noHBand="0" w:noVBand="1"/>
      </w:tblPr>
      <w:tblGrid>
        <w:gridCol w:w="2598"/>
        <w:gridCol w:w="2942"/>
        <w:gridCol w:w="3658"/>
        <w:gridCol w:w="2551"/>
        <w:gridCol w:w="2411"/>
      </w:tblGrid>
      <w:tr w:rsidR="00D279F5" w14:paraId="71D814AE" w14:textId="77777777" w:rsidTr="006B3019">
        <w:trPr>
          <w:tblHeader/>
          <w:jc w:val="center"/>
        </w:trPr>
        <w:tc>
          <w:tcPr>
            <w:tcW w:w="2598" w:type="dxa"/>
            <w:tcBorders>
              <w:top w:val="single" w:sz="12" w:space="0" w:color="000000"/>
              <w:left w:val="single" w:sz="12" w:space="0" w:color="000000"/>
              <w:bottom w:val="single" w:sz="12" w:space="0" w:color="000000"/>
            </w:tcBorders>
            <w:shd w:val="clear" w:color="auto" w:fill="auto"/>
          </w:tcPr>
          <w:p w14:paraId="47CC8035" w14:textId="77777777" w:rsidR="00D279F5" w:rsidRDefault="00D279F5" w:rsidP="006B3019">
            <w:pPr>
              <w:pStyle w:val="Tablehead"/>
            </w:pPr>
            <w:r>
              <w:t>Requirement(s)</w:t>
            </w:r>
          </w:p>
        </w:tc>
        <w:tc>
          <w:tcPr>
            <w:tcW w:w="2942" w:type="dxa"/>
            <w:tcBorders>
              <w:top w:val="single" w:sz="12" w:space="0" w:color="000000"/>
              <w:bottom w:val="single" w:sz="12" w:space="0" w:color="000000"/>
            </w:tcBorders>
            <w:shd w:val="clear" w:color="auto" w:fill="auto"/>
          </w:tcPr>
          <w:p w14:paraId="0B5F4E05" w14:textId="77777777" w:rsidR="00D279F5" w:rsidRDefault="00D279F5" w:rsidP="006B3019">
            <w:pPr>
              <w:pStyle w:val="Tablehead"/>
            </w:pPr>
            <w:r>
              <w:t>Checklist item(s)</w:t>
            </w:r>
          </w:p>
        </w:tc>
        <w:tc>
          <w:tcPr>
            <w:tcW w:w="3658" w:type="dxa"/>
            <w:tcBorders>
              <w:top w:val="single" w:sz="12" w:space="0" w:color="000000"/>
              <w:bottom w:val="single" w:sz="12" w:space="0" w:color="000000"/>
            </w:tcBorders>
            <w:shd w:val="clear" w:color="auto" w:fill="auto"/>
          </w:tcPr>
          <w:p w14:paraId="6240C458" w14:textId="77777777" w:rsidR="00D279F5" w:rsidRDefault="00D279F5" w:rsidP="006B3019">
            <w:pPr>
              <w:pStyle w:val="Tablehead"/>
            </w:pPr>
            <w:r>
              <w:t>Checklist examples</w:t>
            </w:r>
          </w:p>
        </w:tc>
        <w:tc>
          <w:tcPr>
            <w:tcW w:w="2551" w:type="dxa"/>
            <w:tcBorders>
              <w:top w:val="single" w:sz="12" w:space="0" w:color="000000"/>
              <w:bottom w:val="single" w:sz="12" w:space="0" w:color="000000"/>
            </w:tcBorders>
            <w:shd w:val="clear" w:color="auto" w:fill="auto"/>
          </w:tcPr>
          <w:p w14:paraId="69B95C74" w14:textId="77777777" w:rsidR="00D279F5" w:rsidRDefault="00D279F5" w:rsidP="006B3019">
            <w:pPr>
              <w:pStyle w:val="Tablehead"/>
            </w:pPr>
            <w:r>
              <w:t>Product lifecycle phase</w:t>
            </w:r>
          </w:p>
        </w:tc>
        <w:tc>
          <w:tcPr>
            <w:tcW w:w="2411" w:type="dxa"/>
            <w:tcBorders>
              <w:top w:val="single" w:sz="12" w:space="0" w:color="000000"/>
              <w:bottom w:val="single" w:sz="12" w:space="0" w:color="000000"/>
              <w:right w:val="single" w:sz="12" w:space="0" w:color="000000"/>
            </w:tcBorders>
            <w:shd w:val="clear" w:color="auto" w:fill="auto"/>
          </w:tcPr>
          <w:p w14:paraId="071CAAFB" w14:textId="77777777" w:rsidR="00D279F5" w:rsidRDefault="00D279F5" w:rsidP="006B3019">
            <w:pPr>
              <w:pStyle w:val="Tablehead"/>
            </w:pPr>
            <w:r>
              <w:t>Standard(s) / Regulation(s) applicable</w:t>
            </w:r>
          </w:p>
        </w:tc>
      </w:tr>
      <w:tr w:rsidR="00D279F5" w14:paraId="1BD7ACC1" w14:textId="77777777" w:rsidTr="006B3019">
        <w:trPr>
          <w:jc w:val="center"/>
        </w:trPr>
        <w:tc>
          <w:tcPr>
            <w:tcW w:w="2598" w:type="dxa"/>
            <w:tcBorders>
              <w:top w:val="single" w:sz="12" w:space="0" w:color="000000"/>
              <w:left w:val="single" w:sz="12" w:space="0" w:color="000000"/>
            </w:tcBorders>
            <w:shd w:val="clear" w:color="auto" w:fill="auto"/>
          </w:tcPr>
          <w:p w14:paraId="099E4B94" w14:textId="77777777" w:rsidR="00D279F5" w:rsidRDefault="00D279F5" w:rsidP="006B3019">
            <w:pPr>
              <w:pStyle w:val="Tabletext"/>
            </w:pPr>
            <w:r>
              <w:t>The manufacturer should operationalize the goals listed in the intended use with quantitative values for product</w:t>
            </w:r>
          </w:p>
        </w:tc>
        <w:tc>
          <w:tcPr>
            <w:tcW w:w="2942" w:type="dxa"/>
            <w:tcBorders>
              <w:top w:val="single" w:sz="12" w:space="0" w:color="000000"/>
            </w:tcBorders>
            <w:shd w:val="clear" w:color="auto" w:fill="auto"/>
          </w:tcPr>
          <w:p w14:paraId="18C623B1" w14:textId="77777777" w:rsidR="00D279F5" w:rsidRDefault="00D279F5" w:rsidP="00AF3CBB">
            <w:pPr>
              <w:pStyle w:val="Tabletext"/>
              <w:numPr>
                <w:ilvl w:val="0"/>
                <w:numId w:val="27"/>
              </w:numPr>
              <w:overflowPunct/>
              <w:autoSpaceDE/>
              <w:autoSpaceDN/>
              <w:adjustRightInd/>
              <w:ind w:left="284" w:hanging="284"/>
            </w:pPr>
            <w:r>
              <w:t>There are documented user requirements</w:t>
            </w:r>
          </w:p>
          <w:p w14:paraId="0453F640" w14:textId="77777777" w:rsidR="00D279F5" w:rsidRDefault="00D279F5" w:rsidP="00AF3CBB">
            <w:pPr>
              <w:pStyle w:val="Tabletext"/>
              <w:numPr>
                <w:ilvl w:val="0"/>
                <w:numId w:val="27"/>
              </w:numPr>
              <w:overflowPunct/>
              <w:autoSpaceDE/>
              <w:autoSpaceDN/>
              <w:adjustRightInd/>
              <w:ind w:left="284" w:hanging="284"/>
            </w:pPr>
            <w:r>
              <w:t>There are documented quantitative performance requirements</w:t>
            </w:r>
          </w:p>
        </w:tc>
        <w:tc>
          <w:tcPr>
            <w:tcW w:w="3658" w:type="dxa"/>
            <w:tcBorders>
              <w:top w:val="single" w:sz="12" w:space="0" w:color="000000"/>
            </w:tcBorders>
            <w:shd w:val="clear" w:color="auto" w:fill="auto"/>
          </w:tcPr>
          <w:p w14:paraId="241AAA87" w14:textId="77777777" w:rsidR="00D279F5" w:rsidRDefault="00D279F5" w:rsidP="006B3019">
            <w:pPr>
              <w:pStyle w:val="Tabletext"/>
            </w:pPr>
            <w:r>
              <w:t>Examples of user requirements</w:t>
            </w:r>
          </w:p>
          <w:p w14:paraId="2E0CB624" w14:textId="77777777" w:rsidR="00D279F5" w:rsidRDefault="00D279F5" w:rsidP="00AF3CBB">
            <w:pPr>
              <w:pStyle w:val="Tabletext"/>
              <w:numPr>
                <w:ilvl w:val="0"/>
                <w:numId w:val="27"/>
              </w:numPr>
              <w:overflowPunct/>
              <w:autoSpaceDE/>
              <w:autoSpaceDN/>
              <w:adjustRightInd/>
              <w:ind w:left="284" w:hanging="284"/>
            </w:pPr>
            <w:r>
              <w:t>95% of radiologists working with system detect the cancer</w:t>
            </w:r>
          </w:p>
          <w:p w14:paraId="38B4464A" w14:textId="77777777" w:rsidR="00D279F5" w:rsidRDefault="00D279F5" w:rsidP="006B3019">
            <w:pPr>
              <w:pStyle w:val="Tabletext"/>
            </w:pPr>
            <w:r>
              <w:t>Examples of performance requirements:</w:t>
            </w:r>
          </w:p>
          <w:p w14:paraId="76F95C19" w14:textId="77777777" w:rsidR="00D279F5" w:rsidRDefault="00D279F5" w:rsidP="00AF3CBB">
            <w:pPr>
              <w:pStyle w:val="Tabletext"/>
              <w:numPr>
                <w:ilvl w:val="0"/>
                <w:numId w:val="27"/>
              </w:numPr>
              <w:overflowPunct/>
              <w:autoSpaceDE/>
              <w:autoSpaceDN/>
              <w:adjustRightInd/>
              <w:ind w:left="284" w:hanging="284"/>
            </w:pPr>
            <w:r>
              <w:t>The system shall have a sensitivity of 97%</w:t>
            </w:r>
          </w:p>
          <w:p w14:paraId="574F1567" w14:textId="77777777" w:rsidR="00D279F5" w:rsidRDefault="00D279F5" w:rsidP="00AF3CBB">
            <w:pPr>
              <w:pStyle w:val="Tabletext"/>
              <w:numPr>
                <w:ilvl w:val="0"/>
                <w:numId w:val="27"/>
              </w:numPr>
              <w:overflowPunct/>
              <w:autoSpaceDE/>
              <w:autoSpaceDN/>
              <w:adjustRightInd/>
              <w:ind w:left="284" w:hanging="284"/>
            </w:pPr>
            <w:r>
              <w:t>The system must be able to detect coronary artery plaques of at least 0.2 mm diameter</w:t>
            </w:r>
          </w:p>
        </w:tc>
        <w:tc>
          <w:tcPr>
            <w:tcW w:w="2551" w:type="dxa"/>
            <w:tcBorders>
              <w:top w:val="single" w:sz="12" w:space="0" w:color="000000"/>
            </w:tcBorders>
            <w:shd w:val="clear" w:color="auto" w:fill="auto"/>
          </w:tcPr>
          <w:p w14:paraId="0FF50708" w14:textId="77777777" w:rsidR="00D279F5" w:rsidRDefault="00D279F5" w:rsidP="006B3019">
            <w:pPr>
              <w:pStyle w:val="Tabletext"/>
            </w:pPr>
            <w:r>
              <w:t>Intended Use and Stakeholder Requirements Specifications</w:t>
            </w:r>
          </w:p>
        </w:tc>
        <w:tc>
          <w:tcPr>
            <w:tcW w:w="2411" w:type="dxa"/>
            <w:tcBorders>
              <w:top w:val="single" w:sz="12" w:space="0" w:color="000000"/>
              <w:right w:val="single" w:sz="12" w:space="0" w:color="000000"/>
            </w:tcBorders>
            <w:shd w:val="clear" w:color="auto" w:fill="auto"/>
          </w:tcPr>
          <w:p w14:paraId="461B85FD" w14:textId="77777777" w:rsidR="00D279F5" w:rsidRDefault="00D279F5" w:rsidP="006B3019">
            <w:pPr>
              <w:pStyle w:val="Tabletext"/>
            </w:pPr>
            <w:r>
              <w:t>MDR (2017/745)Annex I (23.4)</w:t>
            </w:r>
          </w:p>
          <w:p w14:paraId="28F00AB6" w14:textId="77777777" w:rsidR="00D279F5" w:rsidRDefault="00D279F5" w:rsidP="006B3019">
            <w:pPr>
              <w:pStyle w:val="Tabletext"/>
            </w:pPr>
            <w:r>
              <w:t>MDR (2017/745) Annex III (1.1)</w:t>
            </w:r>
          </w:p>
        </w:tc>
      </w:tr>
      <w:tr w:rsidR="00D279F5" w14:paraId="46B10E4D" w14:textId="77777777" w:rsidTr="006B3019">
        <w:trPr>
          <w:jc w:val="center"/>
        </w:trPr>
        <w:tc>
          <w:tcPr>
            <w:tcW w:w="2598" w:type="dxa"/>
            <w:tcBorders>
              <w:left w:val="single" w:sz="12" w:space="0" w:color="000000"/>
            </w:tcBorders>
            <w:shd w:val="clear" w:color="auto" w:fill="auto"/>
          </w:tcPr>
          <w:p w14:paraId="3C0B2A47" w14:textId="77777777" w:rsidR="00D279F5" w:rsidRDefault="00D279F5" w:rsidP="006B3019">
            <w:pPr>
              <w:pStyle w:val="Tabletext"/>
            </w:pPr>
            <w:r>
              <w:lastRenderedPageBreak/>
              <w:t>The manufacturer should specify the runtime environment of the product regarding hardware and software</w:t>
            </w:r>
          </w:p>
        </w:tc>
        <w:tc>
          <w:tcPr>
            <w:tcW w:w="2942" w:type="dxa"/>
            <w:shd w:val="clear" w:color="auto" w:fill="auto"/>
          </w:tcPr>
          <w:p w14:paraId="1361A82F" w14:textId="77777777" w:rsidR="00D279F5" w:rsidRDefault="00D279F5" w:rsidP="00AF3CBB">
            <w:pPr>
              <w:pStyle w:val="Tabletext"/>
              <w:numPr>
                <w:ilvl w:val="0"/>
                <w:numId w:val="27"/>
              </w:numPr>
              <w:overflowPunct/>
              <w:autoSpaceDE/>
              <w:autoSpaceDN/>
              <w:adjustRightInd/>
              <w:ind w:left="284" w:hanging="284"/>
            </w:pPr>
            <w:r>
              <w:t>The minimum hardware requirements are specified</w:t>
            </w:r>
          </w:p>
          <w:p w14:paraId="247DC401" w14:textId="77777777" w:rsidR="00D279F5" w:rsidRDefault="00D279F5" w:rsidP="00AF3CBB">
            <w:pPr>
              <w:pStyle w:val="Tabletext"/>
              <w:numPr>
                <w:ilvl w:val="0"/>
                <w:numId w:val="27"/>
              </w:numPr>
              <w:overflowPunct/>
              <w:autoSpaceDE/>
              <w:autoSpaceDN/>
              <w:adjustRightInd/>
              <w:ind w:left="284" w:hanging="284"/>
            </w:pPr>
            <w:r>
              <w:t>The minimum software requirements are specified</w:t>
            </w:r>
          </w:p>
        </w:tc>
        <w:tc>
          <w:tcPr>
            <w:tcW w:w="3658" w:type="dxa"/>
            <w:shd w:val="clear" w:color="auto" w:fill="auto"/>
          </w:tcPr>
          <w:p w14:paraId="07D5254C" w14:textId="77777777" w:rsidR="00D279F5" w:rsidRDefault="00D279F5" w:rsidP="006B3019">
            <w:pPr>
              <w:pStyle w:val="Tabletext"/>
            </w:pPr>
            <w:r>
              <w:t>Hardware requirements may include</w:t>
            </w:r>
          </w:p>
          <w:p w14:paraId="17047A4D" w14:textId="77777777" w:rsidR="00D279F5" w:rsidRDefault="00D279F5" w:rsidP="00AF3CBB">
            <w:pPr>
              <w:pStyle w:val="Tabletext"/>
              <w:numPr>
                <w:ilvl w:val="0"/>
                <w:numId w:val="27"/>
              </w:numPr>
              <w:overflowPunct/>
              <w:autoSpaceDE/>
              <w:autoSpaceDN/>
              <w:adjustRightInd/>
              <w:ind w:left="284" w:hanging="284"/>
            </w:pPr>
            <w:r>
              <w:t>Screen size, resolution and orientation</w:t>
            </w:r>
          </w:p>
          <w:p w14:paraId="21D49D76" w14:textId="77777777" w:rsidR="00D279F5" w:rsidRDefault="00D279F5" w:rsidP="00AF3CBB">
            <w:pPr>
              <w:pStyle w:val="Tabletext"/>
              <w:numPr>
                <w:ilvl w:val="0"/>
                <w:numId w:val="27"/>
              </w:numPr>
              <w:overflowPunct/>
              <w:autoSpaceDE/>
              <w:autoSpaceDN/>
              <w:adjustRightInd/>
              <w:ind w:left="284" w:hanging="284"/>
            </w:pPr>
            <w:r>
              <w:t>Physical storage</w:t>
            </w:r>
          </w:p>
          <w:p w14:paraId="74A98843" w14:textId="77777777" w:rsidR="00D279F5" w:rsidRDefault="00D279F5" w:rsidP="00AF3CBB">
            <w:pPr>
              <w:pStyle w:val="Tabletext"/>
              <w:numPr>
                <w:ilvl w:val="0"/>
                <w:numId w:val="27"/>
              </w:numPr>
              <w:overflowPunct/>
              <w:autoSpaceDE/>
              <w:autoSpaceDN/>
              <w:adjustRightInd/>
              <w:ind w:left="284" w:hanging="284"/>
            </w:pPr>
            <w:r>
              <w:t>Network connectivity e.g. bandwidth, latency, reliability</w:t>
            </w:r>
          </w:p>
          <w:p w14:paraId="26DD6EB9" w14:textId="77777777" w:rsidR="00D279F5" w:rsidRDefault="00D279F5" w:rsidP="00AF3CBB">
            <w:pPr>
              <w:pStyle w:val="Tabletext"/>
              <w:numPr>
                <w:ilvl w:val="0"/>
                <w:numId w:val="27"/>
              </w:numPr>
              <w:overflowPunct/>
              <w:autoSpaceDE/>
              <w:autoSpaceDN/>
              <w:adjustRightInd/>
              <w:ind w:left="284" w:hanging="284"/>
            </w:pPr>
            <w:r>
              <w:t>Required peripherals such as printers, scanners, input devices</w:t>
            </w:r>
          </w:p>
          <w:p w14:paraId="17ED76C4" w14:textId="77777777" w:rsidR="00D279F5" w:rsidRDefault="00D279F5" w:rsidP="006B3019">
            <w:pPr>
              <w:pStyle w:val="Tabletext"/>
            </w:pPr>
            <w:r>
              <w:t>Software requirements may include</w:t>
            </w:r>
          </w:p>
          <w:p w14:paraId="0BF20297" w14:textId="77777777" w:rsidR="00D279F5" w:rsidRDefault="00D279F5" w:rsidP="00AF3CBB">
            <w:pPr>
              <w:pStyle w:val="Tabletext"/>
              <w:numPr>
                <w:ilvl w:val="0"/>
                <w:numId w:val="27"/>
              </w:numPr>
              <w:overflowPunct/>
              <w:autoSpaceDE/>
              <w:autoSpaceDN/>
              <w:adjustRightInd/>
              <w:ind w:left="284" w:hanging="284"/>
            </w:pPr>
            <w:r>
              <w:t>Operating system (incl. version)</w:t>
            </w:r>
          </w:p>
          <w:p w14:paraId="5E5A15F9" w14:textId="77777777" w:rsidR="00D279F5" w:rsidRDefault="00D279F5" w:rsidP="00AF3CBB">
            <w:pPr>
              <w:pStyle w:val="Tabletext"/>
              <w:numPr>
                <w:ilvl w:val="0"/>
                <w:numId w:val="27"/>
              </w:numPr>
              <w:overflowPunct/>
              <w:autoSpaceDE/>
              <w:autoSpaceDN/>
              <w:adjustRightInd/>
              <w:ind w:left="284" w:hanging="284"/>
            </w:pPr>
            <w:r>
              <w:t>Browser (type, version)</w:t>
            </w:r>
          </w:p>
          <w:p w14:paraId="4109D75C" w14:textId="77777777" w:rsidR="00D279F5" w:rsidRDefault="00D279F5" w:rsidP="00AF3CBB">
            <w:pPr>
              <w:pStyle w:val="Tabletext"/>
              <w:numPr>
                <w:ilvl w:val="0"/>
                <w:numId w:val="27"/>
              </w:numPr>
              <w:overflowPunct/>
              <w:autoSpaceDE/>
              <w:autoSpaceDN/>
              <w:adjustRightInd/>
              <w:ind w:left="284" w:hanging="284"/>
            </w:pPr>
            <w:r>
              <w:t>Virtualization (e.g. Java Runtime Environment,.NET, Docker, virtual machines)</w:t>
            </w:r>
          </w:p>
        </w:tc>
        <w:tc>
          <w:tcPr>
            <w:tcW w:w="2551" w:type="dxa"/>
            <w:shd w:val="clear" w:color="auto" w:fill="auto"/>
          </w:tcPr>
          <w:p w14:paraId="3197BF76" w14:textId="77777777" w:rsidR="00D279F5" w:rsidRDefault="00D279F5" w:rsidP="006B3019">
            <w:pPr>
              <w:pStyle w:val="Tabletext"/>
            </w:pPr>
            <w:r>
              <w:t>Intended Use and Stakeholder Requirements Specifications</w:t>
            </w:r>
          </w:p>
        </w:tc>
        <w:tc>
          <w:tcPr>
            <w:tcW w:w="2411" w:type="dxa"/>
            <w:tcBorders>
              <w:right w:val="single" w:sz="12" w:space="0" w:color="000000"/>
            </w:tcBorders>
            <w:shd w:val="clear" w:color="auto" w:fill="auto"/>
          </w:tcPr>
          <w:p w14:paraId="2598DFF2" w14:textId="77777777" w:rsidR="00D279F5" w:rsidRDefault="00D279F5" w:rsidP="006B3019">
            <w:pPr>
              <w:pStyle w:val="Tabletext"/>
            </w:pPr>
            <w:r>
              <w:rPr>
                <w:rFonts w:eastAsia="DejaVu Sans"/>
              </w:rPr>
              <w:t>ISO 13485 clauses 6.3 (infrastructure) and 7.5.1 (verification of infrastructure requirements for deployment)</w:t>
            </w:r>
          </w:p>
          <w:p w14:paraId="74D404BA" w14:textId="77777777" w:rsidR="00D279F5" w:rsidRDefault="00D279F5" w:rsidP="006B3019">
            <w:pPr>
              <w:pStyle w:val="Tabletext"/>
              <w:rPr>
                <w:lang w:val="de-DE"/>
              </w:rPr>
            </w:pPr>
            <w:r>
              <w:rPr>
                <w:lang w:val="de-DE"/>
              </w:rPr>
              <w:t xml:space="preserve">EU MDR (2017/745) Annex 1, 17.4 </w:t>
            </w:r>
          </w:p>
          <w:p w14:paraId="04C64E28" w14:textId="77777777" w:rsidR="00D279F5" w:rsidRDefault="00D279F5" w:rsidP="006B3019">
            <w:pPr>
              <w:pStyle w:val="Tabletext"/>
              <w:rPr>
                <w:lang w:val="de-DE"/>
              </w:rPr>
            </w:pPr>
            <w:r>
              <w:rPr>
                <w:lang w:val="de-DE"/>
              </w:rPr>
              <w:t xml:space="preserve">IEC 62304 </w:t>
            </w:r>
            <w:r>
              <w:t>clause</w:t>
            </w:r>
            <w:r>
              <w:rPr>
                <w:lang w:val="de-DE"/>
              </w:rPr>
              <w:t xml:space="preserve"> 5.2</w:t>
            </w:r>
          </w:p>
        </w:tc>
      </w:tr>
      <w:tr w:rsidR="00D279F5" w14:paraId="0308E554" w14:textId="77777777" w:rsidTr="006B3019">
        <w:trPr>
          <w:jc w:val="center"/>
        </w:trPr>
        <w:tc>
          <w:tcPr>
            <w:tcW w:w="2598" w:type="dxa"/>
            <w:tcBorders>
              <w:left w:val="single" w:sz="12" w:space="0" w:color="000000"/>
            </w:tcBorders>
            <w:shd w:val="clear" w:color="auto" w:fill="auto"/>
          </w:tcPr>
          <w:p w14:paraId="117E7B8A" w14:textId="77777777" w:rsidR="00D279F5" w:rsidRDefault="00D279F5" w:rsidP="006B3019">
            <w:pPr>
              <w:pStyle w:val="Tabletext"/>
            </w:pPr>
            <w:r>
              <w:t>The manufacturer should identify and specify the data interfaces.</w:t>
            </w:r>
          </w:p>
        </w:tc>
        <w:tc>
          <w:tcPr>
            <w:tcW w:w="2942" w:type="dxa"/>
            <w:shd w:val="clear" w:color="auto" w:fill="auto"/>
          </w:tcPr>
          <w:p w14:paraId="3C560F43" w14:textId="77777777" w:rsidR="00D279F5" w:rsidRDefault="00D279F5" w:rsidP="00AF3CBB">
            <w:pPr>
              <w:pStyle w:val="Tabletext"/>
              <w:numPr>
                <w:ilvl w:val="0"/>
                <w:numId w:val="27"/>
              </w:numPr>
              <w:overflowPunct/>
              <w:autoSpaceDE/>
              <w:autoSpaceDN/>
              <w:adjustRightInd/>
              <w:ind w:left="284" w:hanging="284"/>
            </w:pPr>
            <w:r>
              <w:t>There is a list of data interfaces (can be specified in a context diagram as well)</w:t>
            </w:r>
          </w:p>
          <w:p w14:paraId="4C9444AC" w14:textId="77777777" w:rsidR="00D279F5" w:rsidRDefault="00D279F5" w:rsidP="00AF3CBB">
            <w:pPr>
              <w:pStyle w:val="Tabletext"/>
              <w:numPr>
                <w:ilvl w:val="0"/>
                <w:numId w:val="27"/>
              </w:numPr>
              <w:overflowPunct/>
              <w:autoSpaceDE/>
              <w:autoSpaceDN/>
              <w:adjustRightInd/>
              <w:ind w:left="284" w:hanging="284"/>
            </w:pPr>
            <w:r>
              <w:t>The protocols are specified</w:t>
            </w:r>
          </w:p>
          <w:p w14:paraId="6F1B5153" w14:textId="77777777" w:rsidR="00D279F5" w:rsidRDefault="00D279F5" w:rsidP="00AF3CBB">
            <w:pPr>
              <w:pStyle w:val="Tabletext"/>
              <w:numPr>
                <w:ilvl w:val="0"/>
                <w:numId w:val="27"/>
              </w:numPr>
              <w:overflowPunct/>
              <w:autoSpaceDE/>
              <w:autoSpaceDN/>
              <w:adjustRightInd/>
              <w:ind w:left="284" w:hanging="284"/>
            </w:pPr>
            <w:r>
              <w:t>The formats are specified</w:t>
            </w:r>
          </w:p>
          <w:p w14:paraId="060BCB00" w14:textId="77777777" w:rsidR="00D279F5" w:rsidRDefault="00D279F5" w:rsidP="00AF3CBB">
            <w:pPr>
              <w:pStyle w:val="Tabletext"/>
              <w:numPr>
                <w:ilvl w:val="0"/>
                <w:numId w:val="27"/>
              </w:numPr>
              <w:overflowPunct/>
              <w:autoSpaceDE/>
              <w:autoSpaceDN/>
              <w:adjustRightInd/>
              <w:ind w:left="284" w:hanging="284"/>
            </w:pPr>
            <w:r>
              <w:t>The semantic standards are specified</w:t>
            </w:r>
          </w:p>
        </w:tc>
        <w:tc>
          <w:tcPr>
            <w:tcW w:w="3658" w:type="dxa"/>
            <w:shd w:val="clear" w:color="auto" w:fill="auto"/>
          </w:tcPr>
          <w:p w14:paraId="0D777D92" w14:textId="77777777" w:rsidR="00D279F5" w:rsidRDefault="00D279F5" w:rsidP="006B3019">
            <w:pPr>
              <w:pStyle w:val="Tabletext"/>
            </w:pPr>
            <w:r>
              <w:t>Protocols might include</w:t>
            </w:r>
          </w:p>
          <w:p w14:paraId="3C18F0DA" w14:textId="77777777" w:rsidR="00D279F5" w:rsidRDefault="00D279F5" w:rsidP="00AF3CBB">
            <w:pPr>
              <w:pStyle w:val="Tabletext"/>
              <w:numPr>
                <w:ilvl w:val="0"/>
                <w:numId w:val="27"/>
              </w:numPr>
              <w:overflowPunct/>
              <w:autoSpaceDE/>
              <w:autoSpaceDN/>
              <w:adjustRightInd/>
              <w:ind w:left="284" w:hanging="284"/>
            </w:pPr>
            <w:r>
              <w:t>OSI-Protocols such as TCP/IP, HTTPS</w:t>
            </w:r>
          </w:p>
          <w:p w14:paraId="23DCB87C" w14:textId="77777777" w:rsidR="00D279F5" w:rsidRDefault="00D279F5" w:rsidP="00AF3CBB">
            <w:pPr>
              <w:pStyle w:val="Tabletext"/>
              <w:numPr>
                <w:ilvl w:val="0"/>
                <w:numId w:val="27"/>
              </w:numPr>
              <w:overflowPunct/>
              <w:autoSpaceDE/>
              <w:autoSpaceDN/>
              <w:adjustRightInd/>
              <w:ind w:left="284" w:hanging="284"/>
            </w:pPr>
            <w:r>
              <w:t>Bus-Systems such as CAN, USB</w:t>
            </w:r>
          </w:p>
          <w:p w14:paraId="659E25FE" w14:textId="77777777" w:rsidR="00D279F5" w:rsidRDefault="00D279F5" w:rsidP="00AF3CBB">
            <w:pPr>
              <w:pStyle w:val="Tabletext"/>
              <w:numPr>
                <w:ilvl w:val="0"/>
                <w:numId w:val="27"/>
              </w:numPr>
              <w:overflowPunct/>
              <w:autoSpaceDE/>
              <w:autoSpaceDN/>
              <w:adjustRightInd/>
              <w:ind w:left="284" w:hanging="284"/>
            </w:pPr>
            <w:r>
              <w:t>Physical hardware connections</w:t>
            </w:r>
          </w:p>
          <w:p w14:paraId="7F245CE8" w14:textId="77777777" w:rsidR="00D279F5" w:rsidRDefault="00D279F5" w:rsidP="006B3019">
            <w:pPr>
              <w:pStyle w:val="Tabletext"/>
            </w:pPr>
            <w:r>
              <w:t>Format might include</w:t>
            </w:r>
          </w:p>
          <w:p w14:paraId="310D361B" w14:textId="77777777" w:rsidR="00D279F5" w:rsidRDefault="00D279F5" w:rsidP="00AF3CBB">
            <w:pPr>
              <w:pStyle w:val="Tabletext"/>
              <w:numPr>
                <w:ilvl w:val="0"/>
                <w:numId w:val="27"/>
              </w:numPr>
              <w:overflowPunct/>
              <w:autoSpaceDE/>
              <w:autoSpaceDN/>
              <w:adjustRightInd/>
              <w:ind w:left="284" w:hanging="284"/>
            </w:pPr>
            <w:r>
              <w:t>File formats (XML, JSON, PDF, docx, CSV, DICOM)</w:t>
            </w:r>
          </w:p>
          <w:p w14:paraId="62E16D2B" w14:textId="77777777" w:rsidR="00D279F5" w:rsidRDefault="00D279F5" w:rsidP="00AF3CBB">
            <w:pPr>
              <w:pStyle w:val="Tabletext"/>
              <w:numPr>
                <w:ilvl w:val="0"/>
                <w:numId w:val="27"/>
              </w:numPr>
              <w:overflowPunct/>
              <w:autoSpaceDE/>
              <w:autoSpaceDN/>
              <w:adjustRightInd/>
              <w:ind w:left="284" w:hanging="284"/>
            </w:pPr>
            <w:r>
              <w:t>Image formats (size, resolution, colour coding)</w:t>
            </w:r>
          </w:p>
          <w:p w14:paraId="7D25EFC5" w14:textId="77777777" w:rsidR="00D279F5" w:rsidRDefault="00D279F5" w:rsidP="006B3019">
            <w:pPr>
              <w:pStyle w:val="Tabletext"/>
            </w:pPr>
            <w:r>
              <w:t>Semantic standards might include</w:t>
            </w:r>
          </w:p>
          <w:p w14:paraId="336C6103" w14:textId="77777777" w:rsidR="00D279F5" w:rsidRDefault="00D279F5" w:rsidP="00AF3CBB">
            <w:pPr>
              <w:pStyle w:val="Tabletext"/>
              <w:numPr>
                <w:ilvl w:val="0"/>
                <w:numId w:val="27"/>
              </w:numPr>
              <w:overflowPunct/>
              <w:autoSpaceDE/>
              <w:autoSpaceDN/>
              <w:adjustRightInd/>
              <w:ind w:left="284" w:hanging="284"/>
            </w:pPr>
            <w:r>
              <w:t>Taxonomies e.g. ICD-10, ATC</w:t>
            </w:r>
          </w:p>
          <w:p w14:paraId="5FD28116" w14:textId="77777777" w:rsidR="00D279F5" w:rsidRDefault="00D279F5" w:rsidP="00AF3CBB">
            <w:pPr>
              <w:pStyle w:val="Tabletext"/>
              <w:numPr>
                <w:ilvl w:val="0"/>
                <w:numId w:val="27"/>
              </w:numPr>
              <w:overflowPunct/>
              <w:autoSpaceDE/>
              <w:autoSpaceDN/>
              <w:adjustRightInd/>
              <w:ind w:left="284" w:hanging="284"/>
            </w:pPr>
            <w:r>
              <w:t>Nomenclatures e.g. LOINC</w:t>
            </w:r>
          </w:p>
        </w:tc>
        <w:tc>
          <w:tcPr>
            <w:tcW w:w="2551" w:type="dxa"/>
            <w:shd w:val="clear" w:color="auto" w:fill="auto"/>
          </w:tcPr>
          <w:p w14:paraId="29AF1065" w14:textId="77777777" w:rsidR="00D279F5" w:rsidRDefault="00D279F5" w:rsidP="006B3019">
            <w:pPr>
              <w:pStyle w:val="Tabletext"/>
            </w:pPr>
            <w:r>
              <w:t>Intended Use and Stakeholder Requirements Specifications</w:t>
            </w:r>
          </w:p>
        </w:tc>
        <w:tc>
          <w:tcPr>
            <w:tcW w:w="2411" w:type="dxa"/>
            <w:tcBorders>
              <w:right w:val="single" w:sz="12" w:space="0" w:color="000000"/>
            </w:tcBorders>
            <w:shd w:val="clear" w:color="auto" w:fill="auto"/>
          </w:tcPr>
          <w:p w14:paraId="3C14BFA5" w14:textId="77777777" w:rsidR="00D279F5" w:rsidRDefault="00D279F5" w:rsidP="006B3019">
            <w:pPr>
              <w:pStyle w:val="Tabletext"/>
            </w:pPr>
            <w:r>
              <w:rPr>
                <w:lang w:val="de-DE"/>
              </w:rPr>
              <w:t xml:space="preserve">IEC 62304 </w:t>
            </w:r>
            <w:r>
              <w:t>clause</w:t>
            </w:r>
            <w:r>
              <w:rPr>
                <w:lang w:val="de-DE"/>
              </w:rPr>
              <w:t xml:space="preserve"> 5.2</w:t>
            </w:r>
          </w:p>
        </w:tc>
      </w:tr>
      <w:tr w:rsidR="00D279F5" w14:paraId="2D029CD1" w14:textId="77777777" w:rsidTr="006B3019">
        <w:trPr>
          <w:jc w:val="center"/>
        </w:trPr>
        <w:tc>
          <w:tcPr>
            <w:tcW w:w="2598" w:type="dxa"/>
            <w:tcBorders>
              <w:left w:val="single" w:sz="12" w:space="0" w:color="000000"/>
            </w:tcBorders>
            <w:shd w:val="clear" w:color="auto" w:fill="auto"/>
          </w:tcPr>
          <w:p w14:paraId="07526677" w14:textId="77777777" w:rsidR="00D279F5" w:rsidRDefault="00D279F5" w:rsidP="006B3019">
            <w:pPr>
              <w:pStyle w:val="Tabletext"/>
            </w:pPr>
            <w:r>
              <w:t xml:space="preserve">The manufacturer should specify the requirements </w:t>
            </w:r>
            <w:r>
              <w:lastRenderedPageBreak/>
              <w:t>for input data for each inbound data interface.</w:t>
            </w:r>
          </w:p>
        </w:tc>
        <w:tc>
          <w:tcPr>
            <w:tcW w:w="2942" w:type="dxa"/>
            <w:shd w:val="clear" w:color="auto" w:fill="auto"/>
          </w:tcPr>
          <w:p w14:paraId="7F319761" w14:textId="77777777" w:rsidR="00D279F5" w:rsidRDefault="00D279F5" w:rsidP="006B3019">
            <w:pPr>
              <w:pStyle w:val="Tabletext"/>
            </w:pPr>
            <w:r>
              <w:lastRenderedPageBreak/>
              <w:t xml:space="preserve">There is a specification of input data </w:t>
            </w:r>
          </w:p>
        </w:tc>
        <w:tc>
          <w:tcPr>
            <w:tcW w:w="3658" w:type="dxa"/>
            <w:shd w:val="clear" w:color="auto" w:fill="auto"/>
          </w:tcPr>
          <w:p w14:paraId="2C896542" w14:textId="77777777" w:rsidR="00D279F5" w:rsidRDefault="00D279F5" w:rsidP="006B3019">
            <w:pPr>
              <w:pStyle w:val="Tabletext"/>
            </w:pPr>
            <w:r>
              <w:t>Input data specifications may include:</w:t>
            </w:r>
          </w:p>
          <w:p w14:paraId="2DFE5770" w14:textId="77777777" w:rsidR="00D279F5" w:rsidRDefault="00D279F5" w:rsidP="00AF3CBB">
            <w:pPr>
              <w:pStyle w:val="Tabletext"/>
              <w:numPr>
                <w:ilvl w:val="0"/>
                <w:numId w:val="27"/>
              </w:numPr>
              <w:overflowPunct/>
              <w:autoSpaceDE/>
              <w:autoSpaceDN/>
              <w:adjustRightInd/>
              <w:ind w:left="284" w:hanging="284"/>
            </w:pPr>
            <w:r>
              <w:t>Sensor requirements</w:t>
            </w:r>
          </w:p>
          <w:p w14:paraId="116D41F3" w14:textId="77777777" w:rsidR="00D279F5" w:rsidRDefault="00D279F5" w:rsidP="00AF3CBB">
            <w:pPr>
              <w:pStyle w:val="Tabletext"/>
              <w:numPr>
                <w:ilvl w:val="0"/>
                <w:numId w:val="27"/>
              </w:numPr>
              <w:overflowPunct/>
              <w:autoSpaceDE/>
              <w:autoSpaceDN/>
              <w:adjustRightInd/>
              <w:ind w:left="284" w:hanging="284"/>
            </w:pPr>
            <w:r>
              <w:t>Type of data capturing device</w:t>
            </w:r>
          </w:p>
          <w:p w14:paraId="2787CE16" w14:textId="77777777" w:rsidR="00D279F5" w:rsidRDefault="00D279F5" w:rsidP="00AF3CBB">
            <w:pPr>
              <w:pStyle w:val="Tabletext"/>
              <w:numPr>
                <w:ilvl w:val="0"/>
                <w:numId w:val="27"/>
              </w:numPr>
              <w:overflowPunct/>
              <w:autoSpaceDE/>
              <w:autoSpaceDN/>
              <w:adjustRightInd/>
              <w:ind w:left="284" w:hanging="284"/>
            </w:pPr>
            <w:r>
              <w:lastRenderedPageBreak/>
              <w:t>Precision of data</w:t>
            </w:r>
          </w:p>
          <w:p w14:paraId="1FF9EE6C" w14:textId="77777777" w:rsidR="00D279F5" w:rsidRDefault="00D279F5" w:rsidP="00AF3CBB">
            <w:pPr>
              <w:pStyle w:val="Tabletext"/>
              <w:numPr>
                <w:ilvl w:val="0"/>
                <w:numId w:val="27"/>
              </w:numPr>
              <w:overflowPunct/>
              <w:autoSpaceDE/>
              <w:autoSpaceDN/>
              <w:adjustRightInd/>
              <w:ind w:left="284" w:hanging="284"/>
            </w:pPr>
            <w:r>
              <w:t>Size / quantity of data</w:t>
            </w:r>
          </w:p>
          <w:p w14:paraId="523C6333" w14:textId="77777777" w:rsidR="00D279F5" w:rsidRDefault="00D279F5" w:rsidP="00AF3CBB">
            <w:pPr>
              <w:pStyle w:val="Tabletext"/>
              <w:numPr>
                <w:ilvl w:val="0"/>
                <w:numId w:val="27"/>
              </w:numPr>
              <w:overflowPunct/>
              <w:autoSpaceDE/>
              <w:autoSpaceDN/>
              <w:adjustRightInd/>
              <w:ind w:left="284" w:hanging="284"/>
            </w:pPr>
            <w:r>
              <w:t xml:space="preserve">Type and technical parameters of recording procedure (e.g. strength of magnetic field, number of electrodes, </w:t>
            </w:r>
          </w:p>
        </w:tc>
        <w:tc>
          <w:tcPr>
            <w:tcW w:w="2551" w:type="dxa"/>
            <w:shd w:val="clear" w:color="auto" w:fill="auto"/>
          </w:tcPr>
          <w:p w14:paraId="71B67DAE" w14:textId="77777777" w:rsidR="00D279F5" w:rsidRDefault="00D279F5" w:rsidP="006B3019">
            <w:pPr>
              <w:pStyle w:val="Tabletext"/>
            </w:pPr>
            <w:r>
              <w:lastRenderedPageBreak/>
              <w:t>Intended Use and Stakeholder Requirements Specifications</w:t>
            </w:r>
          </w:p>
        </w:tc>
        <w:tc>
          <w:tcPr>
            <w:tcW w:w="2411" w:type="dxa"/>
            <w:tcBorders>
              <w:right w:val="single" w:sz="12" w:space="0" w:color="000000"/>
            </w:tcBorders>
            <w:shd w:val="clear" w:color="auto" w:fill="auto"/>
          </w:tcPr>
          <w:p w14:paraId="01007A78" w14:textId="77777777" w:rsidR="00D279F5" w:rsidRDefault="00D279F5" w:rsidP="006B3019">
            <w:pPr>
              <w:pStyle w:val="Tabletext"/>
              <w:rPr>
                <w:rFonts w:eastAsia="DejaVu Sans"/>
              </w:rPr>
            </w:pPr>
            <w:r>
              <w:rPr>
                <w:lang w:val="de-DE"/>
              </w:rPr>
              <w:t xml:space="preserve">IEC 62304 </w:t>
            </w:r>
            <w:r>
              <w:t>clause</w:t>
            </w:r>
            <w:r>
              <w:rPr>
                <w:lang w:val="de-DE"/>
              </w:rPr>
              <w:t xml:space="preserve"> 5.2</w:t>
            </w:r>
          </w:p>
          <w:p w14:paraId="0A67039F" w14:textId="77777777" w:rsidR="00D279F5" w:rsidRDefault="00D279F5" w:rsidP="006B3019">
            <w:pPr>
              <w:pStyle w:val="Tabletext"/>
            </w:pPr>
            <w:r>
              <w:rPr>
                <w:rFonts w:eastAsia="DejaVu Sans"/>
              </w:rPr>
              <w:t>ISO 14971:2019 clause 5.3</w:t>
            </w:r>
          </w:p>
        </w:tc>
      </w:tr>
      <w:tr w:rsidR="00D279F5" w14:paraId="68DECBD6" w14:textId="77777777" w:rsidTr="006B3019">
        <w:trPr>
          <w:jc w:val="center"/>
        </w:trPr>
        <w:tc>
          <w:tcPr>
            <w:tcW w:w="2598" w:type="dxa"/>
            <w:tcBorders>
              <w:left w:val="single" w:sz="12" w:space="0" w:color="000000"/>
              <w:bottom w:val="single" w:sz="12" w:space="0" w:color="000000"/>
            </w:tcBorders>
            <w:shd w:val="clear" w:color="auto" w:fill="auto"/>
          </w:tcPr>
          <w:p w14:paraId="5846C9CA" w14:textId="77777777" w:rsidR="00D279F5" w:rsidRDefault="00D279F5" w:rsidP="006B3019">
            <w:pPr>
              <w:pStyle w:val="Tabletext"/>
            </w:pPr>
            <w:r>
              <w:t>The manufacturer should determine the regulatory requirements.</w:t>
            </w:r>
          </w:p>
        </w:tc>
        <w:tc>
          <w:tcPr>
            <w:tcW w:w="2942" w:type="dxa"/>
            <w:tcBorders>
              <w:bottom w:val="single" w:sz="12" w:space="0" w:color="000000"/>
            </w:tcBorders>
            <w:shd w:val="clear" w:color="auto" w:fill="auto"/>
          </w:tcPr>
          <w:p w14:paraId="2EB833FF" w14:textId="77777777" w:rsidR="00D279F5" w:rsidRDefault="00D279F5" w:rsidP="00AF3CBB">
            <w:pPr>
              <w:pStyle w:val="Tabletext"/>
              <w:numPr>
                <w:ilvl w:val="0"/>
                <w:numId w:val="27"/>
              </w:numPr>
              <w:overflowPunct/>
              <w:autoSpaceDE/>
              <w:autoSpaceDN/>
              <w:adjustRightInd/>
              <w:ind w:left="284" w:hanging="284"/>
            </w:pPr>
            <w:r>
              <w:t>There is a list of countries / markets that the product shall be place in.</w:t>
            </w:r>
          </w:p>
          <w:p w14:paraId="6BAF851E" w14:textId="77777777" w:rsidR="00D279F5" w:rsidRDefault="00D279F5" w:rsidP="00AF3CBB">
            <w:pPr>
              <w:pStyle w:val="Tabletext"/>
              <w:numPr>
                <w:ilvl w:val="0"/>
                <w:numId w:val="27"/>
              </w:numPr>
              <w:overflowPunct/>
              <w:autoSpaceDE/>
              <w:autoSpaceDN/>
              <w:adjustRightInd/>
              <w:ind w:left="284" w:hanging="284"/>
            </w:pPr>
            <w:r>
              <w:t>There is a list of laws, standards, regulations, directives, guidance</w:t>
            </w:r>
          </w:p>
        </w:tc>
        <w:tc>
          <w:tcPr>
            <w:tcW w:w="3658" w:type="dxa"/>
            <w:tcBorders>
              <w:bottom w:val="single" w:sz="12" w:space="0" w:color="000000"/>
            </w:tcBorders>
            <w:shd w:val="clear" w:color="auto" w:fill="auto"/>
          </w:tcPr>
          <w:p w14:paraId="4792B4AD" w14:textId="77777777" w:rsidR="00D279F5" w:rsidRDefault="00D279F5" w:rsidP="006B3019">
            <w:pPr>
              <w:pStyle w:val="Tabletext"/>
            </w:pPr>
            <w:r>
              <w:t>The list might include documents such as</w:t>
            </w:r>
          </w:p>
          <w:p w14:paraId="622A3686" w14:textId="77777777" w:rsidR="00D279F5" w:rsidRDefault="00D279F5" w:rsidP="00AF3CBB">
            <w:pPr>
              <w:pStyle w:val="Tabletext"/>
              <w:numPr>
                <w:ilvl w:val="0"/>
                <w:numId w:val="27"/>
              </w:numPr>
              <w:overflowPunct/>
              <w:autoSpaceDE/>
              <w:autoSpaceDN/>
              <w:adjustRightInd/>
              <w:ind w:left="284" w:hanging="284"/>
            </w:pPr>
            <w:r>
              <w:t>FDA guidance documents</w:t>
            </w:r>
          </w:p>
          <w:p w14:paraId="087A9F2E" w14:textId="77777777" w:rsidR="00D279F5" w:rsidRDefault="00D279F5" w:rsidP="00AF3CBB">
            <w:pPr>
              <w:pStyle w:val="Tabletext"/>
              <w:numPr>
                <w:ilvl w:val="0"/>
                <w:numId w:val="27"/>
              </w:numPr>
              <w:overflowPunct/>
              <w:autoSpaceDE/>
              <w:autoSpaceDN/>
              <w:adjustRightInd/>
              <w:ind w:left="284" w:hanging="284"/>
            </w:pPr>
            <w:r>
              <w:t>Standards (e.g. IEC 62304, ISO 13485)</w:t>
            </w:r>
          </w:p>
          <w:p w14:paraId="63395BC9" w14:textId="77777777" w:rsidR="00D279F5" w:rsidRDefault="00D279F5" w:rsidP="00AF3CBB">
            <w:pPr>
              <w:pStyle w:val="Tabletext"/>
              <w:numPr>
                <w:ilvl w:val="0"/>
                <w:numId w:val="27"/>
              </w:numPr>
              <w:overflowPunct/>
              <w:autoSpaceDE/>
              <w:autoSpaceDN/>
              <w:adjustRightInd/>
              <w:ind w:left="284" w:hanging="284"/>
            </w:pPr>
            <w:r>
              <w:t>Laws and regulations e.g. MDR (2017/745), IVDR</w:t>
            </w:r>
          </w:p>
        </w:tc>
        <w:tc>
          <w:tcPr>
            <w:tcW w:w="2551" w:type="dxa"/>
            <w:tcBorders>
              <w:bottom w:val="single" w:sz="12" w:space="0" w:color="000000"/>
            </w:tcBorders>
            <w:shd w:val="clear" w:color="auto" w:fill="auto"/>
          </w:tcPr>
          <w:p w14:paraId="2A831114" w14:textId="77777777" w:rsidR="00D279F5" w:rsidRDefault="00D279F5" w:rsidP="006B3019">
            <w:pPr>
              <w:pStyle w:val="Tabletext"/>
            </w:pPr>
            <w:r>
              <w:t>Intended Use and Stakeholder Requirements Specifications</w:t>
            </w:r>
          </w:p>
        </w:tc>
        <w:tc>
          <w:tcPr>
            <w:tcW w:w="2411" w:type="dxa"/>
            <w:tcBorders>
              <w:bottom w:val="single" w:sz="12" w:space="0" w:color="000000"/>
              <w:right w:val="single" w:sz="12" w:space="0" w:color="000000"/>
            </w:tcBorders>
            <w:shd w:val="clear" w:color="auto" w:fill="auto"/>
          </w:tcPr>
          <w:p w14:paraId="0132E4B1" w14:textId="77777777" w:rsidR="00D279F5" w:rsidRDefault="00D279F5" w:rsidP="006B3019">
            <w:pPr>
              <w:pStyle w:val="Tabletext"/>
              <w:rPr>
                <w:rFonts w:eastAsia="DejaVu Sans"/>
              </w:rPr>
            </w:pPr>
            <w:r>
              <w:rPr>
                <w:rFonts w:eastAsia="DejaVu Sans"/>
              </w:rPr>
              <w:t>MDR Annex IX (2.2)</w:t>
            </w:r>
          </w:p>
          <w:p w14:paraId="187C052A" w14:textId="77777777" w:rsidR="00D279F5" w:rsidRDefault="00D279F5" w:rsidP="006B3019">
            <w:pPr>
              <w:pStyle w:val="Tabletext"/>
            </w:pPr>
            <w:r>
              <w:rPr>
                <w:rFonts w:eastAsia="DejaVu Sans"/>
              </w:rPr>
              <w:t>ISO 13485 (clauses 5.2 and 7.2.1)</w:t>
            </w:r>
          </w:p>
        </w:tc>
      </w:tr>
    </w:tbl>
    <w:p w14:paraId="463EC332" w14:textId="77777777" w:rsidR="00D279F5" w:rsidRDefault="00D279F5" w:rsidP="00D279F5">
      <w:pPr>
        <w:rPr>
          <w:lang w:bidi="ar-DZ"/>
        </w:rPr>
      </w:pPr>
    </w:p>
    <w:p w14:paraId="70D32D47" w14:textId="77777777" w:rsidR="00D279F5" w:rsidRDefault="00D279F5" w:rsidP="00D279F5">
      <w:pPr>
        <w:pStyle w:val="TableNotitle"/>
        <w:rPr>
          <w:lang w:bidi="ar-DZ"/>
        </w:rPr>
      </w:pPr>
      <w:bookmarkStart w:id="128" w:name="_Toc39133632"/>
      <w:bookmarkStart w:id="129" w:name="_Toc37405254"/>
      <w:bookmarkStart w:id="130" w:name="_Toc39496632"/>
      <w:r>
        <w:rPr>
          <w:lang w:bidi="ar-DZ"/>
        </w:rPr>
        <w:t>Table 6: Inputs to risk management and clinical evaluation requirements</w:t>
      </w:r>
      <w:bookmarkEnd w:id="128"/>
      <w:bookmarkEnd w:id="129"/>
      <w:bookmarkEnd w:id="130"/>
    </w:p>
    <w:tbl>
      <w:tblPr>
        <w:tblStyle w:val="TableGrid"/>
        <w:tblW w:w="14019" w:type="dxa"/>
        <w:jc w:val="center"/>
        <w:tblCellMar>
          <w:left w:w="87" w:type="dxa"/>
        </w:tblCellMar>
        <w:tblLook w:val="04A0" w:firstRow="1" w:lastRow="0" w:firstColumn="1" w:lastColumn="0" w:noHBand="0" w:noVBand="1"/>
      </w:tblPr>
      <w:tblGrid>
        <w:gridCol w:w="2600"/>
        <w:gridCol w:w="3510"/>
        <w:gridCol w:w="3090"/>
        <w:gridCol w:w="2410"/>
        <w:gridCol w:w="2409"/>
      </w:tblGrid>
      <w:tr w:rsidR="00D279F5" w14:paraId="7938535D" w14:textId="77777777" w:rsidTr="006B3019">
        <w:trPr>
          <w:tblHeader/>
          <w:jc w:val="center"/>
        </w:trPr>
        <w:tc>
          <w:tcPr>
            <w:tcW w:w="2600" w:type="dxa"/>
            <w:tcBorders>
              <w:top w:val="single" w:sz="12" w:space="0" w:color="000000"/>
              <w:left w:val="single" w:sz="12" w:space="0" w:color="000000"/>
              <w:bottom w:val="single" w:sz="12" w:space="0" w:color="000000"/>
            </w:tcBorders>
            <w:shd w:val="clear" w:color="auto" w:fill="auto"/>
          </w:tcPr>
          <w:p w14:paraId="707CEE02"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03C3AE41" w14:textId="77777777" w:rsidR="00D279F5" w:rsidRDefault="00D279F5" w:rsidP="006B3019">
            <w:pPr>
              <w:pStyle w:val="Tablehead"/>
            </w:pPr>
            <w:r>
              <w:t>Checklist item(s)</w:t>
            </w:r>
          </w:p>
        </w:tc>
        <w:tc>
          <w:tcPr>
            <w:tcW w:w="3090" w:type="dxa"/>
            <w:tcBorders>
              <w:top w:val="single" w:sz="12" w:space="0" w:color="000000"/>
              <w:bottom w:val="single" w:sz="12" w:space="0" w:color="000000"/>
            </w:tcBorders>
            <w:shd w:val="clear" w:color="auto" w:fill="auto"/>
          </w:tcPr>
          <w:p w14:paraId="050099E8" w14:textId="77777777" w:rsidR="00D279F5" w:rsidRDefault="00D279F5" w:rsidP="006B3019">
            <w:pPr>
              <w:pStyle w:val="Tablehead"/>
            </w:pPr>
            <w:r>
              <w:t>Checklist examples</w:t>
            </w:r>
          </w:p>
        </w:tc>
        <w:tc>
          <w:tcPr>
            <w:tcW w:w="2410" w:type="dxa"/>
            <w:tcBorders>
              <w:top w:val="single" w:sz="12" w:space="0" w:color="000000"/>
              <w:bottom w:val="single" w:sz="12" w:space="0" w:color="000000"/>
            </w:tcBorders>
            <w:shd w:val="clear" w:color="auto" w:fill="auto"/>
          </w:tcPr>
          <w:p w14:paraId="031D05CB" w14:textId="77777777" w:rsidR="00D279F5" w:rsidRDefault="00D279F5" w:rsidP="006B3019">
            <w:pPr>
              <w:pStyle w:val="Tablehead"/>
            </w:pPr>
            <w:r>
              <w:t>Product lifecycle phase</w:t>
            </w:r>
          </w:p>
        </w:tc>
        <w:tc>
          <w:tcPr>
            <w:tcW w:w="2409" w:type="dxa"/>
            <w:tcBorders>
              <w:top w:val="single" w:sz="12" w:space="0" w:color="000000"/>
              <w:bottom w:val="single" w:sz="12" w:space="0" w:color="000000"/>
              <w:right w:val="single" w:sz="12" w:space="0" w:color="000000"/>
            </w:tcBorders>
            <w:shd w:val="clear" w:color="auto" w:fill="auto"/>
          </w:tcPr>
          <w:p w14:paraId="0B73EC2E" w14:textId="77777777" w:rsidR="00D279F5" w:rsidRDefault="00D279F5" w:rsidP="006B3019">
            <w:pPr>
              <w:pStyle w:val="Tablehead"/>
            </w:pPr>
            <w:r>
              <w:t>Standard(s) / Regulation(s) applicable</w:t>
            </w:r>
          </w:p>
        </w:tc>
      </w:tr>
      <w:tr w:rsidR="00D279F5" w14:paraId="7058AE98" w14:textId="77777777" w:rsidTr="006B3019">
        <w:trPr>
          <w:jc w:val="center"/>
        </w:trPr>
        <w:tc>
          <w:tcPr>
            <w:tcW w:w="2600" w:type="dxa"/>
            <w:tcBorders>
              <w:top w:val="single" w:sz="12" w:space="0" w:color="000000"/>
              <w:left w:val="single" w:sz="12" w:space="0" w:color="000000"/>
            </w:tcBorders>
            <w:shd w:val="clear" w:color="auto" w:fill="auto"/>
          </w:tcPr>
          <w:p w14:paraId="00E2FF88" w14:textId="77777777" w:rsidR="00D279F5" w:rsidRDefault="00D279F5" w:rsidP="006B3019">
            <w:pPr>
              <w:pStyle w:val="Tabletext"/>
            </w:pPr>
            <w:r>
              <w:t xml:space="preserve">The manufacturer should evaluate alternatives to the given product (e.g. other products, procedures, technologies). </w:t>
            </w:r>
          </w:p>
        </w:tc>
        <w:tc>
          <w:tcPr>
            <w:tcW w:w="3510" w:type="dxa"/>
            <w:tcBorders>
              <w:top w:val="single" w:sz="12" w:space="0" w:color="000000"/>
            </w:tcBorders>
            <w:shd w:val="clear" w:color="auto" w:fill="auto"/>
          </w:tcPr>
          <w:p w14:paraId="1F71A634" w14:textId="77777777" w:rsidR="00D279F5" w:rsidRDefault="00D279F5" w:rsidP="00AF3CBB">
            <w:pPr>
              <w:pStyle w:val="Tabletext"/>
              <w:numPr>
                <w:ilvl w:val="0"/>
                <w:numId w:val="27"/>
              </w:numPr>
              <w:overflowPunct/>
              <w:autoSpaceDE/>
              <w:autoSpaceDN/>
              <w:adjustRightInd/>
              <w:ind w:left="284" w:hanging="284"/>
            </w:pPr>
            <w:r>
              <w:t>There is a clinical evaluation</w:t>
            </w:r>
          </w:p>
          <w:p w14:paraId="6601C94B" w14:textId="77777777" w:rsidR="00D279F5" w:rsidRDefault="00D279F5" w:rsidP="00AF3CBB">
            <w:pPr>
              <w:pStyle w:val="Tabletext"/>
              <w:numPr>
                <w:ilvl w:val="0"/>
                <w:numId w:val="27"/>
              </w:numPr>
              <w:overflowPunct/>
              <w:autoSpaceDE/>
              <w:autoSpaceDN/>
              <w:adjustRightInd/>
              <w:ind w:left="284" w:hanging="284"/>
            </w:pPr>
            <w:r>
              <w:t>The clinical evaluation lists alternative products, technologies and / or procedures</w:t>
            </w:r>
          </w:p>
          <w:p w14:paraId="6D94349F" w14:textId="77777777" w:rsidR="00D279F5" w:rsidRDefault="00D279F5" w:rsidP="00AF3CBB">
            <w:pPr>
              <w:pStyle w:val="Tabletext"/>
              <w:numPr>
                <w:ilvl w:val="0"/>
                <w:numId w:val="27"/>
              </w:numPr>
              <w:overflowPunct/>
              <w:autoSpaceDE/>
              <w:autoSpaceDN/>
              <w:adjustRightInd/>
              <w:ind w:left="284" w:hanging="284"/>
            </w:pPr>
            <w:r>
              <w:t>There is a search protocol revealing how the manufacturer was searching for alternatives</w:t>
            </w:r>
          </w:p>
          <w:p w14:paraId="69B3AF58" w14:textId="77777777" w:rsidR="00D279F5" w:rsidRDefault="00D279F5" w:rsidP="00AF3CBB">
            <w:pPr>
              <w:pStyle w:val="Tabletext"/>
              <w:numPr>
                <w:ilvl w:val="0"/>
                <w:numId w:val="27"/>
              </w:numPr>
              <w:overflowPunct/>
              <w:autoSpaceDE/>
              <w:autoSpaceDN/>
              <w:adjustRightInd/>
              <w:ind w:left="284" w:hanging="284"/>
            </w:pPr>
            <w:r>
              <w:t xml:space="preserve">The clinical evaluation assessing alternatives with respect to </w:t>
            </w:r>
            <w:r>
              <w:lastRenderedPageBreak/>
              <w:t>clinical benefits, safety / risks, performance</w:t>
            </w:r>
          </w:p>
          <w:p w14:paraId="2D5ABF47" w14:textId="77777777" w:rsidR="00D279F5" w:rsidRDefault="00D279F5" w:rsidP="00AF3CBB">
            <w:pPr>
              <w:pStyle w:val="Tabletext"/>
              <w:numPr>
                <w:ilvl w:val="0"/>
                <w:numId w:val="27"/>
              </w:numPr>
              <w:overflowPunct/>
              <w:autoSpaceDE/>
              <w:autoSpaceDN/>
              <w:adjustRightInd/>
              <w:ind w:left="284" w:hanging="284"/>
            </w:pPr>
            <w:r>
              <w:t>The alternatives include non-ML based technologies</w:t>
            </w:r>
          </w:p>
          <w:p w14:paraId="0D68C762" w14:textId="77777777" w:rsidR="00D279F5" w:rsidRDefault="00D279F5" w:rsidP="00AF3CBB">
            <w:pPr>
              <w:pStyle w:val="Tabletext"/>
              <w:numPr>
                <w:ilvl w:val="0"/>
                <w:numId w:val="27"/>
              </w:numPr>
              <w:overflowPunct/>
              <w:autoSpaceDE/>
              <w:autoSpaceDN/>
              <w:adjustRightInd/>
              <w:ind w:left="284" w:hanging="284"/>
            </w:pPr>
            <w:r>
              <w:t>There is a statement confirming that the product reflects the state-of-the-art.</w:t>
            </w:r>
          </w:p>
        </w:tc>
        <w:tc>
          <w:tcPr>
            <w:tcW w:w="3090" w:type="dxa"/>
            <w:tcBorders>
              <w:top w:val="single" w:sz="12" w:space="0" w:color="000000"/>
            </w:tcBorders>
            <w:shd w:val="clear" w:color="auto" w:fill="auto"/>
          </w:tcPr>
          <w:p w14:paraId="07B5C41C" w14:textId="77777777" w:rsidR="00D279F5" w:rsidRDefault="00D279F5" w:rsidP="006B3019">
            <w:pPr>
              <w:pStyle w:val="Tabletext"/>
            </w:pPr>
            <w:r>
              <w:lastRenderedPageBreak/>
              <w:t>Alternative technologies might include</w:t>
            </w:r>
          </w:p>
          <w:p w14:paraId="633120EA" w14:textId="77777777" w:rsidR="00D279F5" w:rsidRDefault="00D279F5" w:rsidP="00AF3CBB">
            <w:pPr>
              <w:pStyle w:val="Tabletext"/>
              <w:numPr>
                <w:ilvl w:val="0"/>
                <w:numId w:val="27"/>
              </w:numPr>
              <w:overflowPunct/>
              <w:autoSpaceDE/>
              <w:autoSpaceDN/>
              <w:adjustRightInd/>
              <w:ind w:left="284" w:hanging="284"/>
            </w:pPr>
            <w:r>
              <w:t>Other ML models</w:t>
            </w:r>
          </w:p>
          <w:p w14:paraId="6EC89A6E" w14:textId="77777777" w:rsidR="00D279F5" w:rsidRDefault="00D279F5" w:rsidP="00AF3CBB">
            <w:pPr>
              <w:pStyle w:val="Tabletext"/>
              <w:numPr>
                <w:ilvl w:val="0"/>
                <w:numId w:val="27"/>
              </w:numPr>
              <w:overflowPunct/>
              <w:autoSpaceDE/>
              <w:autoSpaceDN/>
              <w:adjustRightInd/>
              <w:ind w:left="284" w:hanging="284"/>
            </w:pPr>
            <w:r>
              <w:t>Non-ML methods e.g. classical algorithms</w:t>
            </w:r>
          </w:p>
          <w:p w14:paraId="20D95D9B" w14:textId="77777777" w:rsidR="00D279F5" w:rsidRDefault="00D279F5" w:rsidP="006B3019">
            <w:pPr>
              <w:pStyle w:val="Tabletext"/>
            </w:pPr>
            <w:r>
              <w:t>Performance parameters might include</w:t>
            </w:r>
          </w:p>
          <w:p w14:paraId="4DE8CFA9" w14:textId="77777777" w:rsidR="00D279F5" w:rsidRDefault="00D279F5" w:rsidP="00AF3CBB">
            <w:pPr>
              <w:pStyle w:val="Tabletext"/>
              <w:numPr>
                <w:ilvl w:val="0"/>
                <w:numId w:val="27"/>
              </w:numPr>
              <w:overflowPunct/>
              <w:autoSpaceDE/>
              <w:autoSpaceDN/>
              <w:adjustRightInd/>
              <w:ind w:left="284" w:hanging="284"/>
            </w:pPr>
            <w:r>
              <w:t>Accuracy</w:t>
            </w:r>
          </w:p>
          <w:p w14:paraId="777363C1" w14:textId="77777777" w:rsidR="00D279F5" w:rsidRDefault="00D279F5" w:rsidP="00AF3CBB">
            <w:pPr>
              <w:pStyle w:val="Tabletext"/>
              <w:numPr>
                <w:ilvl w:val="0"/>
                <w:numId w:val="27"/>
              </w:numPr>
              <w:overflowPunct/>
              <w:autoSpaceDE/>
              <w:autoSpaceDN/>
              <w:adjustRightInd/>
              <w:ind w:left="284" w:hanging="284"/>
            </w:pPr>
            <w:r>
              <w:t>Specificity</w:t>
            </w:r>
          </w:p>
          <w:p w14:paraId="20C6C965" w14:textId="77777777" w:rsidR="00D279F5" w:rsidRDefault="00D279F5" w:rsidP="00AF3CBB">
            <w:pPr>
              <w:pStyle w:val="Tabletext"/>
              <w:numPr>
                <w:ilvl w:val="0"/>
                <w:numId w:val="27"/>
              </w:numPr>
              <w:overflowPunct/>
              <w:autoSpaceDE/>
              <w:autoSpaceDN/>
              <w:adjustRightInd/>
              <w:ind w:left="284" w:hanging="284"/>
            </w:pPr>
            <w:r>
              <w:t>Sensitivity</w:t>
            </w:r>
          </w:p>
          <w:p w14:paraId="0528D8EC" w14:textId="77777777" w:rsidR="00D279F5" w:rsidRDefault="00D279F5" w:rsidP="00AF3CBB">
            <w:pPr>
              <w:pStyle w:val="Tabletext"/>
              <w:numPr>
                <w:ilvl w:val="0"/>
                <w:numId w:val="27"/>
              </w:numPr>
              <w:overflowPunct/>
              <w:autoSpaceDE/>
              <w:autoSpaceDN/>
              <w:adjustRightInd/>
              <w:ind w:left="284" w:hanging="284"/>
            </w:pPr>
            <w:r>
              <w:lastRenderedPageBreak/>
              <w:t>Response times</w:t>
            </w:r>
          </w:p>
          <w:p w14:paraId="0B16962D" w14:textId="77777777" w:rsidR="00D279F5" w:rsidRDefault="00D279F5" w:rsidP="00AF3CBB">
            <w:pPr>
              <w:pStyle w:val="Tabletext"/>
              <w:numPr>
                <w:ilvl w:val="0"/>
                <w:numId w:val="27"/>
              </w:numPr>
              <w:overflowPunct/>
              <w:autoSpaceDE/>
              <w:autoSpaceDN/>
              <w:adjustRightInd/>
              <w:ind w:left="284" w:hanging="284"/>
            </w:pPr>
            <w:r>
              <w:t>Robustness</w:t>
            </w:r>
          </w:p>
        </w:tc>
        <w:tc>
          <w:tcPr>
            <w:tcW w:w="2410" w:type="dxa"/>
            <w:tcBorders>
              <w:top w:val="single" w:sz="12" w:space="0" w:color="000000"/>
            </w:tcBorders>
            <w:shd w:val="clear" w:color="auto" w:fill="auto"/>
          </w:tcPr>
          <w:p w14:paraId="7C8BF7EA" w14:textId="77777777" w:rsidR="00D279F5" w:rsidRDefault="00D279F5" w:rsidP="006B3019">
            <w:pPr>
              <w:pStyle w:val="Tabletext"/>
            </w:pPr>
            <w:r>
              <w:rPr>
                <w:lang w:bidi="ar-DZ"/>
              </w:rPr>
              <w:lastRenderedPageBreak/>
              <w:t>Risk Management and Clinical Evaluation</w:t>
            </w:r>
          </w:p>
        </w:tc>
        <w:tc>
          <w:tcPr>
            <w:tcW w:w="2409" w:type="dxa"/>
            <w:tcBorders>
              <w:top w:val="single" w:sz="12" w:space="0" w:color="000000"/>
              <w:right w:val="single" w:sz="12" w:space="0" w:color="000000"/>
            </w:tcBorders>
            <w:shd w:val="clear" w:color="auto" w:fill="auto"/>
          </w:tcPr>
          <w:p w14:paraId="20B2B55C" w14:textId="77777777" w:rsidR="00D279F5" w:rsidRDefault="00D279F5" w:rsidP="006B3019">
            <w:pPr>
              <w:pStyle w:val="Tabletext"/>
            </w:pPr>
            <w:r>
              <w:t xml:space="preserve">MEDDEV 2.7/1 </w:t>
            </w:r>
          </w:p>
          <w:p w14:paraId="02E44CE3" w14:textId="77777777" w:rsidR="00D279F5" w:rsidRDefault="00D279F5" w:rsidP="006B3019">
            <w:pPr>
              <w:pStyle w:val="Tabletext"/>
            </w:pPr>
            <w:r>
              <w:t>MDR (2017/745)</w:t>
            </w:r>
          </w:p>
          <w:p w14:paraId="0B66585D" w14:textId="77777777" w:rsidR="00D279F5" w:rsidRDefault="00D279F5" w:rsidP="006B3019">
            <w:pPr>
              <w:pStyle w:val="Tabletext"/>
            </w:pPr>
            <w:r>
              <w:t>ISO 14971:2019 clauses 4.2 and 10.9</w:t>
            </w:r>
          </w:p>
        </w:tc>
      </w:tr>
      <w:tr w:rsidR="00D279F5" w14:paraId="0B4680B1" w14:textId="77777777" w:rsidTr="006B3019">
        <w:trPr>
          <w:jc w:val="center"/>
        </w:trPr>
        <w:tc>
          <w:tcPr>
            <w:tcW w:w="2600" w:type="dxa"/>
            <w:tcBorders>
              <w:left w:val="single" w:sz="12" w:space="0" w:color="000000"/>
            </w:tcBorders>
            <w:shd w:val="clear" w:color="auto" w:fill="auto"/>
          </w:tcPr>
          <w:p w14:paraId="152EE0A4" w14:textId="77777777" w:rsidR="00D279F5" w:rsidRDefault="00D279F5" w:rsidP="006B3019">
            <w:pPr>
              <w:pStyle w:val="Tabletext"/>
            </w:pPr>
            <w:r>
              <w:t>The manufacturer should compile a list of risks specifically associated with the use of the method of machine learning.</w:t>
            </w:r>
          </w:p>
        </w:tc>
        <w:tc>
          <w:tcPr>
            <w:tcW w:w="3510" w:type="dxa"/>
            <w:shd w:val="clear" w:color="auto" w:fill="auto"/>
          </w:tcPr>
          <w:p w14:paraId="426CBFA1" w14:textId="77777777" w:rsidR="00D279F5" w:rsidRDefault="00D279F5" w:rsidP="00AF3CBB">
            <w:pPr>
              <w:pStyle w:val="Tabletext"/>
              <w:numPr>
                <w:ilvl w:val="0"/>
                <w:numId w:val="27"/>
              </w:numPr>
              <w:overflowPunct/>
              <w:autoSpaceDE/>
              <w:autoSpaceDN/>
              <w:adjustRightInd/>
              <w:ind w:left="284" w:hanging="284"/>
            </w:pPr>
            <w:r>
              <w:t>The risk management file contains an analysis of hazards and related harms with related probabilities and severities resulting from ML models not meeting the requirements.</w:t>
            </w:r>
          </w:p>
          <w:p w14:paraId="61006B56" w14:textId="77777777" w:rsidR="00D279F5" w:rsidRDefault="00D279F5" w:rsidP="00AF3CBB">
            <w:pPr>
              <w:pStyle w:val="Tabletext"/>
              <w:numPr>
                <w:ilvl w:val="0"/>
                <w:numId w:val="27"/>
              </w:numPr>
              <w:overflowPunct/>
              <w:autoSpaceDE/>
              <w:autoSpaceDN/>
              <w:adjustRightInd/>
              <w:ind w:left="284" w:hanging="284"/>
            </w:pPr>
            <w:r>
              <w:t>There is a FMEA that analyses the effects of ML models that do not meet the performance requirements</w:t>
            </w:r>
          </w:p>
        </w:tc>
        <w:tc>
          <w:tcPr>
            <w:tcW w:w="3090" w:type="dxa"/>
            <w:shd w:val="clear" w:color="auto" w:fill="auto"/>
          </w:tcPr>
          <w:p w14:paraId="6822B900" w14:textId="77777777" w:rsidR="00D279F5" w:rsidRDefault="00D279F5" w:rsidP="006B3019">
            <w:pPr>
              <w:pStyle w:val="Tabletext"/>
            </w:pPr>
            <w:r>
              <w:t>Performance requirements might include</w:t>
            </w:r>
          </w:p>
          <w:p w14:paraId="17203162" w14:textId="77777777" w:rsidR="00D279F5" w:rsidRDefault="00D279F5" w:rsidP="00AF3CBB">
            <w:pPr>
              <w:pStyle w:val="Tabletext"/>
              <w:numPr>
                <w:ilvl w:val="0"/>
                <w:numId w:val="27"/>
              </w:numPr>
              <w:overflowPunct/>
              <w:autoSpaceDE/>
              <w:autoSpaceDN/>
              <w:adjustRightInd/>
              <w:ind w:left="284" w:hanging="284"/>
            </w:pPr>
            <w:r>
              <w:t>Accuracy</w:t>
            </w:r>
          </w:p>
          <w:p w14:paraId="49134428" w14:textId="77777777" w:rsidR="00D279F5" w:rsidRDefault="00D279F5" w:rsidP="00AF3CBB">
            <w:pPr>
              <w:pStyle w:val="Tabletext"/>
              <w:numPr>
                <w:ilvl w:val="0"/>
                <w:numId w:val="27"/>
              </w:numPr>
              <w:overflowPunct/>
              <w:autoSpaceDE/>
              <w:autoSpaceDN/>
              <w:adjustRightInd/>
              <w:ind w:left="284" w:hanging="284"/>
            </w:pPr>
            <w:r>
              <w:t>Specificity</w:t>
            </w:r>
          </w:p>
          <w:p w14:paraId="032A9E48" w14:textId="77777777" w:rsidR="00D279F5" w:rsidRDefault="00D279F5" w:rsidP="00AF3CBB">
            <w:pPr>
              <w:pStyle w:val="Tabletext"/>
              <w:numPr>
                <w:ilvl w:val="0"/>
                <w:numId w:val="27"/>
              </w:numPr>
              <w:overflowPunct/>
              <w:autoSpaceDE/>
              <w:autoSpaceDN/>
              <w:adjustRightInd/>
              <w:ind w:left="284" w:hanging="284"/>
            </w:pPr>
            <w:r>
              <w:t>Sensitivity</w:t>
            </w:r>
          </w:p>
          <w:p w14:paraId="1506EB47" w14:textId="77777777" w:rsidR="00D279F5" w:rsidRDefault="00D279F5" w:rsidP="00AF3CBB">
            <w:pPr>
              <w:pStyle w:val="Tabletext"/>
              <w:numPr>
                <w:ilvl w:val="0"/>
                <w:numId w:val="27"/>
              </w:numPr>
              <w:overflowPunct/>
              <w:autoSpaceDE/>
              <w:autoSpaceDN/>
              <w:adjustRightInd/>
              <w:ind w:left="284" w:hanging="284"/>
            </w:pPr>
            <w:r>
              <w:t>Response times</w:t>
            </w:r>
          </w:p>
          <w:p w14:paraId="457CC256" w14:textId="77777777" w:rsidR="00D279F5" w:rsidRDefault="00D279F5" w:rsidP="00AF3CBB">
            <w:pPr>
              <w:pStyle w:val="Tabletext"/>
              <w:numPr>
                <w:ilvl w:val="0"/>
                <w:numId w:val="27"/>
              </w:numPr>
              <w:overflowPunct/>
              <w:autoSpaceDE/>
              <w:autoSpaceDN/>
              <w:adjustRightInd/>
              <w:ind w:left="284" w:hanging="284"/>
            </w:pPr>
            <w:r>
              <w:t>Robustness</w:t>
            </w:r>
          </w:p>
        </w:tc>
        <w:tc>
          <w:tcPr>
            <w:tcW w:w="2410" w:type="dxa"/>
            <w:shd w:val="clear" w:color="auto" w:fill="auto"/>
          </w:tcPr>
          <w:p w14:paraId="5E3828EB" w14:textId="77777777" w:rsidR="00D279F5" w:rsidRDefault="00D279F5" w:rsidP="006B3019">
            <w:pPr>
              <w:pStyle w:val="Tabletext"/>
              <w:rPr>
                <w:color w:val="24292E"/>
              </w:rPr>
            </w:pPr>
            <w:r>
              <w:rPr>
                <w:lang w:bidi="ar-DZ"/>
              </w:rPr>
              <w:t>Risk Management and Clinical Evaluation</w:t>
            </w:r>
          </w:p>
        </w:tc>
        <w:tc>
          <w:tcPr>
            <w:tcW w:w="2409" w:type="dxa"/>
            <w:tcBorders>
              <w:right w:val="single" w:sz="12" w:space="0" w:color="000000"/>
            </w:tcBorders>
            <w:shd w:val="clear" w:color="auto" w:fill="auto"/>
          </w:tcPr>
          <w:p w14:paraId="2B86AABF" w14:textId="77777777" w:rsidR="00D279F5" w:rsidRDefault="00D279F5" w:rsidP="006B3019">
            <w:pPr>
              <w:pStyle w:val="Tabletext"/>
              <w:rPr>
                <w:lang w:val="en-US"/>
              </w:rPr>
            </w:pPr>
            <w:r>
              <w:rPr>
                <w:rFonts w:eastAsia="DejaVu Sans"/>
                <w:lang w:val="en-US"/>
              </w:rPr>
              <w:t>ISO 14971:2019 clauses5.4 and 5.5</w:t>
            </w:r>
          </w:p>
          <w:p w14:paraId="68512006" w14:textId="77777777" w:rsidR="00D279F5" w:rsidRDefault="00D279F5" w:rsidP="006B3019">
            <w:pPr>
              <w:pStyle w:val="Tabletext"/>
              <w:rPr>
                <w:lang w:val="en-US"/>
              </w:rPr>
            </w:pPr>
            <w:r>
              <w:rPr>
                <w:lang w:val="en-US"/>
              </w:rPr>
              <w:t>EU MDR (2017/745) Annex 1 (3)</w:t>
            </w:r>
          </w:p>
        </w:tc>
      </w:tr>
      <w:tr w:rsidR="00D279F5" w14:paraId="2189D895" w14:textId="77777777" w:rsidTr="006B3019">
        <w:trPr>
          <w:jc w:val="center"/>
        </w:trPr>
        <w:tc>
          <w:tcPr>
            <w:tcW w:w="2600" w:type="dxa"/>
            <w:tcBorders>
              <w:left w:val="single" w:sz="12" w:space="0" w:color="000000"/>
              <w:bottom w:val="single" w:sz="12" w:space="0" w:color="000000"/>
            </w:tcBorders>
            <w:shd w:val="clear" w:color="auto" w:fill="auto"/>
          </w:tcPr>
          <w:p w14:paraId="2AC3B91B" w14:textId="77777777" w:rsidR="00D279F5" w:rsidRDefault="00D279F5" w:rsidP="006B3019">
            <w:pPr>
              <w:pStyle w:val="Tabletext"/>
            </w:pPr>
            <w:r>
              <w:t>The manufacturer should analyse the reasonably foreseeable risks.</w:t>
            </w:r>
          </w:p>
        </w:tc>
        <w:tc>
          <w:tcPr>
            <w:tcW w:w="3510" w:type="dxa"/>
            <w:tcBorders>
              <w:bottom w:val="single" w:sz="12" w:space="0" w:color="000000"/>
            </w:tcBorders>
            <w:shd w:val="clear" w:color="auto" w:fill="auto"/>
          </w:tcPr>
          <w:p w14:paraId="31A0FA21" w14:textId="77777777" w:rsidR="00D279F5" w:rsidRDefault="00D279F5" w:rsidP="006B3019">
            <w:pPr>
              <w:pStyle w:val="Tabletext"/>
            </w:pPr>
            <w:r>
              <w:t>The risk management file analyses risks associated with</w:t>
            </w:r>
          </w:p>
          <w:p w14:paraId="07A89C1C" w14:textId="77777777" w:rsidR="00D279F5" w:rsidRDefault="00D279F5" w:rsidP="00AF3CBB">
            <w:pPr>
              <w:pStyle w:val="Tabletext"/>
              <w:numPr>
                <w:ilvl w:val="0"/>
                <w:numId w:val="27"/>
              </w:numPr>
              <w:overflowPunct/>
              <w:autoSpaceDE/>
              <w:autoSpaceDN/>
              <w:adjustRightInd/>
              <w:ind w:left="284" w:hanging="284"/>
            </w:pPr>
            <w:r>
              <w:t>non-specified user type / category</w:t>
            </w:r>
          </w:p>
          <w:p w14:paraId="6A7982A9" w14:textId="77777777" w:rsidR="00D279F5" w:rsidRDefault="00D279F5" w:rsidP="00AF3CBB">
            <w:pPr>
              <w:pStyle w:val="Tabletext"/>
              <w:numPr>
                <w:ilvl w:val="0"/>
                <w:numId w:val="27"/>
              </w:numPr>
              <w:overflowPunct/>
              <w:autoSpaceDE/>
              <w:autoSpaceDN/>
              <w:adjustRightInd/>
              <w:ind w:left="284" w:hanging="284"/>
            </w:pPr>
            <w:r>
              <w:t>non-specified use environment</w:t>
            </w:r>
          </w:p>
          <w:p w14:paraId="529678D7" w14:textId="77777777" w:rsidR="00D279F5" w:rsidRDefault="00D279F5" w:rsidP="00AF3CBB">
            <w:pPr>
              <w:pStyle w:val="Tabletext"/>
              <w:numPr>
                <w:ilvl w:val="0"/>
                <w:numId w:val="27"/>
              </w:numPr>
              <w:overflowPunct/>
              <w:autoSpaceDE/>
              <w:autoSpaceDN/>
              <w:adjustRightInd/>
              <w:ind w:left="284" w:hanging="284"/>
            </w:pPr>
            <w:r>
              <w:t>application of product for patients other than those specified</w:t>
            </w:r>
          </w:p>
          <w:p w14:paraId="71A6BC13" w14:textId="77777777" w:rsidR="00D279F5" w:rsidRDefault="00D279F5" w:rsidP="00AF3CBB">
            <w:pPr>
              <w:pStyle w:val="Tabletext"/>
              <w:numPr>
                <w:ilvl w:val="0"/>
                <w:numId w:val="27"/>
              </w:numPr>
              <w:overflowPunct/>
              <w:autoSpaceDE/>
              <w:autoSpaceDN/>
              <w:adjustRightInd/>
              <w:ind w:left="284" w:hanging="284"/>
            </w:pPr>
            <w:r>
              <w:t>reasonably foreseeable misuse</w:t>
            </w:r>
          </w:p>
        </w:tc>
        <w:tc>
          <w:tcPr>
            <w:tcW w:w="3090" w:type="dxa"/>
            <w:tcBorders>
              <w:bottom w:val="single" w:sz="12" w:space="0" w:color="000000"/>
            </w:tcBorders>
            <w:shd w:val="clear" w:color="auto" w:fill="auto"/>
          </w:tcPr>
          <w:p w14:paraId="248A1B4B" w14:textId="77777777" w:rsidR="00D279F5" w:rsidRDefault="00D279F5" w:rsidP="006B3019">
            <w:pPr>
              <w:pStyle w:val="Tabletext"/>
            </w:pPr>
            <w:r>
              <w:t>Non-specified users</w:t>
            </w:r>
          </w:p>
          <w:p w14:paraId="6145BF6C" w14:textId="77777777" w:rsidR="00D279F5" w:rsidRDefault="00D279F5" w:rsidP="00AF3CBB">
            <w:pPr>
              <w:pStyle w:val="Tabletext"/>
              <w:numPr>
                <w:ilvl w:val="0"/>
                <w:numId w:val="27"/>
              </w:numPr>
              <w:overflowPunct/>
              <w:autoSpaceDE/>
              <w:autoSpaceDN/>
              <w:adjustRightInd/>
              <w:ind w:left="284" w:hanging="284"/>
            </w:pPr>
            <w:r>
              <w:t>other profession e.g. nurse instead of physician</w:t>
            </w:r>
          </w:p>
          <w:p w14:paraId="4BCD6E65" w14:textId="77777777" w:rsidR="00D279F5" w:rsidRDefault="00D279F5" w:rsidP="00AF3CBB">
            <w:pPr>
              <w:pStyle w:val="Tabletext"/>
              <w:numPr>
                <w:ilvl w:val="0"/>
                <w:numId w:val="27"/>
              </w:numPr>
              <w:overflowPunct/>
              <w:autoSpaceDE/>
              <w:autoSpaceDN/>
              <w:adjustRightInd/>
              <w:ind w:left="284" w:hanging="284"/>
            </w:pPr>
            <w:r>
              <w:t>missing training</w:t>
            </w:r>
          </w:p>
          <w:p w14:paraId="23110291" w14:textId="77777777" w:rsidR="00D279F5" w:rsidRDefault="00D279F5" w:rsidP="006B3019">
            <w:pPr>
              <w:pStyle w:val="Tabletext"/>
            </w:pPr>
            <w:r>
              <w:t>Other patients</w:t>
            </w:r>
          </w:p>
          <w:p w14:paraId="5E9C4167" w14:textId="77777777" w:rsidR="00D279F5" w:rsidRDefault="00D279F5" w:rsidP="00AF3CBB">
            <w:pPr>
              <w:pStyle w:val="Tabletext"/>
              <w:numPr>
                <w:ilvl w:val="0"/>
                <w:numId w:val="27"/>
              </w:numPr>
              <w:overflowPunct/>
              <w:autoSpaceDE/>
              <w:autoSpaceDN/>
              <w:adjustRightInd/>
              <w:ind w:left="284" w:hanging="284"/>
            </w:pPr>
            <w:r>
              <w:t>Different age, sex, race</w:t>
            </w:r>
          </w:p>
          <w:p w14:paraId="2B85E642" w14:textId="77777777" w:rsidR="00D279F5" w:rsidRDefault="00D279F5" w:rsidP="00AF3CBB">
            <w:pPr>
              <w:pStyle w:val="Tabletext"/>
              <w:numPr>
                <w:ilvl w:val="0"/>
                <w:numId w:val="27"/>
              </w:numPr>
              <w:overflowPunct/>
              <w:autoSpaceDE/>
              <w:autoSpaceDN/>
              <w:adjustRightInd/>
              <w:ind w:left="284" w:hanging="284"/>
            </w:pPr>
            <w:r>
              <w:t>Other co-morbidities</w:t>
            </w:r>
          </w:p>
          <w:p w14:paraId="4ADF43A6" w14:textId="77777777" w:rsidR="00D279F5" w:rsidRDefault="00D279F5" w:rsidP="00AF3CBB">
            <w:pPr>
              <w:pStyle w:val="Tabletext"/>
              <w:numPr>
                <w:ilvl w:val="0"/>
                <w:numId w:val="27"/>
              </w:numPr>
              <w:overflowPunct/>
              <w:autoSpaceDE/>
              <w:autoSpaceDN/>
              <w:adjustRightInd/>
              <w:ind w:left="284" w:hanging="284"/>
            </w:pPr>
            <w:r>
              <w:t>Different severity of disease or injury</w:t>
            </w:r>
          </w:p>
        </w:tc>
        <w:tc>
          <w:tcPr>
            <w:tcW w:w="2410" w:type="dxa"/>
            <w:tcBorders>
              <w:bottom w:val="single" w:sz="12" w:space="0" w:color="000000"/>
            </w:tcBorders>
            <w:shd w:val="clear" w:color="auto" w:fill="auto"/>
          </w:tcPr>
          <w:p w14:paraId="723310B1" w14:textId="77777777" w:rsidR="00D279F5" w:rsidRDefault="00D279F5" w:rsidP="006B3019">
            <w:pPr>
              <w:pStyle w:val="Tabletext"/>
              <w:rPr>
                <w:color w:val="24292E"/>
              </w:rPr>
            </w:pPr>
            <w:r>
              <w:rPr>
                <w:lang w:bidi="ar-DZ"/>
              </w:rPr>
              <w:t>Risk Management and Clinical Evaluation</w:t>
            </w:r>
          </w:p>
        </w:tc>
        <w:tc>
          <w:tcPr>
            <w:tcW w:w="2409" w:type="dxa"/>
            <w:tcBorders>
              <w:bottom w:val="single" w:sz="12" w:space="0" w:color="000000"/>
              <w:right w:val="single" w:sz="12" w:space="0" w:color="000000"/>
            </w:tcBorders>
            <w:shd w:val="clear" w:color="auto" w:fill="auto"/>
          </w:tcPr>
          <w:p w14:paraId="2C144AE4" w14:textId="77777777" w:rsidR="00D279F5" w:rsidRDefault="00D279F5" w:rsidP="006B3019">
            <w:pPr>
              <w:pStyle w:val="Tabletext"/>
            </w:pPr>
            <w:r>
              <w:rPr>
                <w:rFonts w:eastAsia="DejaVu Sans"/>
              </w:rPr>
              <w:t>ISO 14971:2019 clause 5.2</w:t>
            </w:r>
          </w:p>
        </w:tc>
      </w:tr>
    </w:tbl>
    <w:p w14:paraId="4046981B" w14:textId="77777777" w:rsidR="00D279F5" w:rsidRDefault="00D279F5" w:rsidP="00D279F5">
      <w:pPr>
        <w:rPr>
          <w:lang w:bidi="ar-DZ"/>
        </w:rPr>
      </w:pPr>
    </w:p>
    <w:p w14:paraId="6F4624B0" w14:textId="79D34F2A" w:rsidR="00D279F5" w:rsidRDefault="00D279F5" w:rsidP="00AF3CBB">
      <w:pPr>
        <w:pStyle w:val="Heading3"/>
        <w:numPr>
          <w:ilvl w:val="2"/>
          <w:numId w:val="13"/>
        </w:numPr>
        <w:rPr>
          <w:lang w:bidi="ar-DZ"/>
        </w:rPr>
      </w:pPr>
      <w:bookmarkStart w:id="131" w:name="_Toc37405234"/>
      <w:bookmarkStart w:id="132" w:name="_Toc39318155"/>
      <w:bookmarkStart w:id="133" w:name="_Toc39496687"/>
      <w:r>
        <w:rPr>
          <w:lang w:bidi="ar-DZ"/>
        </w:rPr>
        <w:lastRenderedPageBreak/>
        <w:t>Product and software requirements</w:t>
      </w:r>
      <w:bookmarkEnd w:id="131"/>
      <w:bookmarkEnd w:id="132"/>
      <w:bookmarkEnd w:id="133"/>
    </w:p>
    <w:p w14:paraId="70FA6ED1" w14:textId="77777777" w:rsidR="00D279F5" w:rsidRDefault="00D279F5" w:rsidP="00D279F5">
      <w:pPr>
        <w:keepNext/>
        <w:rPr>
          <w:lang w:bidi="ar-DZ"/>
        </w:rPr>
      </w:pPr>
    </w:p>
    <w:p w14:paraId="527A43EE" w14:textId="77777777" w:rsidR="00D279F5" w:rsidRDefault="00D279F5" w:rsidP="00D279F5">
      <w:pPr>
        <w:pStyle w:val="TableNotitle"/>
        <w:rPr>
          <w:lang w:bidi="ar-DZ"/>
        </w:rPr>
      </w:pPr>
      <w:bookmarkStart w:id="134" w:name="_Toc39133633"/>
      <w:bookmarkStart w:id="135" w:name="_Toc37405255"/>
      <w:bookmarkStart w:id="136" w:name="_Toc39496633"/>
      <w:r>
        <w:rPr>
          <w:lang w:bidi="ar-DZ"/>
        </w:rPr>
        <w:t>Table 7: Functionality and performance requirements</w:t>
      </w:r>
      <w:bookmarkEnd w:id="134"/>
      <w:bookmarkEnd w:id="135"/>
      <w:bookmarkEnd w:id="136"/>
    </w:p>
    <w:tbl>
      <w:tblPr>
        <w:tblStyle w:val="TableGrid"/>
        <w:tblW w:w="14200" w:type="dxa"/>
        <w:jc w:val="center"/>
        <w:tblCellMar>
          <w:left w:w="87" w:type="dxa"/>
        </w:tblCellMar>
        <w:tblLook w:val="04A0" w:firstRow="1" w:lastRow="0" w:firstColumn="1" w:lastColumn="0" w:noHBand="0" w:noVBand="1"/>
      </w:tblPr>
      <w:tblGrid>
        <w:gridCol w:w="2492"/>
        <w:gridCol w:w="3230"/>
        <w:gridCol w:w="3736"/>
        <w:gridCol w:w="2374"/>
        <w:gridCol w:w="2368"/>
      </w:tblGrid>
      <w:tr w:rsidR="00D279F5" w14:paraId="35601DBA" w14:textId="77777777" w:rsidTr="006B3019">
        <w:trPr>
          <w:tblHeader/>
          <w:jc w:val="center"/>
        </w:trPr>
        <w:tc>
          <w:tcPr>
            <w:tcW w:w="2492" w:type="dxa"/>
            <w:tcBorders>
              <w:top w:val="single" w:sz="12" w:space="0" w:color="000000"/>
              <w:left w:val="single" w:sz="12" w:space="0" w:color="000000"/>
              <w:bottom w:val="single" w:sz="12" w:space="0" w:color="000000"/>
            </w:tcBorders>
            <w:shd w:val="clear" w:color="auto" w:fill="auto"/>
          </w:tcPr>
          <w:p w14:paraId="378CF2FA" w14:textId="77777777" w:rsidR="00D279F5" w:rsidRDefault="00D279F5" w:rsidP="006B3019">
            <w:pPr>
              <w:pStyle w:val="Tablehead"/>
            </w:pPr>
            <w:r>
              <w:t>Requirement(s)</w:t>
            </w:r>
          </w:p>
        </w:tc>
        <w:tc>
          <w:tcPr>
            <w:tcW w:w="3230" w:type="dxa"/>
            <w:tcBorders>
              <w:top w:val="single" w:sz="12" w:space="0" w:color="000000"/>
              <w:bottom w:val="single" w:sz="12" w:space="0" w:color="000000"/>
            </w:tcBorders>
            <w:shd w:val="clear" w:color="auto" w:fill="auto"/>
          </w:tcPr>
          <w:p w14:paraId="355241C7" w14:textId="77777777" w:rsidR="00D279F5" w:rsidRDefault="00D279F5" w:rsidP="006B3019">
            <w:pPr>
              <w:pStyle w:val="Tablehead"/>
            </w:pPr>
            <w:r>
              <w:t>Checklist item(s)</w:t>
            </w:r>
          </w:p>
        </w:tc>
        <w:tc>
          <w:tcPr>
            <w:tcW w:w="3736" w:type="dxa"/>
            <w:tcBorders>
              <w:top w:val="single" w:sz="12" w:space="0" w:color="000000"/>
              <w:bottom w:val="single" w:sz="12" w:space="0" w:color="000000"/>
            </w:tcBorders>
            <w:shd w:val="clear" w:color="auto" w:fill="auto"/>
          </w:tcPr>
          <w:p w14:paraId="2FB24AC8" w14:textId="77777777" w:rsidR="00D279F5" w:rsidRDefault="00D279F5" w:rsidP="006B3019">
            <w:pPr>
              <w:pStyle w:val="Tablehead"/>
            </w:pPr>
            <w:r>
              <w:t>Checklist examples</w:t>
            </w:r>
          </w:p>
        </w:tc>
        <w:tc>
          <w:tcPr>
            <w:tcW w:w="2374" w:type="dxa"/>
            <w:tcBorders>
              <w:top w:val="single" w:sz="12" w:space="0" w:color="000000"/>
              <w:bottom w:val="single" w:sz="12" w:space="0" w:color="000000"/>
            </w:tcBorders>
            <w:shd w:val="clear" w:color="auto" w:fill="auto"/>
          </w:tcPr>
          <w:p w14:paraId="65EBAC2D" w14:textId="77777777" w:rsidR="00D279F5" w:rsidRDefault="00D279F5" w:rsidP="006B3019">
            <w:pPr>
              <w:pStyle w:val="Tablehead"/>
            </w:pPr>
            <w:r>
              <w:t>Product lifecycle phase</w:t>
            </w:r>
          </w:p>
        </w:tc>
        <w:tc>
          <w:tcPr>
            <w:tcW w:w="2368" w:type="dxa"/>
            <w:tcBorders>
              <w:top w:val="single" w:sz="12" w:space="0" w:color="000000"/>
              <w:bottom w:val="single" w:sz="12" w:space="0" w:color="000000"/>
              <w:right w:val="single" w:sz="12" w:space="0" w:color="000000"/>
            </w:tcBorders>
            <w:shd w:val="clear" w:color="auto" w:fill="auto"/>
          </w:tcPr>
          <w:p w14:paraId="1D392C2B" w14:textId="77777777" w:rsidR="00D279F5" w:rsidRDefault="00D279F5" w:rsidP="006B3019">
            <w:pPr>
              <w:pStyle w:val="Tablehead"/>
            </w:pPr>
            <w:r>
              <w:t>Standard(s) / Regulation(s) applicable</w:t>
            </w:r>
          </w:p>
        </w:tc>
      </w:tr>
      <w:tr w:rsidR="00D279F5" w14:paraId="74497324" w14:textId="77777777" w:rsidTr="006B3019">
        <w:trPr>
          <w:jc w:val="center"/>
        </w:trPr>
        <w:tc>
          <w:tcPr>
            <w:tcW w:w="2492" w:type="dxa"/>
            <w:tcBorders>
              <w:top w:val="single" w:sz="12" w:space="0" w:color="000000"/>
              <w:left w:val="single" w:sz="12" w:space="0" w:color="000000"/>
            </w:tcBorders>
            <w:shd w:val="clear" w:color="auto" w:fill="auto"/>
          </w:tcPr>
          <w:p w14:paraId="43613393" w14:textId="77777777" w:rsidR="00D279F5" w:rsidRDefault="00D279F5" w:rsidP="006B3019">
            <w:pPr>
              <w:pStyle w:val="Tabletext"/>
            </w:pPr>
            <w:r>
              <w:t>The manufacturer should derive from the stakeholder requirements traceable quantitative quality criteria and requirements for the software and/or the algorithm from the intended use</w:t>
            </w:r>
          </w:p>
        </w:tc>
        <w:tc>
          <w:tcPr>
            <w:tcW w:w="3230" w:type="dxa"/>
            <w:tcBorders>
              <w:top w:val="single" w:sz="12" w:space="0" w:color="000000"/>
            </w:tcBorders>
            <w:shd w:val="clear" w:color="auto" w:fill="auto"/>
          </w:tcPr>
          <w:p w14:paraId="0304616D" w14:textId="77777777" w:rsidR="00D279F5" w:rsidRDefault="00D279F5" w:rsidP="006B3019">
            <w:pPr>
              <w:pStyle w:val="Tabletext"/>
            </w:pPr>
            <w:r>
              <w:t>There is a specification of quantitative minimum 'quality criteria'</w:t>
            </w:r>
          </w:p>
          <w:p w14:paraId="5A1A4FF6" w14:textId="77777777" w:rsidR="00D279F5" w:rsidRDefault="00D279F5" w:rsidP="006B3019">
            <w:pPr>
              <w:pStyle w:val="Tabletext"/>
            </w:pPr>
            <w:r>
              <w:t>There is 'traceability matrix' that links the intended use with quantitative quality product requirements.</w:t>
            </w:r>
          </w:p>
        </w:tc>
        <w:tc>
          <w:tcPr>
            <w:tcW w:w="3736" w:type="dxa"/>
            <w:tcBorders>
              <w:top w:val="single" w:sz="12" w:space="0" w:color="000000"/>
            </w:tcBorders>
            <w:shd w:val="clear" w:color="auto" w:fill="auto"/>
          </w:tcPr>
          <w:p w14:paraId="3E7A8782" w14:textId="77777777" w:rsidR="00D279F5" w:rsidRDefault="00D279F5" w:rsidP="006B3019">
            <w:pPr>
              <w:pStyle w:val="Tabletext"/>
            </w:pPr>
            <w:r>
              <w:t>'Quantitative quality criteria' may include the following:</w:t>
            </w:r>
          </w:p>
          <w:p w14:paraId="7DAD495C" w14:textId="77777777" w:rsidR="00D279F5" w:rsidRDefault="00D279F5" w:rsidP="00AF3CBB">
            <w:pPr>
              <w:pStyle w:val="Tabletext"/>
              <w:numPr>
                <w:ilvl w:val="0"/>
                <w:numId w:val="27"/>
              </w:numPr>
              <w:overflowPunct/>
              <w:autoSpaceDE/>
              <w:autoSpaceDN/>
              <w:adjustRightInd/>
              <w:ind w:left="284" w:hanging="284"/>
            </w:pPr>
            <w:r>
              <w:t>for classification problems</w:t>
            </w:r>
          </w:p>
          <w:p w14:paraId="7BE44508" w14:textId="77777777" w:rsidR="00D279F5" w:rsidRDefault="00D279F5" w:rsidP="00AF3CBB">
            <w:pPr>
              <w:pStyle w:val="Tabletext"/>
              <w:numPr>
                <w:ilvl w:val="0"/>
                <w:numId w:val="28"/>
              </w:numPr>
              <w:overflowPunct/>
              <w:autoSpaceDE/>
              <w:autoSpaceDN/>
              <w:adjustRightInd/>
              <w:ind w:left="568" w:hanging="284"/>
            </w:pPr>
            <w:r>
              <w:t>accuracy (mean or balanced accuracy)</w:t>
            </w:r>
          </w:p>
          <w:p w14:paraId="7F39326C" w14:textId="77777777" w:rsidR="00D279F5" w:rsidRDefault="00D279F5" w:rsidP="00AF3CBB">
            <w:pPr>
              <w:pStyle w:val="Tabletext"/>
              <w:numPr>
                <w:ilvl w:val="0"/>
                <w:numId w:val="28"/>
              </w:numPr>
              <w:overflowPunct/>
              <w:autoSpaceDE/>
              <w:autoSpaceDN/>
              <w:adjustRightInd/>
              <w:ind w:left="568" w:hanging="284"/>
            </w:pPr>
            <w:r>
              <w:t>positive predictive value (precision)</w:t>
            </w:r>
          </w:p>
          <w:p w14:paraId="50505670" w14:textId="77777777" w:rsidR="00D279F5" w:rsidRDefault="00D279F5" w:rsidP="00AF3CBB">
            <w:pPr>
              <w:pStyle w:val="Tabletext"/>
              <w:numPr>
                <w:ilvl w:val="0"/>
                <w:numId w:val="28"/>
              </w:numPr>
              <w:overflowPunct/>
              <w:autoSpaceDE/>
              <w:autoSpaceDN/>
              <w:adjustRightInd/>
              <w:ind w:left="568" w:hanging="284"/>
            </w:pPr>
            <w:r>
              <w:t>specificity and sensitivity</w:t>
            </w:r>
          </w:p>
          <w:p w14:paraId="3510F49C" w14:textId="77777777" w:rsidR="00D279F5" w:rsidRDefault="00D279F5" w:rsidP="00AF3CBB">
            <w:pPr>
              <w:pStyle w:val="Tabletext"/>
              <w:numPr>
                <w:ilvl w:val="0"/>
                <w:numId w:val="28"/>
              </w:numPr>
              <w:overflowPunct/>
              <w:autoSpaceDE/>
              <w:autoSpaceDN/>
              <w:adjustRightInd/>
              <w:ind w:left="568" w:hanging="284"/>
            </w:pPr>
            <w:r>
              <w:t xml:space="preserve">F1 Score </w:t>
            </w:r>
            <w:hyperlink r:id="rId32">
              <w:r>
                <w:rPr>
                  <w:rStyle w:val="ListLabel228"/>
                </w:rPr>
                <w:t>Area under the ROC curve (AUC)</w:t>
              </w:r>
            </w:hyperlink>
          </w:p>
          <w:p w14:paraId="6684CA0E" w14:textId="77777777" w:rsidR="00D279F5" w:rsidRDefault="00D279F5" w:rsidP="00AF3CBB">
            <w:pPr>
              <w:pStyle w:val="Tabletext"/>
              <w:numPr>
                <w:ilvl w:val="0"/>
                <w:numId w:val="27"/>
              </w:numPr>
              <w:overflowPunct/>
              <w:autoSpaceDE/>
              <w:autoSpaceDN/>
              <w:adjustRightInd/>
              <w:ind w:left="284" w:hanging="284"/>
            </w:pPr>
            <w:r>
              <w:t>for regression problems</w:t>
            </w:r>
          </w:p>
          <w:p w14:paraId="0F485C92" w14:textId="77777777" w:rsidR="00D279F5" w:rsidRDefault="00D279F5" w:rsidP="00AF3CBB">
            <w:pPr>
              <w:pStyle w:val="Tabletext"/>
              <w:numPr>
                <w:ilvl w:val="0"/>
                <w:numId w:val="25"/>
              </w:numPr>
              <w:overflowPunct/>
              <w:autoSpaceDE/>
              <w:autoSpaceDN/>
              <w:adjustRightInd/>
              <w:ind w:left="568" w:hanging="284"/>
            </w:pPr>
            <w:r>
              <w:t>mean absolute error</w:t>
            </w:r>
          </w:p>
          <w:p w14:paraId="66140C94" w14:textId="77777777" w:rsidR="00D279F5" w:rsidRDefault="00D279F5" w:rsidP="00AF3CBB">
            <w:pPr>
              <w:pStyle w:val="Tabletext"/>
              <w:numPr>
                <w:ilvl w:val="0"/>
                <w:numId w:val="25"/>
              </w:numPr>
              <w:overflowPunct/>
              <w:autoSpaceDE/>
              <w:autoSpaceDN/>
              <w:adjustRightInd/>
              <w:ind w:left="568" w:hanging="284"/>
              <w:rPr>
                <w:color w:val="24292E"/>
              </w:rPr>
            </w:pPr>
            <w:r>
              <w:t>mean square error</w:t>
            </w:r>
          </w:p>
          <w:p w14:paraId="2A3364CE" w14:textId="77777777" w:rsidR="00D279F5" w:rsidRDefault="00D279F5" w:rsidP="006B3019">
            <w:pPr>
              <w:pStyle w:val="Tabletext"/>
              <w:rPr>
                <w:color w:val="24292E"/>
                <w:lang w:val="en-US"/>
              </w:rPr>
            </w:pPr>
            <w:r>
              <w:rPr>
                <w:color w:val="24292E"/>
                <w:lang w:val="en-US"/>
              </w:rPr>
              <w:t> </w:t>
            </w:r>
            <w:r>
              <w:rPr>
                <w:b/>
                <w:bCs/>
                <w:color w:val="24292E"/>
                <w:lang w:val="en-US"/>
              </w:rPr>
              <w:t>Example 1</w:t>
            </w:r>
            <w:r>
              <w:rPr>
                <w:color w:val="24292E"/>
                <w:lang w:val="en-US"/>
              </w:rPr>
              <w:t>: The stakeholder requirement states that 95% of radiologists must be able to detect a cancer with the product. The requirement of the algorithm states that it must display a sensitivity of 97%. </w:t>
            </w:r>
            <w:r>
              <w:rPr>
                <w:b/>
                <w:bCs/>
                <w:color w:val="24292E"/>
                <w:lang w:val="en-US"/>
              </w:rPr>
              <w:t>Example 2</w:t>
            </w:r>
            <w:r>
              <w:rPr>
                <w:color w:val="24292E"/>
                <w:lang w:val="en-US"/>
              </w:rPr>
              <w:t xml:space="preserve">: The stakeholder requirements state that arterial calcification must be able to be detected at a sensitivity of 92%. The requirements of the algorithm state that it must be able to exactly predict the </w:t>
            </w:r>
            <w:r>
              <w:rPr>
                <w:color w:val="24292E"/>
                <w:lang w:val="en-US"/>
              </w:rPr>
              <w:lastRenderedPageBreak/>
              <w:t>strength of the plaques in the blood to 0.2 mm.</w:t>
            </w:r>
          </w:p>
        </w:tc>
        <w:tc>
          <w:tcPr>
            <w:tcW w:w="2374" w:type="dxa"/>
            <w:tcBorders>
              <w:top w:val="single" w:sz="12" w:space="0" w:color="000000"/>
            </w:tcBorders>
            <w:shd w:val="clear" w:color="auto" w:fill="auto"/>
          </w:tcPr>
          <w:p w14:paraId="10AF00EA" w14:textId="77777777" w:rsidR="00D279F5" w:rsidRDefault="00D279F5" w:rsidP="006B3019">
            <w:pPr>
              <w:pStyle w:val="Tabletext"/>
            </w:pPr>
            <w:r>
              <w:lastRenderedPageBreak/>
              <w:t>Product and Software Requirements Specifications</w:t>
            </w:r>
          </w:p>
        </w:tc>
        <w:tc>
          <w:tcPr>
            <w:tcW w:w="2368" w:type="dxa"/>
            <w:tcBorders>
              <w:top w:val="single" w:sz="12" w:space="0" w:color="000000"/>
              <w:right w:val="single" w:sz="12" w:space="0" w:color="000000"/>
            </w:tcBorders>
            <w:shd w:val="clear" w:color="auto" w:fill="auto"/>
          </w:tcPr>
          <w:p w14:paraId="24C2CED3" w14:textId="77777777" w:rsidR="00D279F5" w:rsidRDefault="00D279F5" w:rsidP="006B3019">
            <w:pPr>
              <w:pStyle w:val="Tabletext"/>
            </w:pPr>
            <w:r>
              <w:t>IEC 62304 clause 5.2</w:t>
            </w:r>
          </w:p>
          <w:p w14:paraId="608548DF" w14:textId="77777777" w:rsidR="00D279F5" w:rsidRDefault="00D279F5" w:rsidP="006B3019">
            <w:pPr>
              <w:pStyle w:val="Tabletext"/>
            </w:pPr>
            <w:r>
              <w:t>ISO 13485 7.3.3</w:t>
            </w:r>
          </w:p>
        </w:tc>
      </w:tr>
      <w:tr w:rsidR="00D279F5" w14:paraId="6A618525" w14:textId="77777777" w:rsidTr="006B3019">
        <w:trPr>
          <w:jc w:val="center"/>
        </w:trPr>
        <w:tc>
          <w:tcPr>
            <w:tcW w:w="2492" w:type="dxa"/>
            <w:tcBorders>
              <w:left w:val="single" w:sz="12" w:space="0" w:color="000000"/>
            </w:tcBorders>
            <w:shd w:val="clear" w:color="auto" w:fill="auto"/>
          </w:tcPr>
          <w:p w14:paraId="40D32E01" w14:textId="77777777" w:rsidR="00D279F5" w:rsidRDefault="00D279F5" w:rsidP="006B3019">
            <w:pPr>
              <w:pStyle w:val="Tabletext"/>
            </w:pPr>
            <w:r>
              <w:t>The manufacturer should derive non-functional requirements from the intended use.</w:t>
            </w:r>
          </w:p>
        </w:tc>
        <w:tc>
          <w:tcPr>
            <w:tcW w:w="3230" w:type="dxa"/>
            <w:shd w:val="clear" w:color="auto" w:fill="auto"/>
          </w:tcPr>
          <w:p w14:paraId="0098B502" w14:textId="77777777" w:rsidR="00D279F5" w:rsidRDefault="00D279F5" w:rsidP="006B3019">
            <w:pPr>
              <w:pStyle w:val="Tabletext"/>
            </w:pPr>
            <w:r>
              <w:t>There is a specification of non-functional requirements such as</w:t>
            </w:r>
          </w:p>
          <w:p w14:paraId="7D64BCA1" w14:textId="77777777" w:rsidR="00D279F5" w:rsidRDefault="00D279F5" w:rsidP="00AF3CBB">
            <w:pPr>
              <w:pStyle w:val="Tabletext"/>
              <w:numPr>
                <w:ilvl w:val="0"/>
                <w:numId w:val="27"/>
              </w:numPr>
              <w:overflowPunct/>
              <w:autoSpaceDE/>
              <w:autoSpaceDN/>
              <w:adjustRightInd/>
              <w:ind w:left="284" w:hanging="284"/>
            </w:pPr>
            <w:r>
              <w:t>Repeatability / Reproducibility</w:t>
            </w:r>
          </w:p>
          <w:p w14:paraId="1CA56174" w14:textId="77777777" w:rsidR="00D279F5" w:rsidRDefault="00D279F5" w:rsidP="00AF3CBB">
            <w:pPr>
              <w:pStyle w:val="Tabletext"/>
              <w:numPr>
                <w:ilvl w:val="0"/>
                <w:numId w:val="27"/>
              </w:numPr>
              <w:overflowPunct/>
              <w:autoSpaceDE/>
              <w:autoSpaceDN/>
              <w:adjustRightInd/>
              <w:ind w:left="284" w:hanging="284"/>
            </w:pPr>
            <w:r>
              <w:t>Response times</w:t>
            </w:r>
          </w:p>
          <w:p w14:paraId="0F9872FD" w14:textId="77777777" w:rsidR="00D279F5" w:rsidRDefault="00D279F5" w:rsidP="00AF3CBB">
            <w:pPr>
              <w:pStyle w:val="Tabletext"/>
              <w:numPr>
                <w:ilvl w:val="0"/>
                <w:numId w:val="27"/>
              </w:numPr>
              <w:overflowPunct/>
              <w:autoSpaceDE/>
              <w:autoSpaceDN/>
              <w:adjustRightInd/>
              <w:ind w:left="284" w:hanging="284"/>
            </w:pPr>
            <w:r>
              <w:t>Availability</w:t>
            </w:r>
          </w:p>
        </w:tc>
        <w:tc>
          <w:tcPr>
            <w:tcW w:w="3736" w:type="dxa"/>
            <w:shd w:val="clear" w:color="auto" w:fill="auto"/>
          </w:tcPr>
          <w:p w14:paraId="66801133" w14:textId="77777777" w:rsidR="00D279F5" w:rsidRDefault="00D279F5" w:rsidP="006B3019">
            <w:pPr>
              <w:pStyle w:val="Tabletext"/>
            </w:pPr>
            <w:r>
              <w:t>Self-tests can be a mean to verify the repeatability of a system.</w:t>
            </w:r>
          </w:p>
          <w:p w14:paraId="5A20C1B2" w14:textId="77777777" w:rsidR="00D279F5" w:rsidRDefault="00D279F5" w:rsidP="006B3019">
            <w:pPr>
              <w:pStyle w:val="Tabletext"/>
            </w:pPr>
            <w:r>
              <w:t>The specification of response times might depend on number of users, number of transactions, frequency and amount of input data etc.</w:t>
            </w:r>
          </w:p>
          <w:p w14:paraId="35B3A048" w14:textId="77777777" w:rsidR="00D279F5" w:rsidRDefault="00D279F5" w:rsidP="006B3019">
            <w:pPr>
              <w:pStyle w:val="Tabletext"/>
            </w:pPr>
            <w:r>
              <w:t>Availability can be expressed as percentage of time, percentage of usages or as meantime between failure.</w:t>
            </w:r>
          </w:p>
        </w:tc>
        <w:tc>
          <w:tcPr>
            <w:tcW w:w="2374" w:type="dxa"/>
            <w:shd w:val="clear" w:color="auto" w:fill="auto"/>
          </w:tcPr>
          <w:p w14:paraId="4718C319" w14:textId="77777777" w:rsidR="00D279F5" w:rsidRDefault="00D279F5" w:rsidP="006B3019">
            <w:pPr>
              <w:pStyle w:val="Tabletext"/>
            </w:pPr>
            <w:r>
              <w:t>Product and Software Requirements Specifications</w:t>
            </w:r>
          </w:p>
        </w:tc>
        <w:tc>
          <w:tcPr>
            <w:tcW w:w="2368" w:type="dxa"/>
            <w:tcBorders>
              <w:right w:val="single" w:sz="12" w:space="0" w:color="000000"/>
            </w:tcBorders>
            <w:shd w:val="clear" w:color="auto" w:fill="auto"/>
          </w:tcPr>
          <w:p w14:paraId="1C0160DD" w14:textId="77777777" w:rsidR="00D279F5" w:rsidRDefault="00D279F5" w:rsidP="006B3019">
            <w:pPr>
              <w:pStyle w:val="Tabletext"/>
            </w:pPr>
            <w:r>
              <w:t>ISO 13485 clause 7.2.1</w:t>
            </w:r>
          </w:p>
          <w:p w14:paraId="7BEDBC66" w14:textId="77777777" w:rsidR="00D279F5" w:rsidRDefault="00D279F5" w:rsidP="006B3019">
            <w:pPr>
              <w:pStyle w:val="Tabletext"/>
            </w:pPr>
            <w:r>
              <w:t>MDR Annex I (17)</w:t>
            </w:r>
          </w:p>
        </w:tc>
      </w:tr>
      <w:tr w:rsidR="00D279F5" w14:paraId="6F6C8280" w14:textId="77777777" w:rsidTr="006B3019">
        <w:trPr>
          <w:jc w:val="center"/>
        </w:trPr>
        <w:tc>
          <w:tcPr>
            <w:tcW w:w="2492" w:type="dxa"/>
            <w:tcBorders>
              <w:left w:val="single" w:sz="12" w:space="0" w:color="000000"/>
              <w:bottom w:val="single" w:sz="12" w:space="0" w:color="000000"/>
            </w:tcBorders>
            <w:shd w:val="clear" w:color="auto" w:fill="auto"/>
          </w:tcPr>
          <w:p w14:paraId="3A3DD274" w14:textId="77777777" w:rsidR="00D279F5" w:rsidRDefault="00D279F5" w:rsidP="006B3019">
            <w:pPr>
              <w:pStyle w:val="Tabletext"/>
            </w:pPr>
            <w:r>
              <w:t>The manufacturer should determine how the system behaves if the inputs do not meet the specified requirements</w:t>
            </w:r>
          </w:p>
        </w:tc>
        <w:tc>
          <w:tcPr>
            <w:tcW w:w="3230" w:type="dxa"/>
            <w:tcBorders>
              <w:bottom w:val="single" w:sz="12" w:space="0" w:color="000000"/>
            </w:tcBorders>
            <w:shd w:val="clear" w:color="auto" w:fill="auto"/>
          </w:tcPr>
          <w:p w14:paraId="70BF8933" w14:textId="77777777" w:rsidR="00D279F5" w:rsidRDefault="00D279F5" w:rsidP="006B3019">
            <w:pPr>
              <w:pStyle w:val="Tabletext"/>
            </w:pPr>
            <w:r>
              <w:t>There is a specification that describes how the system reacts on</w:t>
            </w:r>
          </w:p>
          <w:p w14:paraId="7EFF5A4A" w14:textId="77777777" w:rsidR="00D279F5" w:rsidRDefault="00D279F5" w:rsidP="00AF3CBB">
            <w:pPr>
              <w:pStyle w:val="Tabletext"/>
              <w:numPr>
                <w:ilvl w:val="0"/>
                <w:numId w:val="27"/>
              </w:numPr>
              <w:overflowPunct/>
              <w:autoSpaceDE/>
              <w:autoSpaceDN/>
              <w:adjustRightInd/>
              <w:ind w:left="284" w:hanging="284"/>
            </w:pPr>
            <w:r>
              <w:t>incomplete data sets</w:t>
            </w:r>
          </w:p>
          <w:p w14:paraId="2537D753" w14:textId="77777777" w:rsidR="00D279F5" w:rsidRDefault="00D279F5" w:rsidP="00AF3CBB">
            <w:pPr>
              <w:pStyle w:val="Tabletext"/>
              <w:numPr>
                <w:ilvl w:val="0"/>
                <w:numId w:val="27"/>
              </w:numPr>
              <w:overflowPunct/>
              <w:autoSpaceDE/>
              <w:autoSpaceDN/>
              <w:adjustRightInd/>
              <w:ind w:left="284" w:hanging="284"/>
            </w:pPr>
            <w:r>
              <w:t>lack of data sets</w:t>
            </w:r>
          </w:p>
          <w:p w14:paraId="6A4C4A2A" w14:textId="77777777" w:rsidR="00D279F5" w:rsidRDefault="00D279F5" w:rsidP="00AF3CBB">
            <w:pPr>
              <w:pStyle w:val="Tabletext"/>
              <w:numPr>
                <w:ilvl w:val="0"/>
                <w:numId w:val="27"/>
              </w:numPr>
              <w:overflowPunct/>
              <w:autoSpaceDE/>
              <w:autoSpaceDN/>
              <w:adjustRightInd/>
              <w:ind w:left="284" w:hanging="284"/>
            </w:pPr>
            <w:r>
              <w:t>wrong data format</w:t>
            </w:r>
          </w:p>
          <w:p w14:paraId="0BC6243F" w14:textId="77777777" w:rsidR="00D279F5" w:rsidRDefault="00D279F5" w:rsidP="00AF3CBB">
            <w:pPr>
              <w:pStyle w:val="Tabletext"/>
              <w:numPr>
                <w:ilvl w:val="0"/>
                <w:numId w:val="27"/>
              </w:numPr>
              <w:overflowPunct/>
              <w:autoSpaceDE/>
              <w:autoSpaceDN/>
              <w:adjustRightInd/>
              <w:ind w:left="284" w:hanging="284"/>
            </w:pPr>
            <w:r>
              <w:t>excessive data quantities</w:t>
            </w:r>
          </w:p>
          <w:p w14:paraId="4B694972" w14:textId="77777777" w:rsidR="00D279F5" w:rsidRDefault="00D279F5" w:rsidP="00AF3CBB">
            <w:pPr>
              <w:pStyle w:val="Tabletext"/>
              <w:numPr>
                <w:ilvl w:val="0"/>
                <w:numId w:val="27"/>
              </w:numPr>
              <w:overflowPunct/>
              <w:autoSpaceDE/>
              <w:autoSpaceDN/>
              <w:adjustRightInd/>
              <w:ind w:left="284" w:hanging="284"/>
            </w:pPr>
            <w:r>
              <w:t>data outside of specified value ranges</w:t>
            </w:r>
          </w:p>
          <w:p w14:paraId="21337BF9" w14:textId="77777777" w:rsidR="00D279F5" w:rsidRDefault="00D279F5" w:rsidP="00AF3CBB">
            <w:pPr>
              <w:pStyle w:val="Tabletext"/>
              <w:numPr>
                <w:ilvl w:val="0"/>
                <w:numId w:val="27"/>
              </w:numPr>
              <w:overflowPunct/>
              <w:autoSpaceDE/>
              <w:autoSpaceDN/>
              <w:adjustRightInd/>
              <w:ind w:left="284" w:hanging="284"/>
            </w:pPr>
            <w:r>
              <w:t>wrong temporal sequence of data, etc.</w:t>
            </w:r>
          </w:p>
        </w:tc>
        <w:tc>
          <w:tcPr>
            <w:tcW w:w="3736" w:type="dxa"/>
            <w:tcBorders>
              <w:bottom w:val="single" w:sz="12" w:space="0" w:color="000000"/>
            </w:tcBorders>
            <w:shd w:val="clear" w:color="auto" w:fill="auto"/>
          </w:tcPr>
          <w:p w14:paraId="4F27C5F7" w14:textId="77777777" w:rsidR="00D279F5" w:rsidRDefault="00D279F5" w:rsidP="006B3019">
            <w:pPr>
              <w:pStyle w:val="Tabletext"/>
            </w:pPr>
          </w:p>
        </w:tc>
        <w:tc>
          <w:tcPr>
            <w:tcW w:w="2374" w:type="dxa"/>
            <w:tcBorders>
              <w:bottom w:val="single" w:sz="12" w:space="0" w:color="000000"/>
            </w:tcBorders>
            <w:shd w:val="clear" w:color="auto" w:fill="auto"/>
          </w:tcPr>
          <w:p w14:paraId="43E26BA6" w14:textId="77777777" w:rsidR="00D279F5" w:rsidRDefault="00D279F5" w:rsidP="006B3019">
            <w:pPr>
              <w:pStyle w:val="Tabletext"/>
            </w:pPr>
            <w:r>
              <w:t>Product and Software Requirements Specifications</w:t>
            </w:r>
          </w:p>
        </w:tc>
        <w:tc>
          <w:tcPr>
            <w:tcW w:w="2368" w:type="dxa"/>
            <w:tcBorders>
              <w:bottom w:val="single" w:sz="12" w:space="0" w:color="000000"/>
              <w:right w:val="single" w:sz="12" w:space="0" w:color="000000"/>
            </w:tcBorders>
            <w:shd w:val="clear" w:color="auto" w:fill="auto"/>
          </w:tcPr>
          <w:p w14:paraId="60488DC1" w14:textId="77777777" w:rsidR="00D279F5" w:rsidRDefault="00D279F5" w:rsidP="006B3019">
            <w:pPr>
              <w:pStyle w:val="Tabletext"/>
            </w:pPr>
            <w:r>
              <w:t>ISO 25010</w:t>
            </w:r>
          </w:p>
          <w:p w14:paraId="5A7305C5" w14:textId="77777777" w:rsidR="00D279F5" w:rsidRDefault="00D279F5" w:rsidP="006B3019">
            <w:pPr>
              <w:pStyle w:val="Tabletext"/>
            </w:pPr>
            <w:r>
              <w:t>IEC 62304 clause 5.2</w:t>
            </w:r>
          </w:p>
          <w:p w14:paraId="09B13C8C" w14:textId="77777777" w:rsidR="00D279F5" w:rsidRDefault="00D279F5" w:rsidP="006B3019">
            <w:pPr>
              <w:pStyle w:val="Tabletext"/>
            </w:pPr>
            <w:r>
              <w:rPr>
                <w:rFonts w:eastAsia="DejaVu Sans"/>
              </w:rPr>
              <w:t>ISO 14971:2019 clause 5.4</w:t>
            </w:r>
          </w:p>
        </w:tc>
      </w:tr>
    </w:tbl>
    <w:p w14:paraId="30D758D2" w14:textId="77777777" w:rsidR="00D279F5" w:rsidRDefault="00D279F5" w:rsidP="00D279F5">
      <w:pPr>
        <w:rPr>
          <w:lang w:bidi="ar-DZ"/>
        </w:rPr>
      </w:pPr>
    </w:p>
    <w:p w14:paraId="50772E8E" w14:textId="77777777" w:rsidR="00D279F5" w:rsidRDefault="00D279F5" w:rsidP="00D279F5">
      <w:pPr>
        <w:pStyle w:val="TableNotitle"/>
        <w:rPr>
          <w:lang w:bidi="ar-DZ"/>
        </w:rPr>
      </w:pPr>
      <w:bookmarkStart w:id="137" w:name="_Toc39133634"/>
      <w:bookmarkStart w:id="138" w:name="_Toc37405256"/>
      <w:bookmarkStart w:id="139" w:name="_Toc39496634"/>
      <w:r>
        <w:rPr>
          <w:lang w:bidi="ar-DZ"/>
        </w:rPr>
        <w:lastRenderedPageBreak/>
        <w:t>Table 8: Userinterface requirements</w:t>
      </w:r>
      <w:bookmarkEnd w:id="137"/>
      <w:bookmarkEnd w:id="138"/>
      <w:bookmarkEnd w:id="139"/>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5504F3A1"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0741D541"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039EE606"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01EB2BA1"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35F582DA"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26A9A3FD" w14:textId="77777777" w:rsidR="00D279F5" w:rsidRDefault="00D279F5" w:rsidP="006B3019">
            <w:pPr>
              <w:pStyle w:val="Tablehead"/>
            </w:pPr>
            <w:r>
              <w:t>Standard(s) / Regulation(s) applicable</w:t>
            </w:r>
          </w:p>
        </w:tc>
      </w:tr>
      <w:tr w:rsidR="00D279F5" w14:paraId="5C631FD2" w14:textId="77777777" w:rsidTr="006B3019">
        <w:trPr>
          <w:jc w:val="center"/>
        </w:trPr>
        <w:tc>
          <w:tcPr>
            <w:tcW w:w="2601" w:type="dxa"/>
            <w:tcBorders>
              <w:top w:val="single" w:sz="12" w:space="0" w:color="000000"/>
              <w:left w:val="single" w:sz="12" w:space="0" w:color="000000"/>
            </w:tcBorders>
            <w:shd w:val="clear" w:color="auto" w:fill="auto"/>
          </w:tcPr>
          <w:p w14:paraId="3A0355B5" w14:textId="77777777" w:rsidR="00D279F5" w:rsidRDefault="00D279F5" w:rsidP="006B3019">
            <w:pPr>
              <w:pStyle w:val="Tabletext"/>
            </w:pPr>
            <w:r>
              <w:t>The manufacturer should specify what the user interface must display in case of errors. if the inputs do not meet the specified requirements</w:t>
            </w:r>
          </w:p>
        </w:tc>
        <w:tc>
          <w:tcPr>
            <w:tcW w:w="3510" w:type="dxa"/>
            <w:tcBorders>
              <w:top w:val="single" w:sz="12" w:space="0" w:color="000000"/>
            </w:tcBorders>
            <w:shd w:val="clear" w:color="auto" w:fill="auto"/>
          </w:tcPr>
          <w:p w14:paraId="2CFBE203" w14:textId="77777777" w:rsidR="00D279F5" w:rsidRDefault="00D279F5" w:rsidP="006B3019">
            <w:pPr>
              <w:pStyle w:val="Tabletext"/>
            </w:pPr>
            <w:r>
              <w:t>There is specification of the user interface in case of</w:t>
            </w:r>
          </w:p>
          <w:p w14:paraId="561A5E16" w14:textId="77777777" w:rsidR="00D279F5" w:rsidRDefault="00D279F5" w:rsidP="00AF3CBB">
            <w:pPr>
              <w:pStyle w:val="Tabletext"/>
              <w:numPr>
                <w:ilvl w:val="0"/>
                <w:numId w:val="27"/>
              </w:numPr>
              <w:overflowPunct/>
              <w:autoSpaceDE/>
              <w:autoSpaceDN/>
              <w:adjustRightInd/>
              <w:ind w:left="284" w:hanging="284"/>
            </w:pPr>
            <w:r>
              <w:t>incomplete data sets</w:t>
            </w:r>
          </w:p>
          <w:p w14:paraId="4C985965" w14:textId="77777777" w:rsidR="00D279F5" w:rsidRDefault="00D279F5" w:rsidP="00AF3CBB">
            <w:pPr>
              <w:pStyle w:val="Tabletext"/>
              <w:numPr>
                <w:ilvl w:val="0"/>
                <w:numId w:val="27"/>
              </w:numPr>
              <w:overflowPunct/>
              <w:autoSpaceDE/>
              <w:autoSpaceDN/>
              <w:adjustRightInd/>
              <w:ind w:left="284" w:hanging="284"/>
            </w:pPr>
            <w:r>
              <w:t xml:space="preserve">Internal errors </w:t>
            </w:r>
          </w:p>
        </w:tc>
        <w:tc>
          <w:tcPr>
            <w:tcW w:w="2971" w:type="dxa"/>
            <w:tcBorders>
              <w:top w:val="single" w:sz="12" w:space="0" w:color="000000"/>
            </w:tcBorders>
            <w:shd w:val="clear" w:color="auto" w:fill="auto"/>
          </w:tcPr>
          <w:p w14:paraId="0BAA44A5" w14:textId="77777777" w:rsidR="00D279F5" w:rsidRDefault="00D279F5" w:rsidP="006B3019">
            <w:pPr>
              <w:pStyle w:val="Tabletext"/>
            </w:pPr>
            <w:r>
              <w:t>See previous checklist item.</w:t>
            </w:r>
          </w:p>
          <w:p w14:paraId="1E183653" w14:textId="77777777" w:rsidR="00D279F5" w:rsidRDefault="00D279F5" w:rsidP="006B3019">
            <w:pPr>
              <w:pStyle w:val="Tabletext"/>
            </w:pPr>
            <w:r>
              <w:t>UI output display modes may include the following:</w:t>
            </w:r>
          </w:p>
          <w:p w14:paraId="21E8D377" w14:textId="77777777" w:rsidR="00D279F5" w:rsidRDefault="00D279F5" w:rsidP="00AF3CBB">
            <w:pPr>
              <w:pStyle w:val="Tabletext"/>
              <w:numPr>
                <w:ilvl w:val="0"/>
                <w:numId w:val="27"/>
              </w:numPr>
              <w:overflowPunct/>
              <w:autoSpaceDE/>
              <w:autoSpaceDN/>
              <w:adjustRightInd/>
              <w:ind w:left="284" w:hanging="284"/>
            </w:pPr>
            <w:r>
              <w:t>warning</w:t>
            </w:r>
          </w:p>
          <w:p w14:paraId="7C053061" w14:textId="77777777" w:rsidR="00D279F5" w:rsidRDefault="00D279F5" w:rsidP="00AF3CBB">
            <w:pPr>
              <w:pStyle w:val="Tabletext"/>
              <w:numPr>
                <w:ilvl w:val="0"/>
                <w:numId w:val="27"/>
              </w:numPr>
              <w:overflowPunct/>
              <w:autoSpaceDE/>
              <w:autoSpaceDN/>
              <w:adjustRightInd/>
              <w:ind w:left="284" w:hanging="284"/>
            </w:pPr>
            <w:r>
              <w:t>alert</w:t>
            </w:r>
          </w:p>
          <w:p w14:paraId="6E1DE342" w14:textId="77777777" w:rsidR="00D279F5" w:rsidRDefault="00D279F5" w:rsidP="00AF3CBB">
            <w:pPr>
              <w:pStyle w:val="Tabletext"/>
              <w:numPr>
                <w:ilvl w:val="0"/>
                <w:numId w:val="27"/>
              </w:numPr>
              <w:overflowPunct/>
              <w:autoSpaceDE/>
              <w:autoSpaceDN/>
              <w:adjustRightInd/>
              <w:ind w:left="284" w:hanging="284"/>
            </w:pPr>
            <w:r>
              <w:t>caution,</w:t>
            </w:r>
          </w:p>
          <w:p w14:paraId="0BA45C15" w14:textId="77777777" w:rsidR="00D279F5" w:rsidRDefault="00D279F5" w:rsidP="00AF3CBB">
            <w:pPr>
              <w:pStyle w:val="Tabletext"/>
              <w:numPr>
                <w:ilvl w:val="0"/>
                <w:numId w:val="27"/>
              </w:numPr>
              <w:overflowPunct/>
              <w:autoSpaceDE/>
              <w:autoSpaceDN/>
              <w:adjustRightInd/>
              <w:ind w:left="284" w:hanging="284"/>
            </w:pPr>
            <w:r>
              <w:t>Meantime between failure, etc.</w:t>
            </w:r>
          </w:p>
        </w:tc>
        <w:tc>
          <w:tcPr>
            <w:tcW w:w="2520" w:type="dxa"/>
            <w:tcBorders>
              <w:top w:val="single" w:sz="12" w:space="0" w:color="000000"/>
            </w:tcBorders>
            <w:shd w:val="clear" w:color="auto" w:fill="auto"/>
          </w:tcPr>
          <w:p w14:paraId="3B6D43E8" w14:textId="77777777" w:rsidR="00D279F5" w:rsidRDefault="00D279F5" w:rsidP="006B3019">
            <w:pPr>
              <w:pStyle w:val="Tabletext"/>
            </w:pPr>
            <w:r>
              <w:t>Product and Software Requirements Specifications</w:t>
            </w:r>
          </w:p>
        </w:tc>
        <w:tc>
          <w:tcPr>
            <w:tcW w:w="2484" w:type="dxa"/>
            <w:tcBorders>
              <w:top w:val="single" w:sz="12" w:space="0" w:color="000000"/>
              <w:right w:val="single" w:sz="12" w:space="0" w:color="000000"/>
            </w:tcBorders>
            <w:shd w:val="clear" w:color="auto" w:fill="auto"/>
          </w:tcPr>
          <w:p w14:paraId="69D2F08C" w14:textId="77777777" w:rsidR="00D279F5" w:rsidRDefault="00D279F5" w:rsidP="006B3019">
            <w:pPr>
              <w:pStyle w:val="Tabletext"/>
            </w:pPr>
            <w:r>
              <w:t>IEC 62304 clause 5.2</w:t>
            </w:r>
          </w:p>
        </w:tc>
      </w:tr>
      <w:tr w:rsidR="00D279F5" w14:paraId="13769D04" w14:textId="77777777" w:rsidTr="006B3019">
        <w:trPr>
          <w:jc w:val="center"/>
        </w:trPr>
        <w:tc>
          <w:tcPr>
            <w:tcW w:w="2601" w:type="dxa"/>
            <w:tcBorders>
              <w:left w:val="single" w:sz="12" w:space="0" w:color="000000"/>
              <w:bottom w:val="single" w:sz="12" w:space="0" w:color="000000"/>
            </w:tcBorders>
            <w:shd w:val="clear" w:color="auto" w:fill="auto"/>
          </w:tcPr>
          <w:p w14:paraId="61C8A9E2" w14:textId="77777777" w:rsidR="00D279F5" w:rsidRDefault="00D279F5" w:rsidP="006B3019">
            <w:pPr>
              <w:pStyle w:val="Tabletext"/>
              <w:rPr>
                <w:highlight w:val="yellow"/>
              </w:rPr>
            </w:pPr>
            <w:r>
              <w:t>The manufacturer should determine whether there is a need for instructions for use and training materials.</w:t>
            </w:r>
          </w:p>
        </w:tc>
        <w:tc>
          <w:tcPr>
            <w:tcW w:w="3510" w:type="dxa"/>
            <w:tcBorders>
              <w:bottom w:val="single" w:sz="12" w:space="0" w:color="000000"/>
            </w:tcBorders>
            <w:shd w:val="clear" w:color="auto" w:fill="auto"/>
          </w:tcPr>
          <w:p w14:paraId="6A2A20D6" w14:textId="77777777" w:rsidR="00D279F5" w:rsidRDefault="00D279F5" w:rsidP="006B3019">
            <w:pPr>
              <w:pStyle w:val="Tabletext"/>
              <w:rPr>
                <w:highlight w:val="yellow"/>
              </w:rPr>
            </w:pPr>
            <w:r>
              <w:t>Either there is an Instructions-for-Use (IFU) or the user riskanalysis reveals no risks that can be further mitigated by an IFU</w:t>
            </w:r>
          </w:p>
        </w:tc>
        <w:tc>
          <w:tcPr>
            <w:tcW w:w="2971" w:type="dxa"/>
            <w:tcBorders>
              <w:bottom w:val="single" w:sz="12" w:space="0" w:color="000000"/>
            </w:tcBorders>
            <w:shd w:val="clear" w:color="auto" w:fill="auto"/>
          </w:tcPr>
          <w:p w14:paraId="6D3A947F" w14:textId="77777777" w:rsidR="00D279F5" w:rsidRDefault="00D279F5" w:rsidP="006B3019">
            <w:pPr>
              <w:pStyle w:val="Tabletext"/>
              <w:rPr>
                <w:highlight w:val="yellow"/>
              </w:rPr>
            </w:pPr>
          </w:p>
        </w:tc>
        <w:tc>
          <w:tcPr>
            <w:tcW w:w="2520" w:type="dxa"/>
            <w:tcBorders>
              <w:bottom w:val="single" w:sz="12" w:space="0" w:color="000000"/>
            </w:tcBorders>
            <w:shd w:val="clear" w:color="auto" w:fill="auto"/>
          </w:tcPr>
          <w:p w14:paraId="7B5FB568" w14:textId="77777777" w:rsidR="00D279F5" w:rsidRDefault="00D279F5" w:rsidP="006B3019">
            <w:pPr>
              <w:pStyle w:val="Tabletext"/>
            </w:pPr>
            <w:r>
              <w:t>Product and Software Requirements Specifications</w:t>
            </w:r>
          </w:p>
        </w:tc>
        <w:tc>
          <w:tcPr>
            <w:tcW w:w="2484" w:type="dxa"/>
            <w:tcBorders>
              <w:bottom w:val="single" w:sz="12" w:space="0" w:color="000000"/>
              <w:right w:val="single" w:sz="12" w:space="0" w:color="000000"/>
            </w:tcBorders>
            <w:shd w:val="clear" w:color="auto" w:fill="auto"/>
          </w:tcPr>
          <w:p w14:paraId="21BF5EEE" w14:textId="77777777" w:rsidR="00D279F5" w:rsidRDefault="00D279F5" w:rsidP="006B3019">
            <w:pPr>
              <w:pStyle w:val="Tabletext"/>
            </w:pPr>
            <w:r>
              <w:t>MDR (2017/745) Annex I (23)</w:t>
            </w:r>
          </w:p>
          <w:p w14:paraId="45A98596" w14:textId="77777777" w:rsidR="00D279F5" w:rsidRDefault="00D279F5" w:rsidP="006B3019">
            <w:pPr>
              <w:pStyle w:val="Tabletext"/>
            </w:pPr>
          </w:p>
        </w:tc>
      </w:tr>
    </w:tbl>
    <w:p w14:paraId="48726DE8" w14:textId="77777777" w:rsidR="00D279F5" w:rsidRDefault="00D279F5" w:rsidP="00D279F5">
      <w:pPr>
        <w:rPr>
          <w:lang w:eastAsia="en-US" w:bidi="ar-DZ"/>
        </w:rPr>
      </w:pPr>
    </w:p>
    <w:p w14:paraId="68EF33BF" w14:textId="77777777" w:rsidR="00D279F5" w:rsidRDefault="00D279F5" w:rsidP="00D279F5">
      <w:pPr>
        <w:pStyle w:val="TableNotitle"/>
      </w:pPr>
      <w:bookmarkStart w:id="140" w:name="_Toc39133635"/>
      <w:bookmarkStart w:id="141" w:name="_Toc39496635"/>
      <w:r>
        <w:t>Table 9: Additional software requirements</w:t>
      </w:r>
      <w:bookmarkStart w:id="142" w:name="_Toc37405257"/>
      <w:bookmarkEnd w:id="140"/>
      <w:bookmarkEnd w:id="141"/>
      <w:bookmarkEnd w:id="142"/>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7C6DD352"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3BA117C1"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2E191A23"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140C6E16"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3BE7EC67"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4B64FDEA" w14:textId="77777777" w:rsidR="00D279F5" w:rsidRDefault="00D279F5" w:rsidP="006B3019">
            <w:pPr>
              <w:pStyle w:val="Tablehead"/>
            </w:pPr>
            <w:r>
              <w:t>Standard(s) / Regulation(s) applicable</w:t>
            </w:r>
          </w:p>
        </w:tc>
      </w:tr>
      <w:tr w:rsidR="00D279F5" w14:paraId="31B9B646" w14:textId="77777777" w:rsidTr="006B3019">
        <w:trPr>
          <w:jc w:val="center"/>
        </w:trPr>
        <w:tc>
          <w:tcPr>
            <w:tcW w:w="2601" w:type="dxa"/>
            <w:tcBorders>
              <w:top w:val="single" w:sz="12" w:space="0" w:color="000000"/>
              <w:left w:val="single" w:sz="12" w:space="0" w:color="000000"/>
            </w:tcBorders>
            <w:shd w:val="clear" w:color="auto" w:fill="auto"/>
          </w:tcPr>
          <w:p w14:paraId="1C50DE69" w14:textId="77777777" w:rsidR="00D279F5" w:rsidRDefault="00D279F5" w:rsidP="006B3019">
            <w:pPr>
              <w:pStyle w:val="Tabletext"/>
            </w:pPr>
            <w:r>
              <w:t>The manufacturer should set forth requirements to detect internal errors</w:t>
            </w:r>
          </w:p>
        </w:tc>
        <w:tc>
          <w:tcPr>
            <w:tcW w:w="3510" w:type="dxa"/>
            <w:tcBorders>
              <w:top w:val="single" w:sz="12" w:space="0" w:color="000000"/>
            </w:tcBorders>
            <w:shd w:val="clear" w:color="auto" w:fill="auto"/>
          </w:tcPr>
          <w:p w14:paraId="65713217" w14:textId="77777777" w:rsidR="00D279F5" w:rsidRDefault="00D279F5" w:rsidP="006B3019">
            <w:pPr>
              <w:pStyle w:val="Tabletext"/>
            </w:pPr>
            <w:r>
              <w:t>The risk analysis considers risk that are caused by internal errors.</w:t>
            </w:r>
          </w:p>
          <w:p w14:paraId="429B954A" w14:textId="77777777" w:rsidR="00D279F5" w:rsidRDefault="00D279F5" w:rsidP="006B3019">
            <w:pPr>
              <w:pStyle w:val="Tabletext"/>
            </w:pPr>
            <w:r>
              <w:t>The device specification specifies how manufacturers or service technicians can gain access to internal errors.</w:t>
            </w:r>
          </w:p>
        </w:tc>
        <w:tc>
          <w:tcPr>
            <w:tcW w:w="2971" w:type="dxa"/>
            <w:tcBorders>
              <w:top w:val="single" w:sz="12" w:space="0" w:color="000000"/>
            </w:tcBorders>
            <w:shd w:val="clear" w:color="auto" w:fill="auto"/>
          </w:tcPr>
          <w:p w14:paraId="65BB182A" w14:textId="77777777" w:rsidR="00D279F5" w:rsidRDefault="00D279F5" w:rsidP="006B3019">
            <w:pPr>
              <w:pStyle w:val="Tabletext"/>
            </w:pPr>
            <w:r>
              <w:t>Examples of interfaces include:</w:t>
            </w:r>
          </w:p>
          <w:p w14:paraId="559AECC1" w14:textId="77777777" w:rsidR="00D279F5" w:rsidRDefault="00D279F5" w:rsidP="00AF3CBB">
            <w:pPr>
              <w:pStyle w:val="Tabletext"/>
              <w:numPr>
                <w:ilvl w:val="0"/>
                <w:numId w:val="27"/>
              </w:numPr>
              <w:overflowPunct/>
              <w:autoSpaceDE/>
              <w:autoSpaceDN/>
              <w:adjustRightInd/>
              <w:ind w:left="284" w:hanging="284"/>
            </w:pPr>
            <w:r>
              <w:t>Data and user interfaces to audit logs</w:t>
            </w:r>
          </w:p>
          <w:p w14:paraId="33799EBA" w14:textId="77777777" w:rsidR="00D279F5" w:rsidRDefault="00D279F5" w:rsidP="00AF3CBB">
            <w:pPr>
              <w:pStyle w:val="Tabletext"/>
              <w:numPr>
                <w:ilvl w:val="0"/>
                <w:numId w:val="27"/>
              </w:numPr>
              <w:overflowPunct/>
              <w:autoSpaceDE/>
              <w:autoSpaceDN/>
              <w:adjustRightInd/>
              <w:ind w:left="284" w:hanging="284"/>
            </w:pPr>
            <w:r>
              <w:t>Monitoring ports</w:t>
            </w:r>
          </w:p>
          <w:p w14:paraId="5BCB0DA6" w14:textId="77777777" w:rsidR="00D279F5" w:rsidRDefault="00D279F5" w:rsidP="006B3019">
            <w:pPr>
              <w:pStyle w:val="Tabletext"/>
            </w:pPr>
            <w:r>
              <w:t>Examples of internal errors are</w:t>
            </w:r>
          </w:p>
          <w:p w14:paraId="17D78F78" w14:textId="77777777" w:rsidR="00D279F5" w:rsidRDefault="00D279F5" w:rsidP="00AF3CBB">
            <w:pPr>
              <w:pStyle w:val="Tabletext"/>
              <w:numPr>
                <w:ilvl w:val="0"/>
                <w:numId w:val="27"/>
              </w:numPr>
              <w:overflowPunct/>
              <w:autoSpaceDE/>
              <w:autoSpaceDN/>
              <w:adjustRightInd/>
              <w:ind w:left="284" w:hanging="284"/>
            </w:pPr>
            <w:r>
              <w:t>Runtime errors such as null pointer exception</w:t>
            </w:r>
          </w:p>
          <w:p w14:paraId="43A7B33A" w14:textId="77777777" w:rsidR="00D279F5" w:rsidRDefault="00D279F5" w:rsidP="00AF3CBB">
            <w:pPr>
              <w:pStyle w:val="Tabletext"/>
              <w:numPr>
                <w:ilvl w:val="0"/>
                <w:numId w:val="27"/>
              </w:numPr>
              <w:overflowPunct/>
              <w:autoSpaceDE/>
              <w:autoSpaceDN/>
              <w:adjustRightInd/>
              <w:ind w:left="284" w:hanging="284"/>
            </w:pPr>
            <w:r>
              <w:t>Resource overload such as out of memory errors</w:t>
            </w:r>
          </w:p>
          <w:p w14:paraId="1393A099" w14:textId="77777777" w:rsidR="00D279F5" w:rsidRDefault="00D279F5" w:rsidP="00AF3CBB">
            <w:pPr>
              <w:pStyle w:val="Tabletext"/>
              <w:numPr>
                <w:ilvl w:val="0"/>
                <w:numId w:val="27"/>
              </w:numPr>
              <w:overflowPunct/>
              <w:autoSpaceDE/>
              <w:autoSpaceDN/>
              <w:adjustRightInd/>
              <w:ind w:left="284" w:hanging="284"/>
            </w:pPr>
            <w:r>
              <w:lastRenderedPageBreak/>
              <w:t>Lack of access to resources such as databases</w:t>
            </w:r>
          </w:p>
          <w:p w14:paraId="2184CFF8" w14:textId="77777777" w:rsidR="00D279F5" w:rsidRDefault="00D279F5" w:rsidP="00AF3CBB">
            <w:pPr>
              <w:pStyle w:val="Tabletext"/>
              <w:numPr>
                <w:ilvl w:val="0"/>
                <w:numId w:val="27"/>
              </w:numPr>
              <w:overflowPunct/>
              <w:autoSpaceDE/>
              <w:autoSpaceDN/>
              <w:adjustRightInd/>
              <w:ind w:left="284" w:hanging="284"/>
            </w:pPr>
            <w:r>
              <w:t>Compromised integrity of data and program code</w:t>
            </w:r>
          </w:p>
        </w:tc>
        <w:tc>
          <w:tcPr>
            <w:tcW w:w="2520" w:type="dxa"/>
            <w:tcBorders>
              <w:top w:val="single" w:sz="12" w:space="0" w:color="000000"/>
            </w:tcBorders>
            <w:shd w:val="clear" w:color="auto" w:fill="auto"/>
          </w:tcPr>
          <w:p w14:paraId="7F2B3462" w14:textId="77777777" w:rsidR="00D279F5" w:rsidRDefault="00D279F5" w:rsidP="006B3019">
            <w:pPr>
              <w:pStyle w:val="Tabletext"/>
            </w:pPr>
            <w:r>
              <w:lastRenderedPageBreak/>
              <w:t>Product and Software Requirements Specifications</w:t>
            </w:r>
          </w:p>
        </w:tc>
        <w:tc>
          <w:tcPr>
            <w:tcW w:w="2484" w:type="dxa"/>
            <w:tcBorders>
              <w:top w:val="single" w:sz="12" w:space="0" w:color="000000"/>
              <w:right w:val="single" w:sz="12" w:space="0" w:color="000000"/>
            </w:tcBorders>
            <w:shd w:val="clear" w:color="auto" w:fill="auto"/>
          </w:tcPr>
          <w:p w14:paraId="378584E5" w14:textId="77777777" w:rsidR="00D279F5" w:rsidRDefault="00D279F5" w:rsidP="006B3019">
            <w:pPr>
              <w:pStyle w:val="Tabletext"/>
            </w:pPr>
            <w:r>
              <w:t>MDR (2017/745) Annex I (17, 18, 23.4)</w:t>
            </w:r>
          </w:p>
          <w:p w14:paraId="1848113F" w14:textId="77777777" w:rsidR="00D279F5" w:rsidRDefault="00D279F5" w:rsidP="006B3019">
            <w:pPr>
              <w:pStyle w:val="Tabletext"/>
            </w:pPr>
            <w:r>
              <w:t>IEC 62304 clauses 5.2, 5.3 and 7.1</w:t>
            </w:r>
          </w:p>
          <w:p w14:paraId="1FCA5F60" w14:textId="77777777" w:rsidR="00D279F5" w:rsidRDefault="00D279F5" w:rsidP="006B3019">
            <w:pPr>
              <w:pStyle w:val="Tabletext"/>
            </w:pPr>
            <w:r>
              <w:t>ISO 149781:2019 clause 5.4</w:t>
            </w:r>
          </w:p>
        </w:tc>
      </w:tr>
      <w:tr w:rsidR="00D279F5" w14:paraId="3F8783DC" w14:textId="77777777" w:rsidTr="006B3019">
        <w:trPr>
          <w:jc w:val="center"/>
        </w:trPr>
        <w:tc>
          <w:tcPr>
            <w:tcW w:w="2601" w:type="dxa"/>
            <w:tcBorders>
              <w:left w:val="single" w:sz="12" w:space="0" w:color="000000"/>
              <w:bottom w:val="single" w:sz="12" w:space="0" w:color="000000"/>
            </w:tcBorders>
            <w:shd w:val="clear" w:color="auto" w:fill="auto"/>
          </w:tcPr>
          <w:p w14:paraId="3C927173" w14:textId="77777777" w:rsidR="00D279F5" w:rsidRDefault="00D279F5" w:rsidP="006B3019">
            <w:pPr>
              <w:pStyle w:val="Tabletext"/>
            </w:pPr>
            <w:r>
              <w:t>The manufacturer should justify if the device takes decisions exclusively based on automatic data processing</w:t>
            </w:r>
          </w:p>
        </w:tc>
        <w:tc>
          <w:tcPr>
            <w:tcW w:w="3510" w:type="dxa"/>
            <w:tcBorders>
              <w:bottom w:val="single" w:sz="12" w:space="0" w:color="000000"/>
            </w:tcBorders>
            <w:shd w:val="clear" w:color="auto" w:fill="auto"/>
          </w:tcPr>
          <w:p w14:paraId="59171055" w14:textId="77777777" w:rsidR="00D279F5" w:rsidRDefault="00D279F5" w:rsidP="00AF3CBB">
            <w:pPr>
              <w:pStyle w:val="Tabletext"/>
              <w:numPr>
                <w:ilvl w:val="0"/>
                <w:numId w:val="27"/>
              </w:numPr>
              <w:overflowPunct/>
              <w:autoSpaceDE/>
              <w:autoSpaceDN/>
              <w:adjustRightInd/>
              <w:ind w:left="284" w:hanging="284"/>
            </w:pPr>
            <w:r>
              <w:t>There are records of processing activities.</w:t>
            </w:r>
          </w:p>
          <w:p w14:paraId="64DA78A0" w14:textId="77777777" w:rsidR="00D279F5" w:rsidRDefault="00D279F5" w:rsidP="00AF3CBB">
            <w:pPr>
              <w:pStyle w:val="Tabletext"/>
              <w:numPr>
                <w:ilvl w:val="0"/>
                <w:numId w:val="27"/>
              </w:numPr>
              <w:overflowPunct/>
              <w:autoSpaceDE/>
              <w:autoSpaceDN/>
              <w:adjustRightInd/>
              <w:ind w:left="284" w:hanging="284"/>
            </w:pPr>
            <w:r>
              <w:t>There is a data protection impact assessment</w:t>
            </w:r>
          </w:p>
        </w:tc>
        <w:tc>
          <w:tcPr>
            <w:tcW w:w="2971" w:type="dxa"/>
            <w:tcBorders>
              <w:bottom w:val="single" w:sz="12" w:space="0" w:color="000000"/>
            </w:tcBorders>
            <w:shd w:val="clear" w:color="auto" w:fill="auto"/>
          </w:tcPr>
          <w:p w14:paraId="2C52739C" w14:textId="77777777" w:rsidR="00D279F5" w:rsidRDefault="00D279F5" w:rsidP="006B3019">
            <w:pPr>
              <w:pStyle w:val="Tabletext"/>
            </w:pPr>
          </w:p>
        </w:tc>
        <w:tc>
          <w:tcPr>
            <w:tcW w:w="2520" w:type="dxa"/>
            <w:tcBorders>
              <w:bottom w:val="single" w:sz="12" w:space="0" w:color="000000"/>
            </w:tcBorders>
            <w:shd w:val="clear" w:color="auto" w:fill="auto"/>
          </w:tcPr>
          <w:p w14:paraId="7229E735" w14:textId="77777777" w:rsidR="00D279F5" w:rsidRDefault="00D279F5" w:rsidP="006B3019">
            <w:pPr>
              <w:pStyle w:val="Tabletext"/>
            </w:pPr>
            <w:r>
              <w:t>Product and Software Requirements Specifications</w:t>
            </w:r>
          </w:p>
        </w:tc>
        <w:tc>
          <w:tcPr>
            <w:tcW w:w="2484" w:type="dxa"/>
            <w:tcBorders>
              <w:bottom w:val="single" w:sz="12" w:space="0" w:color="000000"/>
              <w:right w:val="single" w:sz="12" w:space="0" w:color="000000"/>
            </w:tcBorders>
            <w:shd w:val="clear" w:color="auto" w:fill="auto"/>
          </w:tcPr>
          <w:p w14:paraId="4C97DDA8" w14:textId="77777777" w:rsidR="00D279F5" w:rsidRDefault="00D279F5" w:rsidP="006B3019">
            <w:pPr>
              <w:pStyle w:val="Tabletext"/>
            </w:pPr>
            <w:r>
              <w:t>Art. 22 of the GDPR.</w:t>
            </w:r>
          </w:p>
          <w:p w14:paraId="791F442E" w14:textId="77777777" w:rsidR="00D279F5" w:rsidRDefault="00D279F5" w:rsidP="006B3019">
            <w:pPr>
              <w:pStyle w:val="Tabletext"/>
            </w:pPr>
            <w:r>
              <w:rPr>
                <w:rFonts w:eastAsia="DejaVu Sans"/>
              </w:rPr>
              <w:t>Exceptions of Art. 22 section 2 may apply.</w:t>
            </w:r>
          </w:p>
        </w:tc>
      </w:tr>
    </w:tbl>
    <w:p w14:paraId="4CDA5F2B" w14:textId="77777777" w:rsidR="00D279F5" w:rsidRDefault="00D279F5" w:rsidP="00D279F5">
      <w:pPr>
        <w:rPr>
          <w:lang w:eastAsia="en-US" w:bidi="ar-DZ"/>
        </w:rPr>
      </w:pPr>
    </w:p>
    <w:p w14:paraId="7081E310" w14:textId="77777777" w:rsidR="00D279F5" w:rsidRDefault="00D279F5" w:rsidP="00D279F5">
      <w:pPr>
        <w:pStyle w:val="TableNotitle"/>
        <w:rPr>
          <w:lang w:bidi="ar-DZ"/>
        </w:rPr>
      </w:pPr>
      <w:bookmarkStart w:id="143" w:name="_Toc37405258"/>
      <w:bookmarkStart w:id="144" w:name="_Toc39133636"/>
      <w:bookmarkStart w:id="145" w:name="_Toc39496636"/>
      <w:r>
        <w:rPr>
          <w:lang w:bidi="ar-DZ"/>
        </w:rPr>
        <w:t>Table 10: Risk management &amp; clinical evaluation requirements</w:t>
      </w:r>
      <w:bookmarkEnd w:id="143"/>
      <w:bookmarkEnd w:id="144"/>
      <w:bookmarkEnd w:id="145"/>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2979539E"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41F0D2FA"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4EDA8587"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30417B8A"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5B2D1B66"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6C80EFB8" w14:textId="77777777" w:rsidR="00D279F5" w:rsidRDefault="00D279F5" w:rsidP="006B3019">
            <w:pPr>
              <w:pStyle w:val="Tablehead"/>
            </w:pPr>
            <w:r>
              <w:t>Standard(s) / Regulation(s) applicable</w:t>
            </w:r>
          </w:p>
        </w:tc>
      </w:tr>
      <w:tr w:rsidR="00D279F5" w14:paraId="640C3832" w14:textId="77777777" w:rsidTr="006B3019">
        <w:trPr>
          <w:jc w:val="center"/>
        </w:trPr>
        <w:tc>
          <w:tcPr>
            <w:tcW w:w="2601" w:type="dxa"/>
            <w:tcBorders>
              <w:top w:val="single" w:sz="12" w:space="0" w:color="000000"/>
              <w:left w:val="single" w:sz="12" w:space="0" w:color="000000"/>
            </w:tcBorders>
            <w:shd w:val="clear" w:color="auto" w:fill="auto"/>
          </w:tcPr>
          <w:p w14:paraId="2E898BEC" w14:textId="77777777" w:rsidR="00D279F5" w:rsidRDefault="00D279F5" w:rsidP="006B3019">
            <w:pPr>
              <w:pStyle w:val="Tabletext"/>
            </w:pPr>
            <w:r>
              <w:t>The manufacturer should assess the risks arising if the inputs do not meet the specified requirements</w:t>
            </w:r>
          </w:p>
        </w:tc>
        <w:tc>
          <w:tcPr>
            <w:tcW w:w="3510" w:type="dxa"/>
            <w:tcBorders>
              <w:top w:val="single" w:sz="12" w:space="0" w:color="000000"/>
            </w:tcBorders>
            <w:shd w:val="clear" w:color="auto" w:fill="auto"/>
          </w:tcPr>
          <w:p w14:paraId="6DC9A710" w14:textId="77777777" w:rsidR="00D279F5" w:rsidRDefault="00D279F5" w:rsidP="006B3019">
            <w:pPr>
              <w:pStyle w:val="Tabletext"/>
            </w:pPr>
            <w:r>
              <w:t>The risk analysis assesses the risks for wrong inputs at each data interface.</w:t>
            </w:r>
          </w:p>
          <w:p w14:paraId="6C1AF1D8" w14:textId="77777777" w:rsidR="00D279F5" w:rsidRDefault="00D279F5" w:rsidP="006B3019">
            <w:pPr>
              <w:pStyle w:val="Tabletext"/>
            </w:pPr>
            <w:r>
              <w:t>The risk analysis considers all relevant types of wrong inputs.</w:t>
            </w:r>
          </w:p>
        </w:tc>
        <w:tc>
          <w:tcPr>
            <w:tcW w:w="2971" w:type="dxa"/>
            <w:tcBorders>
              <w:top w:val="single" w:sz="12" w:space="0" w:color="000000"/>
            </w:tcBorders>
            <w:shd w:val="clear" w:color="auto" w:fill="auto"/>
          </w:tcPr>
          <w:p w14:paraId="60BCCDFF" w14:textId="77777777" w:rsidR="00D279F5" w:rsidRDefault="00D279F5" w:rsidP="006B3019">
            <w:pPr>
              <w:pStyle w:val="Tabletext"/>
            </w:pPr>
            <w:r>
              <w:t>Invalid/ non-compliant input conditions may include the following:</w:t>
            </w:r>
          </w:p>
          <w:p w14:paraId="4637AA72" w14:textId="77777777" w:rsidR="00D279F5" w:rsidRDefault="00D279F5" w:rsidP="00AF3CBB">
            <w:pPr>
              <w:pStyle w:val="Tabletext"/>
              <w:numPr>
                <w:ilvl w:val="0"/>
                <w:numId w:val="27"/>
              </w:numPr>
              <w:overflowPunct/>
              <w:autoSpaceDE/>
              <w:autoSpaceDN/>
              <w:adjustRightInd/>
              <w:ind w:left="284" w:hanging="284"/>
            </w:pPr>
            <w:r>
              <w:t>incomplete data sets</w:t>
            </w:r>
          </w:p>
          <w:p w14:paraId="6092A616" w14:textId="77777777" w:rsidR="00D279F5" w:rsidRDefault="00D279F5" w:rsidP="00AF3CBB">
            <w:pPr>
              <w:pStyle w:val="Tabletext"/>
              <w:numPr>
                <w:ilvl w:val="0"/>
                <w:numId w:val="27"/>
              </w:numPr>
              <w:overflowPunct/>
              <w:autoSpaceDE/>
              <w:autoSpaceDN/>
              <w:adjustRightInd/>
              <w:ind w:left="284" w:hanging="284"/>
            </w:pPr>
            <w:r>
              <w:t>lack of data sets</w:t>
            </w:r>
          </w:p>
          <w:p w14:paraId="74FA8F8D" w14:textId="77777777" w:rsidR="00D279F5" w:rsidRDefault="00D279F5" w:rsidP="00AF3CBB">
            <w:pPr>
              <w:pStyle w:val="Tabletext"/>
              <w:numPr>
                <w:ilvl w:val="0"/>
                <w:numId w:val="27"/>
              </w:numPr>
              <w:overflowPunct/>
              <w:autoSpaceDE/>
              <w:autoSpaceDN/>
              <w:adjustRightInd/>
              <w:ind w:left="284" w:hanging="284"/>
            </w:pPr>
            <w:r>
              <w:t>wrong data format</w:t>
            </w:r>
          </w:p>
          <w:p w14:paraId="4B621433" w14:textId="77777777" w:rsidR="00D279F5" w:rsidRDefault="00D279F5" w:rsidP="00AF3CBB">
            <w:pPr>
              <w:pStyle w:val="Tabletext"/>
              <w:numPr>
                <w:ilvl w:val="0"/>
                <w:numId w:val="27"/>
              </w:numPr>
              <w:overflowPunct/>
              <w:autoSpaceDE/>
              <w:autoSpaceDN/>
              <w:adjustRightInd/>
              <w:ind w:left="284" w:hanging="284"/>
            </w:pPr>
            <w:r>
              <w:t>excessive data quantities</w:t>
            </w:r>
          </w:p>
          <w:p w14:paraId="0CADCBA9" w14:textId="77777777" w:rsidR="00D279F5" w:rsidRDefault="00D279F5" w:rsidP="00AF3CBB">
            <w:pPr>
              <w:pStyle w:val="Tabletext"/>
              <w:numPr>
                <w:ilvl w:val="0"/>
                <w:numId w:val="27"/>
              </w:numPr>
              <w:overflowPunct/>
              <w:autoSpaceDE/>
              <w:autoSpaceDN/>
              <w:adjustRightInd/>
              <w:ind w:left="284" w:hanging="284"/>
            </w:pPr>
            <w:r>
              <w:t>data outside of specified value ranges</w:t>
            </w:r>
          </w:p>
        </w:tc>
        <w:tc>
          <w:tcPr>
            <w:tcW w:w="2520" w:type="dxa"/>
            <w:tcBorders>
              <w:top w:val="single" w:sz="12" w:space="0" w:color="000000"/>
            </w:tcBorders>
            <w:shd w:val="clear" w:color="auto" w:fill="auto"/>
          </w:tcPr>
          <w:p w14:paraId="026AD1CA" w14:textId="77777777" w:rsidR="00D279F5" w:rsidRDefault="00D279F5" w:rsidP="006B3019">
            <w:pPr>
              <w:pStyle w:val="Tabletext"/>
            </w:pPr>
            <w:r>
              <w:t>Product and Software Requirements Specifications</w:t>
            </w:r>
          </w:p>
        </w:tc>
        <w:tc>
          <w:tcPr>
            <w:tcW w:w="2484" w:type="dxa"/>
            <w:tcBorders>
              <w:top w:val="single" w:sz="12" w:space="0" w:color="000000"/>
              <w:right w:val="single" w:sz="12" w:space="0" w:color="000000"/>
            </w:tcBorders>
            <w:shd w:val="clear" w:color="auto" w:fill="auto"/>
          </w:tcPr>
          <w:p w14:paraId="56FED91F" w14:textId="77777777" w:rsidR="00D279F5" w:rsidRDefault="00D279F5" w:rsidP="006B3019">
            <w:pPr>
              <w:pStyle w:val="Tabletext"/>
              <w:rPr>
                <w:rFonts w:eastAsia="DejaVu Sans"/>
              </w:rPr>
            </w:pPr>
            <w:r>
              <w:rPr>
                <w:rFonts w:eastAsia="DejaVu Sans"/>
              </w:rPr>
              <w:t>ISO 14971:2019 clause 5.4</w:t>
            </w:r>
          </w:p>
          <w:p w14:paraId="09DC5096" w14:textId="77777777" w:rsidR="00D279F5" w:rsidRDefault="00D279F5" w:rsidP="006B3019">
            <w:pPr>
              <w:pStyle w:val="Tabletext"/>
            </w:pPr>
            <w:r>
              <w:rPr>
                <w:rFonts w:eastAsia="DejaVu Sans"/>
              </w:rPr>
              <w:t>IEC 62304 clause 7.1</w:t>
            </w:r>
          </w:p>
        </w:tc>
      </w:tr>
      <w:tr w:rsidR="00D279F5" w14:paraId="6D4DDEF5" w14:textId="77777777" w:rsidTr="006B3019">
        <w:trPr>
          <w:jc w:val="center"/>
        </w:trPr>
        <w:tc>
          <w:tcPr>
            <w:tcW w:w="2601" w:type="dxa"/>
            <w:tcBorders>
              <w:left w:val="single" w:sz="12" w:space="0" w:color="000000"/>
            </w:tcBorders>
            <w:shd w:val="clear" w:color="auto" w:fill="auto"/>
          </w:tcPr>
          <w:p w14:paraId="43D4CEB9" w14:textId="77777777" w:rsidR="00D279F5" w:rsidRDefault="00D279F5" w:rsidP="006B3019">
            <w:pPr>
              <w:pStyle w:val="Tabletext"/>
            </w:pPr>
            <w:r>
              <w:t>The manufacturer should set the gold standard against which the quality criteria can be reviewed, and justify their choice</w:t>
            </w:r>
          </w:p>
        </w:tc>
        <w:tc>
          <w:tcPr>
            <w:tcW w:w="3510" w:type="dxa"/>
            <w:shd w:val="clear" w:color="auto" w:fill="auto"/>
          </w:tcPr>
          <w:p w14:paraId="560B7303" w14:textId="77777777" w:rsidR="00D279F5" w:rsidRDefault="00D279F5" w:rsidP="006B3019">
            <w:pPr>
              <w:pStyle w:val="Tabletext"/>
            </w:pPr>
            <w:r>
              <w:t>The clinical evaluation lists alternatives.</w:t>
            </w:r>
          </w:p>
          <w:p w14:paraId="104811D6" w14:textId="77777777" w:rsidR="00D279F5" w:rsidRDefault="00D279F5" w:rsidP="006B3019">
            <w:pPr>
              <w:pStyle w:val="Tabletext"/>
            </w:pPr>
            <w:r>
              <w:t>The clinical evaluation compares these alternatives with respect to specified quality criteria.</w:t>
            </w:r>
          </w:p>
          <w:p w14:paraId="37E0E6C1" w14:textId="77777777" w:rsidR="00D279F5" w:rsidRDefault="00D279F5" w:rsidP="006B3019">
            <w:pPr>
              <w:pStyle w:val="Tabletext"/>
            </w:pPr>
            <w:r>
              <w:t>There is a documented justification for the selected ground truth.</w:t>
            </w:r>
          </w:p>
        </w:tc>
        <w:tc>
          <w:tcPr>
            <w:tcW w:w="2971" w:type="dxa"/>
            <w:shd w:val="clear" w:color="auto" w:fill="auto"/>
          </w:tcPr>
          <w:p w14:paraId="4A0153CD" w14:textId="77777777" w:rsidR="00D279F5" w:rsidRDefault="00D279F5" w:rsidP="006B3019">
            <w:pPr>
              <w:pStyle w:val="Tabletext"/>
            </w:pPr>
            <w:r>
              <w:t>The gold standard is not the same as alternatives. E.g. the gold standard to determine the blood pressure is an invasive measurement. But this is not the alternative.</w:t>
            </w:r>
          </w:p>
        </w:tc>
        <w:tc>
          <w:tcPr>
            <w:tcW w:w="2520" w:type="dxa"/>
            <w:shd w:val="clear" w:color="auto" w:fill="auto"/>
          </w:tcPr>
          <w:p w14:paraId="2FF8C993" w14:textId="77777777" w:rsidR="00D279F5" w:rsidRDefault="00D279F5" w:rsidP="006B3019">
            <w:pPr>
              <w:pStyle w:val="Tabletext"/>
            </w:pPr>
            <w:r>
              <w:t>Product and Software Requirements Specifications</w:t>
            </w:r>
          </w:p>
        </w:tc>
        <w:tc>
          <w:tcPr>
            <w:tcW w:w="2484" w:type="dxa"/>
            <w:tcBorders>
              <w:right w:val="single" w:sz="12" w:space="0" w:color="000000"/>
            </w:tcBorders>
            <w:shd w:val="clear" w:color="auto" w:fill="auto"/>
          </w:tcPr>
          <w:p w14:paraId="7659C7AB" w14:textId="77777777" w:rsidR="00D279F5" w:rsidRDefault="00D279F5" w:rsidP="006B3019">
            <w:pPr>
              <w:pStyle w:val="Tabletext"/>
            </w:pPr>
          </w:p>
        </w:tc>
      </w:tr>
      <w:tr w:rsidR="00D279F5" w14:paraId="1D2ED103" w14:textId="77777777" w:rsidTr="006B3019">
        <w:trPr>
          <w:jc w:val="center"/>
        </w:trPr>
        <w:tc>
          <w:tcPr>
            <w:tcW w:w="2601" w:type="dxa"/>
            <w:tcBorders>
              <w:left w:val="single" w:sz="12" w:space="0" w:color="000000"/>
            </w:tcBorders>
            <w:shd w:val="clear" w:color="auto" w:fill="auto"/>
          </w:tcPr>
          <w:p w14:paraId="5F6F5650" w14:textId="77777777" w:rsidR="00D279F5" w:rsidRDefault="00D279F5" w:rsidP="006B3019">
            <w:pPr>
              <w:pStyle w:val="Tabletext"/>
              <w:rPr>
                <w:highlight w:val="yellow"/>
              </w:rPr>
            </w:pPr>
            <w:r>
              <w:lastRenderedPageBreak/>
              <w:t>The manufacturer should analyse the risks arising if the outputs do not meet the specified quality criteria</w:t>
            </w:r>
          </w:p>
        </w:tc>
        <w:tc>
          <w:tcPr>
            <w:tcW w:w="3510" w:type="dxa"/>
            <w:shd w:val="clear" w:color="auto" w:fill="auto"/>
          </w:tcPr>
          <w:p w14:paraId="4D4F17E6" w14:textId="77777777" w:rsidR="00D279F5" w:rsidRDefault="00D279F5" w:rsidP="006B3019">
            <w:pPr>
              <w:pStyle w:val="Tabletext"/>
              <w:rPr>
                <w:highlight w:val="yellow"/>
              </w:rPr>
            </w:pPr>
            <w:r>
              <w:t>There is risk assessment report / risk table that specifies risks in case outputs do not meet the specified 'quantitative quality criteria'</w:t>
            </w:r>
          </w:p>
        </w:tc>
        <w:tc>
          <w:tcPr>
            <w:tcW w:w="2971" w:type="dxa"/>
            <w:shd w:val="clear" w:color="auto" w:fill="auto"/>
          </w:tcPr>
          <w:p w14:paraId="6E54AE6A" w14:textId="77777777" w:rsidR="00D279F5" w:rsidRDefault="00D279F5" w:rsidP="006B3019">
            <w:pPr>
              <w:pStyle w:val="Tabletext"/>
              <w:rPr>
                <w:highlight w:val="yellow"/>
              </w:rPr>
            </w:pPr>
          </w:p>
        </w:tc>
        <w:tc>
          <w:tcPr>
            <w:tcW w:w="2520" w:type="dxa"/>
            <w:shd w:val="clear" w:color="auto" w:fill="auto"/>
          </w:tcPr>
          <w:p w14:paraId="41B40CDF" w14:textId="77777777" w:rsidR="00D279F5" w:rsidRDefault="00D279F5" w:rsidP="006B3019">
            <w:pPr>
              <w:pStyle w:val="Tabletext"/>
            </w:pPr>
            <w:r>
              <w:t>Product and Software Requirements Specifications</w:t>
            </w:r>
          </w:p>
        </w:tc>
        <w:tc>
          <w:tcPr>
            <w:tcW w:w="2484" w:type="dxa"/>
            <w:tcBorders>
              <w:right w:val="single" w:sz="12" w:space="0" w:color="000000"/>
            </w:tcBorders>
            <w:shd w:val="clear" w:color="auto" w:fill="auto"/>
          </w:tcPr>
          <w:p w14:paraId="335EA44C" w14:textId="77777777" w:rsidR="00D279F5" w:rsidRDefault="00D279F5" w:rsidP="006B3019">
            <w:pPr>
              <w:pStyle w:val="Tabletext"/>
              <w:rPr>
                <w:rFonts w:eastAsia="DejaVu Sans"/>
              </w:rPr>
            </w:pPr>
            <w:r>
              <w:rPr>
                <w:rFonts w:eastAsia="DejaVu Sans"/>
              </w:rPr>
              <w:t>ISO 14971:2019 clause 5.4</w:t>
            </w:r>
          </w:p>
          <w:p w14:paraId="50D1D6EB" w14:textId="77777777" w:rsidR="00D279F5" w:rsidRDefault="00D279F5" w:rsidP="006B3019">
            <w:pPr>
              <w:pStyle w:val="Tabletext"/>
            </w:pPr>
            <w:r>
              <w:rPr>
                <w:rFonts w:eastAsia="DejaVu Sans"/>
              </w:rPr>
              <w:t>IEC 62304 clause 7.1</w:t>
            </w:r>
          </w:p>
        </w:tc>
      </w:tr>
      <w:tr w:rsidR="00D279F5" w14:paraId="72075DEE" w14:textId="77777777" w:rsidTr="006B3019">
        <w:trPr>
          <w:jc w:val="center"/>
        </w:trPr>
        <w:tc>
          <w:tcPr>
            <w:tcW w:w="2601" w:type="dxa"/>
            <w:tcBorders>
              <w:left w:val="single" w:sz="12" w:space="0" w:color="000000"/>
            </w:tcBorders>
            <w:shd w:val="clear" w:color="auto" w:fill="auto"/>
          </w:tcPr>
          <w:p w14:paraId="28151930" w14:textId="77777777" w:rsidR="00D279F5" w:rsidRDefault="00D279F5" w:rsidP="006B3019">
            <w:pPr>
              <w:pStyle w:val="Tabletext"/>
            </w:pPr>
            <w:r>
              <w:t>The manufacturer should assess the consequences if the system provides socially unacceptable / discriminatory outputs</w:t>
            </w:r>
          </w:p>
        </w:tc>
        <w:tc>
          <w:tcPr>
            <w:tcW w:w="3510" w:type="dxa"/>
            <w:shd w:val="clear" w:color="auto" w:fill="auto"/>
          </w:tcPr>
          <w:p w14:paraId="4C7409A6" w14:textId="77777777" w:rsidR="00D279F5" w:rsidRDefault="00D279F5" w:rsidP="006B3019">
            <w:pPr>
              <w:pStyle w:val="Tabletext"/>
            </w:pPr>
            <w:r>
              <w:t>There is of outputs that an assessment report on consequences / implications of socially unacceptable outputs.</w:t>
            </w:r>
          </w:p>
          <w:p w14:paraId="1AA2FC86" w14:textId="77777777" w:rsidR="00D279F5" w:rsidRDefault="00D279F5" w:rsidP="006B3019">
            <w:pPr>
              <w:pStyle w:val="Tabletext"/>
            </w:pPr>
            <w:r>
              <w:t>Assessment report includes:</w:t>
            </w:r>
          </w:p>
          <w:p w14:paraId="79BE64A3" w14:textId="77777777" w:rsidR="00D279F5" w:rsidRDefault="00D279F5" w:rsidP="00AF3CBB">
            <w:pPr>
              <w:pStyle w:val="Tabletext"/>
              <w:numPr>
                <w:ilvl w:val="0"/>
                <w:numId w:val="27"/>
              </w:numPr>
              <w:overflowPunct/>
              <w:autoSpaceDE/>
              <w:autoSpaceDN/>
              <w:adjustRightInd/>
              <w:ind w:left="284" w:hanging="284"/>
            </w:pPr>
            <w:r>
              <w:t>Cost estimation for wrong clinical decision making</w:t>
            </w:r>
          </w:p>
          <w:p w14:paraId="1827B7C1" w14:textId="77777777" w:rsidR="00D279F5" w:rsidRDefault="00D279F5" w:rsidP="00AF3CBB">
            <w:pPr>
              <w:pStyle w:val="Tabletext"/>
              <w:numPr>
                <w:ilvl w:val="0"/>
                <w:numId w:val="27"/>
              </w:numPr>
              <w:overflowPunct/>
              <w:autoSpaceDE/>
              <w:autoSpaceDN/>
              <w:adjustRightInd/>
              <w:ind w:left="284" w:hanging="284"/>
            </w:pPr>
            <w:r>
              <w:t>AI autonomy level assignment and associated risk acceptance criteria based on criticality of the clinical use case and environment</w:t>
            </w:r>
          </w:p>
        </w:tc>
        <w:tc>
          <w:tcPr>
            <w:tcW w:w="2971" w:type="dxa"/>
            <w:shd w:val="clear" w:color="auto" w:fill="auto"/>
          </w:tcPr>
          <w:p w14:paraId="46C12860" w14:textId="77777777" w:rsidR="00D279F5" w:rsidRDefault="00D279F5" w:rsidP="006B3019">
            <w:pPr>
              <w:pStyle w:val="Tabletext"/>
              <w:rPr>
                <w:highlight w:val="yellow"/>
              </w:rPr>
            </w:pPr>
          </w:p>
        </w:tc>
        <w:tc>
          <w:tcPr>
            <w:tcW w:w="2520" w:type="dxa"/>
            <w:shd w:val="clear" w:color="auto" w:fill="auto"/>
          </w:tcPr>
          <w:p w14:paraId="7B36CCBA" w14:textId="77777777" w:rsidR="00D279F5" w:rsidRDefault="00D279F5" w:rsidP="006B3019">
            <w:pPr>
              <w:pStyle w:val="Tabletext"/>
            </w:pPr>
            <w:r>
              <w:t>Product and Software Requirements Specifications</w:t>
            </w:r>
          </w:p>
        </w:tc>
        <w:tc>
          <w:tcPr>
            <w:tcW w:w="2484" w:type="dxa"/>
            <w:tcBorders>
              <w:right w:val="single" w:sz="12" w:space="0" w:color="000000"/>
            </w:tcBorders>
            <w:shd w:val="clear" w:color="auto" w:fill="auto"/>
          </w:tcPr>
          <w:p w14:paraId="00590452" w14:textId="77777777" w:rsidR="00D279F5" w:rsidRDefault="00D279F5" w:rsidP="006B3019">
            <w:pPr>
              <w:pStyle w:val="Tabletext"/>
            </w:pPr>
            <w:r>
              <w:rPr>
                <w:highlight w:val="yellow"/>
              </w:rPr>
              <w:t>TODO</w:t>
            </w:r>
            <w:r>
              <w:t xml:space="preserve"> (EU framework on AI)</w:t>
            </w:r>
          </w:p>
        </w:tc>
      </w:tr>
      <w:tr w:rsidR="00D279F5" w14:paraId="642AA175" w14:textId="77777777" w:rsidTr="006B3019">
        <w:trPr>
          <w:jc w:val="center"/>
        </w:trPr>
        <w:tc>
          <w:tcPr>
            <w:tcW w:w="2601" w:type="dxa"/>
            <w:tcBorders>
              <w:left w:val="single" w:sz="12" w:space="0" w:color="000000"/>
            </w:tcBorders>
            <w:shd w:val="clear" w:color="auto" w:fill="auto"/>
          </w:tcPr>
          <w:p w14:paraId="1FAB70BF" w14:textId="77777777" w:rsidR="00D279F5" w:rsidRDefault="00D279F5" w:rsidP="006B3019">
            <w:pPr>
              <w:pStyle w:val="Tabletext"/>
            </w:pPr>
            <w:r>
              <w:t>The manufacturer should assess the risk arising if the system does not meet the specified non-functional requirements</w:t>
            </w:r>
          </w:p>
        </w:tc>
        <w:tc>
          <w:tcPr>
            <w:tcW w:w="3510" w:type="dxa"/>
            <w:shd w:val="clear" w:color="auto" w:fill="auto"/>
          </w:tcPr>
          <w:p w14:paraId="0F1105DD" w14:textId="77777777" w:rsidR="00D279F5" w:rsidRDefault="00D279F5" w:rsidP="006B3019">
            <w:pPr>
              <w:pStyle w:val="Tabletext"/>
            </w:pPr>
            <w:r>
              <w:t>The risk analysis assesses risk arising from</w:t>
            </w:r>
          </w:p>
          <w:p w14:paraId="1B1AA4C9" w14:textId="77777777" w:rsidR="00D279F5" w:rsidRDefault="00D279F5" w:rsidP="00AF3CBB">
            <w:pPr>
              <w:pStyle w:val="Tabletext"/>
              <w:numPr>
                <w:ilvl w:val="0"/>
                <w:numId w:val="27"/>
              </w:numPr>
              <w:overflowPunct/>
              <w:autoSpaceDE/>
              <w:autoSpaceDN/>
              <w:adjustRightInd/>
              <w:ind w:left="284" w:hanging="284"/>
            </w:pPr>
            <w:r>
              <w:t>Lack of availability / robustness</w:t>
            </w:r>
          </w:p>
          <w:p w14:paraId="68308105" w14:textId="77777777" w:rsidR="00D279F5" w:rsidRDefault="00D279F5" w:rsidP="00AF3CBB">
            <w:pPr>
              <w:pStyle w:val="Tabletext"/>
              <w:numPr>
                <w:ilvl w:val="0"/>
                <w:numId w:val="27"/>
              </w:numPr>
              <w:overflowPunct/>
              <w:autoSpaceDE/>
              <w:autoSpaceDN/>
              <w:adjustRightInd/>
              <w:ind w:left="284" w:hanging="284"/>
            </w:pPr>
            <w:r>
              <w:t>Slow response times</w:t>
            </w:r>
          </w:p>
          <w:p w14:paraId="27D27A07" w14:textId="77777777" w:rsidR="00D279F5" w:rsidRDefault="00D279F5" w:rsidP="00AF3CBB">
            <w:pPr>
              <w:pStyle w:val="Tabletext"/>
              <w:numPr>
                <w:ilvl w:val="0"/>
                <w:numId w:val="27"/>
              </w:numPr>
              <w:overflowPunct/>
              <w:autoSpaceDE/>
              <w:autoSpaceDN/>
              <w:adjustRightInd/>
              <w:ind w:left="284" w:hanging="284"/>
            </w:pPr>
            <w:r>
              <w:t>Interoperability problems</w:t>
            </w:r>
          </w:p>
        </w:tc>
        <w:tc>
          <w:tcPr>
            <w:tcW w:w="2971" w:type="dxa"/>
            <w:shd w:val="clear" w:color="auto" w:fill="auto"/>
          </w:tcPr>
          <w:p w14:paraId="50A036E2" w14:textId="77777777" w:rsidR="00D279F5" w:rsidRDefault="00D279F5" w:rsidP="006B3019">
            <w:pPr>
              <w:pStyle w:val="Tabletext"/>
              <w:rPr>
                <w:highlight w:val="yellow"/>
              </w:rPr>
            </w:pPr>
          </w:p>
        </w:tc>
        <w:tc>
          <w:tcPr>
            <w:tcW w:w="2520" w:type="dxa"/>
            <w:shd w:val="clear" w:color="auto" w:fill="auto"/>
          </w:tcPr>
          <w:p w14:paraId="2D665BDD" w14:textId="77777777" w:rsidR="00D279F5" w:rsidRDefault="00D279F5" w:rsidP="006B3019">
            <w:pPr>
              <w:pStyle w:val="Tabletext"/>
            </w:pPr>
            <w:r>
              <w:t>Product and Software Requirements Specifications</w:t>
            </w:r>
          </w:p>
        </w:tc>
        <w:tc>
          <w:tcPr>
            <w:tcW w:w="2484" w:type="dxa"/>
            <w:tcBorders>
              <w:right w:val="single" w:sz="12" w:space="0" w:color="000000"/>
            </w:tcBorders>
            <w:shd w:val="clear" w:color="auto" w:fill="auto"/>
          </w:tcPr>
          <w:p w14:paraId="4ADEE601" w14:textId="77777777" w:rsidR="00D279F5" w:rsidRDefault="00D279F5" w:rsidP="006B3019">
            <w:pPr>
              <w:pStyle w:val="Tabletext"/>
            </w:pPr>
            <w:r>
              <w:rPr>
                <w:rFonts w:eastAsia="DejaVu Sans"/>
              </w:rPr>
              <w:t>IEC 62304 clause 7.1</w:t>
            </w:r>
          </w:p>
        </w:tc>
      </w:tr>
      <w:tr w:rsidR="00D279F5" w14:paraId="35853A87" w14:textId="77777777" w:rsidTr="006B3019">
        <w:trPr>
          <w:jc w:val="center"/>
        </w:trPr>
        <w:tc>
          <w:tcPr>
            <w:tcW w:w="2601" w:type="dxa"/>
            <w:tcBorders>
              <w:left w:val="single" w:sz="12" w:space="0" w:color="000000"/>
            </w:tcBorders>
            <w:shd w:val="clear" w:color="auto" w:fill="auto"/>
          </w:tcPr>
          <w:p w14:paraId="5280F153" w14:textId="77777777" w:rsidR="00D279F5" w:rsidRDefault="00D279F5" w:rsidP="006B3019">
            <w:pPr>
              <w:pStyle w:val="Tabletext"/>
            </w:pPr>
            <w:r>
              <w:t xml:space="preserve">With Continuous Learning Systems, the manufacturer should mitigate risks that are specific to continuously learning systems. </w:t>
            </w:r>
          </w:p>
        </w:tc>
        <w:tc>
          <w:tcPr>
            <w:tcW w:w="3510" w:type="dxa"/>
            <w:shd w:val="clear" w:color="auto" w:fill="auto"/>
          </w:tcPr>
          <w:p w14:paraId="37B6E59A" w14:textId="77777777" w:rsidR="00D279F5" w:rsidRDefault="00D279F5" w:rsidP="006B3019">
            <w:pPr>
              <w:pStyle w:val="Tabletext"/>
            </w:pPr>
            <w:r>
              <w:t>The risk analysis assesses risks that a specific to continuous learning systems</w:t>
            </w:r>
          </w:p>
          <w:p w14:paraId="7E9326B9" w14:textId="77777777" w:rsidR="00D279F5" w:rsidRDefault="00D279F5" w:rsidP="006B3019">
            <w:pPr>
              <w:pStyle w:val="Tabletext"/>
            </w:pPr>
            <w:r>
              <w:t>The risk management file specifies the respective risk mitigation.</w:t>
            </w:r>
          </w:p>
        </w:tc>
        <w:tc>
          <w:tcPr>
            <w:tcW w:w="2971" w:type="dxa"/>
            <w:shd w:val="clear" w:color="auto" w:fill="auto"/>
          </w:tcPr>
          <w:p w14:paraId="6E4188FB" w14:textId="77777777" w:rsidR="00D279F5" w:rsidRDefault="00D279F5" w:rsidP="006B3019">
            <w:pPr>
              <w:pStyle w:val="Tabletext"/>
            </w:pPr>
            <w:r>
              <w:t>Examples of risk mitigation:</w:t>
            </w:r>
          </w:p>
          <w:p w14:paraId="6330F619" w14:textId="77777777" w:rsidR="00D279F5" w:rsidRDefault="00D279F5" w:rsidP="00AF3CBB">
            <w:pPr>
              <w:pStyle w:val="Tabletext"/>
              <w:numPr>
                <w:ilvl w:val="0"/>
                <w:numId w:val="27"/>
              </w:numPr>
              <w:overflowPunct/>
              <w:autoSpaceDE/>
              <w:autoSpaceDN/>
              <w:adjustRightInd/>
              <w:ind w:left="284" w:hanging="284"/>
            </w:pPr>
            <w:r>
              <w:t>option to reset the systems</w:t>
            </w:r>
          </w:p>
          <w:p w14:paraId="685E1318" w14:textId="77777777" w:rsidR="00D279F5" w:rsidRDefault="00D279F5" w:rsidP="00AF3CBB">
            <w:pPr>
              <w:pStyle w:val="Tabletext"/>
              <w:numPr>
                <w:ilvl w:val="0"/>
                <w:numId w:val="27"/>
              </w:numPr>
              <w:overflowPunct/>
              <w:autoSpaceDE/>
              <w:autoSpaceDN/>
              <w:adjustRightInd/>
              <w:ind w:left="284" w:hanging="284"/>
            </w:pPr>
            <w:r>
              <w:t>self-tests</w:t>
            </w:r>
          </w:p>
        </w:tc>
        <w:tc>
          <w:tcPr>
            <w:tcW w:w="2520" w:type="dxa"/>
            <w:shd w:val="clear" w:color="auto" w:fill="auto"/>
          </w:tcPr>
          <w:p w14:paraId="7C0F5CC7" w14:textId="77777777" w:rsidR="00D279F5" w:rsidRDefault="00D279F5" w:rsidP="006B3019">
            <w:pPr>
              <w:pStyle w:val="Tabletext"/>
            </w:pPr>
            <w:r>
              <w:t>Product and Software Requirements Specifications</w:t>
            </w:r>
          </w:p>
        </w:tc>
        <w:tc>
          <w:tcPr>
            <w:tcW w:w="2484" w:type="dxa"/>
            <w:tcBorders>
              <w:right w:val="single" w:sz="12" w:space="0" w:color="000000"/>
            </w:tcBorders>
            <w:shd w:val="clear" w:color="auto" w:fill="auto"/>
          </w:tcPr>
          <w:p w14:paraId="74672F0F" w14:textId="77777777" w:rsidR="00D279F5" w:rsidRDefault="00D279F5" w:rsidP="006B3019">
            <w:pPr>
              <w:pStyle w:val="Tabletext"/>
            </w:pPr>
            <w:r>
              <w:t>MDR (2017/745) Annex I (17)</w:t>
            </w:r>
          </w:p>
        </w:tc>
      </w:tr>
      <w:tr w:rsidR="00D279F5" w14:paraId="3981D406" w14:textId="77777777" w:rsidTr="006B3019">
        <w:trPr>
          <w:jc w:val="center"/>
        </w:trPr>
        <w:tc>
          <w:tcPr>
            <w:tcW w:w="2601" w:type="dxa"/>
            <w:tcBorders>
              <w:left w:val="single" w:sz="12" w:space="0" w:color="000000"/>
              <w:bottom w:val="single" w:sz="12" w:space="0" w:color="000000"/>
            </w:tcBorders>
            <w:shd w:val="clear" w:color="auto" w:fill="auto"/>
          </w:tcPr>
          <w:p w14:paraId="53230C0F" w14:textId="77777777" w:rsidR="00D279F5" w:rsidRDefault="00D279F5" w:rsidP="006B3019">
            <w:pPr>
              <w:pStyle w:val="Tabletext"/>
            </w:pPr>
            <w:r>
              <w:t xml:space="preserve">With Continuous Learning Systems, the manufacturer should show quantitatively why the risk-benefit analysis is better than for </w:t>
            </w:r>
            <w:r>
              <w:lastRenderedPageBreak/>
              <w:t>non-continuously learning systems</w:t>
            </w:r>
          </w:p>
        </w:tc>
        <w:tc>
          <w:tcPr>
            <w:tcW w:w="3510" w:type="dxa"/>
            <w:tcBorders>
              <w:bottom w:val="single" w:sz="12" w:space="0" w:color="000000"/>
            </w:tcBorders>
            <w:shd w:val="clear" w:color="auto" w:fill="auto"/>
          </w:tcPr>
          <w:p w14:paraId="02926C13" w14:textId="77777777" w:rsidR="00D279F5" w:rsidRDefault="00D279F5" w:rsidP="006B3019">
            <w:pPr>
              <w:pStyle w:val="Tabletext"/>
            </w:pPr>
            <w:r>
              <w:lastRenderedPageBreak/>
              <w:t>Analysis report showing a Positive Risk-Benefit Ratio compared to the state-of-the art. The clinical evaluation compares benefits for continuously learning and non-continuously learning systems.</w:t>
            </w:r>
          </w:p>
        </w:tc>
        <w:tc>
          <w:tcPr>
            <w:tcW w:w="2971" w:type="dxa"/>
            <w:tcBorders>
              <w:bottom w:val="single" w:sz="12" w:space="0" w:color="000000"/>
            </w:tcBorders>
            <w:shd w:val="clear" w:color="auto" w:fill="auto"/>
          </w:tcPr>
          <w:p w14:paraId="4648D976" w14:textId="77777777" w:rsidR="00D279F5" w:rsidRDefault="00D279F5" w:rsidP="006B3019">
            <w:pPr>
              <w:pStyle w:val="Tabletext"/>
              <w:rPr>
                <w:highlight w:val="yellow"/>
              </w:rPr>
            </w:pPr>
          </w:p>
        </w:tc>
        <w:tc>
          <w:tcPr>
            <w:tcW w:w="2520" w:type="dxa"/>
            <w:tcBorders>
              <w:bottom w:val="single" w:sz="12" w:space="0" w:color="000000"/>
            </w:tcBorders>
            <w:shd w:val="clear" w:color="auto" w:fill="auto"/>
          </w:tcPr>
          <w:p w14:paraId="73CB656C" w14:textId="77777777" w:rsidR="00D279F5" w:rsidRDefault="00D279F5" w:rsidP="006B3019">
            <w:pPr>
              <w:pStyle w:val="Tabletext"/>
            </w:pPr>
            <w:r>
              <w:t>Product and Software Requirements Specifications</w:t>
            </w:r>
          </w:p>
        </w:tc>
        <w:tc>
          <w:tcPr>
            <w:tcW w:w="2484" w:type="dxa"/>
            <w:tcBorders>
              <w:bottom w:val="single" w:sz="12" w:space="0" w:color="000000"/>
              <w:right w:val="single" w:sz="12" w:space="0" w:color="000000"/>
            </w:tcBorders>
            <w:shd w:val="clear" w:color="auto" w:fill="auto"/>
          </w:tcPr>
          <w:p w14:paraId="5CFEE41B" w14:textId="77777777" w:rsidR="00D279F5" w:rsidRDefault="00D279F5" w:rsidP="006B3019">
            <w:pPr>
              <w:pStyle w:val="Tabletext"/>
            </w:pPr>
            <w:r>
              <w:rPr>
                <w:rFonts w:eastAsia="DejaVu Sans"/>
              </w:rPr>
              <w:t>ISO 14971:2019 clause 6</w:t>
            </w:r>
          </w:p>
        </w:tc>
      </w:tr>
    </w:tbl>
    <w:p w14:paraId="44AFB974" w14:textId="77777777" w:rsidR="00D279F5" w:rsidRDefault="00D279F5" w:rsidP="00D279F5">
      <w:pPr>
        <w:rPr>
          <w:lang w:eastAsia="en-US" w:bidi="ar-DZ"/>
        </w:rPr>
      </w:pPr>
    </w:p>
    <w:p w14:paraId="246A77BA" w14:textId="75122721" w:rsidR="00D279F5" w:rsidRDefault="00D279F5" w:rsidP="00AF3CBB">
      <w:pPr>
        <w:pStyle w:val="Heading3"/>
        <w:numPr>
          <w:ilvl w:val="2"/>
          <w:numId w:val="13"/>
        </w:numPr>
        <w:rPr>
          <w:lang w:bidi="ar-DZ"/>
        </w:rPr>
      </w:pPr>
      <w:bookmarkStart w:id="146" w:name="_Toc37405235"/>
      <w:bookmarkStart w:id="147" w:name="_Toc39318156"/>
      <w:bookmarkStart w:id="148" w:name="_Toc39496688"/>
      <w:r>
        <w:rPr>
          <w:lang w:bidi="ar-DZ"/>
        </w:rPr>
        <w:t>Data management requirements</w:t>
      </w:r>
      <w:bookmarkEnd w:id="146"/>
      <w:bookmarkEnd w:id="147"/>
      <w:bookmarkEnd w:id="148"/>
    </w:p>
    <w:p w14:paraId="237FD338" w14:textId="77777777" w:rsidR="00D279F5" w:rsidRDefault="00D279F5" w:rsidP="00D279F5">
      <w:pPr>
        <w:pStyle w:val="TableNotitle"/>
        <w:rPr>
          <w:lang w:bidi="ar-DZ"/>
        </w:rPr>
      </w:pPr>
      <w:bookmarkStart w:id="149" w:name="_Toc39133637"/>
      <w:bookmarkStart w:id="150" w:name="_Toc37405259"/>
      <w:bookmarkStart w:id="151" w:name="_Toc39496637"/>
      <w:r>
        <w:rPr>
          <w:lang w:bidi="ar-DZ"/>
        </w:rPr>
        <w:t>Table 11: Data collection requirements</w:t>
      </w:r>
      <w:bookmarkEnd w:id="149"/>
      <w:bookmarkEnd w:id="150"/>
      <w:bookmarkEnd w:id="151"/>
    </w:p>
    <w:tbl>
      <w:tblPr>
        <w:tblStyle w:val="TableGrid"/>
        <w:tblW w:w="14173" w:type="dxa"/>
        <w:jc w:val="center"/>
        <w:tblCellMar>
          <w:left w:w="87" w:type="dxa"/>
        </w:tblCellMar>
        <w:tblLook w:val="04A0" w:firstRow="1" w:lastRow="0" w:firstColumn="1" w:lastColumn="0" w:noHBand="0" w:noVBand="1"/>
      </w:tblPr>
      <w:tblGrid>
        <w:gridCol w:w="2450"/>
        <w:gridCol w:w="3695"/>
        <w:gridCol w:w="3389"/>
        <w:gridCol w:w="2321"/>
        <w:gridCol w:w="2318"/>
      </w:tblGrid>
      <w:tr w:rsidR="00D279F5" w14:paraId="4A24527B" w14:textId="77777777" w:rsidTr="006B3019">
        <w:trPr>
          <w:tblHeader/>
          <w:jc w:val="center"/>
        </w:trPr>
        <w:tc>
          <w:tcPr>
            <w:tcW w:w="2450" w:type="dxa"/>
            <w:tcBorders>
              <w:top w:val="single" w:sz="12" w:space="0" w:color="000000"/>
              <w:left w:val="single" w:sz="12" w:space="0" w:color="000000"/>
              <w:bottom w:val="single" w:sz="12" w:space="0" w:color="000000"/>
            </w:tcBorders>
            <w:shd w:val="clear" w:color="auto" w:fill="auto"/>
          </w:tcPr>
          <w:p w14:paraId="79D6CB1B" w14:textId="77777777" w:rsidR="00D279F5" w:rsidRDefault="00D279F5" w:rsidP="006B3019">
            <w:pPr>
              <w:pStyle w:val="Tablehead"/>
            </w:pPr>
            <w:r>
              <w:t>Requirement(s)</w:t>
            </w:r>
          </w:p>
        </w:tc>
        <w:tc>
          <w:tcPr>
            <w:tcW w:w="3695" w:type="dxa"/>
            <w:tcBorders>
              <w:top w:val="single" w:sz="12" w:space="0" w:color="000000"/>
              <w:bottom w:val="single" w:sz="12" w:space="0" w:color="000000"/>
            </w:tcBorders>
            <w:shd w:val="clear" w:color="auto" w:fill="auto"/>
          </w:tcPr>
          <w:p w14:paraId="403ABAC0" w14:textId="77777777" w:rsidR="00D279F5" w:rsidRDefault="00D279F5" w:rsidP="006B3019">
            <w:pPr>
              <w:pStyle w:val="Tablehead"/>
            </w:pPr>
            <w:r>
              <w:t>Checklist item(s)</w:t>
            </w:r>
          </w:p>
        </w:tc>
        <w:tc>
          <w:tcPr>
            <w:tcW w:w="3389" w:type="dxa"/>
            <w:tcBorders>
              <w:top w:val="single" w:sz="12" w:space="0" w:color="000000"/>
              <w:bottom w:val="single" w:sz="12" w:space="0" w:color="000000"/>
            </w:tcBorders>
            <w:shd w:val="clear" w:color="auto" w:fill="auto"/>
          </w:tcPr>
          <w:p w14:paraId="281B3FFA" w14:textId="77777777" w:rsidR="00D279F5" w:rsidRDefault="00D279F5" w:rsidP="006B3019">
            <w:pPr>
              <w:pStyle w:val="Tablehead"/>
            </w:pPr>
            <w:r>
              <w:t>Checklist examples</w:t>
            </w:r>
          </w:p>
        </w:tc>
        <w:tc>
          <w:tcPr>
            <w:tcW w:w="2321" w:type="dxa"/>
            <w:tcBorders>
              <w:top w:val="single" w:sz="12" w:space="0" w:color="000000"/>
              <w:bottom w:val="single" w:sz="12" w:space="0" w:color="000000"/>
            </w:tcBorders>
            <w:shd w:val="clear" w:color="auto" w:fill="auto"/>
          </w:tcPr>
          <w:p w14:paraId="387226B3" w14:textId="77777777" w:rsidR="00D279F5" w:rsidRDefault="00D279F5" w:rsidP="006B3019">
            <w:pPr>
              <w:pStyle w:val="Tablehead"/>
            </w:pPr>
            <w:r>
              <w:t>Product lifecycle phase</w:t>
            </w:r>
          </w:p>
        </w:tc>
        <w:tc>
          <w:tcPr>
            <w:tcW w:w="2318" w:type="dxa"/>
            <w:tcBorders>
              <w:top w:val="single" w:sz="12" w:space="0" w:color="000000"/>
              <w:bottom w:val="single" w:sz="12" w:space="0" w:color="000000"/>
              <w:right w:val="single" w:sz="12" w:space="0" w:color="000000"/>
            </w:tcBorders>
            <w:shd w:val="clear" w:color="auto" w:fill="auto"/>
          </w:tcPr>
          <w:p w14:paraId="0E436271" w14:textId="77777777" w:rsidR="00D279F5" w:rsidRDefault="00D279F5" w:rsidP="006B3019">
            <w:pPr>
              <w:pStyle w:val="Tablehead"/>
            </w:pPr>
            <w:r>
              <w:t>Standards / Regulations applicable</w:t>
            </w:r>
          </w:p>
        </w:tc>
      </w:tr>
      <w:tr w:rsidR="00D279F5" w14:paraId="764966AF" w14:textId="77777777" w:rsidTr="006B3019">
        <w:trPr>
          <w:jc w:val="center"/>
        </w:trPr>
        <w:tc>
          <w:tcPr>
            <w:tcW w:w="2450" w:type="dxa"/>
            <w:tcBorders>
              <w:top w:val="single" w:sz="12" w:space="0" w:color="000000"/>
              <w:left w:val="single" w:sz="12" w:space="0" w:color="000000"/>
            </w:tcBorders>
            <w:shd w:val="clear" w:color="auto" w:fill="auto"/>
          </w:tcPr>
          <w:p w14:paraId="6E7D12D2" w14:textId="77777777" w:rsidR="00D279F5" w:rsidRDefault="00D279F5" w:rsidP="006B3019">
            <w:pPr>
              <w:pStyle w:val="Tabletext"/>
            </w:pPr>
            <w:r>
              <w:t>The manufacturer should specify the number of test data sets.</w:t>
            </w:r>
          </w:p>
        </w:tc>
        <w:tc>
          <w:tcPr>
            <w:tcW w:w="3695" w:type="dxa"/>
            <w:tcBorders>
              <w:top w:val="single" w:sz="12" w:space="0" w:color="000000"/>
            </w:tcBorders>
            <w:shd w:val="clear" w:color="auto" w:fill="auto"/>
          </w:tcPr>
          <w:p w14:paraId="4F47EFD5" w14:textId="77777777" w:rsidR="00D279F5" w:rsidRDefault="00D279F5" w:rsidP="00AF3CBB">
            <w:pPr>
              <w:pStyle w:val="Tabletext"/>
              <w:numPr>
                <w:ilvl w:val="0"/>
                <w:numId w:val="27"/>
              </w:numPr>
              <w:overflowPunct/>
              <w:autoSpaceDE/>
              <w:autoSpaceDN/>
              <w:adjustRightInd/>
              <w:ind w:left="284" w:hanging="284"/>
            </w:pPr>
            <w:r>
              <w:t>There is a specification of number of data sets.</w:t>
            </w:r>
          </w:p>
          <w:p w14:paraId="15C8ADCD" w14:textId="77777777" w:rsidR="00D279F5" w:rsidRDefault="00D279F5" w:rsidP="00AF3CBB">
            <w:pPr>
              <w:pStyle w:val="Tabletext"/>
              <w:numPr>
                <w:ilvl w:val="0"/>
                <w:numId w:val="27"/>
              </w:numPr>
              <w:overflowPunct/>
              <w:autoSpaceDE/>
              <w:autoSpaceDN/>
              <w:adjustRightInd/>
              <w:ind w:left="284" w:hanging="284"/>
            </w:pPr>
            <w:r>
              <w:t>There is a rationale for this number.</w:t>
            </w:r>
          </w:p>
        </w:tc>
        <w:tc>
          <w:tcPr>
            <w:tcW w:w="3389" w:type="dxa"/>
            <w:tcBorders>
              <w:top w:val="single" w:sz="12" w:space="0" w:color="000000"/>
            </w:tcBorders>
            <w:shd w:val="clear" w:color="auto" w:fill="auto"/>
          </w:tcPr>
          <w:p w14:paraId="4EC048C5" w14:textId="77777777" w:rsidR="00D279F5" w:rsidRDefault="00D279F5" w:rsidP="006B3019">
            <w:pPr>
              <w:pStyle w:val="Tabletext"/>
            </w:pPr>
          </w:p>
        </w:tc>
        <w:tc>
          <w:tcPr>
            <w:tcW w:w="2321" w:type="dxa"/>
            <w:tcBorders>
              <w:top w:val="single" w:sz="12" w:space="0" w:color="000000"/>
            </w:tcBorders>
            <w:shd w:val="clear" w:color="auto" w:fill="auto"/>
          </w:tcPr>
          <w:p w14:paraId="41B4895B" w14:textId="77777777" w:rsidR="00D279F5" w:rsidRDefault="00D279F5" w:rsidP="006B3019">
            <w:pPr>
              <w:pStyle w:val="Tabletext"/>
            </w:pPr>
          </w:p>
        </w:tc>
        <w:tc>
          <w:tcPr>
            <w:tcW w:w="2318" w:type="dxa"/>
            <w:tcBorders>
              <w:top w:val="single" w:sz="12" w:space="0" w:color="000000"/>
              <w:right w:val="single" w:sz="12" w:space="0" w:color="000000"/>
            </w:tcBorders>
            <w:shd w:val="clear" w:color="auto" w:fill="auto"/>
          </w:tcPr>
          <w:p w14:paraId="46062F17" w14:textId="77777777" w:rsidR="00D279F5" w:rsidRDefault="00D279F5" w:rsidP="006B3019">
            <w:pPr>
              <w:pStyle w:val="Tabletext"/>
            </w:pPr>
            <w:r>
              <w:t>ISO 13485 clause 7.3.7</w:t>
            </w:r>
          </w:p>
        </w:tc>
      </w:tr>
      <w:tr w:rsidR="00D279F5" w14:paraId="02944CAC" w14:textId="77777777" w:rsidTr="006B3019">
        <w:trPr>
          <w:jc w:val="center"/>
        </w:trPr>
        <w:tc>
          <w:tcPr>
            <w:tcW w:w="2450" w:type="dxa"/>
            <w:tcBorders>
              <w:left w:val="single" w:sz="12" w:space="0" w:color="000000"/>
            </w:tcBorders>
            <w:shd w:val="clear" w:color="auto" w:fill="auto"/>
          </w:tcPr>
          <w:p w14:paraId="78F545E6" w14:textId="77777777" w:rsidR="00D279F5" w:rsidRDefault="00D279F5" w:rsidP="006B3019">
            <w:pPr>
              <w:pStyle w:val="Tabletext"/>
            </w:pPr>
            <w:r>
              <w:t>The manufacturer should specify the inclusion and exclusion criteria for individual data sets</w:t>
            </w:r>
          </w:p>
        </w:tc>
        <w:tc>
          <w:tcPr>
            <w:tcW w:w="3695" w:type="dxa"/>
            <w:shd w:val="clear" w:color="auto" w:fill="auto"/>
          </w:tcPr>
          <w:p w14:paraId="74879258" w14:textId="77777777" w:rsidR="00D279F5" w:rsidRDefault="00D279F5" w:rsidP="00AF3CBB">
            <w:pPr>
              <w:pStyle w:val="Tabletext"/>
              <w:numPr>
                <w:ilvl w:val="0"/>
                <w:numId w:val="27"/>
              </w:numPr>
              <w:overflowPunct/>
              <w:autoSpaceDE/>
              <w:autoSpaceDN/>
              <w:adjustRightInd/>
              <w:ind w:left="284" w:hanging="284"/>
            </w:pPr>
            <w:r>
              <w:t>There is a specification of technical requirements</w:t>
            </w:r>
          </w:p>
          <w:p w14:paraId="10063BAC" w14:textId="77777777" w:rsidR="00D279F5" w:rsidRDefault="00D279F5" w:rsidP="00AF3CBB">
            <w:pPr>
              <w:pStyle w:val="Tabletext"/>
              <w:numPr>
                <w:ilvl w:val="0"/>
                <w:numId w:val="27"/>
              </w:numPr>
              <w:overflowPunct/>
              <w:autoSpaceDE/>
              <w:autoSpaceDN/>
              <w:adjustRightInd/>
              <w:ind w:left="284" w:hanging="284"/>
            </w:pPr>
            <w:r>
              <w:t>There is a specification of patient attributes that have to be met to include a data set.</w:t>
            </w:r>
          </w:p>
        </w:tc>
        <w:tc>
          <w:tcPr>
            <w:tcW w:w="3389" w:type="dxa"/>
            <w:shd w:val="clear" w:color="auto" w:fill="auto"/>
          </w:tcPr>
          <w:p w14:paraId="5A2BF925" w14:textId="77777777" w:rsidR="00D279F5" w:rsidRDefault="00D279F5" w:rsidP="006B3019">
            <w:pPr>
              <w:pStyle w:val="Tabletext"/>
            </w:pPr>
            <w:r>
              <w:t>Technical inclusion / exclusion criteria may include for each attribute</w:t>
            </w:r>
          </w:p>
          <w:p w14:paraId="6401DB1A" w14:textId="77777777" w:rsidR="00D279F5" w:rsidRDefault="00D279F5" w:rsidP="00AF3CBB">
            <w:pPr>
              <w:pStyle w:val="Tabletext"/>
              <w:numPr>
                <w:ilvl w:val="0"/>
                <w:numId w:val="27"/>
              </w:numPr>
              <w:overflowPunct/>
              <w:autoSpaceDE/>
              <w:autoSpaceDN/>
              <w:adjustRightInd/>
              <w:ind w:left="284" w:hanging="284"/>
            </w:pPr>
            <w:r>
              <w:t>Data ranges</w:t>
            </w:r>
          </w:p>
          <w:p w14:paraId="363F6C68" w14:textId="77777777" w:rsidR="00D279F5" w:rsidRDefault="00D279F5" w:rsidP="00AF3CBB">
            <w:pPr>
              <w:pStyle w:val="Tabletext"/>
              <w:numPr>
                <w:ilvl w:val="0"/>
                <w:numId w:val="27"/>
              </w:numPr>
              <w:overflowPunct/>
              <w:autoSpaceDE/>
              <w:autoSpaceDN/>
              <w:adjustRightInd/>
              <w:ind w:left="284" w:hanging="284"/>
            </w:pPr>
            <w:r>
              <w:t>Data type (numeric (float, integer etc.), ordinal, categorical, String / text, date / time, image / binary)</w:t>
            </w:r>
          </w:p>
          <w:p w14:paraId="3A2EA434" w14:textId="77777777" w:rsidR="00D279F5" w:rsidRDefault="00D279F5" w:rsidP="00AF3CBB">
            <w:pPr>
              <w:pStyle w:val="Tabletext"/>
              <w:numPr>
                <w:ilvl w:val="0"/>
                <w:numId w:val="27"/>
              </w:numPr>
              <w:overflowPunct/>
              <w:autoSpaceDE/>
              <w:autoSpaceDN/>
              <w:adjustRightInd/>
              <w:ind w:left="284" w:hanging="284"/>
            </w:pPr>
            <w:r>
              <w:t>Data formats (e.g. date and number formats)</w:t>
            </w:r>
          </w:p>
          <w:p w14:paraId="2A5E313D" w14:textId="77777777" w:rsidR="00D279F5" w:rsidRDefault="00D279F5" w:rsidP="00AF3CBB">
            <w:pPr>
              <w:pStyle w:val="Tabletext"/>
              <w:numPr>
                <w:ilvl w:val="0"/>
                <w:numId w:val="27"/>
              </w:numPr>
              <w:overflowPunct/>
              <w:autoSpaceDE/>
              <w:autoSpaceDN/>
              <w:adjustRightInd/>
              <w:ind w:left="284" w:hanging="284"/>
            </w:pPr>
            <w:r>
              <w:t>Unit of measure</w:t>
            </w:r>
          </w:p>
          <w:p w14:paraId="7A93BC89" w14:textId="77777777" w:rsidR="00D279F5" w:rsidRDefault="00D279F5" w:rsidP="00AF3CBB">
            <w:pPr>
              <w:pStyle w:val="Tabletext"/>
              <w:numPr>
                <w:ilvl w:val="0"/>
                <w:numId w:val="27"/>
              </w:numPr>
              <w:overflowPunct/>
              <w:autoSpaceDE/>
              <w:autoSpaceDN/>
              <w:adjustRightInd/>
              <w:ind w:left="284" w:hanging="284"/>
            </w:pPr>
            <w:r>
              <w:t>Precision of numbers</w:t>
            </w:r>
          </w:p>
          <w:p w14:paraId="10B4C9A3" w14:textId="77777777" w:rsidR="00D279F5" w:rsidRDefault="00D279F5" w:rsidP="00AF3CBB">
            <w:pPr>
              <w:pStyle w:val="Tabletext"/>
              <w:numPr>
                <w:ilvl w:val="0"/>
                <w:numId w:val="27"/>
              </w:numPr>
              <w:overflowPunct/>
              <w:autoSpaceDE/>
              <w:autoSpaceDN/>
              <w:adjustRightInd/>
              <w:ind w:left="284" w:hanging="284"/>
            </w:pPr>
            <w:r>
              <w:t>Attributes values</w:t>
            </w:r>
          </w:p>
          <w:p w14:paraId="02A81B0E" w14:textId="77777777" w:rsidR="00D279F5" w:rsidRDefault="00D279F5" w:rsidP="00AF3CBB">
            <w:pPr>
              <w:pStyle w:val="Tabletext"/>
              <w:numPr>
                <w:ilvl w:val="0"/>
                <w:numId w:val="27"/>
              </w:numPr>
              <w:overflowPunct/>
              <w:autoSpaceDE/>
              <w:autoSpaceDN/>
              <w:adjustRightInd/>
              <w:ind w:left="284" w:hanging="284"/>
            </w:pPr>
            <w:r>
              <w:t>File formats / types</w:t>
            </w:r>
          </w:p>
          <w:p w14:paraId="06229B57" w14:textId="77777777" w:rsidR="00D279F5" w:rsidRDefault="00D279F5" w:rsidP="00AF3CBB">
            <w:pPr>
              <w:pStyle w:val="Tabletext"/>
              <w:numPr>
                <w:ilvl w:val="0"/>
                <w:numId w:val="27"/>
              </w:numPr>
              <w:overflowPunct/>
              <w:autoSpaceDE/>
              <w:autoSpaceDN/>
              <w:adjustRightInd/>
              <w:ind w:left="284" w:hanging="284"/>
            </w:pPr>
            <w:r>
              <w:t>Sampling rates</w:t>
            </w:r>
          </w:p>
          <w:p w14:paraId="78AE155F" w14:textId="77777777" w:rsidR="00D279F5" w:rsidRDefault="00D279F5" w:rsidP="00AF3CBB">
            <w:pPr>
              <w:pStyle w:val="Tabletext"/>
              <w:numPr>
                <w:ilvl w:val="0"/>
                <w:numId w:val="27"/>
              </w:numPr>
              <w:overflowPunct/>
              <w:autoSpaceDE/>
              <w:autoSpaceDN/>
              <w:adjustRightInd/>
              <w:ind w:left="284" w:hanging="284"/>
            </w:pPr>
            <w:r>
              <w:lastRenderedPageBreak/>
              <w:t>Image parameters such as compression, images size, resolution, colour coding, zoom</w:t>
            </w:r>
          </w:p>
          <w:p w14:paraId="4976DA42" w14:textId="77777777" w:rsidR="00D279F5" w:rsidRDefault="00D279F5" w:rsidP="006B3019">
            <w:pPr>
              <w:pStyle w:val="Tabletext"/>
            </w:pPr>
            <w:r>
              <w:t>Inclusion / Exclusion criteria of patient data may include the following attributes:</w:t>
            </w:r>
          </w:p>
          <w:p w14:paraId="6F9FF129" w14:textId="77777777" w:rsidR="00D279F5" w:rsidRDefault="00D279F5" w:rsidP="00AF3CBB">
            <w:pPr>
              <w:pStyle w:val="Tabletext"/>
              <w:numPr>
                <w:ilvl w:val="0"/>
                <w:numId w:val="27"/>
              </w:numPr>
              <w:overflowPunct/>
              <w:autoSpaceDE/>
              <w:autoSpaceDN/>
              <w:adjustRightInd/>
              <w:ind w:left="284" w:hanging="284"/>
            </w:pPr>
            <w:r>
              <w:t>demographic data (age, gender)</w:t>
            </w:r>
          </w:p>
          <w:p w14:paraId="65F3B445" w14:textId="77777777" w:rsidR="00D279F5" w:rsidRDefault="00D279F5" w:rsidP="00AF3CBB">
            <w:pPr>
              <w:pStyle w:val="Tabletext"/>
              <w:numPr>
                <w:ilvl w:val="0"/>
                <w:numId w:val="27"/>
              </w:numPr>
              <w:overflowPunct/>
              <w:autoSpaceDE/>
              <w:autoSpaceDN/>
              <w:adjustRightInd/>
              <w:ind w:left="284" w:hanging="284"/>
            </w:pPr>
            <w:r>
              <w:t>physical parameters (height, weight)</w:t>
            </w:r>
          </w:p>
          <w:p w14:paraId="51579701" w14:textId="77777777" w:rsidR="00D279F5" w:rsidRDefault="00D279F5" w:rsidP="00AF3CBB">
            <w:pPr>
              <w:pStyle w:val="Tabletext"/>
              <w:numPr>
                <w:ilvl w:val="0"/>
                <w:numId w:val="27"/>
              </w:numPr>
              <w:overflowPunct/>
              <w:autoSpaceDE/>
              <w:autoSpaceDN/>
              <w:adjustRightInd/>
              <w:ind w:left="284" w:hanging="284"/>
            </w:pPr>
            <w:r>
              <w:t>diseases</w:t>
            </w:r>
          </w:p>
          <w:p w14:paraId="2848D655" w14:textId="77777777" w:rsidR="00D279F5" w:rsidRDefault="00D279F5" w:rsidP="00AF3CBB">
            <w:pPr>
              <w:pStyle w:val="Tabletext"/>
              <w:numPr>
                <w:ilvl w:val="0"/>
                <w:numId w:val="27"/>
              </w:numPr>
              <w:overflowPunct/>
              <w:autoSpaceDE/>
              <w:autoSpaceDN/>
              <w:adjustRightInd/>
              <w:ind w:left="284" w:hanging="284"/>
            </w:pPr>
            <w:r>
              <w:t>vital parameters</w:t>
            </w:r>
          </w:p>
          <w:p w14:paraId="0D5353F9" w14:textId="77777777" w:rsidR="00D279F5" w:rsidRDefault="00D279F5" w:rsidP="00AF3CBB">
            <w:pPr>
              <w:pStyle w:val="Tabletext"/>
              <w:numPr>
                <w:ilvl w:val="0"/>
                <w:numId w:val="27"/>
              </w:numPr>
              <w:overflowPunct/>
              <w:autoSpaceDE/>
              <w:autoSpaceDN/>
              <w:adjustRightInd/>
              <w:ind w:left="284" w:hanging="284"/>
            </w:pPr>
            <w:r>
              <w:t>lab parameters</w:t>
            </w:r>
          </w:p>
          <w:p w14:paraId="50C929CF" w14:textId="77777777" w:rsidR="00D279F5" w:rsidRDefault="00D279F5" w:rsidP="00AF3CBB">
            <w:pPr>
              <w:pStyle w:val="Tabletext"/>
              <w:numPr>
                <w:ilvl w:val="0"/>
                <w:numId w:val="27"/>
              </w:numPr>
              <w:overflowPunct/>
              <w:autoSpaceDE/>
              <w:autoSpaceDN/>
              <w:adjustRightInd/>
              <w:ind w:left="284" w:hanging="284"/>
            </w:pPr>
            <w:r>
              <w:t>presence of additional tests</w:t>
            </w:r>
          </w:p>
          <w:p w14:paraId="5055C66F" w14:textId="77777777" w:rsidR="00D279F5" w:rsidRDefault="00D279F5" w:rsidP="00AF3CBB">
            <w:pPr>
              <w:pStyle w:val="Tabletext"/>
              <w:numPr>
                <w:ilvl w:val="0"/>
                <w:numId w:val="27"/>
              </w:numPr>
              <w:overflowPunct/>
              <w:autoSpaceDE/>
              <w:autoSpaceDN/>
              <w:adjustRightInd/>
              <w:ind w:left="284" w:hanging="284"/>
            </w:pPr>
            <w:r>
              <w:t>case history</w:t>
            </w:r>
          </w:p>
          <w:p w14:paraId="05AA812C" w14:textId="77777777" w:rsidR="00D279F5" w:rsidRDefault="00D279F5" w:rsidP="00AF3CBB">
            <w:pPr>
              <w:pStyle w:val="Tabletext"/>
              <w:numPr>
                <w:ilvl w:val="0"/>
                <w:numId w:val="27"/>
              </w:numPr>
              <w:overflowPunct/>
              <w:autoSpaceDE/>
              <w:autoSpaceDN/>
              <w:adjustRightInd/>
              <w:ind w:left="284" w:hanging="284"/>
              <w:rPr>
                <w:color w:val="24292E"/>
              </w:rPr>
            </w:pPr>
            <w:r>
              <w:t>Special conditions (e.g. patients having heart pacemaker or lung surgery)</w:t>
            </w:r>
          </w:p>
        </w:tc>
        <w:tc>
          <w:tcPr>
            <w:tcW w:w="2321" w:type="dxa"/>
            <w:shd w:val="clear" w:color="auto" w:fill="auto"/>
          </w:tcPr>
          <w:p w14:paraId="792A1739" w14:textId="77777777" w:rsidR="00D279F5" w:rsidRDefault="00D279F5" w:rsidP="006B3019">
            <w:pPr>
              <w:pStyle w:val="Tabletext"/>
            </w:pPr>
            <w:r>
              <w:lastRenderedPageBreak/>
              <w:t>Data Management</w:t>
            </w:r>
          </w:p>
        </w:tc>
        <w:tc>
          <w:tcPr>
            <w:tcW w:w="2318" w:type="dxa"/>
            <w:tcBorders>
              <w:right w:val="single" w:sz="12" w:space="0" w:color="000000"/>
            </w:tcBorders>
            <w:shd w:val="clear" w:color="auto" w:fill="auto"/>
          </w:tcPr>
          <w:p w14:paraId="5EC9E648"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3ACB4639" w14:textId="77777777" w:rsidTr="006B3019">
        <w:trPr>
          <w:jc w:val="center"/>
        </w:trPr>
        <w:tc>
          <w:tcPr>
            <w:tcW w:w="2450" w:type="dxa"/>
            <w:tcBorders>
              <w:left w:val="single" w:sz="12" w:space="0" w:color="000000"/>
            </w:tcBorders>
            <w:shd w:val="clear" w:color="auto" w:fill="auto"/>
          </w:tcPr>
          <w:p w14:paraId="0E4E2746" w14:textId="77777777" w:rsidR="00D279F5" w:rsidRDefault="00D279F5" w:rsidP="006B3019">
            <w:pPr>
              <w:pStyle w:val="Tabletext"/>
            </w:pPr>
            <w:r>
              <w:t>The manufacturer should specify the data source requirements</w:t>
            </w:r>
          </w:p>
        </w:tc>
        <w:tc>
          <w:tcPr>
            <w:tcW w:w="3695" w:type="dxa"/>
            <w:shd w:val="clear" w:color="auto" w:fill="auto"/>
          </w:tcPr>
          <w:p w14:paraId="6745522A" w14:textId="77777777" w:rsidR="00D279F5" w:rsidRDefault="00D279F5" w:rsidP="00AF3CBB">
            <w:pPr>
              <w:pStyle w:val="Tabletext"/>
              <w:numPr>
                <w:ilvl w:val="0"/>
                <w:numId w:val="27"/>
              </w:numPr>
              <w:overflowPunct/>
              <w:autoSpaceDE/>
              <w:autoSpaceDN/>
              <w:adjustRightInd/>
              <w:ind w:left="284" w:hanging="284"/>
            </w:pPr>
            <w:r>
              <w:t>There is a list of allowed / expected data sources</w:t>
            </w:r>
          </w:p>
          <w:p w14:paraId="696E0CC4" w14:textId="77777777" w:rsidR="00D279F5" w:rsidRDefault="00D279F5" w:rsidP="00AF3CBB">
            <w:pPr>
              <w:pStyle w:val="Tabletext"/>
              <w:numPr>
                <w:ilvl w:val="0"/>
                <w:numId w:val="27"/>
              </w:numPr>
              <w:overflowPunct/>
              <w:autoSpaceDE/>
              <w:autoSpaceDN/>
              <w:adjustRightInd/>
              <w:ind w:left="284" w:hanging="284"/>
            </w:pPr>
            <w:r>
              <w:t>There is a specification of data source requirements</w:t>
            </w:r>
          </w:p>
          <w:p w14:paraId="3DECB08B" w14:textId="77777777" w:rsidR="00D279F5" w:rsidRDefault="00D279F5" w:rsidP="00AF3CBB">
            <w:pPr>
              <w:pStyle w:val="Tabletext"/>
              <w:numPr>
                <w:ilvl w:val="0"/>
                <w:numId w:val="27"/>
              </w:numPr>
              <w:overflowPunct/>
              <w:autoSpaceDE/>
              <w:autoSpaceDN/>
              <w:adjustRightInd/>
              <w:ind w:left="284" w:hanging="284"/>
            </w:pPr>
            <w:r>
              <w:t>There is a validation of surveys (justify the selection of the surveys, the time of survey and possibly the method for their assessment, in particular if no standardized survey exists.)</w:t>
            </w:r>
          </w:p>
          <w:p w14:paraId="3C3D8935" w14:textId="77777777" w:rsidR="00D279F5" w:rsidRDefault="00D279F5" w:rsidP="00AF3CBB">
            <w:pPr>
              <w:pStyle w:val="Tabletext"/>
              <w:numPr>
                <w:ilvl w:val="0"/>
                <w:numId w:val="27"/>
              </w:numPr>
              <w:overflowPunct/>
              <w:autoSpaceDE/>
              <w:autoSpaceDN/>
              <w:adjustRightInd/>
              <w:ind w:left="284" w:hanging="284"/>
            </w:pPr>
            <w:r>
              <w:t>Survey methods may include the type of questions,</w:t>
            </w:r>
            <w:r>
              <w:rPr>
                <w:rFonts w:eastAsia="DejaVu Sans"/>
              </w:rPr>
              <w:t xml:space="preserve"> the types of answers, the decision to have open or closed questions etc</w:t>
            </w:r>
          </w:p>
        </w:tc>
        <w:tc>
          <w:tcPr>
            <w:tcW w:w="3389" w:type="dxa"/>
            <w:shd w:val="clear" w:color="auto" w:fill="auto"/>
          </w:tcPr>
          <w:p w14:paraId="1FC57F63" w14:textId="77777777" w:rsidR="00D279F5" w:rsidRDefault="00D279F5" w:rsidP="006B3019">
            <w:pPr>
              <w:pStyle w:val="Tabletext"/>
            </w:pPr>
            <w:r>
              <w:t>Data sources may include</w:t>
            </w:r>
          </w:p>
          <w:p w14:paraId="76B4B73A" w14:textId="77777777" w:rsidR="00D279F5" w:rsidRDefault="00D279F5" w:rsidP="00AF3CBB">
            <w:pPr>
              <w:pStyle w:val="Tabletext"/>
              <w:numPr>
                <w:ilvl w:val="0"/>
                <w:numId w:val="27"/>
              </w:numPr>
              <w:overflowPunct/>
              <w:autoSpaceDE/>
              <w:autoSpaceDN/>
              <w:adjustRightInd/>
              <w:ind w:left="284" w:hanging="284"/>
            </w:pPr>
            <w:r>
              <w:t>Medical devices</w:t>
            </w:r>
          </w:p>
          <w:p w14:paraId="0DE62A1A" w14:textId="77777777" w:rsidR="00D279F5" w:rsidRDefault="00D279F5" w:rsidP="00AF3CBB">
            <w:pPr>
              <w:pStyle w:val="Tabletext"/>
              <w:numPr>
                <w:ilvl w:val="0"/>
                <w:numId w:val="27"/>
              </w:numPr>
              <w:overflowPunct/>
              <w:autoSpaceDE/>
              <w:autoSpaceDN/>
              <w:adjustRightInd/>
              <w:ind w:left="284" w:hanging="284"/>
            </w:pPr>
            <w:r>
              <w:t>In-vitro diagnostic devices</w:t>
            </w:r>
          </w:p>
          <w:p w14:paraId="51E9EF00" w14:textId="77777777" w:rsidR="00D279F5" w:rsidRDefault="00D279F5" w:rsidP="00AF3CBB">
            <w:pPr>
              <w:pStyle w:val="Tabletext"/>
              <w:numPr>
                <w:ilvl w:val="0"/>
                <w:numId w:val="27"/>
              </w:numPr>
              <w:overflowPunct/>
              <w:autoSpaceDE/>
              <w:autoSpaceDN/>
              <w:adjustRightInd/>
              <w:ind w:left="284" w:hanging="284"/>
            </w:pPr>
            <w:r>
              <w:t>Questionnaires</w:t>
            </w:r>
          </w:p>
          <w:p w14:paraId="1682BEC0" w14:textId="77777777" w:rsidR="00D279F5" w:rsidRDefault="00D279F5" w:rsidP="00AF3CBB">
            <w:pPr>
              <w:pStyle w:val="Tabletext"/>
              <w:numPr>
                <w:ilvl w:val="0"/>
                <w:numId w:val="27"/>
              </w:numPr>
              <w:overflowPunct/>
              <w:autoSpaceDE/>
              <w:autoSpaceDN/>
              <w:adjustRightInd/>
              <w:ind w:left="284" w:hanging="284"/>
            </w:pPr>
            <w:r>
              <w:t>Cameras</w:t>
            </w:r>
          </w:p>
          <w:p w14:paraId="30DC86DF" w14:textId="77777777" w:rsidR="00D279F5" w:rsidRDefault="00D279F5" w:rsidP="00AF3CBB">
            <w:pPr>
              <w:pStyle w:val="Tabletext"/>
              <w:numPr>
                <w:ilvl w:val="0"/>
                <w:numId w:val="27"/>
              </w:numPr>
              <w:overflowPunct/>
              <w:autoSpaceDE/>
              <w:autoSpaceDN/>
              <w:adjustRightInd/>
              <w:ind w:left="284" w:hanging="284"/>
            </w:pPr>
            <w:r>
              <w:t>Electronic patient records</w:t>
            </w:r>
          </w:p>
          <w:p w14:paraId="172ED88E" w14:textId="77777777" w:rsidR="00D279F5" w:rsidRDefault="00D279F5" w:rsidP="006B3019">
            <w:pPr>
              <w:pStyle w:val="Tabletext"/>
            </w:pPr>
            <w:r>
              <w:t>Examples for input requirements:</w:t>
            </w:r>
          </w:p>
          <w:p w14:paraId="7B367442" w14:textId="77777777" w:rsidR="00D279F5" w:rsidRDefault="00D279F5" w:rsidP="00AF3CBB">
            <w:pPr>
              <w:pStyle w:val="Tabletext"/>
              <w:numPr>
                <w:ilvl w:val="0"/>
                <w:numId w:val="27"/>
              </w:numPr>
              <w:overflowPunct/>
              <w:autoSpaceDE/>
              <w:autoSpaceDN/>
              <w:adjustRightInd/>
              <w:ind w:left="284" w:hanging="284"/>
            </w:pPr>
            <w:r>
              <w:t>with or without contrast agent (MRT, CT)</w:t>
            </w:r>
          </w:p>
          <w:p w14:paraId="7316FC6A" w14:textId="77777777" w:rsidR="00D279F5" w:rsidRDefault="00D279F5" w:rsidP="00AF3CBB">
            <w:pPr>
              <w:pStyle w:val="Tabletext"/>
              <w:numPr>
                <w:ilvl w:val="0"/>
                <w:numId w:val="27"/>
              </w:numPr>
              <w:overflowPunct/>
              <w:autoSpaceDE/>
              <w:autoSpaceDN/>
              <w:adjustRightInd/>
              <w:ind w:left="284" w:hanging="284"/>
            </w:pPr>
            <w:r>
              <w:t>number of electrodes (ECG)</w:t>
            </w:r>
          </w:p>
          <w:p w14:paraId="53DE52D6" w14:textId="77777777" w:rsidR="00D279F5" w:rsidRDefault="00D279F5" w:rsidP="00AF3CBB">
            <w:pPr>
              <w:pStyle w:val="Tabletext"/>
              <w:numPr>
                <w:ilvl w:val="0"/>
                <w:numId w:val="27"/>
              </w:numPr>
              <w:overflowPunct/>
              <w:autoSpaceDE/>
              <w:autoSpaceDN/>
              <w:adjustRightInd/>
              <w:ind w:left="284" w:hanging="284"/>
            </w:pPr>
            <w:r>
              <w:t>Voltage (X-Ray, CT)</w:t>
            </w:r>
          </w:p>
          <w:p w14:paraId="131CBDFA" w14:textId="77777777" w:rsidR="00D279F5" w:rsidRDefault="00D279F5" w:rsidP="00AF3CBB">
            <w:pPr>
              <w:pStyle w:val="Tabletext"/>
              <w:numPr>
                <w:ilvl w:val="0"/>
                <w:numId w:val="27"/>
              </w:numPr>
              <w:overflowPunct/>
              <w:autoSpaceDE/>
              <w:autoSpaceDN/>
              <w:adjustRightInd/>
              <w:ind w:left="284" w:hanging="284"/>
              <w:rPr>
                <w:color w:val="24292E"/>
              </w:rPr>
            </w:pPr>
            <w:r>
              <w:t>Position of patient</w:t>
            </w:r>
          </w:p>
        </w:tc>
        <w:tc>
          <w:tcPr>
            <w:tcW w:w="2321" w:type="dxa"/>
            <w:shd w:val="clear" w:color="auto" w:fill="auto"/>
          </w:tcPr>
          <w:p w14:paraId="50B0D851" w14:textId="77777777" w:rsidR="00D279F5" w:rsidRDefault="00D279F5" w:rsidP="006B3019">
            <w:pPr>
              <w:pStyle w:val="Tabletext"/>
            </w:pPr>
          </w:p>
        </w:tc>
        <w:tc>
          <w:tcPr>
            <w:tcW w:w="2318" w:type="dxa"/>
            <w:tcBorders>
              <w:right w:val="single" w:sz="12" w:space="0" w:color="000000"/>
            </w:tcBorders>
            <w:shd w:val="clear" w:color="auto" w:fill="auto"/>
          </w:tcPr>
          <w:p w14:paraId="2B67739E"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473277E9" w14:textId="77777777" w:rsidTr="006B3019">
        <w:trPr>
          <w:jc w:val="center"/>
        </w:trPr>
        <w:tc>
          <w:tcPr>
            <w:tcW w:w="2450" w:type="dxa"/>
            <w:tcBorders>
              <w:left w:val="single" w:sz="12" w:space="0" w:color="000000"/>
            </w:tcBorders>
            <w:shd w:val="clear" w:color="auto" w:fill="auto"/>
          </w:tcPr>
          <w:p w14:paraId="2351B9AC" w14:textId="77777777" w:rsidR="00D279F5" w:rsidRDefault="00D279F5" w:rsidP="006B3019">
            <w:pPr>
              <w:pStyle w:val="Tabletext"/>
            </w:pPr>
            <w:r>
              <w:lastRenderedPageBreak/>
              <w:t>The manufacturer should specify the distribution of input data</w:t>
            </w:r>
          </w:p>
        </w:tc>
        <w:tc>
          <w:tcPr>
            <w:tcW w:w="3695" w:type="dxa"/>
            <w:shd w:val="clear" w:color="auto" w:fill="auto"/>
          </w:tcPr>
          <w:p w14:paraId="114CC178" w14:textId="77777777" w:rsidR="00D279F5" w:rsidRDefault="00D279F5" w:rsidP="00AF3CBB">
            <w:pPr>
              <w:pStyle w:val="Tabletext"/>
              <w:numPr>
                <w:ilvl w:val="0"/>
                <w:numId w:val="27"/>
              </w:numPr>
              <w:overflowPunct/>
              <w:autoSpaceDE/>
              <w:autoSpaceDN/>
              <w:adjustRightInd/>
              <w:ind w:left="284" w:hanging="284"/>
            </w:pPr>
            <w:r>
              <w:t>There is an analysis of factors causing a bias</w:t>
            </w:r>
          </w:p>
          <w:p w14:paraId="48A6E518" w14:textId="77777777" w:rsidR="00D279F5" w:rsidRDefault="00D279F5" w:rsidP="00AF3CBB">
            <w:pPr>
              <w:pStyle w:val="Tabletext"/>
              <w:numPr>
                <w:ilvl w:val="0"/>
                <w:numId w:val="27"/>
              </w:numPr>
              <w:overflowPunct/>
              <w:autoSpaceDE/>
              <w:autoSpaceDN/>
              <w:adjustRightInd/>
              <w:ind w:left="284" w:hanging="284"/>
            </w:pPr>
            <w:r>
              <w:t>There is a specification of the distribution of relevant patient characteristics</w:t>
            </w:r>
          </w:p>
        </w:tc>
        <w:tc>
          <w:tcPr>
            <w:tcW w:w="3389" w:type="dxa"/>
            <w:shd w:val="clear" w:color="auto" w:fill="auto"/>
          </w:tcPr>
          <w:p w14:paraId="45AFB504" w14:textId="77777777" w:rsidR="00D279F5" w:rsidRDefault="00D279F5" w:rsidP="006B3019">
            <w:pPr>
              <w:pStyle w:val="Tabletext"/>
            </w:pPr>
            <w:r>
              <w:t>Factors causing biases include:</w:t>
            </w:r>
          </w:p>
          <w:p w14:paraId="00C0387E" w14:textId="77777777" w:rsidR="00D279F5" w:rsidRDefault="00D279F5" w:rsidP="00AF3CBB">
            <w:pPr>
              <w:pStyle w:val="Tabletext"/>
              <w:numPr>
                <w:ilvl w:val="0"/>
                <w:numId w:val="27"/>
              </w:numPr>
              <w:overflowPunct/>
              <w:autoSpaceDE/>
              <w:autoSpaceDN/>
              <w:adjustRightInd/>
              <w:ind w:left="284" w:hanging="284"/>
            </w:pPr>
            <w:r>
              <w:t>Non representative patient population</w:t>
            </w:r>
          </w:p>
          <w:p w14:paraId="6943EBAC" w14:textId="77777777" w:rsidR="00D279F5" w:rsidRDefault="00D279F5" w:rsidP="00AF3CBB">
            <w:pPr>
              <w:pStyle w:val="Tabletext"/>
              <w:numPr>
                <w:ilvl w:val="0"/>
                <w:numId w:val="27"/>
              </w:numPr>
              <w:overflowPunct/>
              <w:autoSpaceDE/>
              <w:autoSpaceDN/>
              <w:adjustRightInd/>
              <w:ind w:left="284" w:hanging="284"/>
            </w:pPr>
            <w:r>
              <w:t>Attributes that are irrelevant for the expected output</w:t>
            </w:r>
          </w:p>
          <w:p w14:paraId="6DB524A3" w14:textId="77777777" w:rsidR="00D279F5" w:rsidRDefault="00D279F5" w:rsidP="00AF3CBB">
            <w:pPr>
              <w:pStyle w:val="Tabletext"/>
              <w:numPr>
                <w:ilvl w:val="0"/>
                <w:numId w:val="27"/>
              </w:numPr>
              <w:overflowPunct/>
              <w:autoSpaceDE/>
              <w:autoSpaceDN/>
              <w:adjustRightInd/>
              <w:ind w:left="284" w:hanging="284"/>
            </w:pPr>
            <w:r>
              <w:t>Confusion of correlation and causation</w:t>
            </w:r>
          </w:p>
          <w:p w14:paraId="594B6FE2" w14:textId="77777777" w:rsidR="00D279F5" w:rsidRDefault="00D279F5" w:rsidP="00AF3CBB">
            <w:pPr>
              <w:pStyle w:val="Tabletext"/>
              <w:numPr>
                <w:ilvl w:val="0"/>
                <w:numId w:val="27"/>
              </w:numPr>
              <w:overflowPunct/>
              <w:autoSpaceDE/>
              <w:autoSpaceDN/>
              <w:adjustRightInd/>
              <w:ind w:left="284" w:hanging="284"/>
            </w:pPr>
            <w:r>
              <w:t>Specific data sources, type and location of data collection</w:t>
            </w:r>
          </w:p>
          <w:p w14:paraId="3E1015E1" w14:textId="77777777" w:rsidR="00D279F5" w:rsidRDefault="00D279F5" w:rsidP="006B3019">
            <w:pPr>
              <w:pStyle w:val="Tabletext"/>
              <w:rPr>
                <w:color w:val="24292E"/>
              </w:rPr>
            </w:pPr>
            <w:r>
              <w:t>Even if all individual data sets meet the specification, still the distribution of data might not be representative and/or cause a bias.</w:t>
            </w:r>
          </w:p>
        </w:tc>
        <w:tc>
          <w:tcPr>
            <w:tcW w:w="2321" w:type="dxa"/>
            <w:shd w:val="clear" w:color="auto" w:fill="auto"/>
          </w:tcPr>
          <w:p w14:paraId="0A243E58" w14:textId="77777777" w:rsidR="00D279F5" w:rsidRDefault="00D279F5" w:rsidP="006B3019">
            <w:pPr>
              <w:pStyle w:val="Tabletext"/>
            </w:pPr>
          </w:p>
        </w:tc>
        <w:tc>
          <w:tcPr>
            <w:tcW w:w="2318" w:type="dxa"/>
            <w:tcBorders>
              <w:right w:val="single" w:sz="12" w:space="0" w:color="000000"/>
            </w:tcBorders>
            <w:shd w:val="clear" w:color="auto" w:fill="auto"/>
          </w:tcPr>
          <w:p w14:paraId="2B787523"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0B1D53FD" w14:textId="77777777" w:rsidTr="006B3019">
        <w:trPr>
          <w:jc w:val="center"/>
        </w:trPr>
        <w:tc>
          <w:tcPr>
            <w:tcW w:w="2450" w:type="dxa"/>
            <w:tcBorders>
              <w:left w:val="single" w:sz="12" w:space="0" w:color="000000"/>
            </w:tcBorders>
            <w:shd w:val="clear" w:color="auto" w:fill="auto"/>
          </w:tcPr>
          <w:p w14:paraId="762F0852" w14:textId="77777777" w:rsidR="00D279F5" w:rsidRDefault="00D279F5" w:rsidP="006B3019">
            <w:pPr>
              <w:pStyle w:val="Tabletext"/>
            </w:pPr>
            <w:r>
              <w:t>The manufacturer should validate that the test and training data meet the specified criteria</w:t>
            </w:r>
          </w:p>
        </w:tc>
        <w:tc>
          <w:tcPr>
            <w:tcW w:w="3695" w:type="dxa"/>
            <w:shd w:val="clear" w:color="auto" w:fill="auto"/>
          </w:tcPr>
          <w:p w14:paraId="055F3A76" w14:textId="77777777" w:rsidR="00D279F5" w:rsidRDefault="00D279F5" w:rsidP="00AF3CBB">
            <w:pPr>
              <w:pStyle w:val="Tabletext"/>
              <w:numPr>
                <w:ilvl w:val="0"/>
                <w:numId w:val="27"/>
              </w:numPr>
              <w:overflowPunct/>
              <w:autoSpaceDE/>
              <w:autoSpaceDN/>
              <w:adjustRightInd/>
              <w:ind w:left="284" w:hanging="284"/>
            </w:pPr>
            <w:r>
              <w:t xml:space="preserve">There is a description how it is ensured that data sets that do not meet the inclusion criteria are actually excluded </w:t>
            </w:r>
          </w:p>
          <w:p w14:paraId="31528055" w14:textId="77777777" w:rsidR="00D279F5" w:rsidRDefault="00D279F5" w:rsidP="00AF3CBB">
            <w:pPr>
              <w:pStyle w:val="Tabletext"/>
              <w:numPr>
                <w:ilvl w:val="0"/>
                <w:numId w:val="27"/>
              </w:numPr>
              <w:overflowPunct/>
              <w:autoSpaceDE/>
              <w:autoSpaceDN/>
              <w:adjustRightInd/>
              <w:ind w:left="284" w:hanging="284"/>
            </w:pPr>
            <w:r>
              <w:t>there is a descriptive statistic</w:t>
            </w:r>
          </w:p>
          <w:p w14:paraId="451210F3" w14:textId="77777777" w:rsidR="00D279F5" w:rsidRDefault="00D279F5" w:rsidP="00AF3CBB">
            <w:pPr>
              <w:pStyle w:val="Tabletext"/>
              <w:numPr>
                <w:ilvl w:val="0"/>
                <w:numId w:val="27"/>
              </w:numPr>
              <w:overflowPunct/>
              <w:autoSpaceDE/>
              <w:autoSpaceDN/>
              <w:adjustRightInd/>
              <w:ind w:left="284" w:hanging="284"/>
            </w:pPr>
            <w:r>
              <w:t>there is a justification that the data are representative for the target population</w:t>
            </w:r>
          </w:p>
          <w:p w14:paraId="61210C79" w14:textId="77777777" w:rsidR="00D279F5" w:rsidRDefault="00D279F5" w:rsidP="00AF3CBB">
            <w:pPr>
              <w:pStyle w:val="Tabletext"/>
              <w:numPr>
                <w:ilvl w:val="0"/>
                <w:numId w:val="27"/>
              </w:numPr>
              <w:overflowPunct/>
              <w:autoSpaceDE/>
              <w:autoSpaceDN/>
              <w:adjustRightInd/>
              <w:ind w:left="284" w:hanging="284"/>
              <w:rPr>
                <w:color w:val="24292E"/>
              </w:rPr>
            </w:pPr>
            <w:r>
              <w:t>there is an analysis of a potential "label leakage"</w:t>
            </w:r>
          </w:p>
        </w:tc>
        <w:tc>
          <w:tcPr>
            <w:tcW w:w="3389" w:type="dxa"/>
            <w:shd w:val="clear" w:color="auto" w:fill="auto"/>
          </w:tcPr>
          <w:p w14:paraId="4BE861C3" w14:textId="77777777" w:rsidR="00D279F5" w:rsidRDefault="00D279F5" w:rsidP="006B3019">
            <w:pPr>
              <w:pStyle w:val="Tabletext"/>
            </w:pPr>
            <w:r>
              <w:t>Descriptive statistic may include the following:</w:t>
            </w:r>
          </w:p>
          <w:p w14:paraId="2CFB4D95" w14:textId="77777777" w:rsidR="00D279F5" w:rsidRDefault="00D279F5" w:rsidP="00AF3CBB">
            <w:pPr>
              <w:pStyle w:val="Tabletext"/>
              <w:numPr>
                <w:ilvl w:val="0"/>
                <w:numId w:val="27"/>
              </w:numPr>
              <w:overflowPunct/>
              <w:autoSpaceDE/>
              <w:autoSpaceDN/>
              <w:adjustRightInd/>
              <w:ind w:left="284" w:hanging="284"/>
            </w:pPr>
            <w:r>
              <w:t>calculation of distributions (histograms),</w:t>
            </w:r>
          </w:p>
          <w:p w14:paraId="3FDC1B81" w14:textId="77777777" w:rsidR="00D279F5" w:rsidRDefault="00D279F5" w:rsidP="00AF3CBB">
            <w:pPr>
              <w:pStyle w:val="Tabletext"/>
              <w:numPr>
                <w:ilvl w:val="0"/>
                <w:numId w:val="27"/>
              </w:numPr>
              <w:overflowPunct/>
              <w:autoSpaceDE/>
              <w:autoSpaceDN/>
              <w:adjustRightInd/>
              <w:ind w:left="284" w:hanging="284"/>
            </w:pPr>
            <w:r>
              <w:t>mean / average values,</w:t>
            </w:r>
          </w:p>
          <w:p w14:paraId="7A17FD8D" w14:textId="77777777" w:rsidR="00D279F5" w:rsidRDefault="00D279F5" w:rsidP="00AF3CBB">
            <w:pPr>
              <w:pStyle w:val="Tabletext"/>
              <w:numPr>
                <w:ilvl w:val="0"/>
                <w:numId w:val="27"/>
              </w:numPr>
              <w:overflowPunct/>
              <w:autoSpaceDE/>
              <w:autoSpaceDN/>
              <w:adjustRightInd/>
              <w:ind w:left="284" w:hanging="284"/>
            </w:pPr>
            <w:r>
              <w:t>quartiles,</w:t>
            </w:r>
          </w:p>
          <w:p w14:paraId="0566F453" w14:textId="77777777" w:rsidR="00D279F5" w:rsidRDefault="00D279F5" w:rsidP="00AF3CBB">
            <w:pPr>
              <w:pStyle w:val="Tabletext"/>
              <w:numPr>
                <w:ilvl w:val="0"/>
                <w:numId w:val="27"/>
              </w:numPr>
              <w:overflowPunct/>
              <w:autoSpaceDE/>
              <w:autoSpaceDN/>
              <w:adjustRightInd/>
              <w:ind w:left="284" w:hanging="284"/>
            </w:pPr>
            <w:r>
              <w:t>joint distribution of features, correlation, etc.</w:t>
            </w:r>
          </w:p>
          <w:p w14:paraId="59B7CF6B" w14:textId="77777777" w:rsidR="00D279F5" w:rsidRDefault="00D279F5" w:rsidP="006B3019">
            <w:pPr>
              <w:pStyle w:val="Tabletext"/>
              <w:rPr>
                <w:highlight w:val="yellow"/>
              </w:rPr>
            </w:pPr>
          </w:p>
          <w:p w14:paraId="7B9D2FB5" w14:textId="77777777" w:rsidR="00D279F5" w:rsidRDefault="00D279F5" w:rsidP="006B3019">
            <w:pPr>
              <w:pStyle w:val="Tabletext"/>
            </w:pPr>
            <w:r>
              <w:t>Label leakage examples include:</w:t>
            </w:r>
          </w:p>
          <w:p w14:paraId="583C2BE9" w14:textId="77777777" w:rsidR="00D279F5" w:rsidRDefault="00D279F5" w:rsidP="00AF3CBB">
            <w:pPr>
              <w:pStyle w:val="Tabletext"/>
              <w:numPr>
                <w:ilvl w:val="0"/>
                <w:numId w:val="27"/>
              </w:numPr>
              <w:overflowPunct/>
              <w:autoSpaceDE/>
              <w:autoSpaceDN/>
              <w:adjustRightInd/>
              <w:ind w:left="284" w:hanging="284"/>
            </w:pPr>
            <w:r>
              <w:t>in the sorting (e.g. first the data of healthy persons, then of ill persons),</w:t>
            </w:r>
          </w:p>
          <w:p w14:paraId="176D7EE9" w14:textId="77777777" w:rsidR="00D279F5" w:rsidRDefault="00D279F5" w:rsidP="00AF3CBB">
            <w:pPr>
              <w:pStyle w:val="Tabletext"/>
              <w:numPr>
                <w:ilvl w:val="0"/>
                <w:numId w:val="27"/>
              </w:numPr>
              <w:overflowPunct/>
              <w:autoSpaceDE/>
              <w:autoSpaceDN/>
              <w:adjustRightInd/>
              <w:ind w:left="284" w:hanging="284"/>
            </w:pPr>
            <w:r>
              <w:t>in the hospital (e.g. if the severe cases originate from just one institution),</w:t>
            </w:r>
          </w:p>
          <w:p w14:paraId="5EAA6E62" w14:textId="77777777" w:rsidR="00D279F5" w:rsidRDefault="00D279F5" w:rsidP="00AF3CBB">
            <w:pPr>
              <w:pStyle w:val="Tabletext"/>
              <w:numPr>
                <w:ilvl w:val="0"/>
                <w:numId w:val="27"/>
              </w:numPr>
              <w:overflowPunct/>
              <w:autoSpaceDE/>
              <w:autoSpaceDN/>
              <w:adjustRightInd/>
              <w:ind w:left="284" w:hanging="284"/>
              <w:rPr>
                <w:color w:val="24292E"/>
              </w:rPr>
            </w:pPr>
            <w:r>
              <w:t>in images (e.g. for skin cancer, one must always see a ruler)</w:t>
            </w:r>
          </w:p>
        </w:tc>
        <w:tc>
          <w:tcPr>
            <w:tcW w:w="2321" w:type="dxa"/>
            <w:shd w:val="clear" w:color="auto" w:fill="auto"/>
          </w:tcPr>
          <w:p w14:paraId="4B599937" w14:textId="77777777" w:rsidR="00D279F5" w:rsidRDefault="00D279F5" w:rsidP="006B3019">
            <w:pPr>
              <w:pStyle w:val="Tabletext"/>
            </w:pPr>
          </w:p>
        </w:tc>
        <w:tc>
          <w:tcPr>
            <w:tcW w:w="2318" w:type="dxa"/>
            <w:tcBorders>
              <w:right w:val="single" w:sz="12" w:space="0" w:color="000000"/>
            </w:tcBorders>
            <w:shd w:val="clear" w:color="auto" w:fill="auto"/>
          </w:tcPr>
          <w:p w14:paraId="4757B73C"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648C45B7" w14:textId="77777777" w:rsidTr="006B3019">
        <w:trPr>
          <w:jc w:val="center"/>
        </w:trPr>
        <w:tc>
          <w:tcPr>
            <w:tcW w:w="2450" w:type="dxa"/>
            <w:tcBorders>
              <w:left w:val="single" w:sz="12" w:space="0" w:color="000000"/>
              <w:bottom w:val="single" w:sz="12" w:space="0" w:color="000000"/>
            </w:tcBorders>
            <w:shd w:val="clear" w:color="auto" w:fill="auto"/>
          </w:tcPr>
          <w:p w14:paraId="7F2BC68E" w14:textId="77777777" w:rsidR="00D279F5" w:rsidRDefault="00D279F5" w:rsidP="006B3019">
            <w:pPr>
              <w:pStyle w:val="Tabletext"/>
            </w:pPr>
            <w:r>
              <w:lastRenderedPageBreak/>
              <w:t xml:space="preserve">The manufacturer should ensure data protection. </w:t>
            </w:r>
          </w:p>
        </w:tc>
        <w:tc>
          <w:tcPr>
            <w:tcW w:w="3695" w:type="dxa"/>
            <w:tcBorders>
              <w:bottom w:val="single" w:sz="12" w:space="0" w:color="000000"/>
            </w:tcBorders>
            <w:shd w:val="clear" w:color="auto" w:fill="auto"/>
          </w:tcPr>
          <w:p w14:paraId="4D6D37E3" w14:textId="77777777" w:rsidR="00D279F5" w:rsidRDefault="00D279F5" w:rsidP="00AF3CBB">
            <w:pPr>
              <w:pStyle w:val="Tabletext"/>
              <w:numPr>
                <w:ilvl w:val="0"/>
                <w:numId w:val="27"/>
              </w:numPr>
              <w:overflowPunct/>
              <w:autoSpaceDE/>
              <w:autoSpaceDN/>
              <w:adjustRightInd/>
              <w:ind w:left="284" w:hanging="284"/>
            </w:pPr>
            <w:r>
              <w:t>There is a documented patient data protection policy</w:t>
            </w:r>
          </w:p>
          <w:p w14:paraId="7205D481" w14:textId="77777777" w:rsidR="00D279F5" w:rsidRDefault="00D279F5" w:rsidP="00AF3CBB">
            <w:pPr>
              <w:pStyle w:val="Tabletext"/>
              <w:numPr>
                <w:ilvl w:val="0"/>
                <w:numId w:val="27"/>
              </w:numPr>
              <w:overflowPunct/>
              <w:autoSpaceDE/>
              <w:autoSpaceDN/>
              <w:adjustRightInd/>
              <w:ind w:left="284" w:hanging="284"/>
            </w:pPr>
            <w:r>
              <w:t>There should be a documented procedure for data anonymization / pseudonymization</w:t>
            </w:r>
          </w:p>
          <w:p w14:paraId="64B65F48" w14:textId="77777777" w:rsidR="00D279F5" w:rsidRDefault="00D279F5" w:rsidP="00AF3CBB">
            <w:pPr>
              <w:pStyle w:val="Tabletext"/>
              <w:numPr>
                <w:ilvl w:val="0"/>
                <w:numId w:val="27"/>
              </w:numPr>
              <w:overflowPunct/>
              <w:autoSpaceDE/>
              <w:autoSpaceDN/>
              <w:adjustRightInd/>
              <w:ind w:left="284" w:hanging="284"/>
            </w:pPr>
            <w:r>
              <w:t>Data scientists do not have access to protected data</w:t>
            </w:r>
          </w:p>
          <w:p w14:paraId="43724843" w14:textId="77777777" w:rsidR="00D279F5" w:rsidRDefault="00D279F5" w:rsidP="00AF3CBB">
            <w:pPr>
              <w:pStyle w:val="Tabletext"/>
              <w:numPr>
                <w:ilvl w:val="0"/>
                <w:numId w:val="27"/>
              </w:numPr>
              <w:overflowPunct/>
              <w:autoSpaceDE/>
              <w:autoSpaceDN/>
              <w:adjustRightInd/>
              <w:ind w:left="284" w:hanging="284"/>
            </w:pPr>
            <w:r>
              <w:t>There is a data protection officer</w:t>
            </w:r>
          </w:p>
        </w:tc>
        <w:tc>
          <w:tcPr>
            <w:tcW w:w="3389" w:type="dxa"/>
            <w:tcBorders>
              <w:bottom w:val="single" w:sz="12" w:space="0" w:color="000000"/>
            </w:tcBorders>
            <w:shd w:val="clear" w:color="auto" w:fill="auto"/>
          </w:tcPr>
          <w:p w14:paraId="124B1CE4" w14:textId="77777777" w:rsidR="00D279F5" w:rsidRDefault="00D279F5" w:rsidP="006B3019">
            <w:pPr>
              <w:pStyle w:val="Tabletext"/>
            </w:pPr>
            <w:r>
              <w:rPr>
                <w:rFonts w:eastAsia="DejaVu Sans"/>
              </w:rPr>
              <w:t>Data could be derived from machine-to-machine (M2M) communication as well</w:t>
            </w:r>
          </w:p>
        </w:tc>
        <w:tc>
          <w:tcPr>
            <w:tcW w:w="2321" w:type="dxa"/>
            <w:tcBorders>
              <w:bottom w:val="single" w:sz="12" w:space="0" w:color="000000"/>
            </w:tcBorders>
            <w:shd w:val="clear" w:color="auto" w:fill="auto"/>
          </w:tcPr>
          <w:p w14:paraId="66A0158B" w14:textId="77777777" w:rsidR="00D279F5" w:rsidRDefault="00D279F5" w:rsidP="006B3019">
            <w:pPr>
              <w:pStyle w:val="Tabletext"/>
            </w:pPr>
          </w:p>
        </w:tc>
        <w:tc>
          <w:tcPr>
            <w:tcW w:w="2318" w:type="dxa"/>
            <w:tcBorders>
              <w:bottom w:val="single" w:sz="12" w:space="0" w:color="000000"/>
              <w:right w:val="single" w:sz="12" w:space="0" w:color="000000"/>
            </w:tcBorders>
            <w:shd w:val="clear" w:color="auto" w:fill="auto"/>
          </w:tcPr>
          <w:p w14:paraId="2667509C" w14:textId="77777777" w:rsidR="00D279F5" w:rsidRDefault="00D279F5" w:rsidP="006B3019">
            <w:pPr>
              <w:pStyle w:val="Tabletext"/>
              <w:rPr>
                <w:lang w:val="de-DE"/>
              </w:rPr>
            </w:pPr>
            <w:r>
              <w:rPr>
                <w:lang w:val="de-DE"/>
              </w:rPr>
              <w:t>GDPR</w:t>
            </w:r>
          </w:p>
        </w:tc>
      </w:tr>
    </w:tbl>
    <w:p w14:paraId="745B5D89" w14:textId="77777777" w:rsidR="00D279F5" w:rsidRDefault="00D279F5" w:rsidP="00D279F5">
      <w:pPr>
        <w:rPr>
          <w:lang w:val="de-DE" w:eastAsia="en-US" w:bidi="ar-DZ"/>
        </w:rPr>
      </w:pPr>
    </w:p>
    <w:p w14:paraId="70204BB9" w14:textId="77777777" w:rsidR="00D279F5" w:rsidRDefault="00D279F5" w:rsidP="00D279F5">
      <w:pPr>
        <w:pStyle w:val="TableNotitle"/>
        <w:rPr>
          <w:lang w:bidi="ar-DZ"/>
        </w:rPr>
      </w:pPr>
      <w:bookmarkStart w:id="152" w:name="_Toc37405260"/>
      <w:bookmarkStart w:id="153" w:name="_Toc39133638"/>
      <w:bookmarkStart w:id="154" w:name="_Toc39496638"/>
      <w:r>
        <w:rPr>
          <w:lang w:bidi="ar-DZ"/>
        </w:rPr>
        <w:t>Table 12: Data annotation requirements</w:t>
      </w:r>
      <w:bookmarkEnd w:id="152"/>
      <w:bookmarkEnd w:id="153"/>
      <w:bookmarkEnd w:id="154"/>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057CD008"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2205FB42"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5A84E0FA"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36B7B408"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40826F3F"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66F2A3A5" w14:textId="77777777" w:rsidR="00D279F5" w:rsidRDefault="00D279F5" w:rsidP="006B3019">
            <w:pPr>
              <w:pStyle w:val="Tablehead"/>
            </w:pPr>
            <w:r>
              <w:t>Standard(s) / Regulation(s) applicable</w:t>
            </w:r>
          </w:p>
        </w:tc>
      </w:tr>
      <w:tr w:rsidR="00D279F5" w14:paraId="7B59E096" w14:textId="77777777" w:rsidTr="006B3019">
        <w:trPr>
          <w:jc w:val="center"/>
        </w:trPr>
        <w:tc>
          <w:tcPr>
            <w:tcW w:w="2601" w:type="dxa"/>
            <w:tcBorders>
              <w:top w:val="single" w:sz="12" w:space="0" w:color="000000"/>
              <w:left w:val="single" w:sz="12" w:space="0" w:color="000000"/>
            </w:tcBorders>
            <w:shd w:val="clear" w:color="auto" w:fill="auto"/>
          </w:tcPr>
          <w:p w14:paraId="20456347" w14:textId="77777777" w:rsidR="00D279F5" w:rsidRDefault="00D279F5" w:rsidP="006B3019">
            <w:pPr>
              <w:pStyle w:val="Tabletext"/>
            </w:pPr>
            <w:r>
              <w:t>The manufacturer using "supervised learning" should derive the labels from the intended use and justified this selection</w:t>
            </w:r>
          </w:p>
        </w:tc>
        <w:tc>
          <w:tcPr>
            <w:tcW w:w="3510" w:type="dxa"/>
            <w:tcBorders>
              <w:top w:val="single" w:sz="12" w:space="0" w:color="000000"/>
            </w:tcBorders>
            <w:shd w:val="clear" w:color="auto" w:fill="auto"/>
          </w:tcPr>
          <w:p w14:paraId="20FE6041" w14:textId="77777777" w:rsidR="00D279F5" w:rsidRDefault="00D279F5" w:rsidP="006B3019">
            <w:pPr>
              <w:pStyle w:val="Tabletext"/>
            </w:pPr>
            <w:r>
              <w:t>There is specification for "Label"selection criteria in case of "supervised learning "based machine learning task</w:t>
            </w:r>
          </w:p>
        </w:tc>
        <w:tc>
          <w:tcPr>
            <w:tcW w:w="2971" w:type="dxa"/>
            <w:tcBorders>
              <w:top w:val="single" w:sz="12" w:space="0" w:color="000000"/>
            </w:tcBorders>
            <w:shd w:val="clear" w:color="auto" w:fill="auto"/>
          </w:tcPr>
          <w:p w14:paraId="59BF5FB3" w14:textId="77777777" w:rsidR="00D279F5" w:rsidRDefault="00D279F5" w:rsidP="006B3019">
            <w:pPr>
              <w:pStyle w:val="Tabletext"/>
            </w:pPr>
          </w:p>
        </w:tc>
        <w:tc>
          <w:tcPr>
            <w:tcW w:w="2520" w:type="dxa"/>
            <w:tcBorders>
              <w:top w:val="single" w:sz="12" w:space="0" w:color="000000"/>
            </w:tcBorders>
            <w:shd w:val="clear" w:color="auto" w:fill="auto"/>
          </w:tcPr>
          <w:p w14:paraId="1DC737D0" w14:textId="77777777" w:rsidR="00D279F5" w:rsidRDefault="00D279F5" w:rsidP="006B3019">
            <w:pPr>
              <w:pStyle w:val="Tabletext"/>
            </w:pPr>
            <w:r>
              <w:t>Data Management</w:t>
            </w:r>
          </w:p>
        </w:tc>
        <w:tc>
          <w:tcPr>
            <w:tcW w:w="2484" w:type="dxa"/>
            <w:tcBorders>
              <w:top w:val="single" w:sz="12" w:space="0" w:color="000000"/>
              <w:right w:val="single" w:sz="12" w:space="0" w:color="000000"/>
            </w:tcBorders>
            <w:shd w:val="clear" w:color="auto" w:fill="auto"/>
          </w:tcPr>
          <w:p w14:paraId="7EB4DB9C" w14:textId="77777777" w:rsidR="00D279F5" w:rsidRDefault="00D279F5" w:rsidP="006B3019">
            <w:pPr>
              <w:pStyle w:val="Tabletext"/>
            </w:pPr>
          </w:p>
        </w:tc>
      </w:tr>
      <w:tr w:rsidR="00D279F5" w14:paraId="5F88F29A" w14:textId="77777777" w:rsidTr="006B3019">
        <w:trPr>
          <w:jc w:val="center"/>
        </w:trPr>
        <w:tc>
          <w:tcPr>
            <w:tcW w:w="2601" w:type="dxa"/>
            <w:tcBorders>
              <w:left w:val="single" w:sz="12" w:space="0" w:color="000000"/>
            </w:tcBorders>
            <w:shd w:val="clear" w:color="auto" w:fill="auto"/>
          </w:tcPr>
          <w:p w14:paraId="4209D081" w14:textId="77777777" w:rsidR="00D279F5" w:rsidRDefault="00D279F5" w:rsidP="006B3019">
            <w:pPr>
              <w:pStyle w:val="Tabletext"/>
            </w:pPr>
            <w:r>
              <w:t>The manufacturer using "supervised learning" should has a procedure to ensure correct labelling</w:t>
            </w:r>
          </w:p>
        </w:tc>
        <w:tc>
          <w:tcPr>
            <w:tcW w:w="3510" w:type="dxa"/>
            <w:shd w:val="clear" w:color="auto" w:fill="auto"/>
          </w:tcPr>
          <w:p w14:paraId="0D90C201" w14:textId="77777777" w:rsidR="00D279F5" w:rsidRDefault="00D279F5" w:rsidP="00AF3CBB">
            <w:pPr>
              <w:pStyle w:val="Tabletext"/>
              <w:numPr>
                <w:ilvl w:val="0"/>
                <w:numId w:val="27"/>
              </w:numPr>
              <w:overflowPunct/>
              <w:autoSpaceDE/>
              <w:autoSpaceDN/>
              <w:adjustRightInd/>
              <w:ind w:left="284" w:hanging="284"/>
            </w:pPr>
            <w:r>
              <w:t>The procedure describes how the ground truth is derived</w:t>
            </w:r>
          </w:p>
          <w:p w14:paraId="056F4B60" w14:textId="77777777" w:rsidR="00D279F5" w:rsidRDefault="00D279F5" w:rsidP="00AF3CBB">
            <w:pPr>
              <w:pStyle w:val="Tabletext"/>
              <w:numPr>
                <w:ilvl w:val="0"/>
                <w:numId w:val="27"/>
              </w:numPr>
              <w:overflowPunct/>
              <w:autoSpaceDE/>
              <w:autoSpaceDN/>
              <w:adjustRightInd/>
              <w:ind w:left="284" w:hanging="284"/>
            </w:pPr>
            <w:r>
              <w:t>The procedure specifies quantitative classification / segmentation criteria for labelling</w:t>
            </w:r>
          </w:p>
          <w:p w14:paraId="19AB5F65" w14:textId="77777777" w:rsidR="00D279F5" w:rsidRDefault="00D279F5" w:rsidP="00AF3CBB">
            <w:pPr>
              <w:pStyle w:val="Tabletext"/>
              <w:numPr>
                <w:ilvl w:val="0"/>
                <w:numId w:val="27"/>
              </w:numPr>
              <w:overflowPunct/>
              <w:autoSpaceDE/>
              <w:autoSpaceDN/>
              <w:adjustRightInd/>
              <w:ind w:left="284" w:hanging="284"/>
            </w:pPr>
            <w:r>
              <w:t>There is a justification of these criteria</w:t>
            </w:r>
          </w:p>
          <w:p w14:paraId="5E775E09" w14:textId="77777777" w:rsidR="00D279F5" w:rsidRDefault="00D279F5" w:rsidP="00AF3CBB">
            <w:pPr>
              <w:pStyle w:val="Tabletext"/>
              <w:numPr>
                <w:ilvl w:val="0"/>
                <w:numId w:val="27"/>
              </w:numPr>
              <w:overflowPunct/>
              <w:autoSpaceDE/>
              <w:autoSpaceDN/>
              <w:adjustRightInd/>
              <w:ind w:left="284" w:hanging="284"/>
            </w:pPr>
            <w:r>
              <w:t>The procedure specifies how and how frequently the correctness of labelling is monitored</w:t>
            </w:r>
          </w:p>
          <w:p w14:paraId="245F6FE4" w14:textId="77777777" w:rsidR="00D279F5" w:rsidRDefault="00D279F5" w:rsidP="00AF3CBB">
            <w:pPr>
              <w:pStyle w:val="Tabletext"/>
              <w:numPr>
                <w:ilvl w:val="0"/>
                <w:numId w:val="27"/>
              </w:numPr>
              <w:overflowPunct/>
              <w:autoSpaceDE/>
              <w:autoSpaceDN/>
              <w:adjustRightInd/>
              <w:ind w:left="284" w:hanging="284"/>
            </w:pPr>
            <w:r>
              <w:lastRenderedPageBreak/>
              <w:t>The procedure specifies how to deal with inconsistency of data annotation from multi-annotators</w:t>
            </w:r>
          </w:p>
        </w:tc>
        <w:tc>
          <w:tcPr>
            <w:tcW w:w="2971" w:type="dxa"/>
            <w:shd w:val="clear" w:color="auto" w:fill="auto"/>
          </w:tcPr>
          <w:p w14:paraId="7C543186" w14:textId="77777777" w:rsidR="00D279F5" w:rsidRDefault="00D279F5" w:rsidP="006B3019">
            <w:pPr>
              <w:pStyle w:val="Tabletext"/>
            </w:pPr>
            <w:r>
              <w:lastRenderedPageBreak/>
              <w:t>If, for example, patients have to be classified as healthy and sick, the manufacturer must derive the criteria specifically for the intended use, when a patient is to be classified as healthy and when as sick.</w:t>
            </w:r>
          </w:p>
        </w:tc>
        <w:tc>
          <w:tcPr>
            <w:tcW w:w="2520" w:type="dxa"/>
            <w:shd w:val="clear" w:color="auto" w:fill="auto"/>
          </w:tcPr>
          <w:p w14:paraId="44FCEE9F" w14:textId="77777777" w:rsidR="00D279F5" w:rsidRDefault="00D279F5" w:rsidP="006B3019">
            <w:pPr>
              <w:pStyle w:val="Tabletext"/>
            </w:pPr>
          </w:p>
        </w:tc>
        <w:tc>
          <w:tcPr>
            <w:tcW w:w="2484" w:type="dxa"/>
            <w:tcBorders>
              <w:right w:val="single" w:sz="12" w:space="0" w:color="000000"/>
            </w:tcBorders>
            <w:shd w:val="clear" w:color="auto" w:fill="auto"/>
          </w:tcPr>
          <w:p w14:paraId="365B16DD" w14:textId="77777777" w:rsidR="00D279F5" w:rsidRDefault="00D279F5" w:rsidP="006B3019">
            <w:pPr>
              <w:pStyle w:val="Tabletext"/>
            </w:pPr>
            <w:r>
              <w:t>ISO 13485 clause 4.1</w:t>
            </w:r>
          </w:p>
        </w:tc>
      </w:tr>
      <w:tr w:rsidR="00D279F5" w14:paraId="5FEF462A" w14:textId="77777777" w:rsidTr="006B3019">
        <w:trPr>
          <w:jc w:val="center"/>
        </w:trPr>
        <w:tc>
          <w:tcPr>
            <w:tcW w:w="2601" w:type="dxa"/>
            <w:tcBorders>
              <w:left w:val="single" w:sz="12" w:space="0" w:color="000000"/>
              <w:bottom w:val="single" w:sz="12" w:space="0" w:color="000000"/>
            </w:tcBorders>
            <w:shd w:val="clear" w:color="auto" w:fill="auto"/>
          </w:tcPr>
          <w:p w14:paraId="23CFE161" w14:textId="77777777" w:rsidR="00D279F5" w:rsidRDefault="00D279F5" w:rsidP="006B3019">
            <w:pPr>
              <w:pStyle w:val="Tabletext"/>
            </w:pPr>
            <w:r>
              <w:t>The manufacturer should ensure the competency of persons responsible for labelling</w:t>
            </w:r>
          </w:p>
        </w:tc>
        <w:tc>
          <w:tcPr>
            <w:tcW w:w="3510" w:type="dxa"/>
            <w:tcBorders>
              <w:bottom w:val="single" w:sz="12" w:space="0" w:color="000000"/>
            </w:tcBorders>
            <w:shd w:val="clear" w:color="auto" w:fill="auto"/>
          </w:tcPr>
          <w:p w14:paraId="7905FB22" w14:textId="77777777" w:rsidR="00D279F5" w:rsidRDefault="00D279F5" w:rsidP="00AF3CBB">
            <w:pPr>
              <w:pStyle w:val="Tabletext"/>
              <w:numPr>
                <w:ilvl w:val="0"/>
                <w:numId w:val="27"/>
              </w:numPr>
              <w:overflowPunct/>
              <w:autoSpaceDE/>
              <w:autoSpaceDN/>
              <w:adjustRightInd/>
              <w:ind w:left="284" w:hanging="284"/>
            </w:pPr>
            <w:r>
              <w:t>There is specification for the number of people recruited for "labelling" task</w:t>
            </w:r>
          </w:p>
          <w:p w14:paraId="758050B1" w14:textId="77777777" w:rsidR="00D279F5" w:rsidRDefault="00D279F5" w:rsidP="00AF3CBB">
            <w:pPr>
              <w:pStyle w:val="Tabletext"/>
              <w:numPr>
                <w:ilvl w:val="0"/>
                <w:numId w:val="27"/>
              </w:numPr>
              <w:overflowPunct/>
              <w:autoSpaceDE/>
              <w:autoSpaceDN/>
              <w:adjustRightInd/>
              <w:ind w:left="284" w:hanging="284"/>
            </w:pPr>
            <w:r>
              <w:t>There is description of the training to be given to persons responsible for 'labelling'</w:t>
            </w:r>
          </w:p>
          <w:p w14:paraId="56A4948E" w14:textId="77777777" w:rsidR="00D279F5" w:rsidRDefault="00D279F5" w:rsidP="00AF3CBB">
            <w:pPr>
              <w:pStyle w:val="Tabletext"/>
              <w:numPr>
                <w:ilvl w:val="0"/>
                <w:numId w:val="27"/>
              </w:numPr>
              <w:overflowPunct/>
              <w:autoSpaceDE/>
              <w:autoSpaceDN/>
              <w:adjustRightInd/>
              <w:ind w:left="284" w:hanging="284"/>
            </w:pPr>
            <w:r>
              <w:t>There is specification for the competency level of persons responsible for 'labelling'</w:t>
            </w:r>
          </w:p>
          <w:p w14:paraId="02E3E7FA" w14:textId="77777777" w:rsidR="00D279F5" w:rsidRDefault="00D279F5" w:rsidP="00AF3CBB">
            <w:pPr>
              <w:pStyle w:val="Tabletext"/>
              <w:numPr>
                <w:ilvl w:val="0"/>
                <w:numId w:val="27"/>
              </w:numPr>
              <w:overflowPunct/>
              <w:autoSpaceDE/>
              <w:autoSpaceDN/>
              <w:adjustRightInd/>
              <w:ind w:left="284" w:hanging="284"/>
            </w:pPr>
            <w:r>
              <w:t>There is a procedure for assessing the success of training success and of the competency for persons responsible for 'labelling'</w:t>
            </w:r>
          </w:p>
          <w:p w14:paraId="7C4713DE" w14:textId="77777777" w:rsidR="00D279F5" w:rsidRDefault="00D279F5" w:rsidP="00AF3CBB">
            <w:pPr>
              <w:pStyle w:val="Tabletext"/>
              <w:numPr>
                <w:ilvl w:val="0"/>
                <w:numId w:val="27"/>
              </w:numPr>
              <w:overflowPunct/>
              <w:autoSpaceDE/>
              <w:autoSpaceDN/>
              <w:adjustRightInd/>
              <w:ind w:left="284" w:hanging="284"/>
            </w:pPr>
            <w:r>
              <w:t>There are respective records</w:t>
            </w:r>
          </w:p>
        </w:tc>
        <w:tc>
          <w:tcPr>
            <w:tcW w:w="2971" w:type="dxa"/>
            <w:tcBorders>
              <w:bottom w:val="single" w:sz="12" w:space="0" w:color="000000"/>
            </w:tcBorders>
            <w:shd w:val="clear" w:color="auto" w:fill="auto"/>
          </w:tcPr>
          <w:p w14:paraId="4DD238BD" w14:textId="77777777" w:rsidR="00D279F5" w:rsidRDefault="00D279F5" w:rsidP="006B3019">
            <w:pPr>
              <w:pStyle w:val="Tabletext"/>
            </w:pPr>
            <w:r>
              <w:t>The results of the monitoring of the labelling can be used to continuously verify the fitness of persons responsible for labelling</w:t>
            </w:r>
          </w:p>
        </w:tc>
        <w:tc>
          <w:tcPr>
            <w:tcW w:w="2520" w:type="dxa"/>
            <w:tcBorders>
              <w:bottom w:val="single" w:sz="12" w:space="0" w:color="000000"/>
            </w:tcBorders>
            <w:shd w:val="clear" w:color="auto" w:fill="auto"/>
          </w:tcPr>
          <w:p w14:paraId="14D79CA1" w14:textId="77777777" w:rsidR="00D279F5" w:rsidRDefault="00D279F5" w:rsidP="006B3019">
            <w:pPr>
              <w:pStyle w:val="Tabletext"/>
            </w:pPr>
            <w:r>
              <w:t>Data Management</w:t>
            </w:r>
          </w:p>
        </w:tc>
        <w:tc>
          <w:tcPr>
            <w:tcW w:w="2484" w:type="dxa"/>
            <w:tcBorders>
              <w:bottom w:val="single" w:sz="12" w:space="0" w:color="000000"/>
              <w:right w:val="single" w:sz="12" w:space="0" w:color="000000"/>
            </w:tcBorders>
            <w:shd w:val="clear" w:color="auto" w:fill="auto"/>
          </w:tcPr>
          <w:p w14:paraId="2EA08A88" w14:textId="77777777" w:rsidR="00D279F5" w:rsidRDefault="00D279F5" w:rsidP="006B3019">
            <w:pPr>
              <w:pStyle w:val="Tabletext"/>
            </w:pPr>
            <w:r>
              <w:t>ISO 13485 clause 6.2 and 7.3.2</w:t>
            </w:r>
          </w:p>
        </w:tc>
      </w:tr>
    </w:tbl>
    <w:p w14:paraId="7963B363" w14:textId="77777777" w:rsidR="00D279F5" w:rsidRDefault="00D279F5" w:rsidP="00D279F5">
      <w:pPr>
        <w:rPr>
          <w:lang w:eastAsia="en-US" w:bidi="ar-DZ"/>
        </w:rPr>
      </w:pPr>
    </w:p>
    <w:p w14:paraId="00E5E005" w14:textId="77777777" w:rsidR="00D279F5" w:rsidRDefault="00D279F5" w:rsidP="00D279F5">
      <w:pPr>
        <w:pStyle w:val="TableNotitle"/>
        <w:rPr>
          <w:lang w:bidi="ar-DZ"/>
        </w:rPr>
      </w:pPr>
      <w:bookmarkStart w:id="155" w:name="_Toc37405261"/>
      <w:bookmarkStart w:id="156" w:name="_Toc39133639"/>
      <w:bookmarkStart w:id="157" w:name="_Toc39496639"/>
      <w:r>
        <w:rPr>
          <w:lang w:bidi="ar-DZ"/>
        </w:rPr>
        <w:t>Table 13: Data pre-processing requirements</w:t>
      </w:r>
      <w:bookmarkEnd w:id="155"/>
      <w:bookmarkEnd w:id="156"/>
      <w:bookmarkEnd w:id="157"/>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1E76102F"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0DCFC775"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77238A59"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297F828A"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1BBFB04B"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23DADDA7" w14:textId="77777777" w:rsidR="00D279F5" w:rsidRDefault="00D279F5" w:rsidP="006B3019">
            <w:pPr>
              <w:pStyle w:val="Tablehead"/>
            </w:pPr>
            <w:r>
              <w:t>Standard(s) / Regulation(s) applicable</w:t>
            </w:r>
          </w:p>
        </w:tc>
      </w:tr>
      <w:tr w:rsidR="00D279F5" w14:paraId="4D1AC9B3" w14:textId="77777777" w:rsidTr="006B3019">
        <w:trPr>
          <w:jc w:val="center"/>
        </w:trPr>
        <w:tc>
          <w:tcPr>
            <w:tcW w:w="2601" w:type="dxa"/>
            <w:tcBorders>
              <w:top w:val="single" w:sz="12" w:space="0" w:color="000000"/>
              <w:left w:val="single" w:sz="12" w:space="0" w:color="000000"/>
              <w:bottom w:val="single" w:sz="12" w:space="0" w:color="000000"/>
            </w:tcBorders>
            <w:shd w:val="clear" w:color="auto" w:fill="auto"/>
          </w:tcPr>
          <w:p w14:paraId="32579D9D" w14:textId="77777777" w:rsidR="00D279F5" w:rsidRDefault="00D279F5" w:rsidP="006B3019">
            <w:pPr>
              <w:pStyle w:val="Tabletext"/>
            </w:pPr>
            <w:r>
              <w:t>The manufacturer should set a procedure that describes the pre-processing of the data before data is used to train or test the model</w:t>
            </w:r>
          </w:p>
        </w:tc>
        <w:tc>
          <w:tcPr>
            <w:tcW w:w="3510" w:type="dxa"/>
            <w:tcBorders>
              <w:top w:val="single" w:sz="12" w:space="0" w:color="000000"/>
              <w:bottom w:val="single" w:sz="12" w:space="0" w:color="000000"/>
            </w:tcBorders>
            <w:shd w:val="clear" w:color="auto" w:fill="auto"/>
          </w:tcPr>
          <w:p w14:paraId="66464EE6" w14:textId="77777777" w:rsidR="00D279F5" w:rsidRDefault="00D279F5" w:rsidP="006B3019">
            <w:pPr>
              <w:pStyle w:val="Tabletext"/>
            </w:pPr>
            <w:r>
              <w:t>There is documented procedure for data pre-processing:</w:t>
            </w:r>
          </w:p>
          <w:p w14:paraId="324DB69B" w14:textId="77777777" w:rsidR="00D279F5" w:rsidRDefault="00D279F5" w:rsidP="00AF3CBB">
            <w:pPr>
              <w:pStyle w:val="Tabletext"/>
              <w:numPr>
                <w:ilvl w:val="0"/>
                <w:numId w:val="27"/>
              </w:numPr>
              <w:overflowPunct/>
              <w:autoSpaceDE/>
              <w:autoSpaceDN/>
              <w:adjustRightInd/>
              <w:ind w:left="284" w:hanging="284"/>
            </w:pPr>
            <w:r>
              <w:t>This procedure describes how the correctness of the interim steps and the final results are assessed through risk-based evaluations</w:t>
            </w:r>
          </w:p>
          <w:p w14:paraId="6A63251C" w14:textId="77777777" w:rsidR="00D279F5" w:rsidRDefault="00D279F5" w:rsidP="00AF3CBB">
            <w:pPr>
              <w:pStyle w:val="Tabletext"/>
              <w:numPr>
                <w:ilvl w:val="0"/>
                <w:numId w:val="27"/>
              </w:numPr>
              <w:overflowPunct/>
              <w:autoSpaceDE/>
              <w:autoSpaceDN/>
              <w:adjustRightInd/>
              <w:ind w:left="284" w:hanging="284"/>
            </w:pPr>
            <w:r>
              <w:t xml:space="preserve">This procedure specifies how values with various measurement </w:t>
            </w:r>
            <w:r>
              <w:lastRenderedPageBreak/>
              <w:t>scales or units are detected and processed</w:t>
            </w:r>
          </w:p>
          <w:p w14:paraId="789383FA" w14:textId="77777777" w:rsidR="00D279F5" w:rsidRDefault="00D279F5" w:rsidP="00AF3CBB">
            <w:pPr>
              <w:pStyle w:val="Tabletext"/>
              <w:numPr>
                <w:ilvl w:val="0"/>
                <w:numId w:val="27"/>
              </w:numPr>
              <w:overflowPunct/>
              <w:autoSpaceDE/>
              <w:autoSpaceDN/>
              <w:adjustRightInd/>
              <w:ind w:left="284" w:hanging="284"/>
            </w:pPr>
            <w:r>
              <w:t>This procedure specifies how values are detected and processed that have been collected with various measurement methods</w:t>
            </w:r>
          </w:p>
          <w:p w14:paraId="4E3B01BC" w14:textId="77777777" w:rsidR="00D279F5" w:rsidRDefault="00D279F5" w:rsidP="00AF3CBB">
            <w:pPr>
              <w:pStyle w:val="Tabletext"/>
              <w:numPr>
                <w:ilvl w:val="0"/>
                <w:numId w:val="27"/>
              </w:numPr>
              <w:overflowPunct/>
              <w:autoSpaceDE/>
              <w:autoSpaceDN/>
              <w:adjustRightInd/>
              <w:ind w:left="284" w:hanging="284"/>
            </w:pPr>
            <w:r>
              <w:t>This procedure specifies how missing values within data sets are detected and processed</w:t>
            </w:r>
          </w:p>
          <w:p w14:paraId="48BE6323" w14:textId="77777777" w:rsidR="00D279F5" w:rsidRDefault="00D279F5" w:rsidP="00AF3CBB">
            <w:pPr>
              <w:pStyle w:val="Tabletext"/>
              <w:numPr>
                <w:ilvl w:val="0"/>
                <w:numId w:val="27"/>
              </w:numPr>
              <w:overflowPunct/>
              <w:autoSpaceDE/>
              <w:autoSpaceDN/>
              <w:adjustRightInd/>
              <w:ind w:left="284" w:hanging="284"/>
            </w:pPr>
            <w:r>
              <w:t>This procedure specifies how unusable data sets are detected and handled as per the data inclusion and exclusion criteria</w:t>
            </w:r>
          </w:p>
        </w:tc>
        <w:tc>
          <w:tcPr>
            <w:tcW w:w="2971" w:type="dxa"/>
            <w:tcBorders>
              <w:top w:val="single" w:sz="12" w:space="0" w:color="000000"/>
              <w:bottom w:val="single" w:sz="12" w:space="0" w:color="000000"/>
            </w:tcBorders>
            <w:shd w:val="clear" w:color="auto" w:fill="auto"/>
          </w:tcPr>
          <w:p w14:paraId="4AEE0763" w14:textId="77777777" w:rsidR="00D279F5" w:rsidRDefault="00D279F5" w:rsidP="006B3019">
            <w:pPr>
              <w:pStyle w:val="Tabletext"/>
            </w:pPr>
            <w:r>
              <w:lastRenderedPageBreak/>
              <w:t>Data pre-processing stepsmay include the following:</w:t>
            </w:r>
          </w:p>
          <w:p w14:paraId="289E3A5B" w14:textId="77777777" w:rsidR="00D279F5" w:rsidRDefault="00D279F5" w:rsidP="00AF3CBB">
            <w:pPr>
              <w:pStyle w:val="Tabletext"/>
              <w:numPr>
                <w:ilvl w:val="0"/>
                <w:numId w:val="27"/>
              </w:numPr>
              <w:overflowPunct/>
              <w:autoSpaceDE/>
              <w:autoSpaceDN/>
              <w:adjustRightInd/>
              <w:ind w:left="284" w:hanging="284"/>
            </w:pPr>
            <w:r>
              <w:t>conversion,</w:t>
            </w:r>
          </w:p>
          <w:p w14:paraId="59318348" w14:textId="77777777" w:rsidR="00D279F5" w:rsidRDefault="00D279F5" w:rsidP="00AF3CBB">
            <w:pPr>
              <w:pStyle w:val="Tabletext"/>
              <w:numPr>
                <w:ilvl w:val="0"/>
                <w:numId w:val="27"/>
              </w:numPr>
              <w:overflowPunct/>
              <w:autoSpaceDE/>
              <w:autoSpaceDN/>
              <w:adjustRightInd/>
              <w:ind w:left="284" w:hanging="284"/>
            </w:pPr>
            <w:r>
              <w:t>transformation,</w:t>
            </w:r>
          </w:p>
          <w:p w14:paraId="5B865345" w14:textId="77777777" w:rsidR="00D279F5" w:rsidRDefault="00D279F5" w:rsidP="00AF3CBB">
            <w:pPr>
              <w:pStyle w:val="Tabletext"/>
              <w:numPr>
                <w:ilvl w:val="0"/>
                <w:numId w:val="27"/>
              </w:numPr>
              <w:overflowPunct/>
              <w:autoSpaceDE/>
              <w:autoSpaceDN/>
              <w:adjustRightInd/>
              <w:ind w:left="284" w:hanging="284"/>
            </w:pPr>
            <w:r>
              <w:t>aggregation,</w:t>
            </w:r>
          </w:p>
          <w:p w14:paraId="4B357068" w14:textId="77777777" w:rsidR="00D279F5" w:rsidRDefault="00D279F5" w:rsidP="00AF3CBB">
            <w:pPr>
              <w:pStyle w:val="Tabletext"/>
              <w:numPr>
                <w:ilvl w:val="0"/>
                <w:numId w:val="27"/>
              </w:numPr>
              <w:overflowPunct/>
              <w:autoSpaceDE/>
              <w:autoSpaceDN/>
              <w:adjustRightInd/>
              <w:ind w:left="284" w:hanging="284"/>
            </w:pPr>
            <w:r>
              <w:t>normalization,</w:t>
            </w:r>
          </w:p>
          <w:p w14:paraId="5C2626AA" w14:textId="77777777" w:rsidR="00D279F5" w:rsidRDefault="00D279F5" w:rsidP="00AF3CBB">
            <w:pPr>
              <w:pStyle w:val="Tabletext"/>
              <w:numPr>
                <w:ilvl w:val="0"/>
                <w:numId w:val="27"/>
              </w:numPr>
              <w:overflowPunct/>
              <w:autoSpaceDE/>
              <w:autoSpaceDN/>
              <w:adjustRightInd/>
              <w:ind w:left="284" w:hanging="284"/>
            </w:pPr>
            <w:r>
              <w:t>format conversion,</w:t>
            </w:r>
          </w:p>
          <w:p w14:paraId="3EA61C47" w14:textId="77777777" w:rsidR="00D279F5" w:rsidRDefault="00D279F5" w:rsidP="00AF3CBB">
            <w:pPr>
              <w:pStyle w:val="Tabletext"/>
              <w:numPr>
                <w:ilvl w:val="0"/>
                <w:numId w:val="27"/>
              </w:numPr>
              <w:overflowPunct/>
              <w:autoSpaceDE/>
              <w:autoSpaceDN/>
              <w:adjustRightInd/>
              <w:ind w:left="284" w:hanging="284"/>
            </w:pPr>
            <w:r>
              <w:t>calculation of feature,</w:t>
            </w:r>
          </w:p>
          <w:p w14:paraId="0597A571" w14:textId="77777777" w:rsidR="00D279F5" w:rsidRDefault="00D279F5" w:rsidP="00AF3CBB">
            <w:pPr>
              <w:pStyle w:val="Tabletext"/>
              <w:numPr>
                <w:ilvl w:val="0"/>
                <w:numId w:val="27"/>
              </w:numPr>
              <w:overflowPunct/>
              <w:autoSpaceDE/>
              <w:autoSpaceDN/>
              <w:adjustRightInd/>
              <w:ind w:left="284" w:hanging="284"/>
            </w:pPr>
            <w:r>
              <w:lastRenderedPageBreak/>
              <w:t>conversion of numerical data into categories, etc.</w:t>
            </w:r>
          </w:p>
          <w:p w14:paraId="25B284C5" w14:textId="77777777" w:rsidR="00D279F5" w:rsidRDefault="00D279F5" w:rsidP="006B3019">
            <w:pPr>
              <w:pStyle w:val="Tabletext"/>
            </w:pPr>
          </w:p>
          <w:p w14:paraId="4C9C2D31" w14:textId="77777777" w:rsidR="00D279F5" w:rsidRDefault="00D279F5" w:rsidP="006B3019">
            <w:pPr>
              <w:pStyle w:val="Tabletext"/>
            </w:pPr>
            <w:r>
              <w:t>"Missing value"problem includes"missing at random" and "missing not at random"</w:t>
            </w:r>
          </w:p>
          <w:p w14:paraId="1E7E9069" w14:textId="77777777" w:rsidR="00D279F5" w:rsidRDefault="00D279F5" w:rsidP="006B3019">
            <w:pPr>
              <w:pStyle w:val="Tabletext"/>
            </w:pPr>
          </w:p>
          <w:p w14:paraId="7876DD4A" w14:textId="77777777" w:rsidR="00D279F5" w:rsidRDefault="00D279F5" w:rsidP="006B3019">
            <w:pPr>
              <w:pStyle w:val="Tabletext"/>
            </w:pPr>
            <w:r>
              <w:t>"Missing value"processing techniques include:</w:t>
            </w:r>
          </w:p>
          <w:p w14:paraId="03145539" w14:textId="77777777" w:rsidR="00D279F5" w:rsidRDefault="00D279F5" w:rsidP="00AF3CBB">
            <w:pPr>
              <w:pStyle w:val="Tabletext"/>
              <w:numPr>
                <w:ilvl w:val="0"/>
                <w:numId w:val="27"/>
              </w:numPr>
              <w:overflowPunct/>
              <w:autoSpaceDE/>
              <w:autoSpaceDN/>
              <w:adjustRightInd/>
              <w:ind w:left="284" w:hanging="284"/>
            </w:pPr>
            <w:r>
              <w:t>deleting the data set</w:t>
            </w:r>
          </w:p>
          <w:p w14:paraId="3E163091" w14:textId="77777777" w:rsidR="00D279F5" w:rsidRDefault="00D279F5" w:rsidP="00AF3CBB">
            <w:pPr>
              <w:pStyle w:val="Tabletext"/>
              <w:numPr>
                <w:ilvl w:val="0"/>
                <w:numId w:val="27"/>
              </w:numPr>
              <w:overflowPunct/>
              <w:autoSpaceDE/>
              <w:autoSpaceDN/>
              <w:adjustRightInd/>
              <w:ind w:left="284" w:hanging="284"/>
            </w:pPr>
            <w:r>
              <w:t>replacement by the average value of other data sets</w:t>
            </w:r>
          </w:p>
          <w:p w14:paraId="745201BE" w14:textId="77777777" w:rsidR="00D279F5" w:rsidRDefault="00D279F5" w:rsidP="00AF3CBB">
            <w:pPr>
              <w:pStyle w:val="Tabletext"/>
              <w:numPr>
                <w:ilvl w:val="0"/>
                <w:numId w:val="27"/>
              </w:numPr>
              <w:overflowPunct/>
              <w:autoSpaceDE/>
              <w:autoSpaceDN/>
              <w:adjustRightInd/>
              <w:ind w:left="284" w:hanging="284"/>
            </w:pPr>
            <w:r>
              <w:t>new value "missing" (for categorical values), etc.</w:t>
            </w:r>
          </w:p>
          <w:p w14:paraId="0919C96B" w14:textId="77777777" w:rsidR="00D279F5" w:rsidRDefault="00D279F5" w:rsidP="006B3019">
            <w:pPr>
              <w:pStyle w:val="Tabletext"/>
            </w:pPr>
          </w:p>
          <w:p w14:paraId="3D50B6DB" w14:textId="77777777" w:rsidR="00D279F5" w:rsidRDefault="00D279F5" w:rsidP="006B3019">
            <w:pPr>
              <w:pStyle w:val="Tabletext"/>
            </w:pPr>
            <w:r>
              <w:t>"Outliers" processing techniques include</w:t>
            </w:r>
          </w:p>
          <w:p w14:paraId="5C83D71C" w14:textId="77777777" w:rsidR="00D279F5" w:rsidRDefault="00D279F5" w:rsidP="00AF3CBB">
            <w:pPr>
              <w:pStyle w:val="Tabletext"/>
              <w:numPr>
                <w:ilvl w:val="0"/>
                <w:numId w:val="27"/>
              </w:numPr>
              <w:overflowPunct/>
              <w:autoSpaceDE/>
              <w:autoSpaceDN/>
              <w:adjustRightInd/>
              <w:ind w:left="284" w:hanging="284"/>
            </w:pPr>
            <w:r>
              <w:t>deleting the data set</w:t>
            </w:r>
          </w:p>
          <w:p w14:paraId="48E0280F" w14:textId="77777777" w:rsidR="00D279F5" w:rsidRDefault="00D279F5" w:rsidP="00AF3CBB">
            <w:pPr>
              <w:pStyle w:val="Tabletext"/>
              <w:numPr>
                <w:ilvl w:val="0"/>
                <w:numId w:val="27"/>
              </w:numPr>
              <w:overflowPunct/>
              <w:autoSpaceDE/>
              <w:autoSpaceDN/>
              <w:adjustRightInd/>
              <w:ind w:left="284" w:hanging="284"/>
            </w:pPr>
            <w:r>
              <w:t>correcting the value</w:t>
            </w:r>
          </w:p>
          <w:p w14:paraId="5A6DADF3" w14:textId="77777777" w:rsidR="00D279F5" w:rsidRDefault="00D279F5" w:rsidP="00AF3CBB">
            <w:pPr>
              <w:pStyle w:val="Tabletext"/>
              <w:numPr>
                <w:ilvl w:val="0"/>
                <w:numId w:val="27"/>
              </w:numPr>
              <w:overflowPunct/>
              <w:autoSpaceDE/>
              <w:autoSpaceDN/>
              <w:adjustRightInd/>
              <w:ind w:left="284" w:hanging="284"/>
            </w:pPr>
            <w:r>
              <w:t>setting the value to a set value (min/max),etc.</w:t>
            </w:r>
          </w:p>
          <w:p w14:paraId="3CB72FB3" w14:textId="77777777" w:rsidR="00D279F5" w:rsidRDefault="00D279F5" w:rsidP="006B3019">
            <w:pPr>
              <w:pStyle w:val="Tabletext"/>
            </w:pPr>
            <w:r>
              <w:t>Examples of unusable datasets may include:</w:t>
            </w:r>
          </w:p>
          <w:p w14:paraId="5AADB97F" w14:textId="77777777" w:rsidR="00D279F5" w:rsidRDefault="00D279F5" w:rsidP="00AF3CBB">
            <w:pPr>
              <w:pStyle w:val="Tabletext"/>
              <w:numPr>
                <w:ilvl w:val="0"/>
                <w:numId w:val="27"/>
              </w:numPr>
              <w:overflowPunct/>
              <w:autoSpaceDE/>
              <w:autoSpaceDN/>
              <w:adjustRightInd/>
              <w:ind w:left="284" w:hanging="284"/>
            </w:pPr>
            <w:r>
              <w:t>x-rays of poor quality as specified in the technical exclusion criteria or patients/‌persons who do not meet  the patient  inclusion criteria. etc.</w:t>
            </w:r>
          </w:p>
        </w:tc>
        <w:tc>
          <w:tcPr>
            <w:tcW w:w="2520" w:type="dxa"/>
            <w:tcBorders>
              <w:top w:val="single" w:sz="12" w:space="0" w:color="000000"/>
              <w:bottom w:val="single" w:sz="12" w:space="0" w:color="000000"/>
            </w:tcBorders>
            <w:shd w:val="clear" w:color="auto" w:fill="auto"/>
          </w:tcPr>
          <w:p w14:paraId="55B22450" w14:textId="77777777" w:rsidR="00D279F5" w:rsidRDefault="00D279F5" w:rsidP="006B3019">
            <w:pPr>
              <w:pStyle w:val="Tabletext"/>
            </w:pPr>
            <w:r>
              <w:lastRenderedPageBreak/>
              <w:t>Data Management</w:t>
            </w:r>
          </w:p>
        </w:tc>
        <w:tc>
          <w:tcPr>
            <w:tcW w:w="2484" w:type="dxa"/>
            <w:tcBorders>
              <w:top w:val="single" w:sz="12" w:space="0" w:color="000000"/>
              <w:bottom w:val="single" w:sz="12" w:space="0" w:color="000000"/>
              <w:right w:val="single" w:sz="12" w:space="0" w:color="000000"/>
            </w:tcBorders>
            <w:shd w:val="clear" w:color="auto" w:fill="auto"/>
          </w:tcPr>
          <w:p w14:paraId="2E27EF79" w14:textId="77777777" w:rsidR="00D279F5" w:rsidRDefault="00D279F5" w:rsidP="006B3019">
            <w:pPr>
              <w:pStyle w:val="Tabletext"/>
            </w:pPr>
            <w:r>
              <w:t>ISO 13485:2016 clause4.1</w:t>
            </w:r>
          </w:p>
        </w:tc>
      </w:tr>
    </w:tbl>
    <w:p w14:paraId="17B8C294" w14:textId="77777777" w:rsidR="00D279F5" w:rsidRDefault="00D279F5" w:rsidP="00D279F5">
      <w:pPr>
        <w:rPr>
          <w:lang w:eastAsia="en-US" w:bidi="ar-DZ"/>
        </w:rPr>
      </w:pPr>
    </w:p>
    <w:p w14:paraId="260D667C" w14:textId="77777777" w:rsidR="00D279F5" w:rsidRDefault="00D279F5" w:rsidP="00D279F5">
      <w:pPr>
        <w:pStyle w:val="TableNotitle"/>
        <w:rPr>
          <w:lang w:bidi="ar-DZ"/>
        </w:rPr>
      </w:pPr>
      <w:bookmarkStart w:id="158" w:name="_Toc39133640"/>
      <w:bookmarkStart w:id="159" w:name="_Toc37405262"/>
      <w:bookmarkStart w:id="160" w:name="_Toc39496640"/>
      <w:r>
        <w:rPr>
          <w:lang w:bidi="ar-DZ"/>
        </w:rPr>
        <w:lastRenderedPageBreak/>
        <w:t>Table 14: Documentation and version control requirements</w:t>
      </w:r>
      <w:bookmarkEnd w:id="158"/>
      <w:bookmarkEnd w:id="159"/>
      <w:bookmarkEnd w:id="160"/>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1C34A291"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6B2157CB"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79320226"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0E89724E"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49F2CF9C"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03137322" w14:textId="77777777" w:rsidR="00D279F5" w:rsidRDefault="00D279F5" w:rsidP="006B3019">
            <w:pPr>
              <w:pStyle w:val="Tablehead"/>
            </w:pPr>
            <w:r>
              <w:t>Standard(s) / Regulation(s) applicable</w:t>
            </w:r>
          </w:p>
        </w:tc>
      </w:tr>
      <w:tr w:rsidR="00D279F5" w14:paraId="399B9F7E" w14:textId="77777777" w:rsidTr="006B3019">
        <w:trPr>
          <w:jc w:val="center"/>
        </w:trPr>
        <w:tc>
          <w:tcPr>
            <w:tcW w:w="2601" w:type="dxa"/>
            <w:tcBorders>
              <w:top w:val="single" w:sz="12" w:space="0" w:color="000000"/>
              <w:left w:val="single" w:sz="12" w:space="0" w:color="000000"/>
            </w:tcBorders>
            <w:shd w:val="clear" w:color="auto" w:fill="auto"/>
          </w:tcPr>
          <w:p w14:paraId="2A4D4588" w14:textId="77777777" w:rsidR="00D279F5" w:rsidRDefault="00D279F5" w:rsidP="006B3019">
            <w:pPr>
              <w:pStyle w:val="Tabletext"/>
            </w:pPr>
            <w:r>
              <w:t xml:space="preserve">The manufacturer should trace data back to data source. </w:t>
            </w:r>
          </w:p>
        </w:tc>
        <w:tc>
          <w:tcPr>
            <w:tcW w:w="3510" w:type="dxa"/>
            <w:tcBorders>
              <w:top w:val="single" w:sz="12" w:space="0" w:color="000000"/>
            </w:tcBorders>
            <w:shd w:val="clear" w:color="auto" w:fill="auto"/>
          </w:tcPr>
          <w:p w14:paraId="71714D5E" w14:textId="77777777" w:rsidR="00D279F5" w:rsidRDefault="00D279F5" w:rsidP="00AF3CBB">
            <w:pPr>
              <w:pStyle w:val="Tabletext"/>
              <w:numPr>
                <w:ilvl w:val="0"/>
                <w:numId w:val="27"/>
              </w:numPr>
              <w:overflowPunct/>
              <w:autoSpaceDE/>
              <w:autoSpaceDN/>
              <w:adjustRightInd/>
              <w:ind w:left="284" w:hanging="284"/>
            </w:pPr>
            <w:r>
              <w:t>There is a list of data sources</w:t>
            </w:r>
          </w:p>
          <w:p w14:paraId="22B1FC9F" w14:textId="77777777" w:rsidR="00D279F5" w:rsidRDefault="00D279F5" w:rsidP="00AF3CBB">
            <w:pPr>
              <w:pStyle w:val="Tabletext"/>
              <w:numPr>
                <w:ilvl w:val="0"/>
                <w:numId w:val="27"/>
              </w:numPr>
              <w:overflowPunct/>
              <w:autoSpaceDE/>
              <w:autoSpaceDN/>
              <w:adjustRightInd/>
              <w:ind w:left="284" w:hanging="284"/>
            </w:pPr>
            <w:r>
              <w:t>There is a document describing the data processing steps</w:t>
            </w:r>
          </w:p>
          <w:p w14:paraId="213521C7" w14:textId="77777777" w:rsidR="00D279F5" w:rsidRDefault="00D279F5" w:rsidP="00AF3CBB">
            <w:pPr>
              <w:pStyle w:val="Tabletext"/>
              <w:numPr>
                <w:ilvl w:val="0"/>
                <w:numId w:val="27"/>
              </w:numPr>
              <w:overflowPunct/>
              <w:autoSpaceDE/>
              <w:autoSpaceDN/>
              <w:adjustRightInd/>
              <w:ind w:left="284" w:hanging="284"/>
            </w:pPr>
            <w:r>
              <w:t>There is a specification of rules for data inclusion and exclusion</w:t>
            </w:r>
          </w:p>
          <w:p w14:paraId="0E5D83BF" w14:textId="77777777" w:rsidR="00D279F5" w:rsidRDefault="00D279F5" w:rsidP="00AF3CBB">
            <w:pPr>
              <w:pStyle w:val="Tabletext"/>
              <w:numPr>
                <w:ilvl w:val="0"/>
                <w:numId w:val="27"/>
              </w:numPr>
              <w:overflowPunct/>
              <w:autoSpaceDE/>
              <w:autoSpaceDN/>
              <w:adjustRightInd/>
              <w:ind w:left="284" w:hanging="284"/>
              <w:rPr>
                <w:color w:val="24292E"/>
              </w:rPr>
            </w:pPr>
            <w:r>
              <w:t>There is a rationale if additional data have been excluded or if data have been kept despite meeting the specification</w:t>
            </w:r>
          </w:p>
        </w:tc>
        <w:tc>
          <w:tcPr>
            <w:tcW w:w="2971" w:type="dxa"/>
            <w:tcBorders>
              <w:top w:val="single" w:sz="12" w:space="0" w:color="000000"/>
            </w:tcBorders>
            <w:shd w:val="clear" w:color="auto" w:fill="auto"/>
          </w:tcPr>
          <w:p w14:paraId="3493EF8F" w14:textId="77777777" w:rsidR="00D279F5" w:rsidRDefault="00D279F5" w:rsidP="006B3019">
            <w:pPr>
              <w:pStyle w:val="Tabletext"/>
            </w:pPr>
            <w:r>
              <w:t>The description of data sources might include</w:t>
            </w:r>
          </w:p>
          <w:p w14:paraId="2A5A0B21" w14:textId="77777777" w:rsidR="00D279F5" w:rsidRDefault="00D279F5" w:rsidP="00AF3CBB">
            <w:pPr>
              <w:pStyle w:val="Tabletext"/>
              <w:numPr>
                <w:ilvl w:val="0"/>
                <w:numId w:val="27"/>
              </w:numPr>
              <w:overflowPunct/>
              <w:autoSpaceDE/>
              <w:autoSpaceDN/>
              <w:adjustRightInd/>
              <w:ind w:left="284" w:hanging="284"/>
            </w:pPr>
            <w:r>
              <w:t>Location (e.g. clinic)</w:t>
            </w:r>
          </w:p>
          <w:p w14:paraId="5B69C415" w14:textId="77777777" w:rsidR="00D279F5" w:rsidRDefault="00D279F5" w:rsidP="00AF3CBB">
            <w:pPr>
              <w:pStyle w:val="Tabletext"/>
              <w:numPr>
                <w:ilvl w:val="0"/>
                <w:numId w:val="27"/>
              </w:numPr>
              <w:overflowPunct/>
              <w:autoSpaceDE/>
              <w:autoSpaceDN/>
              <w:adjustRightInd/>
              <w:ind w:left="284" w:hanging="284"/>
            </w:pPr>
            <w:r>
              <w:t>Capture device</w:t>
            </w:r>
          </w:p>
        </w:tc>
        <w:tc>
          <w:tcPr>
            <w:tcW w:w="2520" w:type="dxa"/>
            <w:tcBorders>
              <w:top w:val="single" w:sz="12" w:space="0" w:color="000000"/>
            </w:tcBorders>
            <w:shd w:val="clear" w:color="auto" w:fill="auto"/>
          </w:tcPr>
          <w:p w14:paraId="03944455" w14:textId="77777777" w:rsidR="00D279F5" w:rsidRDefault="00D279F5" w:rsidP="006B3019">
            <w:pPr>
              <w:pStyle w:val="Tabletext"/>
            </w:pPr>
            <w:r>
              <w:t>Data Management</w:t>
            </w:r>
          </w:p>
        </w:tc>
        <w:tc>
          <w:tcPr>
            <w:tcW w:w="2484" w:type="dxa"/>
            <w:tcBorders>
              <w:top w:val="single" w:sz="12" w:space="0" w:color="000000"/>
              <w:right w:val="single" w:sz="12" w:space="0" w:color="000000"/>
            </w:tcBorders>
            <w:shd w:val="clear" w:color="auto" w:fill="auto"/>
          </w:tcPr>
          <w:p w14:paraId="6A0E172A" w14:textId="77777777" w:rsidR="00D279F5" w:rsidRDefault="00D279F5" w:rsidP="006B3019">
            <w:pPr>
              <w:pStyle w:val="Tabletext"/>
            </w:pPr>
          </w:p>
        </w:tc>
      </w:tr>
      <w:tr w:rsidR="00D279F5" w14:paraId="7C36B6EE" w14:textId="77777777" w:rsidTr="006B3019">
        <w:trPr>
          <w:jc w:val="center"/>
        </w:trPr>
        <w:tc>
          <w:tcPr>
            <w:tcW w:w="2601" w:type="dxa"/>
            <w:tcBorders>
              <w:left w:val="single" w:sz="12" w:space="0" w:color="000000"/>
            </w:tcBorders>
            <w:shd w:val="clear" w:color="auto" w:fill="auto"/>
          </w:tcPr>
          <w:p w14:paraId="22427A92" w14:textId="77777777" w:rsidR="00D279F5" w:rsidRDefault="00D279F5" w:rsidP="006B3019">
            <w:pPr>
              <w:pStyle w:val="Tabletext"/>
            </w:pPr>
            <w:r>
              <w:t xml:space="preserve">The manufacturer should document all software for data processing </w:t>
            </w:r>
          </w:p>
        </w:tc>
        <w:tc>
          <w:tcPr>
            <w:tcW w:w="3510" w:type="dxa"/>
            <w:shd w:val="clear" w:color="auto" w:fill="auto"/>
          </w:tcPr>
          <w:p w14:paraId="6B64E5B0" w14:textId="77777777" w:rsidR="00D279F5" w:rsidRDefault="00D279F5" w:rsidP="00AF3CBB">
            <w:pPr>
              <w:pStyle w:val="Tabletext"/>
              <w:numPr>
                <w:ilvl w:val="0"/>
                <w:numId w:val="27"/>
              </w:numPr>
              <w:overflowPunct/>
              <w:autoSpaceDE/>
              <w:autoSpaceDN/>
              <w:adjustRightInd/>
              <w:ind w:left="284" w:hanging="284"/>
            </w:pPr>
            <w:r>
              <w:t>There is a list of all software applications</w:t>
            </w:r>
          </w:p>
          <w:p w14:paraId="18CC890D" w14:textId="77777777" w:rsidR="00D279F5" w:rsidRDefault="00D279F5" w:rsidP="00AF3CBB">
            <w:pPr>
              <w:pStyle w:val="Tabletext"/>
              <w:numPr>
                <w:ilvl w:val="0"/>
                <w:numId w:val="27"/>
              </w:numPr>
              <w:overflowPunct/>
              <w:autoSpaceDE/>
              <w:autoSpaceDN/>
              <w:adjustRightInd/>
              <w:ind w:left="284" w:hanging="284"/>
            </w:pPr>
            <w:r>
              <w:t>All applications are clearly identified</w:t>
            </w:r>
          </w:p>
          <w:p w14:paraId="79B271CA" w14:textId="77777777" w:rsidR="00D279F5" w:rsidRDefault="00D279F5" w:rsidP="00AF3CBB">
            <w:pPr>
              <w:pStyle w:val="Tabletext"/>
              <w:numPr>
                <w:ilvl w:val="0"/>
                <w:numId w:val="27"/>
              </w:numPr>
              <w:overflowPunct/>
              <w:autoSpaceDE/>
              <w:autoSpaceDN/>
              <w:adjustRightInd/>
              <w:ind w:left="284" w:hanging="284"/>
            </w:pPr>
            <w:r>
              <w:t>It is identifiable if the software is off-the shelf or individually developed</w:t>
            </w:r>
          </w:p>
        </w:tc>
        <w:tc>
          <w:tcPr>
            <w:tcW w:w="2971" w:type="dxa"/>
            <w:shd w:val="clear" w:color="auto" w:fill="auto"/>
          </w:tcPr>
          <w:p w14:paraId="4DC449D1" w14:textId="77777777" w:rsidR="00D279F5" w:rsidRDefault="00D279F5" w:rsidP="006B3019">
            <w:pPr>
              <w:pStyle w:val="Tabletext"/>
            </w:pPr>
            <w:r>
              <w:t>Means to identify a software are</w:t>
            </w:r>
          </w:p>
          <w:p w14:paraId="7E50C571" w14:textId="77777777" w:rsidR="00D279F5" w:rsidRDefault="00D279F5" w:rsidP="00AF3CBB">
            <w:pPr>
              <w:pStyle w:val="Tabletext"/>
              <w:numPr>
                <w:ilvl w:val="0"/>
                <w:numId w:val="27"/>
              </w:numPr>
              <w:overflowPunct/>
              <w:autoSpaceDE/>
              <w:autoSpaceDN/>
              <w:adjustRightInd/>
              <w:ind w:left="284" w:hanging="284"/>
            </w:pPr>
            <w:r>
              <w:t>Manufacturer</w:t>
            </w:r>
          </w:p>
          <w:p w14:paraId="7BB37D2D" w14:textId="77777777" w:rsidR="00D279F5" w:rsidRDefault="00D279F5" w:rsidP="00AF3CBB">
            <w:pPr>
              <w:pStyle w:val="Tabletext"/>
              <w:numPr>
                <w:ilvl w:val="0"/>
                <w:numId w:val="27"/>
              </w:numPr>
              <w:overflowPunct/>
              <w:autoSpaceDE/>
              <w:autoSpaceDN/>
              <w:adjustRightInd/>
              <w:ind w:left="284" w:hanging="284"/>
            </w:pPr>
            <w:r>
              <w:t>Name of software</w:t>
            </w:r>
          </w:p>
          <w:p w14:paraId="2FD634BD" w14:textId="77777777" w:rsidR="00D279F5" w:rsidRDefault="00D279F5" w:rsidP="00AF3CBB">
            <w:pPr>
              <w:pStyle w:val="Tabletext"/>
              <w:numPr>
                <w:ilvl w:val="0"/>
                <w:numId w:val="27"/>
              </w:numPr>
              <w:overflowPunct/>
              <w:autoSpaceDE/>
              <w:autoSpaceDN/>
              <w:adjustRightInd/>
              <w:ind w:left="284" w:hanging="284"/>
            </w:pPr>
            <w:r>
              <w:t>Version of software</w:t>
            </w:r>
          </w:p>
        </w:tc>
        <w:tc>
          <w:tcPr>
            <w:tcW w:w="2520" w:type="dxa"/>
            <w:shd w:val="clear" w:color="auto" w:fill="auto"/>
          </w:tcPr>
          <w:p w14:paraId="47B20735" w14:textId="77777777" w:rsidR="00D279F5" w:rsidRDefault="00D279F5" w:rsidP="006B3019">
            <w:pPr>
              <w:pStyle w:val="Tabletext"/>
            </w:pPr>
            <w:r>
              <w:t>Data Management</w:t>
            </w:r>
          </w:p>
        </w:tc>
        <w:tc>
          <w:tcPr>
            <w:tcW w:w="2484" w:type="dxa"/>
            <w:tcBorders>
              <w:right w:val="single" w:sz="12" w:space="0" w:color="000000"/>
            </w:tcBorders>
            <w:shd w:val="clear" w:color="auto" w:fill="auto"/>
          </w:tcPr>
          <w:p w14:paraId="13CB6036" w14:textId="77777777" w:rsidR="00D279F5" w:rsidRDefault="00D279F5" w:rsidP="006B3019">
            <w:pPr>
              <w:pStyle w:val="Tabletext"/>
            </w:pPr>
            <w:r>
              <w:t>ISO 13485 clause 4.1</w:t>
            </w:r>
          </w:p>
        </w:tc>
      </w:tr>
      <w:tr w:rsidR="00D279F5" w14:paraId="19767294" w14:textId="77777777" w:rsidTr="006B3019">
        <w:trPr>
          <w:jc w:val="center"/>
        </w:trPr>
        <w:tc>
          <w:tcPr>
            <w:tcW w:w="2601" w:type="dxa"/>
            <w:tcBorders>
              <w:left w:val="single" w:sz="12" w:space="0" w:color="000000"/>
              <w:bottom w:val="single" w:sz="12" w:space="0" w:color="000000"/>
            </w:tcBorders>
            <w:shd w:val="clear" w:color="auto" w:fill="auto"/>
          </w:tcPr>
          <w:p w14:paraId="5A14B4F5" w14:textId="77777777" w:rsidR="00D279F5" w:rsidRDefault="00D279F5" w:rsidP="006B3019">
            <w:pPr>
              <w:pStyle w:val="Tabletext"/>
            </w:pPr>
            <w:r>
              <w:t>The manufacturer should put all software under version control</w:t>
            </w:r>
          </w:p>
        </w:tc>
        <w:tc>
          <w:tcPr>
            <w:tcW w:w="3510" w:type="dxa"/>
            <w:tcBorders>
              <w:bottom w:val="single" w:sz="12" w:space="0" w:color="000000"/>
            </w:tcBorders>
            <w:shd w:val="clear" w:color="auto" w:fill="auto"/>
          </w:tcPr>
          <w:p w14:paraId="676EF571" w14:textId="77777777" w:rsidR="00D279F5" w:rsidRDefault="00D279F5" w:rsidP="00AF3CBB">
            <w:pPr>
              <w:pStyle w:val="Tabletext"/>
              <w:numPr>
                <w:ilvl w:val="0"/>
                <w:numId w:val="27"/>
              </w:numPr>
              <w:overflowPunct/>
              <w:autoSpaceDE/>
              <w:autoSpaceDN/>
              <w:adjustRightInd/>
              <w:ind w:left="284" w:hanging="284"/>
            </w:pPr>
            <w:r>
              <w:t>There is a policy (e.g. SOP) specifying the configuration and version control process</w:t>
            </w:r>
          </w:p>
          <w:p w14:paraId="26CAD31C" w14:textId="77777777" w:rsidR="00D279F5" w:rsidRDefault="00D279F5" w:rsidP="00AF3CBB">
            <w:pPr>
              <w:pStyle w:val="Tabletext"/>
              <w:numPr>
                <w:ilvl w:val="0"/>
                <w:numId w:val="27"/>
              </w:numPr>
              <w:overflowPunct/>
              <w:autoSpaceDE/>
              <w:autoSpaceDN/>
              <w:adjustRightInd/>
              <w:ind w:left="284" w:hanging="284"/>
            </w:pPr>
            <w:r>
              <w:t>There are records demonstrating that the software actually is under version control</w:t>
            </w:r>
          </w:p>
          <w:p w14:paraId="4E119198" w14:textId="77777777" w:rsidR="00D279F5" w:rsidRDefault="00D279F5" w:rsidP="00AF3CBB">
            <w:pPr>
              <w:pStyle w:val="Tabletext"/>
              <w:numPr>
                <w:ilvl w:val="0"/>
                <w:numId w:val="27"/>
              </w:numPr>
              <w:overflowPunct/>
              <w:autoSpaceDE/>
              <w:autoSpaceDN/>
              <w:adjustRightInd/>
              <w:ind w:left="284" w:hanging="284"/>
            </w:pPr>
            <w:r>
              <w:t>The software libraries and frameworks are identified and under version control</w:t>
            </w:r>
          </w:p>
        </w:tc>
        <w:tc>
          <w:tcPr>
            <w:tcW w:w="2971" w:type="dxa"/>
            <w:tcBorders>
              <w:bottom w:val="single" w:sz="12" w:space="0" w:color="000000"/>
            </w:tcBorders>
            <w:shd w:val="clear" w:color="auto" w:fill="auto"/>
          </w:tcPr>
          <w:p w14:paraId="130B4572" w14:textId="77777777" w:rsidR="00D279F5" w:rsidRDefault="00D279F5" w:rsidP="006B3019">
            <w:pPr>
              <w:pStyle w:val="Tabletext"/>
            </w:pPr>
          </w:p>
        </w:tc>
        <w:tc>
          <w:tcPr>
            <w:tcW w:w="2520" w:type="dxa"/>
            <w:tcBorders>
              <w:bottom w:val="single" w:sz="12" w:space="0" w:color="000000"/>
            </w:tcBorders>
            <w:shd w:val="clear" w:color="auto" w:fill="auto"/>
          </w:tcPr>
          <w:p w14:paraId="3273D5FF" w14:textId="77777777" w:rsidR="00D279F5" w:rsidRDefault="00D279F5" w:rsidP="006B3019">
            <w:pPr>
              <w:pStyle w:val="Tabletext"/>
            </w:pPr>
          </w:p>
        </w:tc>
        <w:tc>
          <w:tcPr>
            <w:tcW w:w="2484" w:type="dxa"/>
            <w:tcBorders>
              <w:bottom w:val="single" w:sz="12" w:space="0" w:color="000000"/>
              <w:right w:val="single" w:sz="12" w:space="0" w:color="000000"/>
            </w:tcBorders>
            <w:shd w:val="clear" w:color="auto" w:fill="auto"/>
          </w:tcPr>
          <w:p w14:paraId="20E5583A" w14:textId="77777777" w:rsidR="00D279F5" w:rsidRDefault="00D279F5" w:rsidP="006B3019">
            <w:pPr>
              <w:pStyle w:val="Tabletext"/>
            </w:pPr>
            <w:r>
              <w:t>IEC 62304 clause 8</w:t>
            </w:r>
          </w:p>
        </w:tc>
      </w:tr>
    </w:tbl>
    <w:p w14:paraId="70165282" w14:textId="77777777" w:rsidR="00D279F5" w:rsidRDefault="00D279F5" w:rsidP="00D279F5">
      <w:pPr>
        <w:rPr>
          <w:lang w:bidi="ar-DZ"/>
        </w:rPr>
      </w:pPr>
    </w:p>
    <w:p w14:paraId="23682EA7" w14:textId="1C50BDA3" w:rsidR="00D279F5" w:rsidRDefault="00D279F5" w:rsidP="00AF3CBB">
      <w:pPr>
        <w:pStyle w:val="Heading3"/>
        <w:numPr>
          <w:ilvl w:val="2"/>
          <w:numId w:val="13"/>
        </w:numPr>
        <w:rPr>
          <w:lang w:bidi="ar-DZ"/>
        </w:rPr>
      </w:pPr>
      <w:bookmarkStart w:id="161" w:name="_Toc37405236"/>
      <w:bookmarkStart w:id="162" w:name="_Toc39318157"/>
      <w:bookmarkStart w:id="163" w:name="_Toc39496689"/>
      <w:r>
        <w:rPr>
          <w:lang w:bidi="ar-DZ"/>
        </w:rPr>
        <w:lastRenderedPageBreak/>
        <w:t>Model development requirements</w:t>
      </w:r>
      <w:bookmarkEnd w:id="161"/>
      <w:bookmarkEnd w:id="162"/>
      <w:bookmarkEnd w:id="163"/>
    </w:p>
    <w:p w14:paraId="6ED28605" w14:textId="77777777" w:rsidR="00D279F5" w:rsidRDefault="00D279F5" w:rsidP="00D279F5">
      <w:pPr>
        <w:pStyle w:val="TableNotitle"/>
        <w:rPr>
          <w:lang w:bidi="ar-DZ"/>
        </w:rPr>
      </w:pPr>
      <w:bookmarkStart w:id="164" w:name="_Toc39133641"/>
      <w:bookmarkStart w:id="165" w:name="_Toc37405263"/>
      <w:bookmarkStart w:id="166" w:name="_Toc39496641"/>
      <w:r>
        <w:rPr>
          <w:lang w:bidi="ar-DZ"/>
        </w:rPr>
        <w:t>Table 15: Model preparation requirements</w:t>
      </w:r>
      <w:bookmarkEnd w:id="164"/>
      <w:bookmarkEnd w:id="165"/>
      <w:bookmarkEnd w:id="166"/>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29A3E7B3"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1D6C675A"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62C5B325"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55768F45"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40633B6F"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39EBE458" w14:textId="77777777" w:rsidR="00D279F5" w:rsidRDefault="00D279F5" w:rsidP="006B3019">
            <w:pPr>
              <w:pStyle w:val="Tablehead"/>
            </w:pPr>
            <w:r>
              <w:t>Standard(s) / Regulation(s) applicable</w:t>
            </w:r>
          </w:p>
        </w:tc>
      </w:tr>
      <w:tr w:rsidR="00D279F5" w14:paraId="2E6442C7" w14:textId="77777777" w:rsidTr="006B3019">
        <w:trPr>
          <w:jc w:val="center"/>
        </w:trPr>
        <w:tc>
          <w:tcPr>
            <w:tcW w:w="2601" w:type="dxa"/>
            <w:tcBorders>
              <w:top w:val="single" w:sz="12" w:space="0" w:color="000000"/>
              <w:left w:val="single" w:sz="12" w:space="0" w:color="000000"/>
            </w:tcBorders>
            <w:shd w:val="clear" w:color="auto" w:fill="auto"/>
          </w:tcPr>
          <w:p w14:paraId="0FFC8ECE" w14:textId="77777777" w:rsidR="00D279F5" w:rsidRDefault="00D279F5" w:rsidP="006B3019">
            <w:pPr>
              <w:pStyle w:val="Tabletext"/>
            </w:pPr>
            <w:r>
              <w:t>The manufacturer should deliberately select the features for training</w:t>
            </w:r>
          </w:p>
        </w:tc>
        <w:tc>
          <w:tcPr>
            <w:tcW w:w="3510" w:type="dxa"/>
            <w:tcBorders>
              <w:top w:val="single" w:sz="12" w:space="0" w:color="000000"/>
            </w:tcBorders>
            <w:shd w:val="clear" w:color="auto" w:fill="auto"/>
          </w:tcPr>
          <w:p w14:paraId="66FF20F7" w14:textId="77777777" w:rsidR="00D279F5" w:rsidRDefault="00D279F5" w:rsidP="00AF3CBB">
            <w:pPr>
              <w:pStyle w:val="Tabletext"/>
              <w:numPr>
                <w:ilvl w:val="0"/>
                <w:numId w:val="27"/>
              </w:numPr>
              <w:overflowPunct/>
              <w:autoSpaceDE/>
              <w:autoSpaceDN/>
              <w:adjustRightInd/>
              <w:ind w:left="284" w:hanging="284"/>
            </w:pPr>
            <w:r>
              <w:t>There is a list of features</w:t>
            </w:r>
          </w:p>
          <w:p w14:paraId="64A0A368" w14:textId="77777777" w:rsidR="00D279F5" w:rsidRDefault="00D279F5" w:rsidP="00AF3CBB">
            <w:pPr>
              <w:pStyle w:val="Tabletext"/>
              <w:numPr>
                <w:ilvl w:val="0"/>
                <w:numId w:val="27"/>
              </w:numPr>
              <w:overflowPunct/>
              <w:autoSpaceDE/>
              <w:autoSpaceDN/>
              <w:adjustRightInd/>
              <w:ind w:left="284" w:hanging="284"/>
            </w:pPr>
            <w:r>
              <w:t>There is a rationale as to why a feature is taken into account</w:t>
            </w:r>
          </w:p>
          <w:p w14:paraId="01A9BA68" w14:textId="77777777" w:rsidR="00D279F5" w:rsidRDefault="00D279F5" w:rsidP="00AF3CBB">
            <w:pPr>
              <w:pStyle w:val="Tabletext"/>
              <w:numPr>
                <w:ilvl w:val="0"/>
                <w:numId w:val="27"/>
              </w:numPr>
              <w:overflowPunct/>
              <w:autoSpaceDE/>
              <w:autoSpaceDN/>
              <w:adjustRightInd/>
              <w:ind w:left="284" w:hanging="284"/>
            </w:pPr>
            <w:r>
              <w:t>There is a description of the dependency of the features among each other</w:t>
            </w:r>
          </w:p>
        </w:tc>
        <w:tc>
          <w:tcPr>
            <w:tcW w:w="2971" w:type="dxa"/>
            <w:tcBorders>
              <w:top w:val="single" w:sz="12" w:space="0" w:color="000000"/>
            </w:tcBorders>
            <w:shd w:val="clear" w:color="auto" w:fill="auto"/>
          </w:tcPr>
          <w:p w14:paraId="6760D14A" w14:textId="77777777" w:rsidR="00D279F5" w:rsidRDefault="00D279F5" w:rsidP="006B3019">
            <w:pPr>
              <w:pStyle w:val="Tabletext"/>
            </w:pPr>
            <w:r>
              <w:t xml:space="preserve">Dependencies can be visualized e.g. with a directed Acyclic Graph (DAG) </w:t>
            </w:r>
          </w:p>
        </w:tc>
        <w:tc>
          <w:tcPr>
            <w:tcW w:w="2520" w:type="dxa"/>
            <w:tcBorders>
              <w:top w:val="single" w:sz="12" w:space="0" w:color="000000"/>
            </w:tcBorders>
            <w:shd w:val="clear" w:color="auto" w:fill="auto"/>
          </w:tcPr>
          <w:p w14:paraId="0849F5DB" w14:textId="77777777" w:rsidR="00D279F5" w:rsidRDefault="00D279F5" w:rsidP="006B3019">
            <w:pPr>
              <w:pStyle w:val="Tabletext"/>
            </w:pPr>
            <w:r>
              <w:t>Model Development</w:t>
            </w:r>
          </w:p>
          <w:p w14:paraId="186975B4" w14:textId="77777777" w:rsidR="00D279F5" w:rsidRDefault="00D279F5" w:rsidP="006B3019">
            <w:pPr>
              <w:pStyle w:val="Tabletext"/>
            </w:pPr>
          </w:p>
        </w:tc>
        <w:tc>
          <w:tcPr>
            <w:tcW w:w="2484" w:type="dxa"/>
            <w:tcBorders>
              <w:top w:val="single" w:sz="12" w:space="0" w:color="000000"/>
              <w:right w:val="single" w:sz="12" w:space="0" w:color="000000"/>
            </w:tcBorders>
            <w:shd w:val="clear" w:color="auto" w:fill="auto"/>
          </w:tcPr>
          <w:p w14:paraId="20D53523"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7CBB2E16" w14:textId="77777777" w:rsidTr="006B3019">
        <w:trPr>
          <w:jc w:val="center"/>
        </w:trPr>
        <w:tc>
          <w:tcPr>
            <w:tcW w:w="2601" w:type="dxa"/>
            <w:tcBorders>
              <w:left w:val="single" w:sz="12" w:space="0" w:color="000000"/>
            </w:tcBorders>
            <w:shd w:val="clear" w:color="auto" w:fill="auto"/>
          </w:tcPr>
          <w:p w14:paraId="57629592" w14:textId="77777777" w:rsidR="00D279F5" w:rsidRDefault="00D279F5" w:rsidP="006B3019">
            <w:pPr>
              <w:pStyle w:val="Tabletext"/>
            </w:pPr>
            <w:r>
              <w:t>The manufacturer should deliberately divide the data into training, validation and test data</w:t>
            </w:r>
          </w:p>
        </w:tc>
        <w:tc>
          <w:tcPr>
            <w:tcW w:w="3510" w:type="dxa"/>
            <w:shd w:val="clear" w:color="auto" w:fill="auto"/>
          </w:tcPr>
          <w:p w14:paraId="7C10F49A" w14:textId="77777777" w:rsidR="00D279F5" w:rsidRDefault="00D279F5" w:rsidP="00AF3CBB">
            <w:pPr>
              <w:pStyle w:val="Tabletext"/>
              <w:numPr>
                <w:ilvl w:val="0"/>
                <w:numId w:val="27"/>
              </w:numPr>
              <w:overflowPunct/>
              <w:autoSpaceDE/>
              <w:autoSpaceDN/>
              <w:adjustRightInd/>
              <w:ind w:left="284" w:hanging="284"/>
            </w:pPr>
            <w:r>
              <w:t>There is justification for the ratio of training, validation and test data</w:t>
            </w:r>
          </w:p>
          <w:p w14:paraId="3184ADBC" w14:textId="77777777" w:rsidR="00D279F5" w:rsidRDefault="00D279F5" w:rsidP="00AF3CBB">
            <w:pPr>
              <w:pStyle w:val="Tabletext"/>
              <w:numPr>
                <w:ilvl w:val="0"/>
                <w:numId w:val="27"/>
              </w:numPr>
              <w:overflowPunct/>
              <w:autoSpaceDE/>
              <w:autoSpaceDN/>
              <w:adjustRightInd/>
              <w:ind w:left="284" w:hanging="284"/>
            </w:pPr>
            <w:r>
              <w:t>There is a documented stratification for dividing up the data in to training, validation and test data</w:t>
            </w:r>
          </w:p>
          <w:p w14:paraId="4A09CD74" w14:textId="77777777" w:rsidR="00D279F5" w:rsidRDefault="00D279F5" w:rsidP="00AF3CBB">
            <w:pPr>
              <w:pStyle w:val="Tabletext"/>
              <w:numPr>
                <w:ilvl w:val="0"/>
                <w:numId w:val="27"/>
              </w:numPr>
              <w:overflowPunct/>
              <w:autoSpaceDE/>
              <w:autoSpaceDN/>
              <w:adjustRightInd/>
              <w:ind w:left="284" w:hanging="284"/>
            </w:pPr>
            <w:r>
              <w:t>There is documentation that reveals how multiple data sets for an object are in the same "bucket" (training, validation and test data).</w:t>
            </w:r>
          </w:p>
          <w:p w14:paraId="751BB1E8" w14:textId="77777777" w:rsidR="00D279F5" w:rsidRDefault="00D279F5" w:rsidP="00AF3CBB">
            <w:pPr>
              <w:pStyle w:val="Tabletext"/>
              <w:numPr>
                <w:ilvl w:val="0"/>
                <w:numId w:val="27"/>
              </w:numPr>
              <w:overflowPunct/>
              <w:autoSpaceDE/>
              <w:autoSpaceDN/>
              <w:adjustRightInd/>
              <w:ind w:left="284" w:hanging="284"/>
            </w:pPr>
            <w:r>
              <w:t>There is a justification if data are not distributed at random</w:t>
            </w:r>
          </w:p>
        </w:tc>
        <w:tc>
          <w:tcPr>
            <w:tcW w:w="2971" w:type="dxa"/>
            <w:shd w:val="clear" w:color="auto" w:fill="auto"/>
          </w:tcPr>
          <w:p w14:paraId="4284F828" w14:textId="77777777" w:rsidR="00D279F5" w:rsidRDefault="00D279F5" w:rsidP="006B3019">
            <w:pPr>
              <w:pStyle w:val="Tabletext"/>
            </w:pPr>
            <w:r>
              <w:t>E.g. for data with rare features or labels, it may be necessary to distribute the data not just at random</w:t>
            </w:r>
          </w:p>
          <w:p w14:paraId="0230FF83" w14:textId="77777777" w:rsidR="00D279F5" w:rsidRDefault="00D279F5" w:rsidP="006B3019">
            <w:pPr>
              <w:pStyle w:val="Tabletext"/>
            </w:pPr>
          </w:p>
          <w:p w14:paraId="2CC6E410" w14:textId="77777777" w:rsidR="00D279F5" w:rsidRDefault="00D279F5" w:rsidP="006B3019">
            <w:pPr>
              <w:pStyle w:val="Tabletext"/>
              <w:rPr>
                <w:color w:val="24292E"/>
              </w:rPr>
            </w:pPr>
            <w:r>
              <w:t xml:space="preserve">Example for an object can be a CT scan. The images of one series should not be distributed into the three different </w:t>
            </w:r>
            <w:r>
              <w:br/>
              <w:t>"buckets".</w:t>
            </w:r>
          </w:p>
        </w:tc>
        <w:tc>
          <w:tcPr>
            <w:tcW w:w="2520" w:type="dxa"/>
            <w:shd w:val="clear" w:color="auto" w:fill="auto"/>
          </w:tcPr>
          <w:p w14:paraId="6527F861" w14:textId="77777777" w:rsidR="00D279F5" w:rsidRDefault="00D279F5" w:rsidP="006B3019">
            <w:pPr>
              <w:pStyle w:val="Tabletext"/>
            </w:pPr>
          </w:p>
        </w:tc>
        <w:tc>
          <w:tcPr>
            <w:tcW w:w="2484" w:type="dxa"/>
            <w:tcBorders>
              <w:right w:val="single" w:sz="12" w:space="0" w:color="000000"/>
            </w:tcBorders>
            <w:shd w:val="clear" w:color="auto" w:fill="auto"/>
          </w:tcPr>
          <w:p w14:paraId="4970856B"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2F8E2713" w14:textId="77777777" w:rsidTr="006B3019">
        <w:trPr>
          <w:jc w:val="center"/>
        </w:trPr>
        <w:tc>
          <w:tcPr>
            <w:tcW w:w="2601" w:type="dxa"/>
            <w:tcBorders>
              <w:left w:val="single" w:sz="12" w:space="0" w:color="000000"/>
              <w:bottom w:val="single" w:sz="12" w:space="0" w:color="000000"/>
            </w:tcBorders>
            <w:shd w:val="clear" w:color="auto" w:fill="auto"/>
          </w:tcPr>
          <w:p w14:paraId="33E4087D" w14:textId="77777777" w:rsidR="00D279F5" w:rsidRDefault="00D279F5" w:rsidP="006B3019">
            <w:pPr>
              <w:pStyle w:val="Tabletext"/>
            </w:pPr>
            <w:r>
              <w:t>The manufacturer should document how it ensures that the development team has no access to the test data</w:t>
            </w:r>
          </w:p>
        </w:tc>
        <w:tc>
          <w:tcPr>
            <w:tcW w:w="3510" w:type="dxa"/>
            <w:tcBorders>
              <w:bottom w:val="single" w:sz="12" w:space="0" w:color="000000"/>
            </w:tcBorders>
            <w:shd w:val="clear" w:color="auto" w:fill="auto"/>
          </w:tcPr>
          <w:p w14:paraId="4E267F0C" w14:textId="77777777" w:rsidR="00D279F5" w:rsidRDefault="00D279F5" w:rsidP="00AF3CBB">
            <w:pPr>
              <w:pStyle w:val="Tabletext"/>
              <w:numPr>
                <w:ilvl w:val="0"/>
                <w:numId w:val="27"/>
              </w:numPr>
              <w:overflowPunct/>
              <w:autoSpaceDE/>
              <w:autoSpaceDN/>
              <w:adjustRightInd/>
              <w:ind w:left="284" w:hanging="284"/>
            </w:pPr>
            <w:r>
              <w:t>There is a role-based policy for data access</w:t>
            </w:r>
          </w:p>
          <w:p w14:paraId="35E4CED2" w14:textId="77777777" w:rsidR="00D279F5" w:rsidRDefault="00D279F5" w:rsidP="00AF3CBB">
            <w:pPr>
              <w:pStyle w:val="Tabletext"/>
              <w:numPr>
                <w:ilvl w:val="0"/>
                <w:numId w:val="27"/>
              </w:numPr>
              <w:overflowPunct/>
              <w:autoSpaceDE/>
              <w:autoSpaceDN/>
              <w:adjustRightInd/>
              <w:ind w:left="284" w:hanging="284"/>
            </w:pPr>
            <w:r>
              <w:t>There is a description how the development team is prevented from gaining access to test data</w:t>
            </w:r>
          </w:p>
        </w:tc>
        <w:tc>
          <w:tcPr>
            <w:tcW w:w="2971" w:type="dxa"/>
            <w:tcBorders>
              <w:bottom w:val="single" w:sz="12" w:space="0" w:color="000000"/>
            </w:tcBorders>
            <w:shd w:val="clear" w:color="auto" w:fill="auto"/>
          </w:tcPr>
          <w:p w14:paraId="25DF1180" w14:textId="77777777" w:rsidR="00D279F5" w:rsidRDefault="00D279F5" w:rsidP="006B3019">
            <w:pPr>
              <w:pStyle w:val="Tabletext"/>
              <w:rPr>
                <w:highlight w:val="yellow"/>
              </w:rPr>
            </w:pPr>
          </w:p>
        </w:tc>
        <w:tc>
          <w:tcPr>
            <w:tcW w:w="2520" w:type="dxa"/>
            <w:tcBorders>
              <w:bottom w:val="single" w:sz="12" w:space="0" w:color="000000"/>
            </w:tcBorders>
            <w:shd w:val="clear" w:color="auto" w:fill="auto"/>
          </w:tcPr>
          <w:p w14:paraId="79AF32B7" w14:textId="77777777" w:rsidR="00D279F5" w:rsidRDefault="00D279F5" w:rsidP="006B3019">
            <w:pPr>
              <w:pStyle w:val="Tabletext"/>
            </w:pPr>
            <w:r>
              <w:t>Model Development</w:t>
            </w:r>
          </w:p>
          <w:p w14:paraId="513980CE" w14:textId="77777777" w:rsidR="00D279F5" w:rsidRDefault="00D279F5" w:rsidP="006B3019">
            <w:pPr>
              <w:pStyle w:val="Tabletext"/>
            </w:pPr>
          </w:p>
        </w:tc>
        <w:tc>
          <w:tcPr>
            <w:tcW w:w="2484" w:type="dxa"/>
            <w:tcBorders>
              <w:bottom w:val="single" w:sz="12" w:space="0" w:color="000000"/>
              <w:right w:val="single" w:sz="12" w:space="0" w:color="000000"/>
            </w:tcBorders>
            <w:shd w:val="clear" w:color="auto" w:fill="auto"/>
          </w:tcPr>
          <w:p w14:paraId="260F2F16" w14:textId="77777777" w:rsidR="00D279F5" w:rsidRDefault="00D279F5" w:rsidP="006B3019">
            <w:pPr>
              <w:pStyle w:val="Tabletext"/>
            </w:pPr>
            <w:r>
              <w:rPr>
                <w:rFonts w:eastAsia="DejaVu Sans"/>
                <w:highlight w:val="yellow"/>
              </w:rPr>
              <w:t>TODO</w:t>
            </w:r>
            <w:r>
              <w:rPr>
                <w:rFonts w:eastAsia="DejaVu Sans"/>
              </w:rPr>
              <w:t>: Extract from AI/ML standards</w:t>
            </w:r>
          </w:p>
        </w:tc>
      </w:tr>
    </w:tbl>
    <w:p w14:paraId="7B7DD3B3" w14:textId="77777777" w:rsidR="00D279F5" w:rsidRDefault="00D279F5" w:rsidP="00D279F5">
      <w:pPr>
        <w:rPr>
          <w:lang w:eastAsia="en-US" w:bidi="ar-DZ"/>
        </w:rPr>
      </w:pPr>
    </w:p>
    <w:p w14:paraId="252F6507" w14:textId="77777777" w:rsidR="00D279F5" w:rsidRDefault="00D279F5" w:rsidP="00D279F5">
      <w:pPr>
        <w:pStyle w:val="TableNotitle"/>
        <w:rPr>
          <w:lang w:bidi="ar-DZ"/>
        </w:rPr>
      </w:pPr>
      <w:bookmarkStart w:id="167" w:name="_Toc39133642"/>
      <w:bookmarkStart w:id="168" w:name="_Toc37405264"/>
      <w:bookmarkStart w:id="169" w:name="_Toc39496642"/>
      <w:r>
        <w:rPr>
          <w:lang w:bidi="ar-DZ"/>
        </w:rPr>
        <w:lastRenderedPageBreak/>
        <w:t>Table 16: Model training requirements</w:t>
      </w:r>
      <w:bookmarkEnd w:id="167"/>
      <w:bookmarkEnd w:id="168"/>
      <w:bookmarkEnd w:id="169"/>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557C7C4C"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26437FB5"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06870525"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04DD0D60"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2F56C071"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2E217B1B" w14:textId="77777777" w:rsidR="00D279F5" w:rsidRDefault="00D279F5" w:rsidP="006B3019">
            <w:pPr>
              <w:pStyle w:val="Tablehead"/>
            </w:pPr>
            <w:r>
              <w:t>Standard(s) / Regulation(s) applicable</w:t>
            </w:r>
          </w:p>
        </w:tc>
      </w:tr>
      <w:tr w:rsidR="00D279F5" w14:paraId="7EB039FF" w14:textId="77777777" w:rsidTr="006B3019">
        <w:trPr>
          <w:jc w:val="center"/>
        </w:trPr>
        <w:tc>
          <w:tcPr>
            <w:tcW w:w="2601" w:type="dxa"/>
            <w:tcBorders>
              <w:top w:val="single" w:sz="12" w:space="0" w:color="000000"/>
              <w:left w:val="single" w:sz="12" w:space="0" w:color="000000"/>
            </w:tcBorders>
            <w:shd w:val="clear" w:color="auto" w:fill="auto"/>
          </w:tcPr>
          <w:p w14:paraId="23B94002" w14:textId="77777777" w:rsidR="00D279F5" w:rsidRDefault="00D279F5" w:rsidP="006B3019">
            <w:pPr>
              <w:pStyle w:val="Tabletext"/>
            </w:pPr>
            <w:r>
              <w:t>The manufacturer should document model specific data processing</w:t>
            </w:r>
          </w:p>
        </w:tc>
        <w:tc>
          <w:tcPr>
            <w:tcW w:w="3510" w:type="dxa"/>
            <w:tcBorders>
              <w:top w:val="single" w:sz="12" w:space="0" w:color="000000"/>
            </w:tcBorders>
            <w:shd w:val="clear" w:color="auto" w:fill="auto"/>
          </w:tcPr>
          <w:p w14:paraId="14D962BF" w14:textId="77777777" w:rsidR="00D279F5" w:rsidRDefault="00D279F5" w:rsidP="00AF3CBB">
            <w:pPr>
              <w:pStyle w:val="Tabletext"/>
              <w:numPr>
                <w:ilvl w:val="0"/>
                <w:numId w:val="27"/>
              </w:numPr>
              <w:overflowPunct/>
              <w:autoSpaceDE/>
              <w:autoSpaceDN/>
              <w:adjustRightInd/>
              <w:ind w:left="284" w:hanging="284"/>
            </w:pPr>
            <w:r>
              <w:t>There is a document that describes which feature have been recoded specifically for a model or technology</w:t>
            </w:r>
          </w:p>
        </w:tc>
        <w:tc>
          <w:tcPr>
            <w:tcW w:w="2971" w:type="dxa"/>
            <w:tcBorders>
              <w:top w:val="single" w:sz="12" w:space="0" w:color="000000"/>
            </w:tcBorders>
            <w:shd w:val="clear" w:color="auto" w:fill="auto"/>
          </w:tcPr>
          <w:p w14:paraId="72AE00F1" w14:textId="77777777" w:rsidR="00D279F5" w:rsidRDefault="00D279F5" w:rsidP="006B3019">
            <w:pPr>
              <w:pStyle w:val="Tabletext"/>
            </w:pPr>
            <w:r>
              <w:t>Examples of this are normalization, selection of class labels (e.g. 0 or 1), selection of column names, distribution of categorical values over multiple columns.</w:t>
            </w:r>
          </w:p>
        </w:tc>
        <w:tc>
          <w:tcPr>
            <w:tcW w:w="2520" w:type="dxa"/>
            <w:tcBorders>
              <w:top w:val="single" w:sz="12" w:space="0" w:color="000000"/>
            </w:tcBorders>
            <w:shd w:val="clear" w:color="auto" w:fill="auto"/>
          </w:tcPr>
          <w:p w14:paraId="1867094D" w14:textId="77777777" w:rsidR="00D279F5" w:rsidRDefault="00D279F5" w:rsidP="006B3019">
            <w:pPr>
              <w:pStyle w:val="Tabletext"/>
            </w:pPr>
          </w:p>
        </w:tc>
        <w:tc>
          <w:tcPr>
            <w:tcW w:w="2484" w:type="dxa"/>
            <w:tcBorders>
              <w:top w:val="single" w:sz="12" w:space="0" w:color="000000"/>
              <w:right w:val="single" w:sz="12" w:space="0" w:color="000000"/>
            </w:tcBorders>
            <w:shd w:val="clear" w:color="auto" w:fill="auto"/>
          </w:tcPr>
          <w:p w14:paraId="43DC8A3E" w14:textId="77777777" w:rsidR="00D279F5" w:rsidRDefault="00D279F5" w:rsidP="006B3019">
            <w:pPr>
              <w:pStyle w:val="Tabletext"/>
            </w:pPr>
            <w:r>
              <w:t>ISO 13485 clause 4.1</w:t>
            </w:r>
          </w:p>
        </w:tc>
      </w:tr>
      <w:tr w:rsidR="00D279F5" w14:paraId="1EE874A2" w14:textId="77777777" w:rsidTr="006B3019">
        <w:trPr>
          <w:jc w:val="center"/>
        </w:trPr>
        <w:tc>
          <w:tcPr>
            <w:tcW w:w="2601" w:type="dxa"/>
            <w:tcBorders>
              <w:left w:val="single" w:sz="12" w:space="0" w:color="000000"/>
            </w:tcBorders>
            <w:shd w:val="clear" w:color="auto" w:fill="auto"/>
          </w:tcPr>
          <w:p w14:paraId="49ADE4CC" w14:textId="77777777" w:rsidR="00D279F5" w:rsidRDefault="00D279F5" w:rsidP="006B3019">
            <w:pPr>
              <w:pStyle w:val="Tabletext"/>
            </w:pPr>
            <w:r>
              <w:t>If there are several quality metrics, the manufacturer should document the quality metrics for the model to which it wants to optimize the model and justified it based on the intended use.</w:t>
            </w:r>
          </w:p>
        </w:tc>
        <w:tc>
          <w:tcPr>
            <w:tcW w:w="3510" w:type="dxa"/>
            <w:shd w:val="clear" w:color="auto" w:fill="auto"/>
          </w:tcPr>
          <w:p w14:paraId="2F2F3503" w14:textId="77777777" w:rsidR="00D279F5" w:rsidRDefault="00D279F5" w:rsidP="00AF3CBB">
            <w:pPr>
              <w:pStyle w:val="Tabletext"/>
              <w:numPr>
                <w:ilvl w:val="0"/>
                <w:numId w:val="27"/>
              </w:numPr>
              <w:overflowPunct/>
              <w:autoSpaceDE/>
              <w:autoSpaceDN/>
              <w:adjustRightInd/>
              <w:ind w:left="284" w:hanging="284"/>
            </w:pPr>
            <w:r>
              <w:t>There are one or more quality metrics identified and respective target values specified</w:t>
            </w:r>
          </w:p>
          <w:p w14:paraId="411171D5" w14:textId="77777777" w:rsidR="00D279F5" w:rsidRDefault="00D279F5" w:rsidP="00AF3CBB">
            <w:pPr>
              <w:pStyle w:val="Tabletext"/>
              <w:numPr>
                <w:ilvl w:val="0"/>
                <w:numId w:val="27"/>
              </w:numPr>
              <w:overflowPunct/>
              <w:autoSpaceDE/>
              <w:autoSpaceDN/>
              <w:adjustRightInd/>
              <w:ind w:left="284" w:hanging="284"/>
            </w:pPr>
            <w:r>
              <w:t>There is a documented rationale how these quality metrics relate to the intended use.</w:t>
            </w:r>
          </w:p>
        </w:tc>
        <w:tc>
          <w:tcPr>
            <w:tcW w:w="2971" w:type="dxa"/>
            <w:shd w:val="clear" w:color="auto" w:fill="auto"/>
          </w:tcPr>
          <w:p w14:paraId="5548C5A1" w14:textId="77777777" w:rsidR="00D279F5" w:rsidRDefault="00D279F5" w:rsidP="00AF3CBB">
            <w:pPr>
              <w:pStyle w:val="Tabletext"/>
              <w:numPr>
                <w:ilvl w:val="0"/>
                <w:numId w:val="27"/>
              </w:numPr>
              <w:overflowPunct/>
              <w:autoSpaceDE/>
              <w:autoSpaceDN/>
              <w:adjustRightInd/>
              <w:ind w:left="284" w:hanging="284"/>
            </w:pPr>
          </w:p>
        </w:tc>
        <w:tc>
          <w:tcPr>
            <w:tcW w:w="2520" w:type="dxa"/>
            <w:shd w:val="clear" w:color="auto" w:fill="auto"/>
          </w:tcPr>
          <w:p w14:paraId="63D295BE" w14:textId="77777777" w:rsidR="00D279F5" w:rsidRDefault="00D279F5" w:rsidP="006B3019">
            <w:pPr>
              <w:pStyle w:val="Tabletext"/>
            </w:pPr>
          </w:p>
        </w:tc>
        <w:tc>
          <w:tcPr>
            <w:tcW w:w="2484" w:type="dxa"/>
            <w:tcBorders>
              <w:right w:val="single" w:sz="12" w:space="0" w:color="000000"/>
            </w:tcBorders>
            <w:shd w:val="clear" w:color="auto" w:fill="auto"/>
          </w:tcPr>
          <w:p w14:paraId="20C77537"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37008025" w14:textId="77777777" w:rsidTr="006B3019">
        <w:trPr>
          <w:jc w:val="center"/>
        </w:trPr>
        <w:tc>
          <w:tcPr>
            <w:tcW w:w="2601" w:type="dxa"/>
            <w:tcBorders>
              <w:left w:val="single" w:sz="12" w:space="0" w:color="000000"/>
              <w:bottom w:val="single" w:sz="12" w:space="0" w:color="000000"/>
            </w:tcBorders>
            <w:shd w:val="clear" w:color="auto" w:fill="auto"/>
          </w:tcPr>
          <w:p w14:paraId="56CF206D" w14:textId="77777777" w:rsidR="00D279F5" w:rsidRDefault="00D279F5" w:rsidP="006B3019">
            <w:pPr>
              <w:pStyle w:val="Tabletext"/>
            </w:pPr>
            <w:r>
              <w:t>The manufacturer should avoid overfitting</w:t>
            </w:r>
          </w:p>
        </w:tc>
        <w:tc>
          <w:tcPr>
            <w:tcW w:w="3510" w:type="dxa"/>
            <w:tcBorders>
              <w:bottom w:val="single" w:sz="12" w:space="0" w:color="000000"/>
            </w:tcBorders>
            <w:shd w:val="clear" w:color="auto" w:fill="auto"/>
          </w:tcPr>
          <w:p w14:paraId="631BCA91" w14:textId="77777777" w:rsidR="00D279F5" w:rsidRDefault="00D279F5" w:rsidP="00AF3CBB">
            <w:pPr>
              <w:pStyle w:val="Tabletext"/>
              <w:numPr>
                <w:ilvl w:val="0"/>
                <w:numId w:val="27"/>
              </w:numPr>
              <w:overflowPunct/>
              <w:autoSpaceDE/>
              <w:autoSpaceDN/>
              <w:adjustRightInd/>
              <w:ind w:left="284" w:hanging="284"/>
            </w:pPr>
            <w:r>
              <w:t>There is a policy forbidding the use of test data to optimize the model (only training and test data may be used)</w:t>
            </w:r>
          </w:p>
          <w:p w14:paraId="3C36F5C4" w14:textId="77777777" w:rsidR="00D279F5" w:rsidRDefault="00D279F5" w:rsidP="00AF3CBB">
            <w:pPr>
              <w:pStyle w:val="Tabletext"/>
              <w:numPr>
                <w:ilvl w:val="0"/>
                <w:numId w:val="27"/>
              </w:numPr>
              <w:overflowPunct/>
              <w:autoSpaceDE/>
              <w:autoSpaceDN/>
              <w:adjustRightInd/>
              <w:ind w:left="284" w:hanging="284"/>
            </w:pPr>
            <w:r>
              <w:t>There is a justification of the choice of the hyperparameters</w:t>
            </w:r>
          </w:p>
          <w:p w14:paraId="237F38EC" w14:textId="77777777" w:rsidR="00D279F5" w:rsidRDefault="00D279F5" w:rsidP="00AF3CBB">
            <w:pPr>
              <w:pStyle w:val="Tabletext"/>
              <w:numPr>
                <w:ilvl w:val="0"/>
                <w:numId w:val="27"/>
              </w:numPr>
              <w:overflowPunct/>
              <w:autoSpaceDE/>
              <w:autoSpaceDN/>
              <w:adjustRightInd/>
              <w:ind w:left="284" w:hanging="284"/>
            </w:pPr>
            <w:r>
              <w:t>There is a justification of the choice of epochs</w:t>
            </w:r>
          </w:p>
        </w:tc>
        <w:tc>
          <w:tcPr>
            <w:tcW w:w="2971" w:type="dxa"/>
            <w:tcBorders>
              <w:bottom w:val="single" w:sz="12" w:space="0" w:color="000000"/>
            </w:tcBorders>
            <w:shd w:val="clear" w:color="auto" w:fill="auto"/>
          </w:tcPr>
          <w:p w14:paraId="62B76B9B" w14:textId="77777777" w:rsidR="00D279F5" w:rsidRDefault="00D279F5" w:rsidP="006B3019">
            <w:pPr>
              <w:pStyle w:val="Tabletext"/>
            </w:pPr>
            <w:r>
              <w:t>Visualization (e.g. learning curves) might be helpful for justification and to illustrate the impact of hyperparameter and epochs on quality metrics</w:t>
            </w:r>
          </w:p>
        </w:tc>
        <w:tc>
          <w:tcPr>
            <w:tcW w:w="2520" w:type="dxa"/>
            <w:tcBorders>
              <w:bottom w:val="single" w:sz="12" w:space="0" w:color="000000"/>
            </w:tcBorders>
            <w:shd w:val="clear" w:color="auto" w:fill="auto"/>
          </w:tcPr>
          <w:p w14:paraId="31A80A27" w14:textId="77777777" w:rsidR="00D279F5" w:rsidRDefault="00D279F5" w:rsidP="006B3019">
            <w:pPr>
              <w:pStyle w:val="Tabletext"/>
            </w:pPr>
          </w:p>
        </w:tc>
        <w:tc>
          <w:tcPr>
            <w:tcW w:w="2484" w:type="dxa"/>
            <w:tcBorders>
              <w:bottom w:val="single" w:sz="12" w:space="0" w:color="000000"/>
              <w:right w:val="single" w:sz="12" w:space="0" w:color="000000"/>
            </w:tcBorders>
            <w:shd w:val="clear" w:color="auto" w:fill="auto"/>
          </w:tcPr>
          <w:p w14:paraId="169A42C7" w14:textId="77777777" w:rsidR="00D279F5" w:rsidRDefault="00D279F5" w:rsidP="006B3019">
            <w:pPr>
              <w:pStyle w:val="Tabletext"/>
            </w:pPr>
            <w:r>
              <w:rPr>
                <w:rFonts w:eastAsia="DejaVu Sans"/>
                <w:highlight w:val="yellow"/>
              </w:rPr>
              <w:t>TODO</w:t>
            </w:r>
            <w:r>
              <w:rPr>
                <w:rFonts w:eastAsia="DejaVu Sans"/>
              </w:rPr>
              <w:t>: Extract from AI/ML standards</w:t>
            </w:r>
          </w:p>
        </w:tc>
      </w:tr>
    </w:tbl>
    <w:p w14:paraId="2940D998" w14:textId="77777777" w:rsidR="00D279F5" w:rsidRDefault="00D279F5" w:rsidP="00D279F5">
      <w:pPr>
        <w:rPr>
          <w:lang w:eastAsia="en-US" w:bidi="ar-DZ"/>
        </w:rPr>
      </w:pPr>
    </w:p>
    <w:p w14:paraId="37E86101" w14:textId="77777777" w:rsidR="00D279F5" w:rsidRDefault="00D279F5" w:rsidP="00D279F5">
      <w:pPr>
        <w:pStyle w:val="TableNotitle"/>
        <w:rPr>
          <w:lang w:bidi="ar-DZ"/>
        </w:rPr>
      </w:pPr>
      <w:bookmarkStart w:id="170" w:name="_Toc37405265"/>
      <w:bookmarkStart w:id="171" w:name="_Toc39133643"/>
      <w:bookmarkStart w:id="172" w:name="_Toc39496643"/>
      <w:r>
        <w:rPr>
          <w:lang w:bidi="ar-DZ"/>
        </w:rPr>
        <w:lastRenderedPageBreak/>
        <w:t>Table 17:Model evaluation requirements</w:t>
      </w:r>
      <w:bookmarkEnd w:id="170"/>
      <w:bookmarkEnd w:id="171"/>
      <w:bookmarkEnd w:id="172"/>
    </w:p>
    <w:tbl>
      <w:tblPr>
        <w:tblStyle w:val="TableGrid"/>
        <w:tblW w:w="14086" w:type="dxa"/>
        <w:jc w:val="center"/>
        <w:tblCellMar>
          <w:left w:w="87" w:type="dxa"/>
        </w:tblCellMar>
        <w:tblLook w:val="04A0" w:firstRow="1" w:lastRow="0" w:firstColumn="1" w:lastColumn="0" w:noHBand="0" w:noVBand="1"/>
      </w:tblPr>
      <w:tblGrid>
        <w:gridCol w:w="2438"/>
        <w:gridCol w:w="3403"/>
        <w:gridCol w:w="3643"/>
        <w:gridCol w:w="2307"/>
        <w:gridCol w:w="2295"/>
      </w:tblGrid>
      <w:tr w:rsidR="00D279F5" w14:paraId="317C940D" w14:textId="77777777" w:rsidTr="006B3019">
        <w:trPr>
          <w:tblHeader/>
          <w:jc w:val="center"/>
        </w:trPr>
        <w:tc>
          <w:tcPr>
            <w:tcW w:w="2438" w:type="dxa"/>
            <w:tcBorders>
              <w:top w:val="single" w:sz="12" w:space="0" w:color="000000"/>
              <w:left w:val="single" w:sz="12" w:space="0" w:color="000000"/>
              <w:bottom w:val="single" w:sz="12" w:space="0" w:color="000000"/>
            </w:tcBorders>
            <w:shd w:val="clear" w:color="auto" w:fill="auto"/>
          </w:tcPr>
          <w:p w14:paraId="68DE3376" w14:textId="77777777" w:rsidR="00D279F5" w:rsidRDefault="00D279F5" w:rsidP="006B3019">
            <w:pPr>
              <w:pStyle w:val="Tablehead"/>
            </w:pPr>
            <w:r>
              <w:t>Requirement(s)</w:t>
            </w:r>
          </w:p>
        </w:tc>
        <w:tc>
          <w:tcPr>
            <w:tcW w:w="3403" w:type="dxa"/>
            <w:tcBorders>
              <w:top w:val="single" w:sz="12" w:space="0" w:color="000000"/>
              <w:bottom w:val="single" w:sz="12" w:space="0" w:color="000000"/>
            </w:tcBorders>
            <w:shd w:val="clear" w:color="auto" w:fill="auto"/>
          </w:tcPr>
          <w:p w14:paraId="2F691660" w14:textId="77777777" w:rsidR="00D279F5" w:rsidRDefault="00D279F5" w:rsidP="006B3019">
            <w:pPr>
              <w:pStyle w:val="Tablehead"/>
            </w:pPr>
            <w:r>
              <w:t>Checklist item(s)</w:t>
            </w:r>
          </w:p>
        </w:tc>
        <w:tc>
          <w:tcPr>
            <w:tcW w:w="3643" w:type="dxa"/>
            <w:tcBorders>
              <w:top w:val="single" w:sz="12" w:space="0" w:color="000000"/>
              <w:bottom w:val="single" w:sz="12" w:space="0" w:color="000000"/>
            </w:tcBorders>
            <w:shd w:val="clear" w:color="auto" w:fill="auto"/>
          </w:tcPr>
          <w:p w14:paraId="6D8C38EA" w14:textId="77777777" w:rsidR="00D279F5" w:rsidRDefault="00D279F5" w:rsidP="006B3019">
            <w:pPr>
              <w:pStyle w:val="Tablehead"/>
            </w:pPr>
            <w:r>
              <w:t>Checklist examples</w:t>
            </w:r>
          </w:p>
        </w:tc>
        <w:tc>
          <w:tcPr>
            <w:tcW w:w="2307" w:type="dxa"/>
            <w:tcBorders>
              <w:top w:val="single" w:sz="12" w:space="0" w:color="000000"/>
              <w:bottom w:val="single" w:sz="12" w:space="0" w:color="000000"/>
            </w:tcBorders>
            <w:shd w:val="clear" w:color="auto" w:fill="auto"/>
          </w:tcPr>
          <w:p w14:paraId="37705342" w14:textId="77777777" w:rsidR="00D279F5" w:rsidRDefault="00D279F5" w:rsidP="006B3019">
            <w:pPr>
              <w:pStyle w:val="Tablehead"/>
            </w:pPr>
            <w:r>
              <w:t>Product lifecycle phase</w:t>
            </w:r>
          </w:p>
        </w:tc>
        <w:tc>
          <w:tcPr>
            <w:tcW w:w="2295" w:type="dxa"/>
            <w:tcBorders>
              <w:top w:val="single" w:sz="12" w:space="0" w:color="000000"/>
              <w:bottom w:val="single" w:sz="12" w:space="0" w:color="000000"/>
              <w:right w:val="single" w:sz="12" w:space="0" w:color="000000"/>
            </w:tcBorders>
            <w:shd w:val="clear" w:color="auto" w:fill="auto"/>
          </w:tcPr>
          <w:p w14:paraId="6B36D454" w14:textId="77777777" w:rsidR="00D279F5" w:rsidRDefault="00D279F5" w:rsidP="006B3019">
            <w:pPr>
              <w:pStyle w:val="Tablehead"/>
            </w:pPr>
            <w:r>
              <w:t>Standards / Regulations applicable</w:t>
            </w:r>
          </w:p>
        </w:tc>
      </w:tr>
      <w:tr w:rsidR="00D279F5" w14:paraId="786F2BFD" w14:textId="77777777" w:rsidTr="006B3019">
        <w:trPr>
          <w:jc w:val="center"/>
        </w:trPr>
        <w:tc>
          <w:tcPr>
            <w:tcW w:w="2438" w:type="dxa"/>
            <w:tcBorders>
              <w:top w:val="single" w:sz="12" w:space="0" w:color="000000"/>
              <w:left w:val="single" w:sz="12" w:space="0" w:color="000000"/>
            </w:tcBorders>
            <w:shd w:val="clear" w:color="auto" w:fill="auto"/>
          </w:tcPr>
          <w:p w14:paraId="1348822E" w14:textId="77777777" w:rsidR="00D279F5" w:rsidRDefault="00D279F5" w:rsidP="006B3019">
            <w:pPr>
              <w:pStyle w:val="Tabletext"/>
            </w:pPr>
            <w:r>
              <w:t>The manufacturer should evaluate the correctness and robustness of the model</w:t>
            </w:r>
          </w:p>
        </w:tc>
        <w:tc>
          <w:tcPr>
            <w:tcW w:w="3403" w:type="dxa"/>
            <w:tcBorders>
              <w:top w:val="single" w:sz="12" w:space="0" w:color="000000"/>
            </w:tcBorders>
            <w:shd w:val="clear" w:color="auto" w:fill="auto"/>
          </w:tcPr>
          <w:p w14:paraId="5FB6CED0" w14:textId="77777777" w:rsidR="00D279F5" w:rsidRDefault="00D279F5" w:rsidP="00AF3CBB">
            <w:pPr>
              <w:pStyle w:val="Tabletext"/>
              <w:numPr>
                <w:ilvl w:val="0"/>
                <w:numId w:val="27"/>
              </w:numPr>
              <w:overflowPunct/>
              <w:autoSpaceDE/>
              <w:autoSpaceDN/>
              <w:adjustRightInd/>
              <w:ind w:left="284" w:hanging="284"/>
            </w:pPr>
            <w:r>
              <w:t>There is model validation report</w:t>
            </w:r>
          </w:p>
          <w:p w14:paraId="0328F2EF" w14:textId="77777777" w:rsidR="00D279F5" w:rsidRDefault="00D279F5" w:rsidP="00AF3CBB">
            <w:pPr>
              <w:pStyle w:val="Tabletext"/>
              <w:numPr>
                <w:ilvl w:val="0"/>
                <w:numId w:val="27"/>
              </w:numPr>
              <w:overflowPunct/>
              <w:autoSpaceDE/>
              <w:autoSpaceDN/>
              <w:adjustRightInd/>
              <w:ind w:left="284" w:hanging="284"/>
            </w:pPr>
            <w:r>
              <w:t>There is a test specification and test results for the final evaluation of the model with new test data</w:t>
            </w:r>
          </w:p>
          <w:p w14:paraId="54FC677B" w14:textId="77777777" w:rsidR="00D279F5" w:rsidRDefault="00D279F5" w:rsidP="00AF3CBB">
            <w:pPr>
              <w:pStyle w:val="Tabletext"/>
              <w:numPr>
                <w:ilvl w:val="0"/>
                <w:numId w:val="27"/>
              </w:numPr>
              <w:overflowPunct/>
              <w:autoSpaceDE/>
              <w:autoSpaceDN/>
              <w:adjustRightInd/>
              <w:ind w:left="284" w:hanging="284"/>
            </w:pPr>
            <w:r>
              <w:t>There are documented values for specified quality metrics</w:t>
            </w:r>
          </w:p>
          <w:p w14:paraId="721ABD6A" w14:textId="77777777" w:rsidR="00D279F5" w:rsidRDefault="00D279F5" w:rsidP="00AF3CBB">
            <w:pPr>
              <w:pStyle w:val="Tabletext"/>
              <w:numPr>
                <w:ilvl w:val="0"/>
                <w:numId w:val="27"/>
              </w:numPr>
              <w:overflowPunct/>
              <w:autoSpaceDE/>
              <w:autoSpaceDN/>
              <w:adjustRightInd/>
              <w:ind w:left="284" w:hanging="284"/>
            </w:pPr>
            <w:r>
              <w:t>There is an analysis of datasets that have been predicted particularly well and not well.</w:t>
            </w:r>
          </w:p>
          <w:p w14:paraId="06E1734A" w14:textId="77777777" w:rsidR="00D279F5" w:rsidRDefault="00D279F5" w:rsidP="00AF3CBB">
            <w:pPr>
              <w:pStyle w:val="Tabletext"/>
              <w:numPr>
                <w:ilvl w:val="0"/>
                <w:numId w:val="27"/>
              </w:numPr>
              <w:overflowPunct/>
              <w:autoSpaceDE/>
              <w:autoSpaceDN/>
              <w:adjustRightInd/>
              <w:ind w:left="284" w:hanging="284"/>
            </w:pPr>
            <w:r>
              <w:t>There is an analysis of datasets that have been predicted securely and particularly insecurely</w:t>
            </w:r>
          </w:p>
          <w:p w14:paraId="12108107" w14:textId="77777777" w:rsidR="00D279F5" w:rsidRDefault="00D279F5" w:rsidP="00AF3CBB">
            <w:pPr>
              <w:pStyle w:val="Tabletext"/>
              <w:numPr>
                <w:ilvl w:val="0"/>
                <w:numId w:val="27"/>
              </w:numPr>
              <w:overflowPunct/>
              <w:autoSpaceDE/>
              <w:autoSpaceDN/>
              <w:adjustRightInd/>
              <w:ind w:left="284" w:hanging="284"/>
            </w:pPr>
            <w:r>
              <w:t>There is an evaluation on how and how strongly individual features had to change for the model to come to another prediction.</w:t>
            </w:r>
          </w:p>
          <w:p w14:paraId="1E32A44A" w14:textId="77777777" w:rsidR="00D279F5" w:rsidRDefault="00D279F5" w:rsidP="00AF3CBB">
            <w:pPr>
              <w:pStyle w:val="Tabletext"/>
              <w:numPr>
                <w:ilvl w:val="0"/>
                <w:numId w:val="27"/>
              </w:numPr>
              <w:overflowPunct/>
              <w:autoSpaceDE/>
              <w:autoSpaceDN/>
              <w:adjustRightInd/>
              <w:ind w:left="284" w:hanging="284"/>
            </w:pPr>
            <w:r>
              <w:t>For individual data sets there MAY be an evaluation of the feature that the model particularly determined in the decision</w:t>
            </w:r>
          </w:p>
          <w:p w14:paraId="17D56DF2" w14:textId="77777777" w:rsidR="00D279F5" w:rsidRDefault="00D279F5" w:rsidP="00AF3CBB">
            <w:pPr>
              <w:pStyle w:val="Tabletext"/>
              <w:numPr>
                <w:ilvl w:val="0"/>
                <w:numId w:val="27"/>
              </w:numPr>
              <w:overflowPunct/>
              <w:autoSpaceDE/>
              <w:autoSpaceDN/>
              <w:adjustRightInd/>
              <w:ind w:left="284" w:hanging="284"/>
            </w:pPr>
            <w:r>
              <w:t>There MAY be an analysis/visualization of the dependency (strength, direction) of the prediction of the feature values</w:t>
            </w:r>
          </w:p>
          <w:p w14:paraId="71E7A631" w14:textId="77777777" w:rsidR="00D279F5" w:rsidRDefault="00D279F5" w:rsidP="00AF3CBB">
            <w:pPr>
              <w:pStyle w:val="Tabletext"/>
              <w:numPr>
                <w:ilvl w:val="0"/>
                <w:numId w:val="27"/>
              </w:numPr>
              <w:overflowPunct/>
              <w:autoSpaceDE/>
              <w:autoSpaceDN/>
              <w:adjustRightInd/>
              <w:ind w:left="284" w:hanging="284"/>
            </w:pPr>
            <w:r>
              <w:lastRenderedPageBreak/>
              <w:t>There MAY be a synthetization of data sets that activate the model particularly strong</w:t>
            </w:r>
          </w:p>
          <w:p w14:paraId="5EDF985D" w14:textId="77777777" w:rsidR="00D279F5" w:rsidRDefault="00D279F5" w:rsidP="00AF3CBB">
            <w:pPr>
              <w:pStyle w:val="Tabletext"/>
              <w:numPr>
                <w:ilvl w:val="0"/>
                <w:numId w:val="27"/>
              </w:numPr>
              <w:overflowPunct/>
              <w:autoSpaceDE/>
              <w:autoSpaceDN/>
              <w:adjustRightInd/>
              <w:ind w:left="284" w:hanging="284"/>
            </w:pPr>
            <w:r>
              <w:t>There MAY be an approximation of the model using a simplified surrogate model</w:t>
            </w:r>
          </w:p>
        </w:tc>
        <w:tc>
          <w:tcPr>
            <w:tcW w:w="3643" w:type="dxa"/>
            <w:tcBorders>
              <w:top w:val="single" w:sz="12" w:space="0" w:color="000000"/>
            </w:tcBorders>
            <w:shd w:val="clear" w:color="auto" w:fill="auto"/>
          </w:tcPr>
          <w:p w14:paraId="42E51DA6" w14:textId="77777777" w:rsidR="00D279F5" w:rsidRDefault="00D279F5" w:rsidP="006B3019">
            <w:pPr>
              <w:pStyle w:val="Tabletext"/>
            </w:pPr>
            <w:r>
              <w:lastRenderedPageBreak/>
              <w:t>A residual analysis in which the errors are listed via the feature values.</w:t>
            </w:r>
          </w:p>
          <w:p w14:paraId="6AAF386D" w14:textId="77777777" w:rsidR="00D279F5" w:rsidRDefault="00D279F5" w:rsidP="006B3019">
            <w:pPr>
              <w:pStyle w:val="Tabletext"/>
            </w:pPr>
          </w:p>
          <w:p w14:paraId="5F14A69B" w14:textId="77777777" w:rsidR="00D279F5" w:rsidRDefault="00D279F5" w:rsidP="006B3019">
            <w:pPr>
              <w:pStyle w:val="Tabletext"/>
            </w:pPr>
            <w:r>
              <w:t>For classification tasks, the model is particularly insecure with probabilities around 0.5.</w:t>
            </w:r>
          </w:p>
          <w:p w14:paraId="36486F90" w14:textId="77777777" w:rsidR="00D279F5" w:rsidRDefault="00D279F5" w:rsidP="006B3019">
            <w:pPr>
              <w:pStyle w:val="Tabletext"/>
            </w:pPr>
          </w:p>
          <w:p w14:paraId="13ECA655" w14:textId="77777777" w:rsidR="00D279F5" w:rsidRDefault="00D279F5" w:rsidP="006B3019">
            <w:pPr>
              <w:pStyle w:val="Tabletext"/>
            </w:pPr>
            <w:r>
              <w:t>This is referred to as "Counterfactuals". This, however, depends on the ML method and cannot be demanded as a general best practice.</w:t>
            </w:r>
          </w:p>
          <w:p w14:paraId="78B5B523" w14:textId="77777777" w:rsidR="00D279F5" w:rsidRDefault="00D279F5" w:rsidP="006B3019">
            <w:pPr>
              <w:pStyle w:val="Tabletext"/>
            </w:pPr>
          </w:p>
          <w:p w14:paraId="6DF2EAA3" w14:textId="77777777" w:rsidR="00D279F5" w:rsidRDefault="00D279F5" w:rsidP="006B3019">
            <w:pPr>
              <w:pStyle w:val="Tabletext"/>
            </w:pPr>
            <w:r>
              <w:t>Approaches include LIME (Local Interpretable Model-agnostic Explanations), Beta (Black Box Explanations through Transparent Approximations), LRP (Layer-wise Relevance Propagation) and Feature Summary Statistics (incl. Feature Importance and Feature Interaction). This, however, depends on the ML method and cannot be demanded as a general best practice.</w:t>
            </w:r>
          </w:p>
          <w:p w14:paraId="1B2050D9" w14:textId="77777777" w:rsidR="00D279F5" w:rsidRDefault="00D279F5" w:rsidP="006B3019">
            <w:pPr>
              <w:pStyle w:val="Tabletext"/>
            </w:pPr>
          </w:p>
          <w:p w14:paraId="41CA6262" w14:textId="77777777" w:rsidR="00D279F5" w:rsidRDefault="00D279F5" w:rsidP="006B3019">
            <w:pPr>
              <w:pStyle w:val="Tabletext"/>
            </w:pPr>
            <w:r>
              <w:t>Examples of Sharpley-Values, ICE-Plots, Partial Dependency Plots (PDP). This, however, depends on the ML method and cannot be demanded as a general best practice.</w:t>
            </w:r>
          </w:p>
          <w:p w14:paraId="0C2D235F" w14:textId="77777777" w:rsidR="00D279F5" w:rsidRDefault="00D279F5" w:rsidP="006B3019">
            <w:pPr>
              <w:pStyle w:val="Tabletext"/>
            </w:pPr>
          </w:p>
          <w:p w14:paraId="3AB297DA" w14:textId="77777777" w:rsidR="00D279F5" w:rsidRDefault="00D279F5" w:rsidP="006B3019">
            <w:pPr>
              <w:pStyle w:val="Tabletext"/>
            </w:pPr>
            <w:r>
              <w:t xml:space="preserve">Examples of synthetization can be found here </w:t>
            </w:r>
            <w:hyperlink r:id="rId33">
              <w:r>
                <w:rPr>
                  <w:rStyle w:val="ListLabel227"/>
                </w:rPr>
                <w:t>http://yosinski.com/deepvis</w:t>
              </w:r>
            </w:hyperlink>
            <w:r>
              <w:t>. This, however, depends on the ML method and cannot be demanded as a general best practice.</w:t>
            </w:r>
          </w:p>
          <w:p w14:paraId="707863B4" w14:textId="77777777" w:rsidR="00D279F5" w:rsidRDefault="00D279F5" w:rsidP="006B3019">
            <w:pPr>
              <w:pStyle w:val="Tabletext"/>
            </w:pPr>
          </w:p>
          <w:p w14:paraId="5595E49A" w14:textId="77777777" w:rsidR="00D279F5" w:rsidRDefault="00D279F5" w:rsidP="006B3019">
            <w:pPr>
              <w:pStyle w:val="Tabletext"/>
            </w:pPr>
            <w:r>
              <w:t>A decision tree is an example for a surrogate model. This, however, depends on the ML method and cannot be demanded as a general best practice.</w:t>
            </w:r>
          </w:p>
        </w:tc>
        <w:tc>
          <w:tcPr>
            <w:tcW w:w="2307" w:type="dxa"/>
            <w:tcBorders>
              <w:top w:val="single" w:sz="12" w:space="0" w:color="000000"/>
            </w:tcBorders>
            <w:shd w:val="clear" w:color="auto" w:fill="auto"/>
          </w:tcPr>
          <w:p w14:paraId="726FDDA8" w14:textId="77777777" w:rsidR="00D279F5" w:rsidRDefault="00D279F5" w:rsidP="006B3019">
            <w:pPr>
              <w:pStyle w:val="Tabletext"/>
            </w:pPr>
          </w:p>
        </w:tc>
        <w:tc>
          <w:tcPr>
            <w:tcW w:w="2295" w:type="dxa"/>
            <w:tcBorders>
              <w:top w:val="single" w:sz="12" w:space="0" w:color="000000"/>
              <w:right w:val="single" w:sz="12" w:space="0" w:color="000000"/>
            </w:tcBorders>
            <w:shd w:val="clear" w:color="auto" w:fill="auto"/>
          </w:tcPr>
          <w:p w14:paraId="48975D95" w14:textId="77777777" w:rsidR="00D279F5" w:rsidRDefault="00D279F5" w:rsidP="006B3019">
            <w:pPr>
              <w:pStyle w:val="Tabletext"/>
            </w:pPr>
            <w:r>
              <w:t>MDR (2017/745) Annex I (17), Annex II (6.1)</w:t>
            </w:r>
          </w:p>
          <w:p w14:paraId="71EDF82A" w14:textId="77777777" w:rsidR="00D279F5" w:rsidRDefault="00D279F5" w:rsidP="006B3019">
            <w:pPr>
              <w:pStyle w:val="Tabletext"/>
            </w:pPr>
            <w:r>
              <w:t>IEC 62304 clauses 5.5ff.</w:t>
            </w:r>
          </w:p>
          <w:p w14:paraId="515657B2" w14:textId="77777777" w:rsidR="00D279F5" w:rsidRDefault="00D279F5" w:rsidP="006B3019">
            <w:pPr>
              <w:pStyle w:val="Tabletext"/>
            </w:pPr>
            <w:r>
              <w:t>ISO 13485 clauses 7.3.4 ff.</w:t>
            </w:r>
          </w:p>
        </w:tc>
      </w:tr>
      <w:tr w:rsidR="00D279F5" w14:paraId="4F25DED6" w14:textId="77777777" w:rsidTr="006B3019">
        <w:trPr>
          <w:jc w:val="center"/>
        </w:trPr>
        <w:tc>
          <w:tcPr>
            <w:tcW w:w="2438" w:type="dxa"/>
            <w:tcBorders>
              <w:left w:val="single" w:sz="12" w:space="0" w:color="000000"/>
              <w:bottom w:val="single" w:sz="12" w:space="0" w:color="000000"/>
            </w:tcBorders>
            <w:shd w:val="clear" w:color="auto" w:fill="auto"/>
          </w:tcPr>
          <w:p w14:paraId="5BF7916E" w14:textId="77777777" w:rsidR="00D279F5" w:rsidRDefault="00D279F5" w:rsidP="006B3019">
            <w:pPr>
              <w:pStyle w:val="Tabletext"/>
            </w:pPr>
            <w:r>
              <w:t>The manufacturer should justify its ultimate selection of the model (architecture, hyperparameter)</w:t>
            </w:r>
          </w:p>
        </w:tc>
        <w:tc>
          <w:tcPr>
            <w:tcW w:w="3403" w:type="dxa"/>
            <w:tcBorders>
              <w:bottom w:val="single" w:sz="12" w:space="0" w:color="000000"/>
            </w:tcBorders>
            <w:shd w:val="clear" w:color="auto" w:fill="auto"/>
          </w:tcPr>
          <w:p w14:paraId="43930100" w14:textId="77777777" w:rsidR="00D279F5" w:rsidRDefault="00D279F5" w:rsidP="006B3019">
            <w:pPr>
              <w:pStyle w:val="Tabletext"/>
            </w:pPr>
            <w:r>
              <w:t>There is a documentation of various models that have been compared.</w:t>
            </w:r>
          </w:p>
          <w:p w14:paraId="799A473F" w14:textId="77777777" w:rsidR="00D279F5" w:rsidRDefault="00D279F5" w:rsidP="006B3019">
            <w:pPr>
              <w:pStyle w:val="Tabletext"/>
            </w:pPr>
            <w:r>
              <w:t>There is a comparison of these models (architectures)</w:t>
            </w:r>
          </w:p>
          <w:p w14:paraId="2EAC2B75" w14:textId="77777777" w:rsidR="00D279F5" w:rsidRDefault="00D279F5" w:rsidP="006B3019">
            <w:pPr>
              <w:pStyle w:val="Tabletext"/>
            </w:pPr>
            <w:r>
              <w:t>There is a comparison of different sets of hyperparameter</w:t>
            </w:r>
          </w:p>
          <w:p w14:paraId="1E0BECD1" w14:textId="77777777" w:rsidR="00D279F5" w:rsidRDefault="00D279F5" w:rsidP="006B3019">
            <w:pPr>
              <w:pStyle w:val="Tabletext"/>
            </w:pPr>
            <w:r>
              <w:t>The comparison includes quality metrics</w:t>
            </w:r>
          </w:p>
          <w:p w14:paraId="4A88C213" w14:textId="77777777" w:rsidR="00D279F5" w:rsidRDefault="00D279F5" w:rsidP="006B3019">
            <w:pPr>
              <w:pStyle w:val="Tabletext"/>
            </w:pPr>
            <w:r>
              <w:t>The comparison not only assesses the quality metrics globally, but also separately for various features.</w:t>
            </w:r>
          </w:p>
          <w:p w14:paraId="7B8A3CEC" w14:textId="77777777" w:rsidR="00D279F5" w:rsidRDefault="00D279F5" w:rsidP="006B3019">
            <w:pPr>
              <w:pStyle w:val="Tabletext"/>
            </w:pPr>
            <w:r>
              <w:t>There is a risk-benefit assessment that discusses interpretability, performance (e.g. quality metrics, efficiency) and robustness</w:t>
            </w:r>
          </w:p>
        </w:tc>
        <w:tc>
          <w:tcPr>
            <w:tcW w:w="3643" w:type="dxa"/>
            <w:tcBorders>
              <w:bottom w:val="single" w:sz="12" w:space="0" w:color="000000"/>
            </w:tcBorders>
            <w:shd w:val="clear" w:color="auto" w:fill="auto"/>
          </w:tcPr>
          <w:p w14:paraId="01502AC4" w14:textId="77777777" w:rsidR="00D279F5" w:rsidRDefault="00D279F5" w:rsidP="006B3019">
            <w:pPr>
              <w:pStyle w:val="Tabletext"/>
            </w:pPr>
            <w:r>
              <w:t>Example for quality metrics see above.</w:t>
            </w:r>
          </w:p>
        </w:tc>
        <w:tc>
          <w:tcPr>
            <w:tcW w:w="2307" w:type="dxa"/>
            <w:tcBorders>
              <w:bottom w:val="single" w:sz="12" w:space="0" w:color="000000"/>
            </w:tcBorders>
            <w:shd w:val="clear" w:color="auto" w:fill="auto"/>
          </w:tcPr>
          <w:p w14:paraId="7B854C95" w14:textId="77777777" w:rsidR="00D279F5" w:rsidRDefault="00D279F5" w:rsidP="006B3019">
            <w:pPr>
              <w:pStyle w:val="Tabletext"/>
            </w:pPr>
          </w:p>
        </w:tc>
        <w:tc>
          <w:tcPr>
            <w:tcW w:w="2295" w:type="dxa"/>
            <w:tcBorders>
              <w:bottom w:val="single" w:sz="12" w:space="0" w:color="000000"/>
              <w:right w:val="single" w:sz="12" w:space="0" w:color="000000"/>
            </w:tcBorders>
            <w:shd w:val="clear" w:color="auto" w:fill="auto"/>
          </w:tcPr>
          <w:p w14:paraId="43D7F6DA" w14:textId="77777777" w:rsidR="00D279F5" w:rsidRDefault="00D279F5" w:rsidP="006B3019">
            <w:pPr>
              <w:pStyle w:val="Tabletext"/>
            </w:pPr>
          </w:p>
        </w:tc>
      </w:tr>
    </w:tbl>
    <w:p w14:paraId="7AE2A92E" w14:textId="77777777" w:rsidR="00D279F5" w:rsidRDefault="00D279F5" w:rsidP="00D279F5">
      <w:pPr>
        <w:rPr>
          <w:lang w:eastAsia="en-US" w:bidi="ar-DZ"/>
        </w:rPr>
      </w:pPr>
    </w:p>
    <w:p w14:paraId="64814A10" w14:textId="77777777" w:rsidR="00D279F5" w:rsidRDefault="00D279F5" w:rsidP="00D279F5">
      <w:pPr>
        <w:pStyle w:val="TableNotitle"/>
        <w:rPr>
          <w:lang w:bidi="ar-DZ"/>
        </w:rPr>
      </w:pPr>
      <w:bookmarkStart w:id="173" w:name="_Toc39133644"/>
      <w:bookmarkStart w:id="174" w:name="_Toc37405266"/>
      <w:bookmarkStart w:id="175" w:name="_Toc39496644"/>
      <w:r>
        <w:rPr>
          <w:lang w:bidi="ar-DZ"/>
        </w:rPr>
        <w:lastRenderedPageBreak/>
        <w:t>Table 18: Model documentation requirements</w:t>
      </w:r>
      <w:bookmarkEnd w:id="173"/>
      <w:bookmarkEnd w:id="174"/>
      <w:bookmarkEnd w:id="175"/>
    </w:p>
    <w:tbl>
      <w:tblPr>
        <w:tblStyle w:val="TableGrid"/>
        <w:tblW w:w="14086" w:type="dxa"/>
        <w:jc w:val="center"/>
        <w:tblCellMar>
          <w:left w:w="87" w:type="dxa"/>
        </w:tblCellMar>
        <w:tblLook w:val="04A0" w:firstRow="1" w:lastRow="0" w:firstColumn="1" w:lastColumn="0" w:noHBand="0" w:noVBand="1"/>
      </w:tblPr>
      <w:tblGrid>
        <w:gridCol w:w="2456"/>
        <w:gridCol w:w="4084"/>
        <w:gridCol w:w="2890"/>
        <w:gridCol w:w="2336"/>
        <w:gridCol w:w="2320"/>
      </w:tblGrid>
      <w:tr w:rsidR="00D279F5" w14:paraId="25A32350" w14:textId="77777777" w:rsidTr="006B3019">
        <w:trPr>
          <w:tblHeader/>
          <w:jc w:val="center"/>
        </w:trPr>
        <w:tc>
          <w:tcPr>
            <w:tcW w:w="2456" w:type="dxa"/>
            <w:tcBorders>
              <w:top w:val="single" w:sz="12" w:space="0" w:color="000000"/>
              <w:left w:val="single" w:sz="12" w:space="0" w:color="000000"/>
              <w:bottom w:val="single" w:sz="12" w:space="0" w:color="000000"/>
            </w:tcBorders>
            <w:shd w:val="clear" w:color="auto" w:fill="auto"/>
          </w:tcPr>
          <w:p w14:paraId="4F03277F" w14:textId="77777777" w:rsidR="00D279F5" w:rsidRDefault="00D279F5" w:rsidP="006B3019">
            <w:pPr>
              <w:pStyle w:val="Tablehead"/>
            </w:pPr>
            <w:r>
              <w:t>Requirement(s)</w:t>
            </w:r>
          </w:p>
        </w:tc>
        <w:tc>
          <w:tcPr>
            <w:tcW w:w="4084" w:type="dxa"/>
            <w:tcBorders>
              <w:top w:val="single" w:sz="12" w:space="0" w:color="000000"/>
              <w:bottom w:val="single" w:sz="12" w:space="0" w:color="000000"/>
            </w:tcBorders>
            <w:shd w:val="clear" w:color="auto" w:fill="auto"/>
          </w:tcPr>
          <w:p w14:paraId="470F0B41" w14:textId="77777777" w:rsidR="00D279F5" w:rsidRDefault="00D279F5" w:rsidP="006B3019">
            <w:pPr>
              <w:pStyle w:val="Tablehead"/>
            </w:pPr>
            <w:r>
              <w:t>Checklist item(s)</w:t>
            </w:r>
          </w:p>
        </w:tc>
        <w:tc>
          <w:tcPr>
            <w:tcW w:w="2890" w:type="dxa"/>
            <w:tcBorders>
              <w:top w:val="single" w:sz="12" w:space="0" w:color="000000"/>
              <w:bottom w:val="single" w:sz="12" w:space="0" w:color="000000"/>
            </w:tcBorders>
            <w:shd w:val="clear" w:color="auto" w:fill="auto"/>
          </w:tcPr>
          <w:p w14:paraId="272F8778" w14:textId="77777777" w:rsidR="00D279F5" w:rsidRDefault="00D279F5" w:rsidP="006B3019">
            <w:pPr>
              <w:pStyle w:val="Tablehead"/>
            </w:pPr>
            <w:r>
              <w:t>Checklist examples</w:t>
            </w:r>
          </w:p>
        </w:tc>
        <w:tc>
          <w:tcPr>
            <w:tcW w:w="2336" w:type="dxa"/>
            <w:tcBorders>
              <w:top w:val="single" w:sz="12" w:space="0" w:color="000000"/>
              <w:bottom w:val="single" w:sz="12" w:space="0" w:color="000000"/>
            </w:tcBorders>
            <w:shd w:val="clear" w:color="auto" w:fill="auto"/>
          </w:tcPr>
          <w:p w14:paraId="656CCBAD" w14:textId="77777777" w:rsidR="00D279F5" w:rsidRDefault="00D279F5" w:rsidP="006B3019">
            <w:pPr>
              <w:pStyle w:val="Tablehead"/>
            </w:pPr>
            <w:r>
              <w:t>Product lifecycle phase</w:t>
            </w:r>
          </w:p>
        </w:tc>
        <w:tc>
          <w:tcPr>
            <w:tcW w:w="2320" w:type="dxa"/>
            <w:tcBorders>
              <w:top w:val="single" w:sz="12" w:space="0" w:color="000000"/>
              <w:bottom w:val="single" w:sz="12" w:space="0" w:color="000000"/>
              <w:right w:val="single" w:sz="12" w:space="0" w:color="000000"/>
            </w:tcBorders>
            <w:shd w:val="clear" w:color="auto" w:fill="auto"/>
          </w:tcPr>
          <w:p w14:paraId="19CE97D2" w14:textId="77777777" w:rsidR="00D279F5" w:rsidRDefault="00D279F5" w:rsidP="006B3019">
            <w:pPr>
              <w:pStyle w:val="Tablehead"/>
            </w:pPr>
            <w:r>
              <w:t>Standards / Regulations applicable</w:t>
            </w:r>
          </w:p>
        </w:tc>
      </w:tr>
      <w:tr w:rsidR="00D279F5" w14:paraId="59F24B61" w14:textId="77777777" w:rsidTr="006B3019">
        <w:trPr>
          <w:jc w:val="center"/>
        </w:trPr>
        <w:tc>
          <w:tcPr>
            <w:tcW w:w="2456" w:type="dxa"/>
            <w:tcBorders>
              <w:top w:val="single" w:sz="12" w:space="0" w:color="000000"/>
              <w:left w:val="single" w:sz="12" w:space="0" w:color="000000"/>
            </w:tcBorders>
            <w:shd w:val="clear" w:color="auto" w:fill="auto"/>
          </w:tcPr>
          <w:p w14:paraId="7E8E8D99" w14:textId="77777777" w:rsidR="00D279F5" w:rsidRDefault="00D279F5" w:rsidP="006B3019">
            <w:pPr>
              <w:pStyle w:val="Tabletext"/>
            </w:pPr>
            <w:r>
              <w:t>The manufacturer should document the model</w:t>
            </w:r>
          </w:p>
        </w:tc>
        <w:tc>
          <w:tcPr>
            <w:tcW w:w="4084" w:type="dxa"/>
            <w:tcBorders>
              <w:top w:val="single" w:sz="12" w:space="0" w:color="000000"/>
            </w:tcBorders>
            <w:shd w:val="clear" w:color="auto" w:fill="auto"/>
          </w:tcPr>
          <w:p w14:paraId="3DDB291C" w14:textId="77777777" w:rsidR="00D279F5" w:rsidRDefault="00D279F5" w:rsidP="00AF3CBB">
            <w:pPr>
              <w:pStyle w:val="Tabletext"/>
              <w:numPr>
                <w:ilvl w:val="0"/>
                <w:numId w:val="27"/>
              </w:numPr>
              <w:overflowPunct/>
              <w:autoSpaceDE/>
              <w:autoSpaceDN/>
              <w:adjustRightInd/>
              <w:ind w:left="284" w:hanging="284"/>
            </w:pPr>
            <w:r>
              <w:t>There is a documentation of the model (architecture)</w:t>
            </w:r>
          </w:p>
          <w:p w14:paraId="1BC4DAD6" w14:textId="77777777" w:rsidR="00D279F5" w:rsidRDefault="00D279F5" w:rsidP="00AF3CBB">
            <w:pPr>
              <w:pStyle w:val="Tabletext"/>
              <w:numPr>
                <w:ilvl w:val="0"/>
                <w:numId w:val="27"/>
              </w:numPr>
              <w:overflowPunct/>
              <w:autoSpaceDE/>
              <w:autoSpaceDN/>
              <w:adjustRightInd/>
              <w:ind w:left="284" w:hanging="284"/>
            </w:pPr>
            <w:r>
              <w:t>There is a documentation of the selected hyperparameters</w:t>
            </w:r>
          </w:p>
          <w:p w14:paraId="6A0BF80A" w14:textId="77777777" w:rsidR="00D279F5" w:rsidRDefault="00D279F5" w:rsidP="00AF3CBB">
            <w:pPr>
              <w:pStyle w:val="Tabletext"/>
              <w:numPr>
                <w:ilvl w:val="0"/>
                <w:numId w:val="27"/>
              </w:numPr>
              <w:overflowPunct/>
              <w:autoSpaceDE/>
              <w:autoSpaceDN/>
              <w:adjustRightInd/>
              <w:ind w:left="284" w:hanging="284"/>
            </w:pPr>
            <w:r>
              <w:t>There is a documentation of used software libraries and frameworks (also SOUPs)</w:t>
            </w:r>
          </w:p>
          <w:p w14:paraId="68378F97" w14:textId="77777777" w:rsidR="00D279F5" w:rsidRDefault="00D279F5" w:rsidP="00AF3CBB">
            <w:pPr>
              <w:pStyle w:val="Tabletext"/>
              <w:numPr>
                <w:ilvl w:val="0"/>
                <w:numId w:val="27"/>
              </w:numPr>
              <w:overflowPunct/>
              <w:autoSpaceDE/>
              <w:autoSpaceDN/>
              <w:adjustRightInd/>
              <w:ind w:left="284" w:hanging="284"/>
            </w:pPr>
            <w:r>
              <w:t>There is a documentation of the quality metrics and of the evaluation results e.g. of performance and robustness as specified in Table 17: Model evaluation requirements</w:t>
            </w:r>
          </w:p>
        </w:tc>
        <w:tc>
          <w:tcPr>
            <w:tcW w:w="2890" w:type="dxa"/>
            <w:tcBorders>
              <w:top w:val="single" w:sz="12" w:space="0" w:color="000000"/>
            </w:tcBorders>
            <w:shd w:val="clear" w:color="auto" w:fill="auto"/>
          </w:tcPr>
          <w:p w14:paraId="368C8CA4" w14:textId="77777777" w:rsidR="00D279F5" w:rsidRDefault="00D279F5" w:rsidP="006B3019">
            <w:pPr>
              <w:pStyle w:val="Tabletext"/>
            </w:pPr>
            <w:r>
              <w:t>A way to document models are the 'model card / sheet'that includes:</w:t>
            </w:r>
          </w:p>
          <w:p w14:paraId="48FC41ED" w14:textId="77777777" w:rsidR="00D279F5" w:rsidRDefault="00D279F5" w:rsidP="00AF3CBB">
            <w:pPr>
              <w:pStyle w:val="Tabletext"/>
              <w:numPr>
                <w:ilvl w:val="0"/>
                <w:numId w:val="27"/>
              </w:numPr>
              <w:overflowPunct/>
              <w:autoSpaceDE/>
              <w:autoSpaceDN/>
              <w:adjustRightInd/>
              <w:ind w:left="284" w:hanging="284"/>
            </w:pPr>
            <w:r>
              <w:t>model version</w:t>
            </w:r>
          </w:p>
          <w:p w14:paraId="1079EC7B" w14:textId="77777777" w:rsidR="00D279F5" w:rsidRDefault="00D279F5" w:rsidP="00AF3CBB">
            <w:pPr>
              <w:pStyle w:val="Tabletext"/>
              <w:numPr>
                <w:ilvl w:val="0"/>
                <w:numId w:val="27"/>
              </w:numPr>
              <w:overflowPunct/>
              <w:autoSpaceDE/>
              <w:autoSpaceDN/>
              <w:adjustRightInd/>
              <w:ind w:left="284" w:hanging="284"/>
            </w:pPr>
            <w:r>
              <w:t>assumptions, constraints, dependencies on the algorithm used</w:t>
            </w:r>
          </w:p>
          <w:p w14:paraId="3071D3D2" w14:textId="77777777" w:rsidR="00D279F5" w:rsidRDefault="00D279F5" w:rsidP="00AF3CBB">
            <w:pPr>
              <w:pStyle w:val="Tabletext"/>
              <w:numPr>
                <w:ilvl w:val="0"/>
                <w:numId w:val="27"/>
              </w:numPr>
              <w:overflowPunct/>
              <w:autoSpaceDE/>
              <w:autoSpaceDN/>
              <w:adjustRightInd/>
              <w:ind w:left="284" w:hanging="284"/>
            </w:pPr>
            <w:r>
              <w:t>current performance figures</w:t>
            </w:r>
          </w:p>
          <w:p w14:paraId="19D7EE6A" w14:textId="77777777" w:rsidR="00D279F5" w:rsidRDefault="00D279F5" w:rsidP="00AF3CBB">
            <w:pPr>
              <w:pStyle w:val="Tabletext"/>
              <w:numPr>
                <w:ilvl w:val="0"/>
                <w:numId w:val="27"/>
              </w:numPr>
              <w:overflowPunct/>
              <w:autoSpaceDE/>
              <w:autoSpaceDN/>
              <w:adjustRightInd/>
              <w:ind w:left="284" w:hanging="284"/>
            </w:pPr>
            <w:r>
              <w:t>expected / optimal performance</w:t>
            </w:r>
          </w:p>
          <w:p w14:paraId="0BE22B28" w14:textId="77777777" w:rsidR="00D279F5" w:rsidRDefault="00D279F5" w:rsidP="00AF3CBB">
            <w:pPr>
              <w:pStyle w:val="Tabletext"/>
              <w:numPr>
                <w:ilvl w:val="0"/>
                <w:numId w:val="27"/>
              </w:numPr>
              <w:overflowPunct/>
              <w:autoSpaceDE/>
              <w:autoSpaceDN/>
              <w:adjustRightInd/>
              <w:ind w:left="284" w:hanging="284"/>
            </w:pPr>
            <w:r>
              <w:t>major risk conditions</w:t>
            </w:r>
          </w:p>
          <w:p w14:paraId="7E9E5E6A" w14:textId="77777777" w:rsidR="00D279F5" w:rsidRDefault="00D279F5" w:rsidP="006B3019">
            <w:pPr>
              <w:pStyle w:val="Tabletext"/>
            </w:pPr>
          </w:p>
          <w:p w14:paraId="1C991440" w14:textId="77777777" w:rsidR="00D279F5" w:rsidRDefault="00D279F5" w:rsidP="006B3019">
            <w:pPr>
              <w:pStyle w:val="Tabletext"/>
            </w:pPr>
            <w:r>
              <w:t>ML models included</w:t>
            </w:r>
          </w:p>
          <w:p w14:paraId="37AAABF3" w14:textId="77777777" w:rsidR="00D279F5" w:rsidRDefault="00D279F5" w:rsidP="00AF3CBB">
            <w:pPr>
              <w:pStyle w:val="Tabletext"/>
              <w:numPr>
                <w:ilvl w:val="0"/>
                <w:numId w:val="27"/>
              </w:numPr>
              <w:overflowPunct/>
              <w:autoSpaceDE/>
              <w:autoSpaceDN/>
              <w:adjustRightInd/>
              <w:ind w:left="284" w:hanging="284"/>
            </w:pPr>
            <w:r>
              <w:t>Linear Regression</w:t>
            </w:r>
          </w:p>
          <w:p w14:paraId="299354CF" w14:textId="77777777" w:rsidR="00D279F5" w:rsidRDefault="00D279F5" w:rsidP="00AF3CBB">
            <w:pPr>
              <w:pStyle w:val="Tabletext"/>
              <w:numPr>
                <w:ilvl w:val="0"/>
                <w:numId w:val="27"/>
              </w:numPr>
              <w:overflowPunct/>
              <w:autoSpaceDE/>
              <w:autoSpaceDN/>
              <w:adjustRightInd/>
              <w:ind w:left="284" w:hanging="284"/>
            </w:pPr>
            <w:r>
              <w:t>Logistic Regression</w:t>
            </w:r>
          </w:p>
          <w:p w14:paraId="14294046" w14:textId="77777777" w:rsidR="00D279F5" w:rsidRDefault="00D279F5" w:rsidP="00AF3CBB">
            <w:pPr>
              <w:pStyle w:val="Tabletext"/>
              <w:numPr>
                <w:ilvl w:val="0"/>
                <w:numId w:val="27"/>
              </w:numPr>
              <w:overflowPunct/>
              <w:autoSpaceDE/>
              <w:autoSpaceDN/>
              <w:adjustRightInd/>
              <w:ind w:left="284" w:hanging="284"/>
            </w:pPr>
            <w:r>
              <w:t>k-nearest neighbours</w:t>
            </w:r>
          </w:p>
          <w:p w14:paraId="0D938451" w14:textId="77777777" w:rsidR="00D279F5" w:rsidRDefault="00D279F5" w:rsidP="00AF3CBB">
            <w:pPr>
              <w:pStyle w:val="Tabletext"/>
              <w:numPr>
                <w:ilvl w:val="0"/>
                <w:numId w:val="27"/>
              </w:numPr>
              <w:overflowPunct/>
              <w:autoSpaceDE/>
              <w:autoSpaceDN/>
              <w:adjustRightInd/>
              <w:ind w:left="284" w:hanging="284"/>
            </w:pPr>
            <w:r>
              <w:t>Decision Trees</w:t>
            </w:r>
          </w:p>
          <w:p w14:paraId="6F47C475" w14:textId="77777777" w:rsidR="00D279F5" w:rsidRDefault="00D279F5" w:rsidP="00AF3CBB">
            <w:pPr>
              <w:pStyle w:val="Tabletext"/>
              <w:numPr>
                <w:ilvl w:val="0"/>
                <w:numId w:val="27"/>
              </w:numPr>
              <w:overflowPunct/>
              <w:autoSpaceDE/>
              <w:autoSpaceDN/>
              <w:adjustRightInd/>
              <w:ind w:left="284" w:hanging="284"/>
            </w:pPr>
            <w:r>
              <w:t>Random Forest</w:t>
            </w:r>
          </w:p>
          <w:p w14:paraId="2F489CB7" w14:textId="77777777" w:rsidR="00D279F5" w:rsidRDefault="00D279F5" w:rsidP="00AF3CBB">
            <w:pPr>
              <w:pStyle w:val="Tabletext"/>
              <w:numPr>
                <w:ilvl w:val="0"/>
                <w:numId w:val="27"/>
              </w:numPr>
              <w:overflowPunct/>
              <w:autoSpaceDE/>
              <w:autoSpaceDN/>
              <w:adjustRightInd/>
              <w:ind w:left="284" w:hanging="284"/>
            </w:pPr>
            <w:r>
              <w:t>Gradient Boosting Machines</w:t>
            </w:r>
          </w:p>
          <w:p w14:paraId="0FB0D4A7" w14:textId="77777777" w:rsidR="00D279F5" w:rsidRDefault="00D279F5" w:rsidP="00AF3CBB">
            <w:pPr>
              <w:pStyle w:val="Tabletext"/>
              <w:numPr>
                <w:ilvl w:val="0"/>
                <w:numId w:val="27"/>
              </w:numPr>
              <w:overflowPunct/>
              <w:autoSpaceDE/>
              <w:autoSpaceDN/>
              <w:adjustRightInd/>
              <w:ind w:left="284" w:hanging="284"/>
            </w:pPr>
            <w:r>
              <w:t>XGBoost</w:t>
            </w:r>
          </w:p>
          <w:p w14:paraId="0DDAB8AD" w14:textId="77777777" w:rsidR="00D279F5" w:rsidRDefault="00D279F5" w:rsidP="00AF3CBB">
            <w:pPr>
              <w:pStyle w:val="Tabletext"/>
              <w:numPr>
                <w:ilvl w:val="0"/>
                <w:numId w:val="27"/>
              </w:numPr>
              <w:overflowPunct/>
              <w:autoSpaceDE/>
              <w:autoSpaceDN/>
              <w:adjustRightInd/>
              <w:ind w:left="284" w:hanging="284"/>
            </w:pPr>
            <w:r>
              <w:t>Support Vector Machines (SVM)</w:t>
            </w:r>
          </w:p>
          <w:p w14:paraId="1AEB8C8E" w14:textId="77777777" w:rsidR="00D279F5" w:rsidRDefault="00D279F5" w:rsidP="00AF3CBB">
            <w:pPr>
              <w:pStyle w:val="Tabletext"/>
              <w:numPr>
                <w:ilvl w:val="0"/>
                <w:numId w:val="27"/>
              </w:numPr>
              <w:overflowPunct/>
              <w:autoSpaceDE/>
              <w:autoSpaceDN/>
              <w:adjustRightInd/>
              <w:ind w:left="284" w:hanging="284"/>
            </w:pPr>
            <w:r>
              <w:t>Neural Network</w:t>
            </w:r>
          </w:p>
          <w:p w14:paraId="597BF6E8" w14:textId="77777777" w:rsidR="00D279F5" w:rsidRDefault="00D279F5" w:rsidP="00AF3CBB">
            <w:pPr>
              <w:pStyle w:val="Tabletext"/>
              <w:numPr>
                <w:ilvl w:val="0"/>
                <w:numId w:val="27"/>
              </w:numPr>
              <w:overflowPunct/>
              <w:autoSpaceDE/>
              <w:autoSpaceDN/>
              <w:adjustRightInd/>
              <w:ind w:left="284" w:hanging="284"/>
            </w:pPr>
            <w:r>
              <w:t>k means clustering</w:t>
            </w:r>
          </w:p>
          <w:p w14:paraId="03BBFB86" w14:textId="77777777" w:rsidR="00D279F5" w:rsidRDefault="00D279F5" w:rsidP="00AF3CBB">
            <w:pPr>
              <w:pStyle w:val="Tabletext"/>
              <w:numPr>
                <w:ilvl w:val="0"/>
                <w:numId w:val="27"/>
              </w:numPr>
              <w:overflowPunct/>
              <w:autoSpaceDE/>
              <w:autoSpaceDN/>
              <w:adjustRightInd/>
              <w:ind w:left="284" w:hanging="284"/>
            </w:pPr>
            <w:r>
              <w:t>Hierarchical clustering</w:t>
            </w:r>
          </w:p>
          <w:p w14:paraId="5DAD03F7" w14:textId="77777777" w:rsidR="00D279F5" w:rsidRDefault="00D279F5" w:rsidP="00AF3CBB">
            <w:pPr>
              <w:pStyle w:val="Tabletext"/>
              <w:numPr>
                <w:ilvl w:val="0"/>
                <w:numId w:val="27"/>
              </w:numPr>
              <w:overflowPunct/>
              <w:autoSpaceDE/>
              <w:autoSpaceDN/>
              <w:adjustRightInd/>
              <w:ind w:left="284" w:hanging="284"/>
            </w:pPr>
            <w:r>
              <w:t xml:space="preserve">Neural Network including Convolutional Neural </w:t>
            </w:r>
            <w:r>
              <w:lastRenderedPageBreak/>
              <w:t>Network (CNN), Recurrent Neural Networks (RNNs) and Long Short-Term Memory Networks (LSTMs)</w:t>
            </w:r>
          </w:p>
          <w:p w14:paraId="517E1516" w14:textId="77777777" w:rsidR="00D279F5" w:rsidRDefault="00D279F5" w:rsidP="00AF3CBB">
            <w:pPr>
              <w:pStyle w:val="Tabletext"/>
              <w:numPr>
                <w:ilvl w:val="0"/>
                <w:numId w:val="27"/>
              </w:numPr>
              <w:overflowPunct/>
              <w:autoSpaceDE/>
              <w:autoSpaceDN/>
              <w:adjustRightInd/>
              <w:ind w:left="284" w:hanging="284"/>
            </w:pPr>
            <w:r>
              <w:t>Apriori algorithm</w:t>
            </w:r>
          </w:p>
          <w:p w14:paraId="6CFBDE95" w14:textId="77777777" w:rsidR="00D279F5" w:rsidRDefault="00D279F5" w:rsidP="00AF3CBB">
            <w:pPr>
              <w:pStyle w:val="Tabletext"/>
              <w:numPr>
                <w:ilvl w:val="0"/>
                <w:numId w:val="27"/>
              </w:numPr>
              <w:overflowPunct/>
              <w:autoSpaceDE/>
              <w:autoSpaceDN/>
              <w:adjustRightInd/>
              <w:ind w:left="284" w:hanging="284"/>
            </w:pPr>
            <w:r>
              <w:t>Eclat algorithm</w:t>
            </w:r>
          </w:p>
          <w:p w14:paraId="1596E20F" w14:textId="77777777" w:rsidR="00D279F5" w:rsidRDefault="00D279F5" w:rsidP="00AF3CBB">
            <w:pPr>
              <w:pStyle w:val="Tabletext"/>
              <w:numPr>
                <w:ilvl w:val="0"/>
                <w:numId w:val="27"/>
              </w:numPr>
              <w:overflowPunct/>
              <w:autoSpaceDE/>
              <w:autoSpaceDN/>
              <w:adjustRightInd/>
              <w:ind w:left="284" w:hanging="284"/>
            </w:pPr>
            <w:r>
              <w:t>Stacked Auto-Encoders</w:t>
            </w:r>
          </w:p>
          <w:p w14:paraId="586B0A87" w14:textId="77777777" w:rsidR="00D279F5" w:rsidRDefault="00D279F5" w:rsidP="00AF3CBB">
            <w:pPr>
              <w:pStyle w:val="Tabletext"/>
              <w:numPr>
                <w:ilvl w:val="0"/>
                <w:numId w:val="27"/>
              </w:numPr>
              <w:overflowPunct/>
              <w:autoSpaceDE/>
              <w:autoSpaceDN/>
              <w:adjustRightInd/>
              <w:ind w:left="284" w:hanging="284"/>
            </w:pPr>
            <w:r>
              <w:t>Deep Boltzmann Machine (DBM)</w:t>
            </w:r>
          </w:p>
          <w:p w14:paraId="1D7FB5E9" w14:textId="77777777" w:rsidR="00D279F5" w:rsidRDefault="00D279F5" w:rsidP="00AF3CBB">
            <w:pPr>
              <w:pStyle w:val="Tabletext"/>
              <w:numPr>
                <w:ilvl w:val="0"/>
                <w:numId w:val="27"/>
              </w:numPr>
              <w:overflowPunct/>
              <w:autoSpaceDE/>
              <w:autoSpaceDN/>
              <w:adjustRightInd/>
              <w:ind w:left="284" w:hanging="284"/>
              <w:rPr>
                <w:color w:val="24292E"/>
              </w:rPr>
            </w:pPr>
            <w:r>
              <w:t>Deep Belief Networks (DBN), etc.</w:t>
            </w:r>
          </w:p>
        </w:tc>
        <w:tc>
          <w:tcPr>
            <w:tcW w:w="2336" w:type="dxa"/>
            <w:tcBorders>
              <w:top w:val="single" w:sz="12" w:space="0" w:color="000000"/>
            </w:tcBorders>
            <w:shd w:val="clear" w:color="auto" w:fill="auto"/>
          </w:tcPr>
          <w:p w14:paraId="47726F74" w14:textId="77777777" w:rsidR="00D279F5" w:rsidRDefault="00D279F5" w:rsidP="006B3019">
            <w:pPr>
              <w:pStyle w:val="Tabletext"/>
            </w:pPr>
          </w:p>
        </w:tc>
        <w:tc>
          <w:tcPr>
            <w:tcW w:w="2320" w:type="dxa"/>
            <w:tcBorders>
              <w:top w:val="single" w:sz="12" w:space="0" w:color="000000"/>
              <w:right w:val="single" w:sz="12" w:space="0" w:color="000000"/>
            </w:tcBorders>
            <w:shd w:val="clear" w:color="auto" w:fill="auto"/>
          </w:tcPr>
          <w:p w14:paraId="0C2A9DBE" w14:textId="77777777" w:rsidR="00D279F5" w:rsidRDefault="00D279F5" w:rsidP="006B3019">
            <w:pPr>
              <w:pStyle w:val="Tabletext"/>
            </w:pPr>
            <w:r>
              <w:rPr>
                <w:rFonts w:eastAsia="DejaVu Sans"/>
                <w:highlight w:val="yellow"/>
              </w:rPr>
              <w:t>TODO</w:t>
            </w:r>
            <w:r>
              <w:rPr>
                <w:rFonts w:eastAsia="DejaVu Sans"/>
              </w:rPr>
              <w:t>: Extract from AI/ML standards</w:t>
            </w:r>
          </w:p>
        </w:tc>
      </w:tr>
      <w:tr w:rsidR="00D279F5" w14:paraId="071FDA46" w14:textId="77777777" w:rsidTr="006B3019">
        <w:trPr>
          <w:jc w:val="center"/>
        </w:trPr>
        <w:tc>
          <w:tcPr>
            <w:tcW w:w="2456" w:type="dxa"/>
            <w:tcBorders>
              <w:left w:val="single" w:sz="12" w:space="0" w:color="000000"/>
              <w:bottom w:val="single" w:sz="12" w:space="0" w:color="000000"/>
            </w:tcBorders>
            <w:shd w:val="clear" w:color="auto" w:fill="auto"/>
          </w:tcPr>
          <w:p w14:paraId="3F429B69" w14:textId="77777777" w:rsidR="00D279F5" w:rsidRDefault="00D279F5" w:rsidP="006B3019">
            <w:pPr>
              <w:pStyle w:val="Tabletext"/>
            </w:pPr>
            <w:r>
              <w:t>The manufacturer should apply version and configuration control to development artefacts.</w:t>
            </w:r>
          </w:p>
        </w:tc>
        <w:tc>
          <w:tcPr>
            <w:tcW w:w="4084" w:type="dxa"/>
            <w:tcBorders>
              <w:bottom w:val="single" w:sz="12" w:space="0" w:color="000000"/>
            </w:tcBorders>
            <w:shd w:val="clear" w:color="auto" w:fill="auto"/>
          </w:tcPr>
          <w:p w14:paraId="7950D672" w14:textId="77777777" w:rsidR="00D279F5" w:rsidRDefault="00D279F5" w:rsidP="00AF3CBB">
            <w:pPr>
              <w:pStyle w:val="Tabletext"/>
              <w:numPr>
                <w:ilvl w:val="0"/>
                <w:numId w:val="27"/>
              </w:numPr>
              <w:overflowPunct/>
              <w:autoSpaceDE/>
              <w:autoSpaceDN/>
              <w:adjustRightInd/>
              <w:ind w:left="284" w:hanging="284"/>
            </w:pPr>
            <w:r>
              <w:t>There is a SOP for document respectively version and configuration control</w:t>
            </w:r>
          </w:p>
          <w:p w14:paraId="2D3FC24F" w14:textId="77777777" w:rsidR="00D279F5" w:rsidRDefault="00D279F5" w:rsidP="00AF3CBB">
            <w:pPr>
              <w:pStyle w:val="Tabletext"/>
              <w:numPr>
                <w:ilvl w:val="0"/>
                <w:numId w:val="27"/>
              </w:numPr>
              <w:overflowPunct/>
              <w:autoSpaceDE/>
              <w:autoSpaceDN/>
              <w:adjustRightInd/>
              <w:ind w:left="284" w:hanging="284"/>
            </w:pPr>
            <w:r>
              <w:t>The following artifacts are (additionally to software code and libraries) under version control:</w:t>
            </w:r>
          </w:p>
          <w:p w14:paraId="020E23F3" w14:textId="77777777" w:rsidR="00D279F5" w:rsidRDefault="00D279F5" w:rsidP="00AF3CBB">
            <w:pPr>
              <w:pStyle w:val="Tabletext"/>
              <w:numPr>
                <w:ilvl w:val="0"/>
                <w:numId w:val="29"/>
              </w:numPr>
              <w:overflowPunct/>
              <w:autoSpaceDE/>
              <w:autoSpaceDN/>
              <w:adjustRightInd/>
              <w:ind w:left="568" w:hanging="284"/>
            </w:pPr>
            <w:r>
              <w:t>Configuration files, hyperparameters</w:t>
            </w:r>
          </w:p>
          <w:p w14:paraId="7385CD2F" w14:textId="77777777" w:rsidR="00D279F5" w:rsidRDefault="00D279F5" w:rsidP="00AF3CBB">
            <w:pPr>
              <w:pStyle w:val="Tabletext"/>
              <w:numPr>
                <w:ilvl w:val="0"/>
                <w:numId w:val="29"/>
              </w:numPr>
              <w:overflowPunct/>
              <w:autoSpaceDE/>
              <w:autoSpaceDN/>
              <w:adjustRightInd/>
              <w:ind w:left="568" w:hanging="284"/>
            </w:pPr>
            <w:r>
              <w:t>Test and evaluation results (including quality metrics)</w:t>
            </w:r>
          </w:p>
          <w:p w14:paraId="6F1D6ED9" w14:textId="77777777" w:rsidR="00D279F5" w:rsidRDefault="00D279F5" w:rsidP="00AF3CBB">
            <w:pPr>
              <w:pStyle w:val="Tabletext"/>
              <w:numPr>
                <w:ilvl w:val="0"/>
                <w:numId w:val="29"/>
              </w:numPr>
              <w:overflowPunct/>
              <w:autoSpaceDE/>
              <w:autoSpaceDN/>
              <w:adjustRightInd/>
              <w:ind w:left="568" w:hanging="284"/>
            </w:pPr>
            <w:r>
              <w:t>Software libraries and frameworks</w:t>
            </w:r>
          </w:p>
        </w:tc>
        <w:tc>
          <w:tcPr>
            <w:tcW w:w="2890" w:type="dxa"/>
            <w:tcBorders>
              <w:bottom w:val="single" w:sz="12" w:space="0" w:color="000000"/>
            </w:tcBorders>
            <w:shd w:val="clear" w:color="auto" w:fill="auto"/>
          </w:tcPr>
          <w:p w14:paraId="57326574" w14:textId="77777777" w:rsidR="00D279F5" w:rsidRDefault="00D279F5" w:rsidP="006B3019">
            <w:pPr>
              <w:pStyle w:val="Tabletext"/>
            </w:pPr>
            <w:r>
              <w:t>e.g. trained models can be serialized</w:t>
            </w:r>
          </w:p>
        </w:tc>
        <w:tc>
          <w:tcPr>
            <w:tcW w:w="2336" w:type="dxa"/>
            <w:tcBorders>
              <w:bottom w:val="single" w:sz="12" w:space="0" w:color="000000"/>
            </w:tcBorders>
            <w:shd w:val="clear" w:color="auto" w:fill="auto"/>
          </w:tcPr>
          <w:p w14:paraId="436AFF43" w14:textId="77777777" w:rsidR="00D279F5" w:rsidRDefault="00D279F5" w:rsidP="006B3019">
            <w:pPr>
              <w:pStyle w:val="Tabletext"/>
            </w:pPr>
            <w:r>
              <w:t>Model Development</w:t>
            </w:r>
          </w:p>
        </w:tc>
        <w:tc>
          <w:tcPr>
            <w:tcW w:w="2320" w:type="dxa"/>
            <w:tcBorders>
              <w:bottom w:val="single" w:sz="12" w:space="0" w:color="000000"/>
              <w:right w:val="single" w:sz="12" w:space="0" w:color="000000"/>
            </w:tcBorders>
            <w:shd w:val="clear" w:color="auto" w:fill="auto"/>
          </w:tcPr>
          <w:p w14:paraId="7ACF8B4C" w14:textId="77777777" w:rsidR="00D279F5" w:rsidRDefault="00D279F5" w:rsidP="006B3019">
            <w:pPr>
              <w:pStyle w:val="Tabletext"/>
            </w:pPr>
            <w:r>
              <w:t>ISO 13485 clauses 7.3.10, 7.5.9.1</w:t>
            </w:r>
          </w:p>
        </w:tc>
      </w:tr>
    </w:tbl>
    <w:p w14:paraId="6C05660D" w14:textId="77777777" w:rsidR="00D279F5" w:rsidRDefault="00D279F5" w:rsidP="00D279F5">
      <w:pPr>
        <w:rPr>
          <w:lang w:eastAsia="en-US" w:bidi="ar-DZ"/>
        </w:rPr>
      </w:pPr>
    </w:p>
    <w:p w14:paraId="2628EA86" w14:textId="2E4E5861" w:rsidR="00D279F5" w:rsidRDefault="00D279F5" w:rsidP="00AF3CBB">
      <w:pPr>
        <w:pStyle w:val="Heading3"/>
        <w:numPr>
          <w:ilvl w:val="2"/>
          <w:numId w:val="13"/>
        </w:numPr>
        <w:rPr>
          <w:lang w:bidi="ar-DZ"/>
        </w:rPr>
      </w:pPr>
      <w:bookmarkStart w:id="176" w:name="_Toc37405237"/>
      <w:bookmarkStart w:id="177" w:name="_Toc39318158"/>
      <w:bookmarkStart w:id="178" w:name="_Toc39496690"/>
      <w:r>
        <w:rPr>
          <w:lang w:bidi="ar-DZ"/>
        </w:rPr>
        <w:t>Product development requirements</w:t>
      </w:r>
      <w:bookmarkEnd w:id="176"/>
      <w:bookmarkEnd w:id="177"/>
      <w:bookmarkEnd w:id="178"/>
    </w:p>
    <w:p w14:paraId="0AB9DC71" w14:textId="77777777" w:rsidR="00D279F5" w:rsidRDefault="00D279F5" w:rsidP="00D279F5">
      <w:pPr>
        <w:rPr>
          <w:lang w:eastAsia="en-US" w:bidi="ar-DZ"/>
        </w:rPr>
      </w:pPr>
    </w:p>
    <w:p w14:paraId="174A92A6" w14:textId="77777777" w:rsidR="00D279F5" w:rsidRDefault="00D279F5" w:rsidP="00D279F5">
      <w:pPr>
        <w:pStyle w:val="TableNotitle"/>
        <w:rPr>
          <w:lang w:bidi="ar-DZ"/>
        </w:rPr>
      </w:pPr>
      <w:bookmarkStart w:id="179" w:name="_Toc37405267"/>
      <w:bookmarkStart w:id="180" w:name="_Toc39133645"/>
      <w:bookmarkStart w:id="181" w:name="_Toc39496645"/>
      <w:r>
        <w:rPr>
          <w:lang w:bidi="ar-DZ"/>
        </w:rPr>
        <w:lastRenderedPageBreak/>
        <w:t>Table 19: Software development requirements</w:t>
      </w:r>
      <w:bookmarkEnd w:id="179"/>
      <w:bookmarkEnd w:id="180"/>
      <w:bookmarkEnd w:id="181"/>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1780EBED"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22E8BB9B"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5571DFDB"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0CA5B764"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4C794135"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62C76BD6" w14:textId="77777777" w:rsidR="00D279F5" w:rsidRDefault="00D279F5" w:rsidP="006B3019">
            <w:pPr>
              <w:pStyle w:val="Tablehead"/>
            </w:pPr>
            <w:r>
              <w:t>Standard(s) / Regulation(s) applicable</w:t>
            </w:r>
          </w:p>
        </w:tc>
      </w:tr>
      <w:tr w:rsidR="00D279F5" w14:paraId="62D4C0CC" w14:textId="77777777" w:rsidTr="006B3019">
        <w:trPr>
          <w:jc w:val="center"/>
        </w:trPr>
        <w:tc>
          <w:tcPr>
            <w:tcW w:w="2601" w:type="dxa"/>
            <w:tcBorders>
              <w:top w:val="single" w:sz="12" w:space="0" w:color="000000"/>
              <w:left w:val="single" w:sz="12" w:space="0" w:color="000000"/>
            </w:tcBorders>
            <w:shd w:val="clear" w:color="auto" w:fill="auto"/>
          </w:tcPr>
          <w:p w14:paraId="47E7AE40" w14:textId="77777777" w:rsidR="00D279F5" w:rsidRDefault="00D279F5" w:rsidP="006B3019">
            <w:pPr>
              <w:pStyle w:val="Tabletext"/>
            </w:pPr>
            <w:r>
              <w:rPr>
                <w:szCs w:val="24"/>
              </w:rPr>
              <w:t xml:space="preserve">The manufacturer </w:t>
            </w:r>
            <w:r>
              <w:t xml:space="preserve">should </w:t>
            </w:r>
            <w:r>
              <w:rPr>
                <w:szCs w:val="24"/>
              </w:rPr>
              <w:t>perform and document the required activities pursuant to IEC 62304.</w:t>
            </w:r>
          </w:p>
        </w:tc>
        <w:tc>
          <w:tcPr>
            <w:tcW w:w="3510" w:type="dxa"/>
            <w:tcBorders>
              <w:top w:val="single" w:sz="12" w:space="0" w:color="000000"/>
            </w:tcBorders>
            <w:shd w:val="clear" w:color="auto" w:fill="auto"/>
          </w:tcPr>
          <w:p w14:paraId="1E14AE36" w14:textId="77777777" w:rsidR="00D279F5" w:rsidRDefault="00D279F5" w:rsidP="00AF3CBB">
            <w:pPr>
              <w:pStyle w:val="ListParagraph"/>
              <w:numPr>
                <w:ilvl w:val="0"/>
                <w:numId w:val="30"/>
              </w:numPr>
            </w:pPr>
            <w:r>
              <w:rPr>
                <w:rFonts w:eastAsia="Times New Roman"/>
              </w:rPr>
              <w:t xml:space="preserve">There is </w:t>
            </w:r>
            <w:r>
              <w:rPr>
                <w:rFonts w:eastAsia="Times New Roman"/>
                <w:color w:val="24292E"/>
              </w:rPr>
              <w:t>software development plan</w:t>
            </w:r>
          </w:p>
          <w:p w14:paraId="1A6C02BE" w14:textId="77777777" w:rsidR="00D279F5" w:rsidRDefault="00D279F5" w:rsidP="00AF3CBB">
            <w:pPr>
              <w:pStyle w:val="ListParagraph"/>
              <w:numPr>
                <w:ilvl w:val="0"/>
                <w:numId w:val="30"/>
              </w:numPr>
            </w:pPr>
            <w:r>
              <w:rPr>
                <w:rFonts w:eastAsia="Times New Roman"/>
                <w:color w:val="24292E"/>
              </w:rPr>
              <w:t>If the model is implemented in another programming language or for another runtime environment, the plan defines which activities of model development have to be repeated</w:t>
            </w:r>
          </w:p>
          <w:p w14:paraId="3CB2048C" w14:textId="77777777" w:rsidR="00D279F5" w:rsidRDefault="00D279F5" w:rsidP="00AF3CBB">
            <w:pPr>
              <w:pStyle w:val="ListParagraph"/>
              <w:numPr>
                <w:ilvl w:val="0"/>
                <w:numId w:val="30"/>
              </w:numPr>
            </w:pPr>
            <w:r>
              <w:rPr>
                <w:color w:val="24292E"/>
              </w:rPr>
              <w:t>There is a verification plan that requires software system tests</w:t>
            </w:r>
          </w:p>
          <w:p w14:paraId="14653A51" w14:textId="77777777" w:rsidR="00D279F5" w:rsidRDefault="00D279F5" w:rsidP="00AF3CBB">
            <w:pPr>
              <w:pStyle w:val="ListParagraph"/>
              <w:numPr>
                <w:ilvl w:val="0"/>
                <w:numId w:val="30"/>
              </w:numPr>
            </w:pPr>
            <w:r>
              <w:rPr>
                <w:rFonts w:eastAsia="Times New Roman"/>
                <w:color w:val="24292E"/>
              </w:rPr>
              <w:t xml:space="preserve">The software safety class (alternatively Level of Concern) is determined </w:t>
            </w:r>
          </w:p>
          <w:p w14:paraId="0A7AE589" w14:textId="77777777" w:rsidR="00D279F5" w:rsidRDefault="00D279F5" w:rsidP="00AF3CBB">
            <w:pPr>
              <w:pStyle w:val="ListParagraph"/>
              <w:numPr>
                <w:ilvl w:val="0"/>
                <w:numId w:val="30"/>
              </w:numPr>
            </w:pPr>
            <w:r>
              <w:rPr>
                <w:rFonts w:eastAsia="Times New Roman"/>
                <w:color w:val="24292E"/>
              </w:rPr>
              <w:t>There is a software requirement specification (SRS)</w:t>
            </w:r>
          </w:p>
          <w:p w14:paraId="27C45D69" w14:textId="77777777" w:rsidR="00D279F5" w:rsidRDefault="00D279F5" w:rsidP="00AF3CBB">
            <w:pPr>
              <w:pStyle w:val="ListParagraph"/>
              <w:numPr>
                <w:ilvl w:val="0"/>
                <w:numId w:val="30"/>
              </w:numPr>
            </w:pPr>
            <w:r>
              <w:t>The SRS specifies user interface related requirements</w:t>
            </w:r>
          </w:p>
          <w:p w14:paraId="3340582B" w14:textId="77777777" w:rsidR="00D279F5" w:rsidRDefault="00D279F5" w:rsidP="00AF3CBB">
            <w:pPr>
              <w:pStyle w:val="ListParagraph"/>
              <w:numPr>
                <w:ilvl w:val="0"/>
                <w:numId w:val="30"/>
              </w:numPr>
            </w:pPr>
            <w:r>
              <w:t>There is a documented software architecture</w:t>
            </w:r>
          </w:p>
        </w:tc>
        <w:tc>
          <w:tcPr>
            <w:tcW w:w="2971" w:type="dxa"/>
            <w:tcBorders>
              <w:top w:val="single" w:sz="12" w:space="0" w:color="000000"/>
            </w:tcBorders>
            <w:shd w:val="clear" w:color="auto" w:fill="auto"/>
          </w:tcPr>
          <w:p w14:paraId="468326FD" w14:textId="77777777" w:rsidR="00D279F5" w:rsidRDefault="00D279F5" w:rsidP="00AF3CBB">
            <w:pPr>
              <w:pStyle w:val="Tabletext"/>
              <w:numPr>
                <w:ilvl w:val="0"/>
                <w:numId w:val="27"/>
              </w:numPr>
              <w:overflowPunct/>
              <w:autoSpaceDE/>
              <w:autoSpaceDN/>
              <w:adjustRightInd/>
              <w:ind w:left="284" w:hanging="284"/>
            </w:pPr>
            <w:r>
              <w:t>adhere to the normal best practices such as adherence to coding guidelines,</w:t>
            </w:r>
          </w:p>
          <w:p w14:paraId="307B88AF" w14:textId="77777777" w:rsidR="00D279F5" w:rsidRDefault="00D279F5" w:rsidP="00AF3CBB">
            <w:pPr>
              <w:pStyle w:val="Tabletext"/>
              <w:numPr>
                <w:ilvl w:val="0"/>
                <w:numId w:val="27"/>
              </w:numPr>
              <w:overflowPunct/>
              <w:autoSpaceDE/>
              <w:autoSpaceDN/>
              <w:adjustRightInd/>
              <w:ind w:left="284" w:hanging="284"/>
            </w:pPr>
            <w:r>
              <w:t>review of code by code reviews using defined criteria,</w:t>
            </w:r>
          </w:p>
          <w:p w14:paraId="0E377413" w14:textId="77777777" w:rsidR="00D279F5" w:rsidRDefault="00D279F5" w:rsidP="00AF3CBB">
            <w:pPr>
              <w:pStyle w:val="Tabletext"/>
              <w:numPr>
                <w:ilvl w:val="0"/>
                <w:numId w:val="27"/>
              </w:numPr>
              <w:overflowPunct/>
              <w:autoSpaceDE/>
              <w:autoSpaceDN/>
              <w:adjustRightInd/>
              <w:ind w:left="284" w:hanging="284"/>
            </w:pPr>
            <w:r>
              <w:t>testing to code with unit tests with a defined coverage, etc.</w:t>
            </w:r>
          </w:p>
        </w:tc>
        <w:tc>
          <w:tcPr>
            <w:tcW w:w="2520" w:type="dxa"/>
            <w:tcBorders>
              <w:top w:val="single" w:sz="12" w:space="0" w:color="000000"/>
            </w:tcBorders>
            <w:shd w:val="clear" w:color="auto" w:fill="auto"/>
          </w:tcPr>
          <w:p w14:paraId="006CAFDC" w14:textId="77777777" w:rsidR="00D279F5" w:rsidRDefault="00D279F5" w:rsidP="006B3019">
            <w:pPr>
              <w:pStyle w:val="Tabletext"/>
            </w:pPr>
            <w:r>
              <w:rPr>
                <w:lang w:bidi="ar-DZ"/>
              </w:rPr>
              <w:t>Product Development</w:t>
            </w:r>
          </w:p>
        </w:tc>
        <w:tc>
          <w:tcPr>
            <w:tcW w:w="2484" w:type="dxa"/>
            <w:tcBorders>
              <w:top w:val="single" w:sz="12" w:space="0" w:color="000000"/>
              <w:right w:val="single" w:sz="12" w:space="0" w:color="000000"/>
            </w:tcBorders>
            <w:shd w:val="clear" w:color="auto" w:fill="auto"/>
          </w:tcPr>
          <w:p w14:paraId="64A32BD0" w14:textId="77777777" w:rsidR="00D279F5" w:rsidRDefault="00D279F5" w:rsidP="006B3019">
            <w:pPr>
              <w:pStyle w:val="Tabletext"/>
            </w:pPr>
            <w:r>
              <w:t>IEC 62304</w:t>
            </w:r>
          </w:p>
        </w:tc>
      </w:tr>
      <w:tr w:rsidR="00D279F5" w14:paraId="49644871" w14:textId="77777777" w:rsidTr="006B3019">
        <w:trPr>
          <w:jc w:val="center"/>
        </w:trPr>
        <w:tc>
          <w:tcPr>
            <w:tcW w:w="2601" w:type="dxa"/>
            <w:tcBorders>
              <w:left w:val="single" w:sz="12" w:space="0" w:color="000000"/>
            </w:tcBorders>
            <w:shd w:val="clear" w:color="auto" w:fill="auto"/>
          </w:tcPr>
          <w:p w14:paraId="16F54F8B" w14:textId="77777777" w:rsidR="00D279F5" w:rsidRDefault="00D279F5" w:rsidP="006B3019">
            <w:pPr>
              <w:pStyle w:val="Tabletext"/>
            </w:pPr>
            <w:r>
              <w:rPr>
                <w:color w:val="24292E"/>
                <w:szCs w:val="24"/>
              </w:rPr>
              <w:t xml:space="preserve">The manufacturer </w:t>
            </w:r>
            <w:r>
              <w:t xml:space="preserve">should </w:t>
            </w:r>
            <w:r>
              <w:rPr>
                <w:color w:val="24292E"/>
                <w:szCs w:val="24"/>
              </w:rPr>
              <w:t>test software on the target hardware</w:t>
            </w:r>
          </w:p>
        </w:tc>
        <w:tc>
          <w:tcPr>
            <w:tcW w:w="3510" w:type="dxa"/>
            <w:shd w:val="clear" w:color="auto" w:fill="auto"/>
          </w:tcPr>
          <w:p w14:paraId="5BF93D85" w14:textId="77777777" w:rsidR="00D279F5" w:rsidRDefault="00D279F5" w:rsidP="00AF3CBB">
            <w:pPr>
              <w:pStyle w:val="ListParagraph"/>
              <w:numPr>
                <w:ilvl w:val="0"/>
                <w:numId w:val="30"/>
              </w:numPr>
              <w:rPr>
                <w:rFonts w:eastAsia="Times New Roman"/>
                <w:color w:val="24292E"/>
              </w:rPr>
            </w:pPr>
            <w:r>
              <w:rPr>
                <w:rFonts w:eastAsia="Times New Roman"/>
                <w:color w:val="24292E"/>
              </w:rPr>
              <w:t>The test hardware is specified</w:t>
            </w:r>
          </w:p>
          <w:p w14:paraId="03B9EFBC" w14:textId="77777777" w:rsidR="00D279F5" w:rsidRDefault="00D279F5" w:rsidP="00AF3CBB">
            <w:pPr>
              <w:pStyle w:val="ListParagraph"/>
              <w:numPr>
                <w:ilvl w:val="0"/>
                <w:numId w:val="30"/>
              </w:numPr>
            </w:pPr>
            <w:r>
              <w:rPr>
                <w:rFonts w:eastAsia="Times New Roman"/>
                <w:color w:val="24292E"/>
              </w:rPr>
              <w:t>The test hardware is representative for the target hardware</w:t>
            </w:r>
          </w:p>
          <w:p w14:paraId="0F2EBFAA" w14:textId="77777777" w:rsidR="00D279F5" w:rsidRDefault="00D279F5" w:rsidP="00AF3CBB">
            <w:pPr>
              <w:pStyle w:val="ListParagraph"/>
              <w:numPr>
                <w:ilvl w:val="0"/>
                <w:numId w:val="30"/>
              </w:numPr>
            </w:pPr>
            <w:r>
              <w:rPr>
                <w:rFonts w:eastAsia="Times New Roman"/>
                <w:color w:val="24292E"/>
              </w:rPr>
              <w:lastRenderedPageBreak/>
              <w:t>The tests verify whether the specified performance requirements are met</w:t>
            </w:r>
          </w:p>
        </w:tc>
        <w:tc>
          <w:tcPr>
            <w:tcW w:w="2971" w:type="dxa"/>
            <w:shd w:val="clear" w:color="auto" w:fill="auto"/>
          </w:tcPr>
          <w:p w14:paraId="0F7B915C" w14:textId="77777777" w:rsidR="00D279F5" w:rsidRDefault="00D279F5" w:rsidP="006B3019">
            <w:pPr>
              <w:spacing w:before="0" w:after="200" w:line="276" w:lineRule="auto"/>
              <w:rPr>
                <w:color w:val="24292E"/>
              </w:rPr>
            </w:pPr>
            <w:r>
              <w:rPr>
                <w:rFonts w:eastAsia="Times New Roman"/>
                <w:color w:val="24292E"/>
              </w:rPr>
              <w:lastRenderedPageBreak/>
              <w:t>Performance may include:</w:t>
            </w:r>
          </w:p>
          <w:p w14:paraId="12843D88" w14:textId="77777777" w:rsidR="00D279F5" w:rsidRDefault="00D279F5" w:rsidP="00AF3CBB">
            <w:pPr>
              <w:numPr>
                <w:ilvl w:val="0"/>
                <w:numId w:val="31"/>
              </w:numPr>
              <w:spacing w:before="0" w:after="200" w:line="276" w:lineRule="auto"/>
              <w:contextualSpacing/>
              <w:rPr>
                <w:color w:val="24292E"/>
              </w:rPr>
            </w:pPr>
            <w:r>
              <w:rPr>
                <w:rFonts w:eastAsia="Times New Roman"/>
                <w:color w:val="24292E"/>
              </w:rPr>
              <w:t xml:space="preserve">response times, </w:t>
            </w:r>
          </w:p>
          <w:p w14:paraId="76394C57" w14:textId="77777777" w:rsidR="00D279F5" w:rsidRDefault="00D279F5" w:rsidP="00AF3CBB">
            <w:pPr>
              <w:numPr>
                <w:ilvl w:val="0"/>
                <w:numId w:val="31"/>
              </w:numPr>
              <w:spacing w:before="0" w:after="200" w:line="276" w:lineRule="auto"/>
              <w:contextualSpacing/>
              <w:rPr>
                <w:color w:val="24292E"/>
              </w:rPr>
            </w:pPr>
            <w:r>
              <w:rPr>
                <w:rFonts w:eastAsia="Times New Roman"/>
                <w:color w:val="24292E"/>
              </w:rPr>
              <w:t>resource consumption</w:t>
            </w:r>
          </w:p>
          <w:p w14:paraId="0F329FD1" w14:textId="77777777" w:rsidR="00D279F5" w:rsidRDefault="00D279F5" w:rsidP="006B3019">
            <w:pPr>
              <w:spacing w:before="0" w:after="200" w:line="276" w:lineRule="auto"/>
              <w:rPr>
                <w:color w:val="24292E"/>
              </w:rPr>
            </w:pPr>
            <w:r>
              <w:rPr>
                <w:rFonts w:eastAsia="Times New Roman"/>
                <w:color w:val="24292E"/>
              </w:rPr>
              <w:lastRenderedPageBreak/>
              <w:t>Hardware may include</w:t>
            </w:r>
          </w:p>
          <w:p w14:paraId="2429D24B" w14:textId="77777777" w:rsidR="00D279F5" w:rsidRDefault="00D279F5" w:rsidP="00AF3CBB">
            <w:pPr>
              <w:numPr>
                <w:ilvl w:val="0"/>
                <w:numId w:val="32"/>
              </w:numPr>
              <w:spacing w:before="0" w:after="200" w:line="276" w:lineRule="auto"/>
              <w:contextualSpacing/>
              <w:rPr>
                <w:color w:val="24292E"/>
              </w:rPr>
            </w:pPr>
            <w:r>
              <w:rPr>
                <w:rFonts w:eastAsia="Times New Roman"/>
                <w:color w:val="24292E"/>
              </w:rPr>
              <w:t xml:space="preserve">browser, </w:t>
            </w:r>
          </w:p>
          <w:p w14:paraId="73755804" w14:textId="77777777" w:rsidR="00D279F5" w:rsidRDefault="00D279F5" w:rsidP="00AF3CBB">
            <w:pPr>
              <w:numPr>
                <w:ilvl w:val="0"/>
                <w:numId w:val="32"/>
              </w:numPr>
              <w:spacing w:before="0" w:after="200" w:line="276" w:lineRule="auto"/>
              <w:contextualSpacing/>
            </w:pPr>
            <w:r>
              <w:rPr>
                <w:rFonts w:eastAsia="Times New Roman"/>
                <w:color w:val="24292E"/>
              </w:rPr>
              <w:t>mobile device, etc.</w:t>
            </w:r>
          </w:p>
        </w:tc>
        <w:tc>
          <w:tcPr>
            <w:tcW w:w="2520" w:type="dxa"/>
            <w:shd w:val="clear" w:color="auto" w:fill="auto"/>
          </w:tcPr>
          <w:p w14:paraId="77BE8A4F" w14:textId="77777777" w:rsidR="00D279F5" w:rsidRDefault="00D279F5" w:rsidP="006B3019">
            <w:pPr>
              <w:pStyle w:val="Tabletext"/>
              <w:rPr>
                <w:lang w:bidi="ar-DZ"/>
              </w:rPr>
            </w:pPr>
            <w:r>
              <w:rPr>
                <w:lang w:bidi="ar-DZ"/>
              </w:rPr>
              <w:lastRenderedPageBreak/>
              <w:t>Product Development</w:t>
            </w:r>
          </w:p>
        </w:tc>
        <w:tc>
          <w:tcPr>
            <w:tcW w:w="2484" w:type="dxa"/>
            <w:tcBorders>
              <w:right w:val="single" w:sz="12" w:space="0" w:color="000000"/>
            </w:tcBorders>
            <w:shd w:val="clear" w:color="auto" w:fill="auto"/>
          </w:tcPr>
          <w:p w14:paraId="63CCF873" w14:textId="77777777" w:rsidR="00D279F5" w:rsidRDefault="00D279F5" w:rsidP="006B3019">
            <w:pPr>
              <w:pStyle w:val="Tabletext"/>
            </w:pPr>
            <w:r>
              <w:t>MDR (2017/745) Annex II 6.1</w:t>
            </w:r>
          </w:p>
        </w:tc>
      </w:tr>
      <w:tr w:rsidR="00D279F5" w14:paraId="748BD358" w14:textId="77777777" w:rsidTr="006B3019">
        <w:trPr>
          <w:jc w:val="center"/>
        </w:trPr>
        <w:tc>
          <w:tcPr>
            <w:tcW w:w="2601" w:type="dxa"/>
            <w:tcBorders>
              <w:left w:val="single" w:sz="12" w:space="0" w:color="000000"/>
              <w:bottom w:val="single" w:sz="12" w:space="0" w:color="000000"/>
            </w:tcBorders>
            <w:shd w:val="clear" w:color="auto" w:fill="auto"/>
          </w:tcPr>
          <w:p w14:paraId="273BE9C6" w14:textId="77777777" w:rsidR="00D279F5" w:rsidRDefault="00D279F5" w:rsidP="006B3019">
            <w:pPr>
              <w:pStyle w:val="Tabletext"/>
            </w:pPr>
            <w:r>
              <w:rPr>
                <w:color w:val="24292E"/>
                <w:szCs w:val="24"/>
              </w:rPr>
              <w:t xml:space="preserve">The manufacturer </w:t>
            </w:r>
            <w:r>
              <w:t xml:space="preserve">should </w:t>
            </w:r>
            <w:r>
              <w:rPr>
                <w:color w:val="24292E"/>
                <w:szCs w:val="24"/>
              </w:rPr>
              <w:t>identify and verify all SOUP (respectively OTS) components</w:t>
            </w:r>
          </w:p>
        </w:tc>
        <w:tc>
          <w:tcPr>
            <w:tcW w:w="3510" w:type="dxa"/>
            <w:tcBorders>
              <w:bottom w:val="single" w:sz="12" w:space="0" w:color="000000"/>
            </w:tcBorders>
            <w:shd w:val="clear" w:color="auto" w:fill="auto"/>
          </w:tcPr>
          <w:p w14:paraId="408418C9" w14:textId="77777777" w:rsidR="00D279F5" w:rsidRDefault="00D279F5" w:rsidP="00AF3CBB">
            <w:pPr>
              <w:pStyle w:val="ListParagraph"/>
              <w:numPr>
                <w:ilvl w:val="0"/>
                <w:numId w:val="32"/>
              </w:numPr>
              <w:rPr>
                <w:rFonts w:eastAsia="Times New Roman"/>
                <w:color w:val="24292E"/>
              </w:rPr>
            </w:pPr>
            <w:r>
              <w:rPr>
                <w:rFonts w:eastAsia="Times New Roman"/>
                <w:color w:val="24292E"/>
              </w:rPr>
              <w:t>there is a list of all SOUP / OTS components</w:t>
            </w:r>
          </w:p>
          <w:p w14:paraId="26B7B847" w14:textId="77777777" w:rsidR="00D279F5" w:rsidRDefault="00D279F5" w:rsidP="00AF3CBB">
            <w:pPr>
              <w:pStyle w:val="ListParagraph"/>
              <w:numPr>
                <w:ilvl w:val="0"/>
                <w:numId w:val="32"/>
              </w:numPr>
              <w:rPr>
                <w:rFonts w:eastAsia="Times New Roman"/>
                <w:color w:val="24292E"/>
              </w:rPr>
            </w:pPr>
            <w:r>
              <w:rPr>
                <w:rFonts w:eastAsia="Times New Roman"/>
                <w:color w:val="24292E"/>
              </w:rPr>
              <w:t xml:space="preserve">Each SOUP / OTS component is uniquely identified </w:t>
            </w:r>
          </w:p>
          <w:p w14:paraId="71254CCA" w14:textId="77777777" w:rsidR="00D279F5" w:rsidRDefault="00D279F5" w:rsidP="00AF3CBB">
            <w:pPr>
              <w:pStyle w:val="ListParagraph"/>
              <w:numPr>
                <w:ilvl w:val="0"/>
                <w:numId w:val="32"/>
              </w:numPr>
              <w:rPr>
                <w:rFonts w:eastAsia="Times New Roman"/>
                <w:color w:val="24292E"/>
              </w:rPr>
            </w:pPr>
            <w:r>
              <w:rPr>
                <w:rFonts w:eastAsia="Times New Roman"/>
                <w:color w:val="24292E"/>
              </w:rPr>
              <w:t>Each SOUP / OTS component is under version control</w:t>
            </w:r>
          </w:p>
          <w:p w14:paraId="3EFFC8C9" w14:textId="77777777" w:rsidR="00D279F5" w:rsidRDefault="00D279F5" w:rsidP="00AF3CBB">
            <w:pPr>
              <w:pStyle w:val="ListParagraph"/>
              <w:numPr>
                <w:ilvl w:val="0"/>
                <w:numId w:val="32"/>
              </w:numPr>
              <w:rPr>
                <w:rFonts w:eastAsia="Times New Roman"/>
                <w:color w:val="24292E"/>
              </w:rPr>
            </w:pPr>
            <w:r>
              <w:rPr>
                <w:rFonts w:eastAsia="Times New Roman"/>
                <w:color w:val="24292E"/>
              </w:rPr>
              <w:t>The requirements for each SOUP / OTS component are specified</w:t>
            </w:r>
          </w:p>
          <w:p w14:paraId="75C693F8" w14:textId="77777777" w:rsidR="00D279F5" w:rsidRDefault="00D279F5" w:rsidP="00AF3CBB">
            <w:pPr>
              <w:pStyle w:val="ListParagraph"/>
              <w:numPr>
                <w:ilvl w:val="0"/>
                <w:numId w:val="32"/>
              </w:numPr>
              <w:rPr>
                <w:color w:val="24292E"/>
              </w:rPr>
            </w:pPr>
            <w:r>
              <w:rPr>
                <w:rFonts w:eastAsia="Times New Roman"/>
                <w:color w:val="24292E"/>
              </w:rPr>
              <w:t>The is a documented trace between these requirements and respective tests</w:t>
            </w:r>
          </w:p>
          <w:p w14:paraId="5E277FD6" w14:textId="77777777" w:rsidR="00D279F5" w:rsidRDefault="00D279F5" w:rsidP="00AF3CBB">
            <w:pPr>
              <w:pStyle w:val="ListParagraph"/>
              <w:numPr>
                <w:ilvl w:val="0"/>
                <w:numId w:val="32"/>
              </w:numPr>
              <w:rPr>
                <w:color w:val="24292E"/>
              </w:rPr>
            </w:pPr>
            <w:r>
              <w:rPr>
                <w:rFonts w:eastAsia="Times New Roman"/>
                <w:color w:val="24292E"/>
              </w:rPr>
              <w:t>The prerequisites for each SOUP /OTS component are specified</w:t>
            </w:r>
          </w:p>
        </w:tc>
        <w:tc>
          <w:tcPr>
            <w:tcW w:w="2971" w:type="dxa"/>
            <w:tcBorders>
              <w:bottom w:val="single" w:sz="12" w:space="0" w:color="000000"/>
            </w:tcBorders>
            <w:shd w:val="clear" w:color="auto" w:fill="auto"/>
          </w:tcPr>
          <w:p w14:paraId="2C602091" w14:textId="77777777" w:rsidR="00D279F5" w:rsidRDefault="00D279F5" w:rsidP="006B3019">
            <w:pPr>
              <w:spacing w:before="0" w:after="200" w:line="276" w:lineRule="auto"/>
              <w:rPr>
                <w:rFonts w:eastAsia="Times New Roman"/>
                <w:color w:val="24292E"/>
              </w:rPr>
            </w:pPr>
            <w:r>
              <w:rPr>
                <w:rFonts w:eastAsia="Times New Roman"/>
                <w:color w:val="24292E"/>
              </w:rPr>
              <w:t>Components can be uniquely identified by</w:t>
            </w:r>
          </w:p>
          <w:p w14:paraId="7ECE1CC2" w14:textId="77777777" w:rsidR="00D279F5" w:rsidRDefault="00D279F5" w:rsidP="00AF3CBB">
            <w:pPr>
              <w:pStyle w:val="ListParagraph"/>
              <w:numPr>
                <w:ilvl w:val="0"/>
                <w:numId w:val="32"/>
              </w:numPr>
              <w:spacing w:before="0" w:after="200" w:line="276" w:lineRule="auto"/>
              <w:rPr>
                <w:rFonts w:eastAsia="Times New Roman"/>
                <w:color w:val="24292E"/>
              </w:rPr>
            </w:pPr>
            <w:r>
              <w:rPr>
                <w:rFonts w:eastAsia="Times New Roman"/>
                <w:color w:val="24292E"/>
              </w:rPr>
              <w:t>Manufacturer</w:t>
            </w:r>
          </w:p>
          <w:p w14:paraId="4432469F" w14:textId="77777777" w:rsidR="00D279F5" w:rsidRDefault="00D279F5" w:rsidP="00AF3CBB">
            <w:pPr>
              <w:pStyle w:val="ListParagraph"/>
              <w:numPr>
                <w:ilvl w:val="0"/>
                <w:numId w:val="32"/>
              </w:numPr>
              <w:spacing w:before="0" w:after="200" w:line="276" w:lineRule="auto"/>
              <w:rPr>
                <w:rFonts w:eastAsia="Times New Roman"/>
                <w:color w:val="24292E"/>
              </w:rPr>
            </w:pPr>
            <w:r>
              <w:rPr>
                <w:rFonts w:eastAsia="Times New Roman"/>
                <w:color w:val="24292E"/>
              </w:rPr>
              <w:t>Name of component</w:t>
            </w:r>
          </w:p>
          <w:p w14:paraId="57CC1D3F" w14:textId="77777777" w:rsidR="00D279F5" w:rsidRDefault="00D279F5" w:rsidP="00AF3CBB">
            <w:pPr>
              <w:pStyle w:val="ListParagraph"/>
              <w:numPr>
                <w:ilvl w:val="0"/>
                <w:numId w:val="32"/>
              </w:numPr>
              <w:spacing w:before="0" w:after="200" w:line="276" w:lineRule="auto"/>
              <w:rPr>
                <w:rFonts w:eastAsia="Times New Roman"/>
                <w:color w:val="24292E"/>
              </w:rPr>
            </w:pPr>
            <w:r>
              <w:rPr>
                <w:rFonts w:eastAsia="Times New Roman"/>
                <w:color w:val="24292E"/>
              </w:rPr>
              <w:t>Version of component</w:t>
            </w:r>
          </w:p>
          <w:p w14:paraId="4C8AF1C6" w14:textId="77777777" w:rsidR="00D279F5" w:rsidRDefault="00D279F5" w:rsidP="006B3019">
            <w:pPr>
              <w:spacing w:before="0" w:after="200" w:line="276" w:lineRule="auto"/>
              <w:rPr>
                <w:rFonts w:eastAsia="Times New Roman"/>
                <w:color w:val="24292E"/>
              </w:rPr>
            </w:pPr>
            <w:r>
              <w:rPr>
                <w:rFonts w:eastAsia="Times New Roman"/>
                <w:color w:val="24292E"/>
              </w:rPr>
              <w:t>Traces can be documented using ALM tools or tables</w:t>
            </w:r>
          </w:p>
          <w:p w14:paraId="096A0463" w14:textId="77777777" w:rsidR="00D279F5" w:rsidRDefault="00D279F5" w:rsidP="006B3019">
            <w:pPr>
              <w:spacing w:before="0" w:after="200" w:line="276" w:lineRule="auto"/>
              <w:rPr>
                <w:rFonts w:eastAsia="Times New Roman"/>
                <w:color w:val="24292E"/>
              </w:rPr>
            </w:pPr>
            <w:r>
              <w:rPr>
                <w:rFonts w:eastAsia="Times New Roman"/>
                <w:color w:val="24292E"/>
              </w:rPr>
              <w:t>Examples for prerequisites are</w:t>
            </w:r>
          </w:p>
          <w:p w14:paraId="4336FA12" w14:textId="77777777" w:rsidR="00D279F5" w:rsidRDefault="00D279F5" w:rsidP="00AF3CBB">
            <w:pPr>
              <w:pStyle w:val="ListParagraph"/>
              <w:numPr>
                <w:ilvl w:val="0"/>
                <w:numId w:val="32"/>
              </w:numPr>
              <w:spacing w:before="0" w:after="200" w:line="276" w:lineRule="auto"/>
              <w:rPr>
                <w:color w:val="24292E"/>
              </w:rPr>
            </w:pPr>
            <w:r>
              <w:rPr>
                <w:rFonts w:eastAsia="Times New Roman"/>
                <w:color w:val="24292E"/>
              </w:rPr>
              <w:t>Hardware (e.g. processor architecture, RAM)</w:t>
            </w:r>
          </w:p>
          <w:p w14:paraId="2F244F8B" w14:textId="77777777" w:rsidR="00D279F5" w:rsidRDefault="00D279F5" w:rsidP="00AF3CBB">
            <w:pPr>
              <w:pStyle w:val="ListParagraph"/>
              <w:numPr>
                <w:ilvl w:val="0"/>
                <w:numId w:val="32"/>
              </w:numPr>
              <w:spacing w:before="0" w:after="200" w:line="276" w:lineRule="auto"/>
              <w:rPr>
                <w:color w:val="24292E"/>
              </w:rPr>
            </w:pPr>
            <w:r>
              <w:rPr>
                <w:rFonts w:eastAsia="Times New Roman"/>
                <w:color w:val="24292E"/>
              </w:rPr>
              <w:t>Software (e.g. operating system, run-time environments e.g. .NET, Browser)</w:t>
            </w:r>
          </w:p>
        </w:tc>
        <w:tc>
          <w:tcPr>
            <w:tcW w:w="2520" w:type="dxa"/>
            <w:tcBorders>
              <w:bottom w:val="single" w:sz="12" w:space="0" w:color="000000"/>
            </w:tcBorders>
            <w:shd w:val="clear" w:color="auto" w:fill="auto"/>
          </w:tcPr>
          <w:p w14:paraId="1F0C5A85" w14:textId="77777777" w:rsidR="00D279F5" w:rsidRDefault="00D279F5" w:rsidP="006B3019">
            <w:pPr>
              <w:pStyle w:val="Tabletext"/>
              <w:rPr>
                <w:lang w:bidi="ar-DZ"/>
              </w:rPr>
            </w:pPr>
            <w:r>
              <w:rPr>
                <w:lang w:bidi="ar-DZ"/>
              </w:rPr>
              <w:t>Product Development</w:t>
            </w:r>
          </w:p>
        </w:tc>
        <w:tc>
          <w:tcPr>
            <w:tcW w:w="2484" w:type="dxa"/>
            <w:tcBorders>
              <w:bottom w:val="single" w:sz="12" w:space="0" w:color="000000"/>
              <w:right w:val="single" w:sz="12" w:space="0" w:color="000000"/>
            </w:tcBorders>
            <w:shd w:val="clear" w:color="auto" w:fill="auto"/>
          </w:tcPr>
          <w:p w14:paraId="37F95DAF" w14:textId="77777777" w:rsidR="00D279F5" w:rsidRDefault="00D279F5" w:rsidP="006B3019">
            <w:pPr>
              <w:pStyle w:val="Tabletext"/>
            </w:pPr>
            <w:r>
              <w:t>IEC 62304 clauses 5.3 and 8.1.2</w:t>
            </w:r>
          </w:p>
        </w:tc>
      </w:tr>
    </w:tbl>
    <w:p w14:paraId="3337CFD4" w14:textId="77777777" w:rsidR="00D279F5" w:rsidRDefault="00D279F5" w:rsidP="00D279F5">
      <w:pPr>
        <w:rPr>
          <w:lang w:eastAsia="en-US" w:bidi="ar-DZ"/>
        </w:rPr>
      </w:pPr>
    </w:p>
    <w:p w14:paraId="7F2CD167" w14:textId="77777777" w:rsidR="00D279F5" w:rsidRDefault="00D279F5" w:rsidP="00D279F5">
      <w:pPr>
        <w:pStyle w:val="TableNotitle"/>
        <w:rPr>
          <w:lang w:bidi="ar-DZ"/>
        </w:rPr>
      </w:pPr>
      <w:bookmarkStart w:id="182" w:name="_Toc39133646"/>
      <w:bookmarkStart w:id="183" w:name="_Toc37405268"/>
      <w:bookmarkStart w:id="184" w:name="_Toc39496646"/>
      <w:r>
        <w:rPr>
          <w:lang w:bidi="ar-DZ"/>
        </w:rPr>
        <w:lastRenderedPageBreak/>
        <w:t>Table 20: Accompanying materials requirements</w:t>
      </w:r>
      <w:bookmarkEnd w:id="182"/>
      <w:bookmarkEnd w:id="183"/>
      <w:bookmarkEnd w:id="184"/>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2D5205A7"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756A5101"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0AB2857C"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7DB78BBB"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05789327"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7DB1E959" w14:textId="77777777" w:rsidR="00D279F5" w:rsidRDefault="00D279F5" w:rsidP="006B3019">
            <w:pPr>
              <w:pStyle w:val="Tablehead"/>
            </w:pPr>
            <w:r>
              <w:t>Standard(s) / Regulation(s) applicable</w:t>
            </w:r>
          </w:p>
        </w:tc>
      </w:tr>
      <w:tr w:rsidR="00D279F5" w14:paraId="58A0B96B" w14:textId="77777777" w:rsidTr="006B3019">
        <w:trPr>
          <w:jc w:val="center"/>
        </w:trPr>
        <w:tc>
          <w:tcPr>
            <w:tcW w:w="2601" w:type="dxa"/>
            <w:tcBorders>
              <w:top w:val="single" w:sz="12" w:space="0" w:color="000000"/>
              <w:left w:val="single" w:sz="12" w:space="0" w:color="000000"/>
              <w:bottom w:val="single" w:sz="12" w:space="0" w:color="000000"/>
            </w:tcBorders>
            <w:shd w:val="clear" w:color="auto" w:fill="auto"/>
          </w:tcPr>
          <w:p w14:paraId="3EAF9722" w14:textId="77777777" w:rsidR="00D279F5" w:rsidRDefault="00D279F5" w:rsidP="006B3019">
            <w:pPr>
              <w:pStyle w:val="Tabletext"/>
            </w:pPr>
            <w:r>
              <w:rPr>
                <w:szCs w:val="24"/>
              </w:rPr>
              <w:t xml:space="preserve">The manufacturer </w:t>
            </w:r>
            <w:r>
              <w:t xml:space="preserve">should </w:t>
            </w:r>
            <w:r>
              <w:rPr>
                <w:szCs w:val="24"/>
              </w:rPr>
              <w:t>provide instructions for use</w:t>
            </w:r>
          </w:p>
        </w:tc>
        <w:tc>
          <w:tcPr>
            <w:tcW w:w="3510" w:type="dxa"/>
            <w:tcBorders>
              <w:top w:val="single" w:sz="12" w:space="0" w:color="000000"/>
              <w:bottom w:val="single" w:sz="12" w:space="0" w:color="000000"/>
            </w:tcBorders>
            <w:shd w:val="clear" w:color="auto" w:fill="auto"/>
          </w:tcPr>
          <w:p w14:paraId="7145C76B" w14:textId="77777777" w:rsidR="00D279F5" w:rsidRDefault="00D279F5" w:rsidP="00AF3CBB">
            <w:pPr>
              <w:pStyle w:val="ListParagraph"/>
              <w:numPr>
                <w:ilvl w:val="0"/>
                <w:numId w:val="32"/>
              </w:numPr>
              <w:rPr>
                <w:color w:val="24292E"/>
              </w:rPr>
            </w:pPr>
            <w:r>
              <w:rPr>
                <w:rFonts w:eastAsia="MS Mincho"/>
                <w:color w:val="24292E"/>
                <w:szCs w:val="20"/>
              </w:rPr>
              <w:t xml:space="preserve">There </w:t>
            </w:r>
            <w:r>
              <w:rPr>
                <w:color w:val="24292E"/>
              </w:rPr>
              <w:t xml:space="preserve">are </w:t>
            </w:r>
            <w:r>
              <w:rPr>
                <w:rFonts w:eastAsia="Times New Roman"/>
                <w:color w:val="24292E"/>
              </w:rPr>
              <w:t>instructions</w:t>
            </w:r>
            <w:r>
              <w:rPr>
                <w:color w:val="24292E"/>
              </w:rPr>
              <w:t xml:space="preserve"> for </w:t>
            </w:r>
            <w:r>
              <w:rPr>
                <w:rFonts w:eastAsia="Times New Roman"/>
                <w:color w:val="24292E"/>
              </w:rPr>
              <w:t>use</w:t>
            </w:r>
          </w:p>
          <w:p w14:paraId="1D004C6F" w14:textId="77777777" w:rsidR="00D279F5" w:rsidRDefault="00D279F5" w:rsidP="00AF3CBB">
            <w:pPr>
              <w:pStyle w:val="ListParagraph"/>
              <w:numPr>
                <w:ilvl w:val="0"/>
                <w:numId w:val="32"/>
              </w:numPr>
              <w:rPr>
                <w:color w:val="24292E"/>
              </w:rPr>
            </w:pPr>
            <w:r>
              <w:rPr>
                <w:rFonts w:eastAsia="Times New Roman"/>
                <w:color w:val="24292E"/>
              </w:rPr>
              <w:t xml:space="preserve">The instructions for use </w:t>
            </w:r>
            <w:r>
              <w:rPr>
                <w:color w:val="24292E"/>
              </w:rPr>
              <w:t>clearly identify</w:t>
            </w:r>
            <w:r>
              <w:rPr>
                <w:rFonts w:eastAsia="Times New Roman"/>
                <w:color w:val="24292E"/>
              </w:rPr>
              <w:t xml:space="preserve"> the </w:t>
            </w:r>
            <w:r>
              <w:rPr>
                <w:color w:val="24292E"/>
              </w:rPr>
              <w:t>version of the product</w:t>
            </w:r>
          </w:p>
          <w:p w14:paraId="2F80FBD7" w14:textId="77777777" w:rsidR="00D279F5" w:rsidRDefault="00D279F5" w:rsidP="00AF3CBB">
            <w:pPr>
              <w:pStyle w:val="ListParagraph"/>
              <w:numPr>
                <w:ilvl w:val="0"/>
                <w:numId w:val="32"/>
              </w:numPr>
              <w:rPr>
                <w:color w:val="24292E"/>
              </w:rPr>
            </w:pPr>
            <w:r>
              <w:rPr>
                <w:rFonts w:eastAsia="Times New Roman"/>
              </w:rPr>
              <w:t>There is a procedure specifying how to develop</w:t>
            </w:r>
            <w:r>
              <w:rPr>
                <w:rFonts w:eastAsia="MS Mincho"/>
                <w:szCs w:val="20"/>
              </w:rPr>
              <w:t xml:space="preserve"> and </w:t>
            </w:r>
            <w:r>
              <w:rPr>
                <w:rFonts w:eastAsia="Times New Roman"/>
              </w:rPr>
              <w:t>verify</w:t>
            </w:r>
            <w:r>
              <w:rPr>
                <w:rFonts w:eastAsia="MS Mincho"/>
                <w:szCs w:val="20"/>
              </w:rPr>
              <w:t xml:space="preserve"> instructions for use</w:t>
            </w:r>
          </w:p>
          <w:p w14:paraId="024A45D2" w14:textId="77777777" w:rsidR="00D279F5" w:rsidRDefault="00D279F5" w:rsidP="00AF3CBB">
            <w:pPr>
              <w:pStyle w:val="ListParagraph"/>
              <w:numPr>
                <w:ilvl w:val="0"/>
                <w:numId w:val="32"/>
              </w:numPr>
              <w:rPr>
                <w:color w:val="24292E"/>
              </w:rPr>
            </w:pPr>
            <w:r>
              <w:rPr>
                <w:rFonts w:eastAsia="MS Mincho"/>
                <w:szCs w:val="20"/>
              </w:rPr>
              <w:t xml:space="preserve">The instructions for use </w:t>
            </w:r>
            <w:r>
              <w:rPr>
                <w:rFonts w:eastAsia="Times New Roman"/>
              </w:rPr>
              <w:t xml:space="preserve">and under </w:t>
            </w:r>
            <w:r>
              <w:rPr>
                <w:rFonts w:eastAsia="Times New Roman"/>
                <w:color w:val="24292E"/>
              </w:rPr>
              <w:t>version control</w:t>
            </w:r>
          </w:p>
        </w:tc>
        <w:tc>
          <w:tcPr>
            <w:tcW w:w="2971" w:type="dxa"/>
            <w:tcBorders>
              <w:top w:val="single" w:sz="12" w:space="0" w:color="000000"/>
              <w:bottom w:val="single" w:sz="12" w:space="0" w:color="000000"/>
            </w:tcBorders>
            <w:shd w:val="clear" w:color="auto" w:fill="auto"/>
          </w:tcPr>
          <w:p w14:paraId="76652D2D" w14:textId="77777777" w:rsidR="00D279F5" w:rsidRDefault="00D279F5" w:rsidP="006B3019">
            <w:pPr>
              <w:pStyle w:val="Tabletext"/>
            </w:pPr>
            <w:r>
              <w:rPr>
                <w:szCs w:val="24"/>
              </w:rPr>
              <w:t>The identification of the product should be achieved by the product’s UDI-DI</w:t>
            </w:r>
          </w:p>
        </w:tc>
        <w:tc>
          <w:tcPr>
            <w:tcW w:w="2520" w:type="dxa"/>
            <w:tcBorders>
              <w:top w:val="single" w:sz="12" w:space="0" w:color="000000"/>
              <w:bottom w:val="single" w:sz="12" w:space="0" w:color="000000"/>
            </w:tcBorders>
            <w:shd w:val="clear" w:color="auto" w:fill="auto"/>
          </w:tcPr>
          <w:p w14:paraId="228317C7" w14:textId="77777777" w:rsidR="00D279F5" w:rsidRDefault="00D279F5" w:rsidP="006B3019">
            <w:pPr>
              <w:pStyle w:val="Tabletext"/>
            </w:pPr>
          </w:p>
        </w:tc>
        <w:tc>
          <w:tcPr>
            <w:tcW w:w="2484" w:type="dxa"/>
            <w:tcBorders>
              <w:top w:val="single" w:sz="12" w:space="0" w:color="000000"/>
              <w:bottom w:val="single" w:sz="12" w:space="0" w:color="000000"/>
              <w:right w:val="single" w:sz="12" w:space="0" w:color="000000"/>
            </w:tcBorders>
            <w:shd w:val="clear" w:color="auto" w:fill="auto"/>
          </w:tcPr>
          <w:p w14:paraId="1A340496" w14:textId="77777777" w:rsidR="00D279F5" w:rsidRDefault="00D279F5" w:rsidP="006B3019">
            <w:pPr>
              <w:pStyle w:val="Tabletext"/>
            </w:pPr>
            <w:r>
              <w:t>MDR (2017/745) Annex I (23.4)</w:t>
            </w:r>
          </w:p>
        </w:tc>
      </w:tr>
      <w:tr w:rsidR="00D279F5" w14:paraId="4F5B6FDE" w14:textId="77777777" w:rsidTr="006B3019">
        <w:trPr>
          <w:jc w:val="center"/>
        </w:trPr>
        <w:tc>
          <w:tcPr>
            <w:tcW w:w="2601" w:type="dxa"/>
            <w:tcBorders>
              <w:top w:val="single" w:sz="12" w:space="0" w:color="000000"/>
              <w:left w:val="single" w:sz="12" w:space="0" w:color="000000"/>
              <w:bottom w:val="single" w:sz="12" w:space="0" w:color="000000"/>
            </w:tcBorders>
            <w:shd w:val="clear" w:color="auto" w:fill="auto"/>
          </w:tcPr>
          <w:p w14:paraId="28F6304A" w14:textId="77777777" w:rsidR="00D279F5" w:rsidRDefault="00D279F5" w:rsidP="006B3019">
            <w:pPr>
              <w:pStyle w:val="Tabletext"/>
              <w:rPr>
                <w:szCs w:val="24"/>
              </w:rPr>
            </w:pPr>
            <w:r>
              <w:rPr>
                <w:szCs w:val="24"/>
              </w:rPr>
              <w:t xml:space="preserve">The instructions for use </w:t>
            </w:r>
            <w:r>
              <w:t xml:space="preserve">should </w:t>
            </w:r>
            <w:r>
              <w:rPr>
                <w:szCs w:val="24"/>
              </w:rPr>
              <w:t>describe the intended purpose and intended use</w:t>
            </w:r>
          </w:p>
        </w:tc>
        <w:tc>
          <w:tcPr>
            <w:tcW w:w="3510" w:type="dxa"/>
            <w:tcBorders>
              <w:top w:val="single" w:sz="12" w:space="0" w:color="000000"/>
              <w:bottom w:val="single" w:sz="12" w:space="0" w:color="000000"/>
            </w:tcBorders>
            <w:shd w:val="clear" w:color="auto" w:fill="auto"/>
          </w:tcPr>
          <w:p w14:paraId="07A74860" w14:textId="77777777" w:rsidR="00D279F5" w:rsidRDefault="00D279F5" w:rsidP="00AF3CBB">
            <w:pPr>
              <w:numPr>
                <w:ilvl w:val="0"/>
                <w:numId w:val="34"/>
              </w:numPr>
              <w:ind w:left="360"/>
              <w:rPr>
                <w:color w:val="24292E"/>
              </w:rPr>
            </w:pPr>
            <w:r>
              <w:rPr>
                <w:color w:val="24292E"/>
              </w:rPr>
              <w:t>The instructions for use specify the intended medical purpose and medical benefit</w:t>
            </w:r>
          </w:p>
          <w:p w14:paraId="379034E9" w14:textId="77777777" w:rsidR="00D279F5" w:rsidRDefault="00D279F5" w:rsidP="00AF3CBB">
            <w:pPr>
              <w:numPr>
                <w:ilvl w:val="0"/>
                <w:numId w:val="34"/>
              </w:numPr>
              <w:ind w:left="360"/>
              <w:rPr>
                <w:color w:val="24292E"/>
              </w:rPr>
            </w:pPr>
            <w:r>
              <w:rPr>
                <w:rFonts w:eastAsia="Times New Roman"/>
                <w:color w:val="24292E"/>
              </w:rPr>
              <w:t xml:space="preserve">The instructions for use specify the intended patient population including indications, contraindications and if relevant other parameters </w:t>
            </w:r>
          </w:p>
          <w:p w14:paraId="324AA4AA" w14:textId="77777777" w:rsidR="00D279F5" w:rsidRDefault="00D279F5" w:rsidP="00AF3CBB">
            <w:pPr>
              <w:numPr>
                <w:ilvl w:val="0"/>
                <w:numId w:val="33"/>
              </w:numPr>
              <w:ind w:left="360"/>
              <w:rPr>
                <w:color w:val="24292E"/>
              </w:rPr>
            </w:pPr>
            <w:r>
              <w:rPr>
                <w:rFonts w:eastAsia="Times New Roman"/>
                <w:color w:val="24292E"/>
              </w:rPr>
              <w:t>The instructions for use specify the patients / data / use case for which the product may not be used.</w:t>
            </w:r>
          </w:p>
          <w:p w14:paraId="749BD550" w14:textId="77777777" w:rsidR="00D279F5" w:rsidRDefault="00D279F5" w:rsidP="00AF3CBB">
            <w:pPr>
              <w:numPr>
                <w:ilvl w:val="0"/>
                <w:numId w:val="33"/>
              </w:numPr>
              <w:ind w:left="360"/>
              <w:rPr>
                <w:color w:val="24292E"/>
              </w:rPr>
            </w:pPr>
            <w:r>
              <w:rPr>
                <w:rFonts w:eastAsia="Times New Roman"/>
                <w:color w:val="24292E"/>
              </w:rPr>
              <w:t xml:space="preserve">The instructions for use specify the requirements of the input data </w:t>
            </w:r>
          </w:p>
          <w:p w14:paraId="195349D0" w14:textId="77777777" w:rsidR="00D279F5" w:rsidRDefault="00D279F5" w:rsidP="00AF3CBB">
            <w:pPr>
              <w:numPr>
                <w:ilvl w:val="0"/>
                <w:numId w:val="33"/>
              </w:numPr>
              <w:ind w:left="360"/>
              <w:rPr>
                <w:color w:val="24292E"/>
              </w:rPr>
            </w:pPr>
            <w:r>
              <w:rPr>
                <w:rFonts w:eastAsia="Times New Roman"/>
                <w:color w:val="24292E"/>
              </w:rPr>
              <w:lastRenderedPageBreak/>
              <w:t>The instructions for use specify the intended primary and secondary users pursuant to intended use.</w:t>
            </w:r>
          </w:p>
          <w:p w14:paraId="2B436BD5" w14:textId="77777777" w:rsidR="00D279F5" w:rsidRDefault="00D279F5" w:rsidP="00AF3CBB">
            <w:pPr>
              <w:numPr>
                <w:ilvl w:val="0"/>
                <w:numId w:val="33"/>
              </w:numPr>
              <w:ind w:left="360"/>
              <w:rPr>
                <w:rFonts w:eastAsia="Times New Roman"/>
              </w:rPr>
            </w:pPr>
            <w:r>
              <w:rPr>
                <w:rFonts w:eastAsia="Times New Roman"/>
                <w:color w:val="24292E"/>
              </w:rPr>
              <w:t>The instructions for use describe the other conditions applicable to the product (e.g. runtime environment, use environment).</w:t>
            </w:r>
          </w:p>
          <w:p w14:paraId="548C97DB" w14:textId="77777777" w:rsidR="00D279F5" w:rsidRDefault="00D279F5" w:rsidP="00AF3CBB">
            <w:pPr>
              <w:pStyle w:val="ListParagraph"/>
              <w:numPr>
                <w:ilvl w:val="0"/>
                <w:numId w:val="32"/>
              </w:numPr>
              <w:rPr>
                <w:rFonts w:eastAsia="MS Mincho"/>
                <w:color w:val="24292E"/>
                <w:szCs w:val="20"/>
              </w:rPr>
            </w:pPr>
            <w:r>
              <w:rPr>
                <w:rFonts w:eastAsia="Times New Roman"/>
                <w:color w:val="24292E"/>
              </w:rPr>
              <w:t>The instructions for use describe how to update the product</w:t>
            </w:r>
          </w:p>
        </w:tc>
        <w:tc>
          <w:tcPr>
            <w:tcW w:w="2971" w:type="dxa"/>
            <w:tcBorders>
              <w:top w:val="single" w:sz="12" w:space="0" w:color="000000"/>
              <w:bottom w:val="single" w:sz="12" w:space="0" w:color="000000"/>
            </w:tcBorders>
            <w:shd w:val="clear" w:color="auto" w:fill="auto"/>
          </w:tcPr>
          <w:p w14:paraId="30AA7F5B" w14:textId="77777777" w:rsidR="00D279F5" w:rsidRDefault="00D279F5" w:rsidP="006B3019">
            <w:pPr>
              <w:rPr>
                <w:rFonts w:eastAsia="Times New Roman"/>
              </w:rPr>
            </w:pPr>
            <w:r>
              <w:rPr>
                <w:rFonts w:eastAsia="Times New Roman"/>
              </w:rPr>
              <w:lastRenderedPageBreak/>
              <w:t>The medical purpose and benefit typically are related to diagnosis, treatment, prognosis and monitoring of certain diseases or injuries.</w:t>
            </w:r>
          </w:p>
          <w:p w14:paraId="17E494E3" w14:textId="77777777" w:rsidR="00D279F5" w:rsidRDefault="00D279F5" w:rsidP="006B3019">
            <w:pPr>
              <w:rPr>
                <w:rFonts w:eastAsia="Times New Roman"/>
                <w:color w:val="24292E"/>
              </w:rPr>
            </w:pPr>
            <w:r>
              <w:rPr>
                <w:rFonts w:eastAsia="Times New Roman"/>
              </w:rPr>
              <w:t xml:space="preserve">The patient population can be characterized by age, gender or </w:t>
            </w:r>
            <w:r>
              <w:rPr>
                <w:rFonts w:eastAsia="Times New Roman"/>
                <w:color w:val="24292E"/>
              </w:rPr>
              <w:t>accompanying diseases</w:t>
            </w:r>
          </w:p>
          <w:p w14:paraId="37307F3D" w14:textId="77777777" w:rsidR="00D279F5" w:rsidRDefault="00D279F5" w:rsidP="006B3019">
            <w:pPr>
              <w:rPr>
                <w:rFonts w:eastAsia="Times New Roman"/>
              </w:rPr>
            </w:pPr>
            <w:r>
              <w:rPr>
                <w:rFonts w:eastAsia="Times New Roman"/>
              </w:rPr>
              <w:t>Examples for input data requirements are</w:t>
            </w:r>
          </w:p>
          <w:p w14:paraId="5A8E1888" w14:textId="77777777" w:rsidR="00D279F5" w:rsidRDefault="00D279F5" w:rsidP="00AF3CBB">
            <w:pPr>
              <w:pStyle w:val="ListParagraph"/>
              <w:numPr>
                <w:ilvl w:val="0"/>
                <w:numId w:val="33"/>
              </w:numPr>
              <w:rPr>
                <w:rFonts w:eastAsia="Times New Roman"/>
              </w:rPr>
            </w:pPr>
            <w:r>
              <w:rPr>
                <w:rFonts w:eastAsia="Times New Roman"/>
                <w:color w:val="24292E"/>
              </w:rPr>
              <w:t>Formats</w:t>
            </w:r>
          </w:p>
          <w:p w14:paraId="184FFD4A" w14:textId="77777777" w:rsidR="00D279F5" w:rsidRDefault="00D279F5" w:rsidP="00AF3CBB">
            <w:pPr>
              <w:pStyle w:val="ListParagraph"/>
              <w:numPr>
                <w:ilvl w:val="0"/>
                <w:numId w:val="33"/>
              </w:numPr>
              <w:rPr>
                <w:rFonts w:eastAsia="Times New Roman"/>
              </w:rPr>
            </w:pPr>
            <w:r>
              <w:rPr>
                <w:rFonts w:eastAsia="Times New Roman"/>
                <w:color w:val="24292E"/>
              </w:rPr>
              <w:t>Resolutions</w:t>
            </w:r>
          </w:p>
          <w:p w14:paraId="4FB4B83A" w14:textId="77777777" w:rsidR="00D279F5" w:rsidRDefault="00D279F5" w:rsidP="00AF3CBB">
            <w:pPr>
              <w:pStyle w:val="ListParagraph"/>
              <w:numPr>
                <w:ilvl w:val="0"/>
                <w:numId w:val="33"/>
              </w:numPr>
              <w:rPr>
                <w:rFonts w:eastAsia="Times New Roman"/>
              </w:rPr>
            </w:pPr>
            <w:r>
              <w:rPr>
                <w:rFonts w:eastAsia="Times New Roman"/>
                <w:color w:val="24292E"/>
              </w:rPr>
              <w:t>value ranges, etc.</w:t>
            </w:r>
          </w:p>
          <w:p w14:paraId="630C79B0" w14:textId="77777777" w:rsidR="00D279F5" w:rsidRDefault="00D279F5" w:rsidP="006B3019">
            <w:pPr>
              <w:pStyle w:val="Tabletext"/>
              <w:rPr>
                <w:szCs w:val="24"/>
              </w:rPr>
            </w:pPr>
          </w:p>
        </w:tc>
        <w:tc>
          <w:tcPr>
            <w:tcW w:w="2520" w:type="dxa"/>
            <w:tcBorders>
              <w:top w:val="single" w:sz="12" w:space="0" w:color="000000"/>
              <w:bottom w:val="single" w:sz="12" w:space="0" w:color="000000"/>
            </w:tcBorders>
            <w:shd w:val="clear" w:color="auto" w:fill="auto"/>
          </w:tcPr>
          <w:p w14:paraId="70A52F00" w14:textId="77777777" w:rsidR="00D279F5" w:rsidRDefault="00D279F5" w:rsidP="006B3019">
            <w:pPr>
              <w:pStyle w:val="Tabletext"/>
            </w:pPr>
          </w:p>
        </w:tc>
        <w:tc>
          <w:tcPr>
            <w:tcW w:w="2484" w:type="dxa"/>
            <w:tcBorders>
              <w:top w:val="single" w:sz="12" w:space="0" w:color="000000"/>
              <w:bottom w:val="single" w:sz="12" w:space="0" w:color="000000"/>
              <w:right w:val="single" w:sz="12" w:space="0" w:color="000000"/>
            </w:tcBorders>
            <w:shd w:val="clear" w:color="auto" w:fill="auto"/>
          </w:tcPr>
          <w:p w14:paraId="0C08F995" w14:textId="77777777" w:rsidR="00D279F5" w:rsidRDefault="00D279F5" w:rsidP="006B3019">
            <w:pPr>
              <w:pStyle w:val="Tabletext"/>
            </w:pPr>
            <w:r>
              <w:t>MDR (2017/745) Annex I (23.4)</w:t>
            </w:r>
          </w:p>
        </w:tc>
      </w:tr>
      <w:tr w:rsidR="00D279F5" w14:paraId="7276EF72" w14:textId="77777777" w:rsidTr="006B3019">
        <w:trPr>
          <w:jc w:val="center"/>
        </w:trPr>
        <w:tc>
          <w:tcPr>
            <w:tcW w:w="2601" w:type="dxa"/>
            <w:tcBorders>
              <w:top w:val="single" w:sz="12" w:space="0" w:color="000000"/>
              <w:left w:val="single" w:sz="12" w:space="0" w:color="000000"/>
              <w:bottom w:val="single" w:sz="12" w:space="0" w:color="000000"/>
            </w:tcBorders>
            <w:shd w:val="clear" w:color="auto" w:fill="auto"/>
          </w:tcPr>
          <w:p w14:paraId="01DF6DF8" w14:textId="77777777" w:rsidR="00D279F5" w:rsidRDefault="00D279F5" w:rsidP="006B3019">
            <w:pPr>
              <w:pStyle w:val="Tabletext"/>
              <w:rPr>
                <w:szCs w:val="24"/>
              </w:rPr>
            </w:pPr>
            <w:r>
              <w:rPr>
                <w:szCs w:val="24"/>
              </w:rPr>
              <w:t xml:space="preserve">The instructions for use </w:t>
            </w:r>
            <w:r>
              <w:t xml:space="preserve">should </w:t>
            </w:r>
            <w:r>
              <w:rPr>
                <w:szCs w:val="24"/>
              </w:rPr>
              <w:t>specific the performance of the product</w:t>
            </w:r>
          </w:p>
        </w:tc>
        <w:tc>
          <w:tcPr>
            <w:tcW w:w="3510" w:type="dxa"/>
            <w:tcBorders>
              <w:top w:val="single" w:sz="12" w:space="0" w:color="000000"/>
              <w:bottom w:val="single" w:sz="12" w:space="0" w:color="000000"/>
            </w:tcBorders>
            <w:shd w:val="clear" w:color="auto" w:fill="auto"/>
          </w:tcPr>
          <w:p w14:paraId="738A8028" w14:textId="77777777" w:rsidR="00D279F5" w:rsidRDefault="00D279F5" w:rsidP="00AF3CBB">
            <w:pPr>
              <w:numPr>
                <w:ilvl w:val="0"/>
                <w:numId w:val="34"/>
              </w:numPr>
              <w:ind w:left="360"/>
              <w:rPr>
                <w:color w:val="24292E"/>
              </w:rPr>
            </w:pPr>
            <w:r>
              <w:rPr>
                <w:color w:val="24292E"/>
              </w:rPr>
              <w:t>The instructions for use specify the quality metrics.</w:t>
            </w:r>
          </w:p>
        </w:tc>
        <w:tc>
          <w:tcPr>
            <w:tcW w:w="2971" w:type="dxa"/>
            <w:tcBorders>
              <w:top w:val="single" w:sz="12" w:space="0" w:color="000000"/>
              <w:bottom w:val="single" w:sz="12" w:space="0" w:color="000000"/>
            </w:tcBorders>
            <w:shd w:val="clear" w:color="auto" w:fill="auto"/>
          </w:tcPr>
          <w:p w14:paraId="23638029" w14:textId="77777777" w:rsidR="00D279F5" w:rsidRDefault="00D279F5" w:rsidP="006B3019">
            <w:pPr>
              <w:rPr>
                <w:rFonts w:eastAsia="Times New Roman"/>
              </w:rPr>
            </w:pPr>
            <w:r>
              <w:rPr>
                <w:rFonts w:eastAsia="Times New Roman"/>
              </w:rPr>
              <w:t>Examples of quality metrics are specificity, sensitivity, precision</w:t>
            </w:r>
          </w:p>
        </w:tc>
        <w:tc>
          <w:tcPr>
            <w:tcW w:w="2520" w:type="dxa"/>
            <w:tcBorders>
              <w:top w:val="single" w:sz="12" w:space="0" w:color="000000"/>
              <w:bottom w:val="single" w:sz="12" w:space="0" w:color="000000"/>
            </w:tcBorders>
            <w:shd w:val="clear" w:color="auto" w:fill="auto"/>
          </w:tcPr>
          <w:p w14:paraId="3B387897" w14:textId="77777777" w:rsidR="00D279F5" w:rsidRDefault="00D279F5" w:rsidP="006B3019">
            <w:pPr>
              <w:pStyle w:val="Tabletext"/>
            </w:pPr>
          </w:p>
        </w:tc>
        <w:tc>
          <w:tcPr>
            <w:tcW w:w="2484" w:type="dxa"/>
            <w:tcBorders>
              <w:top w:val="single" w:sz="12" w:space="0" w:color="000000"/>
              <w:bottom w:val="single" w:sz="12" w:space="0" w:color="000000"/>
              <w:right w:val="single" w:sz="12" w:space="0" w:color="000000"/>
            </w:tcBorders>
            <w:shd w:val="clear" w:color="auto" w:fill="auto"/>
          </w:tcPr>
          <w:p w14:paraId="00770E94" w14:textId="77777777" w:rsidR="00D279F5" w:rsidRDefault="00D279F5" w:rsidP="006B3019">
            <w:pPr>
              <w:pStyle w:val="Tabletext"/>
            </w:pPr>
            <w:r>
              <w:t>MDR (2017/745) Annex I (23.4)</w:t>
            </w:r>
          </w:p>
        </w:tc>
      </w:tr>
      <w:tr w:rsidR="00D279F5" w14:paraId="274ED2AB" w14:textId="77777777" w:rsidTr="006B3019">
        <w:trPr>
          <w:jc w:val="center"/>
        </w:trPr>
        <w:tc>
          <w:tcPr>
            <w:tcW w:w="2601" w:type="dxa"/>
            <w:tcBorders>
              <w:top w:val="single" w:sz="12" w:space="0" w:color="000000"/>
              <w:left w:val="single" w:sz="12" w:space="0" w:color="000000"/>
              <w:bottom w:val="single" w:sz="12" w:space="0" w:color="000000"/>
            </w:tcBorders>
            <w:shd w:val="clear" w:color="auto" w:fill="auto"/>
          </w:tcPr>
          <w:p w14:paraId="57CCE4A5" w14:textId="77777777" w:rsidR="00D279F5" w:rsidRDefault="00D279F5" w:rsidP="006B3019">
            <w:pPr>
              <w:pStyle w:val="Tabletext"/>
              <w:rPr>
                <w:szCs w:val="24"/>
              </w:rPr>
            </w:pPr>
            <w:r>
              <w:rPr>
                <w:szCs w:val="24"/>
              </w:rPr>
              <w:t xml:space="preserve">The instructions for use </w:t>
            </w:r>
            <w:r>
              <w:t xml:space="preserve">should </w:t>
            </w:r>
            <w:r>
              <w:rPr>
                <w:szCs w:val="24"/>
              </w:rPr>
              <w:t>explain the product and its inner workings.</w:t>
            </w:r>
          </w:p>
        </w:tc>
        <w:tc>
          <w:tcPr>
            <w:tcW w:w="3510" w:type="dxa"/>
            <w:tcBorders>
              <w:top w:val="single" w:sz="12" w:space="0" w:color="000000"/>
              <w:bottom w:val="single" w:sz="12" w:space="0" w:color="000000"/>
            </w:tcBorders>
            <w:shd w:val="clear" w:color="auto" w:fill="auto"/>
          </w:tcPr>
          <w:p w14:paraId="6A6C7976" w14:textId="77777777" w:rsidR="00D279F5" w:rsidRDefault="00D279F5" w:rsidP="00AF3CBB">
            <w:pPr>
              <w:numPr>
                <w:ilvl w:val="0"/>
                <w:numId w:val="34"/>
              </w:numPr>
              <w:ind w:left="360"/>
              <w:rPr>
                <w:rFonts w:eastAsia="Times New Roman"/>
                <w:color w:val="24292E"/>
              </w:rPr>
            </w:pPr>
            <w:r>
              <w:rPr>
                <w:rFonts w:eastAsia="Times New Roman"/>
                <w:color w:val="24292E"/>
              </w:rPr>
              <w:t>The instructions for use indicate the data with which the model was trained.</w:t>
            </w:r>
          </w:p>
          <w:p w14:paraId="5E7C96CE" w14:textId="77777777" w:rsidR="00D279F5" w:rsidRDefault="00D279F5" w:rsidP="00AF3CBB">
            <w:pPr>
              <w:numPr>
                <w:ilvl w:val="0"/>
                <w:numId w:val="34"/>
              </w:numPr>
              <w:ind w:left="360"/>
              <w:rPr>
                <w:rFonts w:eastAsia="Times New Roman"/>
                <w:color w:val="24292E"/>
              </w:rPr>
            </w:pPr>
            <w:r>
              <w:rPr>
                <w:rFonts w:eastAsia="Times New Roman"/>
                <w:color w:val="24292E"/>
              </w:rPr>
              <w:t>The instructions for use describe the model and algorithms.</w:t>
            </w:r>
          </w:p>
          <w:p w14:paraId="6CB24F19" w14:textId="77777777" w:rsidR="00D279F5" w:rsidRDefault="00D279F5" w:rsidP="00AF3CBB">
            <w:pPr>
              <w:numPr>
                <w:ilvl w:val="0"/>
                <w:numId w:val="34"/>
              </w:numPr>
              <w:ind w:left="360"/>
              <w:rPr>
                <w:color w:val="24292E"/>
              </w:rPr>
            </w:pPr>
            <w:r>
              <w:rPr>
                <w:rFonts w:eastAsia="Times New Roman"/>
                <w:color w:val="24292E"/>
              </w:rPr>
              <w:t>The instructions for use specify whether the product is further trained during use.</w:t>
            </w:r>
          </w:p>
        </w:tc>
        <w:tc>
          <w:tcPr>
            <w:tcW w:w="2971" w:type="dxa"/>
            <w:tcBorders>
              <w:top w:val="single" w:sz="12" w:space="0" w:color="000000"/>
              <w:bottom w:val="single" w:sz="12" w:space="0" w:color="000000"/>
            </w:tcBorders>
            <w:shd w:val="clear" w:color="auto" w:fill="auto"/>
          </w:tcPr>
          <w:p w14:paraId="0F91725D" w14:textId="77777777" w:rsidR="00D279F5" w:rsidRDefault="00D279F5" w:rsidP="006B3019">
            <w:pPr>
              <w:rPr>
                <w:rFonts w:eastAsia="Times New Roman"/>
              </w:rPr>
            </w:pPr>
          </w:p>
        </w:tc>
        <w:tc>
          <w:tcPr>
            <w:tcW w:w="2520" w:type="dxa"/>
            <w:tcBorders>
              <w:top w:val="single" w:sz="12" w:space="0" w:color="000000"/>
              <w:bottom w:val="single" w:sz="12" w:space="0" w:color="000000"/>
            </w:tcBorders>
            <w:shd w:val="clear" w:color="auto" w:fill="auto"/>
          </w:tcPr>
          <w:p w14:paraId="59DD0C10" w14:textId="77777777" w:rsidR="00D279F5" w:rsidRDefault="00D279F5" w:rsidP="006B3019">
            <w:pPr>
              <w:pStyle w:val="Tabletext"/>
            </w:pPr>
          </w:p>
        </w:tc>
        <w:tc>
          <w:tcPr>
            <w:tcW w:w="2484" w:type="dxa"/>
            <w:tcBorders>
              <w:top w:val="single" w:sz="12" w:space="0" w:color="000000"/>
              <w:bottom w:val="single" w:sz="12" w:space="0" w:color="000000"/>
              <w:right w:val="single" w:sz="12" w:space="0" w:color="000000"/>
            </w:tcBorders>
            <w:shd w:val="clear" w:color="auto" w:fill="auto"/>
          </w:tcPr>
          <w:p w14:paraId="10249716" w14:textId="77777777" w:rsidR="00D279F5" w:rsidRDefault="00D279F5" w:rsidP="006B3019">
            <w:pPr>
              <w:pStyle w:val="Tabletext"/>
            </w:pPr>
            <w:r>
              <w:t>MDR (2017/745) Annex I (23.4)?</w:t>
            </w:r>
          </w:p>
          <w:p w14:paraId="66C4CF3A" w14:textId="77777777" w:rsidR="00D279F5" w:rsidRDefault="00D279F5" w:rsidP="006B3019">
            <w:pPr>
              <w:pStyle w:val="Tabletext"/>
            </w:pPr>
            <w:r>
              <w:rPr>
                <w:highlight w:val="yellow"/>
              </w:rPr>
              <w:t>TODO</w:t>
            </w:r>
            <w:r>
              <w:t>: Reference to AI/ML standards</w:t>
            </w:r>
          </w:p>
        </w:tc>
      </w:tr>
      <w:tr w:rsidR="00D279F5" w14:paraId="6A4E10F7" w14:textId="77777777" w:rsidTr="006B3019">
        <w:trPr>
          <w:jc w:val="center"/>
        </w:trPr>
        <w:tc>
          <w:tcPr>
            <w:tcW w:w="2601" w:type="dxa"/>
            <w:tcBorders>
              <w:top w:val="single" w:sz="12" w:space="0" w:color="000000"/>
              <w:left w:val="single" w:sz="12" w:space="0" w:color="000000"/>
              <w:bottom w:val="single" w:sz="12" w:space="0" w:color="000000"/>
            </w:tcBorders>
            <w:shd w:val="clear" w:color="auto" w:fill="auto"/>
          </w:tcPr>
          <w:p w14:paraId="15F4A17F" w14:textId="77777777" w:rsidR="00D279F5" w:rsidRDefault="00D279F5" w:rsidP="006B3019">
            <w:pPr>
              <w:pStyle w:val="Tabletext"/>
              <w:rPr>
                <w:szCs w:val="24"/>
              </w:rPr>
            </w:pPr>
            <w:r>
              <w:rPr>
                <w:szCs w:val="24"/>
              </w:rPr>
              <w:t xml:space="preserve">The instructions for use </w:t>
            </w:r>
            <w:r>
              <w:t xml:space="preserve">should </w:t>
            </w:r>
            <w:r>
              <w:rPr>
                <w:szCs w:val="24"/>
              </w:rPr>
              <w:t>reveal residual risks</w:t>
            </w:r>
          </w:p>
        </w:tc>
        <w:tc>
          <w:tcPr>
            <w:tcW w:w="3510" w:type="dxa"/>
            <w:tcBorders>
              <w:top w:val="single" w:sz="12" w:space="0" w:color="000000"/>
              <w:bottom w:val="single" w:sz="12" w:space="0" w:color="000000"/>
            </w:tcBorders>
            <w:shd w:val="clear" w:color="auto" w:fill="auto"/>
          </w:tcPr>
          <w:p w14:paraId="64E44187" w14:textId="77777777" w:rsidR="00D279F5" w:rsidRDefault="00D279F5" w:rsidP="00AF3CBB">
            <w:pPr>
              <w:numPr>
                <w:ilvl w:val="0"/>
                <w:numId w:val="34"/>
              </w:numPr>
              <w:ind w:left="360"/>
              <w:rPr>
                <w:rFonts w:eastAsia="Times New Roman"/>
                <w:color w:val="24292E"/>
              </w:rPr>
            </w:pPr>
            <w:r>
              <w:rPr>
                <w:rFonts w:eastAsia="Times New Roman"/>
                <w:color w:val="24292E"/>
              </w:rPr>
              <w:t xml:space="preserve">The instructions for use list the factors that could have a </w:t>
            </w:r>
            <w:r>
              <w:rPr>
                <w:rFonts w:eastAsia="Times New Roman"/>
                <w:color w:val="24292E"/>
              </w:rPr>
              <w:lastRenderedPageBreak/>
              <w:t xml:space="preserve">negative effect on the product’s performance </w:t>
            </w:r>
          </w:p>
          <w:p w14:paraId="23B2C152" w14:textId="77777777" w:rsidR="00D279F5" w:rsidRDefault="00D279F5" w:rsidP="00AF3CBB">
            <w:pPr>
              <w:numPr>
                <w:ilvl w:val="0"/>
                <w:numId w:val="34"/>
              </w:numPr>
              <w:ind w:left="360"/>
              <w:rPr>
                <w:rFonts w:eastAsia="Times New Roman"/>
                <w:color w:val="24292E"/>
              </w:rPr>
            </w:pPr>
            <w:r>
              <w:rPr>
                <w:rFonts w:eastAsia="Times New Roman"/>
                <w:color w:val="24292E"/>
              </w:rPr>
              <w:t xml:space="preserve">The instructions explain risks arising from a product not meeting the performance requirements </w:t>
            </w:r>
          </w:p>
          <w:p w14:paraId="1BAF2223" w14:textId="77777777" w:rsidR="00D279F5" w:rsidRDefault="00D279F5" w:rsidP="00AF3CBB">
            <w:pPr>
              <w:numPr>
                <w:ilvl w:val="0"/>
                <w:numId w:val="34"/>
              </w:numPr>
              <w:ind w:left="360"/>
              <w:rPr>
                <w:rFonts w:eastAsia="Times New Roman"/>
                <w:color w:val="24292E"/>
              </w:rPr>
            </w:pPr>
            <w:r>
              <w:rPr>
                <w:rFonts w:eastAsia="Times New Roman"/>
                <w:color w:val="24292E"/>
              </w:rPr>
              <w:t>The instructions for use list possible ethical problems.</w:t>
            </w:r>
          </w:p>
        </w:tc>
        <w:tc>
          <w:tcPr>
            <w:tcW w:w="2971" w:type="dxa"/>
            <w:tcBorders>
              <w:top w:val="single" w:sz="12" w:space="0" w:color="000000"/>
              <w:bottom w:val="single" w:sz="12" w:space="0" w:color="000000"/>
            </w:tcBorders>
            <w:shd w:val="clear" w:color="auto" w:fill="auto"/>
          </w:tcPr>
          <w:p w14:paraId="28BD46CC" w14:textId="77777777" w:rsidR="00D279F5" w:rsidRDefault="00D279F5" w:rsidP="006B3019">
            <w:pPr>
              <w:rPr>
                <w:rFonts w:eastAsia="Times New Roman"/>
              </w:rPr>
            </w:pPr>
            <w:r>
              <w:rPr>
                <w:rFonts w:eastAsia="Times New Roman"/>
              </w:rPr>
              <w:lastRenderedPageBreak/>
              <w:t>Example for negative factors are</w:t>
            </w:r>
          </w:p>
          <w:p w14:paraId="0051CECA" w14:textId="77777777" w:rsidR="00D279F5" w:rsidRDefault="00D279F5" w:rsidP="00AF3CBB">
            <w:pPr>
              <w:numPr>
                <w:ilvl w:val="0"/>
                <w:numId w:val="34"/>
              </w:numPr>
              <w:ind w:left="360"/>
              <w:rPr>
                <w:rFonts w:eastAsia="Times New Roman"/>
                <w:color w:val="24292E"/>
              </w:rPr>
            </w:pPr>
            <w:r>
              <w:rPr>
                <w:rFonts w:eastAsia="Times New Roman"/>
                <w:color w:val="24292E"/>
              </w:rPr>
              <w:lastRenderedPageBreak/>
              <w:t>Patient population deviating from specified population</w:t>
            </w:r>
          </w:p>
          <w:p w14:paraId="5D76C438" w14:textId="77777777" w:rsidR="00D279F5" w:rsidRDefault="00D279F5" w:rsidP="00AF3CBB">
            <w:pPr>
              <w:numPr>
                <w:ilvl w:val="0"/>
                <w:numId w:val="34"/>
              </w:numPr>
              <w:ind w:left="360"/>
              <w:rPr>
                <w:rFonts w:eastAsia="Times New Roman"/>
                <w:color w:val="24292E"/>
              </w:rPr>
            </w:pPr>
            <w:r>
              <w:rPr>
                <w:rFonts w:eastAsia="Times New Roman"/>
                <w:color w:val="24292E"/>
              </w:rPr>
              <w:t>Data not meeting the specified criteria (e.g. formats, value ranges)</w:t>
            </w:r>
          </w:p>
          <w:p w14:paraId="305271F6" w14:textId="77777777" w:rsidR="00D279F5" w:rsidRDefault="00D279F5" w:rsidP="006B3019">
            <w:pPr>
              <w:ind w:left="360"/>
              <w:rPr>
                <w:rFonts w:eastAsia="Times New Roman"/>
                <w:color w:val="24292E"/>
                <w:highlight w:val="yellow"/>
              </w:rPr>
            </w:pPr>
          </w:p>
        </w:tc>
        <w:tc>
          <w:tcPr>
            <w:tcW w:w="2520" w:type="dxa"/>
            <w:tcBorders>
              <w:top w:val="single" w:sz="12" w:space="0" w:color="000000"/>
              <w:bottom w:val="single" w:sz="12" w:space="0" w:color="000000"/>
            </w:tcBorders>
            <w:shd w:val="clear" w:color="auto" w:fill="auto"/>
          </w:tcPr>
          <w:p w14:paraId="65EAB585" w14:textId="77777777" w:rsidR="00D279F5" w:rsidRDefault="00D279F5" w:rsidP="006B3019">
            <w:pPr>
              <w:pStyle w:val="Tabletext"/>
            </w:pPr>
            <w:r>
              <w:rPr>
                <w:lang w:bidi="ar-DZ"/>
              </w:rPr>
              <w:lastRenderedPageBreak/>
              <w:t>Product Development</w:t>
            </w:r>
          </w:p>
        </w:tc>
        <w:tc>
          <w:tcPr>
            <w:tcW w:w="2484" w:type="dxa"/>
            <w:tcBorders>
              <w:top w:val="single" w:sz="12" w:space="0" w:color="000000"/>
              <w:bottom w:val="single" w:sz="12" w:space="0" w:color="000000"/>
              <w:right w:val="single" w:sz="12" w:space="0" w:color="000000"/>
            </w:tcBorders>
            <w:shd w:val="clear" w:color="auto" w:fill="auto"/>
          </w:tcPr>
          <w:p w14:paraId="78429045" w14:textId="77777777" w:rsidR="00D279F5" w:rsidRDefault="00D279F5" w:rsidP="006B3019">
            <w:pPr>
              <w:pStyle w:val="Tabletext"/>
              <w:rPr>
                <w:szCs w:val="24"/>
                <w:lang w:val="de-DE"/>
              </w:rPr>
            </w:pPr>
            <w:r>
              <w:rPr>
                <w:szCs w:val="24"/>
                <w:lang w:val="de-DE"/>
              </w:rPr>
              <w:t xml:space="preserve">EU MDR (2017/745) Annex 1 23.4 </w:t>
            </w:r>
          </w:p>
          <w:p w14:paraId="2CA5A8EB" w14:textId="77777777" w:rsidR="00D279F5" w:rsidRDefault="00D279F5" w:rsidP="006B3019">
            <w:pPr>
              <w:pStyle w:val="Tabletext"/>
              <w:rPr>
                <w:lang w:val="de-DE"/>
              </w:rPr>
            </w:pPr>
            <w:r>
              <w:rPr>
                <w:szCs w:val="24"/>
                <w:lang w:val="de-DE"/>
              </w:rPr>
              <w:lastRenderedPageBreak/>
              <w:t>ISO 14971:2019 clause 8</w:t>
            </w:r>
          </w:p>
        </w:tc>
      </w:tr>
      <w:tr w:rsidR="00D279F5" w14:paraId="48C3259E" w14:textId="77777777" w:rsidTr="006B3019">
        <w:trPr>
          <w:jc w:val="center"/>
        </w:trPr>
        <w:tc>
          <w:tcPr>
            <w:tcW w:w="2601" w:type="dxa"/>
            <w:tcBorders>
              <w:top w:val="single" w:sz="12" w:space="0" w:color="000000"/>
              <w:left w:val="single" w:sz="12" w:space="0" w:color="000000"/>
              <w:bottom w:val="single" w:sz="12" w:space="0" w:color="000000"/>
            </w:tcBorders>
            <w:shd w:val="clear" w:color="auto" w:fill="auto"/>
          </w:tcPr>
          <w:p w14:paraId="4FEDCC84" w14:textId="77777777" w:rsidR="00D279F5" w:rsidRDefault="00D279F5" w:rsidP="006B3019">
            <w:pPr>
              <w:pStyle w:val="Tabletext"/>
              <w:rPr>
                <w:szCs w:val="24"/>
              </w:rPr>
            </w:pPr>
            <w:r>
              <w:rPr>
                <w:szCs w:val="24"/>
              </w:rPr>
              <w:lastRenderedPageBreak/>
              <w:t xml:space="preserve">The instructions for use </w:t>
            </w:r>
            <w:r>
              <w:t xml:space="preserve">should </w:t>
            </w:r>
            <w:r>
              <w:rPr>
                <w:szCs w:val="24"/>
              </w:rPr>
              <w:t>further information that is legally required</w:t>
            </w:r>
          </w:p>
        </w:tc>
        <w:tc>
          <w:tcPr>
            <w:tcW w:w="3510" w:type="dxa"/>
            <w:tcBorders>
              <w:top w:val="single" w:sz="12" w:space="0" w:color="000000"/>
              <w:bottom w:val="single" w:sz="12" w:space="0" w:color="000000"/>
            </w:tcBorders>
            <w:shd w:val="clear" w:color="auto" w:fill="auto"/>
          </w:tcPr>
          <w:p w14:paraId="70CBB64C" w14:textId="77777777" w:rsidR="00D279F5" w:rsidRDefault="00D279F5" w:rsidP="00AF3CBB">
            <w:pPr>
              <w:numPr>
                <w:ilvl w:val="0"/>
                <w:numId w:val="34"/>
              </w:numPr>
              <w:ind w:left="360"/>
              <w:rPr>
                <w:rFonts w:eastAsia="Times New Roman"/>
                <w:color w:val="24292E"/>
              </w:rPr>
            </w:pPr>
            <w:r>
              <w:rPr>
                <w:rFonts w:eastAsia="Times New Roman"/>
                <w:color w:val="24292E"/>
              </w:rPr>
              <w:t xml:space="preserve">The instructions for use identify the manufacturer </w:t>
            </w:r>
          </w:p>
          <w:p w14:paraId="521D735A" w14:textId="77777777" w:rsidR="00D279F5" w:rsidRDefault="00D279F5" w:rsidP="00AF3CBB">
            <w:pPr>
              <w:numPr>
                <w:ilvl w:val="0"/>
                <w:numId w:val="34"/>
              </w:numPr>
              <w:ind w:left="360"/>
              <w:rPr>
                <w:rFonts w:eastAsia="Times New Roman"/>
                <w:color w:val="24292E"/>
              </w:rPr>
            </w:pPr>
            <w:r>
              <w:rPr>
                <w:rFonts w:eastAsia="Times New Roman"/>
                <w:color w:val="24292E"/>
              </w:rPr>
              <w:t>The instructions for use lists channels for posing questions</w:t>
            </w:r>
          </w:p>
          <w:p w14:paraId="4EDF1358" w14:textId="77777777" w:rsidR="00D279F5" w:rsidRDefault="00D279F5" w:rsidP="00AF3CBB">
            <w:pPr>
              <w:numPr>
                <w:ilvl w:val="0"/>
                <w:numId w:val="34"/>
              </w:numPr>
              <w:ind w:left="360"/>
              <w:rPr>
                <w:rFonts w:eastAsia="Times New Roman"/>
                <w:color w:val="24292E"/>
              </w:rPr>
            </w:pPr>
            <w:r>
              <w:rPr>
                <w:rFonts w:eastAsia="Times New Roman"/>
                <w:color w:val="24292E"/>
              </w:rPr>
              <w:t>The instructions for use contain references to licensing rights.</w:t>
            </w:r>
          </w:p>
          <w:p w14:paraId="5EF5F407" w14:textId="77777777" w:rsidR="00D279F5" w:rsidRDefault="00D279F5" w:rsidP="00AF3CBB">
            <w:pPr>
              <w:numPr>
                <w:ilvl w:val="0"/>
                <w:numId w:val="34"/>
              </w:numPr>
              <w:ind w:left="360"/>
              <w:rPr>
                <w:rFonts w:eastAsia="Times New Roman"/>
                <w:color w:val="24292E"/>
              </w:rPr>
            </w:pPr>
            <w:r>
              <w:rPr>
                <w:rFonts w:eastAsia="Times New Roman"/>
                <w:color w:val="24292E"/>
              </w:rPr>
              <w:t>The instructions for use contain the URL under which the most current versions of the instruction of use can be found</w:t>
            </w:r>
          </w:p>
        </w:tc>
        <w:tc>
          <w:tcPr>
            <w:tcW w:w="2971" w:type="dxa"/>
            <w:tcBorders>
              <w:top w:val="single" w:sz="12" w:space="0" w:color="000000"/>
              <w:bottom w:val="single" w:sz="12" w:space="0" w:color="000000"/>
            </w:tcBorders>
            <w:shd w:val="clear" w:color="auto" w:fill="auto"/>
          </w:tcPr>
          <w:p w14:paraId="1C9FA150" w14:textId="77777777" w:rsidR="00D279F5" w:rsidRDefault="00D279F5" w:rsidP="006B3019">
            <w:pPr>
              <w:rPr>
                <w:rFonts w:eastAsia="Times New Roman"/>
              </w:rPr>
            </w:pPr>
          </w:p>
        </w:tc>
        <w:tc>
          <w:tcPr>
            <w:tcW w:w="2520" w:type="dxa"/>
            <w:tcBorders>
              <w:top w:val="single" w:sz="12" w:space="0" w:color="000000"/>
              <w:bottom w:val="single" w:sz="12" w:space="0" w:color="000000"/>
            </w:tcBorders>
            <w:shd w:val="clear" w:color="auto" w:fill="auto"/>
          </w:tcPr>
          <w:p w14:paraId="32FC3BB3" w14:textId="77777777" w:rsidR="00D279F5" w:rsidRDefault="00D279F5" w:rsidP="006B3019">
            <w:pPr>
              <w:pStyle w:val="Tabletext"/>
              <w:rPr>
                <w:lang w:bidi="ar-DZ"/>
              </w:rPr>
            </w:pPr>
          </w:p>
        </w:tc>
        <w:tc>
          <w:tcPr>
            <w:tcW w:w="2484" w:type="dxa"/>
            <w:tcBorders>
              <w:top w:val="single" w:sz="12" w:space="0" w:color="000000"/>
              <w:bottom w:val="single" w:sz="12" w:space="0" w:color="000000"/>
              <w:right w:val="single" w:sz="12" w:space="0" w:color="000000"/>
            </w:tcBorders>
            <w:shd w:val="clear" w:color="auto" w:fill="auto"/>
          </w:tcPr>
          <w:p w14:paraId="118B205D" w14:textId="77777777" w:rsidR="00D279F5" w:rsidRDefault="00D279F5" w:rsidP="006B3019">
            <w:pPr>
              <w:pStyle w:val="Tabletext"/>
              <w:rPr>
                <w:szCs w:val="24"/>
                <w:lang w:val="de-DE"/>
              </w:rPr>
            </w:pPr>
            <w:r>
              <w:rPr>
                <w:szCs w:val="24"/>
                <w:lang w:val="de-DE"/>
              </w:rPr>
              <w:t>EU MDR (2017/745) Annex 1 23.4</w:t>
            </w:r>
          </w:p>
          <w:p w14:paraId="21655D90" w14:textId="77777777" w:rsidR="00D279F5" w:rsidRDefault="00D279F5" w:rsidP="006B3019">
            <w:pPr>
              <w:pStyle w:val="Tabletext"/>
              <w:rPr>
                <w:szCs w:val="24"/>
                <w:lang w:val="pt-BR"/>
              </w:rPr>
            </w:pPr>
            <w:r>
              <w:rPr>
                <w:szCs w:val="24"/>
                <w:lang w:val="de-DE"/>
              </w:rPr>
              <w:t>EU Regulation 207/2012</w:t>
            </w:r>
          </w:p>
        </w:tc>
      </w:tr>
    </w:tbl>
    <w:p w14:paraId="0187031B" w14:textId="77777777" w:rsidR="00D279F5" w:rsidRDefault="00D279F5" w:rsidP="00D279F5">
      <w:pPr>
        <w:rPr>
          <w:lang w:val="pt-BR" w:eastAsia="en-US" w:bidi="ar-DZ"/>
        </w:rPr>
      </w:pPr>
    </w:p>
    <w:p w14:paraId="338EDB15" w14:textId="1266FB57" w:rsidR="00D279F5" w:rsidRDefault="00D279F5" w:rsidP="00AF3CBB">
      <w:pPr>
        <w:pStyle w:val="Heading3"/>
        <w:numPr>
          <w:ilvl w:val="2"/>
          <w:numId w:val="13"/>
        </w:numPr>
      </w:pPr>
      <w:bookmarkStart w:id="185" w:name="_Toc37405238"/>
      <w:bookmarkStart w:id="186" w:name="_Toc39318159"/>
      <w:bookmarkStart w:id="187" w:name="_Toc39496691"/>
      <w:r>
        <w:rPr>
          <w:lang w:bidi="ar-DZ"/>
        </w:rPr>
        <w:lastRenderedPageBreak/>
        <w:t>Product validation requirements</w:t>
      </w:r>
      <w:bookmarkEnd w:id="185"/>
      <w:bookmarkEnd w:id="186"/>
      <w:bookmarkEnd w:id="187"/>
    </w:p>
    <w:p w14:paraId="0A7777EB" w14:textId="77777777" w:rsidR="00D279F5" w:rsidRDefault="00D279F5" w:rsidP="00D279F5">
      <w:pPr>
        <w:keepNext/>
        <w:rPr>
          <w:lang w:eastAsia="en-US" w:bidi="ar-DZ"/>
        </w:rPr>
      </w:pPr>
    </w:p>
    <w:p w14:paraId="244035B2" w14:textId="77777777" w:rsidR="00D279F5" w:rsidRDefault="00D279F5" w:rsidP="00D279F5">
      <w:pPr>
        <w:pStyle w:val="TableNotitle"/>
        <w:rPr>
          <w:lang w:bidi="ar-DZ"/>
        </w:rPr>
      </w:pPr>
      <w:bookmarkStart w:id="188" w:name="_Toc39133647"/>
      <w:bookmarkStart w:id="189" w:name="_Toc37405269"/>
      <w:bookmarkStart w:id="190" w:name="_Toc39496647"/>
      <w:r>
        <w:rPr>
          <w:lang w:bidi="ar-DZ"/>
        </w:rPr>
        <w:t>Table 21: Usability validation requirements</w:t>
      </w:r>
      <w:bookmarkEnd w:id="188"/>
      <w:bookmarkEnd w:id="189"/>
      <w:bookmarkEnd w:id="190"/>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5BDF0194"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4E58BC27"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3D36F521"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0066C3C4"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0170E257"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62A7D68E" w14:textId="77777777" w:rsidR="00D279F5" w:rsidRDefault="00D279F5" w:rsidP="006B3019">
            <w:pPr>
              <w:pStyle w:val="Tablehead"/>
            </w:pPr>
            <w:r>
              <w:t>Standard(s) / Regulation(s) applicable</w:t>
            </w:r>
          </w:p>
        </w:tc>
      </w:tr>
      <w:tr w:rsidR="00D279F5" w14:paraId="0F068DBA" w14:textId="77777777" w:rsidTr="006B3019">
        <w:trPr>
          <w:jc w:val="center"/>
        </w:trPr>
        <w:tc>
          <w:tcPr>
            <w:tcW w:w="2601" w:type="dxa"/>
            <w:tcBorders>
              <w:top w:val="single" w:sz="12" w:space="0" w:color="000000"/>
              <w:left w:val="single" w:sz="12" w:space="0" w:color="000000"/>
            </w:tcBorders>
            <w:shd w:val="clear" w:color="auto" w:fill="auto"/>
          </w:tcPr>
          <w:p w14:paraId="154C70D2" w14:textId="77777777" w:rsidR="00D279F5" w:rsidRDefault="00D279F5" w:rsidP="006B3019">
            <w:pPr>
              <w:pStyle w:val="Tabletext"/>
            </w:pPr>
            <w:r>
              <w:rPr>
                <w:szCs w:val="24"/>
              </w:rPr>
              <w:t xml:space="preserve">The manufacturer </w:t>
            </w:r>
            <w:r>
              <w:t xml:space="preserve">should </w:t>
            </w:r>
            <w:r>
              <w:rPr>
                <w:szCs w:val="24"/>
              </w:rPr>
              <w:t>identify risk arising from a lack of usability</w:t>
            </w:r>
          </w:p>
        </w:tc>
        <w:tc>
          <w:tcPr>
            <w:tcW w:w="3510" w:type="dxa"/>
            <w:tcBorders>
              <w:top w:val="single" w:sz="12" w:space="0" w:color="000000"/>
            </w:tcBorders>
            <w:shd w:val="clear" w:color="auto" w:fill="auto"/>
          </w:tcPr>
          <w:p w14:paraId="3090EAE7" w14:textId="77777777" w:rsidR="00D279F5" w:rsidRDefault="00D279F5" w:rsidP="00AF3CBB">
            <w:pPr>
              <w:numPr>
                <w:ilvl w:val="0"/>
                <w:numId w:val="34"/>
              </w:numPr>
              <w:ind w:left="360"/>
              <w:rPr>
                <w:rFonts w:eastAsia="Times New Roman"/>
                <w:color w:val="24292E"/>
              </w:rPr>
            </w:pPr>
            <w:r>
              <w:rPr>
                <w:rFonts w:eastAsia="Times New Roman"/>
                <w:color w:val="24292E"/>
              </w:rPr>
              <w:t>The risk management file lists risks, that arise from misunderstanding, overlooking or ignoring the product’s visual output</w:t>
            </w:r>
          </w:p>
          <w:p w14:paraId="429065C0" w14:textId="77777777" w:rsidR="00D279F5" w:rsidRDefault="00D279F5" w:rsidP="00AF3CBB">
            <w:pPr>
              <w:numPr>
                <w:ilvl w:val="0"/>
                <w:numId w:val="34"/>
              </w:numPr>
              <w:ind w:left="360"/>
            </w:pPr>
            <w:r>
              <w:rPr>
                <w:rFonts w:eastAsia="Times New Roman"/>
                <w:color w:val="24292E"/>
              </w:rPr>
              <w:t>The risk management file lists risks, that arise from users blindly trusting or mistrusting the product.</w:t>
            </w:r>
          </w:p>
        </w:tc>
        <w:tc>
          <w:tcPr>
            <w:tcW w:w="2971" w:type="dxa"/>
            <w:tcBorders>
              <w:top w:val="single" w:sz="12" w:space="0" w:color="000000"/>
            </w:tcBorders>
            <w:shd w:val="clear" w:color="auto" w:fill="auto"/>
          </w:tcPr>
          <w:p w14:paraId="389C5BAE" w14:textId="77777777" w:rsidR="00D279F5" w:rsidRDefault="00D279F5" w:rsidP="006B3019">
            <w:pPr>
              <w:contextualSpacing/>
              <w:rPr>
                <w:rFonts w:eastAsia="Times New Roman"/>
              </w:rPr>
            </w:pPr>
            <w:r>
              <w:rPr>
                <w:rFonts w:eastAsia="Times New Roman"/>
              </w:rPr>
              <w:t>The product’s visual output includes</w:t>
            </w:r>
          </w:p>
          <w:p w14:paraId="6175EF63" w14:textId="77777777" w:rsidR="00D279F5" w:rsidRDefault="00D279F5" w:rsidP="00AF3CBB">
            <w:pPr>
              <w:numPr>
                <w:ilvl w:val="0"/>
                <w:numId w:val="34"/>
              </w:numPr>
              <w:ind w:left="360"/>
              <w:rPr>
                <w:rFonts w:eastAsia="Times New Roman"/>
                <w:color w:val="24292E"/>
              </w:rPr>
            </w:pPr>
            <w:r>
              <w:rPr>
                <w:rFonts w:eastAsia="Times New Roman"/>
                <w:color w:val="24292E"/>
              </w:rPr>
              <w:t>Displaying information at the user interface</w:t>
            </w:r>
          </w:p>
          <w:p w14:paraId="046D8641" w14:textId="77777777" w:rsidR="00D279F5" w:rsidRDefault="00D279F5" w:rsidP="00AF3CBB">
            <w:pPr>
              <w:numPr>
                <w:ilvl w:val="0"/>
                <w:numId w:val="34"/>
              </w:numPr>
              <w:ind w:left="360"/>
              <w:rPr>
                <w:rFonts w:eastAsia="Times New Roman"/>
                <w:color w:val="24292E"/>
              </w:rPr>
            </w:pPr>
            <w:r>
              <w:rPr>
                <w:rFonts w:eastAsia="Times New Roman"/>
                <w:color w:val="24292E"/>
              </w:rPr>
              <w:t>Reports, printouts</w:t>
            </w:r>
          </w:p>
          <w:p w14:paraId="78C4248E" w14:textId="77777777" w:rsidR="00D279F5" w:rsidRDefault="00D279F5" w:rsidP="006B3019">
            <w:pPr>
              <w:pStyle w:val="Tabletext"/>
            </w:pPr>
            <w:r>
              <w:rPr>
                <w:szCs w:val="24"/>
              </w:rPr>
              <w:t>The manufacturer could evaluate how obvious the systems output is before users become suspicious.</w:t>
            </w:r>
          </w:p>
        </w:tc>
        <w:tc>
          <w:tcPr>
            <w:tcW w:w="2520" w:type="dxa"/>
            <w:tcBorders>
              <w:top w:val="single" w:sz="12" w:space="0" w:color="000000"/>
            </w:tcBorders>
            <w:shd w:val="clear" w:color="auto" w:fill="auto"/>
          </w:tcPr>
          <w:p w14:paraId="17BB5D97" w14:textId="77777777" w:rsidR="00D279F5" w:rsidRDefault="00D279F5" w:rsidP="006B3019">
            <w:pPr>
              <w:pStyle w:val="Tabletext"/>
            </w:pPr>
          </w:p>
        </w:tc>
        <w:tc>
          <w:tcPr>
            <w:tcW w:w="2484" w:type="dxa"/>
            <w:tcBorders>
              <w:top w:val="single" w:sz="12" w:space="0" w:color="000000"/>
              <w:right w:val="single" w:sz="12" w:space="0" w:color="000000"/>
            </w:tcBorders>
            <w:shd w:val="clear" w:color="auto" w:fill="auto"/>
          </w:tcPr>
          <w:p w14:paraId="0A022308" w14:textId="77777777" w:rsidR="00D279F5" w:rsidRDefault="00D279F5" w:rsidP="006B3019">
            <w:pPr>
              <w:pStyle w:val="Tabletext"/>
            </w:pPr>
            <w:r>
              <w:t>IEC 62366-1 clause 4.1</w:t>
            </w:r>
          </w:p>
        </w:tc>
      </w:tr>
      <w:tr w:rsidR="00D279F5" w14:paraId="2738D350" w14:textId="77777777" w:rsidTr="006B3019">
        <w:trPr>
          <w:jc w:val="center"/>
        </w:trPr>
        <w:tc>
          <w:tcPr>
            <w:tcW w:w="2601" w:type="dxa"/>
            <w:tcBorders>
              <w:left w:val="single" w:sz="12" w:space="0" w:color="000000"/>
            </w:tcBorders>
            <w:shd w:val="clear" w:color="auto" w:fill="auto"/>
          </w:tcPr>
          <w:p w14:paraId="0977C54E" w14:textId="77777777" w:rsidR="00D279F5" w:rsidRDefault="00D279F5" w:rsidP="006B3019">
            <w:pPr>
              <w:pStyle w:val="Tabletext"/>
            </w:pPr>
            <w:r>
              <w:rPr>
                <w:rFonts w:eastAsia="MS Mincho"/>
              </w:rPr>
              <w:t xml:space="preserve">The manufacturer </w:t>
            </w:r>
            <w:r>
              <w:t xml:space="preserve">should </w:t>
            </w:r>
            <w:r>
              <w:rPr>
                <w:rFonts w:eastAsia="MS Mincho"/>
              </w:rPr>
              <w:t xml:space="preserve">assess whether </w:t>
            </w:r>
            <w:r>
              <w:rPr>
                <w:szCs w:val="24"/>
              </w:rPr>
              <w:t xml:space="preserve">the </w:t>
            </w:r>
            <w:r>
              <w:rPr>
                <w:rFonts w:eastAsia="MS Mincho"/>
              </w:rPr>
              <w:t xml:space="preserve">users </w:t>
            </w:r>
            <w:r>
              <w:rPr>
                <w:szCs w:val="24"/>
              </w:rPr>
              <w:t>understand</w:t>
            </w:r>
            <w:r>
              <w:rPr>
                <w:rFonts w:eastAsia="MS Mincho"/>
              </w:rPr>
              <w:t xml:space="preserve"> the </w:t>
            </w:r>
            <w:r>
              <w:rPr>
                <w:szCs w:val="24"/>
              </w:rPr>
              <w:t>instructions for use.</w:t>
            </w:r>
          </w:p>
        </w:tc>
        <w:tc>
          <w:tcPr>
            <w:tcW w:w="3510" w:type="dxa"/>
            <w:shd w:val="clear" w:color="auto" w:fill="auto"/>
          </w:tcPr>
          <w:p w14:paraId="52D905AB" w14:textId="77777777" w:rsidR="00D279F5" w:rsidRDefault="00D279F5" w:rsidP="00AF3CBB">
            <w:pPr>
              <w:numPr>
                <w:ilvl w:val="0"/>
                <w:numId w:val="34"/>
              </w:numPr>
              <w:ind w:left="360"/>
              <w:rPr>
                <w:rFonts w:eastAsia="Times New Roman"/>
                <w:color w:val="24292E"/>
              </w:rPr>
            </w:pPr>
            <w:r>
              <w:rPr>
                <w:rFonts w:eastAsia="Times New Roman"/>
                <w:color w:val="24292E"/>
              </w:rPr>
              <w:t>The risk management file lists the risks, that have to be mitigated by instructing users e.g. by training or accompanying materials.</w:t>
            </w:r>
          </w:p>
          <w:p w14:paraId="6ABB6422" w14:textId="77777777" w:rsidR="00D279F5" w:rsidRDefault="00D279F5" w:rsidP="00AF3CBB">
            <w:pPr>
              <w:numPr>
                <w:ilvl w:val="0"/>
                <w:numId w:val="34"/>
              </w:numPr>
              <w:ind w:left="360"/>
              <w:rPr>
                <w:rFonts w:eastAsia="Times New Roman"/>
                <w:color w:val="24292E"/>
              </w:rPr>
            </w:pPr>
            <w:r>
              <w:rPr>
                <w:rFonts w:eastAsia="Times New Roman"/>
                <w:color w:val="24292E"/>
              </w:rPr>
              <w:t>The plan of the summative evaluation describes how the effectiveness of these measures is validated.</w:t>
            </w:r>
          </w:p>
          <w:p w14:paraId="31FD6596" w14:textId="77777777" w:rsidR="00D279F5" w:rsidRDefault="00D279F5" w:rsidP="00AF3CBB">
            <w:pPr>
              <w:numPr>
                <w:ilvl w:val="0"/>
                <w:numId w:val="34"/>
              </w:numPr>
              <w:ind w:left="360"/>
            </w:pPr>
            <w:r>
              <w:rPr>
                <w:rFonts w:eastAsia="Times New Roman"/>
                <w:color w:val="24292E"/>
              </w:rPr>
              <w:t>The usability evaluation report reveals whether the instructions for use areadequate to mitigate risks.</w:t>
            </w:r>
          </w:p>
        </w:tc>
        <w:tc>
          <w:tcPr>
            <w:tcW w:w="2971" w:type="dxa"/>
            <w:shd w:val="clear" w:color="auto" w:fill="auto"/>
          </w:tcPr>
          <w:p w14:paraId="612F0149" w14:textId="77777777" w:rsidR="00D279F5" w:rsidRDefault="00D279F5" w:rsidP="006B3019">
            <w:pPr>
              <w:pStyle w:val="Tabletext"/>
            </w:pPr>
          </w:p>
        </w:tc>
        <w:tc>
          <w:tcPr>
            <w:tcW w:w="2520" w:type="dxa"/>
            <w:shd w:val="clear" w:color="auto" w:fill="auto"/>
          </w:tcPr>
          <w:p w14:paraId="63512688" w14:textId="77777777" w:rsidR="00D279F5" w:rsidRDefault="00D279F5" w:rsidP="006B3019">
            <w:pPr>
              <w:pStyle w:val="Tabletext"/>
            </w:pPr>
            <w:r>
              <w:rPr>
                <w:lang w:bidi="ar-DZ"/>
              </w:rPr>
              <w:t>Product Validation</w:t>
            </w:r>
          </w:p>
        </w:tc>
        <w:tc>
          <w:tcPr>
            <w:tcW w:w="2484" w:type="dxa"/>
            <w:tcBorders>
              <w:right w:val="single" w:sz="12" w:space="0" w:color="000000"/>
            </w:tcBorders>
            <w:shd w:val="clear" w:color="auto" w:fill="auto"/>
          </w:tcPr>
          <w:p w14:paraId="3B402784" w14:textId="77777777" w:rsidR="00D279F5" w:rsidRDefault="00D279F5" w:rsidP="006B3019">
            <w:pPr>
              <w:pStyle w:val="Tabletext"/>
            </w:pPr>
            <w:r>
              <w:t>IEC 62366-1 (instructions for use are considered to be part of accompanying documentation that is considered to be part of the user interface)</w:t>
            </w:r>
          </w:p>
        </w:tc>
      </w:tr>
      <w:tr w:rsidR="00D279F5" w14:paraId="561E5928" w14:textId="77777777" w:rsidTr="006B3019">
        <w:trPr>
          <w:trHeight w:val="4310"/>
          <w:jc w:val="center"/>
        </w:trPr>
        <w:tc>
          <w:tcPr>
            <w:tcW w:w="2601" w:type="dxa"/>
            <w:tcBorders>
              <w:left w:val="single" w:sz="12" w:space="0" w:color="000000"/>
              <w:bottom w:val="single" w:sz="12" w:space="0" w:color="000000"/>
            </w:tcBorders>
            <w:shd w:val="clear" w:color="auto" w:fill="auto"/>
          </w:tcPr>
          <w:p w14:paraId="4A0F6E2B" w14:textId="77777777" w:rsidR="00D279F5" w:rsidRDefault="00D279F5" w:rsidP="006B3019">
            <w:pPr>
              <w:pStyle w:val="Tabletext"/>
              <w:rPr>
                <w:highlight w:val="yellow"/>
              </w:rPr>
            </w:pPr>
            <w:r>
              <w:rPr>
                <w:rFonts w:eastAsia="MS Mincho"/>
              </w:rPr>
              <w:lastRenderedPageBreak/>
              <w:t xml:space="preserve">The manufacturer </w:t>
            </w:r>
            <w:r>
              <w:t xml:space="preserve">should </w:t>
            </w:r>
            <w:r>
              <w:rPr>
                <w:szCs w:val="24"/>
              </w:rPr>
              <w:t>evaluate all safety relevant use scenarios.</w:t>
            </w:r>
          </w:p>
        </w:tc>
        <w:tc>
          <w:tcPr>
            <w:tcW w:w="3510" w:type="dxa"/>
            <w:tcBorders>
              <w:bottom w:val="single" w:sz="12" w:space="0" w:color="000000"/>
            </w:tcBorders>
            <w:shd w:val="clear" w:color="auto" w:fill="auto"/>
          </w:tcPr>
          <w:p w14:paraId="4D0233BF" w14:textId="77777777" w:rsidR="00D279F5" w:rsidRDefault="00D279F5" w:rsidP="00AF3CBB">
            <w:pPr>
              <w:numPr>
                <w:ilvl w:val="0"/>
                <w:numId w:val="34"/>
              </w:numPr>
              <w:ind w:left="360"/>
              <w:rPr>
                <w:rFonts w:eastAsia="Times New Roman"/>
                <w:color w:val="24292E"/>
              </w:rPr>
            </w:pPr>
            <w:r>
              <w:rPr>
                <w:rFonts w:eastAsia="Times New Roman"/>
                <w:color w:val="24292E"/>
              </w:rPr>
              <w:t>There is a list of use scenarios.</w:t>
            </w:r>
          </w:p>
          <w:p w14:paraId="68881534" w14:textId="77777777" w:rsidR="00D279F5" w:rsidRDefault="00D279F5" w:rsidP="00AF3CBB">
            <w:pPr>
              <w:numPr>
                <w:ilvl w:val="0"/>
                <w:numId w:val="34"/>
              </w:numPr>
              <w:ind w:left="360"/>
              <w:rPr>
                <w:rFonts w:eastAsia="Times New Roman"/>
                <w:color w:val="24292E"/>
              </w:rPr>
            </w:pPr>
            <w:r>
              <w:rPr>
                <w:rFonts w:eastAsia="Times New Roman"/>
                <w:color w:val="24292E"/>
              </w:rPr>
              <w:t>There is an assessment of safety relevance for each use scenario</w:t>
            </w:r>
          </w:p>
          <w:p w14:paraId="47A25E88" w14:textId="77777777" w:rsidR="00D279F5" w:rsidRDefault="00D279F5" w:rsidP="00AF3CBB">
            <w:pPr>
              <w:numPr>
                <w:ilvl w:val="0"/>
                <w:numId w:val="34"/>
              </w:numPr>
              <w:ind w:left="360"/>
              <w:rPr>
                <w:rFonts w:eastAsia="Times New Roman"/>
                <w:color w:val="24292E"/>
              </w:rPr>
            </w:pPr>
            <w:r>
              <w:rPr>
                <w:rFonts w:eastAsia="Times New Roman"/>
                <w:color w:val="24292E"/>
              </w:rPr>
              <w:t>The use scenarios included in the summative evaluation cover all safety relevant use scenarios.</w:t>
            </w:r>
          </w:p>
          <w:p w14:paraId="3B115DCD" w14:textId="77777777" w:rsidR="00D279F5" w:rsidRDefault="00D279F5" w:rsidP="00AF3CBB">
            <w:pPr>
              <w:numPr>
                <w:ilvl w:val="0"/>
                <w:numId w:val="34"/>
              </w:numPr>
              <w:ind w:left="360"/>
              <w:rPr>
                <w:rFonts w:eastAsia="Times New Roman"/>
                <w:color w:val="24292E"/>
              </w:rPr>
            </w:pPr>
            <w:r>
              <w:rPr>
                <w:rFonts w:eastAsia="Times New Roman"/>
                <w:color w:val="24292E"/>
              </w:rPr>
              <w:t>The summative evaluation evaluates the effectiveness cover all risk mitigation measure.</w:t>
            </w:r>
          </w:p>
        </w:tc>
        <w:tc>
          <w:tcPr>
            <w:tcW w:w="2971" w:type="dxa"/>
            <w:tcBorders>
              <w:bottom w:val="single" w:sz="12" w:space="0" w:color="000000"/>
            </w:tcBorders>
            <w:shd w:val="clear" w:color="auto" w:fill="auto"/>
          </w:tcPr>
          <w:p w14:paraId="24484582" w14:textId="77777777" w:rsidR="00D279F5" w:rsidRDefault="00D279F5" w:rsidP="006B3019">
            <w:pPr>
              <w:pStyle w:val="Tabletext"/>
              <w:rPr>
                <w:highlight w:val="yellow"/>
              </w:rPr>
            </w:pPr>
          </w:p>
        </w:tc>
        <w:tc>
          <w:tcPr>
            <w:tcW w:w="2520" w:type="dxa"/>
            <w:tcBorders>
              <w:bottom w:val="single" w:sz="12" w:space="0" w:color="000000"/>
            </w:tcBorders>
            <w:shd w:val="clear" w:color="auto" w:fill="auto"/>
          </w:tcPr>
          <w:p w14:paraId="039F635F" w14:textId="77777777" w:rsidR="00D279F5" w:rsidRDefault="00D279F5" w:rsidP="006B3019">
            <w:pPr>
              <w:pStyle w:val="Tabletext"/>
            </w:pPr>
          </w:p>
        </w:tc>
        <w:tc>
          <w:tcPr>
            <w:tcW w:w="2484" w:type="dxa"/>
            <w:tcBorders>
              <w:bottom w:val="single" w:sz="12" w:space="0" w:color="000000"/>
              <w:right w:val="single" w:sz="12" w:space="0" w:color="000000"/>
            </w:tcBorders>
            <w:shd w:val="clear" w:color="auto" w:fill="auto"/>
          </w:tcPr>
          <w:p w14:paraId="14B3F082" w14:textId="77777777" w:rsidR="00D279F5" w:rsidRDefault="00D279F5" w:rsidP="006B3019">
            <w:pPr>
              <w:pStyle w:val="Tabletext"/>
            </w:pPr>
            <w:r>
              <w:t>IEC 62366-1 clause 5.4</w:t>
            </w:r>
          </w:p>
        </w:tc>
      </w:tr>
    </w:tbl>
    <w:p w14:paraId="654F3AA1" w14:textId="77777777" w:rsidR="00D279F5" w:rsidRDefault="00D279F5" w:rsidP="00D279F5">
      <w:pPr>
        <w:rPr>
          <w:lang w:eastAsia="en-US" w:bidi="ar-DZ"/>
        </w:rPr>
      </w:pPr>
    </w:p>
    <w:p w14:paraId="2B89304B" w14:textId="77777777" w:rsidR="00D279F5" w:rsidRDefault="00D279F5" w:rsidP="00D279F5">
      <w:pPr>
        <w:pStyle w:val="TableNotitle"/>
        <w:rPr>
          <w:lang w:bidi="ar-DZ"/>
        </w:rPr>
      </w:pPr>
      <w:bookmarkStart w:id="191" w:name="_Toc37405270"/>
      <w:bookmarkStart w:id="192" w:name="_Toc39133648"/>
      <w:bookmarkStart w:id="193" w:name="_Toc39496648"/>
      <w:r>
        <w:rPr>
          <w:lang w:bidi="ar-DZ"/>
        </w:rPr>
        <w:t>Table 22: Clinical evaluation requirements</w:t>
      </w:r>
      <w:bookmarkEnd w:id="191"/>
      <w:bookmarkEnd w:id="192"/>
      <w:bookmarkEnd w:id="193"/>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64C5C696"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490E861C"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4D3BCA58"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09CE7A93"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5140FC65"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451F81DD" w14:textId="77777777" w:rsidR="00D279F5" w:rsidRDefault="00D279F5" w:rsidP="006B3019">
            <w:pPr>
              <w:pStyle w:val="Tablehead"/>
            </w:pPr>
            <w:r>
              <w:t>Standard(s) / Regulation(s) applicable</w:t>
            </w:r>
          </w:p>
        </w:tc>
      </w:tr>
      <w:tr w:rsidR="00D279F5" w14:paraId="60304B51" w14:textId="77777777" w:rsidTr="006B3019">
        <w:trPr>
          <w:jc w:val="center"/>
        </w:trPr>
        <w:tc>
          <w:tcPr>
            <w:tcW w:w="2601" w:type="dxa"/>
            <w:tcBorders>
              <w:top w:val="single" w:sz="12" w:space="0" w:color="000000"/>
              <w:left w:val="single" w:sz="12" w:space="0" w:color="000000"/>
            </w:tcBorders>
            <w:shd w:val="clear" w:color="auto" w:fill="auto"/>
          </w:tcPr>
          <w:p w14:paraId="12605764" w14:textId="77777777" w:rsidR="00D279F5" w:rsidRDefault="00D279F5" w:rsidP="006B3019">
            <w:pPr>
              <w:pStyle w:val="Tabletext"/>
            </w:pPr>
            <w:r>
              <w:rPr>
                <w:szCs w:val="24"/>
              </w:rPr>
              <w:t xml:space="preserve">The manufacturer </w:t>
            </w:r>
            <w:r>
              <w:t xml:space="preserve">should </w:t>
            </w:r>
            <w:r>
              <w:rPr>
                <w:szCs w:val="24"/>
              </w:rPr>
              <w:t>assess whether the promised medical benefit is achieved with the quality parameters.</w:t>
            </w:r>
          </w:p>
        </w:tc>
        <w:tc>
          <w:tcPr>
            <w:tcW w:w="3510" w:type="dxa"/>
            <w:tcBorders>
              <w:top w:val="single" w:sz="12" w:space="0" w:color="000000"/>
            </w:tcBorders>
            <w:shd w:val="clear" w:color="auto" w:fill="auto"/>
          </w:tcPr>
          <w:p w14:paraId="15054437" w14:textId="77777777" w:rsidR="00D279F5" w:rsidRDefault="00D279F5" w:rsidP="00AF3CBB">
            <w:pPr>
              <w:numPr>
                <w:ilvl w:val="0"/>
                <w:numId w:val="34"/>
              </w:numPr>
              <w:ind w:left="360"/>
              <w:rPr>
                <w:rFonts w:eastAsia="Times New Roman"/>
                <w:color w:val="24292E"/>
              </w:rPr>
            </w:pPr>
            <w:r>
              <w:rPr>
                <w:rFonts w:eastAsia="Times New Roman"/>
                <w:color w:val="24292E"/>
              </w:rPr>
              <w:t>The clinical evaluation contains the medical benefits the manufacturer claims.</w:t>
            </w:r>
          </w:p>
          <w:p w14:paraId="06169DE4" w14:textId="77777777" w:rsidR="00D279F5" w:rsidRDefault="00D279F5" w:rsidP="00AF3CBB">
            <w:pPr>
              <w:numPr>
                <w:ilvl w:val="0"/>
                <w:numId w:val="34"/>
              </w:numPr>
              <w:ind w:left="360"/>
              <w:rPr>
                <w:rFonts w:eastAsia="Times New Roman"/>
              </w:rPr>
            </w:pPr>
            <w:r>
              <w:rPr>
                <w:rFonts w:eastAsia="Times New Roman"/>
                <w:color w:val="24292E"/>
              </w:rPr>
              <w:t>The clinical evaluation lists the data (sources) that have been evaluated and</w:t>
            </w:r>
            <w:r>
              <w:rPr>
                <w:rFonts w:eastAsia="Times New Roman"/>
              </w:rPr>
              <w:t xml:space="preserve"> that support and that contradict the </w:t>
            </w:r>
            <w:r>
              <w:rPr>
                <w:rFonts w:eastAsia="Times New Roman"/>
              </w:rPr>
              <w:lastRenderedPageBreak/>
              <w:t>hypothesis, that the benefits have been</w:t>
            </w:r>
            <w:r>
              <w:rPr>
                <w:rFonts w:eastAsia="MS Mincho"/>
                <w:szCs w:val="20"/>
              </w:rPr>
              <w:t xml:space="preserve"> achieved</w:t>
            </w:r>
            <w:r>
              <w:rPr>
                <w:rFonts w:eastAsia="Times New Roman"/>
              </w:rPr>
              <w:t>.</w:t>
            </w:r>
          </w:p>
          <w:p w14:paraId="2CB3F83D" w14:textId="77777777" w:rsidR="00D279F5" w:rsidRDefault="00D279F5" w:rsidP="00AF3CBB">
            <w:pPr>
              <w:numPr>
                <w:ilvl w:val="0"/>
                <w:numId w:val="34"/>
              </w:numPr>
              <w:ind w:left="360"/>
              <w:rPr>
                <w:rFonts w:eastAsia="Times New Roman"/>
                <w:color w:val="24292E"/>
              </w:rPr>
            </w:pPr>
            <w:r>
              <w:rPr>
                <w:rFonts w:eastAsia="Times New Roman"/>
                <w:color w:val="24292E"/>
              </w:rPr>
              <w:t>If the data have been collected from other products, than the clinical evaluation discusses the clinical and technical equivalence of the other products.</w:t>
            </w:r>
          </w:p>
          <w:p w14:paraId="0F470FC9" w14:textId="77777777" w:rsidR="00D279F5" w:rsidRDefault="00D279F5" w:rsidP="00AF3CBB">
            <w:pPr>
              <w:numPr>
                <w:ilvl w:val="0"/>
                <w:numId w:val="34"/>
              </w:numPr>
              <w:ind w:left="360"/>
            </w:pPr>
            <w:r>
              <w:rPr>
                <w:rFonts w:eastAsia="Times New Roman"/>
                <w:color w:val="24292E"/>
              </w:rPr>
              <w:t>The clinical evaluation evaluates the impact of quality parameters on the achievement of the medical benefit.</w:t>
            </w:r>
          </w:p>
        </w:tc>
        <w:tc>
          <w:tcPr>
            <w:tcW w:w="2971" w:type="dxa"/>
            <w:tcBorders>
              <w:top w:val="single" w:sz="12" w:space="0" w:color="000000"/>
            </w:tcBorders>
            <w:shd w:val="clear" w:color="auto" w:fill="auto"/>
          </w:tcPr>
          <w:p w14:paraId="34353A68" w14:textId="77777777" w:rsidR="00D279F5" w:rsidRDefault="00D279F5" w:rsidP="006B3019">
            <w:pPr>
              <w:contextualSpacing/>
              <w:rPr>
                <w:rFonts w:eastAsia="Times New Roman"/>
              </w:rPr>
            </w:pPr>
            <w:r>
              <w:rPr>
                <w:rFonts w:eastAsia="Times New Roman"/>
              </w:rPr>
              <w:lastRenderedPageBreak/>
              <w:t>The data are typically clinical data</w:t>
            </w:r>
          </w:p>
          <w:p w14:paraId="790E7DF2" w14:textId="77777777" w:rsidR="00D279F5" w:rsidRDefault="00D279F5" w:rsidP="006B3019">
            <w:pPr>
              <w:contextualSpacing/>
              <w:rPr>
                <w:rFonts w:eastAsia="Times New Roman"/>
              </w:rPr>
            </w:pPr>
          </w:p>
          <w:p w14:paraId="3C02A8C5" w14:textId="77777777" w:rsidR="00D279F5" w:rsidRDefault="00D279F5" w:rsidP="006B3019">
            <w:pPr>
              <w:pStyle w:val="Tabletext"/>
            </w:pPr>
            <w:r>
              <w:rPr>
                <w:szCs w:val="24"/>
              </w:rPr>
              <w:t>The technical equivalence has to consider the software algorithms.</w:t>
            </w:r>
          </w:p>
        </w:tc>
        <w:tc>
          <w:tcPr>
            <w:tcW w:w="2520" w:type="dxa"/>
            <w:tcBorders>
              <w:top w:val="single" w:sz="12" w:space="0" w:color="000000"/>
            </w:tcBorders>
            <w:shd w:val="clear" w:color="auto" w:fill="auto"/>
          </w:tcPr>
          <w:p w14:paraId="4D117125" w14:textId="77777777" w:rsidR="00D279F5" w:rsidRDefault="00D279F5" w:rsidP="006B3019">
            <w:pPr>
              <w:pStyle w:val="Tabletext"/>
            </w:pPr>
            <w:r>
              <w:rPr>
                <w:lang w:bidi="ar-DZ"/>
              </w:rPr>
              <w:t>Product Validation</w:t>
            </w:r>
          </w:p>
        </w:tc>
        <w:tc>
          <w:tcPr>
            <w:tcW w:w="2484" w:type="dxa"/>
            <w:tcBorders>
              <w:top w:val="single" w:sz="12" w:space="0" w:color="000000"/>
              <w:right w:val="single" w:sz="12" w:space="0" w:color="000000"/>
            </w:tcBorders>
            <w:shd w:val="clear" w:color="auto" w:fill="auto"/>
          </w:tcPr>
          <w:p w14:paraId="312E81A4" w14:textId="77777777" w:rsidR="00D279F5" w:rsidRDefault="00D279F5" w:rsidP="006B3019">
            <w:pPr>
              <w:pStyle w:val="Tabletext"/>
              <w:rPr>
                <w:lang w:val="de-DE"/>
              </w:rPr>
            </w:pPr>
            <w:bookmarkStart w:id="194" w:name="__DdeLink__6171_2386521266"/>
            <w:r>
              <w:rPr>
                <w:szCs w:val="24"/>
                <w:lang w:val="de-DE"/>
              </w:rPr>
              <w:t>EU MDR (2017/745) Article 61</w:t>
            </w:r>
            <w:bookmarkEnd w:id="194"/>
          </w:p>
        </w:tc>
      </w:tr>
      <w:tr w:rsidR="00D279F5" w14:paraId="5FFBB003" w14:textId="77777777" w:rsidTr="006B3019">
        <w:trPr>
          <w:jc w:val="center"/>
        </w:trPr>
        <w:tc>
          <w:tcPr>
            <w:tcW w:w="2601" w:type="dxa"/>
            <w:tcBorders>
              <w:left w:val="single" w:sz="12" w:space="0" w:color="000000"/>
              <w:bottom w:val="single" w:sz="12" w:space="0" w:color="000000"/>
            </w:tcBorders>
            <w:shd w:val="clear" w:color="auto" w:fill="auto"/>
          </w:tcPr>
          <w:p w14:paraId="37C63AFE" w14:textId="77777777" w:rsidR="00D279F5" w:rsidRDefault="00D279F5" w:rsidP="006B3019">
            <w:pPr>
              <w:pStyle w:val="Tabletext"/>
            </w:pPr>
            <w:r>
              <w:rPr>
                <w:color w:val="24292E"/>
                <w:szCs w:val="24"/>
              </w:rPr>
              <w:t xml:space="preserve">The manufacturer </w:t>
            </w:r>
            <w:r>
              <w:t xml:space="preserve">should </w:t>
            </w:r>
            <w:r>
              <w:rPr>
                <w:color w:val="24292E"/>
                <w:szCs w:val="24"/>
              </w:rPr>
              <w:t>assess whether the promised medical benefit is achieved is consistent with the state of the art.</w:t>
            </w:r>
          </w:p>
        </w:tc>
        <w:tc>
          <w:tcPr>
            <w:tcW w:w="3510" w:type="dxa"/>
            <w:tcBorders>
              <w:bottom w:val="single" w:sz="12" w:space="0" w:color="000000"/>
            </w:tcBorders>
            <w:shd w:val="clear" w:color="auto" w:fill="auto"/>
          </w:tcPr>
          <w:p w14:paraId="4AD1F093" w14:textId="77777777" w:rsidR="00D279F5" w:rsidRDefault="00D279F5" w:rsidP="00AF3CBB">
            <w:pPr>
              <w:numPr>
                <w:ilvl w:val="0"/>
                <w:numId w:val="34"/>
              </w:numPr>
              <w:ind w:left="360"/>
              <w:rPr>
                <w:rFonts w:eastAsia="Times New Roman"/>
                <w:color w:val="24292E"/>
              </w:rPr>
            </w:pPr>
            <w:r>
              <w:rPr>
                <w:rFonts w:eastAsia="Times New Roman"/>
                <w:color w:val="24292E"/>
              </w:rPr>
              <w:t>The clinical evaluation lists alternative methods, technologies or procedures</w:t>
            </w:r>
          </w:p>
          <w:p w14:paraId="73070A1F" w14:textId="77777777" w:rsidR="00D279F5" w:rsidRDefault="00D279F5" w:rsidP="00AF3CBB">
            <w:pPr>
              <w:numPr>
                <w:ilvl w:val="0"/>
                <w:numId w:val="34"/>
              </w:numPr>
              <w:ind w:left="360"/>
            </w:pPr>
            <w:r>
              <w:rPr>
                <w:rFonts w:eastAsia="Times New Roman"/>
                <w:color w:val="24292E"/>
              </w:rPr>
              <w:t>The clinical evaluation compares the risks and benefits of these alternatives</w:t>
            </w:r>
          </w:p>
        </w:tc>
        <w:tc>
          <w:tcPr>
            <w:tcW w:w="2971" w:type="dxa"/>
            <w:tcBorders>
              <w:bottom w:val="single" w:sz="12" w:space="0" w:color="000000"/>
            </w:tcBorders>
            <w:shd w:val="clear" w:color="auto" w:fill="auto"/>
          </w:tcPr>
          <w:p w14:paraId="701C357B" w14:textId="77777777" w:rsidR="00D279F5" w:rsidRDefault="00D279F5" w:rsidP="006B3019">
            <w:pPr>
              <w:rPr>
                <w:rFonts w:eastAsia="Times New Roman"/>
                <w:bCs/>
              </w:rPr>
            </w:pPr>
            <w:r>
              <w:rPr>
                <w:rFonts w:eastAsia="Times New Roman"/>
                <w:bCs/>
              </w:rPr>
              <w:t xml:space="preserve">Alternative approaches include </w:t>
            </w:r>
          </w:p>
          <w:p w14:paraId="053C9105" w14:textId="77777777" w:rsidR="00D279F5" w:rsidRDefault="00D279F5" w:rsidP="00AF3CBB">
            <w:pPr>
              <w:numPr>
                <w:ilvl w:val="0"/>
                <w:numId w:val="34"/>
              </w:numPr>
              <w:ind w:left="360"/>
              <w:rPr>
                <w:rFonts w:eastAsia="Times New Roman"/>
                <w:color w:val="24292E"/>
              </w:rPr>
            </w:pPr>
            <w:r>
              <w:rPr>
                <w:rFonts w:eastAsia="Times New Roman"/>
                <w:color w:val="24292E"/>
              </w:rPr>
              <w:t>Not continuously learning model in comparison to a continuously learning model</w:t>
            </w:r>
          </w:p>
          <w:p w14:paraId="7F941E7E" w14:textId="77777777" w:rsidR="00D279F5" w:rsidRDefault="00D279F5" w:rsidP="00AF3CBB">
            <w:pPr>
              <w:numPr>
                <w:ilvl w:val="0"/>
                <w:numId w:val="34"/>
              </w:numPr>
              <w:ind w:left="360"/>
            </w:pPr>
            <w:r>
              <w:rPr>
                <w:rFonts w:eastAsia="Times New Roman"/>
                <w:color w:val="24292E"/>
              </w:rPr>
              <w:t>Classic algorithm in comparison to a machine learning model.</w:t>
            </w:r>
          </w:p>
        </w:tc>
        <w:tc>
          <w:tcPr>
            <w:tcW w:w="2520" w:type="dxa"/>
            <w:tcBorders>
              <w:bottom w:val="single" w:sz="12" w:space="0" w:color="000000"/>
            </w:tcBorders>
            <w:shd w:val="clear" w:color="auto" w:fill="auto"/>
          </w:tcPr>
          <w:p w14:paraId="7062B205" w14:textId="77777777" w:rsidR="00D279F5" w:rsidRDefault="00D279F5" w:rsidP="006B3019">
            <w:pPr>
              <w:pStyle w:val="Tabletext"/>
            </w:pPr>
            <w:r>
              <w:rPr>
                <w:lang w:bidi="ar-DZ"/>
              </w:rPr>
              <w:t>Product Validation</w:t>
            </w:r>
          </w:p>
        </w:tc>
        <w:tc>
          <w:tcPr>
            <w:tcW w:w="2484" w:type="dxa"/>
            <w:tcBorders>
              <w:bottom w:val="single" w:sz="12" w:space="0" w:color="000000"/>
              <w:right w:val="single" w:sz="12" w:space="0" w:color="000000"/>
            </w:tcBorders>
            <w:shd w:val="clear" w:color="auto" w:fill="auto"/>
          </w:tcPr>
          <w:p w14:paraId="1554598A" w14:textId="77777777" w:rsidR="00D279F5" w:rsidRDefault="00D279F5" w:rsidP="006B3019">
            <w:pPr>
              <w:pStyle w:val="Tabletext"/>
              <w:rPr>
                <w:lang w:val="de-DE"/>
              </w:rPr>
            </w:pPr>
            <w:r>
              <w:rPr>
                <w:szCs w:val="24"/>
                <w:lang w:val="de-DE"/>
              </w:rPr>
              <w:t>EU MDR (2017/745) Article 61</w:t>
            </w:r>
          </w:p>
        </w:tc>
      </w:tr>
    </w:tbl>
    <w:p w14:paraId="559C5BB9" w14:textId="77777777" w:rsidR="00D279F5" w:rsidRDefault="00D279F5" w:rsidP="00D279F5">
      <w:pPr>
        <w:rPr>
          <w:lang w:val="de-DE" w:eastAsia="en-US" w:bidi="ar-DZ"/>
        </w:rPr>
      </w:pPr>
    </w:p>
    <w:p w14:paraId="6A77B2FA" w14:textId="70CF7D7F" w:rsidR="00D279F5" w:rsidRDefault="00D279F5" w:rsidP="00AF3CBB">
      <w:pPr>
        <w:pStyle w:val="Heading3"/>
        <w:numPr>
          <w:ilvl w:val="2"/>
          <w:numId w:val="13"/>
        </w:numPr>
        <w:rPr>
          <w:lang w:bidi="ar-DZ"/>
        </w:rPr>
      </w:pPr>
      <w:bookmarkStart w:id="195" w:name="_Toc37405239"/>
      <w:bookmarkStart w:id="196" w:name="_Toc39318160"/>
      <w:bookmarkStart w:id="197" w:name="_Toc39496692"/>
      <w:r>
        <w:rPr>
          <w:lang w:bidi="ar-DZ"/>
        </w:rPr>
        <w:lastRenderedPageBreak/>
        <w:t>Product release requirements</w:t>
      </w:r>
      <w:bookmarkEnd w:id="195"/>
      <w:bookmarkEnd w:id="196"/>
      <w:bookmarkEnd w:id="197"/>
    </w:p>
    <w:p w14:paraId="0D1A1ACF" w14:textId="77777777" w:rsidR="00D279F5" w:rsidRDefault="00D279F5" w:rsidP="00D279F5">
      <w:pPr>
        <w:pStyle w:val="TableNotitle"/>
        <w:rPr>
          <w:lang w:bidi="ar-DZ"/>
        </w:rPr>
      </w:pPr>
      <w:bookmarkStart w:id="198" w:name="_Toc39133649"/>
      <w:bookmarkStart w:id="199" w:name="_Toc37405271"/>
      <w:bookmarkStart w:id="200" w:name="_Toc39496649"/>
      <w:r>
        <w:rPr>
          <w:lang w:bidi="ar-DZ"/>
        </w:rPr>
        <w:t>Table 23: Product release requirements</w:t>
      </w:r>
      <w:bookmarkEnd w:id="198"/>
      <w:bookmarkEnd w:id="199"/>
      <w:bookmarkEnd w:id="200"/>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3698D503"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3D831F96"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6A5F93A8"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6FB08FE3"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638CDAF8"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2DB93E54" w14:textId="77777777" w:rsidR="00D279F5" w:rsidRDefault="00D279F5" w:rsidP="006B3019">
            <w:pPr>
              <w:pStyle w:val="Tablehead"/>
            </w:pPr>
            <w:r>
              <w:t>Standard(s) / Regulation(s) applicable</w:t>
            </w:r>
          </w:p>
        </w:tc>
      </w:tr>
      <w:tr w:rsidR="00D279F5" w14:paraId="2BE067C5" w14:textId="77777777" w:rsidTr="006B3019">
        <w:trPr>
          <w:jc w:val="center"/>
        </w:trPr>
        <w:tc>
          <w:tcPr>
            <w:tcW w:w="2601" w:type="dxa"/>
            <w:tcBorders>
              <w:top w:val="single" w:sz="12" w:space="0" w:color="000000"/>
              <w:left w:val="single" w:sz="12" w:space="0" w:color="000000"/>
            </w:tcBorders>
            <w:shd w:val="clear" w:color="auto" w:fill="auto"/>
          </w:tcPr>
          <w:p w14:paraId="2030AC48" w14:textId="77777777" w:rsidR="00D279F5" w:rsidRDefault="00D279F5" w:rsidP="006B3019">
            <w:pPr>
              <w:pStyle w:val="Tabletext"/>
            </w:pPr>
            <w:r>
              <w:rPr>
                <w:szCs w:val="24"/>
              </w:rPr>
              <w:t xml:space="preserve">The manufacturer </w:t>
            </w:r>
            <w:r>
              <w:t xml:space="preserve">should </w:t>
            </w:r>
            <w:r>
              <w:rPr>
                <w:szCs w:val="24"/>
              </w:rPr>
              <w:t xml:space="preserve">verify the completeness </w:t>
            </w:r>
            <w:r>
              <w:rPr>
                <w:rFonts w:eastAsia="MS Mincho"/>
              </w:rPr>
              <w:t>of</w:t>
            </w:r>
            <w:r>
              <w:rPr>
                <w:szCs w:val="24"/>
              </w:rPr>
              <w:t xml:space="preserve"> documentation.</w:t>
            </w:r>
          </w:p>
        </w:tc>
        <w:tc>
          <w:tcPr>
            <w:tcW w:w="3510" w:type="dxa"/>
            <w:tcBorders>
              <w:top w:val="single" w:sz="12" w:space="0" w:color="000000"/>
            </w:tcBorders>
            <w:shd w:val="clear" w:color="auto" w:fill="auto"/>
          </w:tcPr>
          <w:p w14:paraId="064E17FB" w14:textId="77777777" w:rsidR="00D279F5" w:rsidRDefault="00D279F5" w:rsidP="00AF3CBB">
            <w:pPr>
              <w:numPr>
                <w:ilvl w:val="0"/>
                <w:numId w:val="34"/>
              </w:numPr>
              <w:ind w:left="360"/>
              <w:rPr>
                <w:rFonts w:eastAsia="Times New Roman"/>
                <w:color w:val="24292E"/>
              </w:rPr>
            </w:pPr>
            <w:r>
              <w:rPr>
                <w:rFonts w:eastAsia="Times New Roman"/>
                <w:color w:val="24292E"/>
              </w:rPr>
              <w:t>There is a risk management report concluding that all risk management related activities have been performed according to risk management plan and that residual risks are acceptable.</w:t>
            </w:r>
          </w:p>
          <w:p w14:paraId="7CFAB925" w14:textId="77777777" w:rsidR="00D279F5" w:rsidRDefault="00D279F5" w:rsidP="00AF3CBB">
            <w:pPr>
              <w:numPr>
                <w:ilvl w:val="0"/>
                <w:numId w:val="34"/>
              </w:numPr>
              <w:ind w:left="360"/>
              <w:rPr>
                <w:rFonts w:eastAsia="Times New Roman"/>
                <w:color w:val="24292E"/>
              </w:rPr>
            </w:pPr>
            <w:r>
              <w:rPr>
                <w:rFonts w:eastAsia="Times New Roman"/>
                <w:color w:val="24292E"/>
              </w:rPr>
              <w:t>There is a usability evaluation report concluding that all activities to formative and summative evaluation plan have been performed.</w:t>
            </w:r>
          </w:p>
          <w:p w14:paraId="399DACCA" w14:textId="77777777" w:rsidR="00D279F5" w:rsidRDefault="00D279F5" w:rsidP="00AF3CBB">
            <w:pPr>
              <w:numPr>
                <w:ilvl w:val="0"/>
                <w:numId w:val="34"/>
              </w:numPr>
              <w:ind w:left="360"/>
            </w:pPr>
            <w:r>
              <w:rPr>
                <w:rFonts w:eastAsia="Times New Roman"/>
                <w:color w:val="24292E"/>
              </w:rPr>
              <w:t>There is a documentation of the model.</w:t>
            </w:r>
          </w:p>
        </w:tc>
        <w:tc>
          <w:tcPr>
            <w:tcW w:w="2971" w:type="dxa"/>
            <w:tcBorders>
              <w:top w:val="single" w:sz="12" w:space="0" w:color="000000"/>
            </w:tcBorders>
            <w:shd w:val="clear" w:color="auto" w:fill="auto"/>
          </w:tcPr>
          <w:p w14:paraId="70FA8E08" w14:textId="77777777" w:rsidR="00D279F5" w:rsidRDefault="00D279F5" w:rsidP="006B3019">
            <w:pPr>
              <w:pStyle w:val="Tabletext"/>
            </w:pPr>
            <w:r>
              <w:rPr>
                <w:color w:val="24292E"/>
                <w:szCs w:val="24"/>
              </w:rPr>
              <w:t>The documentation of the model should at least cover all aspects that have been mention in chapter “instructions of use”.</w:t>
            </w:r>
          </w:p>
        </w:tc>
        <w:tc>
          <w:tcPr>
            <w:tcW w:w="2520" w:type="dxa"/>
            <w:tcBorders>
              <w:top w:val="single" w:sz="12" w:space="0" w:color="000000"/>
            </w:tcBorders>
            <w:shd w:val="clear" w:color="auto" w:fill="auto"/>
          </w:tcPr>
          <w:p w14:paraId="5727C224" w14:textId="77777777" w:rsidR="00D279F5" w:rsidRDefault="00D279F5" w:rsidP="006B3019">
            <w:pPr>
              <w:pStyle w:val="Tabletext"/>
            </w:pPr>
          </w:p>
        </w:tc>
        <w:tc>
          <w:tcPr>
            <w:tcW w:w="2484" w:type="dxa"/>
            <w:tcBorders>
              <w:top w:val="single" w:sz="12" w:space="0" w:color="000000"/>
              <w:right w:val="single" w:sz="12" w:space="0" w:color="000000"/>
            </w:tcBorders>
            <w:shd w:val="clear" w:color="auto" w:fill="auto"/>
          </w:tcPr>
          <w:p w14:paraId="2B4FB506" w14:textId="77777777" w:rsidR="00D279F5" w:rsidRDefault="00D279F5" w:rsidP="006B3019">
            <w:pPr>
              <w:pStyle w:val="Tabletext"/>
            </w:pPr>
            <w:r>
              <w:t>MDR (2017/745) Annexes I and II</w:t>
            </w:r>
          </w:p>
        </w:tc>
      </w:tr>
      <w:tr w:rsidR="00D279F5" w14:paraId="3B08AABC" w14:textId="77777777" w:rsidTr="006B3019">
        <w:trPr>
          <w:jc w:val="center"/>
        </w:trPr>
        <w:tc>
          <w:tcPr>
            <w:tcW w:w="2601" w:type="dxa"/>
            <w:tcBorders>
              <w:left w:val="single" w:sz="12" w:space="0" w:color="000000"/>
              <w:bottom w:val="single" w:sz="12" w:space="0" w:color="000000"/>
            </w:tcBorders>
            <w:shd w:val="clear" w:color="auto" w:fill="auto"/>
          </w:tcPr>
          <w:p w14:paraId="5AF9BA12" w14:textId="77777777" w:rsidR="00D279F5" w:rsidRDefault="00D279F5" w:rsidP="006B3019">
            <w:pPr>
              <w:pStyle w:val="Tabletext"/>
            </w:pPr>
            <w:r>
              <w:rPr>
                <w:szCs w:val="24"/>
              </w:rPr>
              <w:t xml:space="preserve">If the </w:t>
            </w:r>
            <w:r>
              <w:rPr>
                <w:rFonts w:eastAsia="MS Mincho"/>
              </w:rPr>
              <w:t xml:space="preserve">manufacturer </w:t>
            </w:r>
            <w:r>
              <w:rPr>
                <w:szCs w:val="24"/>
              </w:rPr>
              <w:t>plans to market its product</w:t>
            </w:r>
            <w:r>
              <w:rPr>
                <w:rFonts w:eastAsia="MS Mincho"/>
              </w:rPr>
              <w:t xml:space="preserve"> in the </w:t>
            </w:r>
            <w:r>
              <w:rPr>
                <w:szCs w:val="24"/>
              </w:rPr>
              <w:t xml:space="preserve">US market it </w:t>
            </w:r>
            <w:r>
              <w:t xml:space="preserve">should </w:t>
            </w:r>
            <w:r>
              <w:rPr>
                <w:szCs w:val="24"/>
              </w:rPr>
              <w:t>compile</w:t>
            </w:r>
            <w:r>
              <w:rPr>
                <w:rFonts w:eastAsia="MS Mincho"/>
              </w:rPr>
              <w:t xml:space="preserve"> the </w:t>
            </w:r>
            <w:r>
              <w:rPr>
                <w:szCs w:val="24"/>
              </w:rPr>
              <w:t>respective documentation.</w:t>
            </w:r>
          </w:p>
        </w:tc>
        <w:tc>
          <w:tcPr>
            <w:tcW w:w="3510" w:type="dxa"/>
            <w:tcBorders>
              <w:bottom w:val="single" w:sz="12" w:space="0" w:color="000000"/>
            </w:tcBorders>
            <w:shd w:val="clear" w:color="auto" w:fill="auto"/>
          </w:tcPr>
          <w:p w14:paraId="396425A6" w14:textId="77777777" w:rsidR="00D279F5" w:rsidRDefault="00D279F5" w:rsidP="00AF3CBB">
            <w:pPr>
              <w:numPr>
                <w:ilvl w:val="0"/>
                <w:numId w:val="34"/>
              </w:numPr>
              <w:ind w:left="360"/>
              <w:rPr>
                <w:rFonts w:eastAsia="Times New Roman"/>
                <w:color w:val="24292E"/>
              </w:rPr>
            </w:pPr>
            <w:r>
              <w:rPr>
                <w:rFonts w:eastAsia="Times New Roman"/>
                <w:color w:val="24292E"/>
              </w:rPr>
              <w:t>There is a "Software as a Medical Device Pre-Specifications “(SPS) that anticipates changes to the product.</w:t>
            </w:r>
          </w:p>
          <w:p w14:paraId="5205145D" w14:textId="77777777" w:rsidR="00D279F5" w:rsidRDefault="00D279F5" w:rsidP="00AF3CBB">
            <w:pPr>
              <w:numPr>
                <w:ilvl w:val="0"/>
                <w:numId w:val="34"/>
              </w:numPr>
              <w:ind w:left="360"/>
            </w:pPr>
            <w:r>
              <w:rPr>
                <w:rFonts w:eastAsia="Times New Roman"/>
                <w:color w:val="24292E"/>
              </w:rPr>
              <w:t>There is an “Algorithm Change Protocol (ACP)”that specifies how</w:t>
            </w:r>
            <w:r>
              <w:t>these changes for systems will be performed</w:t>
            </w:r>
          </w:p>
        </w:tc>
        <w:tc>
          <w:tcPr>
            <w:tcW w:w="2971" w:type="dxa"/>
            <w:tcBorders>
              <w:bottom w:val="single" w:sz="12" w:space="0" w:color="000000"/>
            </w:tcBorders>
            <w:shd w:val="clear" w:color="auto" w:fill="auto"/>
          </w:tcPr>
          <w:p w14:paraId="27EB236E" w14:textId="77777777" w:rsidR="00D279F5" w:rsidRDefault="00D279F5" w:rsidP="006B3019">
            <w:pPr>
              <w:pStyle w:val="Tabletext"/>
            </w:pPr>
          </w:p>
        </w:tc>
        <w:tc>
          <w:tcPr>
            <w:tcW w:w="2520" w:type="dxa"/>
            <w:tcBorders>
              <w:bottom w:val="single" w:sz="12" w:space="0" w:color="000000"/>
            </w:tcBorders>
            <w:shd w:val="clear" w:color="auto" w:fill="auto"/>
          </w:tcPr>
          <w:p w14:paraId="02BAFF2B" w14:textId="77777777" w:rsidR="00D279F5" w:rsidRDefault="00D279F5" w:rsidP="006B3019">
            <w:pPr>
              <w:pStyle w:val="Tabletext"/>
            </w:pPr>
            <w:r>
              <w:t>Product Release</w:t>
            </w:r>
          </w:p>
        </w:tc>
        <w:tc>
          <w:tcPr>
            <w:tcW w:w="2484" w:type="dxa"/>
            <w:tcBorders>
              <w:bottom w:val="single" w:sz="12" w:space="0" w:color="000000"/>
              <w:right w:val="single" w:sz="12" w:space="0" w:color="000000"/>
            </w:tcBorders>
            <w:shd w:val="clear" w:color="auto" w:fill="auto"/>
          </w:tcPr>
          <w:p w14:paraId="5ADBBDAE" w14:textId="77777777" w:rsidR="00D279F5" w:rsidRDefault="00D279F5" w:rsidP="006B3019">
            <w:pPr>
              <w:pStyle w:val="Tabletext"/>
            </w:pPr>
            <w:r>
              <w:t>FDA: Proposed Regulatory Framework for Modifications to Artificial Intelligence/Machine Learning (AI/ML)-Based Software as a Medical Device (SaMD)</w:t>
            </w:r>
          </w:p>
        </w:tc>
      </w:tr>
    </w:tbl>
    <w:p w14:paraId="568AB5B4" w14:textId="77777777" w:rsidR="00D279F5" w:rsidRDefault="00D279F5" w:rsidP="00D279F5">
      <w:pPr>
        <w:rPr>
          <w:lang w:val="en-US" w:eastAsia="en-US" w:bidi="ar-DZ"/>
        </w:rPr>
      </w:pPr>
    </w:p>
    <w:p w14:paraId="22699834" w14:textId="4AF30F4F" w:rsidR="00D279F5" w:rsidRDefault="00D279F5" w:rsidP="00AF3CBB">
      <w:pPr>
        <w:pStyle w:val="Heading2"/>
        <w:numPr>
          <w:ilvl w:val="1"/>
          <w:numId w:val="13"/>
        </w:numPr>
        <w:rPr>
          <w:lang w:bidi="ar-DZ"/>
        </w:rPr>
      </w:pPr>
      <w:bookmarkStart w:id="201" w:name="_Toc37405240"/>
      <w:bookmarkStart w:id="202" w:name="_Toc34094619"/>
      <w:bookmarkStart w:id="203" w:name="_Toc39318161"/>
      <w:bookmarkStart w:id="204" w:name="_Toc39496693"/>
      <w:r>
        <w:rPr>
          <w:lang w:bidi="ar-DZ"/>
        </w:rPr>
        <w:lastRenderedPageBreak/>
        <w:t>Post-market requirements</w:t>
      </w:r>
      <w:bookmarkEnd w:id="201"/>
      <w:bookmarkEnd w:id="202"/>
      <w:bookmarkEnd w:id="203"/>
      <w:bookmarkEnd w:id="204"/>
    </w:p>
    <w:p w14:paraId="4800C640" w14:textId="15BDA6F1" w:rsidR="00D279F5" w:rsidRDefault="00D279F5" w:rsidP="00AF3CBB">
      <w:pPr>
        <w:pStyle w:val="Heading3"/>
        <w:numPr>
          <w:ilvl w:val="2"/>
          <w:numId w:val="13"/>
        </w:numPr>
        <w:rPr>
          <w:lang w:bidi="ar-DZ"/>
        </w:rPr>
      </w:pPr>
      <w:bookmarkStart w:id="205" w:name="_Toc37405241"/>
      <w:bookmarkStart w:id="206" w:name="_Toc39318162"/>
      <w:bookmarkStart w:id="207" w:name="_Toc39496694"/>
      <w:r>
        <w:rPr>
          <w:lang w:bidi="ar-DZ"/>
        </w:rPr>
        <w:t>Production, distribution &amp; installation requirements</w:t>
      </w:r>
      <w:bookmarkEnd w:id="205"/>
      <w:bookmarkEnd w:id="206"/>
      <w:bookmarkEnd w:id="207"/>
    </w:p>
    <w:p w14:paraId="60C26A67" w14:textId="77777777" w:rsidR="00D279F5" w:rsidRDefault="00D279F5" w:rsidP="00D279F5">
      <w:pPr>
        <w:pStyle w:val="TableNotitle"/>
        <w:rPr>
          <w:lang w:bidi="ar-DZ"/>
        </w:rPr>
      </w:pPr>
      <w:bookmarkStart w:id="208" w:name="_Toc37405272"/>
      <w:bookmarkStart w:id="209" w:name="_Toc39133650"/>
      <w:bookmarkStart w:id="210" w:name="_Toc39496650"/>
      <w:r>
        <w:rPr>
          <w:lang w:bidi="ar-DZ"/>
        </w:rPr>
        <w:t>Table 24: Production, distribution and installation requirements</w:t>
      </w:r>
      <w:bookmarkEnd w:id="208"/>
      <w:bookmarkEnd w:id="209"/>
      <w:bookmarkEnd w:id="210"/>
    </w:p>
    <w:tbl>
      <w:tblPr>
        <w:tblStyle w:val="TableGrid"/>
        <w:tblW w:w="14086" w:type="dxa"/>
        <w:jc w:val="center"/>
        <w:tblCellMar>
          <w:left w:w="87" w:type="dxa"/>
        </w:tblCellMar>
        <w:tblLook w:val="04A0" w:firstRow="1" w:lastRow="0" w:firstColumn="1" w:lastColumn="0" w:noHBand="0" w:noVBand="1"/>
      </w:tblPr>
      <w:tblGrid>
        <w:gridCol w:w="2601"/>
        <w:gridCol w:w="3510"/>
        <w:gridCol w:w="2971"/>
        <w:gridCol w:w="2520"/>
        <w:gridCol w:w="2484"/>
      </w:tblGrid>
      <w:tr w:rsidR="00D279F5" w14:paraId="6047188E" w14:textId="77777777" w:rsidTr="006B3019">
        <w:trPr>
          <w:tblHeader/>
          <w:jc w:val="center"/>
        </w:trPr>
        <w:tc>
          <w:tcPr>
            <w:tcW w:w="2601" w:type="dxa"/>
            <w:tcBorders>
              <w:top w:val="single" w:sz="12" w:space="0" w:color="000000"/>
              <w:left w:val="single" w:sz="12" w:space="0" w:color="000000"/>
              <w:bottom w:val="single" w:sz="12" w:space="0" w:color="000000"/>
            </w:tcBorders>
            <w:shd w:val="clear" w:color="auto" w:fill="auto"/>
          </w:tcPr>
          <w:p w14:paraId="1D78D380" w14:textId="77777777" w:rsidR="00D279F5" w:rsidRDefault="00D279F5" w:rsidP="006B3019">
            <w:pPr>
              <w:pStyle w:val="Tablehead"/>
            </w:pPr>
            <w:r>
              <w:t>Requirement(s)</w:t>
            </w:r>
          </w:p>
        </w:tc>
        <w:tc>
          <w:tcPr>
            <w:tcW w:w="3510" w:type="dxa"/>
            <w:tcBorders>
              <w:top w:val="single" w:sz="12" w:space="0" w:color="000000"/>
              <w:bottom w:val="single" w:sz="12" w:space="0" w:color="000000"/>
            </w:tcBorders>
            <w:shd w:val="clear" w:color="auto" w:fill="auto"/>
          </w:tcPr>
          <w:p w14:paraId="3F56A66C" w14:textId="77777777" w:rsidR="00D279F5" w:rsidRDefault="00D279F5" w:rsidP="006B3019">
            <w:pPr>
              <w:pStyle w:val="Tablehead"/>
            </w:pPr>
            <w:r>
              <w:t>Checklist item(s)</w:t>
            </w:r>
          </w:p>
        </w:tc>
        <w:tc>
          <w:tcPr>
            <w:tcW w:w="2971" w:type="dxa"/>
            <w:tcBorders>
              <w:top w:val="single" w:sz="12" w:space="0" w:color="000000"/>
              <w:bottom w:val="single" w:sz="12" w:space="0" w:color="000000"/>
            </w:tcBorders>
            <w:shd w:val="clear" w:color="auto" w:fill="auto"/>
          </w:tcPr>
          <w:p w14:paraId="7A3B5DAA" w14:textId="77777777" w:rsidR="00D279F5" w:rsidRDefault="00D279F5" w:rsidP="006B3019">
            <w:pPr>
              <w:pStyle w:val="Tablehead"/>
            </w:pPr>
            <w:r>
              <w:t>Checklist examples</w:t>
            </w:r>
          </w:p>
        </w:tc>
        <w:tc>
          <w:tcPr>
            <w:tcW w:w="2520" w:type="dxa"/>
            <w:tcBorders>
              <w:top w:val="single" w:sz="12" w:space="0" w:color="000000"/>
              <w:bottom w:val="single" w:sz="12" w:space="0" w:color="000000"/>
            </w:tcBorders>
            <w:shd w:val="clear" w:color="auto" w:fill="auto"/>
          </w:tcPr>
          <w:p w14:paraId="52853A31" w14:textId="77777777" w:rsidR="00D279F5" w:rsidRDefault="00D279F5" w:rsidP="006B3019">
            <w:pPr>
              <w:pStyle w:val="Tablehead"/>
            </w:pPr>
            <w:r>
              <w:t>Product lifecycle phase</w:t>
            </w:r>
          </w:p>
        </w:tc>
        <w:tc>
          <w:tcPr>
            <w:tcW w:w="2484" w:type="dxa"/>
            <w:tcBorders>
              <w:top w:val="single" w:sz="12" w:space="0" w:color="000000"/>
              <w:bottom w:val="single" w:sz="12" w:space="0" w:color="000000"/>
              <w:right w:val="single" w:sz="12" w:space="0" w:color="000000"/>
            </w:tcBorders>
            <w:shd w:val="clear" w:color="auto" w:fill="auto"/>
          </w:tcPr>
          <w:p w14:paraId="5C165852" w14:textId="77777777" w:rsidR="00D279F5" w:rsidRDefault="00D279F5" w:rsidP="006B3019">
            <w:pPr>
              <w:pStyle w:val="Tablehead"/>
            </w:pPr>
            <w:r>
              <w:t>Standard(s) / Regulation(s) applicable</w:t>
            </w:r>
          </w:p>
        </w:tc>
      </w:tr>
      <w:tr w:rsidR="00D279F5" w14:paraId="48C24C4F" w14:textId="77777777" w:rsidTr="006B3019">
        <w:trPr>
          <w:jc w:val="center"/>
        </w:trPr>
        <w:tc>
          <w:tcPr>
            <w:tcW w:w="2601" w:type="dxa"/>
            <w:tcBorders>
              <w:top w:val="single" w:sz="12" w:space="0" w:color="000000"/>
              <w:left w:val="single" w:sz="12" w:space="0" w:color="000000"/>
            </w:tcBorders>
            <w:shd w:val="clear" w:color="auto" w:fill="auto"/>
          </w:tcPr>
          <w:p w14:paraId="2285E677" w14:textId="77777777" w:rsidR="00D279F5" w:rsidRDefault="00D279F5" w:rsidP="006B3019">
            <w:pPr>
              <w:pStyle w:val="Tabletext"/>
            </w:pPr>
            <w:r>
              <w:t>The manufacturer should apply version- and configuration control</w:t>
            </w:r>
          </w:p>
        </w:tc>
        <w:tc>
          <w:tcPr>
            <w:tcW w:w="3510" w:type="dxa"/>
            <w:tcBorders>
              <w:top w:val="single" w:sz="12" w:space="0" w:color="000000"/>
            </w:tcBorders>
            <w:shd w:val="clear" w:color="auto" w:fill="auto"/>
          </w:tcPr>
          <w:p w14:paraId="05E725C5" w14:textId="77777777" w:rsidR="00D279F5" w:rsidRDefault="00D279F5" w:rsidP="00AF3CBB">
            <w:pPr>
              <w:pStyle w:val="Tabletext"/>
              <w:numPr>
                <w:ilvl w:val="0"/>
                <w:numId w:val="34"/>
              </w:numPr>
              <w:overflowPunct/>
              <w:autoSpaceDE/>
              <w:autoSpaceDN/>
              <w:adjustRightInd/>
            </w:pPr>
            <w:r>
              <w:t>There is a SOP or work instruction that specifies how the manufacturer identifies artefacts and how it ensures how the correct artefacts in the respective version are delivered</w:t>
            </w:r>
          </w:p>
          <w:p w14:paraId="0FA0B56F" w14:textId="77777777" w:rsidR="00D279F5" w:rsidRDefault="00D279F5" w:rsidP="00AF3CBB">
            <w:pPr>
              <w:pStyle w:val="Tabletext"/>
              <w:numPr>
                <w:ilvl w:val="0"/>
                <w:numId w:val="34"/>
              </w:numPr>
              <w:overflowPunct/>
              <w:autoSpaceDE/>
              <w:autoSpaceDN/>
              <w:adjustRightInd/>
            </w:pPr>
            <w:r>
              <w:t>Version and configuration applies to the software as well to accompanying materials such as instructions for installation and use</w:t>
            </w:r>
          </w:p>
          <w:p w14:paraId="235D2603" w14:textId="77777777" w:rsidR="00D279F5" w:rsidRDefault="00D279F5" w:rsidP="00AF3CBB">
            <w:pPr>
              <w:pStyle w:val="Tabletext"/>
              <w:numPr>
                <w:ilvl w:val="0"/>
                <w:numId w:val="34"/>
              </w:numPr>
              <w:overflowPunct/>
              <w:autoSpaceDE/>
              <w:autoSpaceDN/>
              <w:adjustRightInd/>
            </w:pPr>
            <w:r>
              <w:t>There is a bill of materials</w:t>
            </w:r>
          </w:p>
          <w:p w14:paraId="47880DE4" w14:textId="77777777" w:rsidR="00D279F5" w:rsidRDefault="00D279F5" w:rsidP="00AF3CBB">
            <w:pPr>
              <w:pStyle w:val="Tabletext"/>
              <w:numPr>
                <w:ilvl w:val="0"/>
                <w:numId w:val="34"/>
              </w:numPr>
              <w:overflowPunct/>
              <w:autoSpaceDE/>
              <w:autoSpaceDN/>
              <w:adjustRightInd/>
            </w:pPr>
            <w:r>
              <w:t>There is a unique identification (ID) of the product</w:t>
            </w:r>
          </w:p>
        </w:tc>
        <w:tc>
          <w:tcPr>
            <w:tcW w:w="2971" w:type="dxa"/>
            <w:tcBorders>
              <w:top w:val="single" w:sz="12" w:space="0" w:color="000000"/>
            </w:tcBorders>
            <w:shd w:val="clear" w:color="auto" w:fill="auto"/>
          </w:tcPr>
          <w:p w14:paraId="4989C4A3" w14:textId="77777777" w:rsidR="00D279F5" w:rsidRDefault="00D279F5" w:rsidP="00AF3CBB">
            <w:pPr>
              <w:pStyle w:val="Tabletext"/>
              <w:numPr>
                <w:ilvl w:val="0"/>
                <w:numId w:val="34"/>
              </w:numPr>
              <w:overflowPunct/>
              <w:autoSpaceDE/>
              <w:autoSpaceDN/>
              <w:adjustRightInd/>
            </w:pPr>
            <w:r>
              <w:t>The bill of material also contains all SOUP/OTS Software</w:t>
            </w:r>
          </w:p>
          <w:p w14:paraId="45496EC4" w14:textId="77777777" w:rsidR="00D279F5" w:rsidRDefault="00D279F5" w:rsidP="00AF3CBB">
            <w:pPr>
              <w:pStyle w:val="Tabletext"/>
              <w:numPr>
                <w:ilvl w:val="0"/>
                <w:numId w:val="34"/>
              </w:numPr>
              <w:overflowPunct/>
              <w:autoSpaceDE/>
              <w:autoSpaceDN/>
              <w:adjustRightInd/>
            </w:pPr>
            <w:r>
              <w:t>In EU and in the US, there is typically the need for a UID-DI and UDI-PI</w:t>
            </w:r>
          </w:p>
        </w:tc>
        <w:tc>
          <w:tcPr>
            <w:tcW w:w="2520" w:type="dxa"/>
            <w:tcBorders>
              <w:top w:val="single" w:sz="12" w:space="0" w:color="000000"/>
            </w:tcBorders>
            <w:shd w:val="clear" w:color="auto" w:fill="auto"/>
          </w:tcPr>
          <w:p w14:paraId="2D2B2EF8" w14:textId="77777777" w:rsidR="00D279F5" w:rsidRDefault="00D279F5" w:rsidP="006B3019">
            <w:pPr>
              <w:pStyle w:val="Tabletext"/>
              <w:rPr>
                <w:lang w:bidi="ar-DZ"/>
              </w:rPr>
            </w:pPr>
          </w:p>
        </w:tc>
        <w:tc>
          <w:tcPr>
            <w:tcW w:w="2484" w:type="dxa"/>
            <w:tcBorders>
              <w:top w:val="single" w:sz="12" w:space="0" w:color="000000"/>
              <w:right w:val="single" w:sz="12" w:space="0" w:color="000000"/>
            </w:tcBorders>
            <w:shd w:val="clear" w:color="auto" w:fill="auto"/>
          </w:tcPr>
          <w:p w14:paraId="6CB5AACB" w14:textId="77777777" w:rsidR="00D279F5" w:rsidRDefault="00D279F5" w:rsidP="006B3019">
            <w:pPr>
              <w:pStyle w:val="Tabletext"/>
            </w:pPr>
            <w:r>
              <w:t>IEC 62304 clause 8</w:t>
            </w:r>
          </w:p>
          <w:p w14:paraId="106631A0" w14:textId="77777777" w:rsidR="00D279F5" w:rsidRDefault="00D279F5" w:rsidP="006B3019">
            <w:pPr>
              <w:pStyle w:val="Tabletext"/>
            </w:pPr>
            <w:r>
              <w:t>FDA Cybersecurity Guidance</w:t>
            </w:r>
          </w:p>
          <w:p w14:paraId="3B8A6E9D" w14:textId="77777777" w:rsidR="00D279F5" w:rsidRDefault="00D279F5" w:rsidP="006B3019">
            <w:pPr>
              <w:pStyle w:val="Tabletext"/>
            </w:pPr>
            <w:r>
              <w:t>ISO 13485:7.5.8</w:t>
            </w:r>
          </w:p>
        </w:tc>
      </w:tr>
      <w:tr w:rsidR="00D279F5" w14:paraId="3FD297DA" w14:textId="77777777" w:rsidTr="006B3019">
        <w:trPr>
          <w:jc w:val="center"/>
        </w:trPr>
        <w:tc>
          <w:tcPr>
            <w:tcW w:w="2601" w:type="dxa"/>
            <w:tcBorders>
              <w:top w:val="single" w:sz="12" w:space="0" w:color="000000"/>
              <w:left w:val="single" w:sz="12" w:space="0" w:color="000000"/>
            </w:tcBorders>
            <w:shd w:val="clear" w:color="auto" w:fill="auto"/>
          </w:tcPr>
          <w:p w14:paraId="60F65348" w14:textId="77777777" w:rsidR="00D279F5" w:rsidRDefault="00D279F5" w:rsidP="006B3019">
            <w:pPr>
              <w:pStyle w:val="Tabletext"/>
            </w:pPr>
            <w:r>
              <w:t>The manufacturer should ensure the design transfer</w:t>
            </w:r>
          </w:p>
        </w:tc>
        <w:tc>
          <w:tcPr>
            <w:tcW w:w="3510" w:type="dxa"/>
            <w:tcBorders>
              <w:top w:val="single" w:sz="12" w:space="0" w:color="000000"/>
            </w:tcBorders>
            <w:shd w:val="clear" w:color="auto" w:fill="auto"/>
          </w:tcPr>
          <w:p w14:paraId="64E5D02A" w14:textId="77777777" w:rsidR="00D279F5" w:rsidRDefault="00D279F5" w:rsidP="00AF3CBB">
            <w:pPr>
              <w:pStyle w:val="Tabletext"/>
              <w:numPr>
                <w:ilvl w:val="0"/>
                <w:numId w:val="34"/>
              </w:numPr>
              <w:overflowPunct/>
              <w:autoSpaceDE/>
              <w:autoSpaceDN/>
              <w:adjustRightInd/>
            </w:pPr>
            <w:r>
              <w:t>There is a SOP or work instruction that specifies how the persons responsible for installation know which is the most current version and how mistakes in installation can be ruled out</w:t>
            </w:r>
          </w:p>
          <w:p w14:paraId="5F6FC162" w14:textId="77777777" w:rsidR="00D279F5" w:rsidRDefault="00D279F5" w:rsidP="00AF3CBB">
            <w:pPr>
              <w:pStyle w:val="Tabletext"/>
              <w:numPr>
                <w:ilvl w:val="0"/>
                <w:numId w:val="34"/>
              </w:numPr>
              <w:overflowPunct/>
              <w:autoSpaceDE/>
              <w:autoSpaceDN/>
              <w:adjustRightInd/>
            </w:pPr>
            <w:r>
              <w:lastRenderedPageBreak/>
              <w:t>There is are instructions for installation, update and decommissioning</w:t>
            </w:r>
          </w:p>
          <w:p w14:paraId="5D5ABC8B" w14:textId="77777777" w:rsidR="00D279F5" w:rsidRDefault="00D279F5" w:rsidP="00AF3CBB">
            <w:pPr>
              <w:pStyle w:val="Tabletext"/>
              <w:numPr>
                <w:ilvl w:val="0"/>
                <w:numId w:val="34"/>
              </w:numPr>
              <w:overflowPunct/>
              <w:autoSpaceDE/>
              <w:autoSpaceDN/>
              <w:adjustRightInd/>
            </w:pPr>
            <w:r>
              <w:t>These instructions specify the runtime environment</w:t>
            </w:r>
          </w:p>
          <w:p w14:paraId="7D000891" w14:textId="77777777" w:rsidR="00D279F5" w:rsidRDefault="00D279F5" w:rsidP="00AF3CBB">
            <w:pPr>
              <w:pStyle w:val="Tabletext"/>
              <w:numPr>
                <w:ilvl w:val="0"/>
                <w:numId w:val="34"/>
              </w:numPr>
              <w:overflowPunct/>
              <w:autoSpaceDE/>
              <w:autoSpaceDN/>
              <w:adjustRightInd/>
            </w:pPr>
            <w:r>
              <w:t>There instructions specify how the correct installation can be verified</w:t>
            </w:r>
          </w:p>
        </w:tc>
        <w:tc>
          <w:tcPr>
            <w:tcW w:w="2971" w:type="dxa"/>
            <w:tcBorders>
              <w:top w:val="single" w:sz="12" w:space="0" w:color="000000"/>
            </w:tcBorders>
            <w:shd w:val="clear" w:color="auto" w:fill="auto"/>
          </w:tcPr>
          <w:p w14:paraId="0555AE59" w14:textId="77777777" w:rsidR="00D279F5" w:rsidRDefault="00D279F5" w:rsidP="006B3019">
            <w:pPr>
              <w:pStyle w:val="Tabletext"/>
              <w:ind w:left="360"/>
            </w:pPr>
            <w:r>
              <w:lastRenderedPageBreak/>
              <w:t>The specification of the production runtime environment can include</w:t>
            </w:r>
          </w:p>
          <w:p w14:paraId="430E2FA0" w14:textId="77777777" w:rsidR="00D279F5" w:rsidRDefault="00D279F5" w:rsidP="00AF3CBB">
            <w:pPr>
              <w:pStyle w:val="Tabletext"/>
              <w:numPr>
                <w:ilvl w:val="0"/>
                <w:numId w:val="34"/>
              </w:numPr>
              <w:overflowPunct/>
              <w:autoSpaceDE/>
              <w:autoSpaceDN/>
              <w:adjustRightInd/>
            </w:pPr>
            <w:r>
              <w:t>Hardware (CPU, RAM)</w:t>
            </w:r>
          </w:p>
          <w:p w14:paraId="1245D5CF" w14:textId="77777777" w:rsidR="00D279F5" w:rsidRDefault="00D279F5" w:rsidP="00AF3CBB">
            <w:pPr>
              <w:pStyle w:val="Tabletext"/>
              <w:numPr>
                <w:ilvl w:val="0"/>
                <w:numId w:val="34"/>
              </w:numPr>
              <w:overflowPunct/>
              <w:autoSpaceDE/>
              <w:autoSpaceDN/>
              <w:adjustRightInd/>
            </w:pPr>
            <w:r>
              <w:t>Monitors, displays (size, resolution, orientation)</w:t>
            </w:r>
          </w:p>
          <w:p w14:paraId="1C282105" w14:textId="77777777" w:rsidR="00D279F5" w:rsidRDefault="00D279F5" w:rsidP="00AF3CBB">
            <w:pPr>
              <w:pStyle w:val="Tabletext"/>
              <w:numPr>
                <w:ilvl w:val="0"/>
                <w:numId w:val="34"/>
              </w:numPr>
              <w:overflowPunct/>
              <w:autoSpaceDE/>
              <w:autoSpaceDN/>
              <w:adjustRightInd/>
            </w:pPr>
            <w:r>
              <w:t>Operating system</w:t>
            </w:r>
          </w:p>
        </w:tc>
        <w:tc>
          <w:tcPr>
            <w:tcW w:w="2520" w:type="dxa"/>
            <w:tcBorders>
              <w:top w:val="single" w:sz="12" w:space="0" w:color="000000"/>
            </w:tcBorders>
            <w:shd w:val="clear" w:color="auto" w:fill="auto"/>
          </w:tcPr>
          <w:p w14:paraId="4A8786D8" w14:textId="77777777" w:rsidR="00D279F5" w:rsidRDefault="00D279F5" w:rsidP="006B3019">
            <w:pPr>
              <w:pStyle w:val="Tabletext"/>
              <w:rPr>
                <w:lang w:bidi="ar-DZ"/>
              </w:rPr>
            </w:pPr>
          </w:p>
        </w:tc>
        <w:tc>
          <w:tcPr>
            <w:tcW w:w="2484" w:type="dxa"/>
            <w:tcBorders>
              <w:top w:val="single" w:sz="12" w:space="0" w:color="000000"/>
              <w:right w:val="single" w:sz="12" w:space="0" w:color="000000"/>
            </w:tcBorders>
            <w:shd w:val="clear" w:color="auto" w:fill="auto"/>
          </w:tcPr>
          <w:p w14:paraId="4C4CF7FE" w14:textId="77777777" w:rsidR="00D279F5" w:rsidRDefault="00D279F5" w:rsidP="006B3019">
            <w:pPr>
              <w:pStyle w:val="Tabletext"/>
            </w:pPr>
            <w:r>
              <w:t>ISO 13485 clause 7.3.8</w:t>
            </w:r>
          </w:p>
        </w:tc>
      </w:tr>
      <w:tr w:rsidR="00D279F5" w14:paraId="22E43B50" w14:textId="77777777" w:rsidTr="006B3019">
        <w:trPr>
          <w:jc w:val="center"/>
        </w:trPr>
        <w:tc>
          <w:tcPr>
            <w:tcW w:w="2601" w:type="dxa"/>
            <w:tcBorders>
              <w:left w:val="single" w:sz="12" w:space="0" w:color="000000"/>
              <w:bottom w:val="single" w:sz="12" w:space="0" w:color="000000"/>
            </w:tcBorders>
            <w:shd w:val="clear" w:color="auto" w:fill="auto"/>
          </w:tcPr>
          <w:p w14:paraId="0D18521A" w14:textId="77777777" w:rsidR="00D279F5" w:rsidRDefault="00D279F5" w:rsidP="006B3019">
            <w:pPr>
              <w:pStyle w:val="Tabletext"/>
            </w:pPr>
            <w:r>
              <w:t xml:space="preserve">The manufacturer should ensure effective and efficient communication with operators and users. </w:t>
            </w:r>
          </w:p>
        </w:tc>
        <w:tc>
          <w:tcPr>
            <w:tcW w:w="3510" w:type="dxa"/>
            <w:tcBorders>
              <w:bottom w:val="single" w:sz="12" w:space="0" w:color="000000"/>
            </w:tcBorders>
            <w:shd w:val="clear" w:color="auto" w:fill="auto"/>
          </w:tcPr>
          <w:p w14:paraId="791262FE" w14:textId="77777777" w:rsidR="00D279F5" w:rsidRDefault="00D279F5" w:rsidP="00AF3CBB">
            <w:pPr>
              <w:pStyle w:val="Tabletext"/>
              <w:numPr>
                <w:ilvl w:val="0"/>
                <w:numId w:val="34"/>
              </w:numPr>
              <w:overflowPunct/>
              <w:autoSpaceDE/>
              <w:autoSpaceDN/>
              <w:adjustRightInd/>
            </w:pPr>
            <w:r>
              <w:t>There is a SOP covering customer communication including handling of customer complaints</w:t>
            </w:r>
          </w:p>
          <w:p w14:paraId="516CA947" w14:textId="77777777" w:rsidR="00D279F5" w:rsidRDefault="00D279F5" w:rsidP="00AF3CBB">
            <w:pPr>
              <w:pStyle w:val="Tabletext"/>
              <w:numPr>
                <w:ilvl w:val="0"/>
                <w:numId w:val="34"/>
              </w:numPr>
              <w:overflowPunct/>
              <w:autoSpaceDE/>
              <w:autoSpaceDN/>
              <w:adjustRightInd/>
            </w:pPr>
            <w:r>
              <w:t>There is a website that contains information about latest product releases</w:t>
            </w:r>
          </w:p>
          <w:p w14:paraId="50A6DE23" w14:textId="77777777" w:rsidR="00D279F5" w:rsidRDefault="00D279F5" w:rsidP="00AF3CBB">
            <w:pPr>
              <w:pStyle w:val="Tabletext"/>
              <w:numPr>
                <w:ilvl w:val="0"/>
                <w:numId w:val="34"/>
              </w:numPr>
              <w:overflowPunct/>
              <w:autoSpaceDE/>
              <w:autoSpaceDN/>
              <w:adjustRightInd/>
            </w:pPr>
            <w:r>
              <w:t>The website provides the means to download the software</w:t>
            </w:r>
          </w:p>
          <w:p w14:paraId="2CA4BA49" w14:textId="77777777" w:rsidR="00D279F5" w:rsidRDefault="00D279F5" w:rsidP="00AF3CBB">
            <w:pPr>
              <w:pStyle w:val="Tabletext"/>
              <w:numPr>
                <w:ilvl w:val="0"/>
                <w:numId w:val="34"/>
              </w:numPr>
              <w:overflowPunct/>
              <w:autoSpaceDE/>
              <w:autoSpaceDN/>
              <w:adjustRightInd/>
            </w:pPr>
            <w:r>
              <w:t>The instructions for use reference this website</w:t>
            </w:r>
          </w:p>
          <w:p w14:paraId="468B46A1" w14:textId="77777777" w:rsidR="00D279F5" w:rsidRDefault="00D279F5" w:rsidP="00AF3CBB">
            <w:pPr>
              <w:pStyle w:val="Tabletext"/>
              <w:numPr>
                <w:ilvl w:val="0"/>
                <w:numId w:val="34"/>
              </w:numPr>
              <w:overflowPunct/>
              <w:autoSpaceDE/>
              <w:autoSpaceDN/>
              <w:adjustRightInd/>
            </w:pPr>
            <w:r>
              <w:t>The instructions for use and the website reveal contact information e.g. e-mail, phone number, and/or a contact form</w:t>
            </w:r>
          </w:p>
        </w:tc>
        <w:tc>
          <w:tcPr>
            <w:tcW w:w="2971" w:type="dxa"/>
            <w:tcBorders>
              <w:bottom w:val="single" w:sz="12" w:space="0" w:color="000000"/>
            </w:tcBorders>
            <w:shd w:val="clear" w:color="auto" w:fill="auto"/>
          </w:tcPr>
          <w:p w14:paraId="68216C99" w14:textId="77777777" w:rsidR="00D279F5" w:rsidRDefault="00D279F5" w:rsidP="006B3019">
            <w:pPr>
              <w:pStyle w:val="Tabletext"/>
            </w:pPr>
          </w:p>
        </w:tc>
        <w:tc>
          <w:tcPr>
            <w:tcW w:w="2520" w:type="dxa"/>
            <w:tcBorders>
              <w:bottom w:val="single" w:sz="12" w:space="0" w:color="000000"/>
            </w:tcBorders>
            <w:shd w:val="clear" w:color="auto" w:fill="auto"/>
          </w:tcPr>
          <w:p w14:paraId="655008D0" w14:textId="77777777" w:rsidR="00D279F5" w:rsidRDefault="00D279F5" w:rsidP="006B3019">
            <w:pPr>
              <w:pStyle w:val="Tabletext"/>
              <w:rPr>
                <w:lang w:bidi="ar-DZ"/>
              </w:rPr>
            </w:pPr>
            <w:r>
              <w:rPr>
                <w:lang w:bidi="ar-DZ"/>
              </w:rPr>
              <w:t>Production, Distribution, Installation</w:t>
            </w:r>
          </w:p>
        </w:tc>
        <w:tc>
          <w:tcPr>
            <w:tcW w:w="2484" w:type="dxa"/>
            <w:tcBorders>
              <w:bottom w:val="single" w:sz="12" w:space="0" w:color="000000"/>
              <w:right w:val="single" w:sz="12" w:space="0" w:color="000000"/>
            </w:tcBorders>
            <w:shd w:val="clear" w:color="auto" w:fill="auto"/>
          </w:tcPr>
          <w:p w14:paraId="4A6F0E98" w14:textId="77777777" w:rsidR="00D279F5" w:rsidRDefault="00D279F5" w:rsidP="006B3019">
            <w:pPr>
              <w:pStyle w:val="Tabletext"/>
            </w:pPr>
            <w:r>
              <w:t>ISO 13485 clauses 5.2 and 7.2</w:t>
            </w:r>
          </w:p>
          <w:p w14:paraId="218FC0CD" w14:textId="77777777" w:rsidR="00D279F5" w:rsidRDefault="00D279F5" w:rsidP="006B3019">
            <w:pPr>
              <w:pStyle w:val="Tabletext"/>
            </w:pPr>
            <w:r>
              <w:t>MDR (2017/745) Annex I (23.1)</w:t>
            </w:r>
          </w:p>
        </w:tc>
      </w:tr>
    </w:tbl>
    <w:p w14:paraId="28C42070" w14:textId="77777777" w:rsidR="00D279F5" w:rsidRDefault="00D279F5" w:rsidP="00D279F5">
      <w:pPr>
        <w:rPr>
          <w:lang w:bidi="ar-DZ"/>
        </w:rPr>
      </w:pPr>
    </w:p>
    <w:p w14:paraId="071D4142" w14:textId="587B06F8" w:rsidR="00D279F5" w:rsidRDefault="00D279F5" w:rsidP="00AF3CBB">
      <w:pPr>
        <w:pStyle w:val="Heading3"/>
        <w:numPr>
          <w:ilvl w:val="2"/>
          <w:numId w:val="13"/>
        </w:numPr>
        <w:rPr>
          <w:lang w:eastAsia="en-US" w:bidi="ar-DZ"/>
        </w:rPr>
      </w:pPr>
      <w:bookmarkStart w:id="211" w:name="_Toc37405242"/>
      <w:bookmarkStart w:id="212" w:name="_Toc39318163"/>
      <w:bookmarkStart w:id="213" w:name="_Toc39496695"/>
      <w:r>
        <w:rPr>
          <w:lang w:bidi="ar-DZ"/>
        </w:rPr>
        <w:lastRenderedPageBreak/>
        <w:t>Post-market surveillance requirements</w:t>
      </w:r>
      <w:bookmarkEnd w:id="211"/>
      <w:bookmarkEnd w:id="212"/>
      <w:bookmarkEnd w:id="213"/>
    </w:p>
    <w:p w14:paraId="085D28EB" w14:textId="77777777" w:rsidR="00D279F5" w:rsidRDefault="00D279F5" w:rsidP="00D279F5">
      <w:pPr>
        <w:pStyle w:val="TableNotitle"/>
        <w:rPr>
          <w:lang w:bidi="ar-DZ"/>
        </w:rPr>
      </w:pPr>
      <w:bookmarkStart w:id="214" w:name="_Toc39133651"/>
      <w:bookmarkStart w:id="215" w:name="_Toc37405273"/>
      <w:bookmarkStart w:id="216" w:name="_Toc39496651"/>
      <w:r>
        <w:rPr>
          <w:lang w:bidi="ar-DZ"/>
        </w:rPr>
        <w:t>Table 25:Post-market surveillance requirements</w:t>
      </w:r>
      <w:bookmarkEnd w:id="214"/>
      <w:bookmarkEnd w:id="215"/>
      <w:bookmarkEnd w:id="216"/>
    </w:p>
    <w:tbl>
      <w:tblPr>
        <w:tblStyle w:val="TableGrid"/>
        <w:tblW w:w="14086" w:type="dxa"/>
        <w:jc w:val="center"/>
        <w:tblCellMar>
          <w:left w:w="87" w:type="dxa"/>
        </w:tblCellMar>
        <w:tblLook w:val="04A0" w:firstRow="1" w:lastRow="0" w:firstColumn="1" w:lastColumn="0" w:noHBand="0" w:noVBand="1"/>
      </w:tblPr>
      <w:tblGrid>
        <w:gridCol w:w="2593"/>
        <w:gridCol w:w="7"/>
        <w:gridCol w:w="3621"/>
        <w:gridCol w:w="2859"/>
        <w:gridCol w:w="22"/>
        <w:gridCol w:w="2498"/>
        <w:gridCol w:w="11"/>
        <w:gridCol w:w="2475"/>
      </w:tblGrid>
      <w:tr w:rsidR="00D279F5" w14:paraId="60A02B7D" w14:textId="77777777" w:rsidTr="006B3019">
        <w:trPr>
          <w:tblHeader/>
          <w:jc w:val="center"/>
        </w:trPr>
        <w:tc>
          <w:tcPr>
            <w:tcW w:w="2594" w:type="dxa"/>
            <w:tcBorders>
              <w:top w:val="single" w:sz="12" w:space="0" w:color="000000"/>
              <w:left w:val="single" w:sz="12" w:space="0" w:color="000000"/>
              <w:bottom w:val="single" w:sz="12" w:space="0" w:color="000000"/>
            </w:tcBorders>
            <w:shd w:val="clear" w:color="auto" w:fill="auto"/>
          </w:tcPr>
          <w:p w14:paraId="78F76BBA" w14:textId="77777777" w:rsidR="00D279F5" w:rsidRDefault="00D279F5" w:rsidP="006B3019">
            <w:pPr>
              <w:pStyle w:val="Tablehead"/>
            </w:pPr>
            <w:r>
              <w:t>Requirement(s)</w:t>
            </w:r>
          </w:p>
        </w:tc>
        <w:tc>
          <w:tcPr>
            <w:tcW w:w="3627" w:type="dxa"/>
            <w:gridSpan w:val="2"/>
            <w:tcBorders>
              <w:top w:val="single" w:sz="12" w:space="0" w:color="000000"/>
              <w:bottom w:val="single" w:sz="12" w:space="0" w:color="000000"/>
            </w:tcBorders>
            <w:shd w:val="clear" w:color="auto" w:fill="auto"/>
          </w:tcPr>
          <w:p w14:paraId="46ECACCA" w14:textId="77777777" w:rsidR="00D279F5" w:rsidRDefault="00D279F5" w:rsidP="006B3019">
            <w:pPr>
              <w:pStyle w:val="Tablehead"/>
            </w:pPr>
            <w:r>
              <w:t>Checklist item(s)</w:t>
            </w:r>
          </w:p>
        </w:tc>
        <w:tc>
          <w:tcPr>
            <w:tcW w:w="2881" w:type="dxa"/>
            <w:gridSpan w:val="2"/>
            <w:tcBorders>
              <w:top w:val="single" w:sz="12" w:space="0" w:color="000000"/>
              <w:bottom w:val="single" w:sz="12" w:space="0" w:color="000000"/>
            </w:tcBorders>
            <w:shd w:val="clear" w:color="auto" w:fill="auto"/>
          </w:tcPr>
          <w:p w14:paraId="00ADA2B8" w14:textId="77777777" w:rsidR="00D279F5" w:rsidRDefault="00D279F5" w:rsidP="006B3019">
            <w:pPr>
              <w:pStyle w:val="Tablehead"/>
            </w:pPr>
            <w:r>
              <w:t>Checklist examples</w:t>
            </w:r>
          </w:p>
        </w:tc>
        <w:tc>
          <w:tcPr>
            <w:tcW w:w="2509" w:type="dxa"/>
            <w:gridSpan w:val="2"/>
            <w:tcBorders>
              <w:top w:val="single" w:sz="12" w:space="0" w:color="000000"/>
              <w:bottom w:val="single" w:sz="12" w:space="0" w:color="000000"/>
            </w:tcBorders>
            <w:shd w:val="clear" w:color="auto" w:fill="auto"/>
          </w:tcPr>
          <w:p w14:paraId="20481E73" w14:textId="77777777" w:rsidR="00D279F5" w:rsidRDefault="00D279F5" w:rsidP="006B3019">
            <w:pPr>
              <w:pStyle w:val="Tablehead"/>
            </w:pPr>
            <w:r>
              <w:t>Product lifecycle phase</w:t>
            </w:r>
          </w:p>
        </w:tc>
        <w:tc>
          <w:tcPr>
            <w:tcW w:w="2475" w:type="dxa"/>
            <w:tcBorders>
              <w:top w:val="single" w:sz="12" w:space="0" w:color="000000"/>
              <w:bottom w:val="single" w:sz="12" w:space="0" w:color="000000"/>
              <w:right w:val="single" w:sz="12" w:space="0" w:color="000000"/>
            </w:tcBorders>
            <w:shd w:val="clear" w:color="auto" w:fill="auto"/>
          </w:tcPr>
          <w:p w14:paraId="09C4DEB3" w14:textId="77777777" w:rsidR="00D279F5" w:rsidRDefault="00D279F5" w:rsidP="006B3019">
            <w:pPr>
              <w:pStyle w:val="Tablehead"/>
            </w:pPr>
            <w:r>
              <w:t>Standard(s) / Regulation(s) applicable</w:t>
            </w:r>
          </w:p>
        </w:tc>
      </w:tr>
      <w:tr w:rsidR="00D279F5" w14:paraId="27254011" w14:textId="77777777" w:rsidTr="006B3019">
        <w:trPr>
          <w:jc w:val="center"/>
        </w:trPr>
        <w:tc>
          <w:tcPr>
            <w:tcW w:w="2594" w:type="dxa"/>
            <w:tcBorders>
              <w:left w:val="single" w:sz="12" w:space="0" w:color="000000"/>
            </w:tcBorders>
            <w:shd w:val="clear" w:color="auto" w:fill="auto"/>
          </w:tcPr>
          <w:p w14:paraId="7BB15447" w14:textId="77777777" w:rsidR="00D279F5" w:rsidRDefault="00D279F5" w:rsidP="006B3019">
            <w:pPr>
              <w:pStyle w:val="Tabletext"/>
            </w:pPr>
            <w:r>
              <w:t xml:space="preserve">When determining threshold values the manufacturer should analyse how the application of the product might impact feature (input values) </w:t>
            </w:r>
          </w:p>
        </w:tc>
        <w:tc>
          <w:tcPr>
            <w:tcW w:w="3627" w:type="dxa"/>
            <w:gridSpan w:val="2"/>
            <w:shd w:val="clear" w:color="auto" w:fill="auto"/>
          </w:tcPr>
          <w:p w14:paraId="5CFB25AC" w14:textId="77777777" w:rsidR="00D279F5" w:rsidRDefault="00D279F5" w:rsidP="00AF3CBB">
            <w:pPr>
              <w:pStyle w:val="Tabletext"/>
              <w:numPr>
                <w:ilvl w:val="0"/>
                <w:numId w:val="34"/>
              </w:numPr>
              <w:overflowPunct/>
              <w:autoSpaceDE/>
              <w:autoSpaceDN/>
              <w:adjustRightInd/>
            </w:pPr>
            <w:r>
              <w:t>There is an analysis, whether feedback loops can influence input values</w:t>
            </w:r>
          </w:p>
          <w:p w14:paraId="29E11752" w14:textId="77777777" w:rsidR="00D279F5" w:rsidRDefault="00D279F5" w:rsidP="00AF3CBB">
            <w:pPr>
              <w:pStyle w:val="Tabletext"/>
              <w:numPr>
                <w:ilvl w:val="0"/>
                <w:numId w:val="34"/>
              </w:numPr>
              <w:overflowPunct/>
              <w:autoSpaceDE/>
              <w:autoSpaceDN/>
              <w:adjustRightInd/>
            </w:pPr>
            <w:r>
              <w:t>There is an analysis, whether self-fulfilling prophecies can influence input values.</w:t>
            </w:r>
          </w:p>
          <w:p w14:paraId="3B48647B" w14:textId="77777777" w:rsidR="00D279F5" w:rsidRDefault="00D279F5" w:rsidP="00AF3CBB">
            <w:pPr>
              <w:pStyle w:val="Tabletext"/>
              <w:numPr>
                <w:ilvl w:val="0"/>
                <w:numId w:val="34"/>
              </w:numPr>
              <w:overflowPunct/>
              <w:autoSpaceDE/>
              <w:autoSpaceDN/>
              <w:adjustRightInd/>
            </w:pPr>
            <w:r>
              <w:t xml:space="preserve">There is a specification of threshold values in the post-market surveillance plan </w:t>
            </w:r>
          </w:p>
        </w:tc>
        <w:tc>
          <w:tcPr>
            <w:tcW w:w="2881" w:type="dxa"/>
            <w:gridSpan w:val="2"/>
            <w:shd w:val="clear" w:color="auto" w:fill="auto"/>
          </w:tcPr>
          <w:p w14:paraId="6343854B" w14:textId="77777777" w:rsidR="00D279F5" w:rsidRDefault="00D279F5" w:rsidP="00AF3CBB">
            <w:pPr>
              <w:pStyle w:val="Tabletext"/>
              <w:numPr>
                <w:ilvl w:val="0"/>
                <w:numId w:val="34"/>
              </w:numPr>
              <w:overflowPunct/>
              <w:autoSpaceDE/>
              <w:autoSpaceDN/>
              <w:adjustRightInd/>
              <w:rPr>
                <w:lang w:val="en-US"/>
              </w:rPr>
            </w:pPr>
            <w:r>
              <w:rPr>
                <w:lang w:val="en-US"/>
              </w:rPr>
              <w:t xml:space="preserve">Example for feedback loops: A travel recommendation app sends targeted advertising depending on feature (last trip). This influences travel behavior. </w:t>
            </w:r>
          </w:p>
          <w:p w14:paraId="305D7A72" w14:textId="77777777" w:rsidR="00D279F5" w:rsidRDefault="00D279F5" w:rsidP="00AF3CBB">
            <w:pPr>
              <w:pStyle w:val="Tabletext"/>
              <w:numPr>
                <w:ilvl w:val="0"/>
                <w:numId w:val="34"/>
              </w:numPr>
              <w:overflowPunct/>
              <w:autoSpaceDE/>
              <w:autoSpaceDN/>
              <w:adjustRightInd/>
              <w:rPr>
                <w:lang w:val="en-US"/>
              </w:rPr>
            </w:pPr>
            <w:r>
              <w:rPr>
                <w:lang w:val="en-US"/>
              </w:rPr>
              <w:t>Example for feedback loop: An algorithm provides prognoses. Therefore, the physician will treat the patients better or earlier...</w:t>
            </w:r>
          </w:p>
          <w:p w14:paraId="0D2F25FC" w14:textId="77777777" w:rsidR="00D279F5" w:rsidRDefault="00D279F5" w:rsidP="00AF3CBB">
            <w:pPr>
              <w:pStyle w:val="Tabletext"/>
              <w:numPr>
                <w:ilvl w:val="0"/>
                <w:numId w:val="34"/>
              </w:numPr>
              <w:overflowPunct/>
              <w:autoSpaceDE/>
              <w:autoSpaceDN/>
              <w:adjustRightInd/>
              <w:rPr>
                <w:highlight w:val="yellow"/>
              </w:rPr>
            </w:pPr>
            <w:r>
              <w:t>Example for self-fulfilling prophecies: an algorithm for predicting date and location of crimes will cause a higher surveillance by police. This will cause an increased number of detected crimes</w:t>
            </w:r>
          </w:p>
        </w:tc>
        <w:tc>
          <w:tcPr>
            <w:tcW w:w="2509" w:type="dxa"/>
            <w:gridSpan w:val="2"/>
            <w:shd w:val="clear" w:color="auto" w:fill="auto"/>
          </w:tcPr>
          <w:p w14:paraId="64D0DB5C" w14:textId="77777777" w:rsidR="00D279F5" w:rsidRDefault="00D279F5" w:rsidP="006B3019">
            <w:pPr>
              <w:pStyle w:val="Tabletext"/>
              <w:rPr>
                <w:lang w:bidi="ar-DZ"/>
              </w:rPr>
            </w:pPr>
            <w:r>
              <w:rPr>
                <w:lang w:bidi="ar-DZ"/>
              </w:rPr>
              <w:t>Post-Market Surveillance</w:t>
            </w:r>
          </w:p>
        </w:tc>
        <w:tc>
          <w:tcPr>
            <w:tcW w:w="2475" w:type="dxa"/>
            <w:tcBorders>
              <w:right w:val="single" w:sz="12" w:space="0" w:color="000000"/>
            </w:tcBorders>
            <w:shd w:val="clear" w:color="auto" w:fill="auto"/>
          </w:tcPr>
          <w:p w14:paraId="3B7C35B5" w14:textId="77777777" w:rsidR="00D279F5" w:rsidRDefault="00D279F5" w:rsidP="006B3019">
            <w:pPr>
              <w:pStyle w:val="Tabletext"/>
            </w:pPr>
            <w:r>
              <w:t>MDR (2017/745) Annex III (1.1)</w:t>
            </w:r>
          </w:p>
        </w:tc>
      </w:tr>
      <w:tr w:rsidR="00D279F5" w14:paraId="10BB1248" w14:textId="77777777" w:rsidTr="006B3019">
        <w:trPr>
          <w:jc w:val="center"/>
        </w:trPr>
        <w:tc>
          <w:tcPr>
            <w:tcW w:w="2601" w:type="dxa"/>
            <w:gridSpan w:val="2"/>
            <w:tcBorders>
              <w:left w:val="single" w:sz="12" w:space="0" w:color="000000"/>
            </w:tcBorders>
            <w:shd w:val="clear" w:color="auto" w:fill="auto"/>
          </w:tcPr>
          <w:p w14:paraId="5B178173" w14:textId="77777777" w:rsidR="00D279F5" w:rsidRDefault="00D279F5" w:rsidP="006B3019">
            <w:pPr>
              <w:pStyle w:val="Tabletext"/>
            </w:pPr>
            <w:r>
              <w:rPr>
                <w:color w:val="24292E"/>
                <w:szCs w:val="24"/>
              </w:rPr>
              <w:lastRenderedPageBreak/>
              <w:t xml:space="preserve">The manufacturer </w:t>
            </w:r>
            <w:r>
              <w:t xml:space="preserve">should </w:t>
            </w:r>
            <w:r>
              <w:rPr>
                <w:color w:val="24292E"/>
                <w:szCs w:val="24"/>
              </w:rPr>
              <w:t>compile a Post-Market Surveillance Plan</w:t>
            </w:r>
          </w:p>
        </w:tc>
        <w:tc>
          <w:tcPr>
            <w:tcW w:w="3622" w:type="dxa"/>
            <w:shd w:val="clear" w:color="auto" w:fill="auto"/>
          </w:tcPr>
          <w:p w14:paraId="2FCDF83D" w14:textId="77777777" w:rsidR="00D279F5" w:rsidRDefault="00D279F5" w:rsidP="00AF3CBB">
            <w:pPr>
              <w:numPr>
                <w:ilvl w:val="0"/>
                <w:numId w:val="34"/>
              </w:numPr>
              <w:ind w:left="360"/>
              <w:rPr>
                <w:rFonts w:eastAsia="Times New Roman"/>
                <w:color w:val="24292E"/>
              </w:rPr>
            </w:pPr>
            <w:r>
              <w:rPr>
                <w:rFonts w:eastAsia="Times New Roman"/>
                <w:color w:val="24292E"/>
              </w:rPr>
              <w:t>There is a SOP specifying how to compile post-market surveillance plans</w:t>
            </w:r>
          </w:p>
          <w:p w14:paraId="0BB8FF60" w14:textId="77777777" w:rsidR="00D279F5" w:rsidRDefault="00D279F5" w:rsidP="00AF3CBB">
            <w:pPr>
              <w:numPr>
                <w:ilvl w:val="0"/>
                <w:numId w:val="34"/>
              </w:numPr>
              <w:ind w:left="360"/>
              <w:rPr>
                <w:rFonts w:eastAsia="Times New Roman"/>
                <w:color w:val="24292E"/>
              </w:rPr>
            </w:pPr>
            <w:r>
              <w:rPr>
                <w:rFonts w:eastAsia="Times New Roman"/>
                <w:color w:val="24292E"/>
              </w:rPr>
              <w:t>There is a post-market surveillance plan specifically for the product</w:t>
            </w:r>
          </w:p>
          <w:p w14:paraId="5329B6BA" w14:textId="77777777" w:rsidR="00D279F5" w:rsidRDefault="00D279F5" w:rsidP="00AF3CBB">
            <w:pPr>
              <w:numPr>
                <w:ilvl w:val="0"/>
                <w:numId w:val="34"/>
              </w:numPr>
              <w:ind w:left="360"/>
              <w:rPr>
                <w:rFonts w:eastAsia="Times New Roman"/>
                <w:color w:val="24292E"/>
              </w:rPr>
            </w:pPr>
            <w:r>
              <w:rPr>
                <w:rFonts w:eastAsia="Times New Roman"/>
                <w:color w:val="24292E"/>
              </w:rPr>
              <w:t>The plan lists all data sources to be monitored</w:t>
            </w:r>
          </w:p>
          <w:p w14:paraId="0253E7E6" w14:textId="77777777" w:rsidR="00D279F5" w:rsidRDefault="00D279F5" w:rsidP="00AF3CBB">
            <w:pPr>
              <w:numPr>
                <w:ilvl w:val="0"/>
                <w:numId w:val="34"/>
              </w:numPr>
              <w:ind w:left="360"/>
              <w:rPr>
                <w:rFonts w:eastAsia="Times New Roman"/>
                <w:color w:val="24292E"/>
              </w:rPr>
            </w:pPr>
            <w:r>
              <w:rPr>
                <w:rFonts w:eastAsia="Times New Roman"/>
                <w:color w:val="24292E"/>
              </w:rPr>
              <w:t>The data sources include scientific literature, customer communication (e.g. complaints), IT security databases, bug reports and release notes for SOUP / OTS, databases of authorities (e.g. FDA)</w:t>
            </w:r>
          </w:p>
          <w:p w14:paraId="67F40C5D" w14:textId="77777777" w:rsidR="00D279F5" w:rsidRDefault="00D279F5" w:rsidP="00AF3CBB">
            <w:pPr>
              <w:numPr>
                <w:ilvl w:val="0"/>
                <w:numId w:val="34"/>
              </w:numPr>
              <w:ind w:left="360"/>
              <w:rPr>
                <w:rFonts w:eastAsia="Times New Roman"/>
                <w:color w:val="24292E"/>
              </w:rPr>
            </w:pPr>
            <w:r>
              <w:rPr>
                <w:rFonts w:eastAsia="Times New Roman"/>
                <w:color w:val="24292E"/>
              </w:rPr>
              <w:t>The plan describes for each data source how, how often and by whom data are collected</w:t>
            </w:r>
          </w:p>
          <w:p w14:paraId="188B3344" w14:textId="77777777" w:rsidR="00D279F5" w:rsidRDefault="00D279F5" w:rsidP="00AF3CBB">
            <w:pPr>
              <w:numPr>
                <w:ilvl w:val="0"/>
                <w:numId w:val="34"/>
              </w:numPr>
              <w:ind w:left="360"/>
              <w:rPr>
                <w:rFonts w:eastAsia="Times New Roman"/>
                <w:color w:val="24292E"/>
              </w:rPr>
            </w:pPr>
            <w:r>
              <w:rPr>
                <w:rFonts w:eastAsia="Times New Roman"/>
                <w:color w:val="24292E"/>
              </w:rPr>
              <w:t>The plan specifies how data has to be analysed</w:t>
            </w:r>
          </w:p>
          <w:p w14:paraId="2F3A7C44" w14:textId="77777777" w:rsidR="00D279F5" w:rsidRDefault="00D279F5" w:rsidP="00AF3CBB">
            <w:pPr>
              <w:numPr>
                <w:ilvl w:val="0"/>
                <w:numId w:val="34"/>
              </w:numPr>
              <w:ind w:left="360"/>
              <w:rPr>
                <w:rFonts w:eastAsia="Times New Roman"/>
                <w:color w:val="24292E"/>
              </w:rPr>
            </w:pPr>
            <w:r>
              <w:rPr>
                <w:rFonts w:eastAsia="Times New Roman"/>
                <w:color w:val="24292E"/>
              </w:rPr>
              <w:t>The plan requires that quality metrics such as sensitivity and specificity are monitored</w:t>
            </w:r>
          </w:p>
          <w:p w14:paraId="71BDF7E5" w14:textId="77777777" w:rsidR="00D279F5" w:rsidRDefault="00D279F5" w:rsidP="00AF3CBB">
            <w:pPr>
              <w:numPr>
                <w:ilvl w:val="0"/>
                <w:numId w:val="34"/>
              </w:numPr>
              <w:ind w:left="360"/>
              <w:rPr>
                <w:rFonts w:eastAsia="Times New Roman"/>
                <w:color w:val="24292E"/>
              </w:rPr>
            </w:pPr>
            <w:r>
              <w:rPr>
                <w:rFonts w:eastAsia="Times New Roman"/>
                <w:color w:val="24292E"/>
              </w:rPr>
              <w:t xml:space="preserve">The plan specifies the data to be </w:t>
            </w:r>
            <w:r>
              <w:rPr>
                <w:rFonts w:eastAsia="Times New Roman"/>
                <w:color w:val="24292E"/>
                <w:lang w:val="en-US"/>
              </w:rPr>
              <w:t xml:space="preserve">collected to be able to </w:t>
            </w:r>
            <w:r>
              <w:rPr>
                <w:rFonts w:eastAsia="Times New Roman"/>
                <w:color w:val="24292E"/>
                <w:lang w:val="en-US"/>
              </w:rPr>
              <w:lastRenderedPageBreak/>
              <w:t>analyze whether the data in the field is consistent with the expected data or training data</w:t>
            </w:r>
          </w:p>
          <w:p w14:paraId="1FDBF911" w14:textId="77777777" w:rsidR="00D279F5" w:rsidRDefault="00D279F5" w:rsidP="00AF3CBB">
            <w:pPr>
              <w:numPr>
                <w:ilvl w:val="0"/>
                <w:numId w:val="34"/>
              </w:numPr>
              <w:ind w:left="360"/>
              <w:rPr>
                <w:rFonts w:eastAsia="Times New Roman"/>
                <w:color w:val="24292E"/>
              </w:rPr>
            </w:pPr>
            <w:r>
              <w:rPr>
                <w:rFonts w:eastAsia="Times New Roman"/>
                <w:color w:val="24292E"/>
              </w:rPr>
              <w:t>The plan lists threshold values that trigger actions</w:t>
            </w:r>
          </w:p>
          <w:p w14:paraId="54EEB1CE" w14:textId="77777777" w:rsidR="00D279F5" w:rsidRDefault="00D279F5" w:rsidP="00AF3CBB">
            <w:pPr>
              <w:numPr>
                <w:ilvl w:val="0"/>
                <w:numId w:val="34"/>
              </w:numPr>
              <w:ind w:left="360"/>
              <w:rPr>
                <w:rFonts w:eastAsia="Times New Roman"/>
                <w:color w:val="24292E"/>
              </w:rPr>
            </w:pPr>
            <w:r>
              <w:rPr>
                <w:rFonts w:eastAsia="Times New Roman"/>
                <w:color w:val="24292E"/>
              </w:rPr>
              <w:t>The threshold values include quality metrics</w:t>
            </w:r>
          </w:p>
          <w:p w14:paraId="64280141" w14:textId="77777777" w:rsidR="00D279F5" w:rsidRDefault="00D279F5" w:rsidP="00AF3CBB">
            <w:pPr>
              <w:numPr>
                <w:ilvl w:val="0"/>
                <w:numId w:val="34"/>
              </w:numPr>
              <w:ind w:left="360"/>
              <w:rPr>
                <w:rFonts w:eastAsia="Times New Roman"/>
                <w:color w:val="24292E"/>
              </w:rPr>
            </w:pPr>
            <w:r>
              <w:rPr>
                <w:rFonts w:eastAsia="Times New Roman"/>
                <w:color w:val="24292E"/>
              </w:rPr>
              <w:t>These threshold values include features</w:t>
            </w:r>
          </w:p>
          <w:p w14:paraId="6DC4F726" w14:textId="77777777" w:rsidR="00D279F5" w:rsidRDefault="00D279F5" w:rsidP="00AF3CBB">
            <w:pPr>
              <w:numPr>
                <w:ilvl w:val="0"/>
                <w:numId w:val="34"/>
              </w:numPr>
              <w:ind w:left="360"/>
              <w:rPr>
                <w:rFonts w:eastAsia="Times New Roman"/>
                <w:color w:val="24292E"/>
              </w:rPr>
            </w:pPr>
            <w:r>
              <w:rPr>
                <w:rFonts w:eastAsia="Times New Roman"/>
                <w:color w:val="24292E"/>
              </w:rPr>
              <w:t>The plan specifies the frequency and content of compiling post-market surveillance reports</w:t>
            </w:r>
          </w:p>
          <w:p w14:paraId="384A5328" w14:textId="77777777" w:rsidR="00D279F5" w:rsidRDefault="00D279F5" w:rsidP="00AF3CBB">
            <w:pPr>
              <w:numPr>
                <w:ilvl w:val="0"/>
                <w:numId w:val="34"/>
              </w:numPr>
              <w:ind w:left="360"/>
            </w:pPr>
            <w:r>
              <w:rPr>
                <w:rFonts w:eastAsia="Times New Roman"/>
                <w:color w:val="24292E"/>
              </w:rPr>
              <w:t>The plan is approved</w:t>
            </w:r>
          </w:p>
        </w:tc>
        <w:tc>
          <w:tcPr>
            <w:tcW w:w="2859" w:type="dxa"/>
            <w:shd w:val="clear" w:color="auto" w:fill="auto"/>
          </w:tcPr>
          <w:p w14:paraId="1665042B" w14:textId="77777777" w:rsidR="00D279F5" w:rsidRDefault="00D279F5" w:rsidP="00AF3CBB">
            <w:pPr>
              <w:pStyle w:val="Tabletext"/>
              <w:numPr>
                <w:ilvl w:val="0"/>
                <w:numId w:val="34"/>
              </w:numPr>
              <w:overflowPunct/>
              <w:autoSpaceDE/>
              <w:autoSpaceDN/>
              <w:adjustRightInd/>
            </w:pPr>
            <w:r>
              <w:lastRenderedPageBreak/>
              <w:t>“By whom” not only persons / roles, but also systems can be listed</w:t>
            </w:r>
          </w:p>
          <w:p w14:paraId="3C5DA8E8" w14:textId="77777777" w:rsidR="00D279F5" w:rsidRDefault="00D279F5" w:rsidP="00AF3CBB">
            <w:pPr>
              <w:pStyle w:val="Tabletext"/>
              <w:numPr>
                <w:ilvl w:val="0"/>
                <w:numId w:val="34"/>
              </w:numPr>
              <w:overflowPunct/>
              <w:autoSpaceDE/>
              <w:autoSpaceDN/>
              <w:adjustRightInd/>
            </w:pPr>
            <w:r>
              <w:t>Examples for additional quality metrics see above. Also, the variance of these quality metrics over time might be a quality metric (This allows visualization or quantification in particular for non-normally distributed data over the comparison of histograms or core density estimations)</w:t>
            </w:r>
          </w:p>
          <w:p w14:paraId="7025AA77" w14:textId="77777777" w:rsidR="00D279F5" w:rsidRDefault="00D279F5" w:rsidP="00AF3CBB">
            <w:pPr>
              <w:pStyle w:val="Tabletext"/>
              <w:numPr>
                <w:ilvl w:val="0"/>
                <w:numId w:val="34"/>
              </w:numPr>
              <w:overflowPunct/>
              <w:autoSpaceDE/>
              <w:autoSpaceDN/>
              <w:adjustRightInd/>
            </w:pPr>
            <w:r>
              <w:t>Actions might include re-evaluation of risk-benefit analysis, re-training of algorithm, product recall</w:t>
            </w:r>
          </w:p>
        </w:tc>
        <w:tc>
          <w:tcPr>
            <w:tcW w:w="2520" w:type="dxa"/>
            <w:gridSpan w:val="2"/>
            <w:shd w:val="clear" w:color="auto" w:fill="auto"/>
          </w:tcPr>
          <w:p w14:paraId="70097D6E" w14:textId="77777777" w:rsidR="00D279F5" w:rsidRDefault="00D279F5" w:rsidP="006B3019">
            <w:pPr>
              <w:pStyle w:val="Tabletext"/>
            </w:pPr>
            <w:r>
              <w:t>Product Release</w:t>
            </w:r>
          </w:p>
        </w:tc>
        <w:tc>
          <w:tcPr>
            <w:tcW w:w="2484" w:type="dxa"/>
            <w:gridSpan w:val="2"/>
            <w:tcBorders>
              <w:right w:val="single" w:sz="12" w:space="0" w:color="000000"/>
            </w:tcBorders>
            <w:shd w:val="clear" w:color="auto" w:fill="auto"/>
          </w:tcPr>
          <w:p w14:paraId="371DDBDF" w14:textId="77777777" w:rsidR="00D279F5" w:rsidRDefault="00D279F5" w:rsidP="006B3019">
            <w:pPr>
              <w:rPr>
                <w:rFonts w:eastAsia="Times New Roman"/>
                <w:lang w:val="de-DE"/>
              </w:rPr>
            </w:pPr>
            <w:r>
              <w:rPr>
                <w:rFonts w:eastAsia="Times New Roman"/>
                <w:lang w:val="de-DE"/>
              </w:rPr>
              <w:t xml:space="preserve">MDR (2017/745) Article 83 </w:t>
            </w:r>
          </w:p>
          <w:p w14:paraId="0F88DE0B" w14:textId="77777777" w:rsidR="00D279F5" w:rsidRDefault="00D279F5" w:rsidP="006B3019">
            <w:pPr>
              <w:pStyle w:val="Tabletext"/>
              <w:rPr>
                <w:lang w:val="de-DE"/>
              </w:rPr>
            </w:pPr>
            <w:r>
              <w:rPr>
                <w:szCs w:val="24"/>
                <w:lang w:val="de-DE"/>
              </w:rPr>
              <w:t>EU MDR Annex III (1.1)</w:t>
            </w:r>
          </w:p>
        </w:tc>
      </w:tr>
      <w:tr w:rsidR="00D279F5" w14:paraId="1659D6C8" w14:textId="77777777" w:rsidTr="006B3019">
        <w:trPr>
          <w:jc w:val="center"/>
        </w:trPr>
        <w:tc>
          <w:tcPr>
            <w:tcW w:w="2594" w:type="dxa"/>
            <w:tcBorders>
              <w:left w:val="single" w:sz="12" w:space="0" w:color="000000"/>
            </w:tcBorders>
            <w:shd w:val="clear" w:color="auto" w:fill="auto"/>
          </w:tcPr>
          <w:p w14:paraId="73B9162A" w14:textId="77777777" w:rsidR="00D279F5" w:rsidRDefault="00D279F5" w:rsidP="006B3019">
            <w:pPr>
              <w:pStyle w:val="Tabletext"/>
            </w:pPr>
            <w:r>
              <w:t>The manufacturer should perform post-market surveillance and compile reports, both according to the post-market surveillance plan.</w:t>
            </w:r>
          </w:p>
        </w:tc>
        <w:tc>
          <w:tcPr>
            <w:tcW w:w="3627" w:type="dxa"/>
            <w:gridSpan w:val="2"/>
            <w:shd w:val="clear" w:color="auto" w:fill="auto"/>
          </w:tcPr>
          <w:p w14:paraId="1E944A70" w14:textId="77777777" w:rsidR="00D279F5" w:rsidRDefault="00D279F5" w:rsidP="00AF3CBB">
            <w:pPr>
              <w:pStyle w:val="Tabletext"/>
              <w:numPr>
                <w:ilvl w:val="0"/>
                <w:numId w:val="27"/>
              </w:numPr>
              <w:overflowPunct/>
              <w:autoSpaceDE/>
              <w:autoSpaceDN/>
              <w:adjustRightInd/>
              <w:ind w:left="284" w:hanging="284"/>
            </w:pPr>
            <w:r>
              <w:t>There is a post-market surveillance report for each product respectively product type</w:t>
            </w:r>
          </w:p>
          <w:p w14:paraId="39F863DC" w14:textId="77777777" w:rsidR="00D279F5" w:rsidRDefault="00D279F5" w:rsidP="00AF3CBB">
            <w:pPr>
              <w:pStyle w:val="Tabletext"/>
              <w:numPr>
                <w:ilvl w:val="0"/>
                <w:numId w:val="27"/>
              </w:numPr>
              <w:overflowPunct/>
              <w:autoSpaceDE/>
              <w:autoSpaceDN/>
              <w:adjustRightInd/>
              <w:ind w:left="284" w:hanging="284"/>
            </w:pPr>
            <w:r>
              <w:t>The post-market surveillance reports clearly identifies the respective products via its UDI</w:t>
            </w:r>
          </w:p>
          <w:p w14:paraId="091BB91B" w14:textId="77777777" w:rsidR="00D279F5" w:rsidRDefault="00D279F5" w:rsidP="00AF3CBB">
            <w:pPr>
              <w:pStyle w:val="Tabletext"/>
              <w:numPr>
                <w:ilvl w:val="0"/>
                <w:numId w:val="27"/>
              </w:numPr>
              <w:overflowPunct/>
              <w:autoSpaceDE/>
              <w:autoSpaceDN/>
              <w:adjustRightInd/>
              <w:ind w:left="284" w:hanging="284"/>
            </w:pPr>
            <w:r>
              <w:t>The post-market surveillance reports identify the post-market data and conclude whether activities are required</w:t>
            </w:r>
          </w:p>
        </w:tc>
        <w:tc>
          <w:tcPr>
            <w:tcW w:w="2881" w:type="dxa"/>
            <w:gridSpan w:val="2"/>
            <w:shd w:val="clear" w:color="auto" w:fill="auto"/>
          </w:tcPr>
          <w:p w14:paraId="0798ED8B" w14:textId="77777777" w:rsidR="00D279F5" w:rsidRDefault="00D279F5" w:rsidP="006B3019">
            <w:pPr>
              <w:pStyle w:val="Tabletext"/>
              <w:rPr>
                <w:lang w:val="en-US"/>
              </w:rPr>
            </w:pPr>
          </w:p>
        </w:tc>
        <w:tc>
          <w:tcPr>
            <w:tcW w:w="2509" w:type="dxa"/>
            <w:gridSpan w:val="2"/>
            <w:shd w:val="clear" w:color="auto" w:fill="auto"/>
          </w:tcPr>
          <w:p w14:paraId="10DDB1D5" w14:textId="77777777" w:rsidR="00D279F5" w:rsidRDefault="00D279F5" w:rsidP="006B3019">
            <w:pPr>
              <w:pStyle w:val="Tabletext"/>
              <w:rPr>
                <w:lang w:bidi="ar-DZ"/>
              </w:rPr>
            </w:pPr>
          </w:p>
        </w:tc>
        <w:tc>
          <w:tcPr>
            <w:tcW w:w="2475" w:type="dxa"/>
            <w:tcBorders>
              <w:right w:val="single" w:sz="12" w:space="0" w:color="000000"/>
            </w:tcBorders>
            <w:shd w:val="clear" w:color="auto" w:fill="auto"/>
          </w:tcPr>
          <w:p w14:paraId="23FC0508" w14:textId="77777777" w:rsidR="00D279F5" w:rsidRDefault="00D279F5" w:rsidP="006B3019">
            <w:pPr>
              <w:pStyle w:val="Tabletext"/>
            </w:pPr>
            <w:r>
              <w:rPr>
                <w:lang w:val="de-DE"/>
              </w:rPr>
              <w:t>MDR (2017/745) Article 85 f.</w:t>
            </w:r>
          </w:p>
        </w:tc>
      </w:tr>
      <w:tr w:rsidR="00D279F5" w14:paraId="076BEE7A" w14:textId="77777777" w:rsidTr="006B3019">
        <w:trPr>
          <w:jc w:val="center"/>
        </w:trPr>
        <w:tc>
          <w:tcPr>
            <w:tcW w:w="2601" w:type="dxa"/>
            <w:gridSpan w:val="2"/>
            <w:tcBorders>
              <w:left w:val="single" w:sz="12" w:space="0" w:color="000000"/>
            </w:tcBorders>
            <w:shd w:val="clear" w:color="auto" w:fill="auto"/>
          </w:tcPr>
          <w:p w14:paraId="0F916617" w14:textId="77777777" w:rsidR="00D279F5" w:rsidRDefault="00D279F5" w:rsidP="006B3019">
            <w:pPr>
              <w:pStyle w:val="Tabletext"/>
              <w:rPr>
                <w:color w:val="24292E"/>
                <w:szCs w:val="24"/>
              </w:rPr>
            </w:pPr>
            <w:r>
              <w:rPr>
                <w:color w:val="24292E"/>
                <w:szCs w:val="24"/>
              </w:rPr>
              <w:t xml:space="preserve">The manufacturer </w:t>
            </w:r>
            <w:r>
              <w:t xml:space="preserve">should </w:t>
            </w:r>
            <w:r>
              <w:rPr>
                <w:color w:val="24292E"/>
                <w:szCs w:val="24"/>
              </w:rPr>
              <w:t>establish a post-market risk management system</w:t>
            </w:r>
          </w:p>
        </w:tc>
        <w:tc>
          <w:tcPr>
            <w:tcW w:w="3622" w:type="dxa"/>
            <w:shd w:val="clear" w:color="auto" w:fill="auto"/>
          </w:tcPr>
          <w:p w14:paraId="58063301" w14:textId="77777777" w:rsidR="00D279F5" w:rsidRDefault="00D279F5" w:rsidP="00AF3CBB">
            <w:pPr>
              <w:numPr>
                <w:ilvl w:val="0"/>
                <w:numId w:val="34"/>
              </w:numPr>
              <w:ind w:left="360"/>
              <w:rPr>
                <w:rFonts w:eastAsia="Times New Roman"/>
                <w:color w:val="24292E"/>
              </w:rPr>
            </w:pPr>
            <w:r>
              <w:rPr>
                <w:rFonts w:eastAsia="Times New Roman"/>
                <w:color w:val="24292E"/>
              </w:rPr>
              <w:t>There is a specification how, how often and by whom the state of the art is monitored and re-assessed</w:t>
            </w:r>
          </w:p>
          <w:p w14:paraId="00DFA57A" w14:textId="77777777" w:rsidR="00D279F5" w:rsidRDefault="00D279F5" w:rsidP="00AF3CBB">
            <w:pPr>
              <w:numPr>
                <w:ilvl w:val="0"/>
                <w:numId w:val="34"/>
              </w:numPr>
              <w:ind w:left="360"/>
              <w:rPr>
                <w:rFonts w:eastAsia="Times New Roman"/>
                <w:color w:val="24292E"/>
              </w:rPr>
            </w:pPr>
            <w:r>
              <w:rPr>
                <w:rFonts w:eastAsia="Times New Roman"/>
                <w:color w:val="24292E"/>
              </w:rPr>
              <w:lastRenderedPageBreak/>
              <w:t>The state-of-the-art assessment takes latest algorithms for machine learning and for improving interpretability into account</w:t>
            </w:r>
          </w:p>
          <w:p w14:paraId="1EDBF351" w14:textId="77777777" w:rsidR="00D279F5" w:rsidRDefault="00D279F5" w:rsidP="00AF3CBB">
            <w:pPr>
              <w:numPr>
                <w:ilvl w:val="0"/>
                <w:numId w:val="34"/>
              </w:numPr>
              <w:ind w:left="360"/>
              <w:rPr>
                <w:rFonts w:eastAsia="Times New Roman"/>
                <w:color w:val="24292E"/>
              </w:rPr>
            </w:pPr>
            <w:r>
              <w:rPr>
                <w:rFonts w:eastAsia="Times New Roman"/>
                <w:color w:val="24292E"/>
              </w:rPr>
              <w:t xml:space="preserve">The state-of-the-art assessment takes alternatives for the “ground-truth” respectively the gold standard </w:t>
            </w:r>
          </w:p>
          <w:p w14:paraId="77123487" w14:textId="77777777" w:rsidR="00D279F5" w:rsidRDefault="00D279F5" w:rsidP="00AF3CBB">
            <w:pPr>
              <w:numPr>
                <w:ilvl w:val="0"/>
                <w:numId w:val="34"/>
              </w:numPr>
              <w:ind w:left="360"/>
              <w:rPr>
                <w:rFonts w:eastAsia="Times New Roman"/>
                <w:color w:val="24292E"/>
              </w:rPr>
            </w:pPr>
            <w:r>
              <w:rPr>
                <w:rFonts w:eastAsia="Times New Roman"/>
                <w:color w:val="24292E"/>
              </w:rPr>
              <w:t>There is a specification how, how often and by whom post-market data are evaluated for new or changed hazards, hazardous situations, and risks</w:t>
            </w:r>
          </w:p>
          <w:p w14:paraId="10761D0A" w14:textId="77777777" w:rsidR="00D279F5" w:rsidRDefault="00D279F5" w:rsidP="00AF3CBB">
            <w:pPr>
              <w:numPr>
                <w:ilvl w:val="0"/>
                <w:numId w:val="34"/>
              </w:numPr>
              <w:ind w:left="360"/>
              <w:rPr>
                <w:rFonts w:eastAsia="Times New Roman"/>
                <w:color w:val="24292E"/>
              </w:rPr>
            </w:pPr>
            <w:r>
              <w:rPr>
                <w:rFonts w:eastAsia="Times New Roman"/>
                <w:color w:val="24292E"/>
              </w:rPr>
              <w:t>The post-market risk analysis searches for (adverse) behavioural changes or (foreseeable) misuse</w:t>
            </w:r>
          </w:p>
          <w:p w14:paraId="1E44B96A" w14:textId="77777777" w:rsidR="00D279F5" w:rsidRDefault="00D279F5" w:rsidP="00AF3CBB">
            <w:pPr>
              <w:numPr>
                <w:ilvl w:val="0"/>
                <w:numId w:val="34"/>
              </w:numPr>
              <w:ind w:left="360"/>
              <w:rPr>
                <w:rFonts w:eastAsia="Times New Roman"/>
                <w:color w:val="24292E"/>
              </w:rPr>
            </w:pPr>
            <w:r>
              <w:rPr>
                <w:rFonts w:eastAsia="Times New Roman"/>
                <w:color w:val="24292E"/>
              </w:rPr>
              <w:t>For products that have been placed on the market for more than one year post-market risk management activities are documented</w:t>
            </w:r>
          </w:p>
        </w:tc>
        <w:tc>
          <w:tcPr>
            <w:tcW w:w="2859" w:type="dxa"/>
            <w:shd w:val="clear" w:color="auto" w:fill="auto"/>
          </w:tcPr>
          <w:p w14:paraId="4D89D480" w14:textId="77777777" w:rsidR="00D279F5" w:rsidRDefault="00D279F5" w:rsidP="00AF3CBB">
            <w:pPr>
              <w:pStyle w:val="Tabletext"/>
              <w:numPr>
                <w:ilvl w:val="0"/>
                <w:numId w:val="34"/>
              </w:numPr>
              <w:overflowPunct/>
              <w:autoSpaceDE/>
              <w:autoSpaceDN/>
              <w:adjustRightInd/>
            </w:pPr>
            <w:r>
              <w:lastRenderedPageBreak/>
              <w:t xml:space="preserve">It is possible to combine post-market risk management and </w:t>
            </w:r>
            <w:r>
              <w:lastRenderedPageBreak/>
              <w:t>post-market surveillance</w:t>
            </w:r>
          </w:p>
          <w:p w14:paraId="3BAA06CB" w14:textId="77777777" w:rsidR="00D279F5" w:rsidRDefault="00D279F5" w:rsidP="00AF3CBB">
            <w:pPr>
              <w:pStyle w:val="Tabletext"/>
              <w:numPr>
                <w:ilvl w:val="0"/>
                <w:numId w:val="34"/>
              </w:numPr>
              <w:overflowPunct/>
              <w:autoSpaceDE/>
              <w:autoSpaceDN/>
              <w:adjustRightInd/>
            </w:pPr>
            <w:r>
              <w:t>The interpretability includes transparency and explainability</w:t>
            </w:r>
          </w:p>
          <w:p w14:paraId="04D380DA" w14:textId="77777777" w:rsidR="00D279F5" w:rsidRDefault="00D279F5" w:rsidP="00AF3CBB">
            <w:pPr>
              <w:pStyle w:val="Tabletext"/>
              <w:numPr>
                <w:ilvl w:val="0"/>
                <w:numId w:val="34"/>
              </w:numPr>
              <w:overflowPunct/>
              <w:autoSpaceDE/>
              <w:autoSpaceDN/>
              <w:adjustRightInd/>
            </w:pPr>
            <w:r>
              <w:t xml:space="preserve">The forseeable misuse may include </w:t>
            </w:r>
            <w:r>
              <w:rPr>
                <w:color w:val="24292E"/>
              </w:rPr>
              <w:t>radiologists that rely on the software and don't look at the images anymore, so they overlook finding</w:t>
            </w:r>
          </w:p>
          <w:p w14:paraId="4102DC46" w14:textId="77777777" w:rsidR="00D279F5" w:rsidRDefault="00D279F5" w:rsidP="00AF3CBB">
            <w:pPr>
              <w:pStyle w:val="Tabletext"/>
              <w:numPr>
                <w:ilvl w:val="0"/>
                <w:numId w:val="34"/>
              </w:numPr>
              <w:overflowPunct/>
              <w:autoSpaceDE/>
              <w:autoSpaceDN/>
              <w:adjustRightInd/>
            </w:pPr>
            <w:r>
              <w:t>The foreseeable misuse can include users or operators not updating the software or using the product after communicated end of life.</w:t>
            </w:r>
          </w:p>
        </w:tc>
        <w:tc>
          <w:tcPr>
            <w:tcW w:w="2520" w:type="dxa"/>
            <w:gridSpan w:val="2"/>
            <w:shd w:val="clear" w:color="auto" w:fill="auto"/>
          </w:tcPr>
          <w:p w14:paraId="25C9424C" w14:textId="77777777" w:rsidR="00D279F5" w:rsidRDefault="00D279F5" w:rsidP="006B3019">
            <w:pPr>
              <w:pStyle w:val="Tabletext"/>
            </w:pPr>
          </w:p>
        </w:tc>
        <w:tc>
          <w:tcPr>
            <w:tcW w:w="2484" w:type="dxa"/>
            <w:gridSpan w:val="2"/>
            <w:tcBorders>
              <w:right w:val="single" w:sz="12" w:space="0" w:color="000000"/>
            </w:tcBorders>
            <w:shd w:val="clear" w:color="auto" w:fill="auto"/>
          </w:tcPr>
          <w:p w14:paraId="3501216C" w14:textId="77777777" w:rsidR="00D279F5" w:rsidRDefault="00D279F5" w:rsidP="006B3019">
            <w:pPr>
              <w:rPr>
                <w:rFonts w:eastAsia="Times New Roman"/>
                <w:lang w:val="en-US"/>
              </w:rPr>
            </w:pPr>
            <w:r>
              <w:rPr>
                <w:rFonts w:eastAsia="Times New Roman"/>
                <w:lang w:val="en-US"/>
              </w:rPr>
              <w:t>ISO 14971 clause 10</w:t>
            </w:r>
          </w:p>
        </w:tc>
      </w:tr>
      <w:tr w:rsidR="00D279F5" w14:paraId="238BA2CE" w14:textId="77777777" w:rsidTr="006B3019">
        <w:trPr>
          <w:jc w:val="center"/>
        </w:trPr>
        <w:tc>
          <w:tcPr>
            <w:tcW w:w="2594" w:type="dxa"/>
            <w:tcBorders>
              <w:left w:val="single" w:sz="12" w:space="0" w:color="000000"/>
              <w:bottom w:val="single" w:sz="12" w:space="0" w:color="000000"/>
            </w:tcBorders>
            <w:shd w:val="clear" w:color="auto" w:fill="auto"/>
          </w:tcPr>
          <w:p w14:paraId="52A86150" w14:textId="77777777" w:rsidR="00D279F5" w:rsidRDefault="00D279F5" w:rsidP="006B3019">
            <w:pPr>
              <w:pStyle w:val="Tabletext"/>
            </w:pPr>
            <w:r>
              <w:t xml:space="preserve">The manufacturer, should assess the design change before deciding whether notified bodies </w:t>
            </w:r>
            <w:r>
              <w:lastRenderedPageBreak/>
              <w:t>respectively authorities have to be informed</w:t>
            </w:r>
          </w:p>
        </w:tc>
        <w:tc>
          <w:tcPr>
            <w:tcW w:w="3627" w:type="dxa"/>
            <w:gridSpan w:val="2"/>
            <w:tcBorders>
              <w:bottom w:val="single" w:sz="12" w:space="0" w:color="000000"/>
            </w:tcBorders>
            <w:shd w:val="clear" w:color="auto" w:fill="auto"/>
          </w:tcPr>
          <w:p w14:paraId="20AA0D3C" w14:textId="77777777" w:rsidR="00D279F5" w:rsidRDefault="00D279F5" w:rsidP="00AF3CBB">
            <w:pPr>
              <w:pStyle w:val="Tabletext"/>
              <w:numPr>
                <w:ilvl w:val="0"/>
                <w:numId w:val="27"/>
              </w:numPr>
              <w:overflowPunct/>
              <w:autoSpaceDE/>
              <w:autoSpaceDN/>
              <w:adjustRightInd/>
              <w:ind w:left="284" w:hanging="284"/>
            </w:pPr>
            <w:r>
              <w:lastRenderedPageBreak/>
              <w:t xml:space="preserve">For products marketed in the US there is an Algorithm Change Protocol (ACP) and a "SaMD Pre-Specifications" (SPS) </w:t>
            </w:r>
          </w:p>
          <w:p w14:paraId="36CA821A" w14:textId="77777777" w:rsidR="00D279F5" w:rsidRDefault="00D279F5" w:rsidP="00AF3CBB">
            <w:pPr>
              <w:pStyle w:val="Tabletext"/>
              <w:numPr>
                <w:ilvl w:val="0"/>
                <w:numId w:val="27"/>
              </w:numPr>
              <w:overflowPunct/>
              <w:autoSpaceDE/>
              <w:autoSpaceDN/>
              <w:adjustRightInd/>
              <w:ind w:left="284" w:hanging="284"/>
            </w:pPr>
            <w:r>
              <w:lastRenderedPageBreak/>
              <w:t>There is a description of design changes</w:t>
            </w:r>
          </w:p>
          <w:p w14:paraId="11EDE7FB" w14:textId="77777777" w:rsidR="00D279F5" w:rsidRDefault="00D279F5" w:rsidP="00AF3CBB">
            <w:pPr>
              <w:pStyle w:val="Tabletext"/>
              <w:numPr>
                <w:ilvl w:val="0"/>
                <w:numId w:val="27"/>
              </w:numPr>
              <w:overflowPunct/>
              <w:autoSpaceDE/>
              <w:autoSpaceDN/>
              <w:adjustRightInd/>
              <w:ind w:left="284" w:hanging="284"/>
            </w:pPr>
            <w:r>
              <w:t>There is an impact analysis for these design changes</w:t>
            </w:r>
          </w:p>
        </w:tc>
        <w:tc>
          <w:tcPr>
            <w:tcW w:w="2881" w:type="dxa"/>
            <w:gridSpan w:val="2"/>
            <w:tcBorders>
              <w:bottom w:val="single" w:sz="12" w:space="0" w:color="000000"/>
            </w:tcBorders>
            <w:shd w:val="clear" w:color="auto" w:fill="auto"/>
          </w:tcPr>
          <w:p w14:paraId="6EE93510" w14:textId="77777777" w:rsidR="00D279F5" w:rsidRDefault="00D279F5" w:rsidP="006B3019">
            <w:pPr>
              <w:pStyle w:val="Tabletext"/>
              <w:rPr>
                <w:lang w:val="en-US"/>
              </w:rPr>
            </w:pPr>
            <w:r>
              <w:rPr>
                <w:lang w:val="en-US"/>
              </w:rPr>
              <w:lastRenderedPageBreak/>
              <w:t>Descriptions of design changes take into account changes to</w:t>
            </w:r>
          </w:p>
          <w:p w14:paraId="03A59F73" w14:textId="77777777" w:rsidR="00D279F5" w:rsidRDefault="00D279F5" w:rsidP="00AF3CBB">
            <w:pPr>
              <w:pStyle w:val="Tabletext"/>
              <w:numPr>
                <w:ilvl w:val="0"/>
                <w:numId w:val="34"/>
              </w:numPr>
              <w:overflowPunct/>
              <w:autoSpaceDE/>
              <w:autoSpaceDN/>
              <w:adjustRightInd/>
              <w:rPr>
                <w:lang w:val="en-US"/>
              </w:rPr>
            </w:pPr>
            <w:r>
              <w:rPr>
                <w:lang w:val="en-US"/>
              </w:rPr>
              <w:t>Intended use</w:t>
            </w:r>
          </w:p>
          <w:p w14:paraId="03E2C357" w14:textId="77777777" w:rsidR="00D279F5" w:rsidRDefault="00D279F5" w:rsidP="00AF3CBB">
            <w:pPr>
              <w:pStyle w:val="Tabletext"/>
              <w:numPr>
                <w:ilvl w:val="0"/>
                <w:numId w:val="34"/>
              </w:numPr>
              <w:overflowPunct/>
              <w:autoSpaceDE/>
              <w:autoSpaceDN/>
              <w:adjustRightInd/>
              <w:rPr>
                <w:lang w:val="en-US"/>
              </w:rPr>
            </w:pPr>
            <w:r>
              <w:rPr>
                <w:lang w:val="en-US"/>
              </w:rPr>
              <w:lastRenderedPageBreak/>
              <w:t>ML architecture</w:t>
            </w:r>
          </w:p>
          <w:p w14:paraId="2D6C9BCD" w14:textId="77777777" w:rsidR="00D279F5" w:rsidRDefault="00D279F5" w:rsidP="00AF3CBB">
            <w:pPr>
              <w:pStyle w:val="Tabletext"/>
              <w:numPr>
                <w:ilvl w:val="0"/>
                <w:numId w:val="34"/>
              </w:numPr>
              <w:overflowPunct/>
              <w:autoSpaceDE/>
              <w:autoSpaceDN/>
              <w:adjustRightInd/>
              <w:rPr>
                <w:lang w:val="en-US"/>
              </w:rPr>
            </w:pPr>
            <w:r>
              <w:rPr>
                <w:lang w:val="en-US"/>
              </w:rPr>
              <w:t>Software architecture</w:t>
            </w:r>
          </w:p>
          <w:p w14:paraId="3AA1CDFB" w14:textId="77777777" w:rsidR="00D279F5" w:rsidRDefault="00D279F5" w:rsidP="00AF3CBB">
            <w:pPr>
              <w:pStyle w:val="Tabletext"/>
              <w:numPr>
                <w:ilvl w:val="0"/>
                <w:numId w:val="34"/>
              </w:numPr>
              <w:overflowPunct/>
              <w:autoSpaceDE/>
              <w:autoSpaceDN/>
              <w:adjustRightInd/>
              <w:rPr>
                <w:lang w:val="en-US"/>
              </w:rPr>
            </w:pPr>
            <w:r>
              <w:rPr>
                <w:lang w:val="en-US"/>
              </w:rPr>
              <w:t>Use of 3</w:t>
            </w:r>
            <w:r>
              <w:rPr>
                <w:vertAlign w:val="superscript"/>
                <w:lang w:val="en-US"/>
              </w:rPr>
              <w:t>rd</w:t>
            </w:r>
            <w:r>
              <w:rPr>
                <w:lang w:val="en-US"/>
              </w:rPr>
              <w:t xml:space="preserve"> party libraries (SOUP, OTS)</w:t>
            </w:r>
          </w:p>
          <w:p w14:paraId="6C67ED19" w14:textId="77777777" w:rsidR="00D279F5" w:rsidRDefault="00D279F5" w:rsidP="00AF3CBB">
            <w:pPr>
              <w:pStyle w:val="Tabletext"/>
              <w:numPr>
                <w:ilvl w:val="0"/>
                <w:numId w:val="34"/>
              </w:numPr>
              <w:overflowPunct/>
              <w:autoSpaceDE/>
              <w:autoSpaceDN/>
              <w:adjustRightInd/>
              <w:rPr>
                <w:lang w:val="en-US"/>
              </w:rPr>
            </w:pPr>
            <w:r>
              <w:rPr>
                <w:lang w:val="en-US"/>
              </w:rPr>
              <w:t>Programing language</w:t>
            </w:r>
          </w:p>
          <w:p w14:paraId="69FFCCE5" w14:textId="77777777" w:rsidR="00D279F5" w:rsidRDefault="00D279F5" w:rsidP="00AF3CBB">
            <w:pPr>
              <w:pStyle w:val="Tabletext"/>
              <w:numPr>
                <w:ilvl w:val="0"/>
                <w:numId w:val="34"/>
              </w:numPr>
              <w:overflowPunct/>
              <w:autoSpaceDE/>
              <w:autoSpaceDN/>
              <w:adjustRightInd/>
              <w:rPr>
                <w:lang w:val="en-US"/>
              </w:rPr>
            </w:pPr>
            <w:r>
              <w:rPr>
                <w:lang w:val="en-US"/>
              </w:rPr>
              <w:t>User Interface including warning</w:t>
            </w:r>
          </w:p>
          <w:p w14:paraId="15644DED" w14:textId="77777777" w:rsidR="00D279F5" w:rsidRDefault="00D279F5" w:rsidP="00AF3CBB">
            <w:pPr>
              <w:pStyle w:val="Tabletext"/>
              <w:numPr>
                <w:ilvl w:val="0"/>
                <w:numId w:val="34"/>
              </w:numPr>
              <w:overflowPunct/>
              <w:autoSpaceDE/>
              <w:autoSpaceDN/>
              <w:adjustRightInd/>
              <w:rPr>
                <w:lang w:val="en-US"/>
              </w:rPr>
            </w:pPr>
            <w:r>
              <w:rPr>
                <w:lang w:val="en-US"/>
              </w:rPr>
              <w:t>Data interfaces</w:t>
            </w:r>
          </w:p>
        </w:tc>
        <w:tc>
          <w:tcPr>
            <w:tcW w:w="2509" w:type="dxa"/>
            <w:gridSpan w:val="2"/>
            <w:tcBorders>
              <w:bottom w:val="single" w:sz="12" w:space="0" w:color="000000"/>
            </w:tcBorders>
            <w:shd w:val="clear" w:color="auto" w:fill="auto"/>
          </w:tcPr>
          <w:p w14:paraId="440E43AE" w14:textId="77777777" w:rsidR="00D279F5" w:rsidRDefault="00D279F5" w:rsidP="006B3019">
            <w:pPr>
              <w:pStyle w:val="Tabletext"/>
              <w:rPr>
                <w:lang w:bidi="ar-DZ"/>
              </w:rPr>
            </w:pPr>
          </w:p>
        </w:tc>
        <w:tc>
          <w:tcPr>
            <w:tcW w:w="2475" w:type="dxa"/>
            <w:tcBorders>
              <w:bottom w:val="single" w:sz="12" w:space="0" w:color="000000"/>
              <w:right w:val="single" w:sz="12" w:space="0" w:color="000000"/>
            </w:tcBorders>
            <w:shd w:val="clear" w:color="auto" w:fill="auto"/>
          </w:tcPr>
          <w:p w14:paraId="72474818" w14:textId="77777777" w:rsidR="00D279F5" w:rsidRDefault="00D279F5" w:rsidP="006B3019">
            <w:pPr>
              <w:pStyle w:val="Tabletext"/>
              <w:rPr>
                <w:lang w:val="de-DE"/>
              </w:rPr>
            </w:pPr>
            <w:r>
              <w:rPr>
                <w:lang w:val="de-DE"/>
              </w:rPr>
              <w:t>MDR (2017/745) Article 87 ff.</w:t>
            </w:r>
          </w:p>
          <w:p w14:paraId="33A5B169" w14:textId="77777777" w:rsidR="00D279F5" w:rsidRDefault="00D279F5" w:rsidP="006B3019">
            <w:pPr>
              <w:pStyle w:val="Tabletext"/>
              <w:rPr>
                <w:lang w:val="de-DE"/>
              </w:rPr>
            </w:pPr>
            <w:r>
              <w:rPr>
                <w:lang w:val="de-DE"/>
              </w:rPr>
              <w:t>ISO 13485 clause 7.3.9</w:t>
            </w:r>
          </w:p>
          <w:p w14:paraId="7693EA2C" w14:textId="77777777" w:rsidR="00D279F5" w:rsidRDefault="00D279F5" w:rsidP="006B3019">
            <w:pPr>
              <w:pStyle w:val="Tabletext"/>
            </w:pPr>
            <w:r>
              <w:t xml:space="preserve">FDA's "Proposed Regulatory Framework </w:t>
            </w:r>
            <w:r>
              <w:lastRenderedPageBreak/>
              <w:t>for Modifications to Artificial Intelligence / Machine Learning (AI/ML) Based Software as Medical Device</w:t>
            </w:r>
          </w:p>
        </w:tc>
      </w:tr>
    </w:tbl>
    <w:p w14:paraId="7E06F042" w14:textId="77777777" w:rsidR="00B20831" w:rsidRDefault="00B20831" w:rsidP="00A2262B">
      <w:pPr>
        <w:sectPr w:rsidR="00B20831" w:rsidSect="00D279F5">
          <w:pgSz w:w="16840" w:h="11907" w:orient="landscape" w:code="9"/>
          <w:pgMar w:top="1134" w:right="1134" w:bottom="1134" w:left="1134" w:header="426" w:footer="709" w:gutter="0"/>
          <w:cols w:space="708"/>
          <w:titlePg/>
          <w:docGrid w:linePitch="360"/>
        </w:sectPr>
      </w:pPr>
    </w:p>
    <w:p w14:paraId="16D9E505" w14:textId="56986B6B" w:rsidR="00C37102" w:rsidRDefault="00C37102" w:rsidP="00C37102">
      <w:pPr>
        <w:pStyle w:val="AppendixNotitle"/>
        <w:rPr>
          <w:lang w:bidi="ar-DZ"/>
        </w:rPr>
      </w:pPr>
      <w:bookmarkStart w:id="217" w:name="_Toc37405243"/>
      <w:bookmarkStart w:id="218" w:name="_Toc39318164"/>
      <w:bookmarkStart w:id="219" w:name="_Toc39496696"/>
      <w:r>
        <w:rPr>
          <w:lang w:bidi="ar-DZ"/>
        </w:rPr>
        <w:lastRenderedPageBreak/>
        <w:t>Annex A:</w:t>
      </w:r>
      <w:r>
        <w:rPr>
          <w:lang w:bidi="ar-DZ"/>
        </w:rPr>
        <w:br/>
      </w:r>
      <w:r>
        <w:rPr>
          <w:szCs w:val="24"/>
          <w:lang w:bidi="ar-DZ"/>
        </w:rPr>
        <w:t>IMDRF Essential Principles</w:t>
      </w:r>
      <w:bookmarkEnd w:id="217"/>
      <w:bookmarkEnd w:id="218"/>
      <w:bookmarkEnd w:id="219"/>
    </w:p>
    <w:p w14:paraId="4033B022" w14:textId="77777777" w:rsidR="00C37102" w:rsidRDefault="00C37102" w:rsidP="00C37102">
      <w:pPr>
        <w:rPr>
          <w:lang w:bidi="ar-DZ"/>
        </w:rPr>
      </w:pPr>
      <w:r>
        <w:rPr>
          <w:lang w:bidi="ar-DZ"/>
        </w:rPr>
        <w:t>IMDRF- Essential principles provide broad, high-level, criteria for design, production, and postproduction throughout the life-cycle of all medical devices and IVD medical devices, ensuring their safety and performance</w:t>
      </w:r>
    </w:p>
    <w:p w14:paraId="19F8CE7D" w14:textId="77777777" w:rsidR="00C37102" w:rsidRDefault="00C37102" w:rsidP="00C37102">
      <w:pPr>
        <w:rPr>
          <w:lang w:bidi="ar-DZ"/>
        </w:rPr>
      </w:pPr>
      <w:r>
        <w:rPr>
          <w:lang w:bidi="ar-DZ"/>
        </w:rPr>
        <w:t>IMDRF Essential Principles (EPs) were evaluated to cover aspects considered applicable to the regulation of SaMDs. Main IMDRF references include the following:</w:t>
      </w:r>
    </w:p>
    <w:p w14:paraId="7916457B" w14:textId="77777777" w:rsidR="00C37102" w:rsidRDefault="00C37102" w:rsidP="00C37102">
      <w:pPr>
        <w:numPr>
          <w:ilvl w:val="0"/>
          <w:numId w:val="35"/>
        </w:numPr>
        <w:ind w:left="567" w:hanging="567"/>
        <w:textAlignment w:val="baseline"/>
        <w:rPr>
          <w:lang w:bidi="ar-DZ"/>
        </w:rPr>
      </w:pPr>
      <w:r>
        <w:rPr>
          <w:lang w:bidi="ar-DZ"/>
        </w:rPr>
        <w:t>"Essential Principles of Safety and Performance of Medical Devices and IVD Medical Devices", IMDRF Good Regulatory Review Practices Group, IMDRF GRRP WG/N47 FINAL, 31 October 2018 (http://www.IMDRF.org/docs/IMDRF/final/technical/IMDRF-tech-181031-grrp-essential-principles-n47.pdf)</w:t>
      </w:r>
    </w:p>
    <w:p w14:paraId="6674891A" w14:textId="77777777" w:rsidR="00C37102" w:rsidRDefault="00C37102" w:rsidP="00C37102">
      <w:pPr>
        <w:numPr>
          <w:ilvl w:val="0"/>
          <w:numId w:val="35"/>
        </w:numPr>
        <w:ind w:left="567" w:hanging="567"/>
        <w:textAlignment w:val="baseline"/>
        <w:rPr>
          <w:lang w:bidi="ar-DZ"/>
        </w:rPr>
      </w:pPr>
      <w:r>
        <w:rPr>
          <w:lang w:bidi="ar-DZ"/>
        </w:rPr>
        <w:t>Table for use in mapping IMDRF Essential Principles (31 October 2018) to controls for Artificial Intelligence and Machine Learning Algorithms utilized in Medical Technology</w:t>
      </w:r>
    </w:p>
    <w:p w14:paraId="1FBC8962" w14:textId="77777777" w:rsidR="00C37102" w:rsidRDefault="00C37102" w:rsidP="00C37102">
      <w:r>
        <w:t>The scope of Epsapplicable to AI-MDs cover the following:</w:t>
      </w:r>
    </w:p>
    <w:p w14:paraId="1EEF2D66" w14:textId="77777777" w:rsidR="00C37102" w:rsidRDefault="00C37102" w:rsidP="00C37102">
      <w:pPr>
        <w:numPr>
          <w:ilvl w:val="0"/>
          <w:numId w:val="36"/>
        </w:numPr>
        <w:ind w:left="567" w:hanging="567"/>
        <w:textAlignment w:val="baseline"/>
      </w:pPr>
      <w:r>
        <w:t>Safety and Performance of Medical Devices – General Essential Principles</w:t>
      </w:r>
    </w:p>
    <w:p w14:paraId="58AD6FC1" w14:textId="77777777" w:rsidR="00C37102" w:rsidRDefault="00C37102" w:rsidP="00C37102">
      <w:pPr>
        <w:numPr>
          <w:ilvl w:val="0"/>
          <w:numId w:val="36"/>
        </w:numPr>
        <w:ind w:left="567" w:hanging="567"/>
        <w:textAlignment w:val="baseline"/>
      </w:pPr>
      <w:r>
        <w:t>IMDRF Essential Principles Applicable to all Medical Devices and IVD Medical Devices</w:t>
      </w:r>
    </w:p>
    <w:p w14:paraId="10A526D1" w14:textId="77777777" w:rsidR="00C37102" w:rsidRDefault="00C37102" w:rsidP="00C37102">
      <w:pPr>
        <w:numPr>
          <w:ilvl w:val="0"/>
          <w:numId w:val="37"/>
        </w:numPr>
        <w:ind w:left="1134" w:hanging="567"/>
        <w:textAlignment w:val="baseline"/>
      </w:pPr>
      <w:r>
        <w:t>General</w:t>
      </w:r>
    </w:p>
    <w:p w14:paraId="2ACEE264" w14:textId="77777777" w:rsidR="00C37102" w:rsidRDefault="00C37102" w:rsidP="00C37102">
      <w:pPr>
        <w:numPr>
          <w:ilvl w:val="0"/>
          <w:numId w:val="37"/>
        </w:numPr>
        <w:ind w:left="1134" w:hanging="567"/>
        <w:textAlignment w:val="baseline"/>
      </w:pPr>
      <w:r>
        <w:t>Clinical Evaluation</w:t>
      </w:r>
    </w:p>
    <w:p w14:paraId="5DCFCE39" w14:textId="77777777" w:rsidR="00C37102" w:rsidRDefault="00C37102" w:rsidP="00C37102">
      <w:pPr>
        <w:numPr>
          <w:ilvl w:val="0"/>
          <w:numId w:val="37"/>
        </w:numPr>
        <w:ind w:left="1134" w:hanging="567"/>
        <w:textAlignment w:val="baseline"/>
      </w:pPr>
      <w:r>
        <w:t>Medical Devices and IVD Medical Devices that Incorporate Software or are Software as a Medical Device</w:t>
      </w:r>
    </w:p>
    <w:p w14:paraId="08274DE2" w14:textId="77777777" w:rsidR="00C37102" w:rsidRDefault="00C37102" w:rsidP="00C37102">
      <w:pPr>
        <w:numPr>
          <w:ilvl w:val="0"/>
          <w:numId w:val="37"/>
        </w:numPr>
        <w:ind w:left="1134" w:hanging="567"/>
        <w:textAlignment w:val="baseline"/>
      </w:pPr>
      <w:r>
        <w:t>Medical Devices and IVD Medical Devices with a Diagnostic or Measuring Function</w:t>
      </w:r>
    </w:p>
    <w:p w14:paraId="66E37D2A" w14:textId="77777777" w:rsidR="00C37102" w:rsidRDefault="00C37102" w:rsidP="00C37102">
      <w:pPr>
        <w:numPr>
          <w:ilvl w:val="0"/>
          <w:numId w:val="37"/>
        </w:numPr>
        <w:ind w:left="1134" w:hanging="567"/>
        <w:textAlignment w:val="baseline"/>
      </w:pPr>
      <w:r>
        <w:t>Labelling</w:t>
      </w:r>
    </w:p>
    <w:p w14:paraId="40459896" w14:textId="77777777" w:rsidR="00C37102" w:rsidRDefault="00C37102" w:rsidP="00C37102">
      <w:pPr>
        <w:numPr>
          <w:ilvl w:val="0"/>
          <w:numId w:val="37"/>
        </w:numPr>
        <w:ind w:left="1134" w:hanging="567"/>
        <w:textAlignment w:val="baseline"/>
      </w:pPr>
      <w:r>
        <w:t>Protection against the Risks posed by Medical Devices and IVD Medical Devices intended by the Manufacturer for use by Lay Users</w:t>
      </w:r>
    </w:p>
    <w:p w14:paraId="48FB94A6" w14:textId="77777777" w:rsidR="00C37102" w:rsidRDefault="00C37102" w:rsidP="00C37102">
      <w:pPr>
        <w:numPr>
          <w:ilvl w:val="0"/>
          <w:numId w:val="36"/>
        </w:numPr>
        <w:ind w:left="567" w:hanging="567"/>
        <w:textAlignment w:val="baseline"/>
      </w:pPr>
      <w:r>
        <w:t>Essential Principles Applicable to IVD Medical Devices</w:t>
      </w:r>
    </w:p>
    <w:p w14:paraId="76827C31" w14:textId="77777777" w:rsidR="00C37102" w:rsidRDefault="00C37102" w:rsidP="00C37102">
      <w:pPr>
        <w:numPr>
          <w:ilvl w:val="0"/>
          <w:numId w:val="38"/>
        </w:numPr>
        <w:ind w:left="1134" w:hanging="567"/>
        <w:textAlignment w:val="baseline"/>
      </w:pPr>
      <w:bookmarkStart w:id="220" w:name="__DdeLink__7092_3800432197"/>
      <w:r>
        <w:t>Performance characteristic</w:t>
      </w:r>
      <w:bookmarkEnd w:id="220"/>
      <w:r>
        <w:t>s</w:t>
      </w:r>
    </w:p>
    <w:p w14:paraId="06E3667B" w14:textId="77777777" w:rsidR="00C37102" w:rsidRDefault="00C37102" w:rsidP="00C37102">
      <w:r>
        <w:t xml:space="preserve">Details on the </w:t>
      </w:r>
      <w:r>
        <w:rPr>
          <w:lang w:bidi="ar-DZ"/>
        </w:rPr>
        <w:t>Essential Principles and their mapping to AI4 concepts are given below.</w:t>
      </w:r>
    </w:p>
    <w:p w14:paraId="5D71D666" w14:textId="0FFF5817" w:rsidR="002A5125" w:rsidRDefault="00C37102" w:rsidP="00C37102">
      <w:r>
        <w:t>NOTE: EP#: refers to original section numbers in the document- "Essential Principles of Safety and Performance of Medical Devices and IVD Medical Devices", IMDRF Good Regulatory Review Practices Group, IMDRF GRRP WG/N47 FINAL, 31 October 2018.</w:t>
      </w:r>
    </w:p>
    <w:p w14:paraId="5D7B6850" w14:textId="77777777" w:rsidR="00C37102" w:rsidRDefault="00C37102" w:rsidP="00C37102">
      <w:pPr>
        <w:sectPr w:rsidR="00C37102" w:rsidSect="00B20831">
          <w:pgSz w:w="11907" w:h="16840" w:code="9"/>
          <w:pgMar w:top="1134" w:right="1134" w:bottom="1134" w:left="1134" w:header="426" w:footer="709" w:gutter="0"/>
          <w:cols w:space="708"/>
          <w:titlePg/>
          <w:docGrid w:linePitch="360"/>
        </w:sectPr>
      </w:pPr>
    </w:p>
    <w:p w14:paraId="2832D192" w14:textId="77777777" w:rsidR="008D2401" w:rsidRDefault="008D2401" w:rsidP="008D2401">
      <w:pPr>
        <w:pStyle w:val="TableNotitle"/>
      </w:pPr>
      <w:bookmarkStart w:id="221" w:name="_Toc39133652"/>
      <w:bookmarkStart w:id="222" w:name="_Toc39496652"/>
      <w:r>
        <w:lastRenderedPageBreak/>
        <w:t xml:space="preserve">Table A.1: </w:t>
      </w:r>
      <w:r>
        <w:rPr>
          <w:szCs w:val="24"/>
          <w:lang w:bidi="ar-DZ"/>
        </w:rPr>
        <w:t>IMDRF</w:t>
      </w:r>
      <w:r>
        <w:t>EP 5.1 – General</w:t>
      </w:r>
      <w:bookmarkEnd w:id="221"/>
      <w:bookmarkEnd w:id="222"/>
    </w:p>
    <w:tbl>
      <w:tblPr>
        <w:tblStyle w:val="TableGrid"/>
        <w:tblW w:w="14570" w:type="dxa"/>
        <w:jc w:val="center"/>
        <w:tblCellMar>
          <w:left w:w="87" w:type="dxa"/>
        </w:tblCellMar>
        <w:tblLook w:val="04A0" w:firstRow="1" w:lastRow="0" w:firstColumn="1" w:lastColumn="0" w:noHBand="0" w:noVBand="1"/>
      </w:tblPr>
      <w:tblGrid>
        <w:gridCol w:w="1018"/>
        <w:gridCol w:w="10502"/>
        <w:gridCol w:w="3050"/>
      </w:tblGrid>
      <w:tr w:rsidR="008D2401" w14:paraId="082A4C95" w14:textId="77777777" w:rsidTr="006B3019">
        <w:trPr>
          <w:tblHeader/>
          <w:jc w:val="center"/>
        </w:trPr>
        <w:tc>
          <w:tcPr>
            <w:tcW w:w="1018" w:type="dxa"/>
            <w:tcBorders>
              <w:top w:val="single" w:sz="12" w:space="0" w:color="000000"/>
              <w:left w:val="single" w:sz="12" w:space="0" w:color="000000"/>
              <w:bottom w:val="single" w:sz="12" w:space="0" w:color="000000"/>
            </w:tcBorders>
            <w:shd w:val="clear" w:color="auto" w:fill="auto"/>
          </w:tcPr>
          <w:p w14:paraId="409E9CA4" w14:textId="77777777" w:rsidR="008D2401" w:rsidRDefault="008D2401" w:rsidP="006B3019">
            <w:pPr>
              <w:pStyle w:val="Tablehead"/>
            </w:pPr>
            <w:r>
              <w:t>EP #</w:t>
            </w:r>
          </w:p>
        </w:tc>
        <w:tc>
          <w:tcPr>
            <w:tcW w:w="10502" w:type="dxa"/>
            <w:tcBorders>
              <w:top w:val="single" w:sz="12" w:space="0" w:color="000000"/>
              <w:bottom w:val="single" w:sz="12" w:space="0" w:color="000000"/>
            </w:tcBorders>
            <w:shd w:val="clear" w:color="auto" w:fill="auto"/>
          </w:tcPr>
          <w:p w14:paraId="1FEC07D0" w14:textId="77777777" w:rsidR="008D2401" w:rsidRDefault="008D2401" w:rsidP="006B3019">
            <w:pPr>
              <w:pStyle w:val="Tablehead"/>
            </w:pPr>
            <w:r>
              <w:rPr>
                <w:rFonts w:eastAsia="Calibri"/>
              </w:rPr>
              <w:t>EP requirements</w:t>
            </w:r>
          </w:p>
        </w:tc>
        <w:tc>
          <w:tcPr>
            <w:tcW w:w="3050" w:type="dxa"/>
            <w:tcBorders>
              <w:top w:val="single" w:sz="12" w:space="0" w:color="000000"/>
              <w:bottom w:val="single" w:sz="12" w:space="0" w:color="000000"/>
              <w:right w:val="single" w:sz="12" w:space="0" w:color="000000"/>
            </w:tcBorders>
            <w:shd w:val="clear" w:color="auto" w:fill="auto"/>
          </w:tcPr>
          <w:p w14:paraId="3CF46DEF" w14:textId="77777777" w:rsidR="008D2401" w:rsidRDefault="008D2401" w:rsidP="006B3019">
            <w:pPr>
              <w:pStyle w:val="Tablehead"/>
            </w:pPr>
            <w:r>
              <w:t>EP key concepts</w:t>
            </w:r>
          </w:p>
        </w:tc>
      </w:tr>
      <w:tr w:rsidR="008D2401" w14:paraId="1B130F66" w14:textId="77777777" w:rsidTr="006B3019">
        <w:trPr>
          <w:jc w:val="center"/>
        </w:trPr>
        <w:tc>
          <w:tcPr>
            <w:tcW w:w="1018" w:type="dxa"/>
            <w:tcBorders>
              <w:top w:val="single" w:sz="12" w:space="0" w:color="000000"/>
              <w:left w:val="single" w:sz="12" w:space="0" w:color="000000"/>
            </w:tcBorders>
            <w:shd w:val="clear" w:color="auto" w:fill="auto"/>
          </w:tcPr>
          <w:p w14:paraId="59C8B30A" w14:textId="77777777" w:rsidR="008D2401" w:rsidRDefault="008D2401" w:rsidP="006B3019">
            <w:pPr>
              <w:pStyle w:val="Tabletext"/>
            </w:pPr>
            <w:bookmarkStart w:id="223" w:name="__DdeLink__7710_929416276"/>
            <w:r>
              <w:rPr>
                <w:rFonts w:eastAsia="Calibri"/>
              </w:rPr>
              <w:t xml:space="preserve">5.1.1 </w:t>
            </w:r>
            <w:bookmarkEnd w:id="223"/>
          </w:p>
        </w:tc>
        <w:tc>
          <w:tcPr>
            <w:tcW w:w="10502" w:type="dxa"/>
            <w:tcBorders>
              <w:top w:val="single" w:sz="12" w:space="0" w:color="000000"/>
            </w:tcBorders>
            <w:shd w:val="clear" w:color="auto" w:fill="auto"/>
          </w:tcPr>
          <w:p w14:paraId="03896858" w14:textId="77777777" w:rsidR="008D2401" w:rsidRDefault="008D2401" w:rsidP="006B3019">
            <w:pPr>
              <w:pStyle w:val="Tabletext"/>
            </w:pPr>
            <w:r>
              <w:rPr>
                <w:rFonts w:eastAsia="Calibri"/>
              </w:rPr>
              <w:t>Medical devices and IVD medical devices should achieve the performance intended by their manufacturer and should be designed and manufactured in such a way that, during intended conditions of use, they are suitable for their intended purpose. They should be safe and perform as intended, should have risks that are acceptable when weighed against the benefits to the patient, and should not compromise the clinical condition or the safety of patients, or the safety and health of users or, where applicable, other persons.</w:t>
            </w:r>
          </w:p>
        </w:tc>
        <w:tc>
          <w:tcPr>
            <w:tcW w:w="3050" w:type="dxa"/>
            <w:tcBorders>
              <w:top w:val="single" w:sz="12" w:space="0" w:color="000000"/>
              <w:right w:val="single" w:sz="12" w:space="0" w:color="000000"/>
            </w:tcBorders>
            <w:shd w:val="clear" w:color="auto" w:fill="auto"/>
          </w:tcPr>
          <w:p w14:paraId="4974A60D" w14:textId="77777777" w:rsidR="008D2401" w:rsidRDefault="008D2401" w:rsidP="006B3019">
            <w:pPr>
              <w:pStyle w:val="Tabletext"/>
            </w:pPr>
            <w:r>
              <w:t>Performance; Intended conditions of use; Safety; Perform as intended; Acceptable risks; Patient benefits; Health</w:t>
            </w:r>
          </w:p>
        </w:tc>
      </w:tr>
      <w:tr w:rsidR="008D2401" w14:paraId="28FF9448" w14:textId="77777777" w:rsidTr="006B3019">
        <w:trPr>
          <w:jc w:val="center"/>
        </w:trPr>
        <w:tc>
          <w:tcPr>
            <w:tcW w:w="1018" w:type="dxa"/>
            <w:tcBorders>
              <w:left w:val="single" w:sz="12" w:space="0" w:color="000000"/>
            </w:tcBorders>
            <w:shd w:val="clear" w:color="auto" w:fill="auto"/>
          </w:tcPr>
          <w:p w14:paraId="45428B41" w14:textId="77777777" w:rsidR="008D2401" w:rsidRDefault="008D2401" w:rsidP="006B3019">
            <w:pPr>
              <w:pStyle w:val="Tabletext"/>
            </w:pPr>
            <w:r>
              <w:rPr>
                <w:rFonts w:eastAsia="Calibri"/>
              </w:rPr>
              <w:t xml:space="preserve">5.1.2 </w:t>
            </w:r>
          </w:p>
        </w:tc>
        <w:tc>
          <w:tcPr>
            <w:tcW w:w="10502" w:type="dxa"/>
            <w:shd w:val="clear" w:color="auto" w:fill="auto"/>
          </w:tcPr>
          <w:p w14:paraId="24E5163B" w14:textId="77777777" w:rsidR="008D2401" w:rsidRDefault="008D2401" w:rsidP="006B3019">
            <w:pPr>
              <w:pStyle w:val="Tabletext"/>
            </w:pPr>
            <w:r>
              <w:rPr>
                <w:rFonts w:eastAsia="Calibri"/>
              </w:rPr>
              <w:t>Manufacturers should establish, implement, document and maintain a risk management system to ensure the ongoing quality, safety and performance of the medical device and IVD medical device. Risk management should be understood as a continuous iterative process throughout the entire lifecycle of a medical device and IVD medical device, requiring regular systematic updating. In carrying out risk management manufacturers should:</w:t>
            </w:r>
          </w:p>
        </w:tc>
        <w:tc>
          <w:tcPr>
            <w:tcW w:w="3050" w:type="dxa"/>
            <w:tcBorders>
              <w:right w:val="single" w:sz="12" w:space="0" w:color="000000"/>
            </w:tcBorders>
            <w:shd w:val="clear" w:color="auto" w:fill="auto"/>
          </w:tcPr>
          <w:p w14:paraId="03929234" w14:textId="77777777" w:rsidR="008D2401" w:rsidRDefault="008D2401" w:rsidP="006B3019">
            <w:pPr>
              <w:pStyle w:val="Tabletext"/>
            </w:pPr>
            <w:r>
              <w:t>Risk management system; Quality; Safety; Performance; Continuous, iterative risk management; MD life cycle</w:t>
            </w:r>
          </w:p>
        </w:tc>
      </w:tr>
      <w:tr w:rsidR="008D2401" w14:paraId="1176391D" w14:textId="77777777" w:rsidTr="006B3019">
        <w:trPr>
          <w:jc w:val="center"/>
        </w:trPr>
        <w:tc>
          <w:tcPr>
            <w:tcW w:w="1018" w:type="dxa"/>
            <w:tcBorders>
              <w:left w:val="single" w:sz="12" w:space="0" w:color="000000"/>
            </w:tcBorders>
            <w:shd w:val="clear" w:color="auto" w:fill="auto"/>
          </w:tcPr>
          <w:p w14:paraId="6FE85B41" w14:textId="77777777" w:rsidR="008D2401" w:rsidRDefault="008D2401" w:rsidP="006B3019">
            <w:pPr>
              <w:pStyle w:val="Tabletext"/>
            </w:pPr>
            <w:r>
              <w:rPr>
                <w:rFonts w:eastAsia="Calibri"/>
              </w:rPr>
              <w:t xml:space="preserve">5.1.2 </w:t>
            </w:r>
          </w:p>
        </w:tc>
        <w:tc>
          <w:tcPr>
            <w:tcW w:w="10502" w:type="dxa"/>
            <w:shd w:val="clear" w:color="auto" w:fill="auto"/>
          </w:tcPr>
          <w:p w14:paraId="4001C94B" w14:textId="77777777" w:rsidR="008D2401" w:rsidRDefault="008D2401" w:rsidP="006B3019">
            <w:pPr>
              <w:pStyle w:val="Tabletext"/>
            </w:pPr>
            <w:r>
              <w:rPr>
                <w:rFonts w:eastAsia="Calibri"/>
              </w:rPr>
              <w:t>a) establish and document a risk management plan covering each medical device and IVD medical device;</w:t>
            </w:r>
          </w:p>
        </w:tc>
        <w:tc>
          <w:tcPr>
            <w:tcW w:w="3050" w:type="dxa"/>
            <w:tcBorders>
              <w:right w:val="single" w:sz="12" w:space="0" w:color="000000"/>
            </w:tcBorders>
            <w:shd w:val="clear" w:color="auto" w:fill="auto"/>
          </w:tcPr>
          <w:p w14:paraId="1F9425AE" w14:textId="77777777" w:rsidR="008D2401" w:rsidRDefault="008D2401" w:rsidP="006B3019">
            <w:pPr>
              <w:pStyle w:val="Tabletext"/>
            </w:pPr>
            <w:r>
              <w:t>Risk management plan</w:t>
            </w:r>
          </w:p>
        </w:tc>
      </w:tr>
      <w:tr w:rsidR="008D2401" w14:paraId="3E2F9179" w14:textId="77777777" w:rsidTr="006B3019">
        <w:trPr>
          <w:jc w:val="center"/>
        </w:trPr>
        <w:tc>
          <w:tcPr>
            <w:tcW w:w="1018" w:type="dxa"/>
            <w:tcBorders>
              <w:left w:val="single" w:sz="12" w:space="0" w:color="000000"/>
            </w:tcBorders>
            <w:shd w:val="clear" w:color="auto" w:fill="auto"/>
          </w:tcPr>
          <w:p w14:paraId="7F79CA26" w14:textId="77777777" w:rsidR="008D2401" w:rsidRDefault="008D2401" w:rsidP="006B3019">
            <w:pPr>
              <w:pStyle w:val="Tabletext"/>
            </w:pPr>
            <w:r>
              <w:rPr>
                <w:rFonts w:eastAsia="Calibri"/>
              </w:rPr>
              <w:t xml:space="preserve">5.1.2 </w:t>
            </w:r>
          </w:p>
        </w:tc>
        <w:tc>
          <w:tcPr>
            <w:tcW w:w="10502" w:type="dxa"/>
            <w:shd w:val="clear" w:color="auto" w:fill="auto"/>
          </w:tcPr>
          <w:p w14:paraId="7E4D11FB" w14:textId="77777777" w:rsidR="008D2401" w:rsidRDefault="008D2401" w:rsidP="006B3019">
            <w:pPr>
              <w:pStyle w:val="Tabletext"/>
            </w:pPr>
            <w:r>
              <w:rPr>
                <w:rFonts w:eastAsia="Calibri"/>
              </w:rPr>
              <w:t>b) identify and analyse the known and foreseeable hazards associated with each medical device and IVD medical device;</w:t>
            </w:r>
          </w:p>
        </w:tc>
        <w:tc>
          <w:tcPr>
            <w:tcW w:w="3050" w:type="dxa"/>
            <w:tcBorders>
              <w:right w:val="single" w:sz="12" w:space="0" w:color="000000"/>
            </w:tcBorders>
            <w:shd w:val="clear" w:color="auto" w:fill="auto"/>
          </w:tcPr>
          <w:p w14:paraId="6DB7C5E3" w14:textId="77777777" w:rsidR="008D2401" w:rsidRDefault="008D2401" w:rsidP="006B3019">
            <w:pPr>
              <w:pStyle w:val="Tabletext"/>
            </w:pPr>
            <w:r>
              <w:t>Identify and analyse hazards</w:t>
            </w:r>
          </w:p>
        </w:tc>
      </w:tr>
      <w:tr w:rsidR="008D2401" w14:paraId="2D627FD8" w14:textId="77777777" w:rsidTr="006B3019">
        <w:trPr>
          <w:jc w:val="center"/>
        </w:trPr>
        <w:tc>
          <w:tcPr>
            <w:tcW w:w="1018" w:type="dxa"/>
            <w:tcBorders>
              <w:left w:val="single" w:sz="12" w:space="0" w:color="000000"/>
            </w:tcBorders>
            <w:shd w:val="clear" w:color="auto" w:fill="auto"/>
          </w:tcPr>
          <w:p w14:paraId="41EC9A1C" w14:textId="77777777" w:rsidR="008D2401" w:rsidRDefault="008D2401" w:rsidP="006B3019">
            <w:pPr>
              <w:pStyle w:val="Tabletext"/>
            </w:pPr>
            <w:r>
              <w:rPr>
                <w:rFonts w:eastAsia="Calibri"/>
              </w:rPr>
              <w:t xml:space="preserve">5.1.2 </w:t>
            </w:r>
          </w:p>
        </w:tc>
        <w:tc>
          <w:tcPr>
            <w:tcW w:w="10502" w:type="dxa"/>
            <w:shd w:val="clear" w:color="auto" w:fill="auto"/>
          </w:tcPr>
          <w:p w14:paraId="2CE10521" w14:textId="77777777" w:rsidR="008D2401" w:rsidRDefault="008D2401" w:rsidP="006B3019">
            <w:pPr>
              <w:pStyle w:val="Tabletext"/>
            </w:pPr>
            <w:r>
              <w:rPr>
                <w:rFonts w:eastAsia="Calibri"/>
              </w:rPr>
              <w:t>c) estimate and evaluate the risks associated with, and occurring during, the intended use and during reasonably foreseeable misuse;</w:t>
            </w:r>
          </w:p>
        </w:tc>
        <w:tc>
          <w:tcPr>
            <w:tcW w:w="3050" w:type="dxa"/>
            <w:tcBorders>
              <w:right w:val="single" w:sz="12" w:space="0" w:color="000000"/>
            </w:tcBorders>
            <w:shd w:val="clear" w:color="auto" w:fill="auto"/>
          </w:tcPr>
          <w:p w14:paraId="4F8E9E7A" w14:textId="77777777" w:rsidR="008D2401" w:rsidRDefault="008D2401" w:rsidP="006B3019">
            <w:pPr>
              <w:pStyle w:val="Tabletext"/>
            </w:pPr>
            <w:r>
              <w:t>Risk; Intended use; Foreseeable misuse</w:t>
            </w:r>
          </w:p>
        </w:tc>
      </w:tr>
      <w:tr w:rsidR="008D2401" w14:paraId="64709536" w14:textId="77777777" w:rsidTr="006B3019">
        <w:trPr>
          <w:jc w:val="center"/>
        </w:trPr>
        <w:tc>
          <w:tcPr>
            <w:tcW w:w="1018" w:type="dxa"/>
            <w:tcBorders>
              <w:left w:val="single" w:sz="12" w:space="0" w:color="000000"/>
            </w:tcBorders>
            <w:shd w:val="clear" w:color="auto" w:fill="auto"/>
          </w:tcPr>
          <w:p w14:paraId="36CF4CEC" w14:textId="77777777" w:rsidR="008D2401" w:rsidRDefault="008D2401" w:rsidP="006B3019">
            <w:pPr>
              <w:pStyle w:val="Tabletext"/>
            </w:pPr>
            <w:r>
              <w:rPr>
                <w:rFonts w:eastAsia="Calibri"/>
              </w:rPr>
              <w:t xml:space="preserve">5.1.2 </w:t>
            </w:r>
          </w:p>
        </w:tc>
        <w:tc>
          <w:tcPr>
            <w:tcW w:w="10502" w:type="dxa"/>
            <w:shd w:val="clear" w:color="auto" w:fill="auto"/>
          </w:tcPr>
          <w:p w14:paraId="49C6D034" w14:textId="77777777" w:rsidR="008D2401" w:rsidRDefault="008D2401" w:rsidP="006B3019">
            <w:pPr>
              <w:pStyle w:val="Tabletext"/>
            </w:pPr>
            <w:r>
              <w:rPr>
                <w:rFonts w:eastAsia="Calibri"/>
              </w:rPr>
              <w:t>d) eliminate or control the risks referred to in point (c) in accordance with the requirements of points 5.1.3 and 5.1.4 below;</w:t>
            </w:r>
          </w:p>
        </w:tc>
        <w:tc>
          <w:tcPr>
            <w:tcW w:w="3050" w:type="dxa"/>
            <w:tcBorders>
              <w:right w:val="single" w:sz="12" w:space="0" w:color="000000"/>
            </w:tcBorders>
            <w:shd w:val="clear" w:color="auto" w:fill="auto"/>
          </w:tcPr>
          <w:p w14:paraId="6B2E25E4" w14:textId="77777777" w:rsidR="008D2401" w:rsidRDefault="008D2401" w:rsidP="006B3019">
            <w:pPr>
              <w:pStyle w:val="Tabletext"/>
            </w:pPr>
            <w:r>
              <w:t>Risk elimination; Risk control</w:t>
            </w:r>
          </w:p>
        </w:tc>
      </w:tr>
      <w:tr w:rsidR="008D2401" w14:paraId="58DE5AA6" w14:textId="77777777" w:rsidTr="006B3019">
        <w:trPr>
          <w:jc w:val="center"/>
        </w:trPr>
        <w:tc>
          <w:tcPr>
            <w:tcW w:w="1018" w:type="dxa"/>
            <w:tcBorders>
              <w:left w:val="single" w:sz="12" w:space="0" w:color="000000"/>
            </w:tcBorders>
            <w:shd w:val="clear" w:color="auto" w:fill="auto"/>
          </w:tcPr>
          <w:p w14:paraId="4E191C59" w14:textId="77777777" w:rsidR="008D2401" w:rsidRDefault="008D2401" w:rsidP="006B3019">
            <w:pPr>
              <w:pStyle w:val="Tabletext"/>
            </w:pPr>
            <w:r>
              <w:rPr>
                <w:rFonts w:eastAsia="Calibri"/>
              </w:rPr>
              <w:t xml:space="preserve">5.1.2 </w:t>
            </w:r>
          </w:p>
        </w:tc>
        <w:tc>
          <w:tcPr>
            <w:tcW w:w="10502" w:type="dxa"/>
            <w:shd w:val="clear" w:color="auto" w:fill="auto"/>
          </w:tcPr>
          <w:p w14:paraId="3461531B" w14:textId="77777777" w:rsidR="008D2401" w:rsidRDefault="008D2401" w:rsidP="006B3019">
            <w:pPr>
              <w:pStyle w:val="Tabletext"/>
            </w:pPr>
            <w:r>
              <w:rPr>
                <w:rFonts w:eastAsia="Calibri"/>
              </w:rPr>
              <w:t>e) evaluate the impact of information from the production and postproduction phases, on the overall risk, benefit-risk determination and risk acceptability. This evaluation should include the impact of the presence of previously unrecognized hazards or hazardous situations, the acceptability of the estimated risk(s) arising from a hazardous situation, and changes to the generally acknowledged state of the art.</w:t>
            </w:r>
          </w:p>
        </w:tc>
        <w:tc>
          <w:tcPr>
            <w:tcW w:w="3050" w:type="dxa"/>
            <w:tcBorders>
              <w:right w:val="single" w:sz="12" w:space="0" w:color="000000"/>
            </w:tcBorders>
            <w:shd w:val="clear" w:color="auto" w:fill="auto"/>
          </w:tcPr>
          <w:p w14:paraId="14BE054F" w14:textId="77777777" w:rsidR="008D2401" w:rsidRDefault="008D2401" w:rsidP="006B3019">
            <w:pPr>
              <w:pStyle w:val="Tabletext"/>
            </w:pPr>
            <w:r>
              <w:t>Continuous, iterative risk management</w:t>
            </w:r>
          </w:p>
        </w:tc>
      </w:tr>
      <w:tr w:rsidR="008D2401" w14:paraId="2A45F5DB" w14:textId="77777777" w:rsidTr="006B3019">
        <w:trPr>
          <w:jc w:val="center"/>
        </w:trPr>
        <w:tc>
          <w:tcPr>
            <w:tcW w:w="1018" w:type="dxa"/>
            <w:tcBorders>
              <w:left w:val="single" w:sz="12" w:space="0" w:color="000000"/>
            </w:tcBorders>
            <w:shd w:val="clear" w:color="auto" w:fill="auto"/>
          </w:tcPr>
          <w:p w14:paraId="65487FEC" w14:textId="77777777" w:rsidR="008D2401" w:rsidRDefault="008D2401" w:rsidP="006B3019">
            <w:pPr>
              <w:pStyle w:val="Tabletext"/>
            </w:pPr>
            <w:r>
              <w:rPr>
                <w:rFonts w:eastAsia="Calibri"/>
              </w:rPr>
              <w:t xml:space="preserve">5.1.2 </w:t>
            </w:r>
          </w:p>
        </w:tc>
        <w:tc>
          <w:tcPr>
            <w:tcW w:w="10502" w:type="dxa"/>
            <w:shd w:val="clear" w:color="auto" w:fill="auto"/>
          </w:tcPr>
          <w:p w14:paraId="296076F9" w14:textId="77777777" w:rsidR="008D2401" w:rsidRDefault="008D2401" w:rsidP="006B3019">
            <w:pPr>
              <w:pStyle w:val="Tabletext"/>
            </w:pPr>
            <w:r>
              <w:rPr>
                <w:rFonts w:eastAsia="Calibri"/>
              </w:rPr>
              <w:t>f) based on the evaluation of the impact of the information referred to in point (e), if necessary, amend control measures in line with the requirements of points 5.1.3 and 5.1.4 below.</w:t>
            </w:r>
          </w:p>
        </w:tc>
        <w:tc>
          <w:tcPr>
            <w:tcW w:w="3050" w:type="dxa"/>
            <w:tcBorders>
              <w:right w:val="single" w:sz="12" w:space="0" w:color="000000"/>
            </w:tcBorders>
            <w:shd w:val="clear" w:color="auto" w:fill="auto"/>
          </w:tcPr>
          <w:p w14:paraId="74C0FA0F" w14:textId="77777777" w:rsidR="008D2401" w:rsidRDefault="008D2401" w:rsidP="006B3019">
            <w:pPr>
              <w:pStyle w:val="Tabletext"/>
            </w:pPr>
            <w:r>
              <w:t>Continuous, iterative risk management; Update control measures</w:t>
            </w:r>
          </w:p>
        </w:tc>
      </w:tr>
      <w:tr w:rsidR="008D2401" w14:paraId="69EACB23" w14:textId="77777777" w:rsidTr="006B3019">
        <w:trPr>
          <w:jc w:val="center"/>
        </w:trPr>
        <w:tc>
          <w:tcPr>
            <w:tcW w:w="1018" w:type="dxa"/>
            <w:tcBorders>
              <w:left w:val="single" w:sz="12" w:space="0" w:color="000000"/>
            </w:tcBorders>
            <w:shd w:val="clear" w:color="auto" w:fill="auto"/>
          </w:tcPr>
          <w:p w14:paraId="58F59552" w14:textId="77777777" w:rsidR="008D2401" w:rsidRDefault="008D2401" w:rsidP="006B3019">
            <w:pPr>
              <w:pStyle w:val="Tabletext"/>
            </w:pPr>
            <w:r>
              <w:rPr>
                <w:rFonts w:eastAsia="Calibri"/>
              </w:rPr>
              <w:t xml:space="preserve">5.1.3 </w:t>
            </w:r>
          </w:p>
        </w:tc>
        <w:tc>
          <w:tcPr>
            <w:tcW w:w="10502" w:type="dxa"/>
            <w:shd w:val="clear" w:color="auto" w:fill="auto"/>
          </w:tcPr>
          <w:p w14:paraId="606E3E8F" w14:textId="77777777" w:rsidR="008D2401" w:rsidRDefault="008D2401" w:rsidP="006B3019">
            <w:pPr>
              <w:pStyle w:val="Tabletext"/>
            </w:pPr>
            <w:r>
              <w:rPr>
                <w:rFonts w:eastAsia="Calibri"/>
              </w:rPr>
              <w:t>Risk control measures adopted by manufacturers for the design and manufacture of the medical device and IVD medical device should conform to safety principles, taking account of the generally acknowledged state of the art. When risk reduction is required, manufacturers should control risks so that the residual risk associated with each hazard as well as the overall residual risk is judged acceptable. In selecting the most appropriate solutions, manufacturers should, in the following order of priority:</w:t>
            </w:r>
          </w:p>
        </w:tc>
        <w:tc>
          <w:tcPr>
            <w:tcW w:w="3050" w:type="dxa"/>
            <w:tcBorders>
              <w:right w:val="single" w:sz="12" w:space="0" w:color="000000"/>
            </w:tcBorders>
            <w:shd w:val="clear" w:color="auto" w:fill="auto"/>
          </w:tcPr>
          <w:p w14:paraId="0062D0A4" w14:textId="77777777" w:rsidR="008D2401" w:rsidRDefault="008D2401" w:rsidP="006B3019">
            <w:pPr>
              <w:pStyle w:val="Tabletext"/>
            </w:pPr>
            <w:r>
              <w:t>Risk control measures; Safety principles compliance; State of the art; Risk control</w:t>
            </w:r>
          </w:p>
        </w:tc>
      </w:tr>
      <w:tr w:rsidR="008D2401" w14:paraId="6543EA34" w14:textId="77777777" w:rsidTr="006B3019">
        <w:trPr>
          <w:jc w:val="center"/>
        </w:trPr>
        <w:tc>
          <w:tcPr>
            <w:tcW w:w="1018" w:type="dxa"/>
            <w:tcBorders>
              <w:left w:val="single" w:sz="12" w:space="0" w:color="000000"/>
            </w:tcBorders>
            <w:shd w:val="clear" w:color="auto" w:fill="auto"/>
          </w:tcPr>
          <w:p w14:paraId="6F7FFA52" w14:textId="77777777" w:rsidR="008D2401" w:rsidRDefault="008D2401" w:rsidP="006B3019">
            <w:pPr>
              <w:pStyle w:val="Tabletext"/>
            </w:pPr>
            <w:r>
              <w:rPr>
                <w:rFonts w:eastAsia="Calibri"/>
              </w:rPr>
              <w:t xml:space="preserve">5.1.3 </w:t>
            </w:r>
          </w:p>
        </w:tc>
        <w:tc>
          <w:tcPr>
            <w:tcW w:w="10502" w:type="dxa"/>
            <w:shd w:val="clear" w:color="auto" w:fill="auto"/>
          </w:tcPr>
          <w:p w14:paraId="1BB306A4" w14:textId="77777777" w:rsidR="008D2401" w:rsidRDefault="008D2401" w:rsidP="006B3019">
            <w:pPr>
              <w:pStyle w:val="Tabletext"/>
            </w:pPr>
            <w:r>
              <w:rPr>
                <w:rFonts w:eastAsia="Calibri"/>
              </w:rPr>
              <w:t>a) eliminate or appropriately reduce risks through safe design and manufacture;</w:t>
            </w:r>
          </w:p>
        </w:tc>
        <w:tc>
          <w:tcPr>
            <w:tcW w:w="3050" w:type="dxa"/>
            <w:tcBorders>
              <w:right w:val="single" w:sz="12" w:space="0" w:color="000000"/>
            </w:tcBorders>
            <w:shd w:val="clear" w:color="auto" w:fill="auto"/>
          </w:tcPr>
          <w:p w14:paraId="3E1275F4" w14:textId="77777777" w:rsidR="008D2401" w:rsidRDefault="008D2401" w:rsidP="006B3019">
            <w:pPr>
              <w:pStyle w:val="Tabletext"/>
            </w:pPr>
            <w:r>
              <w:t>Safe design</w:t>
            </w:r>
          </w:p>
        </w:tc>
      </w:tr>
      <w:tr w:rsidR="008D2401" w14:paraId="64B7BDD7" w14:textId="77777777" w:rsidTr="006B3019">
        <w:trPr>
          <w:jc w:val="center"/>
        </w:trPr>
        <w:tc>
          <w:tcPr>
            <w:tcW w:w="1018" w:type="dxa"/>
            <w:tcBorders>
              <w:left w:val="single" w:sz="12" w:space="0" w:color="000000"/>
            </w:tcBorders>
            <w:shd w:val="clear" w:color="auto" w:fill="auto"/>
          </w:tcPr>
          <w:p w14:paraId="797CC18D" w14:textId="77777777" w:rsidR="008D2401" w:rsidRDefault="008D2401" w:rsidP="006B3019">
            <w:pPr>
              <w:pStyle w:val="Tabletext"/>
            </w:pPr>
            <w:r>
              <w:rPr>
                <w:rFonts w:eastAsia="Calibri"/>
              </w:rPr>
              <w:lastRenderedPageBreak/>
              <w:t xml:space="preserve">5.1.3 </w:t>
            </w:r>
          </w:p>
        </w:tc>
        <w:tc>
          <w:tcPr>
            <w:tcW w:w="10502" w:type="dxa"/>
            <w:shd w:val="clear" w:color="auto" w:fill="auto"/>
          </w:tcPr>
          <w:p w14:paraId="421A374F" w14:textId="77777777" w:rsidR="008D2401" w:rsidRDefault="008D2401" w:rsidP="006B3019">
            <w:pPr>
              <w:pStyle w:val="Tabletext"/>
            </w:pPr>
            <w:r>
              <w:rPr>
                <w:rFonts w:eastAsia="Calibri"/>
              </w:rPr>
              <w:t>b) where appropriate, take adequate protection measures, including alarms if necessary, in relation to risks that cannot be eliminated; and</w:t>
            </w:r>
          </w:p>
        </w:tc>
        <w:tc>
          <w:tcPr>
            <w:tcW w:w="3050" w:type="dxa"/>
            <w:tcBorders>
              <w:right w:val="single" w:sz="12" w:space="0" w:color="000000"/>
            </w:tcBorders>
            <w:shd w:val="clear" w:color="auto" w:fill="auto"/>
          </w:tcPr>
          <w:p w14:paraId="02C8998F" w14:textId="77777777" w:rsidR="008D2401" w:rsidRDefault="008D2401" w:rsidP="006B3019">
            <w:pPr>
              <w:pStyle w:val="Tabletext"/>
            </w:pPr>
            <w:r>
              <w:t>Alarms; Risks that cannot be eliminated</w:t>
            </w:r>
          </w:p>
        </w:tc>
      </w:tr>
      <w:tr w:rsidR="008D2401" w14:paraId="4F7D3E98" w14:textId="77777777" w:rsidTr="006B3019">
        <w:trPr>
          <w:jc w:val="center"/>
        </w:trPr>
        <w:tc>
          <w:tcPr>
            <w:tcW w:w="1018" w:type="dxa"/>
            <w:tcBorders>
              <w:left w:val="single" w:sz="12" w:space="0" w:color="000000"/>
            </w:tcBorders>
            <w:shd w:val="clear" w:color="auto" w:fill="auto"/>
          </w:tcPr>
          <w:p w14:paraId="77FAD877" w14:textId="77777777" w:rsidR="008D2401" w:rsidRDefault="008D2401" w:rsidP="006B3019">
            <w:pPr>
              <w:pStyle w:val="Tabletext"/>
            </w:pPr>
            <w:r>
              <w:rPr>
                <w:rFonts w:eastAsia="Calibri"/>
              </w:rPr>
              <w:t xml:space="preserve">5.1.3 </w:t>
            </w:r>
          </w:p>
        </w:tc>
        <w:tc>
          <w:tcPr>
            <w:tcW w:w="10502" w:type="dxa"/>
            <w:shd w:val="clear" w:color="auto" w:fill="auto"/>
          </w:tcPr>
          <w:p w14:paraId="6D4F4BA2" w14:textId="77777777" w:rsidR="008D2401" w:rsidRDefault="008D2401" w:rsidP="006B3019">
            <w:pPr>
              <w:pStyle w:val="Tabletext"/>
            </w:pPr>
            <w:r>
              <w:rPr>
                <w:rFonts w:eastAsia="Calibri"/>
              </w:rPr>
              <w:t>c) provide information for safety (warnings/precautions/contra-indications) and, where appropriate, training to users.</w:t>
            </w:r>
          </w:p>
        </w:tc>
        <w:tc>
          <w:tcPr>
            <w:tcW w:w="3050" w:type="dxa"/>
            <w:tcBorders>
              <w:right w:val="single" w:sz="12" w:space="0" w:color="000000"/>
            </w:tcBorders>
            <w:shd w:val="clear" w:color="auto" w:fill="auto"/>
          </w:tcPr>
          <w:p w14:paraId="1615702D" w14:textId="77777777" w:rsidR="008D2401" w:rsidRDefault="008D2401" w:rsidP="006B3019">
            <w:pPr>
              <w:pStyle w:val="Tabletext"/>
            </w:pPr>
            <w:r>
              <w:t>Alarms; User training</w:t>
            </w:r>
          </w:p>
        </w:tc>
      </w:tr>
      <w:tr w:rsidR="008D2401" w14:paraId="3B3BDEA8" w14:textId="77777777" w:rsidTr="006B3019">
        <w:trPr>
          <w:jc w:val="center"/>
        </w:trPr>
        <w:tc>
          <w:tcPr>
            <w:tcW w:w="1018" w:type="dxa"/>
            <w:tcBorders>
              <w:left w:val="single" w:sz="12" w:space="0" w:color="000000"/>
            </w:tcBorders>
            <w:shd w:val="clear" w:color="auto" w:fill="auto"/>
          </w:tcPr>
          <w:p w14:paraId="12D73BAB" w14:textId="77777777" w:rsidR="008D2401" w:rsidRDefault="008D2401" w:rsidP="006B3019">
            <w:pPr>
              <w:pStyle w:val="Tabletext"/>
            </w:pPr>
            <w:r>
              <w:rPr>
                <w:rFonts w:eastAsia="Calibri"/>
              </w:rPr>
              <w:t xml:space="preserve">5.1.4 </w:t>
            </w:r>
          </w:p>
        </w:tc>
        <w:tc>
          <w:tcPr>
            <w:tcW w:w="10502" w:type="dxa"/>
            <w:shd w:val="clear" w:color="auto" w:fill="auto"/>
          </w:tcPr>
          <w:p w14:paraId="6618B88E" w14:textId="77777777" w:rsidR="008D2401" w:rsidRDefault="008D2401" w:rsidP="006B3019">
            <w:pPr>
              <w:pStyle w:val="Tabletext"/>
            </w:pPr>
            <w:r>
              <w:rPr>
                <w:rFonts w:eastAsia="Calibri"/>
              </w:rPr>
              <w:t>The manufacturer should inform users of any relevant residual risks.</w:t>
            </w:r>
          </w:p>
        </w:tc>
        <w:tc>
          <w:tcPr>
            <w:tcW w:w="3050" w:type="dxa"/>
            <w:tcBorders>
              <w:right w:val="single" w:sz="12" w:space="0" w:color="000000"/>
            </w:tcBorders>
            <w:shd w:val="clear" w:color="auto" w:fill="auto"/>
          </w:tcPr>
          <w:p w14:paraId="5D6D0A95" w14:textId="77777777" w:rsidR="008D2401" w:rsidRDefault="008D2401" w:rsidP="006B3019">
            <w:pPr>
              <w:pStyle w:val="Tabletext"/>
            </w:pPr>
            <w:r>
              <w:t>Residual risk information for user</w:t>
            </w:r>
          </w:p>
        </w:tc>
      </w:tr>
      <w:tr w:rsidR="008D2401" w14:paraId="64C62F6D" w14:textId="77777777" w:rsidTr="006B3019">
        <w:trPr>
          <w:jc w:val="center"/>
        </w:trPr>
        <w:tc>
          <w:tcPr>
            <w:tcW w:w="1018" w:type="dxa"/>
            <w:tcBorders>
              <w:left w:val="single" w:sz="12" w:space="0" w:color="000000"/>
            </w:tcBorders>
            <w:shd w:val="clear" w:color="auto" w:fill="auto"/>
          </w:tcPr>
          <w:p w14:paraId="02D9956C" w14:textId="77777777" w:rsidR="008D2401" w:rsidRDefault="008D2401" w:rsidP="006B3019">
            <w:pPr>
              <w:pStyle w:val="Tabletext"/>
            </w:pPr>
            <w:r>
              <w:rPr>
                <w:rFonts w:eastAsia="Calibri"/>
              </w:rPr>
              <w:t xml:space="preserve">5.1.5 </w:t>
            </w:r>
          </w:p>
        </w:tc>
        <w:tc>
          <w:tcPr>
            <w:tcW w:w="10502" w:type="dxa"/>
            <w:shd w:val="clear" w:color="auto" w:fill="auto"/>
          </w:tcPr>
          <w:p w14:paraId="70460129" w14:textId="77777777" w:rsidR="008D2401" w:rsidRDefault="008D2401" w:rsidP="006B3019">
            <w:pPr>
              <w:pStyle w:val="Tabletext"/>
            </w:pPr>
            <w:r>
              <w:rPr>
                <w:rFonts w:eastAsia="Calibri"/>
              </w:rPr>
              <w:t>In eliminating or reducing risks related to use, the manufacturer should:</w:t>
            </w:r>
          </w:p>
          <w:p w14:paraId="48A77330" w14:textId="77777777" w:rsidR="008D2401" w:rsidRDefault="008D2401" w:rsidP="006B3019">
            <w:pPr>
              <w:pStyle w:val="Tabletext"/>
              <w:rPr>
                <w:rFonts w:eastAsia="Calibri"/>
              </w:rPr>
            </w:pPr>
          </w:p>
        </w:tc>
        <w:tc>
          <w:tcPr>
            <w:tcW w:w="3050" w:type="dxa"/>
            <w:tcBorders>
              <w:right w:val="single" w:sz="12" w:space="0" w:color="000000"/>
            </w:tcBorders>
            <w:shd w:val="clear" w:color="auto" w:fill="auto"/>
          </w:tcPr>
          <w:p w14:paraId="5AFADB91" w14:textId="77777777" w:rsidR="008D2401" w:rsidRDefault="008D2401" w:rsidP="006B3019">
            <w:pPr>
              <w:pStyle w:val="Tabletext"/>
            </w:pPr>
            <w:r>
              <w:t>Risk reduction</w:t>
            </w:r>
          </w:p>
        </w:tc>
      </w:tr>
      <w:tr w:rsidR="008D2401" w14:paraId="4EC72D22" w14:textId="77777777" w:rsidTr="006B3019">
        <w:trPr>
          <w:jc w:val="center"/>
        </w:trPr>
        <w:tc>
          <w:tcPr>
            <w:tcW w:w="1018" w:type="dxa"/>
            <w:tcBorders>
              <w:left w:val="single" w:sz="12" w:space="0" w:color="000000"/>
            </w:tcBorders>
            <w:shd w:val="clear" w:color="auto" w:fill="auto"/>
          </w:tcPr>
          <w:p w14:paraId="22165C10" w14:textId="77777777" w:rsidR="008D2401" w:rsidRDefault="008D2401" w:rsidP="006B3019">
            <w:pPr>
              <w:pStyle w:val="Tabletext"/>
            </w:pPr>
            <w:r>
              <w:rPr>
                <w:rFonts w:eastAsia="Calibri"/>
              </w:rPr>
              <w:t xml:space="preserve">5.1.5 </w:t>
            </w:r>
          </w:p>
        </w:tc>
        <w:tc>
          <w:tcPr>
            <w:tcW w:w="10502" w:type="dxa"/>
            <w:shd w:val="clear" w:color="auto" w:fill="auto"/>
          </w:tcPr>
          <w:p w14:paraId="4ED6A821" w14:textId="77777777" w:rsidR="008D2401" w:rsidRDefault="008D2401" w:rsidP="006B3019">
            <w:pPr>
              <w:pStyle w:val="Tabletext"/>
            </w:pPr>
            <w:r>
              <w:rPr>
                <w:rFonts w:eastAsia="Calibri"/>
              </w:rPr>
              <w:t>a) appropriately reduce the risks related to the features of the medical device and IVD medical device and the environment in which the medical device and IVD medical device are intended to be used (e.g. ergonomic/usability features, tolerance to dust and humidity) and</w:t>
            </w:r>
          </w:p>
        </w:tc>
        <w:tc>
          <w:tcPr>
            <w:tcW w:w="3050" w:type="dxa"/>
            <w:tcBorders>
              <w:right w:val="single" w:sz="12" w:space="0" w:color="000000"/>
            </w:tcBorders>
            <w:shd w:val="clear" w:color="auto" w:fill="auto"/>
          </w:tcPr>
          <w:p w14:paraId="1BFCDD6C" w14:textId="77777777" w:rsidR="008D2401" w:rsidRDefault="008D2401" w:rsidP="006B3019">
            <w:pPr>
              <w:pStyle w:val="Tabletext"/>
            </w:pPr>
            <w:r>
              <w:t>Risk reduction; Intended usage environment</w:t>
            </w:r>
          </w:p>
        </w:tc>
      </w:tr>
      <w:tr w:rsidR="008D2401" w14:paraId="7335344B" w14:textId="77777777" w:rsidTr="006B3019">
        <w:trPr>
          <w:jc w:val="center"/>
        </w:trPr>
        <w:tc>
          <w:tcPr>
            <w:tcW w:w="1018" w:type="dxa"/>
            <w:tcBorders>
              <w:left w:val="single" w:sz="12" w:space="0" w:color="000000"/>
            </w:tcBorders>
            <w:shd w:val="clear" w:color="auto" w:fill="auto"/>
          </w:tcPr>
          <w:p w14:paraId="4A1B5455" w14:textId="77777777" w:rsidR="008D2401" w:rsidRDefault="008D2401" w:rsidP="006B3019">
            <w:pPr>
              <w:pStyle w:val="Tabletext"/>
            </w:pPr>
            <w:r>
              <w:rPr>
                <w:rFonts w:eastAsia="Calibri"/>
              </w:rPr>
              <w:t xml:space="preserve">5.1.5 </w:t>
            </w:r>
          </w:p>
        </w:tc>
        <w:tc>
          <w:tcPr>
            <w:tcW w:w="10502" w:type="dxa"/>
            <w:shd w:val="clear" w:color="auto" w:fill="auto"/>
          </w:tcPr>
          <w:p w14:paraId="157F18B3" w14:textId="77777777" w:rsidR="008D2401" w:rsidRDefault="008D2401" w:rsidP="006B3019">
            <w:pPr>
              <w:pStyle w:val="Tabletext"/>
            </w:pPr>
            <w:r>
              <w:rPr>
                <w:rFonts w:eastAsia="Calibri"/>
              </w:rPr>
              <w:t>b) give consideration to the technical knowledge, experience, education, training and use environment and, where applicable, the medical and physical conditions of intended users.</w:t>
            </w:r>
          </w:p>
        </w:tc>
        <w:tc>
          <w:tcPr>
            <w:tcW w:w="3050" w:type="dxa"/>
            <w:tcBorders>
              <w:right w:val="single" w:sz="12" w:space="0" w:color="000000"/>
            </w:tcBorders>
            <w:shd w:val="clear" w:color="auto" w:fill="auto"/>
          </w:tcPr>
          <w:p w14:paraId="47E33A02" w14:textId="77777777" w:rsidR="008D2401" w:rsidRDefault="008D2401" w:rsidP="006B3019">
            <w:pPr>
              <w:pStyle w:val="Tabletext"/>
            </w:pPr>
            <w:r>
              <w:t>Consider user knowledge</w:t>
            </w:r>
          </w:p>
        </w:tc>
      </w:tr>
      <w:tr w:rsidR="008D2401" w14:paraId="7FA049EE" w14:textId="77777777" w:rsidTr="006B3019">
        <w:trPr>
          <w:jc w:val="center"/>
        </w:trPr>
        <w:tc>
          <w:tcPr>
            <w:tcW w:w="1018" w:type="dxa"/>
            <w:tcBorders>
              <w:left w:val="single" w:sz="12" w:space="0" w:color="000000"/>
            </w:tcBorders>
            <w:shd w:val="clear" w:color="auto" w:fill="auto"/>
          </w:tcPr>
          <w:p w14:paraId="5B240BB8" w14:textId="77777777" w:rsidR="008D2401" w:rsidRDefault="008D2401" w:rsidP="006B3019">
            <w:pPr>
              <w:pStyle w:val="Tabletext"/>
            </w:pPr>
            <w:r>
              <w:rPr>
                <w:rFonts w:eastAsia="Calibri"/>
              </w:rPr>
              <w:t xml:space="preserve">5.1.6 </w:t>
            </w:r>
          </w:p>
        </w:tc>
        <w:tc>
          <w:tcPr>
            <w:tcW w:w="10502" w:type="dxa"/>
            <w:shd w:val="clear" w:color="auto" w:fill="auto"/>
          </w:tcPr>
          <w:p w14:paraId="10E27008" w14:textId="77777777" w:rsidR="008D2401" w:rsidRDefault="008D2401" w:rsidP="006B3019">
            <w:pPr>
              <w:pStyle w:val="Tabletext"/>
            </w:pPr>
            <w:r>
              <w:rPr>
                <w:rFonts w:eastAsia="Calibri"/>
              </w:rPr>
              <w:t>The characteristics and performance of a medical device and IVD medical device should not be adversely affected to such a degree that the health or safety of the patient and the user and, where applicable, of other persons are compromised during the expected life of the device, as specified by the manufacturer, when the medical device and IVD medical device is subjected to the stresses which can occur during normal conditions of use and has been properly maintained and calibrated (if applicable) in accordance with the manufacturer's instructions.</w:t>
            </w:r>
          </w:p>
        </w:tc>
        <w:tc>
          <w:tcPr>
            <w:tcW w:w="3050" w:type="dxa"/>
            <w:tcBorders>
              <w:right w:val="single" w:sz="12" w:space="0" w:color="000000"/>
            </w:tcBorders>
            <w:shd w:val="clear" w:color="auto" w:fill="auto"/>
          </w:tcPr>
          <w:p w14:paraId="59F0A2BE" w14:textId="77777777" w:rsidR="008D2401" w:rsidRDefault="008D2401" w:rsidP="006B3019">
            <w:pPr>
              <w:pStyle w:val="Tabletext"/>
            </w:pPr>
            <w:r>
              <w:t>Stress resistance; Intended use; Expected life of device</w:t>
            </w:r>
          </w:p>
        </w:tc>
      </w:tr>
      <w:tr w:rsidR="008D2401" w14:paraId="6E991913" w14:textId="77777777" w:rsidTr="006B3019">
        <w:trPr>
          <w:jc w:val="center"/>
        </w:trPr>
        <w:tc>
          <w:tcPr>
            <w:tcW w:w="1018" w:type="dxa"/>
            <w:tcBorders>
              <w:left w:val="single" w:sz="12" w:space="0" w:color="000000"/>
            </w:tcBorders>
            <w:shd w:val="clear" w:color="auto" w:fill="auto"/>
          </w:tcPr>
          <w:p w14:paraId="434139C7" w14:textId="77777777" w:rsidR="008D2401" w:rsidRDefault="008D2401" w:rsidP="006B3019">
            <w:pPr>
              <w:pStyle w:val="Tabletext"/>
            </w:pPr>
            <w:r>
              <w:rPr>
                <w:rFonts w:eastAsia="Calibri"/>
              </w:rPr>
              <w:t xml:space="preserve">5.1.7 </w:t>
            </w:r>
          </w:p>
        </w:tc>
        <w:tc>
          <w:tcPr>
            <w:tcW w:w="10502" w:type="dxa"/>
            <w:shd w:val="clear" w:color="auto" w:fill="auto"/>
          </w:tcPr>
          <w:p w14:paraId="38526D1F" w14:textId="77777777" w:rsidR="008D2401" w:rsidRDefault="008D2401" w:rsidP="006B3019">
            <w:pPr>
              <w:pStyle w:val="Tabletext"/>
            </w:pPr>
            <w:r>
              <w:rPr>
                <w:rFonts w:eastAsia="Calibri"/>
              </w:rPr>
              <w:t>Medical devices and IVD medical devices should be designed, manufactured and packaged in such a way that their characteristics and performance, including the integrity and cleanliness of the product and when used in accordance with the intended use, are not adversely affected by transport and storage (for example, through shock, vibrations, and fluctuations of temperature and humidity), taking account of the instructions and information provided by the manufacturer. The performance, safety, and sterility of the medical device and IVD medical device should be sufficiently maintained throughout any shelf-life specified by the manufacturer.</w:t>
            </w:r>
          </w:p>
        </w:tc>
        <w:tc>
          <w:tcPr>
            <w:tcW w:w="3050" w:type="dxa"/>
            <w:tcBorders>
              <w:right w:val="single" w:sz="12" w:space="0" w:color="000000"/>
            </w:tcBorders>
            <w:shd w:val="clear" w:color="auto" w:fill="auto"/>
          </w:tcPr>
          <w:p w14:paraId="4D311255" w14:textId="77777777" w:rsidR="008D2401" w:rsidRDefault="008D2401" w:rsidP="006B3019">
            <w:pPr>
              <w:pStyle w:val="Tabletext"/>
            </w:pPr>
            <w:r>
              <w:t>-</w:t>
            </w:r>
          </w:p>
        </w:tc>
      </w:tr>
      <w:tr w:rsidR="008D2401" w14:paraId="166C5449" w14:textId="77777777" w:rsidTr="006B3019">
        <w:trPr>
          <w:jc w:val="center"/>
        </w:trPr>
        <w:tc>
          <w:tcPr>
            <w:tcW w:w="1018" w:type="dxa"/>
            <w:tcBorders>
              <w:left w:val="single" w:sz="12" w:space="0" w:color="000000"/>
            </w:tcBorders>
            <w:shd w:val="clear" w:color="auto" w:fill="auto"/>
          </w:tcPr>
          <w:p w14:paraId="0263D1B6" w14:textId="77777777" w:rsidR="008D2401" w:rsidRDefault="008D2401" w:rsidP="006B3019">
            <w:pPr>
              <w:pStyle w:val="Tabletext"/>
            </w:pPr>
            <w:r>
              <w:rPr>
                <w:rFonts w:eastAsia="Calibri"/>
              </w:rPr>
              <w:t xml:space="preserve">5.1.8 </w:t>
            </w:r>
          </w:p>
        </w:tc>
        <w:tc>
          <w:tcPr>
            <w:tcW w:w="10502" w:type="dxa"/>
            <w:shd w:val="clear" w:color="auto" w:fill="auto"/>
          </w:tcPr>
          <w:p w14:paraId="4A70E47F" w14:textId="77777777" w:rsidR="008D2401" w:rsidRDefault="008D2401" w:rsidP="006B3019">
            <w:pPr>
              <w:pStyle w:val="Tabletext"/>
            </w:pPr>
            <w:r>
              <w:rPr>
                <w:rFonts w:eastAsia="Calibri"/>
              </w:rPr>
              <w:t>Medical devices and IVD medical devices should have acceptable stability during their shelf-life, during the time of use after being opened (for IVDs, including after being installed in the instrument), and during transportation or dispatch (for IVDs, including samples).</w:t>
            </w:r>
          </w:p>
        </w:tc>
        <w:tc>
          <w:tcPr>
            <w:tcW w:w="3050" w:type="dxa"/>
            <w:tcBorders>
              <w:right w:val="single" w:sz="12" w:space="0" w:color="000000"/>
            </w:tcBorders>
            <w:shd w:val="clear" w:color="auto" w:fill="auto"/>
          </w:tcPr>
          <w:p w14:paraId="67FAAA83" w14:textId="77777777" w:rsidR="008D2401" w:rsidRDefault="008D2401" w:rsidP="006B3019">
            <w:pPr>
              <w:pStyle w:val="Tabletext"/>
            </w:pPr>
            <w:r>
              <w:t>Stability; Shelf life</w:t>
            </w:r>
          </w:p>
        </w:tc>
      </w:tr>
      <w:tr w:rsidR="008D2401" w14:paraId="15CA4F0D" w14:textId="77777777" w:rsidTr="006B3019">
        <w:trPr>
          <w:jc w:val="center"/>
        </w:trPr>
        <w:tc>
          <w:tcPr>
            <w:tcW w:w="1018" w:type="dxa"/>
            <w:tcBorders>
              <w:left w:val="single" w:sz="12" w:space="0" w:color="000000"/>
              <w:bottom w:val="single" w:sz="12" w:space="0" w:color="000000"/>
            </w:tcBorders>
            <w:shd w:val="clear" w:color="auto" w:fill="auto"/>
          </w:tcPr>
          <w:p w14:paraId="54EA2F30" w14:textId="77777777" w:rsidR="008D2401" w:rsidRDefault="008D2401" w:rsidP="006B3019">
            <w:pPr>
              <w:pStyle w:val="Tabletext"/>
            </w:pPr>
            <w:r>
              <w:rPr>
                <w:rFonts w:eastAsia="Calibri"/>
              </w:rPr>
              <w:t xml:space="preserve">5.1.9 </w:t>
            </w:r>
          </w:p>
        </w:tc>
        <w:tc>
          <w:tcPr>
            <w:tcW w:w="10502" w:type="dxa"/>
            <w:tcBorders>
              <w:bottom w:val="single" w:sz="12" w:space="0" w:color="000000"/>
            </w:tcBorders>
            <w:shd w:val="clear" w:color="auto" w:fill="auto"/>
          </w:tcPr>
          <w:p w14:paraId="372126E5" w14:textId="77777777" w:rsidR="008D2401" w:rsidRDefault="008D2401" w:rsidP="006B3019">
            <w:pPr>
              <w:pStyle w:val="Tabletext"/>
            </w:pPr>
            <w:r>
              <w:rPr>
                <w:rFonts w:eastAsia="Calibri"/>
              </w:rPr>
              <w:t>All known and foreseeable risks, and any undesirable side-effects, should be minimized and be acceptable when weighed against the evaluated benefits arising from the achieved performance of the device during intended conditions of use taking into account the generally acknowledged state of the art.</w:t>
            </w:r>
          </w:p>
        </w:tc>
        <w:tc>
          <w:tcPr>
            <w:tcW w:w="3050" w:type="dxa"/>
            <w:tcBorders>
              <w:bottom w:val="single" w:sz="12" w:space="0" w:color="000000"/>
              <w:right w:val="single" w:sz="12" w:space="0" w:color="000000"/>
            </w:tcBorders>
            <w:shd w:val="clear" w:color="auto" w:fill="auto"/>
          </w:tcPr>
          <w:p w14:paraId="0DDDEC99" w14:textId="77777777" w:rsidR="008D2401" w:rsidRDefault="008D2401" w:rsidP="006B3019">
            <w:pPr>
              <w:pStyle w:val="Tabletext"/>
            </w:pPr>
            <w:r>
              <w:t>Risk; Side-effects</w:t>
            </w:r>
          </w:p>
        </w:tc>
      </w:tr>
    </w:tbl>
    <w:p w14:paraId="0D47524F" w14:textId="77777777" w:rsidR="008D2401" w:rsidRDefault="008D2401" w:rsidP="008D2401">
      <w:pPr>
        <w:rPr>
          <w:lang w:bidi="ar-DZ"/>
        </w:rPr>
      </w:pPr>
    </w:p>
    <w:p w14:paraId="042D571A" w14:textId="77777777" w:rsidR="008D2401" w:rsidRDefault="008D2401" w:rsidP="008D2401">
      <w:pPr>
        <w:pStyle w:val="TableNotitle"/>
      </w:pPr>
      <w:bookmarkStart w:id="224" w:name="_Toc39133653"/>
      <w:bookmarkStart w:id="225" w:name="_Toc39496653"/>
      <w:r>
        <w:lastRenderedPageBreak/>
        <w:t xml:space="preserve">Table A.2: </w:t>
      </w:r>
      <w:r>
        <w:rPr>
          <w:szCs w:val="24"/>
          <w:lang w:bidi="ar-DZ"/>
        </w:rPr>
        <w:t>IMDRF</w:t>
      </w:r>
      <w:r>
        <w:t>EP 5.2 – Clinical evaluation</w:t>
      </w:r>
      <w:bookmarkEnd w:id="224"/>
      <w:bookmarkEnd w:id="225"/>
    </w:p>
    <w:tbl>
      <w:tblPr>
        <w:tblStyle w:val="TableGrid"/>
        <w:tblW w:w="14570" w:type="dxa"/>
        <w:jc w:val="center"/>
        <w:tblCellMar>
          <w:left w:w="87" w:type="dxa"/>
        </w:tblCellMar>
        <w:tblLook w:val="04A0" w:firstRow="1" w:lastRow="0" w:firstColumn="1" w:lastColumn="0" w:noHBand="0" w:noVBand="1"/>
      </w:tblPr>
      <w:tblGrid>
        <w:gridCol w:w="1002"/>
        <w:gridCol w:w="9613"/>
        <w:gridCol w:w="3955"/>
      </w:tblGrid>
      <w:tr w:rsidR="008D2401" w14:paraId="1CD4F1D4" w14:textId="77777777" w:rsidTr="006B3019">
        <w:trPr>
          <w:tblHeader/>
          <w:jc w:val="center"/>
        </w:trPr>
        <w:tc>
          <w:tcPr>
            <w:tcW w:w="1002" w:type="dxa"/>
            <w:tcBorders>
              <w:top w:val="single" w:sz="12" w:space="0" w:color="000000"/>
              <w:left w:val="single" w:sz="12" w:space="0" w:color="000000"/>
              <w:bottom w:val="single" w:sz="12" w:space="0" w:color="000000"/>
            </w:tcBorders>
            <w:shd w:val="clear" w:color="auto" w:fill="auto"/>
          </w:tcPr>
          <w:p w14:paraId="5A732EF9" w14:textId="77777777" w:rsidR="008D2401" w:rsidRDefault="008D2401" w:rsidP="006B3019">
            <w:pPr>
              <w:pStyle w:val="Tablehead"/>
            </w:pPr>
            <w:r>
              <w:t>EP #</w:t>
            </w:r>
          </w:p>
        </w:tc>
        <w:tc>
          <w:tcPr>
            <w:tcW w:w="9613" w:type="dxa"/>
            <w:tcBorders>
              <w:top w:val="single" w:sz="12" w:space="0" w:color="000000"/>
              <w:bottom w:val="single" w:sz="12" w:space="0" w:color="000000"/>
            </w:tcBorders>
            <w:shd w:val="clear" w:color="auto" w:fill="auto"/>
          </w:tcPr>
          <w:p w14:paraId="0FDDFEF2" w14:textId="77777777" w:rsidR="008D2401" w:rsidRDefault="008D2401" w:rsidP="006B3019">
            <w:pPr>
              <w:pStyle w:val="Tablehead"/>
            </w:pPr>
            <w:r>
              <w:rPr>
                <w:rFonts w:eastAsia="Calibri"/>
              </w:rPr>
              <w:t>EP requirements</w:t>
            </w:r>
          </w:p>
        </w:tc>
        <w:tc>
          <w:tcPr>
            <w:tcW w:w="3955" w:type="dxa"/>
            <w:tcBorders>
              <w:top w:val="single" w:sz="12" w:space="0" w:color="000000"/>
              <w:bottom w:val="single" w:sz="12" w:space="0" w:color="000000"/>
              <w:right w:val="single" w:sz="12" w:space="0" w:color="000000"/>
            </w:tcBorders>
            <w:shd w:val="clear" w:color="auto" w:fill="auto"/>
          </w:tcPr>
          <w:p w14:paraId="528A4063" w14:textId="77777777" w:rsidR="008D2401" w:rsidRDefault="008D2401" w:rsidP="006B3019">
            <w:pPr>
              <w:pStyle w:val="Tablehead"/>
            </w:pPr>
            <w:r>
              <w:t>EP key concepts</w:t>
            </w:r>
          </w:p>
        </w:tc>
      </w:tr>
      <w:tr w:rsidR="008D2401" w14:paraId="3D0FA83B" w14:textId="77777777" w:rsidTr="006B3019">
        <w:trPr>
          <w:jc w:val="center"/>
        </w:trPr>
        <w:tc>
          <w:tcPr>
            <w:tcW w:w="1002" w:type="dxa"/>
            <w:tcBorders>
              <w:top w:val="single" w:sz="12" w:space="0" w:color="000000"/>
              <w:left w:val="single" w:sz="12" w:space="0" w:color="000000"/>
            </w:tcBorders>
            <w:shd w:val="clear" w:color="auto" w:fill="auto"/>
          </w:tcPr>
          <w:p w14:paraId="304E2004" w14:textId="77777777" w:rsidR="008D2401" w:rsidRDefault="008D2401" w:rsidP="006B3019">
            <w:pPr>
              <w:pStyle w:val="Tabletext"/>
            </w:pPr>
            <w:r>
              <w:rPr>
                <w:rFonts w:eastAsia="Calibri"/>
              </w:rPr>
              <w:t xml:space="preserve">5.2.1 </w:t>
            </w:r>
          </w:p>
        </w:tc>
        <w:tc>
          <w:tcPr>
            <w:tcW w:w="9613" w:type="dxa"/>
            <w:tcBorders>
              <w:top w:val="single" w:sz="12" w:space="0" w:color="000000"/>
            </w:tcBorders>
            <w:shd w:val="clear" w:color="auto" w:fill="auto"/>
          </w:tcPr>
          <w:p w14:paraId="402F16AA" w14:textId="77777777" w:rsidR="008D2401" w:rsidRDefault="008D2401" w:rsidP="006B3019">
            <w:pPr>
              <w:pStyle w:val="Tabletext"/>
            </w:pPr>
            <w:r>
              <w:rPr>
                <w:rFonts w:eastAsia="Calibri"/>
              </w:rPr>
              <w:t>Where appropriate and depending on jurisdictional requirements, a clinical evaluation may be required. A clinical evaluation should assess clinical data to establish that a favourable benefit-risk determination exists for the medical device and IVD medical device in the form of one or more of the following:</w:t>
            </w:r>
          </w:p>
          <w:p w14:paraId="69855019" w14:textId="77777777" w:rsidR="008D2401" w:rsidRDefault="008D2401" w:rsidP="008D2401">
            <w:pPr>
              <w:pStyle w:val="Tabletext"/>
              <w:numPr>
                <w:ilvl w:val="0"/>
                <w:numId w:val="27"/>
              </w:numPr>
              <w:overflowPunct/>
              <w:autoSpaceDE/>
              <w:autoSpaceDN/>
              <w:adjustRightInd/>
              <w:ind w:left="284" w:hanging="284"/>
            </w:pPr>
            <w:r>
              <w:t>clinical investigation reports (for IVDs, clinical performance evaluation reports)</w:t>
            </w:r>
          </w:p>
          <w:p w14:paraId="3A5EAED7" w14:textId="77777777" w:rsidR="008D2401" w:rsidRDefault="008D2401" w:rsidP="008D2401">
            <w:pPr>
              <w:pStyle w:val="Tabletext"/>
              <w:numPr>
                <w:ilvl w:val="0"/>
                <w:numId w:val="27"/>
              </w:numPr>
              <w:overflowPunct/>
              <w:autoSpaceDE/>
              <w:autoSpaceDN/>
              <w:adjustRightInd/>
              <w:ind w:left="284" w:hanging="284"/>
            </w:pPr>
            <w:r>
              <w:t>published scientific literature/reviews</w:t>
            </w:r>
          </w:p>
          <w:p w14:paraId="5D664D30" w14:textId="77777777" w:rsidR="008D2401" w:rsidRDefault="008D2401" w:rsidP="008D2401">
            <w:pPr>
              <w:pStyle w:val="Tabletext"/>
              <w:numPr>
                <w:ilvl w:val="0"/>
                <w:numId w:val="27"/>
              </w:numPr>
              <w:overflowPunct/>
              <w:autoSpaceDE/>
              <w:autoSpaceDN/>
              <w:adjustRightInd/>
              <w:ind w:left="284" w:hanging="284"/>
            </w:pPr>
            <w:r>
              <w:t>clinical</w:t>
            </w:r>
            <w:r>
              <w:rPr>
                <w:rFonts w:eastAsia="Calibri"/>
              </w:rPr>
              <w:t xml:space="preserve"> experience</w:t>
            </w:r>
          </w:p>
        </w:tc>
        <w:tc>
          <w:tcPr>
            <w:tcW w:w="3955" w:type="dxa"/>
            <w:tcBorders>
              <w:top w:val="single" w:sz="12" w:space="0" w:color="000000"/>
              <w:right w:val="single" w:sz="12" w:space="0" w:color="000000"/>
            </w:tcBorders>
            <w:shd w:val="clear" w:color="auto" w:fill="auto"/>
          </w:tcPr>
          <w:p w14:paraId="38AC1789" w14:textId="77777777" w:rsidR="008D2401" w:rsidRDefault="008D2401" w:rsidP="006B3019">
            <w:pPr>
              <w:pStyle w:val="Tabletext"/>
            </w:pPr>
            <w:r>
              <w:t>Clinical evaluation; Benefit-risk determination; Clinical investigation report; Published scientific literature; Clinical experience</w:t>
            </w:r>
          </w:p>
        </w:tc>
      </w:tr>
      <w:tr w:rsidR="008D2401" w14:paraId="45AB39B1" w14:textId="77777777" w:rsidTr="006B3019">
        <w:trPr>
          <w:jc w:val="center"/>
        </w:trPr>
        <w:tc>
          <w:tcPr>
            <w:tcW w:w="1002" w:type="dxa"/>
            <w:tcBorders>
              <w:left w:val="single" w:sz="12" w:space="0" w:color="000000"/>
              <w:bottom w:val="single" w:sz="12" w:space="0" w:color="000000"/>
            </w:tcBorders>
            <w:shd w:val="clear" w:color="auto" w:fill="auto"/>
          </w:tcPr>
          <w:p w14:paraId="1CB5A186" w14:textId="77777777" w:rsidR="008D2401" w:rsidRDefault="008D2401" w:rsidP="006B3019">
            <w:pPr>
              <w:pStyle w:val="Tabletext"/>
            </w:pPr>
            <w:r>
              <w:rPr>
                <w:rFonts w:eastAsia="Calibri"/>
              </w:rPr>
              <w:t xml:space="preserve">5.2.2 </w:t>
            </w:r>
          </w:p>
        </w:tc>
        <w:tc>
          <w:tcPr>
            <w:tcW w:w="9613" w:type="dxa"/>
            <w:tcBorders>
              <w:bottom w:val="single" w:sz="12" w:space="0" w:color="000000"/>
            </w:tcBorders>
            <w:shd w:val="clear" w:color="auto" w:fill="auto"/>
          </w:tcPr>
          <w:p w14:paraId="7F024D18" w14:textId="77777777" w:rsidR="008D2401" w:rsidRDefault="008D2401" w:rsidP="006B3019">
            <w:pPr>
              <w:pStyle w:val="Tabletext"/>
            </w:pPr>
            <w:r>
              <w:rPr>
                <w:rFonts w:eastAsia="Calibri"/>
              </w:rPr>
              <w:t>Clinical investigations should be conducted in accordance with the ethical principles that have their origin in the Declaration of Helsinki. These principles protect the rights, safety and well-being of human subjects, which are the most important considerations and shall prevail over interests of science and society. These principles shall be understood, observed, and applied at every step in the clinical investigation. In addition, some countries may have specific regulatory requirements for pre-study protocol review, informed consent, and for IVD medical devices, use of leftover specimens.</w:t>
            </w:r>
          </w:p>
        </w:tc>
        <w:tc>
          <w:tcPr>
            <w:tcW w:w="3955" w:type="dxa"/>
            <w:tcBorders>
              <w:bottom w:val="single" w:sz="12" w:space="0" w:color="000000"/>
              <w:right w:val="single" w:sz="12" w:space="0" w:color="000000"/>
            </w:tcBorders>
            <w:shd w:val="clear" w:color="auto" w:fill="auto"/>
          </w:tcPr>
          <w:p w14:paraId="1654937F" w14:textId="77777777" w:rsidR="008D2401" w:rsidRDefault="008D2401" w:rsidP="006B3019">
            <w:pPr>
              <w:pStyle w:val="Tabletext"/>
            </w:pPr>
            <w:r>
              <w:t>Ethicalprinciples; Declaration of Helsinki Rights; Safety; Well-being; Pre-study protocol review; Informed consent; Leftover specimen</w:t>
            </w:r>
          </w:p>
        </w:tc>
      </w:tr>
    </w:tbl>
    <w:p w14:paraId="54D10AE0" w14:textId="77777777" w:rsidR="008D2401" w:rsidRDefault="008D2401" w:rsidP="008D2401"/>
    <w:p w14:paraId="729B0977" w14:textId="77777777" w:rsidR="008D2401" w:rsidRDefault="008D2401" w:rsidP="008D2401">
      <w:pPr>
        <w:pStyle w:val="TableNotitle"/>
      </w:pPr>
      <w:bookmarkStart w:id="226" w:name="_Toc39133654"/>
      <w:bookmarkStart w:id="227" w:name="_Toc39496654"/>
      <w:r>
        <w:t xml:space="preserve">Table A.3: </w:t>
      </w:r>
      <w:r>
        <w:rPr>
          <w:szCs w:val="24"/>
          <w:lang w:bidi="ar-DZ"/>
        </w:rPr>
        <w:t>IMDRF</w:t>
      </w:r>
      <w:r>
        <w:t>EP 5.8 – Medical devices and IVD medical devices that incorporate software or are software as a medical device</w:t>
      </w:r>
      <w:bookmarkEnd w:id="226"/>
      <w:bookmarkEnd w:id="227"/>
    </w:p>
    <w:tbl>
      <w:tblPr>
        <w:tblStyle w:val="TableGrid"/>
        <w:tblW w:w="14570" w:type="dxa"/>
        <w:jc w:val="center"/>
        <w:tblCellMar>
          <w:left w:w="87" w:type="dxa"/>
        </w:tblCellMar>
        <w:tblLook w:val="04A0" w:firstRow="1" w:lastRow="0" w:firstColumn="1" w:lastColumn="0" w:noHBand="0" w:noVBand="1"/>
      </w:tblPr>
      <w:tblGrid>
        <w:gridCol w:w="920"/>
        <w:gridCol w:w="9697"/>
        <w:gridCol w:w="3953"/>
      </w:tblGrid>
      <w:tr w:rsidR="008D2401" w14:paraId="32312927" w14:textId="77777777" w:rsidTr="006B3019">
        <w:trPr>
          <w:tblHeader/>
          <w:jc w:val="center"/>
        </w:trPr>
        <w:tc>
          <w:tcPr>
            <w:tcW w:w="920" w:type="dxa"/>
            <w:tcBorders>
              <w:top w:val="single" w:sz="12" w:space="0" w:color="000000"/>
              <w:left w:val="single" w:sz="12" w:space="0" w:color="000000"/>
              <w:bottom w:val="single" w:sz="12" w:space="0" w:color="000000"/>
            </w:tcBorders>
            <w:shd w:val="clear" w:color="auto" w:fill="auto"/>
          </w:tcPr>
          <w:p w14:paraId="40C70F1E" w14:textId="77777777" w:rsidR="008D2401" w:rsidRDefault="008D2401" w:rsidP="006B3019">
            <w:pPr>
              <w:pStyle w:val="Tablehead"/>
            </w:pPr>
            <w:r>
              <w:t>EP #</w:t>
            </w:r>
          </w:p>
        </w:tc>
        <w:tc>
          <w:tcPr>
            <w:tcW w:w="9697" w:type="dxa"/>
            <w:tcBorders>
              <w:top w:val="single" w:sz="12" w:space="0" w:color="000000"/>
              <w:bottom w:val="single" w:sz="12" w:space="0" w:color="000000"/>
            </w:tcBorders>
            <w:shd w:val="clear" w:color="auto" w:fill="auto"/>
          </w:tcPr>
          <w:p w14:paraId="2F9BD987" w14:textId="77777777" w:rsidR="008D2401" w:rsidRDefault="008D2401" w:rsidP="006B3019">
            <w:pPr>
              <w:pStyle w:val="Tablehead"/>
            </w:pPr>
            <w:r>
              <w:rPr>
                <w:rFonts w:eastAsia="Calibri"/>
              </w:rPr>
              <w:t>EP requirements</w:t>
            </w:r>
          </w:p>
        </w:tc>
        <w:tc>
          <w:tcPr>
            <w:tcW w:w="3953" w:type="dxa"/>
            <w:tcBorders>
              <w:top w:val="single" w:sz="12" w:space="0" w:color="000000"/>
              <w:bottom w:val="single" w:sz="12" w:space="0" w:color="000000"/>
              <w:right w:val="single" w:sz="12" w:space="0" w:color="000000"/>
            </w:tcBorders>
            <w:shd w:val="clear" w:color="auto" w:fill="auto"/>
          </w:tcPr>
          <w:p w14:paraId="08F4CB8A" w14:textId="77777777" w:rsidR="008D2401" w:rsidRDefault="008D2401" w:rsidP="006B3019">
            <w:pPr>
              <w:pStyle w:val="Tablehead"/>
            </w:pPr>
            <w:r>
              <w:t>EP key concepts</w:t>
            </w:r>
          </w:p>
        </w:tc>
      </w:tr>
      <w:tr w:rsidR="008D2401" w14:paraId="53AE9A46" w14:textId="77777777" w:rsidTr="006B3019">
        <w:trPr>
          <w:jc w:val="center"/>
        </w:trPr>
        <w:tc>
          <w:tcPr>
            <w:tcW w:w="920" w:type="dxa"/>
            <w:tcBorders>
              <w:top w:val="single" w:sz="12" w:space="0" w:color="000000"/>
              <w:left w:val="single" w:sz="12" w:space="0" w:color="000000"/>
            </w:tcBorders>
            <w:shd w:val="clear" w:color="auto" w:fill="auto"/>
          </w:tcPr>
          <w:p w14:paraId="2304839A" w14:textId="77777777" w:rsidR="008D2401" w:rsidRDefault="008D2401" w:rsidP="006B3019">
            <w:pPr>
              <w:pStyle w:val="Tabletext"/>
            </w:pPr>
            <w:r>
              <w:rPr>
                <w:rFonts w:eastAsia="Calibri"/>
              </w:rPr>
              <w:t xml:space="preserve">5.8.1 </w:t>
            </w:r>
          </w:p>
        </w:tc>
        <w:tc>
          <w:tcPr>
            <w:tcW w:w="9697" w:type="dxa"/>
            <w:tcBorders>
              <w:top w:val="single" w:sz="12" w:space="0" w:color="000000"/>
            </w:tcBorders>
            <w:shd w:val="clear" w:color="auto" w:fill="auto"/>
          </w:tcPr>
          <w:p w14:paraId="7F397AE4" w14:textId="77777777" w:rsidR="008D2401" w:rsidRDefault="008D2401" w:rsidP="006B3019">
            <w:pPr>
              <w:pStyle w:val="Tabletext"/>
            </w:pPr>
            <w:r>
              <w:rPr>
                <w:rFonts w:eastAsia="Calibri"/>
              </w:rPr>
              <w:t>Medical devices and IVD medical devices that incorporate electronic programmable systems, including software, or are software as a medical device, should be designed to ensure accuracy, reliability, precision, safety, and performance in line with their intended use. In the event of a single fault condition, appropriate means should be adopted to eliminate or appropriately reduce consequent risks or impairment of performance.</w:t>
            </w:r>
          </w:p>
        </w:tc>
        <w:tc>
          <w:tcPr>
            <w:tcW w:w="3953" w:type="dxa"/>
            <w:tcBorders>
              <w:top w:val="single" w:sz="12" w:space="0" w:color="000000"/>
              <w:right w:val="single" w:sz="12" w:space="0" w:color="000000"/>
            </w:tcBorders>
            <w:shd w:val="clear" w:color="auto" w:fill="auto"/>
          </w:tcPr>
          <w:p w14:paraId="5B2C75C3" w14:textId="77777777" w:rsidR="008D2401" w:rsidRDefault="008D2401" w:rsidP="006B3019">
            <w:pPr>
              <w:pStyle w:val="Tabletext"/>
            </w:pPr>
            <w:r>
              <w:t>Electronic programmable systems; Software; Software as a medical device; Accuracy; Reliability; Precision; Safety; Performance; Single fault conditions; Risk reduction</w:t>
            </w:r>
          </w:p>
        </w:tc>
      </w:tr>
      <w:tr w:rsidR="008D2401" w14:paraId="1352CA19" w14:textId="77777777" w:rsidTr="006B3019">
        <w:trPr>
          <w:jc w:val="center"/>
        </w:trPr>
        <w:tc>
          <w:tcPr>
            <w:tcW w:w="920" w:type="dxa"/>
            <w:tcBorders>
              <w:left w:val="single" w:sz="12" w:space="0" w:color="000000"/>
            </w:tcBorders>
            <w:shd w:val="clear" w:color="auto" w:fill="auto"/>
          </w:tcPr>
          <w:p w14:paraId="6C614080" w14:textId="77777777" w:rsidR="008D2401" w:rsidRDefault="008D2401" w:rsidP="006B3019">
            <w:pPr>
              <w:pStyle w:val="Tabletext"/>
            </w:pPr>
            <w:r>
              <w:rPr>
                <w:rFonts w:eastAsia="Calibri"/>
              </w:rPr>
              <w:t xml:space="preserve">5.8.2 </w:t>
            </w:r>
          </w:p>
        </w:tc>
        <w:tc>
          <w:tcPr>
            <w:tcW w:w="9697" w:type="dxa"/>
            <w:shd w:val="clear" w:color="auto" w:fill="auto"/>
          </w:tcPr>
          <w:p w14:paraId="69F45CDE" w14:textId="77777777" w:rsidR="008D2401" w:rsidRDefault="008D2401" w:rsidP="006B3019">
            <w:pPr>
              <w:pStyle w:val="Tabletext"/>
            </w:pPr>
            <w:r>
              <w:rPr>
                <w:rFonts w:eastAsia="Calibri"/>
              </w:rPr>
              <w:t>For medical devices and IVD medical devices that incorporate software or are software as a medical device, the software should be developed, manufactured and maintained in accordance with the state of the art taking into account the principles of development life cycle (e.g., rapid development cycles, frequent changes, the cumulative effect of changes), risk management (e.g., changes to system, environment, and data), including information security (e.g., safely implement updates), verification and validation (e.g., change management process).</w:t>
            </w:r>
          </w:p>
        </w:tc>
        <w:tc>
          <w:tcPr>
            <w:tcW w:w="3953" w:type="dxa"/>
            <w:tcBorders>
              <w:right w:val="single" w:sz="12" w:space="0" w:color="000000"/>
            </w:tcBorders>
            <w:shd w:val="clear" w:color="auto" w:fill="auto"/>
          </w:tcPr>
          <w:p w14:paraId="5E9B9FEA" w14:textId="77777777" w:rsidR="008D2401" w:rsidRDefault="008D2401" w:rsidP="006B3019">
            <w:pPr>
              <w:pStyle w:val="Tabletext"/>
            </w:pPr>
            <w:r>
              <w:t xml:space="preserve">State of the art; Principles of development life cycle </w:t>
            </w:r>
            <w:r>
              <w:rPr>
                <w:rFonts w:eastAsia="Calibri"/>
              </w:rPr>
              <w:t>(e.g., rapid development cycles, frequent changes, the cumulative effect of changes); Risk management (e.g., changes to system, environment, and data); Information security (e.g., safely implement updates); Verification; Validation; Change management process</w:t>
            </w:r>
          </w:p>
        </w:tc>
      </w:tr>
      <w:tr w:rsidR="008D2401" w14:paraId="6D43B5F8" w14:textId="77777777" w:rsidTr="006B3019">
        <w:trPr>
          <w:jc w:val="center"/>
        </w:trPr>
        <w:tc>
          <w:tcPr>
            <w:tcW w:w="920" w:type="dxa"/>
            <w:tcBorders>
              <w:left w:val="single" w:sz="12" w:space="0" w:color="000000"/>
            </w:tcBorders>
            <w:shd w:val="clear" w:color="auto" w:fill="auto"/>
          </w:tcPr>
          <w:p w14:paraId="6A1FDEBF" w14:textId="77777777" w:rsidR="008D2401" w:rsidRDefault="008D2401" w:rsidP="006B3019">
            <w:pPr>
              <w:pStyle w:val="Tabletext"/>
            </w:pPr>
            <w:r>
              <w:rPr>
                <w:rFonts w:eastAsia="Calibri"/>
              </w:rPr>
              <w:lastRenderedPageBreak/>
              <w:t xml:space="preserve">5.8.3 </w:t>
            </w:r>
          </w:p>
        </w:tc>
        <w:tc>
          <w:tcPr>
            <w:tcW w:w="9697" w:type="dxa"/>
            <w:shd w:val="clear" w:color="auto" w:fill="auto"/>
          </w:tcPr>
          <w:p w14:paraId="63B13208" w14:textId="77777777" w:rsidR="008D2401" w:rsidRDefault="008D2401" w:rsidP="006B3019">
            <w:pPr>
              <w:pStyle w:val="Tabletext"/>
            </w:pPr>
            <w:r>
              <w:rPr>
                <w:rFonts w:eastAsia="Calibri"/>
              </w:rPr>
              <w:t>Software that is intended to be used in combination with mobile computing platforms should be designed and developed taking into account the platform itself (e.g. size and contrast ratio of the screen, connectivity, memory, etc.) and the external factors related to their use (varying environment as regards level of light or noise).</w:t>
            </w:r>
          </w:p>
        </w:tc>
        <w:tc>
          <w:tcPr>
            <w:tcW w:w="3953" w:type="dxa"/>
            <w:tcBorders>
              <w:right w:val="single" w:sz="12" w:space="0" w:color="000000"/>
            </w:tcBorders>
            <w:shd w:val="clear" w:color="auto" w:fill="auto"/>
          </w:tcPr>
          <w:p w14:paraId="1FD94549" w14:textId="77777777" w:rsidR="008D2401" w:rsidRDefault="008D2401" w:rsidP="006B3019">
            <w:pPr>
              <w:pStyle w:val="Tabletext"/>
            </w:pPr>
            <w:r>
              <w:rPr>
                <w:rFonts w:eastAsia="Calibri"/>
              </w:rPr>
              <w:t>Mobile computing platforms; Size; Contrast ratio of the screen; Connectivity; Memory; External factors related to their use (varying environment as regards level of light or noise)</w:t>
            </w:r>
          </w:p>
        </w:tc>
      </w:tr>
      <w:tr w:rsidR="008D2401" w14:paraId="5E3F0591" w14:textId="77777777" w:rsidTr="006B3019">
        <w:trPr>
          <w:jc w:val="center"/>
        </w:trPr>
        <w:tc>
          <w:tcPr>
            <w:tcW w:w="920" w:type="dxa"/>
            <w:tcBorders>
              <w:left w:val="single" w:sz="12" w:space="0" w:color="000000"/>
            </w:tcBorders>
            <w:shd w:val="clear" w:color="auto" w:fill="auto"/>
          </w:tcPr>
          <w:p w14:paraId="59A8CAA0" w14:textId="77777777" w:rsidR="008D2401" w:rsidRDefault="008D2401" w:rsidP="006B3019">
            <w:pPr>
              <w:pStyle w:val="Tabletext"/>
            </w:pPr>
            <w:r>
              <w:rPr>
                <w:rFonts w:eastAsia="Calibri"/>
              </w:rPr>
              <w:t xml:space="preserve">5.8.4 </w:t>
            </w:r>
          </w:p>
        </w:tc>
        <w:tc>
          <w:tcPr>
            <w:tcW w:w="9697" w:type="dxa"/>
            <w:shd w:val="clear" w:color="auto" w:fill="auto"/>
          </w:tcPr>
          <w:p w14:paraId="3B724CBE" w14:textId="77777777" w:rsidR="008D2401" w:rsidRDefault="008D2401" w:rsidP="006B3019">
            <w:pPr>
              <w:pStyle w:val="Tabletext"/>
            </w:pPr>
            <w:r>
              <w:rPr>
                <w:rFonts w:eastAsia="Calibri"/>
              </w:rPr>
              <w:t>Manufacturers should set out minimum requirements concerning hardware, IT networks characteristics and IT security measures, including protection against unauthorized access, necessary to run the software as intended.</w:t>
            </w:r>
          </w:p>
        </w:tc>
        <w:tc>
          <w:tcPr>
            <w:tcW w:w="3953" w:type="dxa"/>
            <w:tcBorders>
              <w:right w:val="single" w:sz="12" w:space="0" w:color="000000"/>
            </w:tcBorders>
            <w:shd w:val="clear" w:color="auto" w:fill="auto"/>
          </w:tcPr>
          <w:p w14:paraId="2AF6EF17" w14:textId="77777777" w:rsidR="008D2401" w:rsidRDefault="008D2401" w:rsidP="006B3019">
            <w:pPr>
              <w:pStyle w:val="Tabletext"/>
            </w:pPr>
            <w:r>
              <w:t>Minimum requirements; Hardware; IT networks characteristics; IT security measures; Protection against unauthorized access</w:t>
            </w:r>
          </w:p>
        </w:tc>
      </w:tr>
      <w:tr w:rsidR="008D2401" w14:paraId="4BCA2C52" w14:textId="77777777" w:rsidTr="006B3019">
        <w:trPr>
          <w:jc w:val="center"/>
        </w:trPr>
        <w:tc>
          <w:tcPr>
            <w:tcW w:w="920" w:type="dxa"/>
            <w:tcBorders>
              <w:left w:val="single" w:sz="12" w:space="0" w:color="000000"/>
              <w:bottom w:val="single" w:sz="12" w:space="0" w:color="000000"/>
            </w:tcBorders>
            <w:shd w:val="clear" w:color="auto" w:fill="auto"/>
          </w:tcPr>
          <w:p w14:paraId="32C57F11" w14:textId="77777777" w:rsidR="008D2401" w:rsidRDefault="008D2401" w:rsidP="006B3019">
            <w:pPr>
              <w:pStyle w:val="Tabletext"/>
            </w:pPr>
            <w:r>
              <w:rPr>
                <w:rFonts w:eastAsia="Calibri"/>
              </w:rPr>
              <w:t xml:space="preserve">5.8.5 </w:t>
            </w:r>
          </w:p>
        </w:tc>
        <w:tc>
          <w:tcPr>
            <w:tcW w:w="9697" w:type="dxa"/>
            <w:tcBorders>
              <w:bottom w:val="single" w:sz="12" w:space="0" w:color="000000"/>
            </w:tcBorders>
            <w:shd w:val="clear" w:color="auto" w:fill="auto"/>
          </w:tcPr>
          <w:p w14:paraId="5DA87E86" w14:textId="77777777" w:rsidR="008D2401" w:rsidRDefault="008D2401" w:rsidP="006B3019">
            <w:pPr>
              <w:pStyle w:val="Tabletext"/>
            </w:pPr>
            <w:r>
              <w:rPr>
                <w:rFonts w:eastAsia="Calibri"/>
              </w:rPr>
              <w:t>The medical device and IVD medical device should be designed, manufactured and maintained in such a way as to provide an adequate level of cybersecurity against attempts to gain unauthorized access.</w:t>
            </w:r>
          </w:p>
        </w:tc>
        <w:tc>
          <w:tcPr>
            <w:tcW w:w="3953" w:type="dxa"/>
            <w:tcBorders>
              <w:bottom w:val="single" w:sz="12" w:space="0" w:color="000000"/>
              <w:right w:val="single" w:sz="12" w:space="0" w:color="000000"/>
            </w:tcBorders>
            <w:shd w:val="clear" w:color="auto" w:fill="auto"/>
          </w:tcPr>
          <w:p w14:paraId="240AC23C" w14:textId="77777777" w:rsidR="008D2401" w:rsidRDefault="008D2401" w:rsidP="006B3019">
            <w:pPr>
              <w:pStyle w:val="Tabletext"/>
            </w:pPr>
            <w:r>
              <w:t>Cybersecurity; Protection against unauthorized access</w:t>
            </w:r>
          </w:p>
        </w:tc>
      </w:tr>
    </w:tbl>
    <w:p w14:paraId="26132C4B" w14:textId="77777777" w:rsidR="008D2401" w:rsidRDefault="008D2401" w:rsidP="008D2401"/>
    <w:p w14:paraId="4896FF4E" w14:textId="77777777" w:rsidR="008D2401" w:rsidRDefault="008D2401" w:rsidP="008D2401">
      <w:pPr>
        <w:pStyle w:val="TableNotitle"/>
      </w:pPr>
      <w:bookmarkStart w:id="228" w:name="_Toc39133655"/>
      <w:bookmarkStart w:id="229" w:name="_Toc39496655"/>
      <w:r>
        <w:t xml:space="preserve">Table A.4: </w:t>
      </w:r>
      <w:r>
        <w:rPr>
          <w:szCs w:val="24"/>
          <w:lang w:bidi="ar-DZ"/>
        </w:rPr>
        <w:t>IMDRF</w:t>
      </w:r>
      <w:r>
        <w:t>EP 5.10 – Labelling</w:t>
      </w:r>
      <w:bookmarkEnd w:id="228"/>
      <w:bookmarkEnd w:id="229"/>
    </w:p>
    <w:tbl>
      <w:tblPr>
        <w:tblStyle w:val="TableGrid"/>
        <w:tblW w:w="14570" w:type="dxa"/>
        <w:jc w:val="center"/>
        <w:tblCellMar>
          <w:left w:w="87" w:type="dxa"/>
        </w:tblCellMar>
        <w:tblLook w:val="04A0" w:firstRow="1" w:lastRow="0" w:firstColumn="1" w:lastColumn="0" w:noHBand="0" w:noVBand="1"/>
      </w:tblPr>
      <w:tblGrid>
        <w:gridCol w:w="861"/>
        <w:gridCol w:w="9756"/>
        <w:gridCol w:w="3953"/>
      </w:tblGrid>
      <w:tr w:rsidR="008D2401" w14:paraId="543AA43E" w14:textId="77777777" w:rsidTr="006B3019">
        <w:trPr>
          <w:tblHeader/>
          <w:jc w:val="center"/>
        </w:trPr>
        <w:tc>
          <w:tcPr>
            <w:tcW w:w="861" w:type="dxa"/>
            <w:tcBorders>
              <w:top w:val="single" w:sz="12" w:space="0" w:color="000000"/>
              <w:left w:val="single" w:sz="12" w:space="0" w:color="000000"/>
              <w:bottom w:val="single" w:sz="12" w:space="0" w:color="000000"/>
            </w:tcBorders>
            <w:shd w:val="clear" w:color="auto" w:fill="auto"/>
          </w:tcPr>
          <w:p w14:paraId="63CD26CE" w14:textId="77777777" w:rsidR="008D2401" w:rsidRDefault="008D2401" w:rsidP="006B3019">
            <w:pPr>
              <w:pStyle w:val="Tablehead"/>
            </w:pPr>
            <w:r>
              <w:t>EP #</w:t>
            </w:r>
          </w:p>
        </w:tc>
        <w:tc>
          <w:tcPr>
            <w:tcW w:w="9756" w:type="dxa"/>
            <w:tcBorders>
              <w:top w:val="single" w:sz="12" w:space="0" w:color="000000"/>
              <w:bottom w:val="single" w:sz="12" w:space="0" w:color="000000"/>
            </w:tcBorders>
            <w:shd w:val="clear" w:color="auto" w:fill="auto"/>
          </w:tcPr>
          <w:p w14:paraId="50569403" w14:textId="77777777" w:rsidR="008D2401" w:rsidRDefault="008D2401" w:rsidP="006B3019">
            <w:pPr>
              <w:pStyle w:val="Tablehead"/>
            </w:pPr>
            <w:r>
              <w:rPr>
                <w:rFonts w:eastAsia="Calibri"/>
              </w:rPr>
              <w:t>EP requirements</w:t>
            </w:r>
          </w:p>
        </w:tc>
        <w:tc>
          <w:tcPr>
            <w:tcW w:w="3953" w:type="dxa"/>
            <w:tcBorders>
              <w:top w:val="single" w:sz="12" w:space="0" w:color="000000"/>
              <w:bottom w:val="single" w:sz="12" w:space="0" w:color="000000"/>
              <w:right w:val="single" w:sz="12" w:space="0" w:color="000000"/>
            </w:tcBorders>
            <w:shd w:val="clear" w:color="auto" w:fill="auto"/>
          </w:tcPr>
          <w:p w14:paraId="24791580" w14:textId="77777777" w:rsidR="008D2401" w:rsidRDefault="008D2401" w:rsidP="006B3019">
            <w:pPr>
              <w:pStyle w:val="Tablehead"/>
            </w:pPr>
            <w:r>
              <w:t>EP key concepts</w:t>
            </w:r>
          </w:p>
        </w:tc>
      </w:tr>
      <w:tr w:rsidR="008D2401" w14:paraId="3A015AA2" w14:textId="77777777" w:rsidTr="006B3019">
        <w:trPr>
          <w:tblHeader/>
          <w:jc w:val="center"/>
        </w:trPr>
        <w:tc>
          <w:tcPr>
            <w:tcW w:w="861" w:type="dxa"/>
            <w:tcBorders>
              <w:left w:val="single" w:sz="12" w:space="0" w:color="000000"/>
              <w:bottom w:val="single" w:sz="12" w:space="0" w:color="000000"/>
            </w:tcBorders>
            <w:shd w:val="clear" w:color="auto" w:fill="auto"/>
          </w:tcPr>
          <w:p w14:paraId="68BBC912" w14:textId="77777777" w:rsidR="008D2401" w:rsidRDefault="008D2401" w:rsidP="006B3019">
            <w:pPr>
              <w:pStyle w:val="Tabletext"/>
            </w:pPr>
            <w:r>
              <w:t xml:space="preserve">5.10.1 </w:t>
            </w:r>
          </w:p>
        </w:tc>
        <w:tc>
          <w:tcPr>
            <w:tcW w:w="9756" w:type="dxa"/>
            <w:tcBorders>
              <w:bottom w:val="single" w:sz="12" w:space="0" w:color="000000"/>
            </w:tcBorders>
            <w:shd w:val="clear" w:color="auto" w:fill="auto"/>
          </w:tcPr>
          <w:p w14:paraId="071D9C9F" w14:textId="77777777" w:rsidR="008D2401" w:rsidRDefault="008D2401" w:rsidP="006B3019">
            <w:pPr>
              <w:pStyle w:val="Tabletext"/>
            </w:pPr>
            <w:r>
              <w:t>Medical devices and IVD medical devices should be accompanied by the information needed to distinctively identify the medical device or IVD medical device and its manufacturer. Each medical device and IVD medical device should also be accompanied by, or direct the user to any safety and performance information relevant to the user, or any other person, as appropriate. Such information may appear on the medical device or IVD medical device itself, on the packaging or in the instructions for use, or be readily accessible through electronic means (such as a website), and should be easily understood by the intended user.</w:t>
            </w:r>
          </w:p>
        </w:tc>
        <w:tc>
          <w:tcPr>
            <w:tcW w:w="3953" w:type="dxa"/>
            <w:tcBorders>
              <w:bottom w:val="single" w:sz="12" w:space="0" w:color="000000"/>
              <w:right w:val="single" w:sz="12" w:space="0" w:color="000000"/>
            </w:tcBorders>
            <w:shd w:val="clear" w:color="auto" w:fill="auto"/>
          </w:tcPr>
          <w:p w14:paraId="160E3484" w14:textId="77777777" w:rsidR="008D2401" w:rsidRDefault="008D2401" w:rsidP="006B3019">
            <w:pPr>
              <w:pStyle w:val="Tabletext"/>
            </w:pPr>
            <w:r>
              <w:t>Information [Manual]; Safety; Performance; Easily understood</w:t>
            </w:r>
          </w:p>
        </w:tc>
      </w:tr>
    </w:tbl>
    <w:p w14:paraId="60FED8E8" w14:textId="77777777" w:rsidR="008D2401" w:rsidRDefault="008D2401" w:rsidP="008D2401"/>
    <w:p w14:paraId="2BD4373D" w14:textId="77777777" w:rsidR="008D2401" w:rsidRDefault="008D2401" w:rsidP="008D2401">
      <w:pPr>
        <w:pStyle w:val="TableNotitle"/>
      </w:pPr>
      <w:bookmarkStart w:id="230" w:name="_Toc39133656"/>
      <w:bookmarkStart w:id="231" w:name="_Toc39496656"/>
      <w:r>
        <w:t xml:space="preserve">Table A.5: </w:t>
      </w:r>
      <w:r>
        <w:rPr>
          <w:szCs w:val="24"/>
          <w:lang w:bidi="ar-DZ"/>
        </w:rPr>
        <w:t>IMDRF</w:t>
      </w:r>
      <w:r>
        <w:t>EP 5.12 – Protection against the risks posed by medical devices and IVD medical devices intended by the manufacturer for use by lay users</w:t>
      </w:r>
      <w:bookmarkEnd w:id="230"/>
      <w:bookmarkEnd w:id="231"/>
    </w:p>
    <w:tbl>
      <w:tblPr>
        <w:tblStyle w:val="TableGrid"/>
        <w:tblW w:w="14570" w:type="dxa"/>
        <w:jc w:val="center"/>
        <w:tblCellMar>
          <w:left w:w="87" w:type="dxa"/>
        </w:tblCellMar>
        <w:tblLook w:val="04A0" w:firstRow="1" w:lastRow="0" w:firstColumn="1" w:lastColumn="0" w:noHBand="0" w:noVBand="1"/>
      </w:tblPr>
      <w:tblGrid>
        <w:gridCol w:w="861"/>
        <w:gridCol w:w="9613"/>
        <w:gridCol w:w="4096"/>
      </w:tblGrid>
      <w:tr w:rsidR="008D2401" w14:paraId="6A74B01A" w14:textId="77777777" w:rsidTr="006B3019">
        <w:trPr>
          <w:tblHeader/>
          <w:jc w:val="center"/>
        </w:trPr>
        <w:tc>
          <w:tcPr>
            <w:tcW w:w="861" w:type="dxa"/>
            <w:tcBorders>
              <w:top w:val="single" w:sz="12" w:space="0" w:color="000000"/>
              <w:left w:val="single" w:sz="12" w:space="0" w:color="000000"/>
              <w:bottom w:val="single" w:sz="12" w:space="0" w:color="000000"/>
            </w:tcBorders>
            <w:shd w:val="clear" w:color="auto" w:fill="auto"/>
          </w:tcPr>
          <w:p w14:paraId="0757FBC6" w14:textId="77777777" w:rsidR="008D2401" w:rsidRDefault="008D2401" w:rsidP="006B3019">
            <w:pPr>
              <w:pStyle w:val="Tablehead"/>
            </w:pPr>
            <w:r>
              <w:t>EP #</w:t>
            </w:r>
          </w:p>
        </w:tc>
        <w:tc>
          <w:tcPr>
            <w:tcW w:w="9613" w:type="dxa"/>
            <w:tcBorders>
              <w:top w:val="single" w:sz="12" w:space="0" w:color="000000"/>
              <w:bottom w:val="single" w:sz="12" w:space="0" w:color="000000"/>
            </w:tcBorders>
            <w:shd w:val="clear" w:color="auto" w:fill="auto"/>
          </w:tcPr>
          <w:p w14:paraId="5562A1E3" w14:textId="77777777" w:rsidR="008D2401" w:rsidRDefault="008D2401" w:rsidP="006B3019">
            <w:pPr>
              <w:pStyle w:val="Tablehead"/>
            </w:pPr>
            <w:r>
              <w:rPr>
                <w:rFonts w:eastAsia="Calibri"/>
              </w:rPr>
              <w:t>EP requirements</w:t>
            </w:r>
          </w:p>
        </w:tc>
        <w:tc>
          <w:tcPr>
            <w:tcW w:w="4096" w:type="dxa"/>
            <w:tcBorders>
              <w:top w:val="single" w:sz="12" w:space="0" w:color="000000"/>
              <w:bottom w:val="single" w:sz="12" w:space="0" w:color="000000"/>
              <w:right w:val="single" w:sz="12" w:space="0" w:color="000000"/>
            </w:tcBorders>
            <w:shd w:val="clear" w:color="auto" w:fill="auto"/>
          </w:tcPr>
          <w:p w14:paraId="43E95BD4" w14:textId="77777777" w:rsidR="008D2401" w:rsidRDefault="008D2401" w:rsidP="006B3019">
            <w:pPr>
              <w:pStyle w:val="Tablehead"/>
            </w:pPr>
            <w:r>
              <w:t>EP key concepts</w:t>
            </w:r>
          </w:p>
        </w:tc>
      </w:tr>
      <w:tr w:rsidR="008D2401" w14:paraId="734298B5" w14:textId="77777777" w:rsidTr="006B3019">
        <w:trPr>
          <w:jc w:val="center"/>
        </w:trPr>
        <w:tc>
          <w:tcPr>
            <w:tcW w:w="861" w:type="dxa"/>
            <w:tcBorders>
              <w:top w:val="single" w:sz="12" w:space="0" w:color="000000"/>
              <w:left w:val="single" w:sz="12" w:space="0" w:color="000000"/>
            </w:tcBorders>
            <w:shd w:val="clear" w:color="auto" w:fill="auto"/>
          </w:tcPr>
          <w:p w14:paraId="1994B85A" w14:textId="77777777" w:rsidR="008D2401" w:rsidRDefault="008D2401" w:rsidP="006B3019">
            <w:pPr>
              <w:pStyle w:val="Tabletext"/>
            </w:pPr>
            <w:r>
              <w:rPr>
                <w:rFonts w:eastAsia="Calibri"/>
              </w:rPr>
              <w:t xml:space="preserve">5.12.1 </w:t>
            </w:r>
          </w:p>
        </w:tc>
        <w:tc>
          <w:tcPr>
            <w:tcW w:w="9613" w:type="dxa"/>
            <w:tcBorders>
              <w:top w:val="single" w:sz="12" w:space="0" w:color="000000"/>
            </w:tcBorders>
            <w:shd w:val="clear" w:color="auto" w:fill="auto"/>
          </w:tcPr>
          <w:p w14:paraId="7971258A" w14:textId="77777777" w:rsidR="008D2401" w:rsidRDefault="008D2401" w:rsidP="006B3019">
            <w:pPr>
              <w:pStyle w:val="Tabletext"/>
            </w:pPr>
            <w:r>
              <w:rPr>
                <w:rFonts w:eastAsia="Calibri"/>
              </w:rPr>
              <w:t xml:space="preserve">Medical devices and IVD medical devices for use by lay users (such as self-testing or near-patient testing intended for use by lay users) should be designed and manufactured in such a way that they perform </w:t>
            </w:r>
            <w:r>
              <w:rPr>
                <w:rFonts w:eastAsia="Calibri"/>
              </w:rPr>
              <w:lastRenderedPageBreak/>
              <w:t>appropriately for their intended use/purpose taking into account the skills and the means available to lay users and the influence resulting from variation that can be reasonably anticipated in the lay user's technique and environment. The information and instructions provided by the manufacturer should be easy for the lay user to understand and apply when using the medical device or IVD medical device and interpreting the results.</w:t>
            </w:r>
          </w:p>
        </w:tc>
        <w:tc>
          <w:tcPr>
            <w:tcW w:w="4096" w:type="dxa"/>
            <w:tcBorders>
              <w:top w:val="single" w:sz="12" w:space="0" w:color="000000"/>
              <w:right w:val="single" w:sz="12" w:space="0" w:color="000000"/>
            </w:tcBorders>
            <w:shd w:val="clear" w:color="auto" w:fill="auto"/>
          </w:tcPr>
          <w:p w14:paraId="04BA1EF7" w14:textId="77777777" w:rsidR="008D2401" w:rsidRDefault="008D2401" w:rsidP="006B3019">
            <w:pPr>
              <w:pStyle w:val="Tabletext"/>
            </w:pPr>
            <w:r>
              <w:lastRenderedPageBreak/>
              <w:t xml:space="preserve">Lay user; Self-testing; Intended use; Usage variations (user technique, usage </w:t>
            </w:r>
            <w:r>
              <w:lastRenderedPageBreak/>
              <w:t>environment); Instructions; Easy to understand; Easy to apply</w:t>
            </w:r>
          </w:p>
        </w:tc>
      </w:tr>
      <w:tr w:rsidR="008D2401" w14:paraId="0EF153C3" w14:textId="77777777" w:rsidTr="006B3019">
        <w:trPr>
          <w:jc w:val="center"/>
        </w:trPr>
        <w:tc>
          <w:tcPr>
            <w:tcW w:w="861" w:type="dxa"/>
            <w:tcBorders>
              <w:left w:val="single" w:sz="12" w:space="0" w:color="000000"/>
            </w:tcBorders>
            <w:shd w:val="clear" w:color="auto" w:fill="auto"/>
          </w:tcPr>
          <w:p w14:paraId="5CE953AF" w14:textId="77777777" w:rsidR="008D2401" w:rsidRDefault="008D2401" w:rsidP="006B3019">
            <w:pPr>
              <w:pStyle w:val="Tabletext"/>
            </w:pPr>
            <w:r>
              <w:rPr>
                <w:rFonts w:eastAsia="Calibri"/>
              </w:rPr>
              <w:lastRenderedPageBreak/>
              <w:t xml:space="preserve">5.12.2 </w:t>
            </w:r>
          </w:p>
        </w:tc>
        <w:tc>
          <w:tcPr>
            <w:tcW w:w="9613" w:type="dxa"/>
            <w:shd w:val="clear" w:color="auto" w:fill="auto"/>
          </w:tcPr>
          <w:p w14:paraId="7E3C4B32" w14:textId="77777777" w:rsidR="008D2401" w:rsidRDefault="008D2401" w:rsidP="006B3019">
            <w:pPr>
              <w:pStyle w:val="Tabletext"/>
            </w:pPr>
            <w:r>
              <w:rPr>
                <w:rFonts w:eastAsia="Calibri"/>
              </w:rPr>
              <w:t>Medical devices and IVD medical devices for use by lay users (such as self-testing or near-patient testing intended for use by lay users) should be designed and manufactured in such a way as to:</w:t>
            </w:r>
          </w:p>
        </w:tc>
        <w:tc>
          <w:tcPr>
            <w:tcW w:w="4096" w:type="dxa"/>
            <w:tcBorders>
              <w:right w:val="single" w:sz="12" w:space="0" w:color="000000"/>
            </w:tcBorders>
            <w:shd w:val="clear" w:color="auto" w:fill="auto"/>
          </w:tcPr>
          <w:p w14:paraId="6A1DA935" w14:textId="77777777" w:rsidR="008D2401" w:rsidRDefault="008D2401" w:rsidP="006B3019">
            <w:pPr>
              <w:pStyle w:val="Tabletext"/>
            </w:pPr>
            <w:r>
              <w:t>Lay user; Self-testing; Near-patient testing</w:t>
            </w:r>
          </w:p>
        </w:tc>
      </w:tr>
      <w:tr w:rsidR="008D2401" w14:paraId="7FA6ADEE" w14:textId="77777777" w:rsidTr="006B3019">
        <w:trPr>
          <w:jc w:val="center"/>
        </w:trPr>
        <w:tc>
          <w:tcPr>
            <w:tcW w:w="861" w:type="dxa"/>
            <w:tcBorders>
              <w:left w:val="single" w:sz="12" w:space="0" w:color="000000"/>
            </w:tcBorders>
            <w:shd w:val="clear" w:color="auto" w:fill="auto"/>
          </w:tcPr>
          <w:p w14:paraId="5B271CD5" w14:textId="77777777" w:rsidR="008D2401" w:rsidRDefault="008D2401" w:rsidP="006B3019">
            <w:pPr>
              <w:pStyle w:val="Tabletext"/>
            </w:pPr>
            <w:r>
              <w:rPr>
                <w:rFonts w:eastAsia="Calibri"/>
              </w:rPr>
              <w:t xml:space="preserve">5.12.2 </w:t>
            </w:r>
          </w:p>
        </w:tc>
        <w:tc>
          <w:tcPr>
            <w:tcW w:w="9613" w:type="dxa"/>
            <w:shd w:val="clear" w:color="auto" w:fill="auto"/>
          </w:tcPr>
          <w:p w14:paraId="0689EBAD" w14:textId="77777777" w:rsidR="008D2401" w:rsidRDefault="008D2401" w:rsidP="006B3019">
            <w:pPr>
              <w:pStyle w:val="Tabletext"/>
            </w:pPr>
            <w:r>
              <w:rPr>
                <w:rFonts w:eastAsia="Calibri"/>
              </w:rPr>
              <w:t>a) ensure that the medical device and IVD medical device can be used safely and accurately by the intended user per instructions for use. When the risks associated with the instructions for use cannot be mitigated to appropriate levels, these risks may be mitigated through training.</w:t>
            </w:r>
          </w:p>
        </w:tc>
        <w:tc>
          <w:tcPr>
            <w:tcW w:w="4096" w:type="dxa"/>
            <w:tcBorders>
              <w:right w:val="single" w:sz="12" w:space="0" w:color="000000"/>
            </w:tcBorders>
            <w:shd w:val="clear" w:color="auto" w:fill="auto"/>
          </w:tcPr>
          <w:p w14:paraId="74230C95" w14:textId="77777777" w:rsidR="008D2401" w:rsidRDefault="008D2401" w:rsidP="006B3019">
            <w:pPr>
              <w:pStyle w:val="Tabletext"/>
            </w:pPr>
            <w:r>
              <w:t>Safety; Accuracy; Instructions; Risk reduction; Training</w:t>
            </w:r>
          </w:p>
        </w:tc>
      </w:tr>
      <w:tr w:rsidR="008D2401" w14:paraId="32F44561" w14:textId="77777777" w:rsidTr="006B3019">
        <w:trPr>
          <w:jc w:val="center"/>
        </w:trPr>
        <w:tc>
          <w:tcPr>
            <w:tcW w:w="861" w:type="dxa"/>
            <w:tcBorders>
              <w:left w:val="single" w:sz="12" w:space="0" w:color="000000"/>
            </w:tcBorders>
            <w:shd w:val="clear" w:color="auto" w:fill="auto"/>
          </w:tcPr>
          <w:p w14:paraId="386B82C4" w14:textId="77777777" w:rsidR="008D2401" w:rsidRDefault="008D2401" w:rsidP="006B3019">
            <w:pPr>
              <w:pStyle w:val="Tabletext"/>
            </w:pPr>
            <w:r>
              <w:rPr>
                <w:rFonts w:eastAsia="Calibri"/>
              </w:rPr>
              <w:t xml:space="preserve">5.12.2 </w:t>
            </w:r>
          </w:p>
        </w:tc>
        <w:tc>
          <w:tcPr>
            <w:tcW w:w="9613" w:type="dxa"/>
            <w:shd w:val="clear" w:color="auto" w:fill="auto"/>
          </w:tcPr>
          <w:p w14:paraId="0F84640F" w14:textId="77777777" w:rsidR="008D2401" w:rsidRDefault="008D2401" w:rsidP="006B3019">
            <w:pPr>
              <w:pStyle w:val="Tabletext"/>
            </w:pPr>
            <w:r>
              <w:rPr>
                <w:rFonts w:eastAsia="Calibri"/>
              </w:rPr>
              <w:t>b) appropriately reduce the risk of error by the intended user in the handling of the medical device or IVD medical device and, if applicable, in the interpretation of the results.</w:t>
            </w:r>
          </w:p>
        </w:tc>
        <w:tc>
          <w:tcPr>
            <w:tcW w:w="4096" w:type="dxa"/>
            <w:tcBorders>
              <w:right w:val="single" w:sz="12" w:space="0" w:color="000000"/>
            </w:tcBorders>
            <w:shd w:val="clear" w:color="auto" w:fill="auto"/>
          </w:tcPr>
          <w:p w14:paraId="64FF5888" w14:textId="77777777" w:rsidR="008D2401" w:rsidRDefault="008D2401" w:rsidP="006B3019">
            <w:pPr>
              <w:pStyle w:val="Tabletext"/>
            </w:pPr>
            <w:r>
              <w:t>Risk reduction; Risk of error; Handling; Interpretation of results</w:t>
            </w:r>
          </w:p>
        </w:tc>
      </w:tr>
      <w:tr w:rsidR="008D2401" w14:paraId="2DBC156E" w14:textId="77777777" w:rsidTr="006B3019">
        <w:trPr>
          <w:jc w:val="center"/>
        </w:trPr>
        <w:tc>
          <w:tcPr>
            <w:tcW w:w="861" w:type="dxa"/>
            <w:tcBorders>
              <w:left w:val="single" w:sz="12" w:space="0" w:color="000000"/>
            </w:tcBorders>
            <w:shd w:val="clear" w:color="auto" w:fill="auto"/>
          </w:tcPr>
          <w:p w14:paraId="60166A43" w14:textId="77777777" w:rsidR="008D2401" w:rsidRDefault="008D2401" w:rsidP="006B3019">
            <w:pPr>
              <w:pStyle w:val="Tabletext"/>
            </w:pPr>
            <w:r>
              <w:rPr>
                <w:rFonts w:eastAsia="Calibri"/>
              </w:rPr>
              <w:t xml:space="preserve">5.12.3 </w:t>
            </w:r>
          </w:p>
        </w:tc>
        <w:tc>
          <w:tcPr>
            <w:tcW w:w="9613" w:type="dxa"/>
            <w:shd w:val="clear" w:color="auto" w:fill="auto"/>
          </w:tcPr>
          <w:p w14:paraId="56F765E1" w14:textId="77777777" w:rsidR="008D2401" w:rsidRDefault="008D2401" w:rsidP="006B3019">
            <w:pPr>
              <w:pStyle w:val="Tabletext"/>
            </w:pPr>
            <w:r>
              <w:rPr>
                <w:rFonts w:eastAsia="Calibri"/>
              </w:rPr>
              <w:t>Medical devices and IVD medical devices for use by lay users (such as self-testing or near-patient testing intended for use by lay users) should, where appropriate, include means by which the lay user:</w:t>
            </w:r>
          </w:p>
        </w:tc>
        <w:tc>
          <w:tcPr>
            <w:tcW w:w="4096" w:type="dxa"/>
            <w:tcBorders>
              <w:right w:val="single" w:sz="12" w:space="0" w:color="000000"/>
            </w:tcBorders>
            <w:shd w:val="clear" w:color="auto" w:fill="auto"/>
          </w:tcPr>
          <w:p w14:paraId="6C0C44E6" w14:textId="77777777" w:rsidR="008D2401" w:rsidRDefault="008D2401" w:rsidP="006B3019">
            <w:pPr>
              <w:pStyle w:val="Tabletext"/>
            </w:pPr>
            <w:r>
              <w:t>Lay users; Self-testing; Near-patient testing</w:t>
            </w:r>
          </w:p>
        </w:tc>
      </w:tr>
      <w:tr w:rsidR="008D2401" w14:paraId="01E0B254" w14:textId="77777777" w:rsidTr="006B3019">
        <w:trPr>
          <w:jc w:val="center"/>
        </w:trPr>
        <w:tc>
          <w:tcPr>
            <w:tcW w:w="861" w:type="dxa"/>
            <w:tcBorders>
              <w:left w:val="single" w:sz="12" w:space="0" w:color="000000"/>
            </w:tcBorders>
            <w:shd w:val="clear" w:color="auto" w:fill="auto"/>
          </w:tcPr>
          <w:p w14:paraId="238EE9C4" w14:textId="77777777" w:rsidR="008D2401" w:rsidRDefault="008D2401" w:rsidP="006B3019">
            <w:pPr>
              <w:pStyle w:val="Tabletext"/>
            </w:pPr>
            <w:r>
              <w:rPr>
                <w:rFonts w:eastAsia="Calibri"/>
              </w:rPr>
              <w:t xml:space="preserve">5.12.3 </w:t>
            </w:r>
          </w:p>
        </w:tc>
        <w:tc>
          <w:tcPr>
            <w:tcW w:w="9613" w:type="dxa"/>
            <w:shd w:val="clear" w:color="auto" w:fill="auto"/>
          </w:tcPr>
          <w:p w14:paraId="3CAABEA6" w14:textId="77777777" w:rsidR="008D2401" w:rsidRDefault="008D2401" w:rsidP="006B3019">
            <w:pPr>
              <w:pStyle w:val="Tabletext"/>
            </w:pPr>
            <w:r>
              <w:rPr>
                <w:rFonts w:eastAsia="Calibri"/>
              </w:rPr>
              <w:t>a) can verify that, at the time of use, the medical device or IVD medical device will perform as intended by the manufacturer, and</w:t>
            </w:r>
          </w:p>
        </w:tc>
        <w:tc>
          <w:tcPr>
            <w:tcW w:w="4096" w:type="dxa"/>
            <w:tcBorders>
              <w:right w:val="single" w:sz="12" w:space="0" w:color="000000"/>
            </w:tcBorders>
            <w:shd w:val="clear" w:color="auto" w:fill="auto"/>
          </w:tcPr>
          <w:p w14:paraId="7D60B3DA" w14:textId="77777777" w:rsidR="008D2401" w:rsidRDefault="008D2401" w:rsidP="006B3019">
            <w:pPr>
              <w:pStyle w:val="Tabletext"/>
            </w:pPr>
            <w:r>
              <w:t>Verification; Intended use; Performance</w:t>
            </w:r>
          </w:p>
        </w:tc>
      </w:tr>
      <w:tr w:rsidR="008D2401" w14:paraId="23B73F4F" w14:textId="77777777" w:rsidTr="006B3019">
        <w:trPr>
          <w:jc w:val="center"/>
        </w:trPr>
        <w:tc>
          <w:tcPr>
            <w:tcW w:w="861" w:type="dxa"/>
            <w:tcBorders>
              <w:left w:val="single" w:sz="12" w:space="0" w:color="000000"/>
              <w:bottom w:val="single" w:sz="12" w:space="0" w:color="000000"/>
            </w:tcBorders>
            <w:shd w:val="clear" w:color="auto" w:fill="auto"/>
          </w:tcPr>
          <w:p w14:paraId="2425E502" w14:textId="77777777" w:rsidR="008D2401" w:rsidRDefault="008D2401" w:rsidP="006B3019">
            <w:pPr>
              <w:pStyle w:val="Tabletext"/>
            </w:pPr>
            <w:r>
              <w:rPr>
                <w:rFonts w:eastAsia="Calibri"/>
              </w:rPr>
              <w:t xml:space="preserve">5.12.3 </w:t>
            </w:r>
          </w:p>
        </w:tc>
        <w:tc>
          <w:tcPr>
            <w:tcW w:w="9613" w:type="dxa"/>
            <w:tcBorders>
              <w:bottom w:val="single" w:sz="12" w:space="0" w:color="000000"/>
            </w:tcBorders>
            <w:shd w:val="clear" w:color="auto" w:fill="auto"/>
          </w:tcPr>
          <w:p w14:paraId="5CCF42D0" w14:textId="77777777" w:rsidR="008D2401" w:rsidRDefault="008D2401" w:rsidP="006B3019">
            <w:pPr>
              <w:pStyle w:val="Tabletext"/>
            </w:pPr>
            <w:r>
              <w:rPr>
                <w:rFonts w:eastAsia="Calibri"/>
              </w:rPr>
              <w:t>b) is warned if the medical device or IVD medical device has failed to operate as intended or to provide a valid result.</w:t>
            </w:r>
          </w:p>
        </w:tc>
        <w:tc>
          <w:tcPr>
            <w:tcW w:w="4096" w:type="dxa"/>
            <w:tcBorders>
              <w:bottom w:val="single" w:sz="12" w:space="0" w:color="000000"/>
              <w:right w:val="single" w:sz="12" w:space="0" w:color="000000"/>
            </w:tcBorders>
            <w:shd w:val="clear" w:color="auto" w:fill="auto"/>
          </w:tcPr>
          <w:p w14:paraId="1643022D" w14:textId="77777777" w:rsidR="008D2401" w:rsidRDefault="008D2401" w:rsidP="006B3019">
            <w:pPr>
              <w:pStyle w:val="Tabletext"/>
            </w:pPr>
            <w:r>
              <w:t>Warning; Failure; Valid result</w:t>
            </w:r>
          </w:p>
        </w:tc>
      </w:tr>
    </w:tbl>
    <w:p w14:paraId="48046DB3" w14:textId="77777777" w:rsidR="008D2401" w:rsidRDefault="008D2401" w:rsidP="008D2401">
      <w:pPr>
        <w:rPr>
          <w:sz w:val="23"/>
          <w:szCs w:val="23"/>
        </w:rPr>
      </w:pPr>
    </w:p>
    <w:p w14:paraId="6CF1481D" w14:textId="77777777" w:rsidR="008D2401" w:rsidRDefault="008D2401" w:rsidP="008D2401">
      <w:pPr>
        <w:pStyle w:val="TableNotitle"/>
      </w:pPr>
      <w:bookmarkStart w:id="232" w:name="_Toc39133657"/>
      <w:bookmarkStart w:id="233" w:name="_Toc39496657"/>
      <w:r>
        <w:t xml:space="preserve">Table A.6: </w:t>
      </w:r>
      <w:r>
        <w:rPr>
          <w:szCs w:val="24"/>
          <w:lang w:bidi="ar-DZ"/>
        </w:rPr>
        <w:t>IMDRF</w:t>
      </w:r>
      <w:r>
        <w:t>EP7.2 – Performance characteristics</w:t>
      </w:r>
      <w:bookmarkEnd w:id="232"/>
      <w:bookmarkEnd w:id="233"/>
    </w:p>
    <w:tbl>
      <w:tblPr>
        <w:tblStyle w:val="TableGrid"/>
        <w:tblW w:w="14570" w:type="dxa"/>
        <w:jc w:val="center"/>
        <w:tblCellMar>
          <w:left w:w="87" w:type="dxa"/>
        </w:tblCellMar>
        <w:tblLook w:val="04A0" w:firstRow="1" w:lastRow="0" w:firstColumn="1" w:lastColumn="0" w:noHBand="0" w:noVBand="1"/>
      </w:tblPr>
      <w:tblGrid>
        <w:gridCol w:w="861"/>
        <w:gridCol w:w="9613"/>
        <w:gridCol w:w="4096"/>
      </w:tblGrid>
      <w:tr w:rsidR="008D2401" w14:paraId="6606C7E1" w14:textId="77777777" w:rsidTr="006B3019">
        <w:trPr>
          <w:tblHeader/>
          <w:jc w:val="center"/>
        </w:trPr>
        <w:tc>
          <w:tcPr>
            <w:tcW w:w="861" w:type="dxa"/>
            <w:tcBorders>
              <w:top w:val="single" w:sz="12" w:space="0" w:color="000000"/>
              <w:left w:val="single" w:sz="12" w:space="0" w:color="000000"/>
              <w:bottom w:val="single" w:sz="12" w:space="0" w:color="000000"/>
            </w:tcBorders>
            <w:shd w:val="clear" w:color="auto" w:fill="auto"/>
          </w:tcPr>
          <w:p w14:paraId="7F686370" w14:textId="77777777" w:rsidR="008D2401" w:rsidRDefault="008D2401" w:rsidP="006B3019">
            <w:pPr>
              <w:pStyle w:val="Tablehead"/>
            </w:pPr>
            <w:r>
              <w:t>EP #</w:t>
            </w:r>
          </w:p>
        </w:tc>
        <w:tc>
          <w:tcPr>
            <w:tcW w:w="9613" w:type="dxa"/>
            <w:tcBorders>
              <w:top w:val="single" w:sz="12" w:space="0" w:color="000000"/>
              <w:bottom w:val="single" w:sz="12" w:space="0" w:color="000000"/>
            </w:tcBorders>
            <w:shd w:val="clear" w:color="auto" w:fill="auto"/>
          </w:tcPr>
          <w:p w14:paraId="62BBB6E6" w14:textId="77777777" w:rsidR="008D2401" w:rsidRDefault="008D2401" w:rsidP="006B3019">
            <w:pPr>
              <w:pStyle w:val="Tablehead"/>
            </w:pPr>
            <w:r>
              <w:rPr>
                <w:rFonts w:eastAsia="Calibri"/>
              </w:rPr>
              <w:t>EP requirements</w:t>
            </w:r>
          </w:p>
        </w:tc>
        <w:tc>
          <w:tcPr>
            <w:tcW w:w="4096" w:type="dxa"/>
            <w:tcBorders>
              <w:top w:val="single" w:sz="12" w:space="0" w:color="000000"/>
              <w:bottom w:val="single" w:sz="12" w:space="0" w:color="000000"/>
              <w:right w:val="single" w:sz="12" w:space="0" w:color="000000"/>
            </w:tcBorders>
            <w:shd w:val="clear" w:color="auto" w:fill="auto"/>
          </w:tcPr>
          <w:p w14:paraId="56646F18" w14:textId="77777777" w:rsidR="008D2401" w:rsidRDefault="008D2401" w:rsidP="006B3019">
            <w:pPr>
              <w:pStyle w:val="Tablehead"/>
            </w:pPr>
            <w:r>
              <w:t>EP key concepts</w:t>
            </w:r>
          </w:p>
        </w:tc>
      </w:tr>
      <w:tr w:rsidR="008D2401" w14:paraId="543235F5" w14:textId="77777777" w:rsidTr="006B3019">
        <w:trPr>
          <w:jc w:val="center"/>
        </w:trPr>
        <w:tc>
          <w:tcPr>
            <w:tcW w:w="861" w:type="dxa"/>
            <w:tcBorders>
              <w:top w:val="single" w:sz="12" w:space="0" w:color="000000"/>
              <w:left w:val="single" w:sz="12" w:space="0" w:color="000000"/>
            </w:tcBorders>
            <w:shd w:val="clear" w:color="auto" w:fill="auto"/>
          </w:tcPr>
          <w:p w14:paraId="2D2EEC9D" w14:textId="77777777" w:rsidR="008D2401" w:rsidRDefault="008D2401" w:rsidP="006B3019">
            <w:pPr>
              <w:pStyle w:val="Tabletext"/>
            </w:pPr>
            <w:r>
              <w:t>7.2.1</w:t>
            </w:r>
          </w:p>
        </w:tc>
        <w:tc>
          <w:tcPr>
            <w:tcW w:w="9613" w:type="dxa"/>
            <w:tcBorders>
              <w:top w:val="single" w:sz="12" w:space="0" w:color="000000"/>
            </w:tcBorders>
            <w:shd w:val="clear" w:color="auto" w:fill="auto"/>
          </w:tcPr>
          <w:p w14:paraId="7C380FC2" w14:textId="77777777" w:rsidR="008D2401" w:rsidRDefault="008D2401" w:rsidP="006B3019">
            <w:pPr>
              <w:pStyle w:val="Tabletext"/>
            </w:pPr>
            <w:r>
              <w:t>Performance Characteristics IVD medical devices should achieve the analytical and clinical performances, as stated by the manufacturer that are applicable to the intended use/purpose, taking into account the intended patient population, the intended user, and the setting of intended use. These performance characteristics should be established using suitable, validated, state of the art methods. For example:</w:t>
            </w:r>
          </w:p>
        </w:tc>
        <w:tc>
          <w:tcPr>
            <w:tcW w:w="4096" w:type="dxa"/>
            <w:tcBorders>
              <w:top w:val="single" w:sz="12" w:space="0" w:color="000000"/>
              <w:right w:val="single" w:sz="12" w:space="0" w:color="000000"/>
            </w:tcBorders>
            <w:shd w:val="clear" w:color="auto" w:fill="auto"/>
          </w:tcPr>
          <w:p w14:paraId="0DC185AF" w14:textId="77777777" w:rsidR="008D2401" w:rsidRDefault="008D2401" w:rsidP="006B3019">
            <w:pPr>
              <w:pStyle w:val="Tabletext"/>
            </w:pPr>
            <w:r>
              <w:t>Performance characteristics; Analytical performance; Clinical performance; Validation; State of the art</w:t>
            </w:r>
          </w:p>
        </w:tc>
      </w:tr>
      <w:tr w:rsidR="008D2401" w14:paraId="2F338882" w14:textId="77777777" w:rsidTr="006B3019">
        <w:trPr>
          <w:jc w:val="center"/>
        </w:trPr>
        <w:tc>
          <w:tcPr>
            <w:tcW w:w="861" w:type="dxa"/>
            <w:tcBorders>
              <w:left w:val="single" w:sz="12" w:space="0" w:color="000000"/>
            </w:tcBorders>
            <w:shd w:val="clear" w:color="auto" w:fill="auto"/>
          </w:tcPr>
          <w:p w14:paraId="254CD85D" w14:textId="77777777" w:rsidR="008D2401" w:rsidRDefault="008D2401" w:rsidP="006B3019">
            <w:pPr>
              <w:pStyle w:val="Tabletext"/>
            </w:pPr>
            <w:r>
              <w:t>7.2.1</w:t>
            </w:r>
          </w:p>
        </w:tc>
        <w:tc>
          <w:tcPr>
            <w:tcW w:w="9613" w:type="dxa"/>
            <w:shd w:val="clear" w:color="auto" w:fill="auto"/>
          </w:tcPr>
          <w:p w14:paraId="101531E4" w14:textId="77777777" w:rsidR="008D2401" w:rsidRDefault="008D2401" w:rsidP="006B3019">
            <w:pPr>
              <w:pStyle w:val="Tabletext"/>
            </w:pPr>
            <w:r>
              <w:t>a) The analytical performance can include, but is not limited to,</w:t>
            </w:r>
          </w:p>
          <w:p w14:paraId="1827C3F5" w14:textId="77777777" w:rsidR="008D2401" w:rsidRDefault="008D2401" w:rsidP="008D2401">
            <w:pPr>
              <w:pStyle w:val="Tabletext"/>
              <w:numPr>
                <w:ilvl w:val="4"/>
                <w:numId w:val="39"/>
              </w:numPr>
              <w:overflowPunct/>
              <w:autoSpaceDE/>
              <w:autoSpaceDN/>
              <w:adjustRightInd/>
              <w:ind w:left="568" w:hanging="284"/>
            </w:pPr>
            <w:r>
              <w:t>Traceability of calibrators and controls</w:t>
            </w:r>
          </w:p>
          <w:p w14:paraId="48955676" w14:textId="77777777" w:rsidR="008D2401" w:rsidRDefault="008D2401" w:rsidP="008D2401">
            <w:pPr>
              <w:pStyle w:val="Tabletext"/>
              <w:numPr>
                <w:ilvl w:val="4"/>
                <w:numId w:val="39"/>
              </w:numPr>
              <w:overflowPunct/>
              <w:autoSpaceDE/>
              <w:autoSpaceDN/>
              <w:adjustRightInd/>
              <w:ind w:left="568" w:hanging="284"/>
            </w:pPr>
            <w:r>
              <w:t>Accuracy of measurement (trueness and precision)</w:t>
            </w:r>
          </w:p>
          <w:p w14:paraId="2422B925" w14:textId="77777777" w:rsidR="008D2401" w:rsidRDefault="008D2401" w:rsidP="008D2401">
            <w:pPr>
              <w:pStyle w:val="Tabletext"/>
              <w:numPr>
                <w:ilvl w:val="4"/>
                <w:numId w:val="39"/>
              </w:numPr>
              <w:overflowPunct/>
              <w:autoSpaceDE/>
              <w:autoSpaceDN/>
              <w:adjustRightInd/>
              <w:ind w:left="568" w:hanging="284"/>
            </w:pPr>
            <w:r>
              <w:t>Analytical sensitivity/Limit of detection</w:t>
            </w:r>
          </w:p>
          <w:p w14:paraId="632596D5" w14:textId="77777777" w:rsidR="008D2401" w:rsidRDefault="008D2401" w:rsidP="008D2401">
            <w:pPr>
              <w:pStyle w:val="Tabletext"/>
              <w:numPr>
                <w:ilvl w:val="4"/>
                <w:numId w:val="39"/>
              </w:numPr>
              <w:overflowPunct/>
              <w:autoSpaceDE/>
              <w:autoSpaceDN/>
              <w:adjustRightInd/>
              <w:ind w:left="568" w:hanging="284"/>
            </w:pPr>
            <w:r>
              <w:lastRenderedPageBreak/>
              <w:t>Analytical specificity</w:t>
            </w:r>
          </w:p>
          <w:p w14:paraId="341853C7" w14:textId="77777777" w:rsidR="008D2401" w:rsidRDefault="008D2401" w:rsidP="008D2401">
            <w:pPr>
              <w:pStyle w:val="Tabletext"/>
              <w:numPr>
                <w:ilvl w:val="4"/>
                <w:numId w:val="39"/>
              </w:numPr>
              <w:overflowPunct/>
              <w:autoSpaceDE/>
              <w:autoSpaceDN/>
              <w:adjustRightInd/>
              <w:ind w:left="568" w:hanging="284"/>
            </w:pPr>
            <w:r>
              <w:t>Measuring interval/range</w:t>
            </w:r>
          </w:p>
          <w:p w14:paraId="2452D070" w14:textId="77777777" w:rsidR="008D2401" w:rsidRDefault="008D2401" w:rsidP="008D2401">
            <w:pPr>
              <w:pStyle w:val="Tabletext"/>
              <w:numPr>
                <w:ilvl w:val="4"/>
                <w:numId w:val="39"/>
              </w:numPr>
              <w:overflowPunct/>
              <w:autoSpaceDE/>
              <w:autoSpaceDN/>
              <w:adjustRightInd/>
              <w:ind w:left="568" w:hanging="284"/>
            </w:pPr>
            <w:r>
              <w:t>Specimen stability</w:t>
            </w:r>
          </w:p>
        </w:tc>
        <w:tc>
          <w:tcPr>
            <w:tcW w:w="4096" w:type="dxa"/>
            <w:tcBorders>
              <w:right w:val="single" w:sz="12" w:space="0" w:color="000000"/>
            </w:tcBorders>
            <w:shd w:val="clear" w:color="auto" w:fill="auto"/>
          </w:tcPr>
          <w:p w14:paraId="181315AF" w14:textId="77777777" w:rsidR="008D2401" w:rsidRDefault="008D2401" w:rsidP="006B3019">
            <w:pPr>
              <w:pStyle w:val="Tabletext"/>
            </w:pPr>
            <w:r>
              <w:lastRenderedPageBreak/>
              <w:t xml:space="preserve">Traceability of calibrators and controls; Accuracy of measurements (trueness and precision); Analytical sensitivity/Limit of </w:t>
            </w:r>
            <w:r>
              <w:lastRenderedPageBreak/>
              <w:t>detection; Analytical specificity; Measuring interval/range; Specimen stability</w:t>
            </w:r>
          </w:p>
        </w:tc>
      </w:tr>
      <w:tr w:rsidR="008D2401" w14:paraId="7D344101" w14:textId="77777777" w:rsidTr="006B3019">
        <w:trPr>
          <w:jc w:val="center"/>
        </w:trPr>
        <w:tc>
          <w:tcPr>
            <w:tcW w:w="861" w:type="dxa"/>
            <w:tcBorders>
              <w:left w:val="single" w:sz="12" w:space="0" w:color="000000"/>
            </w:tcBorders>
            <w:shd w:val="clear" w:color="auto" w:fill="auto"/>
          </w:tcPr>
          <w:p w14:paraId="6708A3F6" w14:textId="77777777" w:rsidR="008D2401" w:rsidRDefault="008D2401" w:rsidP="006B3019">
            <w:pPr>
              <w:pStyle w:val="Tabletext"/>
            </w:pPr>
            <w:r>
              <w:lastRenderedPageBreak/>
              <w:t>7.2.1</w:t>
            </w:r>
          </w:p>
        </w:tc>
        <w:tc>
          <w:tcPr>
            <w:tcW w:w="9613" w:type="dxa"/>
            <w:shd w:val="clear" w:color="auto" w:fill="auto"/>
          </w:tcPr>
          <w:p w14:paraId="5187122C" w14:textId="77777777" w:rsidR="008D2401" w:rsidRDefault="008D2401" w:rsidP="006B3019">
            <w:pPr>
              <w:pStyle w:val="Tabletext"/>
            </w:pPr>
            <w:r>
              <w:t xml:space="preserve">b)The clinical performance, for example diagnostic/clinical sensitivity, diagnostic/clinical specificity, positive predictive value, negative predictive value, likelihood ratios, and expected values in normal and affected populations. </w:t>
            </w:r>
          </w:p>
        </w:tc>
        <w:tc>
          <w:tcPr>
            <w:tcW w:w="4096" w:type="dxa"/>
            <w:tcBorders>
              <w:right w:val="single" w:sz="12" w:space="0" w:color="000000"/>
            </w:tcBorders>
            <w:shd w:val="clear" w:color="auto" w:fill="auto"/>
          </w:tcPr>
          <w:p w14:paraId="45D0FAD9" w14:textId="77777777" w:rsidR="008D2401" w:rsidRDefault="008D2401" w:rsidP="006B3019">
            <w:pPr>
              <w:pStyle w:val="Tabletext"/>
            </w:pPr>
            <w:r>
              <w:t>Clinical performance; Diagnostic/clinical sensitivity; Diagnostic/clinical specificity; Positive predictive value; Negative predictive value; Likelihood ratios; Expected values in normal and affected populations.</w:t>
            </w:r>
          </w:p>
        </w:tc>
      </w:tr>
      <w:tr w:rsidR="008D2401" w14:paraId="07FCA591" w14:textId="77777777" w:rsidTr="006B3019">
        <w:trPr>
          <w:jc w:val="center"/>
        </w:trPr>
        <w:tc>
          <w:tcPr>
            <w:tcW w:w="861" w:type="dxa"/>
            <w:tcBorders>
              <w:left w:val="single" w:sz="12" w:space="0" w:color="000000"/>
            </w:tcBorders>
            <w:shd w:val="clear" w:color="auto" w:fill="auto"/>
          </w:tcPr>
          <w:p w14:paraId="58AEABF6" w14:textId="77777777" w:rsidR="008D2401" w:rsidRDefault="008D2401" w:rsidP="006B3019">
            <w:pPr>
              <w:pStyle w:val="Tabletext"/>
            </w:pPr>
            <w:r>
              <w:t>7.2.1</w:t>
            </w:r>
          </w:p>
        </w:tc>
        <w:tc>
          <w:tcPr>
            <w:tcW w:w="9613" w:type="dxa"/>
            <w:shd w:val="clear" w:color="auto" w:fill="auto"/>
          </w:tcPr>
          <w:p w14:paraId="4007EC16" w14:textId="77777777" w:rsidR="008D2401" w:rsidRDefault="008D2401" w:rsidP="006B3019">
            <w:pPr>
              <w:pStyle w:val="Tabletext"/>
            </w:pPr>
            <w:r>
              <w:t>c) Validated control procedures to assure the user that the IVD medical device is performing as intended, and therefore the results are suitable for the intended use.</w:t>
            </w:r>
          </w:p>
        </w:tc>
        <w:tc>
          <w:tcPr>
            <w:tcW w:w="4096" w:type="dxa"/>
            <w:tcBorders>
              <w:right w:val="single" w:sz="12" w:space="0" w:color="000000"/>
            </w:tcBorders>
            <w:shd w:val="clear" w:color="auto" w:fill="auto"/>
          </w:tcPr>
          <w:p w14:paraId="0AF8DB2B" w14:textId="77777777" w:rsidR="008D2401" w:rsidRDefault="008D2401" w:rsidP="006B3019">
            <w:pPr>
              <w:pStyle w:val="Tabletext"/>
            </w:pPr>
            <w:r>
              <w:t>Validation; Control procedures; Intended use</w:t>
            </w:r>
          </w:p>
        </w:tc>
      </w:tr>
      <w:tr w:rsidR="008D2401" w14:paraId="33D6479A" w14:textId="77777777" w:rsidTr="006B3019">
        <w:trPr>
          <w:jc w:val="center"/>
        </w:trPr>
        <w:tc>
          <w:tcPr>
            <w:tcW w:w="861" w:type="dxa"/>
            <w:tcBorders>
              <w:left w:val="single" w:sz="12" w:space="0" w:color="000000"/>
            </w:tcBorders>
            <w:shd w:val="clear" w:color="auto" w:fill="auto"/>
          </w:tcPr>
          <w:p w14:paraId="02684DD9" w14:textId="77777777" w:rsidR="008D2401" w:rsidRDefault="008D2401" w:rsidP="006B3019">
            <w:pPr>
              <w:pStyle w:val="Tabletext"/>
            </w:pPr>
            <w:r>
              <w:t xml:space="preserve">7.2.2 </w:t>
            </w:r>
          </w:p>
        </w:tc>
        <w:tc>
          <w:tcPr>
            <w:tcW w:w="9613" w:type="dxa"/>
            <w:shd w:val="clear" w:color="auto" w:fill="auto"/>
          </w:tcPr>
          <w:p w14:paraId="767F2AB6" w14:textId="77777777" w:rsidR="008D2401" w:rsidRDefault="008D2401" w:rsidP="006B3019">
            <w:pPr>
              <w:pStyle w:val="Tabletext"/>
            </w:pPr>
            <w:r>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tc>
        <w:tc>
          <w:tcPr>
            <w:tcW w:w="4096" w:type="dxa"/>
            <w:tcBorders>
              <w:right w:val="single" w:sz="12" w:space="0" w:color="000000"/>
            </w:tcBorders>
            <w:shd w:val="clear" w:color="auto" w:fill="auto"/>
          </w:tcPr>
          <w:p w14:paraId="079680C2" w14:textId="77777777" w:rsidR="008D2401" w:rsidRDefault="008D2401" w:rsidP="006B3019">
            <w:pPr>
              <w:pStyle w:val="Tabletext"/>
            </w:pPr>
            <w:r>
              <w:t>Calibrators; Control materials; Traceability of values; Reference measurement procedures; Reference materials of higher order</w:t>
            </w:r>
          </w:p>
        </w:tc>
      </w:tr>
      <w:tr w:rsidR="008D2401" w14:paraId="52BB1905" w14:textId="77777777" w:rsidTr="006B3019">
        <w:trPr>
          <w:jc w:val="center"/>
        </w:trPr>
        <w:tc>
          <w:tcPr>
            <w:tcW w:w="861" w:type="dxa"/>
            <w:tcBorders>
              <w:left w:val="single" w:sz="12" w:space="0" w:color="000000"/>
            </w:tcBorders>
            <w:shd w:val="clear" w:color="auto" w:fill="auto"/>
          </w:tcPr>
          <w:p w14:paraId="3E85B078" w14:textId="77777777" w:rsidR="008D2401" w:rsidRDefault="008D2401" w:rsidP="006B3019">
            <w:pPr>
              <w:pStyle w:val="Tabletext"/>
            </w:pPr>
            <w:r>
              <w:t xml:space="preserve">7.2.3 </w:t>
            </w:r>
          </w:p>
        </w:tc>
        <w:tc>
          <w:tcPr>
            <w:tcW w:w="9613" w:type="dxa"/>
            <w:shd w:val="clear" w:color="auto" w:fill="auto"/>
          </w:tcPr>
          <w:p w14:paraId="29CFB70C" w14:textId="77777777" w:rsidR="008D2401" w:rsidRDefault="008D2401" w:rsidP="006B3019">
            <w:pPr>
              <w:pStyle w:val="Tabletext"/>
            </w:pPr>
            <w:r>
              <w:t>Wherever possible, values expressed numerically should be in commonly accepted, standardized units and understood by the users of the IVD medical device.</w:t>
            </w:r>
          </w:p>
        </w:tc>
        <w:tc>
          <w:tcPr>
            <w:tcW w:w="4096" w:type="dxa"/>
            <w:tcBorders>
              <w:right w:val="single" w:sz="12" w:space="0" w:color="000000"/>
            </w:tcBorders>
            <w:shd w:val="clear" w:color="auto" w:fill="auto"/>
          </w:tcPr>
          <w:p w14:paraId="20AE1DD4" w14:textId="77777777" w:rsidR="008D2401" w:rsidRDefault="008D2401" w:rsidP="006B3019">
            <w:pPr>
              <w:pStyle w:val="Tabletext"/>
            </w:pPr>
            <w:r>
              <w:t>Numerical values; Standardized units; User understanding</w:t>
            </w:r>
          </w:p>
        </w:tc>
      </w:tr>
      <w:tr w:rsidR="008D2401" w14:paraId="48A5424D" w14:textId="77777777" w:rsidTr="006B3019">
        <w:trPr>
          <w:jc w:val="center"/>
        </w:trPr>
        <w:tc>
          <w:tcPr>
            <w:tcW w:w="861" w:type="dxa"/>
            <w:tcBorders>
              <w:left w:val="single" w:sz="12" w:space="0" w:color="000000"/>
            </w:tcBorders>
            <w:shd w:val="clear" w:color="auto" w:fill="auto"/>
          </w:tcPr>
          <w:p w14:paraId="6EBBA7D6" w14:textId="77777777" w:rsidR="008D2401" w:rsidRDefault="008D2401" w:rsidP="006B3019">
            <w:pPr>
              <w:pStyle w:val="Tabletext"/>
            </w:pPr>
            <w:r>
              <w:t xml:space="preserve">7.2.4 </w:t>
            </w:r>
          </w:p>
        </w:tc>
        <w:tc>
          <w:tcPr>
            <w:tcW w:w="9613" w:type="dxa"/>
            <w:shd w:val="clear" w:color="auto" w:fill="auto"/>
          </w:tcPr>
          <w:p w14:paraId="3022A079" w14:textId="77777777" w:rsidR="008D2401" w:rsidRDefault="008D2401" w:rsidP="006B3019">
            <w:pPr>
              <w:pStyle w:val="Tabletext"/>
            </w:pPr>
            <w:r>
              <w:t>The performance characteristics of the IVD medical device should be evaluated according to the intended use statement which may include the following:</w:t>
            </w:r>
          </w:p>
        </w:tc>
        <w:tc>
          <w:tcPr>
            <w:tcW w:w="4096" w:type="dxa"/>
            <w:tcBorders>
              <w:right w:val="single" w:sz="12" w:space="0" w:color="000000"/>
            </w:tcBorders>
            <w:shd w:val="clear" w:color="auto" w:fill="auto"/>
          </w:tcPr>
          <w:p w14:paraId="3B7312CE" w14:textId="77777777" w:rsidR="008D2401" w:rsidRDefault="008D2401" w:rsidP="006B3019">
            <w:pPr>
              <w:pStyle w:val="Tabletext"/>
            </w:pPr>
            <w:r>
              <w:t>Performance evaluation; Intended use</w:t>
            </w:r>
          </w:p>
        </w:tc>
      </w:tr>
      <w:tr w:rsidR="008D2401" w14:paraId="300F2418" w14:textId="77777777" w:rsidTr="006B3019">
        <w:trPr>
          <w:jc w:val="center"/>
        </w:trPr>
        <w:tc>
          <w:tcPr>
            <w:tcW w:w="861" w:type="dxa"/>
            <w:tcBorders>
              <w:left w:val="single" w:sz="12" w:space="0" w:color="000000"/>
            </w:tcBorders>
            <w:shd w:val="clear" w:color="auto" w:fill="auto"/>
          </w:tcPr>
          <w:p w14:paraId="06ED592C" w14:textId="77777777" w:rsidR="008D2401" w:rsidRDefault="008D2401" w:rsidP="006B3019">
            <w:pPr>
              <w:pStyle w:val="Tabletext"/>
            </w:pPr>
            <w:r>
              <w:t xml:space="preserve">7.2.4 </w:t>
            </w:r>
          </w:p>
        </w:tc>
        <w:tc>
          <w:tcPr>
            <w:tcW w:w="9613" w:type="dxa"/>
            <w:shd w:val="clear" w:color="auto" w:fill="auto"/>
          </w:tcPr>
          <w:p w14:paraId="5A828E40" w14:textId="77777777" w:rsidR="008D2401" w:rsidRDefault="008D2401" w:rsidP="006B3019">
            <w:pPr>
              <w:pStyle w:val="Tabletext"/>
            </w:pPr>
            <w:r>
              <w:t>a) intended user, for example, lay user, laboratory professional;</w:t>
            </w:r>
          </w:p>
        </w:tc>
        <w:tc>
          <w:tcPr>
            <w:tcW w:w="4096" w:type="dxa"/>
            <w:tcBorders>
              <w:right w:val="single" w:sz="12" w:space="0" w:color="000000"/>
            </w:tcBorders>
            <w:shd w:val="clear" w:color="auto" w:fill="auto"/>
          </w:tcPr>
          <w:p w14:paraId="5D981FF7" w14:textId="77777777" w:rsidR="008D2401" w:rsidRDefault="008D2401" w:rsidP="006B3019">
            <w:pPr>
              <w:pStyle w:val="Tabletext"/>
            </w:pPr>
            <w:r>
              <w:t>Intended user</w:t>
            </w:r>
          </w:p>
        </w:tc>
      </w:tr>
      <w:tr w:rsidR="008D2401" w14:paraId="35902E3D" w14:textId="77777777" w:rsidTr="006B3019">
        <w:trPr>
          <w:jc w:val="center"/>
        </w:trPr>
        <w:tc>
          <w:tcPr>
            <w:tcW w:w="861" w:type="dxa"/>
            <w:tcBorders>
              <w:left w:val="single" w:sz="12" w:space="0" w:color="000000"/>
            </w:tcBorders>
            <w:shd w:val="clear" w:color="auto" w:fill="auto"/>
          </w:tcPr>
          <w:p w14:paraId="4FE86CA2" w14:textId="77777777" w:rsidR="008D2401" w:rsidRDefault="008D2401" w:rsidP="006B3019">
            <w:pPr>
              <w:pStyle w:val="Tabletext"/>
            </w:pPr>
            <w:r>
              <w:t xml:space="preserve">7.2.4 </w:t>
            </w:r>
          </w:p>
        </w:tc>
        <w:tc>
          <w:tcPr>
            <w:tcW w:w="9613" w:type="dxa"/>
            <w:shd w:val="clear" w:color="auto" w:fill="auto"/>
          </w:tcPr>
          <w:p w14:paraId="229C5A5F" w14:textId="77777777" w:rsidR="008D2401" w:rsidRDefault="008D2401" w:rsidP="006B3019">
            <w:pPr>
              <w:pStyle w:val="Tabletext"/>
            </w:pPr>
            <w:r>
              <w:t>b) intended use environment, for example, patient home, emergency units, ambulances, healthcare centres, laboratory;</w:t>
            </w:r>
          </w:p>
        </w:tc>
        <w:tc>
          <w:tcPr>
            <w:tcW w:w="4096" w:type="dxa"/>
            <w:tcBorders>
              <w:right w:val="single" w:sz="12" w:space="0" w:color="000000"/>
            </w:tcBorders>
            <w:shd w:val="clear" w:color="auto" w:fill="auto"/>
          </w:tcPr>
          <w:p w14:paraId="6343A7FB" w14:textId="77777777" w:rsidR="008D2401" w:rsidRDefault="008D2401" w:rsidP="006B3019">
            <w:pPr>
              <w:pStyle w:val="Tabletext"/>
            </w:pPr>
            <w:r>
              <w:t>Intended use environment</w:t>
            </w:r>
          </w:p>
        </w:tc>
      </w:tr>
      <w:tr w:rsidR="008D2401" w14:paraId="64D9A0BE" w14:textId="77777777" w:rsidTr="006B3019">
        <w:trPr>
          <w:jc w:val="center"/>
        </w:trPr>
        <w:tc>
          <w:tcPr>
            <w:tcW w:w="861" w:type="dxa"/>
            <w:tcBorders>
              <w:left w:val="single" w:sz="12" w:space="0" w:color="000000"/>
              <w:bottom w:val="single" w:sz="12" w:space="0" w:color="000000"/>
            </w:tcBorders>
            <w:shd w:val="clear" w:color="auto" w:fill="auto"/>
          </w:tcPr>
          <w:p w14:paraId="774A9CC5" w14:textId="77777777" w:rsidR="008D2401" w:rsidRDefault="008D2401" w:rsidP="006B3019">
            <w:pPr>
              <w:pStyle w:val="Tabletext"/>
            </w:pPr>
            <w:r>
              <w:t xml:space="preserve">7.2.4 </w:t>
            </w:r>
          </w:p>
        </w:tc>
        <w:tc>
          <w:tcPr>
            <w:tcW w:w="9613" w:type="dxa"/>
            <w:tcBorders>
              <w:bottom w:val="single" w:sz="12" w:space="0" w:color="000000"/>
            </w:tcBorders>
            <w:shd w:val="clear" w:color="auto" w:fill="auto"/>
          </w:tcPr>
          <w:p w14:paraId="046D1DC4" w14:textId="77777777" w:rsidR="008D2401" w:rsidRDefault="008D2401" w:rsidP="006B3019">
            <w:pPr>
              <w:pStyle w:val="Tabletext"/>
            </w:pPr>
            <w:r>
              <w:t>c) relevant populations, for example, paediatric, adult, pregnant women, individuals with signs and symptoms of a specific disease, patients undergoing differential diagnosis, blood donors, etc. Populations evaluated should represent, where appropriate, ethnically, gender, and genetically diverse populations so as to be representative of the population(s) where the device is intended to be marketed. For infectious diseases, it is recommended that the populations selected have similar prevalence rates.</w:t>
            </w:r>
          </w:p>
        </w:tc>
        <w:tc>
          <w:tcPr>
            <w:tcW w:w="4096" w:type="dxa"/>
            <w:tcBorders>
              <w:bottom w:val="single" w:sz="12" w:space="0" w:color="000000"/>
              <w:right w:val="single" w:sz="12" w:space="0" w:color="000000"/>
            </w:tcBorders>
            <w:shd w:val="clear" w:color="auto" w:fill="auto"/>
          </w:tcPr>
          <w:p w14:paraId="691BA6C4" w14:textId="77777777" w:rsidR="008D2401" w:rsidRDefault="008D2401" w:rsidP="006B3019">
            <w:pPr>
              <w:pStyle w:val="Tabletext"/>
            </w:pPr>
            <w:r>
              <w:t>Relevant population; Appropriate representation; Ethnicity; Gender; Genetic diversity; Representative population; Prevalence rates</w:t>
            </w:r>
          </w:p>
        </w:tc>
      </w:tr>
    </w:tbl>
    <w:p w14:paraId="7A4672ED" w14:textId="77777777" w:rsidR="005922E5" w:rsidRDefault="005922E5" w:rsidP="00C37102">
      <w:pPr>
        <w:sectPr w:rsidR="005922E5" w:rsidSect="00C37102">
          <w:pgSz w:w="16840" w:h="11907" w:orient="landscape" w:code="9"/>
          <w:pgMar w:top="1134" w:right="1134" w:bottom="1134" w:left="1134" w:header="426" w:footer="709" w:gutter="0"/>
          <w:cols w:space="708"/>
          <w:titlePg/>
          <w:docGrid w:linePitch="360"/>
        </w:sectPr>
      </w:pPr>
    </w:p>
    <w:p w14:paraId="07822003" w14:textId="599EC76F" w:rsidR="000A71D3" w:rsidRDefault="000A71D3" w:rsidP="000A71D3">
      <w:pPr>
        <w:pStyle w:val="AppendixNotitle"/>
        <w:rPr>
          <w:lang w:bidi="ar-DZ"/>
        </w:rPr>
      </w:pPr>
      <w:bookmarkStart w:id="234" w:name="_Toc37405244"/>
      <w:bookmarkStart w:id="235" w:name="_Toc39318165"/>
      <w:bookmarkStart w:id="236" w:name="_Toc39496697"/>
      <w:r>
        <w:rPr>
          <w:lang w:bidi="ar-DZ"/>
        </w:rPr>
        <w:lastRenderedPageBreak/>
        <w:t>Annex B:</w:t>
      </w:r>
      <w:r>
        <w:rPr>
          <w:lang w:bidi="ar-DZ"/>
        </w:rPr>
        <w:br/>
        <w:t>IMDRFSaMD Risk Categorization Framework</w:t>
      </w:r>
      <w:bookmarkEnd w:id="234"/>
      <w:bookmarkEnd w:id="235"/>
      <w:bookmarkEnd w:id="236"/>
    </w:p>
    <w:p w14:paraId="2612C7C4" w14:textId="77777777" w:rsidR="000A71D3" w:rsidRDefault="000A71D3" w:rsidP="000A71D3">
      <w:r>
        <w:t>The IMDRFpublication "Software as a Medical Device: Possible Framework for Risk Categorization and Corresponding Considerations"characterizes the medical devices by assigning different risk levels to them based on combination of the significance of the information provided by the SaMD to the healthcare decision and the healthcare situation or condition as shown in Table B.1.</w:t>
      </w:r>
    </w:p>
    <w:p w14:paraId="39867847" w14:textId="77777777" w:rsidR="000A71D3" w:rsidRDefault="000A71D3" w:rsidP="000A71D3">
      <w:pPr>
        <w:pStyle w:val="TableNotitle"/>
        <w:rPr>
          <w:lang w:bidi="ar-DZ"/>
        </w:rPr>
      </w:pPr>
      <w:bookmarkStart w:id="237" w:name="_Toc286246107"/>
      <w:bookmarkStart w:id="238" w:name="_Toc286237445"/>
      <w:bookmarkStart w:id="239" w:name="_Toc34094629"/>
      <w:bookmarkStart w:id="240" w:name="_Toc39133658"/>
      <w:bookmarkStart w:id="241" w:name="_Toc39496658"/>
      <w:r>
        <w:rPr>
          <w:lang w:bidi="ar-DZ"/>
        </w:rPr>
        <w:t xml:space="preserve">Table B.1: </w:t>
      </w:r>
      <w:bookmarkEnd w:id="237"/>
      <w:bookmarkEnd w:id="238"/>
      <w:r>
        <w:rPr>
          <w:lang w:bidi="ar-DZ"/>
        </w:rPr>
        <w:t xml:space="preserve">IMDRFSaMD risk </w:t>
      </w:r>
      <w:bookmarkEnd w:id="239"/>
      <w:r>
        <w:rPr>
          <w:lang w:bidi="ar-DZ"/>
        </w:rPr>
        <w:t>categories</w:t>
      </w:r>
      <w:bookmarkEnd w:id="240"/>
      <w:bookmarkEnd w:id="241"/>
    </w:p>
    <w:p w14:paraId="76C11FF8" w14:textId="77777777" w:rsidR="000A71D3" w:rsidRDefault="000A71D3" w:rsidP="000A71D3">
      <w:pPr>
        <w:rPr>
          <w:lang w:bidi="ar-DZ"/>
        </w:rPr>
      </w:pPr>
      <w:r>
        <w:object w:dxaOrig="5421" w:dyaOrig="1972" w14:anchorId="5214EAD7">
          <v:shape id="_x0000_i1025" style="width:478.5pt;height:174.75pt" coordsize="" o:spt="100" adj="0,,0" path="" stroked="f">
            <v:stroke joinstyle="miter"/>
            <v:imagedata r:id="rId34" o:title=""/>
            <v:formulas/>
            <v:path o:connecttype="segments"/>
          </v:shape>
          <o:OLEObject Type="Embed" ProgID="PBrush" ShapeID="_x0000_i1025" DrawAspect="Content" ObjectID="_1650109559" r:id="rId35"/>
        </w:object>
      </w:r>
    </w:p>
    <w:p w14:paraId="69F467AD" w14:textId="77777777" w:rsidR="000A71D3" w:rsidRDefault="000A71D3" w:rsidP="000A71D3">
      <w:r>
        <w:t>The four categories (I, II, III, IV) shown in Table B.1 are based on the levels of impact on the patient or public health where accurate information provided by the SaMD to treat or diagnose, drive or inform clinical management is vital to avoid death, long-term disability or other serious deterioration of health, mitigating public health.</w:t>
      </w:r>
    </w:p>
    <w:p w14:paraId="603A37FB" w14:textId="77777777" w:rsidR="000A71D3" w:rsidRDefault="000A71D3" w:rsidP="000A71D3">
      <w:r>
        <w:t>The categories are in relative significance to each other. Category IV has the highest level of impact, Category I the lowest</w:t>
      </w:r>
    </w:p>
    <w:p w14:paraId="348273BF" w14:textId="77777777" w:rsidR="000A71D3" w:rsidRDefault="000A71D3" w:rsidP="000A71D3">
      <w:pPr>
        <w:pStyle w:val="Note"/>
      </w:pPr>
      <w:r>
        <w:t xml:space="preserve">The criteria for </w:t>
      </w:r>
      <w:r>
        <w:rPr>
          <w:lang w:eastAsia="ja-JP" w:bidi="ar-DZ"/>
        </w:rPr>
        <w:t>determining (a) SaMD category and (b) Levels of Autonomy are explained as follows.</w:t>
      </w:r>
    </w:p>
    <w:p w14:paraId="0B9F3EE1" w14:textId="74F9DE39" w:rsidR="000A71D3" w:rsidRDefault="000A71D3" w:rsidP="000A71D3">
      <w:pPr>
        <w:pStyle w:val="Heading2"/>
        <w:numPr>
          <w:ilvl w:val="0"/>
          <w:numId w:val="0"/>
        </w:numPr>
        <w:rPr>
          <w:lang w:bidi="ar-DZ"/>
        </w:rPr>
      </w:pPr>
      <w:bookmarkStart w:id="242" w:name="_Toc39318166"/>
      <w:bookmarkStart w:id="243" w:name="_Toc39496698"/>
      <w:r>
        <w:rPr>
          <w:lang w:bidi="ar-DZ"/>
        </w:rPr>
        <w:t>B.1</w:t>
      </w:r>
      <w:r>
        <w:rPr>
          <w:lang w:bidi="ar-DZ"/>
        </w:rPr>
        <w:tab/>
        <w:t>Criteria for determining the SaMDcategory</w:t>
      </w:r>
      <w:bookmarkEnd w:id="242"/>
      <w:bookmarkEnd w:id="243"/>
    </w:p>
    <w:p w14:paraId="773C0511" w14:textId="77777777" w:rsidR="000A71D3" w:rsidRDefault="000A71D3" w:rsidP="000A71D3">
      <w:r>
        <w:t>The criteria for determining whether anSaMD is Category IVare:</w:t>
      </w:r>
    </w:p>
    <w:p w14:paraId="549B5A61" w14:textId="77777777" w:rsidR="000A71D3" w:rsidRDefault="000A71D3" w:rsidP="000A71D3">
      <w:pPr>
        <w:numPr>
          <w:ilvl w:val="0"/>
          <w:numId w:val="40"/>
        </w:numPr>
        <w:ind w:left="567" w:hanging="567"/>
        <w:textAlignment w:val="baseline"/>
      </w:pPr>
      <w:r>
        <w:t>SaMD that provides information to treat or diagnose a disease or conditions in a critical situation or condition is a Category IV and is considered to be of very high impact.</w:t>
      </w:r>
    </w:p>
    <w:p w14:paraId="66E72928" w14:textId="77777777" w:rsidR="000A71D3" w:rsidRDefault="000A71D3" w:rsidP="000A71D3">
      <w:r>
        <w:t>The criteria for determining whether anSaMD is Category IIIare:</w:t>
      </w:r>
    </w:p>
    <w:p w14:paraId="4D22CF47" w14:textId="77777777" w:rsidR="000A71D3" w:rsidRDefault="000A71D3" w:rsidP="000A71D3">
      <w:pPr>
        <w:numPr>
          <w:ilvl w:val="0"/>
          <w:numId w:val="40"/>
        </w:numPr>
        <w:ind w:left="567" w:hanging="567"/>
        <w:textAlignment w:val="baseline"/>
      </w:pPr>
      <w:r>
        <w:t>SaMD that provides information to treat or diagnose a disease or conditions in a serious situation or condition is a Category III and is considered to be of high impact.</w:t>
      </w:r>
    </w:p>
    <w:p w14:paraId="4B76B846" w14:textId="77777777" w:rsidR="000A71D3" w:rsidRDefault="000A71D3" w:rsidP="000A71D3">
      <w:pPr>
        <w:numPr>
          <w:ilvl w:val="0"/>
          <w:numId w:val="40"/>
        </w:numPr>
        <w:ind w:left="567" w:hanging="567"/>
        <w:textAlignment w:val="baseline"/>
      </w:pPr>
      <w:r>
        <w:t>SaMD that provides information to drive clinical management of a disease or conditions in a critical situation or condition is a Category III and is considered to be of high impact.</w:t>
      </w:r>
    </w:p>
    <w:p w14:paraId="24883B56" w14:textId="77777777" w:rsidR="000A71D3" w:rsidRDefault="000A71D3" w:rsidP="000A71D3">
      <w:r>
        <w:t>The criteria for determining whether anSaMD is Category IIare:</w:t>
      </w:r>
    </w:p>
    <w:p w14:paraId="195906EB" w14:textId="77777777" w:rsidR="000A71D3" w:rsidRDefault="000A71D3" w:rsidP="000A71D3">
      <w:pPr>
        <w:numPr>
          <w:ilvl w:val="0"/>
          <w:numId w:val="40"/>
        </w:numPr>
        <w:ind w:left="567" w:hanging="567"/>
        <w:textAlignment w:val="baseline"/>
      </w:pPr>
      <w:r>
        <w:t>SaMD that provides information to treat or diagnose a disease or conditions in a nonserious situation or condition is a Category II and is considered to be of medium impact</w:t>
      </w:r>
    </w:p>
    <w:p w14:paraId="076B3373" w14:textId="77777777" w:rsidR="000A71D3" w:rsidRDefault="000A71D3" w:rsidP="000A71D3">
      <w:pPr>
        <w:numPr>
          <w:ilvl w:val="0"/>
          <w:numId w:val="40"/>
        </w:numPr>
        <w:ind w:left="567" w:hanging="567"/>
        <w:textAlignment w:val="baseline"/>
      </w:pPr>
      <w:r>
        <w:t>SaMD that provides information to drive clinical management of a disease or conditions in a serious situation or condition is a Category II and is considered to be of medium impact.</w:t>
      </w:r>
    </w:p>
    <w:p w14:paraId="36A18098" w14:textId="77777777" w:rsidR="000A71D3" w:rsidRDefault="000A71D3" w:rsidP="000A71D3">
      <w:pPr>
        <w:numPr>
          <w:ilvl w:val="0"/>
          <w:numId w:val="40"/>
        </w:numPr>
        <w:ind w:left="567" w:hanging="567"/>
        <w:textAlignment w:val="baseline"/>
      </w:pPr>
      <w:r>
        <w:lastRenderedPageBreak/>
        <w:t>SaMD that provides information to inform clinical management for a disease or conditions in a critical situation or condition is a Category II and is considered to be of medium impact.</w:t>
      </w:r>
    </w:p>
    <w:p w14:paraId="6CCF1B70" w14:textId="77777777" w:rsidR="000A71D3" w:rsidRDefault="000A71D3" w:rsidP="000A71D3">
      <w:r>
        <w:t>The criteria for determining whether anSaMD is Category I are:</w:t>
      </w:r>
    </w:p>
    <w:p w14:paraId="605C77D2" w14:textId="77777777" w:rsidR="000A71D3" w:rsidRDefault="000A71D3" w:rsidP="000A71D3">
      <w:pPr>
        <w:numPr>
          <w:ilvl w:val="0"/>
          <w:numId w:val="40"/>
        </w:numPr>
        <w:ind w:left="567" w:hanging="567"/>
        <w:textAlignment w:val="baseline"/>
      </w:pPr>
      <w:r>
        <w:t>SaMD that provides information to drive clinical management of a disease or conditions in a non-serious situation or condition is a Category I and is considered to be of low impact.</w:t>
      </w:r>
    </w:p>
    <w:p w14:paraId="566D8EED" w14:textId="77777777" w:rsidR="000A71D3" w:rsidRDefault="000A71D3" w:rsidP="000A71D3">
      <w:pPr>
        <w:numPr>
          <w:ilvl w:val="0"/>
          <w:numId w:val="40"/>
        </w:numPr>
        <w:ind w:left="567" w:hanging="567"/>
        <w:textAlignment w:val="baseline"/>
      </w:pPr>
      <w:r>
        <w:t>SaMD that provides information to inform clinical management for a disease or conditions in a serious situation or condition is a Category I and is considered to be of low impact.</w:t>
      </w:r>
    </w:p>
    <w:p w14:paraId="4410F98E" w14:textId="77777777" w:rsidR="000A71D3" w:rsidRDefault="000A71D3" w:rsidP="000A71D3">
      <w:pPr>
        <w:numPr>
          <w:ilvl w:val="0"/>
          <w:numId w:val="40"/>
        </w:numPr>
        <w:ind w:left="567" w:hanging="567"/>
        <w:textAlignment w:val="baseline"/>
      </w:pPr>
      <w:r>
        <w:t>SaMD that provides information to inform clinical management for a disease or conditions in a non-serious situation or condition is a Category I and is considered to be of low impact</w:t>
      </w:r>
    </w:p>
    <w:p w14:paraId="5A42A629" w14:textId="268D9A65" w:rsidR="000A71D3" w:rsidRDefault="000A71D3" w:rsidP="000A71D3">
      <w:pPr>
        <w:pStyle w:val="Heading2"/>
        <w:numPr>
          <w:ilvl w:val="0"/>
          <w:numId w:val="0"/>
        </w:numPr>
        <w:rPr>
          <w:lang w:bidi="ar-DZ"/>
        </w:rPr>
      </w:pPr>
      <w:bookmarkStart w:id="244" w:name="_Toc39318167"/>
      <w:bookmarkStart w:id="245" w:name="_Toc39496699"/>
      <w:r>
        <w:rPr>
          <w:lang w:bidi="ar-DZ"/>
        </w:rPr>
        <w:t>B.2</w:t>
      </w:r>
      <w:r>
        <w:rPr>
          <w:lang w:bidi="ar-DZ"/>
        </w:rPr>
        <w:tab/>
        <w:t>Levels of autonomy</w:t>
      </w:r>
      <w:bookmarkEnd w:id="244"/>
      <w:bookmarkEnd w:id="245"/>
    </w:p>
    <w:p w14:paraId="49ED4A1C" w14:textId="77777777" w:rsidR="000A71D3" w:rsidRDefault="000A71D3" w:rsidP="000A71D3">
      <w:r>
        <w:t>The IMDRFSaMD Categories table was revised to accounted for various levels of autonomy as shown in the shown in Table B.2 below. Additional levels have been added to the "Treat or diagnose" category:</w:t>
      </w:r>
    </w:p>
    <w:p w14:paraId="2F40FE7F" w14:textId="53FE1DEA" w:rsidR="000A71D3" w:rsidRDefault="000A71D3" w:rsidP="000A71D3">
      <w:pPr>
        <w:pStyle w:val="TableNotitle"/>
        <w:rPr>
          <w:lang w:bidi="ar-DZ"/>
        </w:rPr>
      </w:pPr>
      <w:bookmarkStart w:id="246" w:name="_Toc39133659"/>
      <w:bookmarkStart w:id="247" w:name="_Toc39496659"/>
      <w:r>
        <w:rPr>
          <w:lang w:bidi="ar-DZ"/>
        </w:rPr>
        <w:t>Table B.2: IMDRFSaMD risk categories(revised)</w:t>
      </w:r>
      <w:bookmarkEnd w:id="246"/>
      <w:bookmarkEnd w:id="247"/>
    </w:p>
    <w:tbl>
      <w:tblPr>
        <w:tblStyle w:val="TableGrid"/>
        <w:tblW w:w="9001" w:type="dxa"/>
        <w:jc w:val="center"/>
        <w:tblCellMar>
          <w:left w:w="132" w:type="dxa"/>
        </w:tblCellMar>
        <w:tblLook w:val="04A0" w:firstRow="1" w:lastRow="0" w:firstColumn="1" w:lastColumn="0" w:noHBand="0" w:noVBand="1"/>
      </w:tblPr>
      <w:tblGrid>
        <w:gridCol w:w="1217"/>
        <w:gridCol w:w="1649"/>
        <w:gridCol w:w="1519"/>
        <w:gridCol w:w="1556"/>
        <w:gridCol w:w="1642"/>
        <w:gridCol w:w="1418"/>
      </w:tblGrid>
      <w:tr w:rsidR="000A71D3" w14:paraId="22722658" w14:textId="77777777" w:rsidTr="006B3019">
        <w:trPr>
          <w:trHeight w:val="300"/>
          <w:tblHeader/>
          <w:jc w:val="center"/>
        </w:trPr>
        <w:tc>
          <w:tcPr>
            <w:tcW w:w="1216" w:type="dxa"/>
            <w:tcBorders>
              <w:top w:val="nil"/>
              <w:left w:val="nil"/>
              <w:bottom w:val="single" w:sz="12" w:space="0" w:color="000000"/>
              <w:right w:val="single" w:sz="12" w:space="0" w:color="000000"/>
            </w:tcBorders>
            <w:shd w:val="clear" w:color="auto" w:fill="auto"/>
          </w:tcPr>
          <w:p w14:paraId="6B701E4F" w14:textId="77777777" w:rsidR="000A71D3" w:rsidRDefault="000A71D3" w:rsidP="006B3019">
            <w:pPr>
              <w:pStyle w:val="Tablehead"/>
              <w:rPr>
                <w:szCs w:val="22"/>
              </w:rPr>
            </w:pPr>
          </w:p>
        </w:tc>
        <w:tc>
          <w:tcPr>
            <w:tcW w:w="7784"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4747A42D" w14:textId="77777777" w:rsidR="000A71D3" w:rsidRDefault="000A71D3" w:rsidP="006B3019">
            <w:pPr>
              <w:pStyle w:val="Tablehead"/>
              <w:rPr>
                <w:szCs w:val="22"/>
              </w:rPr>
            </w:pPr>
            <w:r>
              <w:rPr>
                <w:szCs w:val="22"/>
              </w:rPr>
              <w:t>Significance of information provided by software to healthcare decision</w:t>
            </w:r>
          </w:p>
        </w:tc>
      </w:tr>
      <w:tr w:rsidR="000A71D3" w14:paraId="58C28DBF" w14:textId="77777777" w:rsidTr="006B3019">
        <w:trPr>
          <w:trHeight w:val="1200"/>
          <w:jc w:val="center"/>
        </w:trPr>
        <w:tc>
          <w:tcPr>
            <w:tcW w:w="1216" w:type="dxa"/>
            <w:tcBorders>
              <w:top w:val="single" w:sz="12" w:space="0" w:color="000000"/>
              <w:left w:val="single" w:sz="12" w:space="0" w:color="000000"/>
            </w:tcBorders>
            <w:shd w:val="clear" w:color="auto" w:fill="auto"/>
          </w:tcPr>
          <w:p w14:paraId="1035C933" w14:textId="77777777" w:rsidR="000A71D3" w:rsidRDefault="000A71D3" w:rsidP="006B3019">
            <w:pPr>
              <w:pStyle w:val="Tabletext"/>
              <w:rPr>
                <w:szCs w:val="22"/>
              </w:rPr>
            </w:pPr>
            <w:r>
              <w:rPr>
                <w:szCs w:val="22"/>
              </w:rPr>
              <w:t>State of Healthcare situation or condition</w:t>
            </w:r>
          </w:p>
        </w:tc>
        <w:tc>
          <w:tcPr>
            <w:tcW w:w="1649" w:type="dxa"/>
            <w:tcBorders>
              <w:top w:val="single" w:sz="12" w:space="0" w:color="000000"/>
            </w:tcBorders>
            <w:shd w:val="clear" w:color="auto" w:fill="D9D9D9" w:themeFill="background1" w:themeFillShade="D9"/>
          </w:tcPr>
          <w:p w14:paraId="7A746B16" w14:textId="77777777" w:rsidR="000A71D3" w:rsidRDefault="000A71D3" w:rsidP="006B3019">
            <w:pPr>
              <w:pStyle w:val="Tabletext"/>
              <w:rPr>
                <w:szCs w:val="22"/>
              </w:rPr>
            </w:pPr>
            <w:r>
              <w:rPr>
                <w:szCs w:val="22"/>
              </w:rPr>
              <w:t>Treat or diagnose with no intervention possible</w:t>
            </w:r>
          </w:p>
        </w:tc>
        <w:tc>
          <w:tcPr>
            <w:tcW w:w="1519" w:type="dxa"/>
            <w:tcBorders>
              <w:top w:val="single" w:sz="12" w:space="0" w:color="000000"/>
            </w:tcBorders>
            <w:shd w:val="clear" w:color="auto" w:fill="D9D9D9" w:themeFill="background1" w:themeFillShade="D9"/>
          </w:tcPr>
          <w:p w14:paraId="5F3D28B8" w14:textId="77777777" w:rsidR="000A71D3" w:rsidRDefault="000A71D3" w:rsidP="006B3019">
            <w:pPr>
              <w:pStyle w:val="Tabletext"/>
              <w:rPr>
                <w:szCs w:val="22"/>
              </w:rPr>
            </w:pPr>
            <w:r>
              <w:rPr>
                <w:szCs w:val="22"/>
              </w:rPr>
              <w:t>Treat or diagnose with override</w:t>
            </w:r>
          </w:p>
        </w:tc>
        <w:tc>
          <w:tcPr>
            <w:tcW w:w="1556" w:type="dxa"/>
            <w:tcBorders>
              <w:top w:val="single" w:sz="12" w:space="0" w:color="000000"/>
            </w:tcBorders>
            <w:shd w:val="clear" w:color="auto" w:fill="auto"/>
          </w:tcPr>
          <w:p w14:paraId="48501341" w14:textId="77777777" w:rsidR="000A71D3" w:rsidRDefault="000A71D3" w:rsidP="006B3019">
            <w:pPr>
              <w:pStyle w:val="Tabletext"/>
            </w:pPr>
            <w:r>
              <w:rPr>
                <w:szCs w:val="22"/>
              </w:rPr>
              <w:t xml:space="preserve">Treat or diagnose </w:t>
            </w:r>
            <w:r>
              <w:rPr>
                <w:szCs w:val="22"/>
                <w:highlight w:val="lightGray"/>
              </w:rPr>
              <w:t>with approval</w:t>
            </w:r>
          </w:p>
        </w:tc>
        <w:tc>
          <w:tcPr>
            <w:tcW w:w="1642" w:type="dxa"/>
            <w:tcBorders>
              <w:top w:val="single" w:sz="12" w:space="0" w:color="000000"/>
            </w:tcBorders>
            <w:shd w:val="clear" w:color="auto" w:fill="auto"/>
          </w:tcPr>
          <w:p w14:paraId="42FF7A7B" w14:textId="77777777" w:rsidR="000A71D3" w:rsidRDefault="000A71D3" w:rsidP="006B3019">
            <w:pPr>
              <w:pStyle w:val="Tabletext"/>
              <w:rPr>
                <w:szCs w:val="22"/>
              </w:rPr>
            </w:pPr>
            <w:r>
              <w:rPr>
                <w:szCs w:val="22"/>
              </w:rPr>
              <w:t>Drive clinical management</w:t>
            </w:r>
          </w:p>
        </w:tc>
        <w:tc>
          <w:tcPr>
            <w:tcW w:w="1418" w:type="dxa"/>
            <w:tcBorders>
              <w:top w:val="single" w:sz="12" w:space="0" w:color="000000"/>
              <w:right w:val="single" w:sz="12" w:space="0" w:color="000000"/>
            </w:tcBorders>
            <w:shd w:val="clear" w:color="auto" w:fill="auto"/>
          </w:tcPr>
          <w:p w14:paraId="5E0AA0AA" w14:textId="77777777" w:rsidR="000A71D3" w:rsidRDefault="000A71D3" w:rsidP="006B3019">
            <w:pPr>
              <w:pStyle w:val="Tabletext"/>
              <w:rPr>
                <w:szCs w:val="22"/>
              </w:rPr>
            </w:pPr>
            <w:r>
              <w:rPr>
                <w:szCs w:val="22"/>
              </w:rPr>
              <w:t>Inform clinical management</w:t>
            </w:r>
          </w:p>
        </w:tc>
      </w:tr>
      <w:tr w:rsidR="000A71D3" w14:paraId="45717E11" w14:textId="77777777" w:rsidTr="006B3019">
        <w:trPr>
          <w:trHeight w:val="300"/>
          <w:jc w:val="center"/>
        </w:trPr>
        <w:tc>
          <w:tcPr>
            <w:tcW w:w="1216" w:type="dxa"/>
            <w:tcBorders>
              <w:left w:val="single" w:sz="12" w:space="0" w:color="000000"/>
            </w:tcBorders>
            <w:shd w:val="clear" w:color="auto" w:fill="auto"/>
          </w:tcPr>
          <w:p w14:paraId="3AC4B91F" w14:textId="77777777" w:rsidR="000A71D3" w:rsidRDefault="000A71D3" w:rsidP="006B3019">
            <w:pPr>
              <w:pStyle w:val="Tabletext"/>
              <w:rPr>
                <w:szCs w:val="22"/>
              </w:rPr>
            </w:pPr>
            <w:r>
              <w:rPr>
                <w:szCs w:val="22"/>
              </w:rPr>
              <w:t>Critical</w:t>
            </w:r>
          </w:p>
        </w:tc>
        <w:tc>
          <w:tcPr>
            <w:tcW w:w="1649" w:type="dxa"/>
            <w:shd w:val="clear" w:color="auto" w:fill="D9D9D9" w:themeFill="background1" w:themeFillShade="D9"/>
          </w:tcPr>
          <w:p w14:paraId="27FEA0D9" w14:textId="77777777" w:rsidR="000A71D3" w:rsidRDefault="000A71D3" w:rsidP="006B3019">
            <w:pPr>
              <w:pStyle w:val="Tabletext"/>
              <w:rPr>
                <w:szCs w:val="22"/>
              </w:rPr>
            </w:pPr>
            <w:r>
              <w:rPr>
                <w:szCs w:val="22"/>
              </w:rPr>
              <w:t>VI</w:t>
            </w:r>
          </w:p>
        </w:tc>
        <w:tc>
          <w:tcPr>
            <w:tcW w:w="1519" w:type="dxa"/>
            <w:shd w:val="clear" w:color="auto" w:fill="D9D9D9" w:themeFill="background1" w:themeFillShade="D9"/>
          </w:tcPr>
          <w:p w14:paraId="6E6D5C5A" w14:textId="77777777" w:rsidR="000A71D3" w:rsidRDefault="000A71D3" w:rsidP="006B3019">
            <w:pPr>
              <w:pStyle w:val="Tabletext"/>
              <w:rPr>
                <w:szCs w:val="22"/>
              </w:rPr>
            </w:pPr>
            <w:r>
              <w:rPr>
                <w:szCs w:val="22"/>
              </w:rPr>
              <w:t>V</w:t>
            </w:r>
          </w:p>
        </w:tc>
        <w:tc>
          <w:tcPr>
            <w:tcW w:w="1556" w:type="dxa"/>
            <w:shd w:val="clear" w:color="auto" w:fill="auto"/>
          </w:tcPr>
          <w:p w14:paraId="747CD962" w14:textId="77777777" w:rsidR="000A71D3" w:rsidRDefault="000A71D3" w:rsidP="006B3019">
            <w:pPr>
              <w:pStyle w:val="Tabletext"/>
              <w:rPr>
                <w:szCs w:val="22"/>
              </w:rPr>
            </w:pPr>
            <w:r>
              <w:rPr>
                <w:szCs w:val="22"/>
              </w:rPr>
              <w:t>IV</w:t>
            </w:r>
          </w:p>
        </w:tc>
        <w:tc>
          <w:tcPr>
            <w:tcW w:w="1642" w:type="dxa"/>
            <w:shd w:val="clear" w:color="auto" w:fill="auto"/>
          </w:tcPr>
          <w:p w14:paraId="74AC8BFE" w14:textId="77777777" w:rsidR="000A71D3" w:rsidRDefault="000A71D3" w:rsidP="006B3019">
            <w:pPr>
              <w:pStyle w:val="Tabletext"/>
              <w:rPr>
                <w:szCs w:val="22"/>
              </w:rPr>
            </w:pPr>
            <w:r>
              <w:rPr>
                <w:szCs w:val="22"/>
              </w:rPr>
              <w:t>III</w:t>
            </w:r>
          </w:p>
        </w:tc>
        <w:tc>
          <w:tcPr>
            <w:tcW w:w="1418" w:type="dxa"/>
            <w:tcBorders>
              <w:right w:val="single" w:sz="12" w:space="0" w:color="000000"/>
            </w:tcBorders>
            <w:shd w:val="clear" w:color="auto" w:fill="auto"/>
          </w:tcPr>
          <w:p w14:paraId="1A83982C" w14:textId="77777777" w:rsidR="000A71D3" w:rsidRDefault="000A71D3" w:rsidP="006B3019">
            <w:pPr>
              <w:pStyle w:val="Tabletext"/>
              <w:rPr>
                <w:szCs w:val="22"/>
              </w:rPr>
            </w:pPr>
            <w:r>
              <w:rPr>
                <w:szCs w:val="22"/>
              </w:rPr>
              <w:t>II</w:t>
            </w:r>
          </w:p>
        </w:tc>
      </w:tr>
      <w:tr w:rsidR="000A71D3" w14:paraId="1868BDB3" w14:textId="77777777" w:rsidTr="006B3019">
        <w:trPr>
          <w:trHeight w:val="300"/>
          <w:jc w:val="center"/>
        </w:trPr>
        <w:tc>
          <w:tcPr>
            <w:tcW w:w="1216" w:type="dxa"/>
            <w:tcBorders>
              <w:left w:val="single" w:sz="12" w:space="0" w:color="000000"/>
            </w:tcBorders>
            <w:shd w:val="clear" w:color="auto" w:fill="auto"/>
          </w:tcPr>
          <w:p w14:paraId="2DFE20DA" w14:textId="77777777" w:rsidR="000A71D3" w:rsidRDefault="000A71D3" w:rsidP="006B3019">
            <w:pPr>
              <w:pStyle w:val="Tabletext"/>
              <w:rPr>
                <w:szCs w:val="22"/>
              </w:rPr>
            </w:pPr>
            <w:r>
              <w:rPr>
                <w:szCs w:val="22"/>
              </w:rPr>
              <w:t>Serious</w:t>
            </w:r>
          </w:p>
        </w:tc>
        <w:tc>
          <w:tcPr>
            <w:tcW w:w="1649" w:type="dxa"/>
            <w:shd w:val="clear" w:color="auto" w:fill="D9D9D9" w:themeFill="background1" w:themeFillShade="D9"/>
          </w:tcPr>
          <w:p w14:paraId="093F1A66" w14:textId="77777777" w:rsidR="000A71D3" w:rsidRDefault="000A71D3" w:rsidP="006B3019">
            <w:pPr>
              <w:pStyle w:val="Tabletext"/>
              <w:rPr>
                <w:szCs w:val="22"/>
              </w:rPr>
            </w:pPr>
            <w:r>
              <w:rPr>
                <w:szCs w:val="22"/>
              </w:rPr>
              <w:t>V</w:t>
            </w:r>
          </w:p>
        </w:tc>
        <w:tc>
          <w:tcPr>
            <w:tcW w:w="1519" w:type="dxa"/>
            <w:shd w:val="clear" w:color="auto" w:fill="D9D9D9" w:themeFill="background1" w:themeFillShade="D9"/>
          </w:tcPr>
          <w:p w14:paraId="54E46E4E" w14:textId="77777777" w:rsidR="000A71D3" w:rsidRDefault="000A71D3" w:rsidP="006B3019">
            <w:pPr>
              <w:pStyle w:val="Tabletext"/>
              <w:rPr>
                <w:szCs w:val="22"/>
              </w:rPr>
            </w:pPr>
            <w:r>
              <w:rPr>
                <w:szCs w:val="22"/>
              </w:rPr>
              <w:t>IV</w:t>
            </w:r>
          </w:p>
        </w:tc>
        <w:tc>
          <w:tcPr>
            <w:tcW w:w="1556" w:type="dxa"/>
            <w:shd w:val="clear" w:color="auto" w:fill="auto"/>
          </w:tcPr>
          <w:p w14:paraId="5A688977" w14:textId="77777777" w:rsidR="000A71D3" w:rsidRDefault="000A71D3" w:rsidP="006B3019">
            <w:pPr>
              <w:pStyle w:val="Tabletext"/>
              <w:rPr>
                <w:szCs w:val="22"/>
              </w:rPr>
            </w:pPr>
            <w:r>
              <w:rPr>
                <w:szCs w:val="22"/>
              </w:rPr>
              <w:t>III</w:t>
            </w:r>
          </w:p>
        </w:tc>
        <w:tc>
          <w:tcPr>
            <w:tcW w:w="1642" w:type="dxa"/>
            <w:shd w:val="clear" w:color="auto" w:fill="auto"/>
          </w:tcPr>
          <w:p w14:paraId="776E7FFB" w14:textId="77777777" w:rsidR="000A71D3" w:rsidRDefault="000A71D3" w:rsidP="006B3019">
            <w:pPr>
              <w:pStyle w:val="Tabletext"/>
              <w:rPr>
                <w:szCs w:val="22"/>
              </w:rPr>
            </w:pPr>
            <w:r>
              <w:rPr>
                <w:szCs w:val="22"/>
              </w:rPr>
              <w:t>II</w:t>
            </w:r>
          </w:p>
        </w:tc>
        <w:tc>
          <w:tcPr>
            <w:tcW w:w="1418" w:type="dxa"/>
            <w:tcBorders>
              <w:right w:val="single" w:sz="12" w:space="0" w:color="000000"/>
            </w:tcBorders>
            <w:shd w:val="clear" w:color="auto" w:fill="auto"/>
          </w:tcPr>
          <w:p w14:paraId="6530B3A5" w14:textId="77777777" w:rsidR="000A71D3" w:rsidRDefault="000A71D3" w:rsidP="006B3019">
            <w:pPr>
              <w:pStyle w:val="Tabletext"/>
              <w:rPr>
                <w:szCs w:val="22"/>
              </w:rPr>
            </w:pPr>
            <w:r>
              <w:rPr>
                <w:szCs w:val="22"/>
              </w:rPr>
              <w:t>I</w:t>
            </w:r>
          </w:p>
        </w:tc>
      </w:tr>
      <w:tr w:rsidR="000A71D3" w14:paraId="1F17C7DF" w14:textId="77777777" w:rsidTr="006B3019">
        <w:trPr>
          <w:trHeight w:val="300"/>
          <w:jc w:val="center"/>
        </w:trPr>
        <w:tc>
          <w:tcPr>
            <w:tcW w:w="1216" w:type="dxa"/>
            <w:tcBorders>
              <w:left w:val="single" w:sz="12" w:space="0" w:color="000000"/>
              <w:bottom w:val="single" w:sz="12" w:space="0" w:color="000000"/>
            </w:tcBorders>
            <w:shd w:val="clear" w:color="auto" w:fill="auto"/>
          </w:tcPr>
          <w:p w14:paraId="05424011" w14:textId="77777777" w:rsidR="000A71D3" w:rsidRDefault="000A71D3" w:rsidP="006B3019">
            <w:pPr>
              <w:pStyle w:val="Tabletext"/>
              <w:rPr>
                <w:szCs w:val="22"/>
              </w:rPr>
            </w:pPr>
            <w:r>
              <w:rPr>
                <w:szCs w:val="22"/>
              </w:rPr>
              <w:t>Non-serious</w:t>
            </w:r>
          </w:p>
        </w:tc>
        <w:tc>
          <w:tcPr>
            <w:tcW w:w="1649" w:type="dxa"/>
            <w:tcBorders>
              <w:bottom w:val="single" w:sz="12" w:space="0" w:color="000000"/>
            </w:tcBorders>
            <w:shd w:val="clear" w:color="auto" w:fill="D9D9D9" w:themeFill="background1" w:themeFillShade="D9"/>
          </w:tcPr>
          <w:p w14:paraId="59A07CF4" w14:textId="77777777" w:rsidR="000A71D3" w:rsidRDefault="000A71D3" w:rsidP="006B3019">
            <w:pPr>
              <w:pStyle w:val="Tabletext"/>
              <w:rPr>
                <w:szCs w:val="22"/>
              </w:rPr>
            </w:pPr>
            <w:r>
              <w:rPr>
                <w:szCs w:val="22"/>
              </w:rPr>
              <w:t>IV</w:t>
            </w:r>
          </w:p>
        </w:tc>
        <w:tc>
          <w:tcPr>
            <w:tcW w:w="1519" w:type="dxa"/>
            <w:tcBorders>
              <w:bottom w:val="single" w:sz="12" w:space="0" w:color="000000"/>
            </w:tcBorders>
            <w:shd w:val="clear" w:color="auto" w:fill="D9D9D9" w:themeFill="background1" w:themeFillShade="D9"/>
          </w:tcPr>
          <w:p w14:paraId="7CE67FFE" w14:textId="77777777" w:rsidR="000A71D3" w:rsidRDefault="000A71D3" w:rsidP="006B3019">
            <w:pPr>
              <w:pStyle w:val="Tabletext"/>
              <w:rPr>
                <w:szCs w:val="22"/>
              </w:rPr>
            </w:pPr>
            <w:r>
              <w:rPr>
                <w:szCs w:val="22"/>
              </w:rPr>
              <w:t>III</w:t>
            </w:r>
          </w:p>
        </w:tc>
        <w:tc>
          <w:tcPr>
            <w:tcW w:w="1556" w:type="dxa"/>
            <w:tcBorders>
              <w:bottom w:val="single" w:sz="12" w:space="0" w:color="000000"/>
            </w:tcBorders>
            <w:shd w:val="clear" w:color="auto" w:fill="auto"/>
          </w:tcPr>
          <w:p w14:paraId="31C92DEF" w14:textId="77777777" w:rsidR="000A71D3" w:rsidRDefault="000A71D3" w:rsidP="006B3019">
            <w:pPr>
              <w:pStyle w:val="Tabletext"/>
              <w:rPr>
                <w:szCs w:val="22"/>
              </w:rPr>
            </w:pPr>
            <w:r>
              <w:rPr>
                <w:szCs w:val="22"/>
              </w:rPr>
              <w:t>II</w:t>
            </w:r>
          </w:p>
        </w:tc>
        <w:tc>
          <w:tcPr>
            <w:tcW w:w="1642" w:type="dxa"/>
            <w:tcBorders>
              <w:bottom w:val="single" w:sz="12" w:space="0" w:color="000000"/>
            </w:tcBorders>
            <w:shd w:val="clear" w:color="auto" w:fill="auto"/>
          </w:tcPr>
          <w:p w14:paraId="0DF3EAA4" w14:textId="77777777" w:rsidR="000A71D3" w:rsidRDefault="000A71D3" w:rsidP="006B3019">
            <w:pPr>
              <w:pStyle w:val="Tabletext"/>
              <w:rPr>
                <w:szCs w:val="22"/>
              </w:rPr>
            </w:pPr>
            <w:r>
              <w:rPr>
                <w:szCs w:val="22"/>
              </w:rPr>
              <w:t>I</w:t>
            </w:r>
          </w:p>
        </w:tc>
        <w:tc>
          <w:tcPr>
            <w:tcW w:w="1418" w:type="dxa"/>
            <w:tcBorders>
              <w:bottom w:val="single" w:sz="12" w:space="0" w:color="000000"/>
              <w:right w:val="single" w:sz="12" w:space="0" w:color="000000"/>
            </w:tcBorders>
            <w:shd w:val="clear" w:color="auto" w:fill="auto"/>
          </w:tcPr>
          <w:p w14:paraId="617D4D9F" w14:textId="77777777" w:rsidR="000A71D3" w:rsidRDefault="000A71D3" w:rsidP="006B3019">
            <w:pPr>
              <w:pStyle w:val="Tabletext"/>
              <w:rPr>
                <w:szCs w:val="22"/>
              </w:rPr>
            </w:pPr>
            <w:r>
              <w:rPr>
                <w:szCs w:val="22"/>
              </w:rPr>
              <w:t>I</w:t>
            </w:r>
          </w:p>
        </w:tc>
      </w:tr>
    </w:tbl>
    <w:p w14:paraId="6E5B7A32" w14:textId="77777777" w:rsidR="000A71D3" w:rsidRDefault="000A71D3" w:rsidP="000A71D3"/>
    <w:p w14:paraId="466BB53E" w14:textId="77777777" w:rsidR="000A71D3" w:rsidRDefault="000A71D3" w:rsidP="000A71D3">
      <w:r>
        <w:t>Three different levels of autonomy proposed are:</w:t>
      </w:r>
    </w:p>
    <w:p w14:paraId="2D14E6B6" w14:textId="77777777" w:rsidR="000A71D3" w:rsidRDefault="000A71D3" w:rsidP="000A71D3">
      <w:pPr>
        <w:numPr>
          <w:ilvl w:val="0"/>
          <w:numId w:val="41"/>
        </w:numPr>
        <w:ind w:left="567" w:hanging="567"/>
        <w:textAlignment w:val="baseline"/>
      </w:pPr>
      <w:r>
        <w:rPr>
          <w:b/>
        </w:rPr>
        <w:t>Approval:</w:t>
      </w:r>
      <w:r>
        <w:t xml:space="preserve"> the software may make suggestions to the user, but either it cannot take action on its own, or it requires operator approval before taking action.</w:t>
      </w:r>
    </w:p>
    <w:p w14:paraId="15E3B022" w14:textId="77777777" w:rsidR="000A71D3" w:rsidRDefault="000A71D3" w:rsidP="000A71D3">
      <w:pPr>
        <w:numPr>
          <w:ilvl w:val="0"/>
          <w:numId w:val="41"/>
        </w:numPr>
        <w:ind w:left="567" w:hanging="567"/>
        <w:textAlignment w:val="baseline"/>
      </w:pPr>
      <w:r>
        <w:rPr>
          <w:b/>
        </w:rPr>
        <w:t>Override</w:t>
      </w:r>
      <w:r>
        <w:t>: the software can take action without approval, but the operator has the ability to over-ride (cancel) the software if need be. For example, a human driver in a self-driving car can take control.</w:t>
      </w:r>
    </w:p>
    <w:p w14:paraId="5AE8BDED" w14:textId="77777777" w:rsidR="000A71D3" w:rsidRDefault="000A71D3" w:rsidP="000A71D3">
      <w:pPr>
        <w:numPr>
          <w:ilvl w:val="0"/>
          <w:numId w:val="41"/>
        </w:numPr>
        <w:ind w:left="567" w:hanging="567"/>
        <w:textAlignment w:val="baseline"/>
      </w:pPr>
      <w:r>
        <w:rPr>
          <w:b/>
        </w:rPr>
        <w:t>No Intervention</w:t>
      </w:r>
      <w:r>
        <w:t>: the operator is not involved in the treatment and has no ability to override the software.</w:t>
      </w:r>
    </w:p>
    <w:p w14:paraId="2DCB0211" w14:textId="77777777" w:rsidR="000A71D3" w:rsidRDefault="000A71D3" w:rsidP="000A71D3">
      <w:pPr>
        <w:rPr>
          <w:lang w:eastAsia="en-US" w:bidi="ar-DZ"/>
        </w:rPr>
      </w:pPr>
    </w:p>
    <w:p w14:paraId="601B1F44" w14:textId="77777777" w:rsidR="000A71D3" w:rsidRDefault="000A71D3" w:rsidP="000A71D3">
      <w:r>
        <w:br w:type="page"/>
      </w:r>
    </w:p>
    <w:p w14:paraId="0B8B4C6C" w14:textId="424E1087" w:rsidR="000A71D3" w:rsidRDefault="000A71D3" w:rsidP="000A71D3">
      <w:pPr>
        <w:pStyle w:val="AppendixNotitle"/>
        <w:rPr>
          <w:lang w:bidi="ar-DZ"/>
        </w:rPr>
      </w:pPr>
      <w:bookmarkStart w:id="248" w:name="_Toc37405245"/>
      <w:bookmarkStart w:id="249" w:name="_Toc39318168"/>
      <w:bookmarkStart w:id="250" w:name="_Toc39496700"/>
      <w:r>
        <w:rPr>
          <w:lang w:bidi="ar-DZ"/>
        </w:rPr>
        <w:lastRenderedPageBreak/>
        <w:t>Annex C:</w:t>
      </w:r>
      <w:r>
        <w:rPr>
          <w:lang w:bidi="ar-DZ"/>
        </w:rPr>
        <w:br/>
        <w:t>Johnerregulatory guidelines for AI- for medical devices</w:t>
      </w:r>
      <w:bookmarkEnd w:id="248"/>
      <w:bookmarkEnd w:id="249"/>
      <w:bookmarkEnd w:id="250"/>
    </w:p>
    <w:p w14:paraId="79FF811B" w14:textId="77777777" w:rsidR="000A71D3" w:rsidRDefault="000A71D3" w:rsidP="000A71D3">
      <w:r>
        <w:t xml:space="preserve">The Johner Guideline for AI-MDs is prepared and released by the JohnerInstitute,Germany.The guideline is published under the Creative Commons License of type BY-NC-SA.This document is managed via the version management system git or the GitHub platform. Only the documents listed in this repository are valid. Full documentation of Johner Guidelines can be found at: </w:t>
      </w:r>
      <w:hyperlink r:id="rId36">
        <w:r>
          <w:rPr>
            <w:rStyle w:val="InternetLink"/>
          </w:rPr>
          <w:t>https://github.com/johner-institut/ai-guideline/blob/master/Guideline-AI-Medical-Devices_EN.md</w:t>
        </w:r>
      </w:hyperlink>
      <w:r>
        <w:t>.</w:t>
      </w:r>
    </w:p>
    <w:p w14:paraId="5A08D9A6" w14:textId="77777777" w:rsidR="000A71D3" w:rsidRDefault="000A71D3" w:rsidP="000A71D3"/>
    <w:p w14:paraId="2092A46D" w14:textId="77777777" w:rsidR="000A71D3" w:rsidRDefault="000A71D3" w:rsidP="000A71D3">
      <w:pPr>
        <w:pStyle w:val="Headingb"/>
      </w:pPr>
      <w:bookmarkStart w:id="251" w:name="_Toc34094599"/>
      <w:r>
        <w:t>Johner Guidelines - Objectives</w:t>
      </w:r>
      <w:bookmarkEnd w:id="251"/>
    </w:p>
    <w:p w14:paraId="34BAAB63" w14:textId="77777777" w:rsidR="000A71D3" w:rsidRDefault="000A71D3" w:rsidP="000A71D3">
      <w:r>
        <w:t>The objective of JohnerGuidelines is to provide medical device manufacturers and notified bodies instructions and to provide them with a concrete checklist</w:t>
      </w:r>
    </w:p>
    <w:p w14:paraId="784DBADF" w14:textId="77777777" w:rsidR="000A71D3" w:rsidRDefault="000A71D3" w:rsidP="000A71D3">
      <w:pPr>
        <w:numPr>
          <w:ilvl w:val="0"/>
          <w:numId w:val="42"/>
        </w:numPr>
        <w:ind w:left="567" w:hanging="567"/>
        <w:textAlignment w:val="baseline"/>
      </w:pPr>
      <w:r>
        <w:t>to understand what the expectations of the notified bodies are,</w:t>
      </w:r>
    </w:p>
    <w:p w14:paraId="5906E8E8" w14:textId="77777777" w:rsidR="000A71D3" w:rsidRDefault="000A71D3" w:rsidP="000A71D3">
      <w:pPr>
        <w:numPr>
          <w:ilvl w:val="0"/>
          <w:numId w:val="42"/>
        </w:numPr>
        <w:ind w:left="567" w:hanging="567"/>
        <w:textAlignment w:val="baseline"/>
      </w:pPr>
      <w:r>
        <w:t>to promote step-by-step implementation of safety of medical devices, that implement artificial intelligence methods, in particular machine learning,</w:t>
      </w:r>
    </w:p>
    <w:p w14:paraId="7921FBB2" w14:textId="77777777" w:rsidR="000A71D3" w:rsidRDefault="000A71D3" w:rsidP="000A71D3">
      <w:pPr>
        <w:numPr>
          <w:ilvl w:val="0"/>
          <w:numId w:val="42"/>
        </w:numPr>
        <w:ind w:left="567" w:hanging="567"/>
        <w:textAlignment w:val="baseline"/>
      </w:pPr>
      <w:r>
        <w:t>to compensate for the lack of a harmonized standard (in the interim) to the greatest extent possible.</w:t>
      </w:r>
    </w:p>
    <w:p w14:paraId="27C1DFB1" w14:textId="77777777" w:rsidR="000A71D3" w:rsidRDefault="000A71D3" w:rsidP="000A71D3">
      <w:pPr>
        <w:pStyle w:val="Headingb"/>
        <w:rPr>
          <w:lang w:bidi="ar-DZ"/>
        </w:rPr>
      </w:pPr>
      <w:bookmarkStart w:id="252" w:name="_Toc34094600"/>
      <w:r>
        <w:rPr>
          <w:lang w:bidi="ar-DZ"/>
        </w:rPr>
        <w:t>Johner Guidelines - Scope</w:t>
      </w:r>
      <w:bookmarkEnd w:id="252"/>
    </w:p>
    <w:p w14:paraId="53AF3EE0" w14:textId="77777777" w:rsidR="000A71D3" w:rsidRDefault="000A71D3" w:rsidP="000A71D3">
      <w:pPr>
        <w:rPr>
          <w:lang w:bidi="ar-DZ"/>
        </w:rPr>
      </w:pPr>
      <w:r>
        <w:rPr>
          <w:lang w:bidi="ar-DZ"/>
        </w:rPr>
        <w:t>Johner guidelines do not set forth specific requirements for the products, but for the processes. It contains the following chapters:</w:t>
      </w:r>
    </w:p>
    <w:p w14:paraId="050BEC59" w14:textId="77777777" w:rsidR="000A71D3" w:rsidRDefault="000A71D3" w:rsidP="000A71D3">
      <w:pPr>
        <w:numPr>
          <w:ilvl w:val="0"/>
          <w:numId w:val="43"/>
        </w:numPr>
        <w:ind w:left="567" w:hanging="567"/>
        <w:textAlignment w:val="baseline"/>
        <w:rPr>
          <w:lang w:bidi="ar-DZ"/>
        </w:rPr>
      </w:pPr>
      <w:r>
        <w:rPr>
          <w:lang w:bidi="ar-DZ"/>
        </w:rPr>
        <w:t>General requirements</w:t>
      </w:r>
    </w:p>
    <w:p w14:paraId="3576C50F" w14:textId="77777777" w:rsidR="000A71D3" w:rsidRDefault="000A71D3" w:rsidP="000A71D3">
      <w:pPr>
        <w:numPr>
          <w:ilvl w:val="0"/>
          <w:numId w:val="43"/>
        </w:numPr>
        <w:ind w:left="567" w:hanging="567"/>
        <w:textAlignment w:val="baseline"/>
        <w:rPr>
          <w:lang w:bidi="ar-DZ"/>
        </w:rPr>
      </w:pPr>
      <w:r>
        <w:rPr>
          <w:lang w:bidi="ar-DZ"/>
        </w:rPr>
        <w:t>Requirements for product development</w:t>
      </w:r>
    </w:p>
    <w:p w14:paraId="2872A92B" w14:textId="77777777" w:rsidR="000A71D3" w:rsidRDefault="000A71D3" w:rsidP="000A71D3">
      <w:pPr>
        <w:numPr>
          <w:ilvl w:val="0"/>
          <w:numId w:val="44"/>
        </w:numPr>
        <w:ind w:left="1134" w:hanging="567"/>
        <w:textAlignment w:val="baseline"/>
        <w:rPr>
          <w:lang w:bidi="ar-DZ"/>
        </w:rPr>
      </w:pPr>
      <w:r>
        <w:rPr>
          <w:lang w:bidi="ar-DZ"/>
        </w:rPr>
        <w:t>Intended use</w:t>
      </w:r>
    </w:p>
    <w:p w14:paraId="51D08C7E" w14:textId="77777777" w:rsidR="000A71D3" w:rsidRDefault="000A71D3" w:rsidP="000A71D3">
      <w:pPr>
        <w:numPr>
          <w:ilvl w:val="0"/>
          <w:numId w:val="44"/>
        </w:numPr>
        <w:ind w:left="1134" w:hanging="567"/>
        <w:textAlignment w:val="baseline"/>
        <w:rPr>
          <w:lang w:bidi="ar-DZ"/>
        </w:rPr>
      </w:pPr>
      <w:r>
        <w:rPr>
          <w:lang w:bidi="ar-DZ"/>
        </w:rPr>
        <w:t>Software requirement specification</w:t>
      </w:r>
    </w:p>
    <w:p w14:paraId="48AAAE9E" w14:textId="77777777" w:rsidR="000A71D3" w:rsidRDefault="000A71D3" w:rsidP="000A71D3">
      <w:pPr>
        <w:numPr>
          <w:ilvl w:val="0"/>
          <w:numId w:val="44"/>
        </w:numPr>
        <w:ind w:left="1134" w:hanging="567"/>
        <w:textAlignment w:val="baseline"/>
        <w:rPr>
          <w:lang w:bidi="ar-DZ"/>
        </w:rPr>
      </w:pPr>
      <w:r>
        <w:rPr>
          <w:lang w:bidi="ar-DZ"/>
        </w:rPr>
        <w:t>Data management</w:t>
      </w:r>
    </w:p>
    <w:p w14:paraId="56F9AC01" w14:textId="77777777" w:rsidR="000A71D3" w:rsidRDefault="000A71D3" w:rsidP="000A71D3">
      <w:pPr>
        <w:numPr>
          <w:ilvl w:val="0"/>
          <w:numId w:val="44"/>
        </w:numPr>
        <w:ind w:left="1134" w:hanging="567"/>
        <w:textAlignment w:val="baseline"/>
        <w:rPr>
          <w:lang w:bidi="ar-DZ"/>
        </w:rPr>
      </w:pPr>
      <w:r>
        <w:rPr>
          <w:lang w:bidi="ar-DZ"/>
        </w:rPr>
        <w:t>Model development</w:t>
      </w:r>
    </w:p>
    <w:p w14:paraId="43487C94" w14:textId="77777777" w:rsidR="000A71D3" w:rsidRDefault="000A71D3" w:rsidP="000A71D3">
      <w:pPr>
        <w:numPr>
          <w:ilvl w:val="0"/>
          <w:numId w:val="44"/>
        </w:numPr>
        <w:ind w:left="1134" w:hanging="567"/>
        <w:textAlignment w:val="baseline"/>
        <w:rPr>
          <w:lang w:bidi="ar-DZ"/>
        </w:rPr>
      </w:pPr>
      <w:r>
        <w:rPr>
          <w:lang w:bidi="ar-DZ"/>
        </w:rPr>
        <w:t>Product development</w:t>
      </w:r>
    </w:p>
    <w:p w14:paraId="4EE007EA" w14:textId="77777777" w:rsidR="000A71D3" w:rsidRDefault="000A71D3" w:rsidP="000A71D3">
      <w:pPr>
        <w:numPr>
          <w:ilvl w:val="0"/>
          <w:numId w:val="44"/>
        </w:numPr>
        <w:ind w:left="1134" w:hanging="567"/>
        <w:textAlignment w:val="baseline"/>
        <w:rPr>
          <w:lang w:bidi="ar-DZ"/>
        </w:rPr>
      </w:pPr>
      <w:r>
        <w:rPr>
          <w:lang w:bidi="ar-DZ"/>
        </w:rPr>
        <w:t>Product release</w:t>
      </w:r>
    </w:p>
    <w:p w14:paraId="039C8729" w14:textId="77777777" w:rsidR="000A71D3" w:rsidRDefault="000A71D3" w:rsidP="000A71D3">
      <w:pPr>
        <w:numPr>
          <w:ilvl w:val="0"/>
          <w:numId w:val="43"/>
        </w:numPr>
        <w:ind w:left="567" w:hanging="567"/>
        <w:textAlignment w:val="baseline"/>
        <w:rPr>
          <w:lang w:bidi="ar-DZ"/>
        </w:rPr>
      </w:pPr>
      <w:r>
        <w:rPr>
          <w:lang w:bidi="ar-DZ"/>
        </w:rPr>
        <w:t>Requirements for phases following development</w:t>
      </w:r>
    </w:p>
    <w:p w14:paraId="26F9D9A2" w14:textId="77777777" w:rsidR="000A71D3" w:rsidRDefault="000A71D3" w:rsidP="000A71D3">
      <w:pPr>
        <w:rPr>
          <w:lang w:eastAsia="en-US" w:bidi="ar-DZ"/>
        </w:rPr>
      </w:pPr>
    </w:p>
    <w:p w14:paraId="5A1ED5FF" w14:textId="77777777" w:rsidR="000A71D3" w:rsidRDefault="000A71D3" w:rsidP="000A71D3">
      <w:bookmarkStart w:id="253" w:name="_Toc37405246"/>
      <w:r>
        <w:br w:type="page"/>
      </w:r>
    </w:p>
    <w:p w14:paraId="6C046FAD" w14:textId="76A62DD5" w:rsidR="000A71D3" w:rsidRDefault="000A71D3" w:rsidP="000A71D3">
      <w:pPr>
        <w:pStyle w:val="AppendixNotitle"/>
      </w:pPr>
      <w:bookmarkStart w:id="254" w:name="_Toc39318169"/>
      <w:bookmarkStart w:id="255" w:name="_Toc39496701"/>
      <w:r>
        <w:rPr>
          <w:lang w:bidi="ar-DZ"/>
        </w:rPr>
        <w:lastRenderedPageBreak/>
        <w:t>Annex D:</w:t>
      </w:r>
      <w:r>
        <w:rPr>
          <w:lang w:bidi="ar-DZ"/>
        </w:rPr>
        <w:br/>
        <w:t xml:space="preserve">FG-AI4H </w:t>
      </w:r>
      <w:r>
        <w:t>data and AI solution quality assessment criteria</w:t>
      </w:r>
      <w:bookmarkEnd w:id="253"/>
      <w:bookmarkEnd w:id="254"/>
      <w:bookmarkEnd w:id="255"/>
    </w:p>
    <w:p w14:paraId="013D2A1A" w14:textId="77777777" w:rsidR="000A71D3" w:rsidRDefault="000A71D3" w:rsidP="000A71D3">
      <w:r>
        <w:t>Data and AI solution quality assessment criteria were formulated by the ITU-T Focus Group on AI for Health's DAISAM Working Group,following the data and FGAI4H-F-032-A01: Data and AI solution assessment methods, governed by FGAI4H-F-103: Updated FG-AI4H data acceptance and handling policy.</w:t>
      </w:r>
    </w:p>
    <w:p w14:paraId="2284CA70" w14:textId="77777777" w:rsidR="000A71D3" w:rsidRDefault="000A71D3" w:rsidP="000A71D3">
      <w:r>
        <w:t>Based on these criteria, a quality assessment questionnaire was prepared to serve as a preliminary checklist intended to guide the various AI4 Health Topic Groups in following a uniform procedure for preparing the data and AI solution technical requirements specifications and submitting them in a common reporting format.</w:t>
      </w:r>
    </w:p>
    <w:p w14:paraId="5B56FDDC" w14:textId="77777777" w:rsidR="000A71D3" w:rsidRDefault="000A71D3" w:rsidP="000A71D3">
      <w:r>
        <w:t>This DAISAM quality assessment questionnaire includes a glossary that contains definitions for technical terms specific to data and AI solution quality criteria.This is provided to guide the FG-AI4 Health Topic Groups in interpreting the quality assessment checklist in a clear and concise manner and in mapping the respective technical requirement specifications.</w:t>
      </w:r>
    </w:p>
    <w:p w14:paraId="3355B7BA" w14:textId="3A07797A" w:rsidR="000A71D3" w:rsidRDefault="000A71D3" w:rsidP="000A71D3">
      <w:pPr>
        <w:pStyle w:val="Note"/>
        <w:sectPr w:rsidR="000A71D3">
          <w:headerReference w:type="default" r:id="rId37"/>
          <w:footerReference w:type="default" r:id="rId38"/>
          <w:pgSz w:w="11906" w:h="16838"/>
          <w:pgMar w:top="1134" w:right="1134" w:bottom="1134" w:left="1134" w:header="425" w:footer="709" w:gutter="0"/>
          <w:cols w:space="720"/>
          <w:formProt w:val="0"/>
          <w:docGrid w:linePitch="360"/>
        </w:sectPr>
      </w:pPr>
      <w:r>
        <w:rPr>
          <w:lang w:bidi="ar-DZ"/>
        </w:rPr>
        <w:t xml:space="preserve">The </w:t>
      </w:r>
      <w:r>
        <w:t>data and AI solution quality assessment criteria are listed in Table D.1</w:t>
      </w:r>
    </w:p>
    <w:p w14:paraId="754CBCB3" w14:textId="245FFF17" w:rsidR="000B2DAB" w:rsidRDefault="000B2DAB" w:rsidP="000B2DAB">
      <w:pPr>
        <w:pStyle w:val="TableNotitle"/>
        <w:rPr>
          <w:lang w:bidi="ar-DZ"/>
        </w:rPr>
      </w:pPr>
      <w:bookmarkStart w:id="256" w:name="_Toc39133660"/>
      <w:bookmarkStart w:id="257" w:name="_Toc39496660"/>
      <w:r>
        <w:rPr>
          <w:lang w:bidi="ar-DZ"/>
        </w:rPr>
        <w:lastRenderedPageBreak/>
        <w:t xml:space="preserve">Table D.1:FG-AI4H </w:t>
      </w:r>
      <w:r>
        <w:t>data and AI solution quality assessment criteria</w:t>
      </w:r>
      <w:bookmarkEnd w:id="256"/>
      <w:bookmarkEnd w:id="257"/>
    </w:p>
    <w:tbl>
      <w:tblPr>
        <w:tblStyle w:val="TableGrid"/>
        <w:tblW w:w="5000" w:type="pct"/>
        <w:jc w:val="center"/>
        <w:tblCellMar>
          <w:left w:w="87" w:type="dxa"/>
        </w:tblCellMar>
        <w:tblLook w:val="04A0" w:firstRow="1" w:lastRow="0" w:firstColumn="1" w:lastColumn="0" w:noHBand="0" w:noVBand="1"/>
      </w:tblPr>
      <w:tblGrid>
        <w:gridCol w:w="2441"/>
        <w:gridCol w:w="2352"/>
        <w:gridCol w:w="4636"/>
        <w:gridCol w:w="5113"/>
      </w:tblGrid>
      <w:tr w:rsidR="000B2DAB" w14:paraId="4ACD9509" w14:textId="77777777" w:rsidTr="006B3019">
        <w:trPr>
          <w:tblHeader/>
          <w:jc w:val="center"/>
        </w:trPr>
        <w:tc>
          <w:tcPr>
            <w:tcW w:w="2443" w:type="dxa"/>
            <w:tcBorders>
              <w:top w:val="single" w:sz="12" w:space="0" w:color="000000"/>
              <w:left w:val="single" w:sz="12" w:space="0" w:color="000000"/>
              <w:bottom w:val="single" w:sz="12" w:space="0" w:color="000000"/>
            </w:tcBorders>
            <w:shd w:val="clear" w:color="auto" w:fill="auto"/>
          </w:tcPr>
          <w:p w14:paraId="1BF00CF3" w14:textId="77777777" w:rsidR="000B2DAB" w:rsidRDefault="000B2DAB" w:rsidP="006B3019">
            <w:pPr>
              <w:pStyle w:val="Tablehead"/>
            </w:pPr>
            <w:r>
              <w:t>AI Model Development Workflow</w:t>
            </w:r>
          </w:p>
        </w:tc>
        <w:tc>
          <w:tcPr>
            <w:tcW w:w="2356" w:type="dxa"/>
            <w:tcBorders>
              <w:top w:val="single" w:sz="12" w:space="0" w:color="000000"/>
              <w:bottom w:val="single" w:sz="12" w:space="0" w:color="000000"/>
            </w:tcBorders>
            <w:shd w:val="clear" w:color="auto" w:fill="auto"/>
          </w:tcPr>
          <w:p w14:paraId="632D8BBC" w14:textId="77777777" w:rsidR="000B2DAB" w:rsidRDefault="000B2DAB" w:rsidP="006B3019">
            <w:pPr>
              <w:pStyle w:val="Tablehead"/>
            </w:pPr>
            <w:r>
              <w:t>Assessment Criteria</w:t>
            </w:r>
          </w:p>
        </w:tc>
        <w:tc>
          <w:tcPr>
            <w:tcW w:w="4647" w:type="dxa"/>
            <w:tcBorders>
              <w:top w:val="single" w:sz="12" w:space="0" w:color="000000"/>
              <w:bottom w:val="single" w:sz="12" w:space="0" w:color="000000"/>
            </w:tcBorders>
            <w:shd w:val="clear" w:color="auto" w:fill="auto"/>
          </w:tcPr>
          <w:p w14:paraId="655693BF" w14:textId="77777777" w:rsidR="000B2DAB" w:rsidRDefault="000B2DAB" w:rsidP="006B3019">
            <w:pPr>
              <w:pStyle w:val="Tablehead"/>
            </w:pPr>
            <w:r>
              <w:t xml:space="preserve">Description </w:t>
            </w:r>
          </w:p>
        </w:tc>
        <w:tc>
          <w:tcPr>
            <w:tcW w:w="5123" w:type="dxa"/>
            <w:tcBorders>
              <w:top w:val="single" w:sz="12" w:space="0" w:color="000000"/>
              <w:bottom w:val="single" w:sz="12" w:space="0" w:color="000000"/>
              <w:right w:val="single" w:sz="12" w:space="0" w:color="000000"/>
            </w:tcBorders>
            <w:shd w:val="clear" w:color="auto" w:fill="auto"/>
          </w:tcPr>
          <w:p w14:paraId="456EE82B" w14:textId="77777777" w:rsidR="000B2DAB" w:rsidRDefault="000B2DAB" w:rsidP="006B3019">
            <w:pPr>
              <w:pStyle w:val="Tablehead"/>
            </w:pPr>
            <w:r>
              <w:t>Examples</w:t>
            </w:r>
          </w:p>
        </w:tc>
      </w:tr>
      <w:tr w:rsidR="000B2DAB" w14:paraId="637549B7" w14:textId="77777777" w:rsidTr="006B3019">
        <w:trPr>
          <w:jc w:val="center"/>
        </w:trPr>
        <w:tc>
          <w:tcPr>
            <w:tcW w:w="2443" w:type="dxa"/>
            <w:tcBorders>
              <w:top w:val="single" w:sz="12" w:space="0" w:color="000000"/>
              <w:left w:val="single" w:sz="12" w:space="0" w:color="000000"/>
            </w:tcBorders>
            <w:shd w:val="clear" w:color="auto" w:fill="auto"/>
          </w:tcPr>
          <w:p w14:paraId="4BDB44D3" w14:textId="77777777" w:rsidR="000B2DAB" w:rsidRDefault="000B2DAB" w:rsidP="006B3019">
            <w:pPr>
              <w:pStyle w:val="Tabletext"/>
            </w:pPr>
            <w:r>
              <w:t>Problem Definition</w:t>
            </w:r>
          </w:p>
        </w:tc>
        <w:tc>
          <w:tcPr>
            <w:tcW w:w="2356" w:type="dxa"/>
            <w:tcBorders>
              <w:top w:val="single" w:sz="12" w:space="0" w:color="000000"/>
            </w:tcBorders>
            <w:shd w:val="clear" w:color="auto" w:fill="auto"/>
          </w:tcPr>
          <w:p w14:paraId="35EC223A" w14:textId="77777777" w:rsidR="000B2DAB" w:rsidRDefault="000B2DAB" w:rsidP="006B3019">
            <w:pPr>
              <w:pStyle w:val="Tabletext"/>
            </w:pPr>
            <w:r>
              <w:t>Underlying Task</w:t>
            </w:r>
          </w:p>
        </w:tc>
        <w:tc>
          <w:tcPr>
            <w:tcW w:w="4647" w:type="dxa"/>
            <w:tcBorders>
              <w:top w:val="single" w:sz="12" w:space="0" w:color="000000"/>
            </w:tcBorders>
            <w:shd w:val="clear" w:color="auto" w:fill="auto"/>
          </w:tcPr>
          <w:p w14:paraId="3EE9E12A" w14:textId="77777777" w:rsidR="000B2DAB" w:rsidRDefault="000B2DAB" w:rsidP="006B3019">
            <w:pPr>
              <w:pStyle w:val="Tabletext"/>
            </w:pPr>
            <w:r>
              <w:t>Underlying Task refers to the broad taxonomy followed in organizing Machine Learning (ML) Tasks based on how the solution will be applied to solve or address the specific business problem of the respective practice domain use cases. Please refer to sections- Level-1A and Level-1B of FGAI4H-C-104 for domain use-case thematic classifications)</w:t>
            </w:r>
          </w:p>
        </w:tc>
        <w:tc>
          <w:tcPr>
            <w:tcW w:w="5123" w:type="dxa"/>
            <w:tcBorders>
              <w:top w:val="single" w:sz="12" w:space="0" w:color="000000"/>
              <w:right w:val="single" w:sz="12" w:space="0" w:color="000000"/>
            </w:tcBorders>
            <w:shd w:val="clear" w:color="auto" w:fill="auto"/>
          </w:tcPr>
          <w:p w14:paraId="2D6FD6C9" w14:textId="77777777" w:rsidR="000B2DAB" w:rsidRDefault="000B2DAB" w:rsidP="000B2DAB">
            <w:pPr>
              <w:pStyle w:val="Tabletext"/>
              <w:numPr>
                <w:ilvl w:val="0"/>
                <w:numId w:val="27"/>
              </w:numPr>
              <w:overflowPunct/>
              <w:autoSpaceDE/>
              <w:autoSpaceDN/>
              <w:adjustRightInd/>
              <w:ind w:left="284" w:hanging="284"/>
            </w:pPr>
            <w:r>
              <w:t>Classification</w:t>
            </w:r>
          </w:p>
          <w:p w14:paraId="368F9E48" w14:textId="77777777" w:rsidR="000B2DAB" w:rsidRDefault="000B2DAB" w:rsidP="000B2DAB">
            <w:pPr>
              <w:pStyle w:val="Tabletext"/>
              <w:numPr>
                <w:ilvl w:val="0"/>
                <w:numId w:val="27"/>
              </w:numPr>
              <w:overflowPunct/>
              <w:autoSpaceDE/>
              <w:autoSpaceDN/>
              <w:adjustRightInd/>
              <w:ind w:left="284" w:hanging="284"/>
            </w:pPr>
            <w:r>
              <w:t>Regression/Prediction</w:t>
            </w:r>
          </w:p>
          <w:p w14:paraId="3EB81203" w14:textId="77777777" w:rsidR="000B2DAB" w:rsidRDefault="000B2DAB" w:rsidP="000B2DAB">
            <w:pPr>
              <w:pStyle w:val="Tabletext"/>
              <w:numPr>
                <w:ilvl w:val="0"/>
                <w:numId w:val="27"/>
              </w:numPr>
              <w:overflowPunct/>
              <w:autoSpaceDE/>
              <w:autoSpaceDN/>
              <w:adjustRightInd/>
              <w:ind w:left="284" w:hanging="284"/>
            </w:pPr>
            <w:r>
              <w:t>Clustering</w:t>
            </w:r>
          </w:p>
          <w:p w14:paraId="3697DF79" w14:textId="77777777" w:rsidR="000B2DAB" w:rsidRDefault="000B2DAB" w:rsidP="000B2DAB">
            <w:pPr>
              <w:pStyle w:val="Tabletext"/>
              <w:numPr>
                <w:ilvl w:val="0"/>
                <w:numId w:val="27"/>
              </w:numPr>
              <w:overflowPunct/>
              <w:autoSpaceDE/>
              <w:autoSpaceDN/>
              <w:adjustRightInd/>
              <w:ind w:left="284" w:hanging="284"/>
            </w:pPr>
            <w:r>
              <w:t>Association rule learning</w:t>
            </w:r>
          </w:p>
          <w:p w14:paraId="7B64EB63" w14:textId="77777777" w:rsidR="000B2DAB" w:rsidRDefault="000B2DAB" w:rsidP="000B2DAB">
            <w:pPr>
              <w:pStyle w:val="Tabletext"/>
              <w:numPr>
                <w:ilvl w:val="0"/>
                <w:numId w:val="27"/>
              </w:numPr>
              <w:overflowPunct/>
              <w:autoSpaceDE/>
              <w:autoSpaceDN/>
              <w:adjustRightInd/>
              <w:ind w:left="284" w:hanging="284"/>
            </w:pPr>
            <w:r>
              <w:t>Decision Support / Virtual Assistance / Recommendation systems</w:t>
            </w:r>
          </w:p>
          <w:p w14:paraId="69A72B46" w14:textId="77777777" w:rsidR="000B2DAB" w:rsidRDefault="000B2DAB" w:rsidP="000B2DAB">
            <w:pPr>
              <w:pStyle w:val="Tabletext"/>
              <w:numPr>
                <w:ilvl w:val="0"/>
                <w:numId w:val="27"/>
              </w:numPr>
              <w:overflowPunct/>
              <w:autoSpaceDE/>
              <w:autoSpaceDN/>
              <w:adjustRightInd/>
              <w:ind w:left="284" w:hanging="284"/>
            </w:pPr>
            <w:r>
              <w:t>Matching</w:t>
            </w:r>
          </w:p>
          <w:p w14:paraId="4D341570" w14:textId="77777777" w:rsidR="000B2DAB" w:rsidRDefault="000B2DAB" w:rsidP="000B2DAB">
            <w:pPr>
              <w:pStyle w:val="Tabletext"/>
              <w:numPr>
                <w:ilvl w:val="0"/>
                <w:numId w:val="27"/>
              </w:numPr>
              <w:overflowPunct/>
              <w:autoSpaceDE/>
              <w:autoSpaceDN/>
              <w:adjustRightInd/>
              <w:ind w:left="284" w:hanging="284"/>
            </w:pPr>
            <w:r>
              <w:t>Labelling</w:t>
            </w:r>
          </w:p>
          <w:p w14:paraId="622750F0" w14:textId="77777777" w:rsidR="000B2DAB" w:rsidRDefault="000B2DAB" w:rsidP="000B2DAB">
            <w:pPr>
              <w:pStyle w:val="Tabletext"/>
              <w:numPr>
                <w:ilvl w:val="0"/>
                <w:numId w:val="27"/>
              </w:numPr>
              <w:overflowPunct/>
              <w:autoSpaceDE/>
              <w:autoSpaceDN/>
              <w:adjustRightInd/>
              <w:ind w:left="284" w:hanging="284"/>
            </w:pPr>
            <w:r>
              <w:t>Detection</w:t>
            </w:r>
          </w:p>
          <w:p w14:paraId="1958EC91" w14:textId="77777777" w:rsidR="000B2DAB" w:rsidRDefault="000B2DAB" w:rsidP="000B2DAB">
            <w:pPr>
              <w:pStyle w:val="Tabletext"/>
              <w:numPr>
                <w:ilvl w:val="0"/>
                <w:numId w:val="27"/>
              </w:numPr>
              <w:overflowPunct/>
              <w:autoSpaceDE/>
              <w:autoSpaceDN/>
              <w:adjustRightInd/>
              <w:ind w:left="284" w:hanging="284"/>
            </w:pPr>
            <w:r>
              <w:t>Segmentation</w:t>
            </w:r>
          </w:p>
          <w:p w14:paraId="0378474D" w14:textId="77777777" w:rsidR="000B2DAB" w:rsidRDefault="000B2DAB" w:rsidP="000B2DAB">
            <w:pPr>
              <w:pStyle w:val="Tabletext"/>
              <w:numPr>
                <w:ilvl w:val="0"/>
                <w:numId w:val="27"/>
              </w:numPr>
              <w:overflowPunct/>
              <w:autoSpaceDE/>
              <w:autoSpaceDN/>
              <w:adjustRightInd/>
              <w:ind w:left="284" w:hanging="284"/>
            </w:pPr>
            <w:r>
              <w:t>Sequential data models</w:t>
            </w:r>
          </w:p>
          <w:p w14:paraId="38541988" w14:textId="77777777" w:rsidR="000B2DAB" w:rsidRDefault="000B2DAB" w:rsidP="000B2DAB">
            <w:pPr>
              <w:pStyle w:val="Tabletext"/>
              <w:numPr>
                <w:ilvl w:val="0"/>
                <w:numId w:val="27"/>
              </w:numPr>
              <w:overflowPunct/>
              <w:autoSpaceDE/>
              <w:autoSpaceDN/>
              <w:adjustRightInd/>
              <w:ind w:left="284" w:hanging="284"/>
            </w:pPr>
            <w:r>
              <w:t>Anomaly detection and Fraud Prevention</w:t>
            </w:r>
          </w:p>
          <w:p w14:paraId="0D6457F7" w14:textId="77777777" w:rsidR="000B2DAB" w:rsidRDefault="000B2DAB" w:rsidP="000B2DAB">
            <w:pPr>
              <w:pStyle w:val="Tabletext"/>
              <w:numPr>
                <w:ilvl w:val="0"/>
                <w:numId w:val="27"/>
              </w:numPr>
              <w:overflowPunct/>
              <w:autoSpaceDE/>
              <w:autoSpaceDN/>
              <w:adjustRightInd/>
              <w:ind w:left="284" w:hanging="284"/>
            </w:pPr>
            <w:r>
              <w:t>Compliance Monitoring / Quality Assurance</w:t>
            </w:r>
          </w:p>
          <w:p w14:paraId="5D8F653D" w14:textId="77777777" w:rsidR="000B2DAB" w:rsidRDefault="000B2DAB" w:rsidP="000B2DAB">
            <w:pPr>
              <w:pStyle w:val="Tabletext"/>
              <w:numPr>
                <w:ilvl w:val="0"/>
                <w:numId w:val="27"/>
              </w:numPr>
              <w:overflowPunct/>
              <w:autoSpaceDE/>
              <w:autoSpaceDN/>
              <w:adjustRightInd/>
              <w:ind w:left="284" w:hanging="284"/>
            </w:pPr>
            <w:r>
              <w:t>Process optimization / Automation</w:t>
            </w:r>
          </w:p>
          <w:p w14:paraId="612BAC13" w14:textId="77777777" w:rsidR="000B2DAB" w:rsidRDefault="000B2DAB" w:rsidP="000B2DAB">
            <w:pPr>
              <w:pStyle w:val="Tabletext"/>
              <w:numPr>
                <w:ilvl w:val="0"/>
                <w:numId w:val="27"/>
              </w:numPr>
              <w:overflowPunct/>
              <w:autoSpaceDE/>
              <w:autoSpaceDN/>
              <w:adjustRightInd/>
              <w:ind w:left="284" w:hanging="284"/>
            </w:pPr>
            <w:r>
              <w:t>Other</w:t>
            </w:r>
          </w:p>
        </w:tc>
      </w:tr>
      <w:tr w:rsidR="000B2DAB" w14:paraId="1AEE80A6" w14:textId="77777777" w:rsidTr="006B3019">
        <w:trPr>
          <w:jc w:val="center"/>
        </w:trPr>
        <w:tc>
          <w:tcPr>
            <w:tcW w:w="2443" w:type="dxa"/>
            <w:tcBorders>
              <w:left w:val="single" w:sz="12" w:space="0" w:color="000000"/>
            </w:tcBorders>
            <w:shd w:val="clear" w:color="auto" w:fill="auto"/>
          </w:tcPr>
          <w:p w14:paraId="2599D224" w14:textId="77777777" w:rsidR="000B2DAB" w:rsidRDefault="000B2DAB" w:rsidP="006B3019">
            <w:pPr>
              <w:pStyle w:val="Tabletext"/>
            </w:pPr>
            <w:r>
              <w:t>Data Preparation</w:t>
            </w:r>
          </w:p>
        </w:tc>
        <w:tc>
          <w:tcPr>
            <w:tcW w:w="2356" w:type="dxa"/>
            <w:shd w:val="clear" w:color="auto" w:fill="auto"/>
          </w:tcPr>
          <w:p w14:paraId="191F6EB2" w14:textId="77777777" w:rsidR="000B2DAB" w:rsidRDefault="000B2DAB" w:rsidP="006B3019">
            <w:pPr>
              <w:pStyle w:val="Tabletext"/>
            </w:pPr>
            <w:r>
              <w:t>Input Data Sources, Types &amp; Formats</w:t>
            </w:r>
          </w:p>
        </w:tc>
        <w:tc>
          <w:tcPr>
            <w:tcW w:w="4647" w:type="dxa"/>
            <w:shd w:val="clear" w:color="auto" w:fill="auto"/>
          </w:tcPr>
          <w:p w14:paraId="65E65E4E" w14:textId="77777777" w:rsidR="000B2DAB" w:rsidRDefault="000B2DAB" w:rsidP="000B2DAB">
            <w:pPr>
              <w:pStyle w:val="Tabletext"/>
              <w:numPr>
                <w:ilvl w:val="0"/>
                <w:numId w:val="27"/>
              </w:numPr>
              <w:overflowPunct/>
              <w:autoSpaceDE/>
              <w:autoSpaceDN/>
              <w:adjustRightInd/>
              <w:ind w:left="284" w:hanging="284"/>
            </w:pPr>
            <w:r>
              <w:t>Input Data refers to the subset of the dataset that is used to train the AI model</w:t>
            </w:r>
          </w:p>
          <w:p w14:paraId="51BCC6A7" w14:textId="77777777" w:rsidR="000B2DAB" w:rsidRDefault="000B2DAB" w:rsidP="000B2DAB">
            <w:pPr>
              <w:pStyle w:val="Tabletext"/>
              <w:numPr>
                <w:ilvl w:val="0"/>
                <w:numId w:val="27"/>
              </w:numPr>
              <w:overflowPunct/>
              <w:autoSpaceDE/>
              <w:autoSpaceDN/>
              <w:adjustRightInd/>
              <w:ind w:left="284" w:hanging="284"/>
            </w:pPr>
            <w:r>
              <w:t>Data Type refers to the type of the different data attributes involved</w:t>
            </w:r>
          </w:p>
          <w:p w14:paraId="521DD939" w14:textId="77777777" w:rsidR="000B2DAB" w:rsidRDefault="000B2DAB" w:rsidP="000B2DAB">
            <w:pPr>
              <w:pStyle w:val="Tabletext"/>
              <w:numPr>
                <w:ilvl w:val="0"/>
                <w:numId w:val="27"/>
              </w:numPr>
              <w:overflowPunct/>
              <w:autoSpaceDE/>
              <w:autoSpaceDN/>
              <w:adjustRightInd/>
              <w:ind w:left="284" w:hanging="284"/>
            </w:pPr>
            <w:r>
              <w:t>Data Format refers to the standard representation formats of the different data attributes involved</w:t>
            </w:r>
          </w:p>
        </w:tc>
        <w:tc>
          <w:tcPr>
            <w:tcW w:w="5123" w:type="dxa"/>
            <w:tcBorders>
              <w:right w:val="single" w:sz="12" w:space="0" w:color="000000"/>
            </w:tcBorders>
            <w:shd w:val="clear" w:color="auto" w:fill="auto"/>
          </w:tcPr>
          <w:p w14:paraId="5E233067" w14:textId="77777777" w:rsidR="000B2DAB" w:rsidRDefault="000B2DAB" w:rsidP="006B3019">
            <w:pPr>
              <w:pStyle w:val="Tabletext"/>
            </w:pPr>
            <w:r>
              <w:t>Input data sources include:</w:t>
            </w:r>
          </w:p>
          <w:p w14:paraId="0704D150" w14:textId="77777777" w:rsidR="000B2DAB" w:rsidRDefault="000B2DAB" w:rsidP="000B2DAB">
            <w:pPr>
              <w:pStyle w:val="Tabletext"/>
              <w:numPr>
                <w:ilvl w:val="0"/>
                <w:numId w:val="27"/>
              </w:numPr>
              <w:overflowPunct/>
              <w:autoSpaceDE/>
              <w:autoSpaceDN/>
              <w:adjustRightInd/>
              <w:ind w:left="284" w:hanging="284"/>
            </w:pPr>
            <w:r>
              <w:t>Electronic Health Records (Anonymised)</w:t>
            </w:r>
          </w:p>
          <w:p w14:paraId="5EDEA122" w14:textId="77777777" w:rsidR="000B2DAB" w:rsidRDefault="000B2DAB" w:rsidP="000B2DAB">
            <w:pPr>
              <w:pStyle w:val="Tabletext"/>
              <w:numPr>
                <w:ilvl w:val="0"/>
                <w:numId w:val="27"/>
              </w:numPr>
              <w:overflowPunct/>
              <w:autoSpaceDE/>
              <w:autoSpaceDN/>
              <w:adjustRightInd/>
              <w:ind w:left="284" w:hanging="284"/>
            </w:pPr>
            <w:r>
              <w:t>Medical Images</w:t>
            </w:r>
          </w:p>
          <w:p w14:paraId="1DD88299" w14:textId="77777777" w:rsidR="000B2DAB" w:rsidRDefault="000B2DAB" w:rsidP="000B2DAB">
            <w:pPr>
              <w:pStyle w:val="Tabletext"/>
              <w:numPr>
                <w:ilvl w:val="0"/>
                <w:numId w:val="27"/>
              </w:numPr>
              <w:overflowPunct/>
              <w:autoSpaceDE/>
              <w:autoSpaceDN/>
              <w:adjustRightInd/>
              <w:ind w:left="284" w:hanging="284"/>
            </w:pPr>
            <w:r>
              <w:t>Vital signs signals</w:t>
            </w:r>
          </w:p>
          <w:p w14:paraId="1616FAFB" w14:textId="77777777" w:rsidR="000B2DAB" w:rsidRDefault="000B2DAB" w:rsidP="000B2DAB">
            <w:pPr>
              <w:pStyle w:val="Tabletext"/>
              <w:numPr>
                <w:ilvl w:val="0"/>
                <w:numId w:val="27"/>
              </w:numPr>
              <w:overflowPunct/>
              <w:autoSpaceDE/>
              <w:autoSpaceDN/>
              <w:adjustRightInd/>
              <w:ind w:left="284" w:hanging="284"/>
            </w:pPr>
            <w:r>
              <w:t>Lab test results</w:t>
            </w:r>
          </w:p>
          <w:p w14:paraId="0AA72908" w14:textId="77777777" w:rsidR="000B2DAB" w:rsidRDefault="000B2DAB" w:rsidP="000B2DAB">
            <w:pPr>
              <w:pStyle w:val="Tabletext"/>
              <w:numPr>
                <w:ilvl w:val="0"/>
                <w:numId w:val="27"/>
              </w:numPr>
              <w:overflowPunct/>
              <w:autoSpaceDE/>
              <w:autoSpaceDN/>
              <w:adjustRightInd/>
              <w:ind w:left="284" w:hanging="284"/>
            </w:pPr>
            <w:r>
              <w:t>Photographs</w:t>
            </w:r>
          </w:p>
          <w:p w14:paraId="49DDD413" w14:textId="77777777" w:rsidR="000B2DAB" w:rsidRDefault="000B2DAB" w:rsidP="000B2DAB">
            <w:pPr>
              <w:pStyle w:val="Tabletext"/>
              <w:numPr>
                <w:ilvl w:val="0"/>
                <w:numId w:val="27"/>
              </w:numPr>
              <w:overflowPunct/>
              <w:autoSpaceDE/>
              <w:autoSpaceDN/>
              <w:adjustRightInd/>
              <w:ind w:left="284" w:hanging="284"/>
            </w:pPr>
            <w:r>
              <w:t>Non-medical data-Socioeconomic, Environmental, etc)</w:t>
            </w:r>
          </w:p>
          <w:p w14:paraId="5E1DB145" w14:textId="77777777" w:rsidR="000B2DAB" w:rsidRDefault="000B2DAB" w:rsidP="000B2DAB">
            <w:pPr>
              <w:pStyle w:val="Tabletext"/>
              <w:numPr>
                <w:ilvl w:val="0"/>
                <w:numId w:val="27"/>
              </w:numPr>
              <w:overflowPunct/>
              <w:autoSpaceDE/>
              <w:autoSpaceDN/>
              <w:adjustRightInd/>
              <w:ind w:left="284" w:hanging="284"/>
            </w:pPr>
            <w:r>
              <w:t>Questionnaire responses</w:t>
            </w:r>
          </w:p>
          <w:p w14:paraId="34269223" w14:textId="77777777" w:rsidR="000B2DAB" w:rsidRDefault="000B2DAB" w:rsidP="000B2DAB">
            <w:pPr>
              <w:pStyle w:val="Tabletext"/>
              <w:numPr>
                <w:ilvl w:val="0"/>
                <w:numId w:val="27"/>
              </w:numPr>
              <w:overflowPunct/>
              <w:autoSpaceDE/>
              <w:autoSpaceDN/>
              <w:adjustRightInd/>
              <w:ind w:left="284" w:hanging="284"/>
            </w:pPr>
            <w:r>
              <w:t>Free Text (Discharge / Summary, Medical History / Notes, etc.)</w:t>
            </w:r>
          </w:p>
          <w:p w14:paraId="46C11C09" w14:textId="77777777" w:rsidR="000B2DAB" w:rsidRDefault="000B2DAB" w:rsidP="000B2DAB">
            <w:pPr>
              <w:pStyle w:val="Tabletext"/>
              <w:numPr>
                <w:ilvl w:val="0"/>
                <w:numId w:val="27"/>
              </w:numPr>
              <w:overflowPunct/>
              <w:autoSpaceDE/>
              <w:autoSpaceDN/>
              <w:adjustRightInd/>
              <w:ind w:left="284" w:hanging="284"/>
            </w:pPr>
            <w:r>
              <w:t>Other</w:t>
            </w:r>
          </w:p>
          <w:p w14:paraId="795D5E82" w14:textId="77777777" w:rsidR="000B2DAB" w:rsidRDefault="000B2DAB" w:rsidP="006B3019">
            <w:pPr>
              <w:pStyle w:val="Tabletext"/>
            </w:pPr>
          </w:p>
          <w:p w14:paraId="0DFF87E2" w14:textId="77777777" w:rsidR="000B2DAB" w:rsidRDefault="000B2DAB" w:rsidP="006B3019">
            <w:pPr>
              <w:pStyle w:val="Tabletext"/>
            </w:pPr>
            <w:r>
              <w:t>Input Data Types include:</w:t>
            </w:r>
          </w:p>
          <w:p w14:paraId="1F0C96E3" w14:textId="77777777" w:rsidR="000B2DAB" w:rsidRDefault="000B2DAB" w:rsidP="000B2DAB">
            <w:pPr>
              <w:pStyle w:val="Tabletext"/>
              <w:numPr>
                <w:ilvl w:val="0"/>
                <w:numId w:val="27"/>
              </w:numPr>
              <w:overflowPunct/>
              <w:autoSpaceDE/>
              <w:autoSpaceDN/>
              <w:adjustRightInd/>
              <w:ind w:left="284" w:hanging="284"/>
            </w:pPr>
            <w:r>
              <w:t>Real valued</w:t>
            </w:r>
          </w:p>
          <w:p w14:paraId="41053544" w14:textId="77777777" w:rsidR="000B2DAB" w:rsidRDefault="000B2DAB" w:rsidP="000B2DAB">
            <w:pPr>
              <w:pStyle w:val="Tabletext"/>
              <w:numPr>
                <w:ilvl w:val="0"/>
                <w:numId w:val="27"/>
              </w:numPr>
              <w:overflowPunct/>
              <w:autoSpaceDE/>
              <w:autoSpaceDN/>
              <w:adjustRightInd/>
              <w:ind w:left="284" w:hanging="284"/>
            </w:pPr>
            <w:r>
              <w:t>Integer-valued</w:t>
            </w:r>
          </w:p>
          <w:p w14:paraId="7FD95162" w14:textId="77777777" w:rsidR="000B2DAB" w:rsidRDefault="000B2DAB" w:rsidP="000B2DAB">
            <w:pPr>
              <w:pStyle w:val="Tabletext"/>
              <w:numPr>
                <w:ilvl w:val="0"/>
                <w:numId w:val="27"/>
              </w:numPr>
              <w:overflowPunct/>
              <w:autoSpaceDE/>
              <w:autoSpaceDN/>
              <w:adjustRightInd/>
              <w:ind w:left="284" w:hanging="284"/>
            </w:pPr>
            <w:r>
              <w:t>Categorical value</w:t>
            </w:r>
          </w:p>
          <w:p w14:paraId="4F141B14" w14:textId="77777777" w:rsidR="000B2DAB" w:rsidRDefault="000B2DAB" w:rsidP="000B2DAB">
            <w:pPr>
              <w:pStyle w:val="Tabletext"/>
              <w:numPr>
                <w:ilvl w:val="0"/>
                <w:numId w:val="27"/>
              </w:numPr>
              <w:overflowPunct/>
              <w:autoSpaceDE/>
              <w:autoSpaceDN/>
              <w:adjustRightInd/>
              <w:ind w:left="284" w:hanging="284"/>
            </w:pPr>
            <w:r>
              <w:t>Ordinal value</w:t>
            </w:r>
          </w:p>
          <w:p w14:paraId="515FBF7B" w14:textId="77777777" w:rsidR="000B2DAB" w:rsidRDefault="000B2DAB" w:rsidP="000B2DAB">
            <w:pPr>
              <w:pStyle w:val="Tabletext"/>
              <w:numPr>
                <w:ilvl w:val="0"/>
                <w:numId w:val="27"/>
              </w:numPr>
              <w:overflowPunct/>
              <w:autoSpaceDE/>
              <w:autoSpaceDN/>
              <w:adjustRightInd/>
              <w:ind w:left="284" w:hanging="284"/>
            </w:pPr>
            <w:r>
              <w:t>Strings</w:t>
            </w:r>
          </w:p>
          <w:p w14:paraId="6141BD21" w14:textId="77777777" w:rsidR="000B2DAB" w:rsidRDefault="000B2DAB" w:rsidP="000B2DAB">
            <w:pPr>
              <w:pStyle w:val="Tabletext"/>
              <w:numPr>
                <w:ilvl w:val="0"/>
                <w:numId w:val="27"/>
              </w:numPr>
              <w:overflowPunct/>
              <w:autoSpaceDE/>
              <w:autoSpaceDN/>
              <w:adjustRightInd/>
              <w:ind w:left="284" w:hanging="284"/>
            </w:pPr>
            <w:r>
              <w:t>Dates</w:t>
            </w:r>
          </w:p>
          <w:p w14:paraId="320186F6" w14:textId="77777777" w:rsidR="000B2DAB" w:rsidRDefault="000B2DAB" w:rsidP="000B2DAB">
            <w:pPr>
              <w:pStyle w:val="Tabletext"/>
              <w:numPr>
                <w:ilvl w:val="0"/>
                <w:numId w:val="27"/>
              </w:numPr>
              <w:overflowPunct/>
              <w:autoSpaceDE/>
              <w:autoSpaceDN/>
              <w:adjustRightInd/>
              <w:ind w:left="284" w:hanging="284"/>
            </w:pPr>
            <w:r>
              <w:t>Times</w:t>
            </w:r>
          </w:p>
          <w:p w14:paraId="7FA35B63" w14:textId="77777777" w:rsidR="000B2DAB" w:rsidRDefault="000B2DAB" w:rsidP="000B2DAB">
            <w:pPr>
              <w:pStyle w:val="Tabletext"/>
              <w:numPr>
                <w:ilvl w:val="0"/>
                <w:numId w:val="27"/>
              </w:numPr>
              <w:overflowPunct/>
              <w:autoSpaceDE/>
              <w:autoSpaceDN/>
              <w:adjustRightInd/>
              <w:ind w:left="284" w:hanging="284"/>
            </w:pPr>
            <w:r>
              <w:t>Complex data type</w:t>
            </w:r>
          </w:p>
          <w:p w14:paraId="38F5E4DE" w14:textId="77777777" w:rsidR="000B2DAB" w:rsidRDefault="000B2DAB" w:rsidP="000B2DAB">
            <w:pPr>
              <w:pStyle w:val="Tabletext"/>
              <w:numPr>
                <w:ilvl w:val="0"/>
                <w:numId w:val="27"/>
              </w:numPr>
              <w:overflowPunct/>
              <w:autoSpaceDE/>
              <w:autoSpaceDN/>
              <w:adjustRightInd/>
              <w:ind w:left="284" w:hanging="284"/>
            </w:pPr>
            <w:r>
              <w:t>Other</w:t>
            </w:r>
          </w:p>
          <w:p w14:paraId="4C59F4E2" w14:textId="77777777" w:rsidR="000B2DAB" w:rsidRDefault="000B2DAB" w:rsidP="006B3019">
            <w:pPr>
              <w:pStyle w:val="Tabletext"/>
            </w:pPr>
          </w:p>
          <w:p w14:paraId="321472F2" w14:textId="77777777" w:rsidR="000B2DAB" w:rsidRDefault="000B2DAB" w:rsidP="006B3019">
            <w:pPr>
              <w:pStyle w:val="Tabletext"/>
            </w:pPr>
            <w:r>
              <w:t>Standard Input Data Formats include:</w:t>
            </w:r>
          </w:p>
          <w:p w14:paraId="558A7685" w14:textId="77777777" w:rsidR="000B2DAB" w:rsidRDefault="000B2DAB" w:rsidP="000B2DAB">
            <w:pPr>
              <w:pStyle w:val="Tabletext"/>
              <w:numPr>
                <w:ilvl w:val="0"/>
                <w:numId w:val="27"/>
              </w:numPr>
              <w:overflowPunct/>
              <w:autoSpaceDE/>
              <w:autoSpaceDN/>
              <w:adjustRightInd/>
              <w:ind w:left="284" w:hanging="284"/>
            </w:pPr>
            <w:r>
              <w:t>DICOM PS3.0 (latest versions)- for Diagnostic Image (X-Ray, CT,MRI, PET, other pathological slides, etc)</w:t>
            </w:r>
          </w:p>
          <w:p w14:paraId="3BF1A688" w14:textId="77777777" w:rsidR="000B2DAB" w:rsidRDefault="000B2DAB" w:rsidP="000B2DAB">
            <w:pPr>
              <w:pStyle w:val="Tabletext"/>
              <w:numPr>
                <w:ilvl w:val="0"/>
                <w:numId w:val="27"/>
              </w:numPr>
              <w:overflowPunct/>
              <w:autoSpaceDE/>
              <w:autoSpaceDN/>
              <w:adjustRightInd/>
              <w:ind w:left="284" w:hanging="284"/>
            </w:pPr>
            <w:r>
              <w:t>JPEG / PNG – for Static Image</w:t>
            </w:r>
          </w:p>
          <w:p w14:paraId="408E7D8F" w14:textId="77777777" w:rsidR="000B2DAB" w:rsidRDefault="000B2DAB" w:rsidP="000B2DAB">
            <w:pPr>
              <w:pStyle w:val="Tabletext"/>
              <w:numPr>
                <w:ilvl w:val="0"/>
                <w:numId w:val="27"/>
              </w:numPr>
              <w:overflowPunct/>
              <w:autoSpaceDE/>
              <w:autoSpaceDN/>
              <w:adjustRightInd/>
              <w:ind w:left="284" w:hanging="284"/>
            </w:pPr>
            <w:r>
              <w:t>MP3 / OGG – for Audio:</w:t>
            </w:r>
          </w:p>
          <w:p w14:paraId="35739BBC" w14:textId="77777777" w:rsidR="000B2DAB" w:rsidRDefault="000B2DAB" w:rsidP="000B2DAB">
            <w:pPr>
              <w:pStyle w:val="Tabletext"/>
              <w:numPr>
                <w:ilvl w:val="0"/>
                <w:numId w:val="27"/>
              </w:numPr>
              <w:overflowPunct/>
              <w:autoSpaceDE/>
              <w:autoSpaceDN/>
              <w:adjustRightInd/>
              <w:ind w:left="284" w:hanging="284"/>
            </w:pPr>
            <w:r>
              <w:t>MP4 / MOV- for Video</w:t>
            </w:r>
          </w:p>
          <w:p w14:paraId="2F2A4B66" w14:textId="77777777" w:rsidR="000B2DAB" w:rsidRDefault="000B2DAB" w:rsidP="000B2DAB">
            <w:pPr>
              <w:pStyle w:val="Tabletext"/>
              <w:numPr>
                <w:ilvl w:val="0"/>
                <w:numId w:val="27"/>
              </w:numPr>
              <w:overflowPunct/>
              <w:autoSpaceDE/>
              <w:autoSpaceDN/>
              <w:adjustRightInd/>
              <w:ind w:left="284" w:hanging="284"/>
            </w:pPr>
            <w:r>
              <w:t>SNOMED – for clinical observations/terminology</w:t>
            </w:r>
          </w:p>
          <w:p w14:paraId="049B4234" w14:textId="77777777" w:rsidR="000B2DAB" w:rsidRDefault="000B2DAB" w:rsidP="000B2DAB">
            <w:pPr>
              <w:pStyle w:val="Tabletext"/>
              <w:numPr>
                <w:ilvl w:val="0"/>
                <w:numId w:val="27"/>
              </w:numPr>
              <w:overflowPunct/>
              <w:autoSpaceDE/>
              <w:autoSpaceDN/>
              <w:adjustRightInd/>
              <w:ind w:left="284" w:hanging="284"/>
            </w:pPr>
            <w:r>
              <w:t>LOINC- for laboratory observations</w:t>
            </w:r>
          </w:p>
          <w:p w14:paraId="53477691" w14:textId="77777777" w:rsidR="000B2DAB" w:rsidRDefault="000B2DAB" w:rsidP="000B2DAB">
            <w:pPr>
              <w:pStyle w:val="Tabletext"/>
              <w:numPr>
                <w:ilvl w:val="0"/>
                <w:numId w:val="27"/>
              </w:numPr>
              <w:overflowPunct/>
              <w:autoSpaceDE/>
              <w:autoSpaceDN/>
              <w:adjustRightInd/>
              <w:ind w:left="284" w:hanging="284"/>
            </w:pPr>
            <w:r>
              <w:t>WHO ICD-10 for disease classifications</w:t>
            </w:r>
          </w:p>
          <w:p w14:paraId="779C82EC" w14:textId="77777777" w:rsidR="000B2DAB" w:rsidRDefault="000B2DAB" w:rsidP="000B2DAB">
            <w:pPr>
              <w:pStyle w:val="Tabletext"/>
              <w:numPr>
                <w:ilvl w:val="0"/>
                <w:numId w:val="27"/>
              </w:numPr>
              <w:overflowPunct/>
              <w:autoSpaceDE/>
              <w:autoSpaceDN/>
              <w:adjustRightInd/>
              <w:ind w:left="284" w:hanging="284"/>
            </w:pPr>
            <w:r>
              <w:t>RxNORM for Medication Code</w:t>
            </w:r>
          </w:p>
          <w:p w14:paraId="4A57874D" w14:textId="77777777" w:rsidR="000B2DAB" w:rsidRDefault="000B2DAB" w:rsidP="000B2DAB">
            <w:pPr>
              <w:pStyle w:val="Tabletext"/>
              <w:numPr>
                <w:ilvl w:val="0"/>
                <w:numId w:val="27"/>
              </w:numPr>
              <w:overflowPunct/>
              <w:autoSpaceDE/>
              <w:autoSpaceDN/>
              <w:adjustRightInd/>
              <w:ind w:left="284" w:hanging="284"/>
            </w:pPr>
            <w:r>
              <w:t>Other</w:t>
            </w:r>
          </w:p>
        </w:tc>
      </w:tr>
      <w:tr w:rsidR="000B2DAB" w14:paraId="2444382B" w14:textId="77777777" w:rsidTr="006B3019">
        <w:trPr>
          <w:jc w:val="center"/>
        </w:trPr>
        <w:tc>
          <w:tcPr>
            <w:tcW w:w="2443" w:type="dxa"/>
            <w:tcBorders>
              <w:left w:val="single" w:sz="12" w:space="0" w:color="000000"/>
            </w:tcBorders>
            <w:shd w:val="clear" w:color="auto" w:fill="auto"/>
          </w:tcPr>
          <w:p w14:paraId="4ACA1474" w14:textId="77777777" w:rsidR="000B2DAB" w:rsidRDefault="000B2DAB" w:rsidP="006B3019">
            <w:pPr>
              <w:pStyle w:val="Tabletext"/>
            </w:pPr>
            <w:r>
              <w:lastRenderedPageBreak/>
              <w:t>Data Preparation</w:t>
            </w:r>
          </w:p>
        </w:tc>
        <w:tc>
          <w:tcPr>
            <w:tcW w:w="2356" w:type="dxa"/>
            <w:shd w:val="clear" w:color="auto" w:fill="auto"/>
          </w:tcPr>
          <w:p w14:paraId="457F902A" w14:textId="77777777" w:rsidR="000B2DAB" w:rsidRDefault="000B2DAB" w:rsidP="006B3019">
            <w:pPr>
              <w:pStyle w:val="Tabletext"/>
            </w:pPr>
            <w:r>
              <w:t>Output Data Types</w:t>
            </w:r>
          </w:p>
        </w:tc>
        <w:tc>
          <w:tcPr>
            <w:tcW w:w="4647" w:type="dxa"/>
            <w:shd w:val="clear" w:color="auto" w:fill="auto"/>
          </w:tcPr>
          <w:p w14:paraId="49CA75EC" w14:textId="77777777" w:rsidR="000B2DAB" w:rsidRDefault="000B2DAB" w:rsidP="006B3019">
            <w:pPr>
              <w:pStyle w:val="Tabletext"/>
            </w:pPr>
            <w:r>
              <w:t xml:space="preserve">Output Data refers to type of data generated by the AI Model, when a particular ML algorithm is applied on the Input Data </w:t>
            </w:r>
          </w:p>
        </w:tc>
        <w:tc>
          <w:tcPr>
            <w:tcW w:w="5123" w:type="dxa"/>
            <w:tcBorders>
              <w:right w:val="single" w:sz="12" w:space="0" w:color="000000"/>
            </w:tcBorders>
            <w:shd w:val="clear" w:color="auto" w:fill="auto"/>
          </w:tcPr>
          <w:p w14:paraId="771AB054" w14:textId="77777777" w:rsidR="000B2DAB" w:rsidRDefault="000B2DAB" w:rsidP="000B2DAB">
            <w:pPr>
              <w:pStyle w:val="Tabletext"/>
              <w:numPr>
                <w:ilvl w:val="0"/>
                <w:numId w:val="27"/>
              </w:numPr>
              <w:overflowPunct/>
              <w:autoSpaceDE/>
              <w:autoSpaceDN/>
              <w:adjustRightInd/>
              <w:ind w:left="284" w:hanging="284"/>
            </w:pPr>
            <w:r>
              <w:t>Binary/Class output (0 or 1) as in case of classification problems</w:t>
            </w:r>
          </w:p>
          <w:p w14:paraId="55EB7F4D" w14:textId="77777777" w:rsidR="000B2DAB" w:rsidRDefault="000B2DAB" w:rsidP="000B2DAB">
            <w:pPr>
              <w:pStyle w:val="Tabletext"/>
              <w:numPr>
                <w:ilvl w:val="0"/>
                <w:numId w:val="27"/>
              </w:numPr>
              <w:overflowPunct/>
              <w:autoSpaceDE/>
              <w:autoSpaceDN/>
              <w:adjustRightInd/>
              <w:ind w:left="284" w:hanging="284"/>
            </w:pPr>
            <w:r>
              <w:t>Probability output (0-1) as in case of classification problems</w:t>
            </w:r>
          </w:p>
          <w:p w14:paraId="467F7F52" w14:textId="77777777" w:rsidR="000B2DAB" w:rsidRDefault="000B2DAB" w:rsidP="000B2DAB">
            <w:pPr>
              <w:pStyle w:val="Tabletext"/>
              <w:numPr>
                <w:ilvl w:val="0"/>
                <w:numId w:val="27"/>
              </w:numPr>
              <w:overflowPunct/>
              <w:autoSpaceDE/>
              <w:autoSpaceDN/>
              <w:adjustRightInd/>
              <w:ind w:left="284" w:hanging="284"/>
            </w:pPr>
            <w:r>
              <w:t>Continuous valued output as in case of regression problems</w:t>
            </w:r>
          </w:p>
        </w:tc>
      </w:tr>
      <w:tr w:rsidR="000B2DAB" w14:paraId="6B565965" w14:textId="77777777" w:rsidTr="006B3019">
        <w:trPr>
          <w:jc w:val="center"/>
        </w:trPr>
        <w:tc>
          <w:tcPr>
            <w:tcW w:w="2443" w:type="dxa"/>
            <w:tcBorders>
              <w:left w:val="single" w:sz="12" w:space="0" w:color="000000"/>
            </w:tcBorders>
            <w:shd w:val="clear" w:color="auto" w:fill="auto"/>
          </w:tcPr>
          <w:p w14:paraId="682B991E" w14:textId="77777777" w:rsidR="000B2DAB" w:rsidRDefault="000B2DAB" w:rsidP="006B3019">
            <w:pPr>
              <w:pStyle w:val="Tabletext"/>
            </w:pPr>
            <w:r>
              <w:lastRenderedPageBreak/>
              <w:t>Data Preparation</w:t>
            </w:r>
          </w:p>
        </w:tc>
        <w:tc>
          <w:tcPr>
            <w:tcW w:w="2356" w:type="dxa"/>
            <w:shd w:val="clear" w:color="auto" w:fill="auto"/>
          </w:tcPr>
          <w:p w14:paraId="6B9E0962" w14:textId="77777777" w:rsidR="000B2DAB" w:rsidRDefault="000B2DAB" w:rsidP="006B3019">
            <w:pPr>
              <w:pStyle w:val="Tabletext"/>
            </w:pPr>
            <w:r>
              <w:t>Target Data Types</w:t>
            </w:r>
          </w:p>
        </w:tc>
        <w:tc>
          <w:tcPr>
            <w:tcW w:w="4647" w:type="dxa"/>
            <w:shd w:val="clear" w:color="auto" w:fill="auto"/>
          </w:tcPr>
          <w:p w14:paraId="28DAED9D" w14:textId="77777777" w:rsidR="000B2DAB" w:rsidRDefault="000B2DAB" w:rsidP="006B3019">
            <w:pPr>
              <w:pStyle w:val="Tabletext"/>
            </w:pPr>
            <w:r>
              <w:t>Target Data refers to the output data in the training dataset that is defined as the reference (ground truth) for AI Model validation/testing</w:t>
            </w:r>
          </w:p>
        </w:tc>
        <w:tc>
          <w:tcPr>
            <w:tcW w:w="5123" w:type="dxa"/>
            <w:tcBorders>
              <w:right w:val="single" w:sz="12" w:space="0" w:color="000000"/>
            </w:tcBorders>
            <w:shd w:val="clear" w:color="auto" w:fill="auto"/>
          </w:tcPr>
          <w:p w14:paraId="71DA60FF" w14:textId="77777777" w:rsidR="000B2DAB" w:rsidRDefault="000B2DAB" w:rsidP="000B2DAB">
            <w:pPr>
              <w:pStyle w:val="Tabletext"/>
              <w:numPr>
                <w:ilvl w:val="0"/>
                <w:numId w:val="27"/>
              </w:numPr>
              <w:overflowPunct/>
              <w:autoSpaceDE/>
              <w:autoSpaceDN/>
              <w:adjustRightInd/>
              <w:ind w:left="284" w:hanging="284"/>
            </w:pPr>
            <w:r>
              <w:t>Binary/Class output (0 or 1) as in case of classification problems</w:t>
            </w:r>
          </w:p>
          <w:p w14:paraId="61C802FB" w14:textId="77777777" w:rsidR="000B2DAB" w:rsidRDefault="000B2DAB" w:rsidP="000B2DAB">
            <w:pPr>
              <w:pStyle w:val="Tabletext"/>
              <w:numPr>
                <w:ilvl w:val="0"/>
                <w:numId w:val="27"/>
              </w:numPr>
              <w:overflowPunct/>
              <w:autoSpaceDE/>
              <w:autoSpaceDN/>
              <w:adjustRightInd/>
              <w:ind w:left="284" w:hanging="284"/>
            </w:pPr>
            <w:r>
              <w:t>Probability output (0-1) as in case of classification problems</w:t>
            </w:r>
          </w:p>
          <w:p w14:paraId="51274A33" w14:textId="77777777" w:rsidR="000B2DAB" w:rsidRDefault="000B2DAB" w:rsidP="000B2DAB">
            <w:pPr>
              <w:pStyle w:val="Tabletext"/>
              <w:numPr>
                <w:ilvl w:val="0"/>
                <w:numId w:val="27"/>
              </w:numPr>
              <w:overflowPunct/>
              <w:autoSpaceDE/>
              <w:autoSpaceDN/>
              <w:adjustRightInd/>
              <w:ind w:left="284" w:hanging="284"/>
            </w:pPr>
            <w:r>
              <w:t>Continuous valued output as in case of regression problems</w:t>
            </w:r>
          </w:p>
        </w:tc>
      </w:tr>
      <w:tr w:rsidR="000B2DAB" w14:paraId="48C2A695" w14:textId="77777777" w:rsidTr="006B3019">
        <w:trPr>
          <w:jc w:val="center"/>
        </w:trPr>
        <w:tc>
          <w:tcPr>
            <w:tcW w:w="2443" w:type="dxa"/>
            <w:tcBorders>
              <w:left w:val="single" w:sz="12" w:space="0" w:color="000000"/>
            </w:tcBorders>
            <w:shd w:val="clear" w:color="auto" w:fill="auto"/>
          </w:tcPr>
          <w:p w14:paraId="6AB073D8" w14:textId="77777777" w:rsidR="000B2DAB" w:rsidRDefault="000B2DAB" w:rsidP="006B3019">
            <w:pPr>
              <w:pStyle w:val="Tabletext"/>
            </w:pPr>
            <w:r>
              <w:t>AI Model Selection</w:t>
            </w:r>
          </w:p>
        </w:tc>
        <w:tc>
          <w:tcPr>
            <w:tcW w:w="2356" w:type="dxa"/>
            <w:shd w:val="clear" w:color="auto" w:fill="auto"/>
          </w:tcPr>
          <w:p w14:paraId="0E5924ED" w14:textId="77777777" w:rsidR="000B2DAB" w:rsidRDefault="000B2DAB" w:rsidP="006B3019">
            <w:pPr>
              <w:pStyle w:val="Tabletext"/>
            </w:pPr>
            <w:r>
              <w:t>Model Type</w:t>
            </w:r>
          </w:p>
        </w:tc>
        <w:tc>
          <w:tcPr>
            <w:tcW w:w="4647" w:type="dxa"/>
            <w:shd w:val="clear" w:color="auto" w:fill="auto"/>
          </w:tcPr>
          <w:p w14:paraId="0CEA4A74" w14:textId="77777777" w:rsidR="000B2DAB" w:rsidRDefault="000B2DAB" w:rsidP="006B3019">
            <w:pPr>
              <w:pStyle w:val="Tabletext"/>
            </w:pPr>
            <w:r>
              <w:t>Model Type refers to the specific machine learning algorithm and its configuration that is applied on the training dataset in order to learn the Model</w:t>
            </w:r>
          </w:p>
        </w:tc>
        <w:tc>
          <w:tcPr>
            <w:tcW w:w="5123" w:type="dxa"/>
            <w:tcBorders>
              <w:right w:val="single" w:sz="12" w:space="0" w:color="000000"/>
            </w:tcBorders>
            <w:shd w:val="clear" w:color="auto" w:fill="auto"/>
          </w:tcPr>
          <w:p w14:paraId="1336FA04" w14:textId="77777777" w:rsidR="000B2DAB" w:rsidRDefault="000B2DAB" w:rsidP="006B3019">
            <w:pPr>
              <w:pStyle w:val="Tabletext"/>
            </w:pPr>
            <w:r>
              <w:t>Broad Classification of ML Algorithms include:</w:t>
            </w:r>
          </w:p>
          <w:p w14:paraId="3F2235EF" w14:textId="77777777" w:rsidR="000B2DAB" w:rsidRDefault="000B2DAB" w:rsidP="000B2DAB">
            <w:pPr>
              <w:pStyle w:val="Tabletext"/>
              <w:numPr>
                <w:ilvl w:val="0"/>
                <w:numId w:val="27"/>
              </w:numPr>
              <w:overflowPunct/>
              <w:autoSpaceDE/>
              <w:autoSpaceDN/>
              <w:adjustRightInd/>
              <w:ind w:left="284" w:hanging="284"/>
            </w:pPr>
            <w:r>
              <w:t>Supervised Learning based algos</w:t>
            </w:r>
          </w:p>
          <w:p w14:paraId="1E7BDA6F" w14:textId="77777777" w:rsidR="000B2DAB" w:rsidRDefault="000B2DAB" w:rsidP="000B2DAB">
            <w:pPr>
              <w:pStyle w:val="Tabletext"/>
              <w:numPr>
                <w:ilvl w:val="0"/>
                <w:numId w:val="27"/>
              </w:numPr>
              <w:overflowPunct/>
              <w:autoSpaceDE/>
              <w:autoSpaceDN/>
              <w:adjustRightInd/>
              <w:ind w:left="284" w:hanging="284"/>
            </w:pPr>
            <w:r>
              <w:t>Linear Regression</w:t>
            </w:r>
          </w:p>
          <w:p w14:paraId="1077882E" w14:textId="77777777" w:rsidR="000B2DAB" w:rsidRDefault="000B2DAB" w:rsidP="000B2DAB">
            <w:pPr>
              <w:pStyle w:val="Tabletext"/>
              <w:numPr>
                <w:ilvl w:val="0"/>
                <w:numId w:val="27"/>
              </w:numPr>
              <w:overflowPunct/>
              <w:autoSpaceDE/>
              <w:autoSpaceDN/>
              <w:adjustRightInd/>
              <w:ind w:left="284" w:hanging="284"/>
            </w:pPr>
            <w:r>
              <w:t>Logistic Regression</w:t>
            </w:r>
          </w:p>
          <w:p w14:paraId="54AFF47F" w14:textId="77777777" w:rsidR="000B2DAB" w:rsidRDefault="000B2DAB" w:rsidP="000B2DAB">
            <w:pPr>
              <w:pStyle w:val="Tabletext"/>
              <w:numPr>
                <w:ilvl w:val="0"/>
                <w:numId w:val="27"/>
              </w:numPr>
              <w:overflowPunct/>
              <w:autoSpaceDE/>
              <w:autoSpaceDN/>
              <w:adjustRightInd/>
              <w:ind w:left="284" w:hanging="284"/>
            </w:pPr>
            <w:r>
              <w:t>k-nearest neighbours</w:t>
            </w:r>
          </w:p>
          <w:p w14:paraId="7D439748" w14:textId="77777777" w:rsidR="000B2DAB" w:rsidRDefault="000B2DAB" w:rsidP="000B2DAB">
            <w:pPr>
              <w:pStyle w:val="Tabletext"/>
              <w:numPr>
                <w:ilvl w:val="0"/>
                <w:numId w:val="27"/>
              </w:numPr>
              <w:overflowPunct/>
              <w:autoSpaceDE/>
              <w:autoSpaceDN/>
              <w:adjustRightInd/>
              <w:ind w:left="284" w:hanging="284"/>
            </w:pPr>
            <w:r>
              <w:t>Decision Trees</w:t>
            </w:r>
          </w:p>
          <w:p w14:paraId="250F9B9F" w14:textId="77777777" w:rsidR="000B2DAB" w:rsidRDefault="000B2DAB" w:rsidP="000B2DAB">
            <w:pPr>
              <w:pStyle w:val="Tabletext"/>
              <w:numPr>
                <w:ilvl w:val="0"/>
                <w:numId w:val="27"/>
              </w:numPr>
              <w:overflowPunct/>
              <w:autoSpaceDE/>
              <w:autoSpaceDN/>
              <w:adjustRightInd/>
              <w:ind w:left="284" w:hanging="284"/>
            </w:pPr>
            <w:r>
              <w:t>Random Forest</w:t>
            </w:r>
          </w:p>
          <w:p w14:paraId="62D1DCFB" w14:textId="77777777" w:rsidR="000B2DAB" w:rsidRDefault="000B2DAB" w:rsidP="000B2DAB">
            <w:pPr>
              <w:pStyle w:val="Tabletext"/>
              <w:numPr>
                <w:ilvl w:val="0"/>
                <w:numId w:val="27"/>
              </w:numPr>
              <w:overflowPunct/>
              <w:autoSpaceDE/>
              <w:autoSpaceDN/>
              <w:adjustRightInd/>
              <w:ind w:left="284" w:hanging="284"/>
            </w:pPr>
            <w:r>
              <w:t>Gradient Boosting Machines</w:t>
            </w:r>
          </w:p>
          <w:p w14:paraId="28176832" w14:textId="77777777" w:rsidR="000B2DAB" w:rsidRDefault="000B2DAB" w:rsidP="000B2DAB">
            <w:pPr>
              <w:pStyle w:val="Tabletext"/>
              <w:numPr>
                <w:ilvl w:val="0"/>
                <w:numId w:val="27"/>
              </w:numPr>
              <w:overflowPunct/>
              <w:autoSpaceDE/>
              <w:autoSpaceDN/>
              <w:adjustRightInd/>
              <w:ind w:left="284" w:hanging="284"/>
            </w:pPr>
            <w:r>
              <w:t>XGBoost</w:t>
            </w:r>
          </w:p>
          <w:p w14:paraId="250505EE" w14:textId="77777777" w:rsidR="000B2DAB" w:rsidRDefault="000B2DAB" w:rsidP="000B2DAB">
            <w:pPr>
              <w:pStyle w:val="Tabletext"/>
              <w:numPr>
                <w:ilvl w:val="0"/>
                <w:numId w:val="27"/>
              </w:numPr>
              <w:overflowPunct/>
              <w:autoSpaceDE/>
              <w:autoSpaceDN/>
              <w:adjustRightInd/>
              <w:ind w:left="284" w:hanging="284"/>
            </w:pPr>
            <w:r>
              <w:t>Support Vector Machines (SVM)</w:t>
            </w:r>
          </w:p>
          <w:p w14:paraId="4CC1450A" w14:textId="77777777" w:rsidR="000B2DAB" w:rsidRDefault="000B2DAB" w:rsidP="000B2DAB">
            <w:pPr>
              <w:pStyle w:val="Tabletext"/>
              <w:numPr>
                <w:ilvl w:val="0"/>
                <w:numId w:val="27"/>
              </w:numPr>
              <w:overflowPunct/>
              <w:autoSpaceDE/>
              <w:autoSpaceDN/>
              <w:adjustRightInd/>
              <w:ind w:left="284" w:hanging="284"/>
            </w:pPr>
            <w:r>
              <w:t>Neural Network</w:t>
            </w:r>
          </w:p>
          <w:p w14:paraId="2D8278B6" w14:textId="77777777" w:rsidR="000B2DAB" w:rsidRDefault="000B2DAB" w:rsidP="000B2DAB">
            <w:pPr>
              <w:pStyle w:val="Tabletext"/>
              <w:numPr>
                <w:ilvl w:val="0"/>
                <w:numId w:val="27"/>
              </w:numPr>
              <w:overflowPunct/>
              <w:autoSpaceDE/>
              <w:autoSpaceDN/>
              <w:adjustRightInd/>
              <w:ind w:left="284" w:hanging="284"/>
            </w:pPr>
            <w:r>
              <w:t>other</w:t>
            </w:r>
          </w:p>
          <w:p w14:paraId="015D9D10" w14:textId="77777777" w:rsidR="000B2DAB" w:rsidRDefault="000B2DAB" w:rsidP="000B2DAB">
            <w:pPr>
              <w:pStyle w:val="Tabletext"/>
              <w:numPr>
                <w:ilvl w:val="0"/>
                <w:numId w:val="27"/>
              </w:numPr>
              <w:overflowPunct/>
              <w:autoSpaceDE/>
              <w:autoSpaceDN/>
              <w:adjustRightInd/>
              <w:ind w:left="284" w:hanging="284"/>
            </w:pPr>
            <w:r>
              <w:t>Unsupervised Learning based algos</w:t>
            </w:r>
          </w:p>
          <w:p w14:paraId="7F5F121A" w14:textId="77777777" w:rsidR="000B2DAB" w:rsidRDefault="000B2DAB" w:rsidP="000B2DAB">
            <w:pPr>
              <w:pStyle w:val="Tabletext"/>
              <w:numPr>
                <w:ilvl w:val="0"/>
                <w:numId w:val="27"/>
              </w:numPr>
              <w:overflowPunct/>
              <w:autoSpaceDE/>
              <w:autoSpaceDN/>
              <w:adjustRightInd/>
              <w:ind w:left="284" w:hanging="284"/>
            </w:pPr>
            <w:r>
              <w:t>k means clustering</w:t>
            </w:r>
          </w:p>
          <w:p w14:paraId="7D465E7D" w14:textId="77777777" w:rsidR="000B2DAB" w:rsidRDefault="000B2DAB" w:rsidP="000B2DAB">
            <w:pPr>
              <w:pStyle w:val="Tabletext"/>
              <w:numPr>
                <w:ilvl w:val="0"/>
                <w:numId w:val="27"/>
              </w:numPr>
              <w:overflowPunct/>
              <w:autoSpaceDE/>
              <w:autoSpaceDN/>
              <w:adjustRightInd/>
              <w:ind w:left="284" w:hanging="284"/>
            </w:pPr>
            <w:r>
              <w:t>Hierarchical clustering</w:t>
            </w:r>
          </w:p>
          <w:p w14:paraId="0FA3CE22" w14:textId="77777777" w:rsidR="000B2DAB" w:rsidRDefault="000B2DAB" w:rsidP="000B2DAB">
            <w:pPr>
              <w:pStyle w:val="Tabletext"/>
              <w:numPr>
                <w:ilvl w:val="0"/>
                <w:numId w:val="27"/>
              </w:numPr>
              <w:overflowPunct/>
              <w:autoSpaceDE/>
              <w:autoSpaceDN/>
              <w:adjustRightInd/>
              <w:ind w:left="284" w:hanging="284"/>
            </w:pPr>
            <w:r>
              <w:t>Neural Network</w:t>
            </w:r>
          </w:p>
          <w:p w14:paraId="1A27B769" w14:textId="77777777" w:rsidR="000B2DAB" w:rsidRDefault="000B2DAB" w:rsidP="000B2DAB">
            <w:pPr>
              <w:pStyle w:val="Tabletext"/>
              <w:numPr>
                <w:ilvl w:val="0"/>
                <w:numId w:val="27"/>
              </w:numPr>
              <w:overflowPunct/>
              <w:autoSpaceDE/>
              <w:autoSpaceDN/>
              <w:adjustRightInd/>
              <w:ind w:left="284" w:hanging="284"/>
            </w:pPr>
            <w:r>
              <w:t>other</w:t>
            </w:r>
          </w:p>
          <w:p w14:paraId="00B3EE72" w14:textId="77777777" w:rsidR="000B2DAB" w:rsidRDefault="000B2DAB" w:rsidP="000B2DAB">
            <w:pPr>
              <w:pStyle w:val="Tabletext"/>
              <w:numPr>
                <w:ilvl w:val="0"/>
                <w:numId w:val="27"/>
              </w:numPr>
              <w:overflowPunct/>
              <w:autoSpaceDE/>
              <w:autoSpaceDN/>
              <w:adjustRightInd/>
              <w:ind w:left="284" w:hanging="284"/>
            </w:pPr>
            <w:r>
              <w:t>Reinforcement Learning based algos</w:t>
            </w:r>
          </w:p>
          <w:p w14:paraId="11CF40D7" w14:textId="77777777" w:rsidR="000B2DAB" w:rsidRDefault="000B2DAB" w:rsidP="000B2DAB">
            <w:pPr>
              <w:pStyle w:val="Tabletext"/>
              <w:numPr>
                <w:ilvl w:val="0"/>
                <w:numId w:val="27"/>
              </w:numPr>
              <w:overflowPunct/>
              <w:autoSpaceDE/>
              <w:autoSpaceDN/>
              <w:adjustRightInd/>
              <w:ind w:left="284" w:hanging="284"/>
            </w:pPr>
            <w:r>
              <w:t>Association rule learning based algos</w:t>
            </w:r>
          </w:p>
          <w:p w14:paraId="56F73F23" w14:textId="77777777" w:rsidR="000B2DAB" w:rsidRDefault="000B2DAB" w:rsidP="000B2DAB">
            <w:pPr>
              <w:pStyle w:val="Tabletext"/>
              <w:numPr>
                <w:ilvl w:val="0"/>
                <w:numId w:val="27"/>
              </w:numPr>
              <w:overflowPunct/>
              <w:autoSpaceDE/>
              <w:autoSpaceDN/>
              <w:adjustRightInd/>
              <w:ind w:left="284" w:hanging="284"/>
            </w:pPr>
            <w:r>
              <w:t>Apriori algorithm</w:t>
            </w:r>
          </w:p>
          <w:p w14:paraId="663E0E8C" w14:textId="77777777" w:rsidR="000B2DAB" w:rsidRDefault="000B2DAB" w:rsidP="000B2DAB">
            <w:pPr>
              <w:pStyle w:val="Tabletext"/>
              <w:numPr>
                <w:ilvl w:val="0"/>
                <w:numId w:val="27"/>
              </w:numPr>
              <w:overflowPunct/>
              <w:autoSpaceDE/>
              <w:autoSpaceDN/>
              <w:adjustRightInd/>
              <w:ind w:left="284" w:hanging="284"/>
            </w:pPr>
            <w:r>
              <w:t>Eclat algorithm</w:t>
            </w:r>
          </w:p>
          <w:p w14:paraId="75C0F782" w14:textId="77777777" w:rsidR="000B2DAB" w:rsidRDefault="000B2DAB" w:rsidP="000B2DAB">
            <w:pPr>
              <w:pStyle w:val="Tabletext"/>
              <w:numPr>
                <w:ilvl w:val="0"/>
                <w:numId w:val="27"/>
              </w:numPr>
              <w:overflowPunct/>
              <w:autoSpaceDE/>
              <w:autoSpaceDN/>
              <w:adjustRightInd/>
              <w:ind w:left="284" w:hanging="284"/>
            </w:pPr>
            <w:r>
              <w:t>Deep learning based algos</w:t>
            </w:r>
          </w:p>
          <w:p w14:paraId="06E43097" w14:textId="77777777" w:rsidR="000B2DAB" w:rsidRDefault="000B2DAB" w:rsidP="000B2DAB">
            <w:pPr>
              <w:pStyle w:val="Tabletext"/>
              <w:numPr>
                <w:ilvl w:val="0"/>
                <w:numId w:val="27"/>
              </w:numPr>
              <w:overflowPunct/>
              <w:autoSpaceDE/>
              <w:autoSpaceDN/>
              <w:adjustRightInd/>
              <w:ind w:left="284" w:hanging="284"/>
            </w:pPr>
            <w:r>
              <w:t>Convolutional Neural Network (CNN)</w:t>
            </w:r>
          </w:p>
          <w:p w14:paraId="7B28B5CB" w14:textId="77777777" w:rsidR="000B2DAB" w:rsidRDefault="000B2DAB" w:rsidP="000B2DAB">
            <w:pPr>
              <w:pStyle w:val="Tabletext"/>
              <w:numPr>
                <w:ilvl w:val="0"/>
                <w:numId w:val="27"/>
              </w:numPr>
              <w:overflowPunct/>
              <w:autoSpaceDE/>
              <w:autoSpaceDN/>
              <w:adjustRightInd/>
              <w:ind w:left="284" w:hanging="284"/>
            </w:pPr>
            <w:r>
              <w:t>Recurrent Neural Networks (RNNs)</w:t>
            </w:r>
          </w:p>
          <w:p w14:paraId="63D31BA3" w14:textId="77777777" w:rsidR="000B2DAB" w:rsidRDefault="000B2DAB" w:rsidP="000B2DAB">
            <w:pPr>
              <w:pStyle w:val="Tabletext"/>
              <w:numPr>
                <w:ilvl w:val="0"/>
                <w:numId w:val="27"/>
              </w:numPr>
              <w:overflowPunct/>
              <w:autoSpaceDE/>
              <w:autoSpaceDN/>
              <w:adjustRightInd/>
              <w:ind w:left="284" w:hanging="284"/>
            </w:pPr>
            <w:r>
              <w:lastRenderedPageBreak/>
              <w:t>Long Short-Term Memory Networks (LSTMs)</w:t>
            </w:r>
          </w:p>
          <w:p w14:paraId="34D835D3" w14:textId="77777777" w:rsidR="000B2DAB" w:rsidRDefault="000B2DAB" w:rsidP="000B2DAB">
            <w:pPr>
              <w:pStyle w:val="Tabletext"/>
              <w:numPr>
                <w:ilvl w:val="0"/>
                <w:numId w:val="27"/>
              </w:numPr>
              <w:overflowPunct/>
              <w:autoSpaceDE/>
              <w:autoSpaceDN/>
              <w:adjustRightInd/>
              <w:ind w:left="284" w:hanging="284"/>
            </w:pPr>
            <w:r>
              <w:t>Stacked Auto-Encoders</w:t>
            </w:r>
          </w:p>
          <w:p w14:paraId="6595B1EC" w14:textId="77777777" w:rsidR="000B2DAB" w:rsidRDefault="000B2DAB" w:rsidP="000B2DAB">
            <w:pPr>
              <w:pStyle w:val="Tabletext"/>
              <w:numPr>
                <w:ilvl w:val="0"/>
                <w:numId w:val="27"/>
              </w:numPr>
              <w:overflowPunct/>
              <w:autoSpaceDE/>
              <w:autoSpaceDN/>
              <w:adjustRightInd/>
              <w:ind w:left="284" w:hanging="284"/>
            </w:pPr>
            <w:r>
              <w:t>Deep Boltzmann Machine (DBM)</w:t>
            </w:r>
          </w:p>
          <w:p w14:paraId="3AD79582" w14:textId="77777777" w:rsidR="000B2DAB" w:rsidRDefault="000B2DAB" w:rsidP="000B2DAB">
            <w:pPr>
              <w:pStyle w:val="Tabletext"/>
              <w:numPr>
                <w:ilvl w:val="0"/>
                <w:numId w:val="27"/>
              </w:numPr>
              <w:overflowPunct/>
              <w:autoSpaceDE/>
              <w:autoSpaceDN/>
              <w:adjustRightInd/>
              <w:ind w:left="284" w:hanging="284"/>
            </w:pPr>
            <w:r>
              <w:t>Deep Belief Networks (DBN)</w:t>
            </w:r>
          </w:p>
          <w:p w14:paraId="7B8F6FD8" w14:textId="77777777" w:rsidR="000B2DAB" w:rsidRDefault="000B2DAB" w:rsidP="000B2DAB">
            <w:pPr>
              <w:pStyle w:val="Tabletext"/>
              <w:numPr>
                <w:ilvl w:val="0"/>
                <w:numId w:val="27"/>
              </w:numPr>
              <w:overflowPunct/>
              <w:autoSpaceDE/>
              <w:autoSpaceDN/>
              <w:adjustRightInd/>
              <w:ind w:left="284" w:hanging="284"/>
            </w:pPr>
            <w:r>
              <w:t>other</w:t>
            </w:r>
          </w:p>
        </w:tc>
      </w:tr>
      <w:tr w:rsidR="000B2DAB" w14:paraId="4F55B1A5" w14:textId="77777777" w:rsidTr="006B3019">
        <w:trPr>
          <w:jc w:val="center"/>
        </w:trPr>
        <w:tc>
          <w:tcPr>
            <w:tcW w:w="2443" w:type="dxa"/>
            <w:tcBorders>
              <w:left w:val="single" w:sz="12" w:space="0" w:color="000000"/>
            </w:tcBorders>
            <w:shd w:val="clear" w:color="auto" w:fill="auto"/>
          </w:tcPr>
          <w:p w14:paraId="6E7D785E" w14:textId="77777777" w:rsidR="000B2DAB" w:rsidRDefault="000B2DAB" w:rsidP="006B3019">
            <w:pPr>
              <w:pStyle w:val="Tabletext"/>
            </w:pPr>
            <w:r>
              <w:lastRenderedPageBreak/>
              <w:t>AI ModelEvaluation</w:t>
            </w:r>
          </w:p>
        </w:tc>
        <w:tc>
          <w:tcPr>
            <w:tcW w:w="2356" w:type="dxa"/>
            <w:shd w:val="clear" w:color="auto" w:fill="auto"/>
          </w:tcPr>
          <w:p w14:paraId="5E7FB0F9" w14:textId="77777777" w:rsidR="000B2DAB" w:rsidRDefault="000B2DAB" w:rsidP="006B3019">
            <w:pPr>
              <w:pStyle w:val="Tabletext"/>
            </w:pPr>
            <w:r>
              <w:t>Evaluation Metrics</w:t>
            </w:r>
          </w:p>
        </w:tc>
        <w:tc>
          <w:tcPr>
            <w:tcW w:w="4647" w:type="dxa"/>
            <w:shd w:val="clear" w:color="auto" w:fill="auto"/>
          </w:tcPr>
          <w:p w14:paraId="63B51FFD" w14:textId="77777777" w:rsidR="000B2DAB" w:rsidRDefault="000B2DAB" w:rsidP="006B3019">
            <w:pPr>
              <w:pStyle w:val="Tabletext"/>
            </w:pPr>
            <w:r>
              <w:t>Metrics used to quantify the errorsand to evaluate the performance quality of the trained model on the test dataset</w:t>
            </w:r>
          </w:p>
          <w:p w14:paraId="36991D74" w14:textId="77777777" w:rsidR="000B2DAB" w:rsidRDefault="000B2DAB" w:rsidP="006B3019">
            <w:pPr>
              <w:pStyle w:val="Tabletext"/>
            </w:pPr>
            <w:r>
              <w:t>Selection of metrics depends on the type of the problem &amp; the type of the model under consideration</w:t>
            </w:r>
          </w:p>
        </w:tc>
        <w:tc>
          <w:tcPr>
            <w:tcW w:w="5123" w:type="dxa"/>
            <w:tcBorders>
              <w:right w:val="single" w:sz="12" w:space="0" w:color="000000"/>
            </w:tcBorders>
            <w:shd w:val="clear" w:color="auto" w:fill="auto"/>
          </w:tcPr>
          <w:p w14:paraId="2B0BBE3D" w14:textId="77777777" w:rsidR="000B2DAB" w:rsidRDefault="000B2DAB" w:rsidP="000B2DAB">
            <w:pPr>
              <w:pStyle w:val="Tabletext"/>
              <w:numPr>
                <w:ilvl w:val="0"/>
                <w:numId w:val="27"/>
              </w:numPr>
              <w:overflowPunct/>
              <w:autoSpaceDE/>
              <w:autoSpaceDN/>
              <w:adjustRightInd/>
              <w:ind w:left="284" w:hanging="284"/>
            </w:pPr>
            <w:r>
              <w:t>Model Accuracy (%)</w:t>
            </w:r>
          </w:p>
          <w:p w14:paraId="7C8DEE7E" w14:textId="77777777" w:rsidR="000B2DAB" w:rsidRDefault="000B2DAB" w:rsidP="000B2DAB">
            <w:pPr>
              <w:pStyle w:val="Tabletext"/>
              <w:numPr>
                <w:ilvl w:val="0"/>
                <w:numId w:val="27"/>
              </w:numPr>
              <w:overflowPunct/>
              <w:autoSpaceDE/>
              <w:autoSpaceDN/>
              <w:adjustRightInd/>
              <w:ind w:left="284" w:hanging="284"/>
            </w:pPr>
            <w:r>
              <w:t>Model Accuracy -Mean &amp; Standard Deviation</w:t>
            </w:r>
          </w:p>
          <w:p w14:paraId="6C034AC9" w14:textId="77777777" w:rsidR="000B2DAB" w:rsidRDefault="000B2DAB" w:rsidP="000B2DAB">
            <w:pPr>
              <w:pStyle w:val="Tabletext"/>
              <w:numPr>
                <w:ilvl w:val="0"/>
                <w:numId w:val="27"/>
              </w:numPr>
              <w:overflowPunct/>
              <w:autoSpaceDE/>
              <w:autoSpaceDN/>
              <w:adjustRightInd/>
              <w:ind w:left="284" w:hanging="284"/>
            </w:pPr>
            <w:r>
              <w:t>Model Accuracy –Box Plot Summarization</w:t>
            </w:r>
          </w:p>
          <w:p w14:paraId="5558FA54" w14:textId="77777777" w:rsidR="000B2DAB" w:rsidRDefault="000B2DAB" w:rsidP="000B2DAB">
            <w:pPr>
              <w:pStyle w:val="Tabletext"/>
              <w:numPr>
                <w:ilvl w:val="0"/>
                <w:numId w:val="27"/>
              </w:numPr>
              <w:overflowPunct/>
              <w:autoSpaceDE/>
              <w:autoSpaceDN/>
              <w:adjustRightInd/>
              <w:ind w:left="284" w:hanging="284"/>
            </w:pPr>
            <w:r>
              <w:t>Root Mean Squared Error(RMSE)</w:t>
            </w:r>
          </w:p>
          <w:p w14:paraId="5188455A" w14:textId="77777777" w:rsidR="000B2DAB" w:rsidRDefault="000B2DAB" w:rsidP="000B2DAB">
            <w:pPr>
              <w:pStyle w:val="Tabletext"/>
              <w:numPr>
                <w:ilvl w:val="0"/>
                <w:numId w:val="27"/>
              </w:numPr>
              <w:overflowPunct/>
              <w:autoSpaceDE/>
              <w:autoSpaceDN/>
              <w:adjustRightInd/>
              <w:ind w:left="284" w:hanging="284"/>
            </w:pPr>
            <w:r>
              <w:t>Sensitivity (True Positive Rate)</w:t>
            </w:r>
          </w:p>
          <w:p w14:paraId="73D9698E" w14:textId="77777777" w:rsidR="000B2DAB" w:rsidRDefault="000B2DAB" w:rsidP="000B2DAB">
            <w:pPr>
              <w:pStyle w:val="Tabletext"/>
              <w:numPr>
                <w:ilvl w:val="0"/>
                <w:numId w:val="27"/>
              </w:numPr>
              <w:overflowPunct/>
              <w:autoSpaceDE/>
              <w:autoSpaceDN/>
              <w:adjustRightInd/>
              <w:ind w:left="284" w:hanging="284"/>
            </w:pPr>
            <w:r>
              <w:t>Specificity (True Negative Rate)</w:t>
            </w:r>
          </w:p>
          <w:p w14:paraId="76B360F2" w14:textId="77777777" w:rsidR="000B2DAB" w:rsidRDefault="000B2DAB" w:rsidP="000B2DAB">
            <w:pPr>
              <w:pStyle w:val="Tabletext"/>
              <w:numPr>
                <w:ilvl w:val="0"/>
                <w:numId w:val="27"/>
              </w:numPr>
              <w:overflowPunct/>
              <w:autoSpaceDE/>
              <w:autoSpaceDN/>
              <w:adjustRightInd/>
              <w:ind w:left="284" w:hanging="284"/>
            </w:pPr>
            <w:r>
              <w:t>F1-Score (class wise performance determination)</w:t>
            </w:r>
          </w:p>
          <w:p w14:paraId="5A9B2790" w14:textId="77777777" w:rsidR="000B2DAB" w:rsidRDefault="000B2DAB" w:rsidP="000B2DAB">
            <w:pPr>
              <w:pStyle w:val="Tabletext"/>
              <w:numPr>
                <w:ilvl w:val="0"/>
                <w:numId w:val="27"/>
              </w:numPr>
              <w:overflowPunct/>
              <w:autoSpaceDE/>
              <w:autoSpaceDN/>
              <w:adjustRightInd/>
              <w:ind w:left="284" w:hanging="284"/>
            </w:pPr>
            <w:r>
              <w:t>Confusion matrix</w:t>
            </w:r>
          </w:p>
          <w:p w14:paraId="0D499EB3" w14:textId="77777777" w:rsidR="000B2DAB" w:rsidRDefault="000B2DAB" w:rsidP="000B2DAB">
            <w:pPr>
              <w:pStyle w:val="Tabletext"/>
              <w:numPr>
                <w:ilvl w:val="0"/>
                <w:numId w:val="27"/>
              </w:numPr>
              <w:overflowPunct/>
              <w:autoSpaceDE/>
              <w:autoSpaceDN/>
              <w:adjustRightInd/>
              <w:ind w:left="284" w:hanging="284"/>
            </w:pPr>
            <w:r>
              <w:t>K-fold Cross-validation</w:t>
            </w:r>
          </w:p>
          <w:p w14:paraId="5C59F545" w14:textId="77777777" w:rsidR="000B2DAB" w:rsidRDefault="000B2DAB" w:rsidP="000B2DAB">
            <w:pPr>
              <w:pStyle w:val="Tabletext"/>
              <w:numPr>
                <w:ilvl w:val="0"/>
                <w:numId w:val="27"/>
              </w:numPr>
              <w:overflowPunct/>
              <w:autoSpaceDE/>
              <w:autoSpaceDN/>
              <w:adjustRightInd/>
              <w:ind w:left="284" w:hanging="284"/>
            </w:pPr>
            <w:r>
              <w:t>Gain and Lift Charts</w:t>
            </w:r>
          </w:p>
          <w:p w14:paraId="02233368" w14:textId="77777777" w:rsidR="000B2DAB" w:rsidRDefault="000B2DAB" w:rsidP="000B2DAB">
            <w:pPr>
              <w:pStyle w:val="Tabletext"/>
              <w:numPr>
                <w:ilvl w:val="0"/>
                <w:numId w:val="27"/>
              </w:numPr>
              <w:overflowPunct/>
              <w:autoSpaceDE/>
              <w:autoSpaceDN/>
              <w:adjustRightInd/>
              <w:ind w:left="284" w:hanging="284"/>
            </w:pPr>
            <w:r>
              <w:t>Kolmogorov Smirnov Chart</w:t>
            </w:r>
          </w:p>
          <w:p w14:paraId="1B77E05E" w14:textId="77777777" w:rsidR="000B2DAB" w:rsidRDefault="000B2DAB" w:rsidP="000B2DAB">
            <w:pPr>
              <w:pStyle w:val="Tabletext"/>
              <w:numPr>
                <w:ilvl w:val="0"/>
                <w:numId w:val="27"/>
              </w:numPr>
              <w:overflowPunct/>
              <w:autoSpaceDE/>
              <w:autoSpaceDN/>
              <w:adjustRightInd/>
              <w:ind w:left="284" w:hanging="284"/>
            </w:pPr>
            <w:r>
              <w:t>Gini Coefficient</w:t>
            </w:r>
          </w:p>
          <w:p w14:paraId="60E749D8" w14:textId="77777777" w:rsidR="000B2DAB" w:rsidRDefault="000B2DAB" w:rsidP="000B2DAB">
            <w:pPr>
              <w:pStyle w:val="Tabletext"/>
              <w:numPr>
                <w:ilvl w:val="0"/>
                <w:numId w:val="27"/>
              </w:numPr>
              <w:overflowPunct/>
              <w:autoSpaceDE/>
              <w:autoSpaceDN/>
              <w:adjustRightInd/>
              <w:ind w:left="284" w:hanging="284"/>
            </w:pPr>
            <w:r>
              <w:t xml:space="preserve">Log </w:t>
            </w:r>
            <w:hyperlink r:id="rId39">
              <w:r>
                <w:rPr>
                  <w:rStyle w:val="ListLabel228"/>
                </w:rPr>
                <w:t>Loss</w:t>
              </w:r>
            </w:hyperlink>
          </w:p>
          <w:p w14:paraId="2408D031" w14:textId="77777777" w:rsidR="000B2DAB" w:rsidRDefault="0090701C" w:rsidP="000B2DAB">
            <w:pPr>
              <w:pStyle w:val="Tabletext"/>
              <w:numPr>
                <w:ilvl w:val="0"/>
                <w:numId w:val="27"/>
              </w:numPr>
              <w:overflowPunct/>
              <w:autoSpaceDE/>
              <w:autoSpaceDN/>
              <w:adjustRightInd/>
              <w:ind w:left="284" w:hanging="284"/>
            </w:pPr>
            <w:hyperlink r:id="rId40">
              <w:r w:rsidR="000B2DAB">
                <w:rPr>
                  <w:rStyle w:val="ListLabel228"/>
                </w:rPr>
                <w:t>Area under the ROC curve (AUC)</w:t>
              </w:r>
            </w:hyperlink>
          </w:p>
          <w:p w14:paraId="0127B0C9" w14:textId="77777777" w:rsidR="000B2DAB" w:rsidRDefault="000B2DAB" w:rsidP="000B2DAB">
            <w:pPr>
              <w:pStyle w:val="Tabletext"/>
              <w:numPr>
                <w:ilvl w:val="0"/>
                <w:numId w:val="27"/>
              </w:numPr>
              <w:overflowPunct/>
              <w:autoSpaceDE/>
              <w:autoSpaceDN/>
              <w:adjustRightInd/>
              <w:ind w:left="284" w:hanging="284"/>
            </w:pPr>
            <w:r>
              <w:t>Concordant – Discordant Ratio</w:t>
            </w:r>
          </w:p>
          <w:p w14:paraId="6AB5BF59" w14:textId="77777777" w:rsidR="000B2DAB" w:rsidRDefault="000B2DAB" w:rsidP="000B2DAB">
            <w:pPr>
              <w:pStyle w:val="Tabletext"/>
              <w:numPr>
                <w:ilvl w:val="0"/>
                <w:numId w:val="27"/>
              </w:numPr>
              <w:overflowPunct/>
              <w:autoSpaceDE/>
              <w:autoSpaceDN/>
              <w:adjustRightInd/>
              <w:ind w:left="284" w:hanging="284"/>
            </w:pPr>
            <w:r>
              <w:t>Other user defined performance measures</w:t>
            </w:r>
          </w:p>
          <w:p w14:paraId="597A993D" w14:textId="77777777" w:rsidR="000B2DAB" w:rsidRDefault="000B2DAB" w:rsidP="000B2DAB">
            <w:pPr>
              <w:pStyle w:val="Tabletext"/>
              <w:numPr>
                <w:ilvl w:val="0"/>
                <w:numId w:val="27"/>
              </w:numPr>
              <w:overflowPunct/>
              <w:autoSpaceDE/>
              <w:autoSpaceDN/>
              <w:adjustRightInd/>
              <w:ind w:left="284" w:hanging="284"/>
            </w:pPr>
            <w:r>
              <w:t>Other</w:t>
            </w:r>
          </w:p>
        </w:tc>
      </w:tr>
      <w:tr w:rsidR="000B2DAB" w14:paraId="2BDAC75C" w14:textId="77777777" w:rsidTr="006B3019">
        <w:trPr>
          <w:jc w:val="center"/>
        </w:trPr>
        <w:tc>
          <w:tcPr>
            <w:tcW w:w="2443" w:type="dxa"/>
            <w:tcBorders>
              <w:left w:val="single" w:sz="12" w:space="0" w:color="000000"/>
            </w:tcBorders>
            <w:shd w:val="clear" w:color="auto" w:fill="auto"/>
          </w:tcPr>
          <w:p w14:paraId="258CE3C8" w14:textId="77777777" w:rsidR="000B2DAB" w:rsidRDefault="000B2DAB" w:rsidP="006B3019">
            <w:pPr>
              <w:pStyle w:val="Tabletext"/>
            </w:pPr>
            <w:r>
              <w:t>AI Model Optimization</w:t>
            </w:r>
          </w:p>
        </w:tc>
        <w:tc>
          <w:tcPr>
            <w:tcW w:w="2356" w:type="dxa"/>
            <w:shd w:val="clear" w:color="auto" w:fill="auto"/>
          </w:tcPr>
          <w:p w14:paraId="290B2528" w14:textId="77777777" w:rsidR="000B2DAB" w:rsidRDefault="000B2DAB" w:rsidP="006B3019">
            <w:pPr>
              <w:pStyle w:val="Tabletext"/>
            </w:pPr>
            <w:r>
              <w:t>Optimization Objective(s)</w:t>
            </w:r>
          </w:p>
        </w:tc>
        <w:tc>
          <w:tcPr>
            <w:tcW w:w="4647" w:type="dxa"/>
            <w:shd w:val="clear" w:color="auto" w:fill="auto"/>
          </w:tcPr>
          <w:p w14:paraId="2B9D3D88" w14:textId="77777777" w:rsidR="000B2DAB" w:rsidRDefault="000B2DAB" w:rsidP="006B3019">
            <w:pPr>
              <w:pStyle w:val="Tabletext"/>
            </w:pPr>
            <w:r>
              <w:t>This deals with the iterative process (feedback principle) of reconfiguring or tweaking the Model Parameters to their optimal values in order to achieve the desired level of accuracy or performance score in comparison with the baseline definition.</w:t>
            </w:r>
          </w:p>
          <w:p w14:paraId="4A4E679E" w14:textId="77777777" w:rsidR="000B2DAB" w:rsidRDefault="000B2DAB" w:rsidP="006B3019">
            <w:pPr>
              <w:pStyle w:val="Tabletext"/>
            </w:pPr>
          </w:p>
          <w:p w14:paraId="3CE9F0BD" w14:textId="77777777" w:rsidR="000B2DAB" w:rsidRDefault="000B2DAB" w:rsidP="006B3019">
            <w:pPr>
              <w:pStyle w:val="Tabletext"/>
            </w:pPr>
            <w:r>
              <w:lastRenderedPageBreak/>
              <w:t>Model performance can besystematically tracked by maintaining progressive versions of Code, Model, and Data.</w:t>
            </w:r>
          </w:p>
        </w:tc>
        <w:tc>
          <w:tcPr>
            <w:tcW w:w="5123" w:type="dxa"/>
            <w:tcBorders>
              <w:right w:val="single" w:sz="12" w:space="0" w:color="000000"/>
            </w:tcBorders>
            <w:shd w:val="clear" w:color="auto" w:fill="auto"/>
          </w:tcPr>
          <w:p w14:paraId="75C5626A" w14:textId="77777777" w:rsidR="000B2DAB" w:rsidRDefault="000B2DAB" w:rsidP="006B3019">
            <w:pPr>
              <w:pStyle w:val="Tabletext"/>
            </w:pPr>
            <w:r>
              <w:lastRenderedPageBreak/>
              <w:t>Optimization techniques include:</w:t>
            </w:r>
          </w:p>
          <w:p w14:paraId="305D81F5" w14:textId="77777777" w:rsidR="000B2DAB" w:rsidRDefault="000B2DAB" w:rsidP="000B2DAB">
            <w:pPr>
              <w:pStyle w:val="Tabletext"/>
              <w:numPr>
                <w:ilvl w:val="0"/>
                <w:numId w:val="27"/>
              </w:numPr>
              <w:overflowPunct/>
              <w:autoSpaceDE/>
              <w:autoSpaceDN/>
              <w:adjustRightInd/>
              <w:ind w:left="284" w:hanging="284"/>
            </w:pPr>
            <w:r>
              <w:t>Adding or deleting Features /Attributes of the input data</w:t>
            </w:r>
          </w:p>
          <w:p w14:paraId="0E4F5AD1" w14:textId="77777777" w:rsidR="000B2DAB" w:rsidRDefault="000B2DAB" w:rsidP="000B2DAB">
            <w:pPr>
              <w:pStyle w:val="Tabletext"/>
              <w:numPr>
                <w:ilvl w:val="0"/>
                <w:numId w:val="27"/>
              </w:numPr>
              <w:overflowPunct/>
              <w:autoSpaceDE/>
              <w:autoSpaceDN/>
              <w:adjustRightInd/>
              <w:ind w:left="284" w:hanging="284"/>
            </w:pPr>
            <w:r>
              <w:t>Aggregating or Decomposing Features /Attributes of the input data</w:t>
            </w:r>
          </w:p>
          <w:p w14:paraId="155BA9FE" w14:textId="77777777" w:rsidR="000B2DAB" w:rsidRDefault="000B2DAB" w:rsidP="000B2DAB">
            <w:pPr>
              <w:pStyle w:val="Tabletext"/>
              <w:numPr>
                <w:ilvl w:val="0"/>
                <w:numId w:val="27"/>
              </w:numPr>
              <w:overflowPunct/>
              <w:autoSpaceDE/>
              <w:autoSpaceDN/>
              <w:adjustRightInd/>
              <w:ind w:left="284" w:hanging="284"/>
            </w:pPr>
            <w:r>
              <w:t>Tuning Model Hyper-parameters</w:t>
            </w:r>
          </w:p>
          <w:p w14:paraId="7895333C" w14:textId="77777777" w:rsidR="000B2DAB" w:rsidRDefault="000B2DAB" w:rsidP="000B2DAB">
            <w:pPr>
              <w:pStyle w:val="Tabletext"/>
              <w:numPr>
                <w:ilvl w:val="0"/>
                <w:numId w:val="27"/>
              </w:numPr>
              <w:overflowPunct/>
              <w:autoSpaceDE/>
              <w:autoSpaceDN/>
              <w:adjustRightInd/>
              <w:ind w:left="284" w:hanging="284"/>
            </w:pPr>
            <w:r>
              <w:t>Normalization &amp; Standardization of input data</w:t>
            </w:r>
          </w:p>
          <w:p w14:paraId="0EDB8D52" w14:textId="77777777" w:rsidR="000B2DAB" w:rsidRDefault="000B2DAB" w:rsidP="000B2DAB">
            <w:pPr>
              <w:pStyle w:val="Tabletext"/>
              <w:numPr>
                <w:ilvl w:val="0"/>
                <w:numId w:val="27"/>
              </w:numPr>
              <w:overflowPunct/>
              <w:autoSpaceDE/>
              <w:autoSpaceDN/>
              <w:adjustRightInd/>
              <w:ind w:left="284" w:hanging="284"/>
            </w:pPr>
            <w:r>
              <w:t>Changing the learning rate of the algorithm</w:t>
            </w:r>
          </w:p>
          <w:p w14:paraId="17C93478" w14:textId="77777777" w:rsidR="000B2DAB" w:rsidRDefault="000B2DAB" w:rsidP="000B2DAB">
            <w:pPr>
              <w:pStyle w:val="Tabletext"/>
              <w:numPr>
                <w:ilvl w:val="0"/>
                <w:numId w:val="27"/>
              </w:numPr>
              <w:overflowPunct/>
              <w:autoSpaceDE/>
              <w:autoSpaceDN/>
              <w:adjustRightInd/>
              <w:ind w:left="284" w:hanging="284"/>
            </w:pPr>
            <w:r>
              <w:lastRenderedPageBreak/>
              <w:t>Examining the Statistical Significance of results</w:t>
            </w:r>
          </w:p>
          <w:p w14:paraId="1CEEA37B" w14:textId="77777777" w:rsidR="000B2DAB" w:rsidRDefault="000B2DAB" w:rsidP="000B2DAB">
            <w:pPr>
              <w:pStyle w:val="Tabletext"/>
              <w:numPr>
                <w:ilvl w:val="0"/>
                <w:numId w:val="27"/>
              </w:numPr>
              <w:overflowPunct/>
              <w:autoSpaceDE/>
              <w:autoSpaceDN/>
              <w:adjustRightInd/>
              <w:ind w:left="284" w:hanging="284"/>
            </w:pPr>
            <w:r>
              <w:t>Recruiting Ensemble Methods for combining / augmenting the prediction scores of multiple models</w:t>
            </w:r>
          </w:p>
          <w:p w14:paraId="0A026EE4" w14:textId="77777777" w:rsidR="000B2DAB" w:rsidRDefault="000B2DAB" w:rsidP="000B2DAB">
            <w:pPr>
              <w:pStyle w:val="Tabletext"/>
              <w:numPr>
                <w:ilvl w:val="0"/>
                <w:numId w:val="27"/>
              </w:numPr>
              <w:overflowPunct/>
              <w:autoSpaceDE/>
              <w:autoSpaceDN/>
              <w:adjustRightInd/>
              <w:ind w:left="284" w:hanging="284"/>
            </w:pPr>
            <w:r>
              <w:t>Monitoring and tracking API response times and Computational Memory requirements of the serving infrastructure</w:t>
            </w:r>
          </w:p>
          <w:p w14:paraId="1A64E611" w14:textId="77777777" w:rsidR="000B2DAB" w:rsidRDefault="000B2DAB" w:rsidP="000B2DAB">
            <w:pPr>
              <w:pStyle w:val="Tabletext"/>
              <w:numPr>
                <w:ilvl w:val="0"/>
                <w:numId w:val="27"/>
              </w:numPr>
              <w:overflowPunct/>
              <w:autoSpaceDE/>
              <w:autoSpaceDN/>
              <w:adjustRightInd/>
              <w:ind w:left="284" w:hanging="284"/>
            </w:pPr>
            <w:r>
              <w:t>Etc.</w:t>
            </w:r>
          </w:p>
        </w:tc>
      </w:tr>
      <w:tr w:rsidR="000B2DAB" w14:paraId="165980C5" w14:textId="77777777" w:rsidTr="006B3019">
        <w:trPr>
          <w:jc w:val="center"/>
        </w:trPr>
        <w:tc>
          <w:tcPr>
            <w:tcW w:w="2443" w:type="dxa"/>
            <w:vMerge w:val="restart"/>
            <w:tcBorders>
              <w:left w:val="single" w:sz="12" w:space="0" w:color="000000"/>
            </w:tcBorders>
            <w:shd w:val="clear" w:color="auto" w:fill="auto"/>
          </w:tcPr>
          <w:p w14:paraId="031EDC35" w14:textId="77777777" w:rsidR="000B2DAB" w:rsidRDefault="000B2DAB" w:rsidP="006B3019">
            <w:pPr>
              <w:pStyle w:val="Tabletext"/>
            </w:pPr>
            <w:r>
              <w:lastRenderedPageBreak/>
              <w:t>Safety Standards Compliance</w:t>
            </w:r>
          </w:p>
        </w:tc>
        <w:tc>
          <w:tcPr>
            <w:tcW w:w="2356" w:type="dxa"/>
            <w:shd w:val="clear" w:color="auto" w:fill="auto"/>
          </w:tcPr>
          <w:p w14:paraId="51F2912E" w14:textId="77777777" w:rsidR="000B2DAB" w:rsidRDefault="000B2DAB" w:rsidP="006B3019">
            <w:pPr>
              <w:pStyle w:val="Tabletext"/>
            </w:pPr>
            <w:r>
              <w:t>Safety tool(s)training</w:t>
            </w:r>
          </w:p>
        </w:tc>
        <w:tc>
          <w:tcPr>
            <w:tcW w:w="4647" w:type="dxa"/>
            <w:shd w:val="clear" w:color="auto" w:fill="auto"/>
          </w:tcPr>
          <w:p w14:paraId="61B866D5" w14:textId="77777777" w:rsidR="000B2DAB" w:rsidRDefault="000B2DAB" w:rsidP="006B3019">
            <w:pPr>
              <w:pStyle w:val="Tabletext"/>
            </w:pPr>
            <w:r>
              <w:t>This deals with the user training/orientation given on how to identify potential human safety risks occurring due to accidental or malicious misuse of the technology involved in AI Model deployment</w:t>
            </w:r>
          </w:p>
        </w:tc>
        <w:tc>
          <w:tcPr>
            <w:tcW w:w="5123" w:type="dxa"/>
            <w:tcBorders>
              <w:right w:val="single" w:sz="12" w:space="0" w:color="000000"/>
            </w:tcBorders>
            <w:shd w:val="clear" w:color="auto" w:fill="auto"/>
          </w:tcPr>
          <w:p w14:paraId="7A4DD10B" w14:textId="77777777" w:rsidR="000B2DAB" w:rsidRDefault="000B2DAB" w:rsidP="006B3019">
            <w:pPr>
              <w:pStyle w:val="Tabletext"/>
            </w:pPr>
            <w:r>
              <w:t>Safety Risk Mitigation and Management Plan &amp; Procedure</w:t>
            </w:r>
          </w:p>
        </w:tc>
      </w:tr>
      <w:tr w:rsidR="000B2DAB" w14:paraId="62CE6420" w14:textId="77777777" w:rsidTr="006B3019">
        <w:trPr>
          <w:jc w:val="center"/>
        </w:trPr>
        <w:tc>
          <w:tcPr>
            <w:tcW w:w="2443" w:type="dxa"/>
            <w:vMerge/>
            <w:tcBorders>
              <w:left w:val="single" w:sz="12" w:space="0" w:color="000000"/>
            </w:tcBorders>
            <w:shd w:val="clear" w:color="auto" w:fill="auto"/>
          </w:tcPr>
          <w:p w14:paraId="02ADBD18" w14:textId="77777777" w:rsidR="000B2DAB" w:rsidRDefault="000B2DAB" w:rsidP="006B3019">
            <w:pPr>
              <w:pStyle w:val="Tabletext"/>
            </w:pPr>
          </w:p>
        </w:tc>
        <w:tc>
          <w:tcPr>
            <w:tcW w:w="2356" w:type="dxa"/>
            <w:shd w:val="clear" w:color="auto" w:fill="auto"/>
          </w:tcPr>
          <w:p w14:paraId="5E3BE5AF" w14:textId="77777777" w:rsidR="000B2DAB" w:rsidRDefault="000B2DAB" w:rsidP="006B3019">
            <w:pPr>
              <w:pStyle w:val="Tabletext"/>
            </w:pPr>
            <w:r>
              <w:t>Safety tool(s) deployment</w:t>
            </w:r>
          </w:p>
        </w:tc>
        <w:tc>
          <w:tcPr>
            <w:tcW w:w="4647" w:type="dxa"/>
            <w:shd w:val="clear" w:color="auto" w:fill="auto"/>
          </w:tcPr>
          <w:p w14:paraId="3AE74B9C" w14:textId="77777777" w:rsidR="000B2DAB" w:rsidRDefault="000B2DAB" w:rsidP="006B3019">
            <w:pPr>
              <w:pStyle w:val="Tabletext"/>
            </w:pPr>
            <w:r>
              <w:t>This deals with the incorporation of necessary preventative system measures/tools as per the defined Risk Mitigation Plan to ensure that no damage or harm is caused to human safety out of potential physical or cyber-attacks on the AI Model being applied.</w:t>
            </w:r>
          </w:p>
        </w:tc>
        <w:tc>
          <w:tcPr>
            <w:tcW w:w="5123" w:type="dxa"/>
            <w:tcBorders>
              <w:right w:val="single" w:sz="12" w:space="0" w:color="000000"/>
            </w:tcBorders>
            <w:shd w:val="clear" w:color="auto" w:fill="auto"/>
          </w:tcPr>
          <w:p w14:paraId="564C72C4" w14:textId="77777777" w:rsidR="000B2DAB" w:rsidRDefault="000B2DAB" w:rsidP="000B2DAB">
            <w:pPr>
              <w:pStyle w:val="Tabletext"/>
              <w:numPr>
                <w:ilvl w:val="0"/>
                <w:numId w:val="27"/>
              </w:numPr>
              <w:overflowPunct/>
              <w:autoSpaceDE/>
              <w:autoSpaceDN/>
              <w:adjustRightInd/>
              <w:ind w:left="284" w:hanging="284"/>
            </w:pPr>
            <w:r>
              <w:t>Adopting governance procedures to assert alternative system fault tolerance plans</w:t>
            </w:r>
          </w:p>
          <w:p w14:paraId="4DDBB3E7" w14:textId="77777777" w:rsidR="000B2DAB" w:rsidRDefault="000B2DAB" w:rsidP="000B2DAB">
            <w:pPr>
              <w:pStyle w:val="Tabletext"/>
              <w:numPr>
                <w:ilvl w:val="0"/>
                <w:numId w:val="27"/>
              </w:numPr>
              <w:overflowPunct/>
              <w:autoSpaceDE/>
              <w:autoSpaceDN/>
              <w:adjustRightInd/>
              <w:ind w:left="284" w:hanging="284"/>
            </w:pPr>
            <w:r>
              <w:t>Adopting security mechanisms like</w:t>
            </w:r>
          </w:p>
          <w:p w14:paraId="00917193" w14:textId="77777777" w:rsidR="000B2DAB" w:rsidRDefault="000B2DAB" w:rsidP="000B2DAB">
            <w:pPr>
              <w:pStyle w:val="Tabletext"/>
              <w:numPr>
                <w:ilvl w:val="0"/>
                <w:numId w:val="45"/>
              </w:numPr>
              <w:overflowPunct/>
              <w:autoSpaceDE/>
              <w:autoSpaceDN/>
              <w:adjustRightInd/>
              <w:ind w:left="568" w:hanging="284"/>
            </w:pPr>
            <w:r>
              <w:t>Authentication</w:t>
            </w:r>
          </w:p>
          <w:p w14:paraId="66BEC0E8" w14:textId="77777777" w:rsidR="000B2DAB" w:rsidRDefault="000B2DAB" w:rsidP="000B2DAB">
            <w:pPr>
              <w:pStyle w:val="Tabletext"/>
              <w:numPr>
                <w:ilvl w:val="0"/>
                <w:numId w:val="45"/>
              </w:numPr>
              <w:overflowPunct/>
              <w:autoSpaceDE/>
              <w:autoSpaceDN/>
              <w:adjustRightInd/>
              <w:ind w:left="568" w:hanging="284"/>
            </w:pPr>
            <w:r>
              <w:t>Role based Access Control</w:t>
            </w:r>
          </w:p>
          <w:p w14:paraId="3EFB8070" w14:textId="77777777" w:rsidR="000B2DAB" w:rsidRDefault="000B2DAB" w:rsidP="000B2DAB">
            <w:pPr>
              <w:pStyle w:val="Tabletext"/>
              <w:numPr>
                <w:ilvl w:val="0"/>
                <w:numId w:val="45"/>
              </w:numPr>
              <w:overflowPunct/>
              <w:autoSpaceDE/>
              <w:autoSpaceDN/>
              <w:adjustRightInd/>
              <w:ind w:left="568" w:hanging="284"/>
            </w:pPr>
            <w:r>
              <w:t>Encryption</w:t>
            </w:r>
          </w:p>
          <w:p w14:paraId="517B2D2A" w14:textId="77777777" w:rsidR="000B2DAB" w:rsidRDefault="000B2DAB" w:rsidP="000B2DAB">
            <w:pPr>
              <w:pStyle w:val="Tabletext"/>
              <w:numPr>
                <w:ilvl w:val="0"/>
                <w:numId w:val="45"/>
              </w:numPr>
              <w:overflowPunct/>
              <w:autoSpaceDE/>
              <w:autoSpaceDN/>
              <w:adjustRightInd/>
              <w:ind w:left="568" w:hanging="284"/>
            </w:pPr>
            <w:r>
              <w:t>Transport Level Security</w:t>
            </w:r>
          </w:p>
          <w:p w14:paraId="7D809459" w14:textId="77777777" w:rsidR="000B2DAB" w:rsidRDefault="000B2DAB" w:rsidP="000B2DAB">
            <w:pPr>
              <w:pStyle w:val="Tabletext"/>
              <w:numPr>
                <w:ilvl w:val="0"/>
                <w:numId w:val="45"/>
              </w:numPr>
              <w:overflowPunct/>
              <w:autoSpaceDE/>
              <w:autoSpaceDN/>
              <w:adjustRightInd/>
              <w:ind w:left="568" w:hanging="284"/>
            </w:pPr>
            <w:r>
              <w:t>Informed Consent</w:t>
            </w:r>
          </w:p>
          <w:p w14:paraId="48C81058" w14:textId="77777777" w:rsidR="000B2DAB" w:rsidRDefault="000B2DAB" w:rsidP="000B2DAB">
            <w:pPr>
              <w:pStyle w:val="Tabletext"/>
              <w:numPr>
                <w:ilvl w:val="0"/>
                <w:numId w:val="45"/>
              </w:numPr>
              <w:overflowPunct/>
              <w:autoSpaceDE/>
              <w:autoSpaceDN/>
              <w:adjustRightInd/>
              <w:ind w:left="568" w:hanging="284"/>
            </w:pPr>
            <w:r>
              <w:t>Anonymisation</w:t>
            </w:r>
          </w:p>
          <w:p w14:paraId="3E27DD1B" w14:textId="77777777" w:rsidR="000B2DAB" w:rsidRDefault="000B2DAB" w:rsidP="000B2DAB">
            <w:pPr>
              <w:pStyle w:val="Tabletext"/>
              <w:numPr>
                <w:ilvl w:val="0"/>
                <w:numId w:val="45"/>
              </w:numPr>
              <w:overflowPunct/>
              <w:autoSpaceDE/>
              <w:autoSpaceDN/>
              <w:adjustRightInd/>
              <w:ind w:left="568" w:hanging="284"/>
            </w:pPr>
            <w:r>
              <w:t>etc</w:t>
            </w:r>
          </w:p>
          <w:p w14:paraId="1A5A262F" w14:textId="77777777" w:rsidR="000B2DAB" w:rsidRDefault="000B2DAB" w:rsidP="000B2DAB">
            <w:pPr>
              <w:pStyle w:val="Tabletext"/>
              <w:numPr>
                <w:ilvl w:val="0"/>
                <w:numId w:val="27"/>
              </w:numPr>
              <w:overflowPunct/>
              <w:autoSpaceDE/>
              <w:autoSpaceDN/>
              <w:adjustRightInd/>
              <w:ind w:left="284" w:hanging="284"/>
            </w:pPr>
            <w:r>
              <w:t>Maintaining Data Audit Logs for secure content verification, based on</w:t>
            </w:r>
          </w:p>
          <w:p w14:paraId="0F779698" w14:textId="77777777" w:rsidR="000B2DAB" w:rsidRDefault="000B2DAB" w:rsidP="000B2DAB">
            <w:pPr>
              <w:pStyle w:val="Tabletext"/>
              <w:numPr>
                <w:ilvl w:val="0"/>
                <w:numId w:val="46"/>
              </w:numPr>
              <w:overflowPunct/>
              <w:autoSpaceDE/>
              <w:autoSpaceDN/>
              <w:adjustRightInd/>
              <w:ind w:left="568" w:hanging="284"/>
            </w:pPr>
            <w:r>
              <w:t>Blockchain Technology</w:t>
            </w:r>
          </w:p>
          <w:p w14:paraId="79D8FD90" w14:textId="77777777" w:rsidR="000B2DAB" w:rsidRDefault="000B2DAB" w:rsidP="000B2DAB">
            <w:pPr>
              <w:pStyle w:val="Tabletext"/>
              <w:numPr>
                <w:ilvl w:val="0"/>
                <w:numId w:val="46"/>
              </w:numPr>
              <w:overflowPunct/>
              <w:autoSpaceDE/>
              <w:autoSpaceDN/>
              <w:adjustRightInd/>
              <w:ind w:left="568" w:hanging="284"/>
            </w:pPr>
            <w:r>
              <w:t>Merkle Trees</w:t>
            </w:r>
          </w:p>
          <w:p w14:paraId="14846DEF" w14:textId="77777777" w:rsidR="000B2DAB" w:rsidRDefault="000B2DAB" w:rsidP="000B2DAB">
            <w:pPr>
              <w:pStyle w:val="Tabletext"/>
              <w:numPr>
                <w:ilvl w:val="0"/>
                <w:numId w:val="46"/>
              </w:numPr>
              <w:overflowPunct/>
              <w:autoSpaceDE/>
              <w:autoSpaceDN/>
              <w:adjustRightInd/>
              <w:ind w:left="568" w:hanging="284"/>
            </w:pPr>
            <w:r>
              <w:t>etc</w:t>
            </w:r>
          </w:p>
          <w:p w14:paraId="377A1D9A" w14:textId="77777777" w:rsidR="000B2DAB" w:rsidRDefault="000B2DAB" w:rsidP="000B2DAB">
            <w:pPr>
              <w:pStyle w:val="Tabletext"/>
              <w:numPr>
                <w:ilvl w:val="0"/>
                <w:numId w:val="27"/>
              </w:numPr>
              <w:overflowPunct/>
              <w:autoSpaceDE/>
              <w:autoSpaceDN/>
              <w:adjustRightInd/>
              <w:ind w:left="284" w:hanging="284"/>
            </w:pPr>
            <w:r>
              <w:t>Implementing Security Standards based onDigital Certificate, SSL, SHA-256, etc</w:t>
            </w:r>
          </w:p>
        </w:tc>
      </w:tr>
      <w:tr w:rsidR="000B2DAB" w14:paraId="40BC3EA9" w14:textId="77777777" w:rsidTr="006B3019">
        <w:trPr>
          <w:trHeight w:val="3300"/>
          <w:jc w:val="center"/>
        </w:trPr>
        <w:tc>
          <w:tcPr>
            <w:tcW w:w="2443" w:type="dxa"/>
            <w:tcBorders>
              <w:left w:val="single" w:sz="12" w:space="0" w:color="000000"/>
              <w:bottom w:val="single" w:sz="12" w:space="0" w:color="000000"/>
            </w:tcBorders>
            <w:shd w:val="clear" w:color="auto" w:fill="auto"/>
          </w:tcPr>
          <w:p w14:paraId="22E40EE5" w14:textId="77777777" w:rsidR="000B2DAB" w:rsidRDefault="000B2DAB" w:rsidP="006B3019">
            <w:pPr>
              <w:pStyle w:val="Tabletext"/>
            </w:pPr>
            <w:r>
              <w:lastRenderedPageBreak/>
              <w:t>AI Model Testing</w:t>
            </w:r>
          </w:p>
        </w:tc>
        <w:tc>
          <w:tcPr>
            <w:tcW w:w="2356" w:type="dxa"/>
            <w:tcBorders>
              <w:bottom w:val="single" w:sz="12" w:space="0" w:color="000000"/>
            </w:tcBorders>
            <w:shd w:val="clear" w:color="auto" w:fill="auto"/>
          </w:tcPr>
          <w:p w14:paraId="221C36EB" w14:textId="77777777" w:rsidR="000B2DAB" w:rsidRDefault="000B2DAB" w:rsidP="006B3019">
            <w:pPr>
              <w:pStyle w:val="Tabletext"/>
            </w:pPr>
            <w:r>
              <w:t>Test Data Quality Tests</w:t>
            </w:r>
          </w:p>
        </w:tc>
        <w:tc>
          <w:tcPr>
            <w:tcW w:w="4647" w:type="dxa"/>
            <w:tcBorders>
              <w:bottom w:val="single" w:sz="12" w:space="0" w:color="000000"/>
            </w:tcBorders>
            <w:shd w:val="clear" w:color="auto" w:fill="auto"/>
          </w:tcPr>
          <w:p w14:paraId="2F73930A" w14:textId="77777777" w:rsidR="000B2DAB" w:rsidRDefault="000B2DAB" w:rsidP="006B3019">
            <w:pPr>
              <w:pStyle w:val="Tabletext"/>
            </w:pPr>
            <w:r>
              <w:t>Test Data refers to the subset of the dataset and not part of the training dataset that is used to evaluate the ML Model accuracy after its primary vetting by the validation dataset</w:t>
            </w:r>
          </w:p>
          <w:p w14:paraId="7FDCACE9" w14:textId="77777777" w:rsidR="000B2DAB" w:rsidRDefault="000B2DAB" w:rsidP="006B3019">
            <w:pPr>
              <w:pStyle w:val="Tabletext"/>
            </w:pPr>
          </w:p>
          <w:p w14:paraId="4FE27562" w14:textId="77777777" w:rsidR="000B2DAB" w:rsidRDefault="000B2DAB" w:rsidP="006B3019">
            <w:pPr>
              <w:pStyle w:val="Tabletext"/>
            </w:pPr>
            <w:r>
              <w:t>Quality tests are performed to minimize the noise and variance of the test data in order to maximize the performance accuracy of ML algorithm applied on it</w:t>
            </w:r>
          </w:p>
        </w:tc>
        <w:tc>
          <w:tcPr>
            <w:tcW w:w="5123" w:type="dxa"/>
            <w:tcBorders>
              <w:bottom w:val="single" w:sz="12" w:space="0" w:color="000000"/>
              <w:right w:val="single" w:sz="12" w:space="0" w:color="000000"/>
            </w:tcBorders>
            <w:shd w:val="clear" w:color="auto" w:fill="auto"/>
          </w:tcPr>
          <w:p w14:paraId="3DBE0B7D" w14:textId="77777777" w:rsidR="000B2DAB" w:rsidRDefault="000B2DAB" w:rsidP="006B3019">
            <w:pPr>
              <w:pStyle w:val="Tabletext"/>
            </w:pPr>
            <w:r>
              <w:t>Standard Test Options include:</w:t>
            </w:r>
          </w:p>
          <w:p w14:paraId="3ECBA0EA" w14:textId="77777777" w:rsidR="000B2DAB" w:rsidRDefault="000B2DAB" w:rsidP="006B3019">
            <w:pPr>
              <w:pStyle w:val="Tabletext"/>
            </w:pPr>
          </w:p>
          <w:p w14:paraId="24E8F711" w14:textId="77777777" w:rsidR="000B2DAB" w:rsidRDefault="000B2DAB" w:rsidP="000B2DAB">
            <w:pPr>
              <w:pStyle w:val="Tabletext"/>
              <w:numPr>
                <w:ilvl w:val="0"/>
                <w:numId w:val="27"/>
              </w:numPr>
              <w:overflowPunct/>
              <w:autoSpaceDE/>
              <w:autoSpaceDN/>
              <w:adjustRightInd/>
              <w:ind w:left="284" w:hanging="284"/>
            </w:pPr>
            <w:r>
              <w:t>Training and testing on the same dataset</w:t>
            </w:r>
          </w:p>
          <w:p w14:paraId="185B1AA6" w14:textId="77777777" w:rsidR="000B2DAB" w:rsidRDefault="000B2DAB" w:rsidP="000B2DAB">
            <w:pPr>
              <w:pStyle w:val="Tabletext"/>
              <w:numPr>
                <w:ilvl w:val="0"/>
                <w:numId w:val="27"/>
              </w:numPr>
              <w:overflowPunct/>
              <w:autoSpaceDE/>
              <w:autoSpaceDN/>
              <w:adjustRightInd/>
              <w:ind w:left="284" w:hanging="284"/>
            </w:pPr>
            <w:r>
              <w:t>Split tests</w:t>
            </w:r>
          </w:p>
          <w:p w14:paraId="7A1A131D" w14:textId="77777777" w:rsidR="000B2DAB" w:rsidRDefault="000B2DAB" w:rsidP="000B2DAB">
            <w:pPr>
              <w:pStyle w:val="Tabletext"/>
              <w:numPr>
                <w:ilvl w:val="0"/>
                <w:numId w:val="27"/>
              </w:numPr>
              <w:overflowPunct/>
              <w:autoSpaceDE/>
              <w:autoSpaceDN/>
              <w:adjustRightInd/>
              <w:ind w:left="284" w:hanging="284"/>
            </w:pPr>
            <w:r>
              <w:t>Multiple split tests</w:t>
            </w:r>
          </w:p>
          <w:p w14:paraId="555C444F" w14:textId="77777777" w:rsidR="000B2DAB" w:rsidRDefault="000B2DAB" w:rsidP="000B2DAB">
            <w:pPr>
              <w:pStyle w:val="Tabletext"/>
              <w:numPr>
                <w:ilvl w:val="0"/>
                <w:numId w:val="27"/>
              </w:numPr>
              <w:overflowPunct/>
              <w:autoSpaceDE/>
              <w:autoSpaceDN/>
              <w:adjustRightInd/>
              <w:ind w:left="284" w:hanging="284"/>
            </w:pPr>
            <w:r>
              <w:t>Cross validation</w:t>
            </w:r>
          </w:p>
          <w:p w14:paraId="4FB55F71" w14:textId="77777777" w:rsidR="000B2DAB" w:rsidRDefault="000B2DAB" w:rsidP="000B2DAB">
            <w:pPr>
              <w:pStyle w:val="Tabletext"/>
              <w:numPr>
                <w:ilvl w:val="0"/>
                <w:numId w:val="27"/>
              </w:numPr>
              <w:overflowPunct/>
              <w:autoSpaceDE/>
              <w:autoSpaceDN/>
              <w:adjustRightInd/>
              <w:ind w:left="284" w:hanging="284"/>
            </w:pPr>
            <w:r>
              <w:t>Multiple cross validation</w:t>
            </w:r>
          </w:p>
          <w:p w14:paraId="7C1B5C98" w14:textId="77777777" w:rsidR="000B2DAB" w:rsidRDefault="000B2DAB" w:rsidP="000B2DAB">
            <w:pPr>
              <w:pStyle w:val="Tabletext"/>
              <w:numPr>
                <w:ilvl w:val="0"/>
                <w:numId w:val="27"/>
              </w:numPr>
              <w:overflowPunct/>
              <w:autoSpaceDE/>
              <w:autoSpaceDN/>
              <w:adjustRightInd/>
              <w:ind w:left="284" w:hanging="284"/>
            </w:pPr>
            <w:r>
              <w:t>Statistical significance</w:t>
            </w:r>
          </w:p>
        </w:tc>
      </w:tr>
    </w:tbl>
    <w:p w14:paraId="3824FAE4" w14:textId="77777777" w:rsidR="000B2DAB" w:rsidRDefault="000B2DAB" w:rsidP="00C37102">
      <w:pPr>
        <w:sectPr w:rsidR="000B2DAB" w:rsidSect="000A71D3">
          <w:pgSz w:w="16840" w:h="11907" w:orient="landscape" w:code="9"/>
          <w:pgMar w:top="1134" w:right="1134" w:bottom="1134" w:left="1134" w:header="426" w:footer="709" w:gutter="0"/>
          <w:cols w:space="708"/>
          <w:titlePg/>
          <w:docGrid w:linePitch="360"/>
        </w:sectPr>
      </w:pPr>
    </w:p>
    <w:p w14:paraId="428FB767" w14:textId="23EC088A" w:rsidR="008B5414" w:rsidRDefault="008B5414" w:rsidP="008B5414">
      <w:pPr>
        <w:pStyle w:val="AppendixNotitle"/>
      </w:pPr>
      <w:bookmarkStart w:id="258" w:name="_Toc37405247"/>
      <w:bookmarkStart w:id="259" w:name="_Toc39318170"/>
      <w:bookmarkStart w:id="260" w:name="_Toc39496702"/>
      <w:r>
        <w:rPr>
          <w:lang w:bidi="ar-DZ"/>
        </w:rPr>
        <w:lastRenderedPageBreak/>
        <w:t>Annex E:</w:t>
      </w:r>
      <w:r>
        <w:rPr>
          <w:lang w:bidi="ar-DZ"/>
        </w:rPr>
        <w:br/>
      </w:r>
      <w:r>
        <w:t>ITU ML5G high-level requirements mapping to AI for health requirements</w:t>
      </w:r>
      <w:bookmarkEnd w:id="258"/>
      <w:bookmarkEnd w:id="259"/>
      <w:bookmarkEnd w:id="260"/>
    </w:p>
    <w:p w14:paraId="1E7BB786" w14:textId="77777777" w:rsidR="008B5414" w:rsidRDefault="008B5414" w:rsidP="008B5414">
      <w:pPr>
        <w:pStyle w:val="Normalbeforetable"/>
      </w:pPr>
      <w:r>
        <w:t>Requirements analysis was performed on the ITU-T FG-ML Technical Specification "Unified architecture for machine learning in 5G and future networks" to identify high-level requirements that could be translated and applied for regulatory assessment of AI-MDs. The list of high-level requirements is given in the following tables.</w:t>
      </w:r>
    </w:p>
    <w:tbl>
      <w:tblPr>
        <w:tblStyle w:val="TableGrid"/>
        <w:tblW w:w="5000" w:type="pct"/>
        <w:jc w:val="center"/>
        <w:tblCellMar>
          <w:left w:w="87" w:type="dxa"/>
        </w:tblCellMar>
        <w:tblLook w:val="04A0" w:firstRow="1" w:lastRow="0" w:firstColumn="1" w:lastColumn="0" w:noHBand="0" w:noVBand="1"/>
      </w:tblPr>
      <w:tblGrid>
        <w:gridCol w:w="2820"/>
        <w:gridCol w:w="6789"/>
      </w:tblGrid>
      <w:tr w:rsidR="008B5414" w14:paraId="49A45E6B" w14:textId="77777777" w:rsidTr="006B3019">
        <w:trPr>
          <w:jc w:val="center"/>
        </w:trPr>
        <w:tc>
          <w:tcPr>
            <w:tcW w:w="2826" w:type="dxa"/>
            <w:tcBorders>
              <w:top w:val="single" w:sz="12" w:space="0" w:color="000000"/>
              <w:left w:val="single" w:sz="12" w:space="0" w:color="000000"/>
            </w:tcBorders>
            <w:shd w:val="clear" w:color="auto" w:fill="auto"/>
          </w:tcPr>
          <w:p w14:paraId="0B3C3FA3" w14:textId="77777777" w:rsidR="008B5414" w:rsidRDefault="008B5414" w:rsidP="006B3019">
            <w:pPr>
              <w:pStyle w:val="Tabletext"/>
              <w:rPr>
                <w:rFonts w:eastAsia="Roboto"/>
              </w:rPr>
            </w:pPr>
            <w:r>
              <w:rPr>
                <w:rFonts w:eastAsia="Roboto"/>
              </w:rPr>
              <w:t>ITU ML5G Req. Code</w:t>
            </w:r>
          </w:p>
        </w:tc>
        <w:tc>
          <w:tcPr>
            <w:tcW w:w="6811" w:type="dxa"/>
            <w:tcBorders>
              <w:top w:val="single" w:sz="12" w:space="0" w:color="000000"/>
              <w:right w:val="single" w:sz="12" w:space="0" w:color="000000"/>
            </w:tcBorders>
            <w:shd w:val="clear" w:color="auto" w:fill="auto"/>
          </w:tcPr>
          <w:p w14:paraId="21620D49" w14:textId="77777777" w:rsidR="008B5414" w:rsidRDefault="008B5414" w:rsidP="006B3019">
            <w:pPr>
              <w:pStyle w:val="Tabletext"/>
              <w:rPr>
                <w:rFonts w:eastAsia="Roboto"/>
              </w:rPr>
            </w:pPr>
            <w:r>
              <w:rPr>
                <w:rFonts w:eastAsia="Roboto"/>
              </w:rPr>
              <w:t>ML-unify-001</w:t>
            </w:r>
          </w:p>
        </w:tc>
      </w:tr>
      <w:tr w:rsidR="008B5414" w14:paraId="07E13870" w14:textId="77777777" w:rsidTr="006B3019">
        <w:trPr>
          <w:jc w:val="center"/>
        </w:trPr>
        <w:tc>
          <w:tcPr>
            <w:tcW w:w="2826" w:type="dxa"/>
            <w:tcBorders>
              <w:left w:val="single" w:sz="12" w:space="0" w:color="000000"/>
            </w:tcBorders>
            <w:shd w:val="clear" w:color="auto" w:fill="auto"/>
          </w:tcPr>
          <w:p w14:paraId="41C711DA" w14:textId="77777777" w:rsidR="008B5414" w:rsidRDefault="008B5414" w:rsidP="006B3019">
            <w:pPr>
              <w:pStyle w:val="Tabletext"/>
              <w:rPr>
                <w:rFonts w:eastAsia="Roboto"/>
              </w:rPr>
            </w:pPr>
            <w:r>
              <w:rPr>
                <w:rFonts w:eastAsia="Roboto"/>
              </w:rPr>
              <w:t>Requirement</w:t>
            </w:r>
          </w:p>
        </w:tc>
        <w:tc>
          <w:tcPr>
            <w:tcW w:w="6811" w:type="dxa"/>
            <w:tcBorders>
              <w:right w:val="single" w:sz="12" w:space="0" w:color="000000"/>
            </w:tcBorders>
            <w:shd w:val="clear" w:color="auto" w:fill="auto"/>
          </w:tcPr>
          <w:p w14:paraId="0D04B004" w14:textId="77777777" w:rsidR="008B5414" w:rsidRDefault="008B5414" w:rsidP="006B3019">
            <w:pPr>
              <w:pStyle w:val="Tabletext"/>
              <w:rPr>
                <w:rFonts w:eastAsia="Roboto"/>
              </w:rPr>
            </w:pPr>
            <w:r>
              <w:rPr>
                <w:rFonts w:eastAsia="Roboto"/>
              </w:rPr>
              <w:t>Multiple sources of data are recommended to be used to take advantage of correlations in data.</w:t>
            </w:r>
          </w:p>
        </w:tc>
      </w:tr>
      <w:tr w:rsidR="008B5414" w14:paraId="716C76F4" w14:textId="77777777" w:rsidTr="006B3019">
        <w:trPr>
          <w:jc w:val="center"/>
        </w:trPr>
        <w:tc>
          <w:tcPr>
            <w:tcW w:w="2826" w:type="dxa"/>
            <w:tcBorders>
              <w:left w:val="single" w:sz="12" w:space="0" w:color="000000"/>
            </w:tcBorders>
            <w:shd w:val="clear" w:color="auto" w:fill="auto"/>
          </w:tcPr>
          <w:p w14:paraId="663ECFE4" w14:textId="77777777" w:rsidR="008B5414" w:rsidRDefault="008B5414" w:rsidP="006B3019">
            <w:pPr>
              <w:pStyle w:val="Tabletext"/>
              <w:rPr>
                <w:rFonts w:eastAsia="Roboto"/>
              </w:rPr>
            </w:pPr>
            <w:r>
              <w:rPr>
                <w:rFonts w:eastAsia="Roboto"/>
              </w:rPr>
              <w:t>Description</w:t>
            </w:r>
          </w:p>
        </w:tc>
        <w:tc>
          <w:tcPr>
            <w:tcW w:w="6811" w:type="dxa"/>
            <w:tcBorders>
              <w:right w:val="single" w:sz="12" w:space="0" w:color="000000"/>
            </w:tcBorders>
            <w:shd w:val="clear" w:color="auto" w:fill="auto"/>
          </w:tcPr>
          <w:p w14:paraId="12BA484E" w14:textId="77777777" w:rsidR="008B5414" w:rsidRDefault="008B5414" w:rsidP="006B3019">
            <w:pPr>
              <w:pStyle w:val="Tabletext"/>
              <w:rPr>
                <w:rFonts w:eastAsia="Roboto"/>
              </w:rPr>
            </w:pPr>
            <w:r>
              <w:rPr>
                <w:rFonts w:eastAsia="Roboto"/>
              </w:rPr>
              <w:t>In future networks, sources of data may be heterogeneous, integrated with different NFs, and may report different formats of data. These varied "perspectives" can provide rich insights upon correlated analysis.</w:t>
            </w:r>
          </w:p>
          <w:p w14:paraId="0F749016" w14:textId="77777777" w:rsidR="008B5414" w:rsidRDefault="008B5414" w:rsidP="006B3019">
            <w:pPr>
              <w:pStyle w:val="Tabletext"/>
              <w:rPr>
                <w:rFonts w:eastAsia="Roboto"/>
              </w:rPr>
            </w:pPr>
            <w:r>
              <w:rPr>
                <w:rFonts w:eastAsia="Roboto"/>
              </w:rPr>
              <w:t>Example: Analysis of data from UE, RAN, CN and AF is needed to predict potential issues related to quality of service (QoS) in end-to-end user flows.</w:t>
            </w:r>
          </w:p>
          <w:p w14:paraId="05C854DE" w14:textId="77777777" w:rsidR="008B5414" w:rsidRDefault="008B5414" w:rsidP="006B3019">
            <w:pPr>
              <w:pStyle w:val="Tabletext"/>
              <w:rPr>
                <w:rFonts w:eastAsia="Roboto"/>
              </w:rPr>
            </w:pPr>
            <w:r>
              <w:rPr>
                <w:rFonts w:eastAsia="Roboto"/>
              </w:rPr>
              <w:t xml:space="preserve">Thus, an architecture construct to enable the ML pipeline to collect and correlate data from these varied sources is needed. </w:t>
            </w:r>
          </w:p>
        </w:tc>
      </w:tr>
      <w:tr w:rsidR="008B5414" w14:paraId="3915EA1B" w14:textId="77777777" w:rsidTr="006B3019">
        <w:trPr>
          <w:jc w:val="center"/>
        </w:trPr>
        <w:tc>
          <w:tcPr>
            <w:tcW w:w="2826" w:type="dxa"/>
            <w:tcBorders>
              <w:left w:val="single" w:sz="12" w:space="0" w:color="000000"/>
            </w:tcBorders>
            <w:shd w:val="clear" w:color="auto" w:fill="auto"/>
          </w:tcPr>
          <w:p w14:paraId="691C5238" w14:textId="77777777" w:rsidR="008B5414" w:rsidRDefault="008B5414" w:rsidP="006B3019">
            <w:pPr>
              <w:pStyle w:val="Tabletext"/>
              <w:rPr>
                <w:rFonts w:eastAsia="Roboto"/>
              </w:rPr>
            </w:pPr>
            <w:r>
              <w:rPr>
                <w:rFonts w:eastAsia="Roboto"/>
              </w:rPr>
              <w:t>Relevance for Healthcare / Assessment Sven (MXH)</w:t>
            </w:r>
          </w:p>
        </w:tc>
        <w:tc>
          <w:tcPr>
            <w:tcW w:w="6811" w:type="dxa"/>
            <w:tcBorders>
              <w:right w:val="single" w:sz="12" w:space="0" w:color="000000"/>
            </w:tcBorders>
            <w:shd w:val="clear" w:color="auto" w:fill="auto"/>
          </w:tcPr>
          <w:p w14:paraId="7E8B179D" w14:textId="77777777" w:rsidR="008B5414" w:rsidRDefault="008B5414" w:rsidP="006B3019">
            <w:pPr>
              <w:pStyle w:val="Tabletext"/>
              <w:rPr>
                <w:rFonts w:eastAsia="Roboto"/>
              </w:rPr>
            </w:pPr>
            <w:r>
              <w:rPr>
                <w:rFonts w:eastAsia="Roboto"/>
              </w:rPr>
              <w:t>Despite explicit parameters set for representativeness, a small number of data sources increases the risk of a data bias. Since always application dependent, this should not be required but recommended.</w:t>
            </w:r>
          </w:p>
        </w:tc>
      </w:tr>
      <w:tr w:rsidR="008B5414" w14:paraId="3AEE3415" w14:textId="77777777" w:rsidTr="006B3019">
        <w:trPr>
          <w:jc w:val="center"/>
        </w:trPr>
        <w:tc>
          <w:tcPr>
            <w:tcW w:w="2826" w:type="dxa"/>
            <w:tcBorders>
              <w:left w:val="single" w:sz="12" w:space="0" w:color="000000"/>
              <w:bottom w:val="single" w:sz="12" w:space="0" w:color="000000"/>
            </w:tcBorders>
            <w:shd w:val="clear" w:color="auto" w:fill="auto"/>
          </w:tcPr>
          <w:p w14:paraId="18C2E241" w14:textId="77777777" w:rsidR="008B5414" w:rsidRDefault="008B5414" w:rsidP="006B3019">
            <w:pPr>
              <w:pStyle w:val="Tabletext"/>
              <w:rPr>
                <w:rFonts w:eastAsia="Roboto"/>
              </w:rPr>
            </w:pPr>
            <w:r>
              <w:rPr>
                <w:rFonts w:eastAsia="Roboto"/>
              </w:rPr>
              <w:t>Required / Recommended?</w:t>
            </w:r>
          </w:p>
        </w:tc>
        <w:tc>
          <w:tcPr>
            <w:tcW w:w="6811" w:type="dxa"/>
            <w:tcBorders>
              <w:bottom w:val="single" w:sz="12" w:space="0" w:color="000000"/>
              <w:right w:val="single" w:sz="12" w:space="0" w:color="000000"/>
            </w:tcBorders>
            <w:shd w:val="clear" w:color="auto" w:fill="auto"/>
          </w:tcPr>
          <w:p w14:paraId="076EA64B" w14:textId="77777777" w:rsidR="008B5414" w:rsidRDefault="008B5414" w:rsidP="006B3019">
            <w:pPr>
              <w:pStyle w:val="Tabletext"/>
              <w:rPr>
                <w:rFonts w:eastAsia="Roboto"/>
              </w:rPr>
            </w:pPr>
            <w:r>
              <w:rPr>
                <w:rFonts w:eastAsia="Roboto"/>
              </w:rPr>
              <w:t>Recommended</w:t>
            </w:r>
          </w:p>
        </w:tc>
      </w:tr>
    </w:tbl>
    <w:p w14:paraId="5F50E33E" w14:textId="77777777" w:rsidR="008B5414" w:rsidRDefault="008B5414" w:rsidP="008B5414"/>
    <w:tbl>
      <w:tblPr>
        <w:tblStyle w:val="TableGrid"/>
        <w:tblW w:w="5000" w:type="pct"/>
        <w:jc w:val="center"/>
        <w:tblCellMar>
          <w:left w:w="87" w:type="dxa"/>
        </w:tblCellMar>
        <w:tblLook w:val="04A0" w:firstRow="1" w:lastRow="0" w:firstColumn="1" w:lastColumn="0" w:noHBand="0" w:noVBand="1"/>
      </w:tblPr>
      <w:tblGrid>
        <w:gridCol w:w="2821"/>
        <w:gridCol w:w="6788"/>
      </w:tblGrid>
      <w:tr w:rsidR="008B5414" w14:paraId="767A7C55" w14:textId="77777777" w:rsidTr="006B3019">
        <w:trPr>
          <w:jc w:val="center"/>
        </w:trPr>
        <w:tc>
          <w:tcPr>
            <w:tcW w:w="2826" w:type="dxa"/>
            <w:tcBorders>
              <w:top w:val="single" w:sz="12" w:space="0" w:color="000000"/>
              <w:left w:val="single" w:sz="12" w:space="0" w:color="000000"/>
            </w:tcBorders>
            <w:shd w:val="clear" w:color="auto" w:fill="auto"/>
          </w:tcPr>
          <w:p w14:paraId="3D2AA4A7" w14:textId="77777777" w:rsidR="008B5414" w:rsidRDefault="008B5414" w:rsidP="006B3019">
            <w:pPr>
              <w:pStyle w:val="Tabletext"/>
              <w:rPr>
                <w:rFonts w:eastAsia="Roboto"/>
              </w:rPr>
            </w:pPr>
            <w:r>
              <w:rPr>
                <w:rFonts w:eastAsia="Roboto"/>
              </w:rPr>
              <w:t>ITU ML5G Req. Code</w:t>
            </w:r>
          </w:p>
        </w:tc>
        <w:tc>
          <w:tcPr>
            <w:tcW w:w="6811" w:type="dxa"/>
            <w:tcBorders>
              <w:top w:val="single" w:sz="12" w:space="0" w:color="000000"/>
              <w:right w:val="single" w:sz="12" w:space="0" w:color="000000"/>
            </w:tcBorders>
            <w:shd w:val="clear" w:color="auto" w:fill="auto"/>
          </w:tcPr>
          <w:p w14:paraId="27FB806C" w14:textId="77777777" w:rsidR="008B5414" w:rsidRDefault="008B5414" w:rsidP="006B3019">
            <w:pPr>
              <w:pStyle w:val="Tabletext"/>
              <w:rPr>
                <w:rFonts w:eastAsia="Roboto"/>
              </w:rPr>
            </w:pPr>
            <w:r>
              <w:rPr>
                <w:rFonts w:eastAsia="Roboto"/>
              </w:rPr>
              <w:t>ML-unify-005</w:t>
            </w:r>
          </w:p>
        </w:tc>
      </w:tr>
      <w:tr w:rsidR="008B5414" w14:paraId="0FA47E81" w14:textId="77777777" w:rsidTr="006B3019">
        <w:trPr>
          <w:jc w:val="center"/>
        </w:trPr>
        <w:tc>
          <w:tcPr>
            <w:tcW w:w="2826" w:type="dxa"/>
            <w:tcBorders>
              <w:left w:val="single" w:sz="12" w:space="0" w:color="000000"/>
            </w:tcBorders>
            <w:shd w:val="clear" w:color="auto" w:fill="auto"/>
          </w:tcPr>
          <w:p w14:paraId="5400C58F" w14:textId="77777777" w:rsidR="008B5414" w:rsidRDefault="008B5414" w:rsidP="006B3019">
            <w:pPr>
              <w:pStyle w:val="Tabletext"/>
              <w:rPr>
                <w:rFonts w:eastAsia="Roboto"/>
              </w:rPr>
            </w:pPr>
            <w:r>
              <w:rPr>
                <w:rFonts w:eastAsia="Roboto"/>
              </w:rPr>
              <w:t>Requirement</w:t>
            </w:r>
          </w:p>
        </w:tc>
        <w:tc>
          <w:tcPr>
            <w:tcW w:w="6811" w:type="dxa"/>
            <w:tcBorders>
              <w:right w:val="single" w:sz="12" w:space="0" w:color="000000"/>
            </w:tcBorders>
            <w:shd w:val="clear" w:color="auto" w:fill="auto"/>
          </w:tcPr>
          <w:p w14:paraId="3CA7E261" w14:textId="77777777" w:rsidR="008B5414" w:rsidRDefault="008B5414" w:rsidP="006B3019">
            <w:pPr>
              <w:pStyle w:val="Tabletext"/>
              <w:rPr>
                <w:rFonts w:eastAsia="Roboto"/>
              </w:rPr>
            </w:pPr>
            <w:r>
              <w:rPr>
                <w:rFonts w:eastAsia="Roboto"/>
              </w:rPr>
              <w:t xml:space="preserve">Logical entities of the ML pipeline are required to be capable of splitting their functionalities or be hosted on separate technology-specific nodes. Similarly, multiple logical entities are required to be capable of being implemented on single node. </w:t>
            </w:r>
          </w:p>
        </w:tc>
      </w:tr>
      <w:tr w:rsidR="008B5414" w14:paraId="6C4140D7" w14:textId="77777777" w:rsidTr="006B3019">
        <w:trPr>
          <w:jc w:val="center"/>
        </w:trPr>
        <w:tc>
          <w:tcPr>
            <w:tcW w:w="2826" w:type="dxa"/>
            <w:tcBorders>
              <w:left w:val="single" w:sz="12" w:space="0" w:color="000000"/>
            </w:tcBorders>
            <w:shd w:val="clear" w:color="auto" w:fill="auto"/>
          </w:tcPr>
          <w:p w14:paraId="3495D77B" w14:textId="77777777" w:rsidR="008B5414" w:rsidRDefault="008B5414" w:rsidP="006B3019">
            <w:pPr>
              <w:pStyle w:val="Tabletext"/>
              <w:rPr>
                <w:rFonts w:eastAsia="Roboto"/>
              </w:rPr>
            </w:pPr>
            <w:r>
              <w:rPr>
                <w:rFonts w:eastAsia="Roboto"/>
              </w:rPr>
              <w:t>Description</w:t>
            </w:r>
          </w:p>
        </w:tc>
        <w:tc>
          <w:tcPr>
            <w:tcW w:w="6811" w:type="dxa"/>
            <w:tcBorders>
              <w:right w:val="single" w:sz="12" w:space="0" w:color="000000"/>
            </w:tcBorders>
            <w:shd w:val="clear" w:color="auto" w:fill="auto"/>
          </w:tcPr>
          <w:p w14:paraId="7378617F" w14:textId="77777777" w:rsidR="008B5414" w:rsidRDefault="008B5414" w:rsidP="006B3019">
            <w:pPr>
              <w:pStyle w:val="Tabletext"/>
              <w:rPr>
                <w:rFonts w:eastAsia="Roboto"/>
              </w:rPr>
            </w:pPr>
            <w:r>
              <w:rPr>
                <w:rFonts w:eastAsia="Roboto"/>
              </w:rPr>
              <w:t xml:space="preserve">In future networks, HAS for NFs will optimize the location and the performance accordingly. The network function virtualization orchestrator (NFVO) plays an important role in this. To carry forward such benefits to the ML use case, similar optimizations should also be applied to ML pipeline nodes. Moreover, the constraints applicable to an ML pipeline [e.g., training may need a graphic processor unit (GPU) and may need to be done in a sandbox domain] may be unique. </w:t>
            </w:r>
          </w:p>
        </w:tc>
      </w:tr>
      <w:tr w:rsidR="008B5414" w14:paraId="54BB0BE5" w14:textId="77777777" w:rsidTr="006B3019">
        <w:trPr>
          <w:jc w:val="center"/>
        </w:trPr>
        <w:tc>
          <w:tcPr>
            <w:tcW w:w="2826" w:type="dxa"/>
            <w:tcBorders>
              <w:left w:val="single" w:sz="12" w:space="0" w:color="000000"/>
            </w:tcBorders>
            <w:shd w:val="clear" w:color="auto" w:fill="auto"/>
          </w:tcPr>
          <w:p w14:paraId="1E61741D" w14:textId="77777777" w:rsidR="008B5414" w:rsidRDefault="008B5414" w:rsidP="006B3019">
            <w:pPr>
              <w:pStyle w:val="Tabletext"/>
              <w:rPr>
                <w:rFonts w:eastAsia="Roboto"/>
              </w:rPr>
            </w:pPr>
            <w:r>
              <w:rPr>
                <w:rFonts w:eastAsia="Roboto"/>
              </w:rPr>
              <w:t>Relevance for Healthcare / Assessment Sven (MXH)</w:t>
            </w:r>
          </w:p>
        </w:tc>
        <w:tc>
          <w:tcPr>
            <w:tcW w:w="6811" w:type="dxa"/>
            <w:tcBorders>
              <w:right w:val="single" w:sz="12" w:space="0" w:color="000000"/>
            </w:tcBorders>
            <w:shd w:val="clear" w:color="auto" w:fill="auto"/>
          </w:tcPr>
          <w:p w14:paraId="1BB047B1" w14:textId="77777777" w:rsidR="008B5414" w:rsidRDefault="008B5414" w:rsidP="006B3019">
            <w:pPr>
              <w:pStyle w:val="Tabletext"/>
              <w:rPr>
                <w:rFonts w:eastAsia="Roboto"/>
                <w:highlight w:val="yellow"/>
              </w:rPr>
            </w:pPr>
            <w:r>
              <w:rPr>
                <w:rFonts w:eastAsia="Roboto"/>
              </w:rPr>
              <w:t>This roughly falls into the category of distributed training / inference / federated learning. At MXH, we are not too convinced by the latter yet, since far away from concrete application and too high-level to make a reasonable judgement on. For pragmatic reasons, we would assess this as 'recommended'.</w:t>
            </w:r>
          </w:p>
        </w:tc>
      </w:tr>
      <w:tr w:rsidR="008B5414" w14:paraId="16E68EC1" w14:textId="77777777" w:rsidTr="006B3019">
        <w:trPr>
          <w:jc w:val="center"/>
        </w:trPr>
        <w:tc>
          <w:tcPr>
            <w:tcW w:w="2826" w:type="dxa"/>
            <w:tcBorders>
              <w:left w:val="single" w:sz="12" w:space="0" w:color="000000"/>
              <w:bottom w:val="single" w:sz="12" w:space="0" w:color="000000"/>
            </w:tcBorders>
            <w:shd w:val="clear" w:color="auto" w:fill="auto"/>
          </w:tcPr>
          <w:p w14:paraId="26C42BAE" w14:textId="77777777" w:rsidR="008B5414" w:rsidRDefault="008B5414" w:rsidP="006B3019">
            <w:pPr>
              <w:pStyle w:val="Tabletext"/>
              <w:rPr>
                <w:rFonts w:eastAsia="Roboto"/>
              </w:rPr>
            </w:pPr>
            <w:r>
              <w:rPr>
                <w:rFonts w:eastAsia="Roboto"/>
              </w:rPr>
              <w:t>Required / Recommended?</w:t>
            </w:r>
          </w:p>
        </w:tc>
        <w:tc>
          <w:tcPr>
            <w:tcW w:w="6811" w:type="dxa"/>
            <w:tcBorders>
              <w:bottom w:val="single" w:sz="12" w:space="0" w:color="000000"/>
              <w:right w:val="single" w:sz="12" w:space="0" w:color="000000"/>
            </w:tcBorders>
            <w:shd w:val="clear" w:color="auto" w:fill="auto"/>
          </w:tcPr>
          <w:p w14:paraId="4ECC83BB" w14:textId="77777777" w:rsidR="008B5414" w:rsidRDefault="008B5414" w:rsidP="006B3019">
            <w:pPr>
              <w:pStyle w:val="Tabletext"/>
              <w:rPr>
                <w:rFonts w:eastAsia="Roboto"/>
              </w:rPr>
            </w:pPr>
            <w:r>
              <w:rPr>
                <w:rFonts w:eastAsia="Roboto"/>
              </w:rPr>
              <w:t>Recommended</w:t>
            </w:r>
          </w:p>
        </w:tc>
      </w:tr>
    </w:tbl>
    <w:p w14:paraId="25FF3238" w14:textId="77777777" w:rsidR="008B5414" w:rsidRDefault="008B5414" w:rsidP="008B5414"/>
    <w:tbl>
      <w:tblPr>
        <w:tblStyle w:val="TableGrid"/>
        <w:tblW w:w="5000" w:type="pct"/>
        <w:jc w:val="center"/>
        <w:tblCellMar>
          <w:left w:w="87" w:type="dxa"/>
        </w:tblCellMar>
        <w:tblLook w:val="04A0" w:firstRow="1" w:lastRow="0" w:firstColumn="1" w:lastColumn="0" w:noHBand="0" w:noVBand="1"/>
      </w:tblPr>
      <w:tblGrid>
        <w:gridCol w:w="2821"/>
        <w:gridCol w:w="6788"/>
      </w:tblGrid>
      <w:tr w:rsidR="008B5414" w14:paraId="2112266D" w14:textId="77777777" w:rsidTr="006B3019">
        <w:trPr>
          <w:jc w:val="center"/>
        </w:trPr>
        <w:tc>
          <w:tcPr>
            <w:tcW w:w="2826" w:type="dxa"/>
            <w:tcBorders>
              <w:top w:val="single" w:sz="12" w:space="0" w:color="000000"/>
              <w:left w:val="single" w:sz="12" w:space="0" w:color="000000"/>
            </w:tcBorders>
            <w:shd w:val="clear" w:color="auto" w:fill="auto"/>
          </w:tcPr>
          <w:p w14:paraId="4A365959" w14:textId="77777777" w:rsidR="008B5414" w:rsidRDefault="008B5414" w:rsidP="006B3019">
            <w:pPr>
              <w:pStyle w:val="Tabletext"/>
              <w:rPr>
                <w:rFonts w:eastAsia="Roboto"/>
              </w:rPr>
            </w:pPr>
            <w:r>
              <w:rPr>
                <w:rFonts w:eastAsia="Roboto"/>
              </w:rPr>
              <w:t>ITU ML5G Req. Code</w:t>
            </w:r>
          </w:p>
        </w:tc>
        <w:tc>
          <w:tcPr>
            <w:tcW w:w="6811" w:type="dxa"/>
            <w:tcBorders>
              <w:top w:val="single" w:sz="12" w:space="0" w:color="000000"/>
              <w:right w:val="single" w:sz="12" w:space="0" w:color="000000"/>
            </w:tcBorders>
            <w:shd w:val="clear" w:color="auto" w:fill="auto"/>
          </w:tcPr>
          <w:p w14:paraId="220E7E5B" w14:textId="77777777" w:rsidR="008B5414" w:rsidRDefault="008B5414" w:rsidP="006B3019">
            <w:pPr>
              <w:pStyle w:val="Tabletext"/>
              <w:rPr>
                <w:rFonts w:eastAsia="Roboto"/>
              </w:rPr>
            </w:pPr>
            <w:r>
              <w:rPr>
                <w:rFonts w:eastAsia="Roboto"/>
              </w:rPr>
              <w:t>ML-unify-011</w:t>
            </w:r>
          </w:p>
        </w:tc>
      </w:tr>
      <w:tr w:rsidR="008B5414" w14:paraId="46172D0B" w14:textId="77777777" w:rsidTr="006B3019">
        <w:trPr>
          <w:jc w:val="center"/>
        </w:trPr>
        <w:tc>
          <w:tcPr>
            <w:tcW w:w="2826" w:type="dxa"/>
            <w:tcBorders>
              <w:left w:val="single" w:sz="12" w:space="0" w:color="000000"/>
            </w:tcBorders>
            <w:shd w:val="clear" w:color="auto" w:fill="auto"/>
          </w:tcPr>
          <w:p w14:paraId="5058F45F" w14:textId="77777777" w:rsidR="008B5414" w:rsidRDefault="008B5414" w:rsidP="006B3019">
            <w:pPr>
              <w:pStyle w:val="Tabletext"/>
              <w:rPr>
                <w:rFonts w:eastAsia="Roboto"/>
              </w:rPr>
            </w:pPr>
            <w:r>
              <w:rPr>
                <w:rFonts w:eastAsia="Roboto"/>
              </w:rPr>
              <w:t>Requirement</w:t>
            </w:r>
          </w:p>
        </w:tc>
        <w:tc>
          <w:tcPr>
            <w:tcW w:w="6811" w:type="dxa"/>
            <w:tcBorders>
              <w:right w:val="single" w:sz="12" w:space="0" w:color="000000"/>
            </w:tcBorders>
            <w:shd w:val="clear" w:color="auto" w:fill="auto"/>
          </w:tcPr>
          <w:p w14:paraId="7FA3B301" w14:textId="77777777" w:rsidR="008B5414" w:rsidRDefault="008B5414" w:rsidP="006B3019">
            <w:pPr>
              <w:pStyle w:val="Tabletext"/>
              <w:rPr>
                <w:rFonts w:eastAsia="Roboto"/>
              </w:rPr>
            </w:pPr>
            <w:r>
              <w:rPr>
                <w:rFonts w:eastAsia="Roboto"/>
              </w:rPr>
              <w:t>Intention is required to specify the sources of data, repositories of models, targets/sinks for policy output from models, constraints on resources / use case.</w:t>
            </w:r>
          </w:p>
        </w:tc>
      </w:tr>
      <w:tr w:rsidR="008B5414" w14:paraId="13A73605" w14:textId="77777777" w:rsidTr="006B3019">
        <w:trPr>
          <w:jc w:val="center"/>
        </w:trPr>
        <w:tc>
          <w:tcPr>
            <w:tcW w:w="2826" w:type="dxa"/>
            <w:tcBorders>
              <w:left w:val="single" w:sz="12" w:space="0" w:color="000000"/>
            </w:tcBorders>
            <w:shd w:val="clear" w:color="auto" w:fill="auto"/>
          </w:tcPr>
          <w:p w14:paraId="0227C642" w14:textId="77777777" w:rsidR="008B5414" w:rsidRDefault="008B5414" w:rsidP="006B3019">
            <w:pPr>
              <w:pStyle w:val="Tabletext"/>
              <w:rPr>
                <w:rFonts w:eastAsia="Roboto"/>
              </w:rPr>
            </w:pPr>
            <w:r>
              <w:rPr>
                <w:rFonts w:eastAsia="Roboto"/>
              </w:rPr>
              <w:t>Description</w:t>
            </w:r>
          </w:p>
        </w:tc>
        <w:tc>
          <w:tcPr>
            <w:tcW w:w="6811" w:type="dxa"/>
            <w:tcBorders>
              <w:right w:val="single" w:sz="12" w:space="0" w:color="000000"/>
            </w:tcBorders>
            <w:shd w:val="clear" w:color="auto" w:fill="auto"/>
          </w:tcPr>
          <w:p w14:paraId="4AED7B7D" w14:textId="77777777" w:rsidR="008B5414" w:rsidRDefault="008B5414" w:rsidP="006B3019">
            <w:pPr>
              <w:pStyle w:val="Tabletext"/>
              <w:rPr>
                <w:rFonts w:eastAsia="Roboto"/>
              </w:rPr>
            </w:pPr>
            <w:r>
              <w:rPr>
                <w:rFonts w:eastAsia="Roboto"/>
              </w:rPr>
              <w:t xml:space="preserve">The separation between technology agnostic part of the use case and technology-specific deployment (e.g., 3GPP) is captured in the design </w:t>
            </w:r>
            <w:r>
              <w:rPr>
                <w:rFonts w:eastAsia="Roboto"/>
              </w:rPr>
              <w:lastRenderedPageBreak/>
              <w:t xml:space="preserve">time of future network services. Intent specification for the ML use cases achieves this separation for the ML overlay. See clauses 3.2.5 and 3.2.6 for definitions. </w:t>
            </w:r>
          </w:p>
        </w:tc>
      </w:tr>
      <w:tr w:rsidR="008B5414" w14:paraId="725106C1" w14:textId="77777777" w:rsidTr="006B3019">
        <w:trPr>
          <w:jc w:val="center"/>
        </w:trPr>
        <w:tc>
          <w:tcPr>
            <w:tcW w:w="2826" w:type="dxa"/>
            <w:tcBorders>
              <w:left w:val="single" w:sz="12" w:space="0" w:color="000000"/>
            </w:tcBorders>
            <w:shd w:val="clear" w:color="auto" w:fill="auto"/>
          </w:tcPr>
          <w:p w14:paraId="10D00C80" w14:textId="77777777" w:rsidR="008B5414" w:rsidRDefault="008B5414" w:rsidP="006B3019">
            <w:pPr>
              <w:pStyle w:val="Tabletext"/>
              <w:rPr>
                <w:rFonts w:eastAsia="Roboto"/>
              </w:rPr>
            </w:pPr>
            <w:r>
              <w:rPr>
                <w:rFonts w:eastAsia="Roboto"/>
              </w:rPr>
              <w:lastRenderedPageBreak/>
              <w:t>Relevance for Healthcare / Assessment Sven (MXH)</w:t>
            </w:r>
          </w:p>
        </w:tc>
        <w:tc>
          <w:tcPr>
            <w:tcW w:w="6811" w:type="dxa"/>
            <w:tcBorders>
              <w:right w:val="single" w:sz="12" w:space="0" w:color="000000"/>
            </w:tcBorders>
            <w:shd w:val="clear" w:color="auto" w:fill="auto"/>
          </w:tcPr>
          <w:p w14:paraId="187C4433" w14:textId="77777777" w:rsidR="008B5414" w:rsidRDefault="008B5414" w:rsidP="006B3019">
            <w:pPr>
              <w:pStyle w:val="Tabletext"/>
              <w:rPr>
                <w:rFonts w:eastAsia="Roboto"/>
              </w:rPr>
            </w:pPr>
            <w:r>
              <w:rPr>
                <w:rFonts w:eastAsia="Roboto"/>
              </w:rPr>
              <w:t>Specification of data sources is required to provide transparency on robustness, e.g. to exclude misfit situations with unclear model outcome.</w:t>
            </w:r>
          </w:p>
        </w:tc>
      </w:tr>
      <w:tr w:rsidR="008B5414" w14:paraId="6D18516C" w14:textId="77777777" w:rsidTr="006B3019">
        <w:trPr>
          <w:jc w:val="center"/>
        </w:trPr>
        <w:tc>
          <w:tcPr>
            <w:tcW w:w="2826" w:type="dxa"/>
            <w:tcBorders>
              <w:left w:val="single" w:sz="12" w:space="0" w:color="000000"/>
              <w:bottom w:val="single" w:sz="12" w:space="0" w:color="000000"/>
            </w:tcBorders>
            <w:shd w:val="clear" w:color="auto" w:fill="auto"/>
          </w:tcPr>
          <w:p w14:paraId="297D1D17" w14:textId="77777777" w:rsidR="008B5414" w:rsidRDefault="008B5414" w:rsidP="006B3019">
            <w:pPr>
              <w:pStyle w:val="Tabletext"/>
              <w:rPr>
                <w:rFonts w:eastAsia="Roboto"/>
              </w:rPr>
            </w:pPr>
            <w:r>
              <w:rPr>
                <w:rFonts w:eastAsia="Roboto"/>
              </w:rPr>
              <w:t>Required / Recommended?</w:t>
            </w:r>
          </w:p>
        </w:tc>
        <w:tc>
          <w:tcPr>
            <w:tcW w:w="6811" w:type="dxa"/>
            <w:tcBorders>
              <w:bottom w:val="single" w:sz="12" w:space="0" w:color="000000"/>
              <w:right w:val="single" w:sz="12" w:space="0" w:color="000000"/>
            </w:tcBorders>
            <w:shd w:val="clear" w:color="auto" w:fill="auto"/>
          </w:tcPr>
          <w:p w14:paraId="3FD1C250" w14:textId="77777777" w:rsidR="008B5414" w:rsidRDefault="008B5414" w:rsidP="006B3019">
            <w:pPr>
              <w:pStyle w:val="Tabletext"/>
              <w:rPr>
                <w:rFonts w:eastAsia="Roboto"/>
              </w:rPr>
            </w:pPr>
            <w:r>
              <w:rPr>
                <w:rFonts w:eastAsia="Roboto"/>
              </w:rPr>
              <w:t>Required</w:t>
            </w:r>
          </w:p>
        </w:tc>
      </w:tr>
    </w:tbl>
    <w:p w14:paraId="58F89EAF" w14:textId="77777777" w:rsidR="008B5414" w:rsidRDefault="008B5414" w:rsidP="008B5414"/>
    <w:tbl>
      <w:tblPr>
        <w:tblStyle w:val="TableGrid"/>
        <w:tblW w:w="5000" w:type="pct"/>
        <w:jc w:val="center"/>
        <w:tblCellMar>
          <w:left w:w="87" w:type="dxa"/>
        </w:tblCellMar>
        <w:tblLook w:val="04A0" w:firstRow="1" w:lastRow="0" w:firstColumn="1" w:lastColumn="0" w:noHBand="0" w:noVBand="1"/>
      </w:tblPr>
      <w:tblGrid>
        <w:gridCol w:w="2820"/>
        <w:gridCol w:w="6789"/>
      </w:tblGrid>
      <w:tr w:rsidR="008B5414" w14:paraId="4EC799C3" w14:textId="77777777" w:rsidTr="006B3019">
        <w:trPr>
          <w:jc w:val="center"/>
        </w:trPr>
        <w:tc>
          <w:tcPr>
            <w:tcW w:w="2826" w:type="dxa"/>
            <w:tcBorders>
              <w:top w:val="single" w:sz="12" w:space="0" w:color="000000"/>
              <w:left w:val="single" w:sz="12" w:space="0" w:color="000000"/>
            </w:tcBorders>
            <w:shd w:val="clear" w:color="auto" w:fill="auto"/>
          </w:tcPr>
          <w:p w14:paraId="54EC828E" w14:textId="77777777" w:rsidR="008B5414" w:rsidRDefault="008B5414" w:rsidP="006B3019">
            <w:pPr>
              <w:pStyle w:val="Tabletext"/>
              <w:rPr>
                <w:rFonts w:eastAsia="Roboto"/>
              </w:rPr>
            </w:pPr>
            <w:r>
              <w:rPr>
                <w:rFonts w:eastAsia="Roboto"/>
              </w:rPr>
              <w:t>ITU ML5G Req. Code</w:t>
            </w:r>
          </w:p>
        </w:tc>
        <w:tc>
          <w:tcPr>
            <w:tcW w:w="6811" w:type="dxa"/>
            <w:tcBorders>
              <w:top w:val="single" w:sz="12" w:space="0" w:color="000000"/>
              <w:right w:val="single" w:sz="12" w:space="0" w:color="000000"/>
            </w:tcBorders>
            <w:shd w:val="clear" w:color="auto" w:fill="auto"/>
          </w:tcPr>
          <w:p w14:paraId="10595968" w14:textId="77777777" w:rsidR="008B5414" w:rsidRDefault="008B5414" w:rsidP="006B3019">
            <w:pPr>
              <w:pStyle w:val="Tabletext"/>
              <w:rPr>
                <w:rFonts w:eastAsia="Roboto"/>
              </w:rPr>
            </w:pPr>
            <w:r>
              <w:rPr>
                <w:rFonts w:eastAsia="Roboto"/>
              </w:rPr>
              <w:t>ML-unify-017</w:t>
            </w:r>
          </w:p>
        </w:tc>
      </w:tr>
      <w:tr w:rsidR="008B5414" w14:paraId="4D869671" w14:textId="77777777" w:rsidTr="006B3019">
        <w:trPr>
          <w:jc w:val="center"/>
        </w:trPr>
        <w:tc>
          <w:tcPr>
            <w:tcW w:w="2826" w:type="dxa"/>
            <w:tcBorders>
              <w:left w:val="single" w:sz="12" w:space="0" w:color="000000"/>
            </w:tcBorders>
            <w:shd w:val="clear" w:color="auto" w:fill="auto"/>
          </w:tcPr>
          <w:p w14:paraId="5A62A368" w14:textId="77777777" w:rsidR="008B5414" w:rsidRDefault="008B5414" w:rsidP="006B3019">
            <w:pPr>
              <w:pStyle w:val="Tabletext"/>
              <w:rPr>
                <w:rFonts w:eastAsia="Roboto"/>
              </w:rPr>
            </w:pPr>
            <w:r>
              <w:rPr>
                <w:rFonts w:eastAsia="Roboto"/>
              </w:rPr>
              <w:t>Requirement</w:t>
            </w:r>
          </w:p>
        </w:tc>
        <w:tc>
          <w:tcPr>
            <w:tcW w:w="6811" w:type="dxa"/>
            <w:tcBorders>
              <w:right w:val="single" w:sz="12" w:space="0" w:color="000000"/>
            </w:tcBorders>
            <w:shd w:val="clear" w:color="auto" w:fill="auto"/>
          </w:tcPr>
          <w:p w14:paraId="1523B742" w14:textId="77777777" w:rsidR="008B5414" w:rsidRDefault="008B5414" w:rsidP="006B3019">
            <w:pPr>
              <w:pStyle w:val="Tabletext"/>
              <w:rPr>
                <w:rFonts w:eastAsia="Roboto"/>
              </w:rPr>
            </w:pPr>
            <w:r>
              <w:rPr>
                <w:rFonts w:eastAsia="Roboto"/>
              </w:rPr>
              <w:t>Model training is required to be done in the sandbox using training data.</w:t>
            </w:r>
          </w:p>
          <w:p w14:paraId="163A16BA" w14:textId="77777777" w:rsidR="008B5414" w:rsidRDefault="008B5414" w:rsidP="006B3019">
            <w:pPr>
              <w:pStyle w:val="Tabletext"/>
              <w:rPr>
                <w:rFonts w:eastAsia="Roboto"/>
              </w:rPr>
            </w:pPr>
            <w:r>
              <w:rPr>
                <w:rFonts w:eastAsia="Roboto"/>
              </w:rPr>
              <w:t>A sandbox domain is recommended to optimize the ML pipeline. Simulatorfunctions hosted in the sandbox domain may be used to derive data foroptimizations.</w:t>
            </w:r>
          </w:p>
        </w:tc>
      </w:tr>
      <w:tr w:rsidR="008B5414" w14:paraId="745FDE60" w14:textId="77777777" w:rsidTr="006B3019">
        <w:trPr>
          <w:jc w:val="center"/>
        </w:trPr>
        <w:tc>
          <w:tcPr>
            <w:tcW w:w="2826" w:type="dxa"/>
            <w:tcBorders>
              <w:left w:val="single" w:sz="12" w:space="0" w:color="000000"/>
            </w:tcBorders>
            <w:shd w:val="clear" w:color="auto" w:fill="auto"/>
          </w:tcPr>
          <w:p w14:paraId="3F4641B8" w14:textId="77777777" w:rsidR="008B5414" w:rsidRDefault="008B5414" w:rsidP="006B3019">
            <w:pPr>
              <w:pStyle w:val="Tabletext"/>
              <w:rPr>
                <w:rFonts w:eastAsia="Roboto"/>
              </w:rPr>
            </w:pPr>
            <w:r>
              <w:rPr>
                <w:rFonts w:eastAsia="Roboto"/>
              </w:rPr>
              <w:t>Description</w:t>
            </w:r>
          </w:p>
        </w:tc>
        <w:tc>
          <w:tcPr>
            <w:tcW w:w="6811" w:type="dxa"/>
            <w:tcBorders>
              <w:right w:val="single" w:sz="12" w:space="0" w:color="000000"/>
            </w:tcBorders>
            <w:shd w:val="clear" w:color="auto" w:fill="auto"/>
          </w:tcPr>
          <w:p w14:paraId="0554136D" w14:textId="77777777" w:rsidR="008B5414" w:rsidRDefault="008B5414" w:rsidP="006B3019">
            <w:pPr>
              <w:pStyle w:val="Tabletext"/>
              <w:rPr>
                <w:rFonts w:eastAsia="Roboto"/>
              </w:rPr>
            </w:pPr>
            <w:r>
              <w:rPr>
                <w:rFonts w:eastAsia="Roboto"/>
              </w:rPr>
              <w:t>Model training is a complicated function, it has several considerations: use of specific hardware for speed, availability of data (e.g., data lakes), parameter optimizations, avoiding bias, distribution of training (e.g., multi-agent reinforcement learning), the choice of loss function for training. The training approach used exploration of hyper parameters, for example.</w:t>
            </w:r>
          </w:p>
          <w:p w14:paraId="0579FF70" w14:textId="77777777" w:rsidR="008B5414" w:rsidRDefault="008B5414" w:rsidP="006B3019">
            <w:pPr>
              <w:pStyle w:val="Tabletext"/>
              <w:rPr>
                <w:rFonts w:eastAsia="Roboto"/>
              </w:rPr>
            </w:pPr>
            <w:r>
              <w:rPr>
                <w:rFonts w:eastAsia="Roboto"/>
              </w:rPr>
              <w:t>Moreover, in future networks, operators will want to avoid service disruptions while model training and updates are performed.</w:t>
            </w:r>
          </w:p>
          <w:p w14:paraId="34492010" w14:textId="77777777" w:rsidR="008B5414" w:rsidRDefault="008B5414" w:rsidP="006B3019">
            <w:pPr>
              <w:pStyle w:val="Tabletext"/>
              <w:rPr>
                <w:rFonts w:eastAsia="Roboto"/>
              </w:rPr>
            </w:pPr>
            <w:r>
              <w:rPr>
                <w:rFonts w:eastAsia="Roboto"/>
              </w:rPr>
              <w:t xml:space="preserve">These considerations point to the use of a simulator for producing the data for training the models, as well as its use in a sandbox domain. </w:t>
            </w:r>
          </w:p>
        </w:tc>
      </w:tr>
      <w:tr w:rsidR="008B5414" w14:paraId="755D9E48" w14:textId="77777777" w:rsidTr="006B3019">
        <w:trPr>
          <w:jc w:val="center"/>
        </w:trPr>
        <w:tc>
          <w:tcPr>
            <w:tcW w:w="2826" w:type="dxa"/>
            <w:tcBorders>
              <w:left w:val="single" w:sz="12" w:space="0" w:color="000000"/>
            </w:tcBorders>
            <w:shd w:val="clear" w:color="auto" w:fill="auto"/>
          </w:tcPr>
          <w:p w14:paraId="1CE2FD8A" w14:textId="77777777" w:rsidR="008B5414" w:rsidRDefault="008B5414" w:rsidP="006B3019">
            <w:pPr>
              <w:pStyle w:val="Tabletext"/>
              <w:rPr>
                <w:rFonts w:eastAsia="Roboto"/>
              </w:rPr>
            </w:pPr>
            <w:r>
              <w:rPr>
                <w:rFonts w:eastAsia="Roboto"/>
              </w:rPr>
              <w:t>Relevance for Healthcare / Assessment Sven (MXH)</w:t>
            </w:r>
          </w:p>
        </w:tc>
        <w:tc>
          <w:tcPr>
            <w:tcW w:w="6811" w:type="dxa"/>
            <w:tcBorders>
              <w:right w:val="single" w:sz="12" w:space="0" w:color="000000"/>
            </w:tcBorders>
            <w:shd w:val="clear" w:color="auto" w:fill="auto"/>
          </w:tcPr>
          <w:p w14:paraId="4B2569EE" w14:textId="77777777" w:rsidR="008B5414" w:rsidRDefault="008B5414" w:rsidP="006B3019">
            <w:pPr>
              <w:pStyle w:val="Tabletext"/>
              <w:rPr>
                <w:rFonts w:eastAsia="Roboto"/>
              </w:rPr>
            </w:pPr>
            <w:r>
              <w:rPr>
                <w:rFonts w:eastAsia="Roboto"/>
              </w:rPr>
              <w:t>Separation of development and production setting is required because uncontrolled, continuous learning imposes the risk of unexpected model biases.</w:t>
            </w:r>
          </w:p>
        </w:tc>
      </w:tr>
      <w:tr w:rsidR="008B5414" w14:paraId="0EED842C" w14:textId="77777777" w:rsidTr="006B3019">
        <w:trPr>
          <w:jc w:val="center"/>
        </w:trPr>
        <w:tc>
          <w:tcPr>
            <w:tcW w:w="2826" w:type="dxa"/>
            <w:tcBorders>
              <w:left w:val="single" w:sz="12" w:space="0" w:color="000000"/>
              <w:bottom w:val="single" w:sz="12" w:space="0" w:color="000000"/>
            </w:tcBorders>
            <w:shd w:val="clear" w:color="auto" w:fill="auto"/>
          </w:tcPr>
          <w:p w14:paraId="238E33A8" w14:textId="77777777" w:rsidR="008B5414" w:rsidRDefault="008B5414" w:rsidP="006B3019">
            <w:pPr>
              <w:pStyle w:val="Tabletext"/>
              <w:rPr>
                <w:rFonts w:eastAsia="Roboto"/>
              </w:rPr>
            </w:pPr>
            <w:r>
              <w:rPr>
                <w:rFonts w:eastAsia="Roboto"/>
              </w:rPr>
              <w:t>Required / Recommended?</w:t>
            </w:r>
          </w:p>
        </w:tc>
        <w:tc>
          <w:tcPr>
            <w:tcW w:w="6811" w:type="dxa"/>
            <w:tcBorders>
              <w:bottom w:val="single" w:sz="12" w:space="0" w:color="000000"/>
              <w:right w:val="single" w:sz="12" w:space="0" w:color="000000"/>
            </w:tcBorders>
            <w:shd w:val="clear" w:color="auto" w:fill="auto"/>
          </w:tcPr>
          <w:p w14:paraId="2160857B" w14:textId="77777777" w:rsidR="008B5414" w:rsidRDefault="008B5414" w:rsidP="006B3019">
            <w:pPr>
              <w:pStyle w:val="Tabletext"/>
              <w:rPr>
                <w:rFonts w:eastAsia="Roboto"/>
              </w:rPr>
            </w:pPr>
            <w:r>
              <w:rPr>
                <w:rFonts w:eastAsia="Roboto"/>
              </w:rPr>
              <w:t>Required</w:t>
            </w:r>
          </w:p>
        </w:tc>
      </w:tr>
    </w:tbl>
    <w:p w14:paraId="48F44036" w14:textId="77777777" w:rsidR="008B5414" w:rsidRDefault="008B5414" w:rsidP="008B5414"/>
    <w:tbl>
      <w:tblPr>
        <w:tblStyle w:val="TableGrid"/>
        <w:tblW w:w="5000" w:type="pct"/>
        <w:jc w:val="center"/>
        <w:tblCellMar>
          <w:left w:w="87" w:type="dxa"/>
        </w:tblCellMar>
        <w:tblLook w:val="04A0" w:firstRow="1" w:lastRow="0" w:firstColumn="1" w:lastColumn="0" w:noHBand="0" w:noVBand="1"/>
      </w:tblPr>
      <w:tblGrid>
        <w:gridCol w:w="2821"/>
        <w:gridCol w:w="6788"/>
      </w:tblGrid>
      <w:tr w:rsidR="008B5414" w14:paraId="0BC3CAF0" w14:textId="77777777" w:rsidTr="006B3019">
        <w:trPr>
          <w:jc w:val="center"/>
        </w:trPr>
        <w:tc>
          <w:tcPr>
            <w:tcW w:w="2826" w:type="dxa"/>
            <w:tcBorders>
              <w:top w:val="single" w:sz="12" w:space="0" w:color="000000"/>
              <w:left w:val="single" w:sz="12" w:space="0" w:color="000000"/>
            </w:tcBorders>
            <w:shd w:val="clear" w:color="auto" w:fill="auto"/>
          </w:tcPr>
          <w:p w14:paraId="5D50223F" w14:textId="77777777" w:rsidR="008B5414" w:rsidRDefault="008B5414" w:rsidP="006B3019">
            <w:pPr>
              <w:pStyle w:val="Tabletext"/>
              <w:rPr>
                <w:rFonts w:eastAsia="Roboto"/>
              </w:rPr>
            </w:pPr>
            <w:r>
              <w:rPr>
                <w:rFonts w:eastAsia="Roboto"/>
              </w:rPr>
              <w:t>ITU ML5G Req. Code</w:t>
            </w:r>
          </w:p>
        </w:tc>
        <w:tc>
          <w:tcPr>
            <w:tcW w:w="6811" w:type="dxa"/>
            <w:tcBorders>
              <w:top w:val="single" w:sz="12" w:space="0" w:color="000000"/>
              <w:right w:val="single" w:sz="12" w:space="0" w:color="000000"/>
            </w:tcBorders>
            <w:shd w:val="clear" w:color="auto" w:fill="auto"/>
          </w:tcPr>
          <w:p w14:paraId="663EA16D" w14:textId="77777777" w:rsidR="008B5414" w:rsidRDefault="008B5414" w:rsidP="006B3019">
            <w:pPr>
              <w:pStyle w:val="Tabletext"/>
              <w:rPr>
                <w:rFonts w:eastAsia="Roboto"/>
              </w:rPr>
            </w:pPr>
            <w:r>
              <w:rPr>
                <w:rFonts w:eastAsia="Roboto"/>
              </w:rPr>
              <w:t>ML-unify-018</w:t>
            </w:r>
          </w:p>
        </w:tc>
      </w:tr>
      <w:tr w:rsidR="008B5414" w14:paraId="0E5A9C51" w14:textId="77777777" w:rsidTr="006B3019">
        <w:trPr>
          <w:jc w:val="center"/>
        </w:trPr>
        <w:tc>
          <w:tcPr>
            <w:tcW w:w="2826" w:type="dxa"/>
            <w:tcBorders>
              <w:left w:val="single" w:sz="12" w:space="0" w:color="000000"/>
            </w:tcBorders>
            <w:shd w:val="clear" w:color="auto" w:fill="auto"/>
          </w:tcPr>
          <w:p w14:paraId="714D01B9" w14:textId="77777777" w:rsidR="008B5414" w:rsidRDefault="008B5414" w:rsidP="006B3019">
            <w:pPr>
              <w:pStyle w:val="Tabletext"/>
              <w:rPr>
                <w:rFonts w:eastAsia="Roboto"/>
              </w:rPr>
            </w:pPr>
            <w:r>
              <w:rPr>
                <w:rFonts w:eastAsia="Roboto"/>
              </w:rPr>
              <w:t>Requirement</w:t>
            </w:r>
          </w:p>
        </w:tc>
        <w:tc>
          <w:tcPr>
            <w:tcW w:w="6811" w:type="dxa"/>
            <w:tcBorders>
              <w:right w:val="single" w:sz="12" w:space="0" w:color="000000"/>
            </w:tcBorders>
            <w:shd w:val="clear" w:color="auto" w:fill="auto"/>
          </w:tcPr>
          <w:p w14:paraId="3247FA50" w14:textId="77777777" w:rsidR="008B5414" w:rsidRDefault="008B5414" w:rsidP="006B3019">
            <w:pPr>
              <w:pStyle w:val="Tabletext"/>
              <w:rPr>
                <w:rFonts w:eastAsia="Roboto"/>
              </w:rPr>
            </w:pPr>
            <w:r>
              <w:rPr>
                <w:rFonts w:eastAsia="Roboto"/>
              </w:rPr>
              <w:t>The capabilities to enable a closed loop monitoring and update, based on theeffects of the ML policies on the network, are required.</w:t>
            </w:r>
          </w:p>
        </w:tc>
      </w:tr>
      <w:tr w:rsidR="008B5414" w14:paraId="52375E0C" w14:textId="77777777" w:rsidTr="006B3019">
        <w:trPr>
          <w:jc w:val="center"/>
        </w:trPr>
        <w:tc>
          <w:tcPr>
            <w:tcW w:w="2826" w:type="dxa"/>
            <w:tcBorders>
              <w:left w:val="single" w:sz="12" w:space="0" w:color="000000"/>
            </w:tcBorders>
            <w:shd w:val="clear" w:color="auto" w:fill="auto"/>
          </w:tcPr>
          <w:p w14:paraId="452B8D51" w14:textId="77777777" w:rsidR="008B5414" w:rsidRDefault="008B5414" w:rsidP="006B3019">
            <w:pPr>
              <w:pStyle w:val="Tabletext"/>
              <w:rPr>
                <w:rFonts w:eastAsia="Roboto"/>
              </w:rPr>
            </w:pPr>
            <w:r>
              <w:rPr>
                <w:rFonts w:eastAsia="Roboto"/>
              </w:rPr>
              <w:t>Description</w:t>
            </w:r>
          </w:p>
        </w:tc>
        <w:tc>
          <w:tcPr>
            <w:tcW w:w="6811" w:type="dxa"/>
            <w:tcBorders>
              <w:right w:val="single" w:sz="12" w:space="0" w:color="000000"/>
            </w:tcBorders>
            <w:shd w:val="clear" w:color="auto" w:fill="auto"/>
          </w:tcPr>
          <w:p w14:paraId="32D9379D" w14:textId="77777777" w:rsidR="008B5414" w:rsidRDefault="008B5414" w:rsidP="006B3019">
            <w:pPr>
              <w:pStyle w:val="Tabletext"/>
              <w:rPr>
                <w:rFonts w:eastAsia="Roboto"/>
              </w:rPr>
            </w:pPr>
            <w:r>
              <w:rPr>
                <w:rFonts w:eastAsia="Roboto"/>
              </w:rPr>
              <w:t xml:space="preserve">Closed loop is needed to monitor the effect of ML on network operations. Various KPIs are measured constantly and the impact of the ML algorithm on them as well as on the ML pipeline itself (due to operations of the MLFO) are monitored and corrected constantly. These form inputs to the simulator that generate data. These data can cover new or modified scenarios accordingly in future (e.g., a new type of anomaly is detected in the network, the simulator is modified to include such data. which can also train the model to detect that data type). </w:t>
            </w:r>
          </w:p>
        </w:tc>
      </w:tr>
      <w:tr w:rsidR="008B5414" w14:paraId="4A4E1CDB" w14:textId="77777777" w:rsidTr="006B3019">
        <w:trPr>
          <w:jc w:val="center"/>
        </w:trPr>
        <w:tc>
          <w:tcPr>
            <w:tcW w:w="2826" w:type="dxa"/>
            <w:tcBorders>
              <w:left w:val="single" w:sz="12" w:space="0" w:color="000000"/>
            </w:tcBorders>
            <w:shd w:val="clear" w:color="auto" w:fill="auto"/>
          </w:tcPr>
          <w:p w14:paraId="311FCE4C" w14:textId="77777777" w:rsidR="008B5414" w:rsidRDefault="008B5414" w:rsidP="006B3019">
            <w:pPr>
              <w:pStyle w:val="Tabletext"/>
              <w:rPr>
                <w:rFonts w:eastAsia="Roboto"/>
              </w:rPr>
            </w:pPr>
            <w:r>
              <w:rPr>
                <w:rFonts w:eastAsia="Roboto"/>
              </w:rPr>
              <w:t>Relevance for Healthcare / Assessment Sven (MXH)</w:t>
            </w:r>
          </w:p>
        </w:tc>
        <w:tc>
          <w:tcPr>
            <w:tcW w:w="6811" w:type="dxa"/>
            <w:tcBorders>
              <w:right w:val="single" w:sz="12" w:space="0" w:color="000000"/>
            </w:tcBorders>
            <w:shd w:val="clear" w:color="auto" w:fill="auto"/>
          </w:tcPr>
          <w:p w14:paraId="2C3A0E94" w14:textId="77777777" w:rsidR="008B5414" w:rsidRDefault="008B5414" w:rsidP="006B3019">
            <w:pPr>
              <w:pStyle w:val="Tabletext"/>
              <w:rPr>
                <w:rFonts w:eastAsia="Roboto"/>
              </w:rPr>
            </w:pPr>
            <w:r>
              <w:rPr>
                <w:rFonts w:eastAsia="Roboto"/>
              </w:rPr>
              <w:t>Sounds like monitoring of ML algorithm performance in the production setting. Reasonable thing to do in order to be able to intervene if outcomes don't hold up to expectations and might cause risks to patient safety.</w:t>
            </w:r>
          </w:p>
        </w:tc>
      </w:tr>
      <w:tr w:rsidR="008B5414" w14:paraId="5A9AC599" w14:textId="77777777" w:rsidTr="006B3019">
        <w:trPr>
          <w:jc w:val="center"/>
        </w:trPr>
        <w:tc>
          <w:tcPr>
            <w:tcW w:w="2826" w:type="dxa"/>
            <w:tcBorders>
              <w:left w:val="single" w:sz="12" w:space="0" w:color="000000"/>
              <w:bottom w:val="single" w:sz="12" w:space="0" w:color="000000"/>
            </w:tcBorders>
            <w:shd w:val="clear" w:color="auto" w:fill="auto"/>
          </w:tcPr>
          <w:p w14:paraId="31B5D646" w14:textId="77777777" w:rsidR="008B5414" w:rsidRDefault="008B5414" w:rsidP="006B3019">
            <w:pPr>
              <w:pStyle w:val="Tabletext"/>
              <w:rPr>
                <w:rFonts w:eastAsia="Roboto"/>
              </w:rPr>
            </w:pPr>
            <w:r>
              <w:rPr>
                <w:rFonts w:eastAsia="Roboto"/>
              </w:rPr>
              <w:t>Required / Recommended?</w:t>
            </w:r>
          </w:p>
        </w:tc>
        <w:tc>
          <w:tcPr>
            <w:tcW w:w="6811" w:type="dxa"/>
            <w:tcBorders>
              <w:bottom w:val="single" w:sz="12" w:space="0" w:color="000000"/>
              <w:right w:val="single" w:sz="12" w:space="0" w:color="000000"/>
            </w:tcBorders>
            <w:shd w:val="clear" w:color="auto" w:fill="auto"/>
          </w:tcPr>
          <w:p w14:paraId="27EA17AB" w14:textId="77777777" w:rsidR="008B5414" w:rsidRDefault="008B5414" w:rsidP="006B3019">
            <w:pPr>
              <w:pStyle w:val="Tabletext"/>
              <w:rPr>
                <w:rFonts w:eastAsia="Roboto"/>
              </w:rPr>
            </w:pPr>
            <w:r>
              <w:rPr>
                <w:rFonts w:eastAsia="Roboto"/>
              </w:rPr>
              <w:t>Required</w:t>
            </w:r>
          </w:p>
        </w:tc>
      </w:tr>
    </w:tbl>
    <w:p w14:paraId="7E9B6D8C" w14:textId="77777777" w:rsidR="008B5414" w:rsidRDefault="008B5414" w:rsidP="008B5414"/>
    <w:tbl>
      <w:tblPr>
        <w:tblStyle w:val="TableGrid"/>
        <w:tblW w:w="5000" w:type="pct"/>
        <w:jc w:val="center"/>
        <w:tblCellMar>
          <w:left w:w="87" w:type="dxa"/>
        </w:tblCellMar>
        <w:tblLook w:val="04A0" w:firstRow="1" w:lastRow="0" w:firstColumn="1" w:lastColumn="0" w:noHBand="0" w:noVBand="1"/>
      </w:tblPr>
      <w:tblGrid>
        <w:gridCol w:w="2819"/>
        <w:gridCol w:w="6790"/>
      </w:tblGrid>
      <w:tr w:rsidR="008B5414" w14:paraId="3F5EAEE4" w14:textId="77777777" w:rsidTr="006B3019">
        <w:trPr>
          <w:jc w:val="center"/>
        </w:trPr>
        <w:tc>
          <w:tcPr>
            <w:tcW w:w="2826" w:type="dxa"/>
            <w:tcBorders>
              <w:top w:val="single" w:sz="12" w:space="0" w:color="000000"/>
              <w:left w:val="single" w:sz="12" w:space="0" w:color="000000"/>
            </w:tcBorders>
            <w:shd w:val="clear" w:color="auto" w:fill="auto"/>
          </w:tcPr>
          <w:p w14:paraId="2BC69470" w14:textId="77777777" w:rsidR="008B5414" w:rsidRDefault="008B5414" w:rsidP="006B3019">
            <w:pPr>
              <w:pStyle w:val="Tabletext"/>
              <w:rPr>
                <w:rFonts w:eastAsia="Roboto"/>
              </w:rPr>
            </w:pPr>
            <w:r>
              <w:rPr>
                <w:rFonts w:eastAsia="Roboto"/>
              </w:rPr>
              <w:t>ITU ML5G Req. Code</w:t>
            </w:r>
          </w:p>
        </w:tc>
        <w:tc>
          <w:tcPr>
            <w:tcW w:w="6811" w:type="dxa"/>
            <w:tcBorders>
              <w:top w:val="single" w:sz="12" w:space="0" w:color="000000"/>
              <w:right w:val="single" w:sz="12" w:space="0" w:color="000000"/>
            </w:tcBorders>
            <w:shd w:val="clear" w:color="auto" w:fill="auto"/>
          </w:tcPr>
          <w:p w14:paraId="7C395AD6" w14:textId="77777777" w:rsidR="008B5414" w:rsidRDefault="008B5414" w:rsidP="006B3019">
            <w:pPr>
              <w:pStyle w:val="Tabletext"/>
              <w:rPr>
                <w:rFonts w:eastAsia="Roboto"/>
              </w:rPr>
            </w:pPr>
            <w:r>
              <w:rPr>
                <w:rFonts w:eastAsia="Roboto"/>
              </w:rPr>
              <w:t>ML-unify-019</w:t>
            </w:r>
          </w:p>
        </w:tc>
      </w:tr>
      <w:tr w:rsidR="008B5414" w14:paraId="64D4DF0F" w14:textId="77777777" w:rsidTr="006B3019">
        <w:trPr>
          <w:jc w:val="center"/>
        </w:trPr>
        <w:tc>
          <w:tcPr>
            <w:tcW w:w="2826" w:type="dxa"/>
            <w:tcBorders>
              <w:left w:val="single" w:sz="12" w:space="0" w:color="000000"/>
            </w:tcBorders>
            <w:shd w:val="clear" w:color="auto" w:fill="auto"/>
          </w:tcPr>
          <w:p w14:paraId="2E683114" w14:textId="77777777" w:rsidR="008B5414" w:rsidRDefault="008B5414" w:rsidP="006B3019">
            <w:pPr>
              <w:pStyle w:val="Tabletext"/>
              <w:rPr>
                <w:rFonts w:eastAsia="Roboto"/>
              </w:rPr>
            </w:pPr>
            <w:r>
              <w:rPr>
                <w:rFonts w:eastAsia="Roboto"/>
              </w:rPr>
              <w:t>Requirement</w:t>
            </w:r>
          </w:p>
        </w:tc>
        <w:tc>
          <w:tcPr>
            <w:tcW w:w="6811" w:type="dxa"/>
            <w:tcBorders>
              <w:right w:val="single" w:sz="12" w:space="0" w:color="000000"/>
            </w:tcBorders>
            <w:shd w:val="clear" w:color="auto" w:fill="auto"/>
          </w:tcPr>
          <w:p w14:paraId="6E2F9458" w14:textId="77777777" w:rsidR="008B5414" w:rsidRDefault="008B5414" w:rsidP="006B3019">
            <w:pPr>
              <w:pStyle w:val="Tabletext"/>
              <w:rPr>
                <w:rFonts w:eastAsia="Roboto"/>
              </w:rPr>
            </w:pPr>
            <w:r>
              <w:rPr>
                <w:rFonts w:eastAsia="Roboto"/>
              </w:rPr>
              <w:t>A logical orchestrator (MLFO: ML function orchestrator) is required to be usedfor monitoring and managing the ML pipeline nodes in the system.</w:t>
            </w:r>
          </w:p>
          <w:p w14:paraId="325AEA22" w14:textId="77777777" w:rsidR="008B5414" w:rsidRDefault="008B5414" w:rsidP="006B3019">
            <w:pPr>
              <w:pStyle w:val="Tabletext"/>
              <w:rPr>
                <w:rFonts w:eastAsia="Roboto"/>
              </w:rPr>
            </w:pPr>
            <w:r>
              <w:rPr>
                <w:rFonts w:eastAsia="Roboto"/>
              </w:rPr>
              <w:t>MLFO monitors the model performance, and model reselection is recommendedwhen the performance falls below a predefined threshold.</w:t>
            </w:r>
          </w:p>
        </w:tc>
      </w:tr>
      <w:tr w:rsidR="008B5414" w14:paraId="1B6EEF61" w14:textId="77777777" w:rsidTr="006B3019">
        <w:trPr>
          <w:jc w:val="center"/>
        </w:trPr>
        <w:tc>
          <w:tcPr>
            <w:tcW w:w="2826" w:type="dxa"/>
            <w:tcBorders>
              <w:left w:val="single" w:sz="12" w:space="0" w:color="000000"/>
            </w:tcBorders>
            <w:shd w:val="clear" w:color="auto" w:fill="auto"/>
          </w:tcPr>
          <w:p w14:paraId="557E31F1" w14:textId="77777777" w:rsidR="008B5414" w:rsidRDefault="008B5414" w:rsidP="006B3019">
            <w:pPr>
              <w:pStyle w:val="Tabletext"/>
              <w:rPr>
                <w:rFonts w:eastAsia="Roboto"/>
              </w:rPr>
            </w:pPr>
            <w:r>
              <w:rPr>
                <w:rFonts w:eastAsia="Roboto"/>
              </w:rPr>
              <w:lastRenderedPageBreak/>
              <w:t>Description</w:t>
            </w:r>
          </w:p>
        </w:tc>
        <w:tc>
          <w:tcPr>
            <w:tcW w:w="6811" w:type="dxa"/>
            <w:tcBorders>
              <w:right w:val="single" w:sz="12" w:space="0" w:color="000000"/>
            </w:tcBorders>
            <w:shd w:val="clear" w:color="auto" w:fill="auto"/>
          </w:tcPr>
          <w:p w14:paraId="654ECF2D" w14:textId="77777777" w:rsidR="008B5414" w:rsidRDefault="008B5414" w:rsidP="006B3019">
            <w:pPr>
              <w:pStyle w:val="Tabletext"/>
              <w:rPr>
                <w:rFonts w:eastAsia="Roboto"/>
              </w:rPr>
            </w:pPr>
            <w:r>
              <w:rPr>
                <w:rFonts w:eastAsia="Roboto"/>
              </w:rPr>
              <w:t xml:space="preserve">The varied levels and sources of data (core, edge), including the simulator and the sandbox domain, imply that there could be various training techniques including distributed training. Complex models that are chained (or derived) may in fact be trained using varied data. The performance of such models can be determined and compared in the sandbox domain using a simulator.Based on comparisons, operators can then select the model for specific use cases. This can be used in conjunction with the MLFO to reselect the model. Note: evaluation may involve network performance evaluation along with model performance. </w:t>
            </w:r>
          </w:p>
        </w:tc>
      </w:tr>
      <w:tr w:rsidR="008B5414" w14:paraId="5FA00579" w14:textId="77777777" w:rsidTr="006B3019">
        <w:trPr>
          <w:jc w:val="center"/>
        </w:trPr>
        <w:tc>
          <w:tcPr>
            <w:tcW w:w="2826" w:type="dxa"/>
            <w:tcBorders>
              <w:left w:val="single" w:sz="12" w:space="0" w:color="000000"/>
              <w:bottom w:val="single" w:sz="12" w:space="0" w:color="000000"/>
            </w:tcBorders>
            <w:shd w:val="clear" w:color="auto" w:fill="auto"/>
          </w:tcPr>
          <w:p w14:paraId="09E223A6" w14:textId="77777777" w:rsidR="008B5414" w:rsidRDefault="008B5414" w:rsidP="006B3019">
            <w:pPr>
              <w:pStyle w:val="Tabletext"/>
              <w:rPr>
                <w:rFonts w:eastAsia="Roboto"/>
              </w:rPr>
            </w:pPr>
            <w:r>
              <w:rPr>
                <w:rFonts w:eastAsia="Roboto"/>
              </w:rPr>
              <w:t>Relevance for Healthcare / Assessment Sven (MXH)</w:t>
            </w:r>
          </w:p>
        </w:tc>
        <w:tc>
          <w:tcPr>
            <w:tcW w:w="6811" w:type="dxa"/>
            <w:tcBorders>
              <w:bottom w:val="single" w:sz="12" w:space="0" w:color="000000"/>
              <w:right w:val="single" w:sz="12" w:space="0" w:color="000000"/>
            </w:tcBorders>
            <w:shd w:val="clear" w:color="auto" w:fill="auto"/>
          </w:tcPr>
          <w:p w14:paraId="437E4EC0" w14:textId="77777777" w:rsidR="008B5414" w:rsidRDefault="008B5414" w:rsidP="006B3019">
            <w:pPr>
              <w:pStyle w:val="Tabletext"/>
              <w:rPr>
                <w:rFonts w:eastAsia="Roboto"/>
              </w:rPr>
            </w:pPr>
            <w:r>
              <w:rPr>
                <w:rFonts w:eastAsia="Roboto"/>
              </w:rPr>
              <w:t>Sounds like previous point, monitoring of model outcomes</w:t>
            </w:r>
          </w:p>
        </w:tc>
      </w:tr>
    </w:tbl>
    <w:p w14:paraId="18FED81D" w14:textId="77777777" w:rsidR="008B5414" w:rsidRDefault="008B5414" w:rsidP="008B5414">
      <w:pPr>
        <w:rPr>
          <w:lang w:bidi="ar-DZ"/>
        </w:rPr>
      </w:pPr>
    </w:p>
    <w:p w14:paraId="03B58C42" w14:textId="77777777" w:rsidR="008B5414" w:rsidRDefault="008B5414" w:rsidP="008B5414">
      <w:r>
        <w:br w:type="page"/>
      </w:r>
    </w:p>
    <w:p w14:paraId="66D26A89" w14:textId="5FBA6765" w:rsidR="008B5414" w:rsidRDefault="008B5414" w:rsidP="008B5414">
      <w:pPr>
        <w:pStyle w:val="AppendixNotitle"/>
        <w:rPr>
          <w:lang w:bidi="ar-DZ"/>
        </w:rPr>
      </w:pPr>
      <w:bookmarkStart w:id="261" w:name="_Toc37405248"/>
      <w:bookmarkStart w:id="262" w:name="_Toc39318171"/>
      <w:bookmarkStart w:id="263" w:name="_Toc39496703"/>
      <w:r>
        <w:rPr>
          <w:lang w:bidi="ar-DZ"/>
        </w:rPr>
        <w:lastRenderedPageBreak/>
        <w:t>Annex F:</w:t>
      </w:r>
      <w:r>
        <w:rPr>
          <w:lang w:bidi="ar-DZ"/>
        </w:rPr>
        <w:br/>
        <w:t>DIN SPEC 92001-AI devices life cycle processes requirements</w:t>
      </w:r>
      <w:bookmarkEnd w:id="261"/>
      <w:bookmarkEnd w:id="262"/>
      <w:bookmarkEnd w:id="263"/>
    </w:p>
    <w:p w14:paraId="314DEA34" w14:textId="77777777" w:rsidR="008B5414" w:rsidRDefault="008B5414" w:rsidP="008B5414">
      <w:pPr>
        <w:rPr>
          <w:lang w:eastAsia="en-US" w:bidi="ar-DZ"/>
        </w:rPr>
      </w:pPr>
    </w:p>
    <w:p w14:paraId="151E9DF7" w14:textId="77777777" w:rsidR="008B5414" w:rsidRDefault="008B5414" w:rsidP="008B5414">
      <w:pPr>
        <w:pStyle w:val="western"/>
        <w:spacing w:after="198"/>
        <w:rPr>
          <w:lang w:val="en-US"/>
        </w:rPr>
      </w:pPr>
      <w:r>
        <w:rPr>
          <w:b/>
          <w:bCs/>
          <w:sz w:val="24"/>
          <w:szCs w:val="24"/>
          <w:lang w:val="en-US"/>
        </w:rPr>
        <w:t xml:space="preserve">DIN SPEC 92001-1 </w:t>
      </w:r>
    </w:p>
    <w:p w14:paraId="529ED4BC" w14:textId="77777777" w:rsidR="008B5414" w:rsidRDefault="008B5414" w:rsidP="008B5414">
      <w:pPr>
        <w:pStyle w:val="western"/>
        <w:spacing w:after="198"/>
        <w:rPr>
          <w:lang w:val="en-US"/>
        </w:rPr>
      </w:pPr>
      <w:r>
        <w:rPr>
          <w:b/>
          <w:bCs/>
          <w:sz w:val="24"/>
          <w:szCs w:val="24"/>
          <w:lang w:val="en-US"/>
        </w:rPr>
        <w:t>ICS 35.080; 35.240.01</w:t>
      </w:r>
    </w:p>
    <w:p w14:paraId="32541F7E" w14:textId="77777777" w:rsidR="008B5414" w:rsidRDefault="008B5414" w:rsidP="008B5414">
      <w:pPr>
        <w:pStyle w:val="western"/>
        <w:spacing w:after="198"/>
        <w:rPr>
          <w:lang w:val="en-US"/>
        </w:rPr>
      </w:pPr>
      <w:r>
        <w:rPr>
          <w:b/>
          <w:bCs/>
          <w:sz w:val="24"/>
          <w:szCs w:val="24"/>
          <w:lang w:val="en-US"/>
        </w:rPr>
        <w:t>Artificial Intelligence – Life Cycle Processes and Quality Requirements – Part 1: Quality Meta Model;</w:t>
      </w:r>
    </w:p>
    <w:p w14:paraId="6048ED87" w14:textId="77777777" w:rsidR="008B5414" w:rsidRDefault="008B5414" w:rsidP="008B5414">
      <w:pPr>
        <w:pStyle w:val="western"/>
        <w:spacing w:after="240"/>
        <w:rPr>
          <w:lang w:val="en-US"/>
        </w:rPr>
      </w:pPr>
    </w:p>
    <w:p w14:paraId="68CD3C31" w14:textId="77777777" w:rsidR="008B5414" w:rsidRDefault="008B5414" w:rsidP="008B5414">
      <w:pPr>
        <w:pStyle w:val="NormalWeb"/>
        <w:numPr>
          <w:ilvl w:val="0"/>
          <w:numId w:val="47"/>
        </w:numPr>
        <w:spacing w:beforeAutospacing="1" w:after="198" w:line="276" w:lineRule="auto"/>
        <w:rPr>
          <w:lang w:val="en-US"/>
        </w:rPr>
      </w:pPr>
      <w:r>
        <w:rPr>
          <w:b/>
          <w:bCs/>
          <w:lang w:val="en-US"/>
        </w:rPr>
        <w:t>Introduction</w:t>
      </w:r>
    </w:p>
    <w:p w14:paraId="248B1013" w14:textId="77777777" w:rsidR="008B5414" w:rsidRDefault="008B5414" w:rsidP="008B5414">
      <w:pPr>
        <w:pStyle w:val="western"/>
        <w:spacing w:after="198"/>
        <w:rPr>
          <w:lang w:val="en-US"/>
        </w:rPr>
      </w:pPr>
      <w:r>
        <w:rPr>
          <w:sz w:val="24"/>
          <w:szCs w:val="24"/>
          <w:lang w:val="en-US"/>
        </w:rPr>
        <w:t>Challenge: For these reasons, quality assessment of an AI module still poses a major challenge. It becomes more difficult to confirm, verify, and validate an AI module during conception, development, deployment, operation, and retirement which are wide-ranging tasks.</w:t>
      </w:r>
    </w:p>
    <w:p w14:paraId="05F46E71" w14:textId="77777777" w:rsidR="008B5414" w:rsidRDefault="008B5414" w:rsidP="008B5414">
      <w:pPr>
        <w:pStyle w:val="western"/>
        <w:spacing w:after="198"/>
        <w:rPr>
          <w:lang w:val="en-US"/>
        </w:rPr>
      </w:pPr>
      <w:r>
        <w:rPr>
          <w:sz w:val="24"/>
          <w:szCs w:val="24"/>
          <w:lang w:val="en-US"/>
        </w:rPr>
        <w:t>Abstract: This document introduces an AI quality meta model to outline key aspects of AI quality including the previously mentioned AI quality pillars. For AI quality analysis, an approach for risk evaluation and a suitable software life cycle are provided. The given AI life cycle is consistent with the international standard for systems and software engineering. The second part of this specification, DIN SPEC 92001-2, provides specific AI quality requirements.</w:t>
      </w:r>
    </w:p>
    <w:tbl>
      <w:tblPr>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tblCellMar>
        <w:tblLook w:val="04A0" w:firstRow="1" w:lastRow="0" w:firstColumn="1" w:lastColumn="0" w:noHBand="0" w:noVBand="1"/>
      </w:tblPr>
      <w:tblGrid>
        <w:gridCol w:w="4212"/>
        <w:gridCol w:w="4428"/>
      </w:tblGrid>
      <w:tr w:rsidR="008B5414" w14:paraId="0C8D61B0" w14:textId="77777777" w:rsidTr="006B3019">
        <w:tc>
          <w:tcPr>
            <w:tcW w:w="8639" w:type="dxa"/>
            <w:gridSpan w:val="2"/>
            <w:tcBorders>
              <w:top w:val="single" w:sz="6" w:space="0" w:color="000000"/>
              <w:left w:val="single" w:sz="6" w:space="0" w:color="000000"/>
              <w:bottom w:val="single" w:sz="6" w:space="0" w:color="000000"/>
              <w:right w:val="single" w:sz="6" w:space="0" w:color="000000"/>
            </w:tcBorders>
            <w:shd w:val="clear" w:color="auto" w:fill="auto"/>
          </w:tcPr>
          <w:p w14:paraId="0D3D87BF" w14:textId="77777777" w:rsidR="008B5414" w:rsidRDefault="008B5414" w:rsidP="006B3019">
            <w:pPr>
              <w:pStyle w:val="western1"/>
              <w:shd w:val="clear" w:color="auto" w:fill="999999"/>
              <w:spacing w:before="0"/>
              <w:rPr>
                <w:lang w:val="en-US"/>
              </w:rPr>
            </w:pPr>
            <w:r>
              <w:rPr>
                <w:b/>
                <w:bCs/>
                <w:sz w:val="24"/>
                <w:szCs w:val="24"/>
                <w:lang w:val="en-US"/>
              </w:rPr>
              <w:t>Scope</w:t>
            </w:r>
          </w:p>
        </w:tc>
      </w:tr>
      <w:tr w:rsidR="008B5414" w14:paraId="22BF7AD5" w14:textId="77777777" w:rsidTr="006B3019">
        <w:tc>
          <w:tcPr>
            <w:tcW w:w="4212" w:type="dxa"/>
            <w:tcBorders>
              <w:top w:val="single" w:sz="6" w:space="0" w:color="000000"/>
              <w:left w:val="single" w:sz="6" w:space="0" w:color="000000"/>
              <w:bottom w:val="single" w:sz="6" w:space="0" w:color="000000"/>
              <w:right w:val="single" w:sz="6" w:space="0" w:color="000000"/>
            </w:tcBorders>
            <w:shd w:val="clear" w:color="auto" w:fill="auto"/>
          </w:tcPr>
          <w:p w14:paraId="26E9525D" w14:textId="77777777" w:rsidR="008B5414" w:rsidRDefault="008B5414" w:rsidP="006B3019">
            <w:pPr>
              <w:pStyle w:val="western1"/>
              <w:rPr>
                <w:lang w:val="en-US"/>
              </w:rPr>
            </w:pPr>
            <w:r>
              <w:rPr>
                <w:sz w:val="24"/>
                <w:szCs w:val="24"/>
                <w:lang w:val="en-US"/>
              </w:rPr>
              <w:t>Purpose</w:t>
            </w:r>
          </w:p>
        </w:tc>
        <w:tc>
          <w:tcPr>
            <w:tcW w:w="4427" w:type="dxa"/>
            <w:tcBorders>
              <w:top w:val="single" w:sz="6" w:space="0" w:color="000000"/>
              <w:left w:val="single" w:sz="6" w:space="0" w:color="000000"/>
              <w:bottom w:val="single" w:sz="6" w:space="0" w:color="000000"/>
              <w:right w:val="single" w:sz="6" w:space="0" w:color="000000"/>
            </w:tcBorders>
            <w:shd w:val="clear" w:color="auto" w:fill="auto"/>
          </w:tcPr>
          <w:p w14:paraId="600980D1" w14:textId="77777777" w:rsidR="008B5414" w:rsidRDefault="008B5414" w:rsidP="006B3019">
            <w:pPr>
              <w:pStyle w:val="western1"/>
              <w:spacing w:after="0"/>
              <w:rPr>
                <w:lang w:val="en-US"/>
              </w:rPr>
            </w:pPr>
            <w:r>
              <w:rPr>
                <w:sz w:val="24"/>
                <w:szCs w:val="24"/>
                <w:lang w:val="en-US"/>
              </w:rPr>
              <w:t>Establish a quality-assuring and transparent life cycle of AI modules. Critical quality criteria are identified and AI-specific problems are addressed. To achieve this, this document presents a set of quality requirements that are structured in an AI specific quality metamodel. It is important to note that not all AI modules impose the same quality requirements. document proposes the differentiation between AI modules with regard to their safety, secure</w:t>
            </w:r>
          </w:p>
          <w:p w14:paraId="679FB341" w14:textId="77777777" w:rsidR="008B5414" w:rsidRDefault="008B5414" w:rsidP="006B3019">
            <w:pPr>
              <w:pStyle w:val="western1"/>
              <w:spacing w:after="0"/>
              <w:rPr>
                <w:lang w:val="en-US"/>
              </w:rPr>
            </w:pPr>
            <w:r>
              <w:rPr>
                <w:sz w:val="24"/>
                <w:szCs w:val="24"/>
                <w:lang w:val="en-US"/>
              </w:rPr>
              <w:t xml:space="preserve">The document outlines and defines the three central quality pillars functionality &amp; performance, robustness, and comprehensibility. </w:t>
            </w:r>
          </w:p>
          <w:p w14:paraId="74ACC2F1" w14:textId="77777777" w:rsidR="008B5414" w:rsidRDefault="008B5414" w:rsidP="006B3019">
            <w:pPr>
              <w:pStyle w:val="western1"/>
              <w:spacing w:before="0"/>
              <w:rPr>
                <w:lang w:val="en-US"/>
              </w:rPr>
            </w:pPr>
          </w:p>
        </w:tc>
      </w:tr>
      <w:tr w:rsidR="008B5414" w14:paraId="47C275FE" w14:textId="77777777" w:rsidTr="006B3019">
        <w:tc>
          <w:tcPr>
            <w:tcW w:w="4212" w:type="dxa"/>
            <w:tcBorders>
              <w:top w:val="single" w:sz="6" w:space="0" w:color="000000"/>
              <w:left w:val="single" w:sz="6" w:space="0" w:color="000000"/>
              <w:bottom w:val="single" w:sz="6" w:space="0" w:color="000000"/>
              <w:right w:val="single" w:sz="6" w:space="0" w:color="000000"/>
            </w:tcBorders>
            <w:shd w:val="clear" w:color="auto" w:fill="auto"/>
          </w:tcPr>
          <w:p w14:paraId="26D80AC8" w14:textId="77777777" w:rsidR="008B5414" w:rsidRDefault="008B5414" w:rsidP="006B3019">
            <w:pPr>
              <w:pStyle w:val="western1"/>
              <w:rPr>
                <w:lang w:val="en-US"/>
              </w:rPr>
            </w:pPr>
            <w:r>
              <w:rPr>
                <w:sz w:val="24"/>
                <w:szCs w:val="24"/>
                <w:lang w:val="en-US"/>
              </w:rPr>
              <w:lastRenderedPageBreak/>
              <w:t>Field of Application</w:t>
            </w:r>
          </w:p>
        </w:tc>
        <w:tc>
          <w:tcPr>
            <w:tcW w:w="4427" w:type="dxa"/>
            <w:tcBorders>
              <w:top w:val="single" w:sz="6" w:space="0" w:color="000000"/>
              <w:left w:val="single" w:sz="6" w:space="0" w:color="000000"/>
              <w:bottom w:val="single" w:sz="6" w:space="0" w:color="000000"/>
              <w:right w:val="single" w:sz="6" w:space="0" w:color="000000"/>
            </w:tcBorders>
            <w:shd w:val="clear" w:color="auto" w:fill="auto"/>
          </w:tcPr>
          <w:p w14:paraId="4922667C" w14:textId="77777777" w:rsidR="008B5414" w:rsidRDefault="008B5414" w:rsidP="006B3019">
            <w:pPr>
              <w:pStyle w:val="western1"/>
              <w:rPr>
                <w:lang w:val="en-US"/>
              </w:rPr>
            </w:pPr>
            <w:r>
              <w:rPr>
                <w:sz w:val="24"/>
                <w:szCs w:val="24"/>
                <w:lang w:val="en-US"/>
              </w:rPr>
              <w:t xml:space="preserve">This document applies to all life cycle stages of an AI module — concept, development, deployment, operation, and retirement — and addresses a variety of different life cycle processes. </w:t>
            </w:r>
          </w:p>
        </w:tc>
      </w:tr>
    </w:tbl>
    <w:p w14:paraId="0A356E0A" w14:textId="77777777" w:rsidR="008B5414" w:rsidRDefault="008B5414" w:rsidP="008B5414">
      <w:pPr>
        <w:pStyle w:val="western"/>
        <w:spacing w:after="240"/>
        <w:rPr>
          <w:lang w:val="en-US"/>
        </w:rPr>
      </w:pPr>
    </w:p>
    <w:p w14:paraId="3ECB242A" w14:textId="77777777" w:rsidR="008B5414" w:rsidRDefault="008B5414" w:rsidP="008B5414">
      <w:pPr>
        <w:pStyle w:val="NormalWeb"/>
        <w:numPr>
          <w:ilvl w:val="0"/>
          <w:numId w:val="48"/>
        </w:numPr>
        <w:spacing w:beforeAutospacing="1" w:after="198" w:line="276" w:lineRule="auto"/>
        <w:rPr>
          <w:lang w:val="en-US"/>
        </w:rPr>
      </w:pPr>
      <w:r>
        <w:rPr>
          <w:b/>
          <w:bCs/>
          <w:lang w:val="en-US"/>
        </w:rPr>
        <w:t>Terms and definitions</w:t>
      </w:r>
    </w:p>
    <w:p w14:paraId="12373162" w14:textId="77777777" w:rsidR="008B5414" w:rsidRDefault="008B5414" w:rsidP="008B5414">
      <w:pPr>
        <w:pStyle w:val="western"/>
        <w:spacing w:after="198"/>
        <w:rPr>
          <w:lang w:val="en-US"/>
        </w:rPr>
      </w:pPr>
      <w:r>
        <w:rPr>
          <w:sz w:val="24"/>
          <w:szCs w:val="24"/>
          <w:lang w:val="en-US"/>
        </w:rPr>
        <w:t>For the purposes of this document, the following terms and definitions apply.</w:t>
      </w:r>
    </w:p>
    <w:p w14:paraId="6A6E3312" w14:textId="77777777" w:rsidR="008B5414" w:rsidRDefault="008B5414" w:rsidP="008B5414">
      <w:pPr>
        <w:pStyle w:val="western"/>
        <w:spacing w:after="198"/>
        <w:rPr>
          <w:lang w:val="en-US"/>
        </w:rPr>
      </w:pPr>
      <w:r>
        <w:rPr>
          <w:sz w:val="24"/>
          <w:szCs w:val="24"/>
          <w:lang w:val="en-US"/>
        </w:rPr>
        <w:t>DIN and DKE maintain terminological databases for use in standardization at the following addresses:</w:t>
      </w:r>
    </w:p>
    <w:p w14:paraId="20AA3BC4" w14:textId="77777777" w:rsidR="008B5414" w:rsidRDefault="008B5414" w:rsidP="008B5414">
      <w:pPr>
        <w:pStyle w:val="western"/>
        <w:spacing w:after="198"/>
        <w:rPr>
          <w:lang w:val="en-US"/>
        </w:rPr>
      </w:pPr>
      <w:r>
        <w:rPr>
          <w:lang w:val="en-US"/>
        </w:rPr>
        <w:t xml:space="preserve">— </w:t>
      </w:r>
      <w:r>
        <w:rPr>
          <w:sz w:val="24"/>
          <w:szCs w:val="24"/>
          <w:lang w:val="en-US"/>
        </w:rPr>
        <w:t xml:space="preserve">DIN-TERMinologieportal: available at </w:t>
      </w:r>
      <w:hyperlink r:id="rId41">
        <w:r>
          <w:rPr>
            <w:rStyle w:val="InternetLink"/>
            <w:rFonts w:eastAsia="MS Mincho"/>
            <w:szCs w:val="24"/>
            <w:lang w:val="en-US"/>
          </w:rPr>
          <w:t>https://www.din.de/g</w:t>
        </w:r>
      </w:hyperlink>
    </w:p>
    <w:p w14:paraId="3DC39C34" w14:textId="77777777" w:rsidR="008B5414" w:rsidRDefault="008B5414" w:rsidP="008B5414">
      <w:pPr>
        <w:pStyle w:val="western"/>
        <w:spacing w:after="240"/>
        <w:rPr>
          <w:lang w:val="en-US"/>
        </w:rPr>
      </w:pPr>
    </w:p>
    <w:p w14:paraId="144C541B" w14:textId="77777777" w:rsidR="008B5414" w:rsidRDefault="008B5414" w:rsidP="008B5414">
      <w:pPr>
        <w:pStyle w:val="NormalWeb"/>
        <w:numPr>
          <w:ilvl w:val="0"/>
          <w:numId w:val="49"/>
        </w:numPr>
        <w:spacing w:beforeAutospacing="1" w:after="198" w:line="276" w:lineRule="auto"/>
        <w:rPr>
          <w:lang w:val="en-US"/>
        </w:rPr>
      </w:pPr>
      <w:r>
        <w:rPr>
          <w:b/>
          <w:bCs/>
          <w:lang w:val="en-US"/>
        </w:rPr>
        <w:t>Quality Meta model</w:t>
      </w:r>
    </w:p>
    <w:p w14:paraId="4F4341C9" w14:textId="77777777" w:rsidR="008B5414" w:rsidRDefault="008B5414" w:rsidP="008B5414">
      <w:pPr>
        <w:pStyle w:val="western"/>
        <w:spacing w:after="198"/>
        <w:rPr>
          <w:lang w:val="en-US"/>
        </w:rPr>
      </w:pPr>
      <w:r>
        <w:rPr>
          <w:sz w:val="24"/>
          <w:szCs w:val="24"/>
          <w:lang w:val="en-US"/>
        </w:rPr>
        <w:t xml:space="preserve">The key quality characteristics, the so-called quality pillars, that need to be taken into account throughout the whole life cycle of an AI module, are </w:t>
      </w:r>
      <w:r>
        <w:rPr>
          <w:sz w:val="24"/>
          <w:szCs w:val="24"/>
          <w:u w:val="single"/>
          <w:lang w:val="en-US"/>
        </w:rPr>
        <w:t>functionality &amp; performance, robustness and comprehensibility.</w:t>
      </w:r>
      <w:r>
        <w:rPr>
          <w:sz w:val="24"/>
          <w:szCs w:val="24"/>
          <w:lang w:val="en-US"/>
        </w:rPr>
        <w:t xml:space="preserve"> These three quality pillars are not fully disjoint. For instance, robustness may be conceived as part of functionality &amp; performance, since the adaptation to unknown environments can be a functionality requirement in a given application. In this way, AI modules are divided into two risk classes. In the following, AI modules with safety, security, privacy, or ethical relevance are summarized in components with (potentially) high risk and the latter in components with low risk. For high risk AI modules, a deviation from the quality requirements is either not permitted or is to be justified, while for low risk AI modules this is less strict.</w:t>
      </w:r>
    </w:p>
    <w:p w14:paraId="623F9BC7" w14:textId="77777777" w:rsidR="008B5414" w:rsidRDefault="008B5414" w:rsidP="008B5414">
      <w:pPr>
        <w:pStyle w:val="western"/>
        <w:spacing w:after="198"/>
        <w:rPr>
          <w:lang w:val="en-US"/>
        </w:rPr>
      </w:pPr>
      <w:r>
        <w:rPr>
          <w:sz w:val="24"/>
          <w:szCs w:val="24"/>
          <w:lang w:val="en-US"/>
        </w:rPr>
        <w:t xml:space="preserve">This document, each AI module is considered to be either of high or low risk or it is assumed that a mapping of internal risk classes to high risk and low risk, respectively, is carried out. For safety, security, privacy, or ethically relevant AI modules this document requires the consideration of all listed quality requirements. Potential deviations of such AI modules need a profound justification. </w:t>
      </w:r>
    </w:p>
    <w:p w14:paraId="3D480061" w14:textId="77777777" w:rsidR="008B5414" w:rsidRDefault="008B5414" w:rsidP="008B5414">
      <w:pPr>
        <w:pStyle w:val="western"/>
        <w:spacing w:after="240"/>
        <w:rPr>
          <w:lang w:val="en-US"/>
        </w:rPr>
      </w:pPr>
    </w:p>
    <w:p w14:paraId="0E434FF9" w14:textId="77777777" w:rsidR="008B5414" w:rsidRDefault="008B5414" w:rsidP="008B5414">
      <w:pPr>
        <w:pStyle w:val="NormalWeb"/>
        <w:numPr>
          <w:ilvl w:val="1"/>
          <w:numId w:val="50"/>
        </w:numPr>
        <w:spacing w:beforeAutospacing="1" w:after="198" w:line="276" w:lineRule="auto"/>
        <w:rPr>
          <w:lang w:val="en-US"/>
        </w:rPr>
      </w:pPr>
      <w:r>
        <w:rPr>
          <w:b/>
          <w:bCs/>
          <w:lang w:val="en-US"/>
        </w:rPr>
        <w:t xml:space="preserve">AI parts Module of the and AI Software quality metamodel System are Relation </w:t>
      </w:r>
    </w:p>
    <w:p w14:paraId="475FC8EA" w14:textId="77777777" w:rsidR="008B5414" w:rsidRDefault="008B5414" w:rsidP="008B5414">
      <w:pPr>
        <w:pStyle w:val="western"/>
        <w:spacing w:after="198"/>
        <w:rPr>
          <w:lang w:val="en-US"/>
        </w:rPr>
      </w:pPr>
      <w:r>
        <w:rPr>
          <w:sz w:val="24"/>
          <w:szCs w:val="24"/>
          <w:lang w:val="en-US"/>
        </w:rPr>
        <w:t xml:space="preserve">Software systems are composed of interacting system elements, where each has its own purpose and requirements, respectively. The AI module is one of these elements that consist of AI methods and algorithms, respectively. As an element of the software system, it relates to and interacts with other elements such as hardware, software or data and with the surrounding environment such as humans. Henceforth, this document focuses on the quality assurance of AI artifacts within the software system. These artifacts can be hybrid systems. It is required to keep in mind that further standards, </w:t>
      </w:r>
      <w:r>
        <w:rPr>
          <w:sz w:val="24"/>
          <w:szCs w:val="24"/>
          <w:lang w:val="en-US"/>
        </w:rPr>
        <w:lastRenderedPageBreak/>
        <w:t>requirements, and regulations can apply to the overall software system and consequently to the AI module. In order to give a framework for DevOps of trustworthy AI modules, a quality metamodel is proposed and described in this document.</w:t>
      </w:r>
    </w:p>
    <w:p w14:paraId="40ABA175" w14:textId="77777777" w:rsidR="008B5414" w:rsidRDefault="008B5414" w:rsidP="008B5414">
      <w:pPr>
        <w:pStyle w:val="western"/>
        <w:spacing w:after="240"/>
        <w:rPr>
          <w:lang w:val="en-US"/>
        </w:rPr>
      </w:pPr>
    </w:p>
    <w:p w14:paraId="135DE74A" w14:textId="77777777" w:rsidR="008B5414" w:rsidRDefault="008B5414" w:rsidP="008B5414">
      <w:pPr>
        <w:pStyle w:val="NormalWeb"/>
        <w:numPr>
          <w:ilvl w:val="1"/>
          <w:numId w:val="51"/>
        </w:numPr>
        <w:spacing w:beforeAutospacing="1" w:after="198" w:line="276" w:lineRule="auto"/>
        <w:rPr>
          <w:lang w:val="en-US"/>
        </w:rPr>
      </w:pPr>
      <w:r>
        <w:rPr>
          <w:b/>
          <w:bCs/>
          <w:lang w:val="en-US"/>
        </w:rPr>
        <w:t>Risk Evaluation</w:t>
      </w:r>
    </w:p>
    <w:tbl>
      <w:tblPr>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tblCellMar>
        <w:tblLook w:val="04A0" w:firstRow="1" w:lastRow="0" w:firstColumn="1" w:lastColumn="0" w:noHBand="0" w:noVBand="1"/>
      </w:tblPr>
      <w:tblGrid>
        <w:gridCol w:w="1220"/>
        <w:gridCol w:w="7225"/>
      </w:tblGrid>
      <w:tr w:rsidR="008B5414" w14:paraId="20A08DD0" w14:textId="77777777" w:rsidTr="006B3019">
        <w:tc>
          <w:tcPr>
            <w:tcW w:w="122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47EB6EF" w14:textId="77777777" w:rsidR="008B5414" w:rsidRDefault="008B5414" w:rsidP="006B3019">
            <w:pPr>
              <w:pStyle w:val="western1"/>
              <w:rPr>
                <w:lang w:val="en-US"/>
              </w:rPr>
            </w:pPr>
            <w:r>
              <w:rPr>
                <w:b/>
                <w:bCs/>
                <w:sz w:val="24"/>
                <w:szCs w:val="24"/>
                <w:lang w:val="en-US"/>
              </w:rPr>
              <w:t>Risk-grade</w:t>
            </w:r>
          </w:p>
        </w:tc>
        <w:tc>
          <w:tcPr>
            <w:tcW w:w="7224"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5C3CB960" w14:textId="77777777" w:rsidR="008B5414" w:rsidRDefault="008B5414" w:rsidP="006B3019">
            <w:pPr>
              <w:pStyle w:val="western1"/>
              <w:rPr>
                <w:lang w:val="en-US"/>
              </w:rPr>
            </w:pPr>
            <w:r>
              <w:rPr>
                <w:b/>
                <w:bCs/>
                <w:sz w:val="24"/>
                <w:szCs w:val="24"/>
                <w:lang w:val="en-US"/>
              </w:rPr>
              <w:t>Description</w:t>
            </w:r>
          </w:p>
        </w:tc>
      </w:tr>
      <w:tr w:rsidR="008B5414" w14:paraId="74C4E835" w14:textId="77777777" w:rsidTr="006B3019">
        <w:tc>
          <w:tcPr>
            <w:tcW w:w="12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D3AA8" w14:textId="77777777" w:rsidR="008B5414" w:rsidRDefault="008B5414" w:rsidP="006B3019">
            <w:pPr>
              <w:pStyle w:val="western1"/>
              <w:rPr>
                <w:lang w:val="en-US"/>
              </w:rPr>
            </w:pPr>
            <w:r>
              <w:rPr>
                <w:sz w:val="24"/>
                <w:szCs w:val="24"/>
                <w:lang w:val="en-US"/>
              </w:rPr>
              <w:t>High-risk</w:t>
            </w:r>
          </w:p>
        </w:tc>
        <w:tc>
          <w:tcPr>
            <w:tcW w:w="72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00D8E" w14:textId="77777777" w:rsidR="008B5414" w:rsidRDefault="008B5414" w:rsidP="006B3019">
            <w:pPr>
              <w:pStyle w:val="western1"/>
              <w:rPr>
                <w:lang w:val="en-US"/>
              </w:rPr>
            </w:pPr>
            <w:r>
              <w:rPr>
                <w:sz w:val="24"/>
                <w:szCs w:val="24"/>
                <w:lang w:val="en-US"/>
              </w:rPr>
              <w:t>AI modules (so called “critical” AI modules) have safety, security, privacy, or ethical relevance. Domains with such relevance can be autonomous driving, medical diagnostics, and credit ratings.</w:t>
            </w:r>
          </w:p>
        </w:tc>
      </w:tr>
      <w:tr w:rsidR="008B5414" w14:paraId="05341C5E" w14:textId="77777777" w:rsidTr="006B3019">
        <w:tc>
          <w:tcPr>
            <w:tcW w:w="12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D4179" w14:textId="77777777" w:rsidR="008B5414" w:rsidRDefault="008B5414" w:rsidP="006B3019">
            <w:pPr>
              <w:pStyle w:val="western1"/>
              <w:rPr>
                <w:lang w:val="en-US"/>
              </w:rPr>
            </w:pPr>
            <w:r>
              <w:rPr>
                <w:sz w:val="24"/>
                <w:szCs w:val="24"/>
                <w:lang w:val="en-US"/>
              </w:rPr>
              <w:t>Low-risk</w:t>
            </w:r>
          </w:p>
        </w:tc>
        <w:tc>
          <w:tcPr>
            <w:tcW w:w="72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5A17D" w14:textId="77777777" w:rsidR="008B5414" w:rsidRDefault="008B5414" w:rsidP="006B3019">
            <w:pPr>
              <w:pStyle w:val="western1"/>
              <w:spacing w:before="280"/>
              <w:rPr>
                <w:lang w:val="en-US"/>
              </w:rPr>
            </w:pPr>
            <w:r>
              <w:rPr>
                <w:sz w:val="24"/>
                <w:szCs w:val="24"/>
                <w:lang w:val="en-US"/>
              </w:rPr>
              <w:t>For low risk AI modules, deviations from recommended requirements are permitted without further justification. A deviation from highly recommended requirements for low risk AI modules is only permitted in exceptional cases and with appropriate justification, whereas deviations from mandatory requirements such as the establishment of a risk identification and assessment process are not accepted. Deviations from recommended and highly recommended requirements are only permitted in exceptional cases and with appropriate justification, whereas deviations from mandatory requirements are not allowed.</w:t>
            </w:r>
          </w:p>
          <w:p w14:paraId="6B610CC7" w14:textId="77777777" w:rsidR="008B5414" w:rsidRDefault="008B5414" w:rsidP="006B3019">
            <w:pPr>
              <w:pStyle w:val="western1"/>
              <w:rPr>
                <w:lang w:val="en-US"/>
              </w:rPr>
            </w:pPr>
            <w:r>
              <w:rPr>
                <w:sz w:val="24"/>
                <w:szCs w:val="24"/>
                <w:lang w:val="en-US"/>
              </w:rPr>
              <w:t>Low risk is called “comfort” AI modules.</w:t>
            </w:r>
          </w:p>
        </w:tc>
      </w:tr>
    </w:tbl>
    <w:p w14:paraId="3B30EF2E" w14:textId="77777777" w:rsidR="008B5414" w:rsidRDefault="008B5414" w:rsidP="008B5414">
      <w:pPr>
        <w:pStyle w:val="western"/>
        <w:spacing w:after="240"/>
        <w:rPr>
          <w:lang w:val="en-US"/>
        </w:rPr>
      </w:pPr>
    </w:p>
    <w:p w14:paraId="5F5497EB" w14:textId="77777777" w:rsidR="008B5414" w:rsidRDefault="008B5414" w:rsidP="008B5414">
      <w:pPr>
        <w:pStyle w:val="NormalWeb"/>
        <w:numPr>
          <w:ilvl w:val="1"/>
          <w:numId w:val="52"/>
        </w:numPr>
        <w:spacing w:beforeAutospacing="1" w:after="198" w:line="276" w:lineRule="auto"/>
        <w:rPr>
          <w:lang w:val="en-US"/>
        </w:rPr>
      </w:pPr>
      <w:r>
        <w:rPr>
          <w:b/>
          <w:bCs/>
          <w:lang w:val="en-US"/>
        </w:rPr>
        <w:t>Environment, Platform, Dthis is our ata, Model</w:t>
      </w:r>
    </w:p>
    <w:tbl>
      <w:tblPr>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tblCellMar>
        <w:tblLook w:val="04A0" w:firstRow="1" w:lastRow="0" w:firstColumn="1" w:lastColumn="0" w:noHBand="0" w:noVBand="1"/>
      </w:tblPr>
      <w:tblGrid>
        <w:gridCol w:w="2899"/>
        <w:gridCol w:w="5576"/>
      </w:tblGrid>
      <w:tr w:rsidR="008B5414" w14:paraId="7017DC96" w14:textId="77777777" w:rsidTr="006B3019">
        <w:tc>
          <w:tcPr>
            <w:tcW w:w="2899" w:type="dxa"/>
            <w:tcBorders>
              <w:top w:val="single" w:sz="6" w:space="0" w:color="000000"/>
              <w:left w:val="single" w:sz="6" w:space="0" w:color="000000"/>
              <w:bottom w:val="single" w:sz="6" w:space="0" w:color="000000"/>
              <w:right w:val="single" w:sz="6" w:space="0" w:color="000000"/>
            </w:tcBorders>
            <w:shd w:val="clear" w:color="auto" w:fill="BFBFBF"/>
          </w:tcPr>
          <w:p w14:paraId="4B54F4E7" w14:textId="77777777" w:rsidR="008B5414" w:rsidRDefault="008B5414" w:rsidP="006B3019">
            <w:pPr>
              <w:pStyle w:val="western1"/>
              <w:rPr>
                <w:lang w:val="en-US"/>
              </w:rPr>
            </w:pPr>
            <w:r>
              <w:rPr>
                <w:b/>
                <w:bCs/>
                <w:sz w:val="24"/>
                <w:szCs w:val="24"/>
                <w:lang w:val="en-US"/>
              </w:rPr>
              <w:t>Model type</w:t>
            </w:r>
          </w:p>
        </w:tc>
        <w:tc>
          <w:tcPr>
            <w:tcW w:w="5575" w:type="dxa"/>
            <w:tcBorders>
              <w:top w:val="single" w:sz="6" w:space="0" w:color="000000"/>
              <w:left w:val="single" w:sz="6" w:space="0" w:color="000000"/>
              <w:bottom w:val="single" w:sz="6" w:space="0" w:color="000000"/>
              <w:right w:val="single" w:sz="6" w:space="0" w:color="000000"/>
            </w:tcBorders>
            <w:shd w:val="clear" w:color="auto" w:fill="BFBFBF"/>
          </w:tcPr>
          <w:p w14:paraId="1544164A" w14:textId="77777777" w:rsidR="008B5414" w:rsidRDefault="008B5414" w:rsidP="006B3019">
            <w:pPr>
              <w:pStyle w:val="western1"/>
              <w:rPr>
                <w:lang w:val="en-US"/>
              </w:rPr>
            </w:pPr>
            <w:r>
              <w:rPr>
                <w:b/>
                <w:bCs/>
                <w:sz w:val="24"/>
                <w:szCs w:val="24"/>
                <w:lang w:val="en-US"/>
              </w:rPr>
              <w:t>Description</w:t>
            </w:r>
          </w:p>
        </w:tc>
      </w:tr>
      <w:tr w:rsidR="008B5414" w14:paraId="097C9C26" w14:textId="77777777" w:rsidTr="006B3019">
        <w:tc>
          <w:tcPr>
            <w:tcW w:w="2899" w:type="dxa"/>
            <w:tcBorders>
              <w:top w:val="single" w:sz="6" w:space="0" w:color="000000"/>
              <w:left w:val="single" w:sz="6" w:space="0" w:color="000000"/>
              <w:bottom w:val="single" w:sz="6" w:space="0" w:color="000000"/>
              <w:right w:val="single" w:sz="6" w:space="0" w:color="000000"/>
            </w:tcBorders>
            <w:shd w:val="clear" w:color="auto" w:fill="auto"/>
          </w:tcPr>
          <w:p w14:paraId="5E76602D" w14:textId="77777777" w:rsidR="008B5414" w:rsidRDefault="008B5414" w:rsidP="006B3019">
            <w:pPr>
              <w:pStyle w:val="western1"/>
              <w:rPr>
                <w:lang w:val="en-US"/>
              </w:rPr>
            </w:pPr>
            <w:r>
              <w:rPr>
                <w:sz w:val="24"/>
                <w:szCs w:val="24"/>
                <w:lang w:val="en-US"/>
              </w:rPr>
              <w:t>Model Space</w:t>
            </w:r>
          </w:p>
        </w:tc>
        <w:tc>
          <w:tcPr>
            <w:tcW w:w="5575" w:type="dxa"/>
            <w:tcBorders>
              <w:top w:val="single" w:sz="6" w:space="0" w:color="000000"/>
              <w:left w:val="single" w:sz="6" w:space="0" w:color="000000"/>
              <w:bottom w:val="single" w:sz="6" w:space="0" w:color="000000"/>
              <w:right w:val="single" w:sz="6" w:space="0" w:color="000000"/>
            </w:tcBorders>
            <w:shd w:val="clear" w:color="auto" w:fill="auto"/>
          </w:tcPr>
          <w:p w14:paraId="7E547795" w14:textId="77777777" w:rsidR="008B5414" w:rsidRDefault="008B5414" w:rsidP="006B3019">
            <w:pPr>
              <w:pStyle w:val="western1"/>
              <w:rPr>
                <w:lang w:val="en-US"/>
              </w:rPr>
            </w:pPr>
            <w:r>
              <w:rPr>
                <w:sz w:val="24"/>
                <w:szCs w:val="24"/>
                <w:lang w:val="en-US"/>
              </w:rPr>
              <w:t>The model space includes all sets of potential approaches to solve the problem task at hand. Algorithms, mathematical models, architectures, and parameter configurations that can lead to suitable solutions for the prescribed task are included within this set.</w:t>
            </w:r>
          </w:p>
        </w:tc>
      </w:tr>
      <w:tr w:rsidR="008B5414" w14:paraId="052BD6B8" w14:textId="77777777" w:rsidTr="006B3019">
        <w:tc>
          <w:tcPr>
            <w:tcW w:w="2899" w:type="dxa"/>
            <w:tcBorders>
              <w:top w:val="single" w:sz="6" w:space="0" w:color="000000"/>
              <w:left w:val="single" w:sz="6" w:space="0" w:color="000000"/>
              <w:bottom w:val="single" w:sz="6" w:space="0" w:color="000000"/>
              <w:right w:val="single" w:sz="6" w:space="0" w:color="000000"/>
            </w:tcBorders>
            <w:shd w:val="clear" w:color="auto" w:fill="auto"/>
          </w:tcPr>
          <w:p w14:paraId="0C7F0B97" w14:textId="77777777" w:rsidR="008B5414" w:rsidRDefault="008B5414" w:rsidP="006B3019">
            <w:pPr>
              <w:pStyle w:val="western1"/>
              <w:rPr>
                <w:lang w:val="en-US"/>
              </w:rPr>
            </w:pPr>
            <w:r>
              <w:rPr>
                <w:sz w:val="24"/>
                <w:szCs w:val="24"/>
                <w:lang w:val="en-US"/>
              </w:rPr>
              <w:t>Inference Model</w:t>
            </w:r>
          </w:p>
        </w:tc>
        <w:tc>
          <w:tcPr>
            <w:tcW w:w="5575" w:type="dxa"/>
            <w:tcBorders>
              <w:top w:val="single" w:sz="6" w:space="0" w:color="000000"/>
              <w:left w:val="single" w:sz="6" w:space="0" w:color="000000"/>
              <w:bottom w:val="single" w:sz="6" w:space="0" w:color="000000"/>
              <w:right w:val="single" w:sz="6" w:space="0" w:color="000000"/>
            </w:tcBorders>
            <w:shd w:val="clear" w:color="auto" w:fill="auto"/>
          </w:tcPr>
          <w:p w14:paraId="00EC52A9" w14:textId="77777777" w:rsidR="008B5414" w:rsidRDefault="008B5414" w:rsidP="006B3019">
            <w:pPr>
              <w:pStyle w:val="western1"/>
              <w:rPr>
                <w:lang w:val="en-US"/>
              </w:rPr>
            </w:pPr>
            <w:r>
              <w:rPr>
                <w:sz w:val="24"/>
                <w:szCs w:val="24"/>
                <w:lang w:val="en-US"/>
              </w:rPr>
              <w:t>The inference model is one specific element of the model space. Thus, it is composed of particular model architecture with a fixed parameter configuration. This configuration is derived from the model space via a selection method, such as a training algorithm on some data set. The inference model can be used to solve the intended task to a certain degree.</w:t>
            </w:r>
          </w:p>
        </w:tc>
      </w:tr>
    </w:tbl>
    <w:p w14:paraId="7DD90298" w14:textId="77777777" w:rsidR="008B5414" w:rsidRDefault="008B5414" w:rsidP="008B5414">
      <w:pPr>
        <w:pStyle w:val="western"/>
        <w:spacing w:after="240"/>
        <w:rPr>
          <w:lang w:val="en-US"/>
        </w:rPr>
      </w:pPr>
    </w:p>
    <w:p w14:paraId="09457DF0" w14:textId="77777777" w:rsidR="008B5414" w:rsidRDefault="008B5414" w:rsidP="008B5414">
      <w:pPr>
        <w:pStyle w:val="NormalWeb"/>
        <w:numPr>
          <w:ilvl w:val="0"/>
          <w:numId w:val="53"/>
        </w:numPr>
        <w:spacing w:beforeAutospacing="1" w:after="198" w:line="276" w:lineRule="auto"/>
        <w:rPr>
          <w:lang w:val="en-US"/>
        </w:rPr>
      </w:pPr>
      <w:r>
        <w:rPr>
          <w:b/>
          <w:bCs/>
          <w:lang w:val="en-US"/>
        </w:rPr>
        <w:t>Life Cycle</w:t>
      </w:r>
    </w:p>
    <w:p w14:paraId="49FD0607" w14:textId="77777777" w:rsidR="008B5414" w:rsidRDefault="008B5414" w:rsidP="008B5414">
      <w:pPr>
        <w:pStyle w:val="NormalWeb"/>
        <w:numPr>
          <w:ilvl w:val="1"/>
          <w:numId w:val="53"/>
        </w:numPr>
        <w:spacing w:before="0" w:after="198" w:line="276" w:lineRule="auto"/>
        <w:rPr>
          <w:lang w:val="en-US"/>
        </w:rPr>
      </w:pPr>
      <w:r>
        <w:rPr>
          <w:b/>
          <w:bCs/>
          <w:lang w:val="en-US"/>
        </w:rPr>
        <w:t>General</w:t>
      </w:r>
    </w:p>
    <w:tbl>
      <w:tblPr>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tblCellMar>
        <w:tblLook w:val="04A0" w:firstRow="1" w:lastRow="0" w:firstColumn="1" w:lastColumn="0" w:noHBand="0" w:noVBand="1"/>
      </w:tblPr>
      <w:tblGrid>
        <w:gridCol w:w="1664"/>
        <w:gridCol w:w="3812"/>
        <w:gridCol w:w="3164"/>
      </w:tblGrid>
      <w:tr w:rsidR="008B5414" w14:paraId="5EC1A554" w14:textId="77777777" w:rsidTr="006B3019">
        <w:tc>
          <w:tcPr>
            <w:tcW w:w="1664" w:type="dxa"/>
            <w:tcBorders>
              <w:top w:val="single" w:sz="6" w:space="0" w:color="000000"/>
              <w:left w:val="single" w:sz="6" w:space="0" w:color="000000"/>
              <w:bottom w:val="single" w:sz="6" w:space="0" w:color="000000"/>
              <w:right w:val="single" w:sz="6" w:space="0" w:color="000000"/>
            </w:tcBorders>
            <w:shd w:val="clear" w:color="auto" w:fill="BFBFBF"/>
          </w:tcPr>
          <w:p w14:paraId="0ADD09F8" w14:textId="77777777" w:rsidR="008B5414" w:rsidRDefault="008B5414" w:rsidP="006B3019">
            <w:pPr>
              <w:pStyle w:val="western1"/>
              <w:rPr>
                <w:lang w:val="en-US"/>
              </w:rPr>
            </w:pPr>
            <w:r>
              <w:rPr>
                <w:b/>
                <w:bCs/>
                <w:sz w:val="24"/>
                <w:szCs w:val="24"/>
                <w:lang w:val="en-US"/>
              </w:rPr>
              <w:t>Stage</w:t>
            </w:r>
          </w:p>
        </w:tc>
        <w:tc>
          <w:tcPr>
            <w:tcW w:w="3812" w:type="dxa"/>
            <w:tcBorders>
              <w:top w:val="single" w:sz="6" w:space="0" w:color="000000"/>
              <w:left w:val="single" w:sz="6" w:space="0" w:color="000000"/>
              <w:bottom w:val="single" w:sz="6" w:space="0" w:color="000000"/>
              <w:right w:val="single" w:sz="6" w:space="0" w:color="000000"/>
            </w:tcBorders>
            <w:shd w:val="clear" w:color="auto" w:fill="BFBFBF"/>
            <w:tcMar>
              <w:right w:w="0" w:type="dxa"/>
            </w:tcMar>
          </w:tcPr>
          <w:p w14:paraId="5CD43740" w14:textId="77777777" w:rsidR="008B5414" w:rsidRDefault="008B5414" w:rsidP="006B3019">
            <w:pPr>
              <w:pStyle w:val="western1"/>
              <w:rPr>
                <w:lang w:val="en-US"/>
              </w:rPr>
            </w:pPr>
            <w:r>
              <w:rPr>
                <w:b/>
                <w:bCs/>
                <w:sz w:val="24"/>
                <w:szCs w:val="24"/>
                <w:lang w:val="en-US"/>
              </w:rPr>
              <w:t>Definition</w:t>
            </w:r>
          </w:p>
        </w:tc>
        <w:tc>
          <w:tcPr>
            <w:tcW w:w="3164" w:type="dxa"/>
            <w:tcBorders>
              <w:top w:val="single" w:sz="6" w:space="0" w:color="000000"/>
              <w:left w:val="single" w:sz="6" w:space="0" w:color="000000"/>
              <w:bottom w:val="single" w:sz="6" w:space="0" w:color="000000"/>
              <w:right w:val="single" w:sz="6" w:space="0" w:color="000000"/>
            </w:tcBorders>
            <w:shd w:val="clear" w:color="auto" w:fill="BFBFBF"/>
          </w:tcPr>
          <w:p w14:paraId="54586904" w14:textId="77777777" w:rsidR="008B5414" w:rsidRDefault="008B5414" w:rsidP="006B3019">
            <w:pPr>
              <w:pStyle w:val="western1"/>
              <w:rPr>
                <w:lang w:val="en-US"/>
              </w:rPr>
            </w:pPr>
            <w:r>
              <w:rPr>
                <w:b/>
                <w:bCs/>
                <w:sz w:val="24"/>
                <w:szCs w:val="24"/>
                <w:lang w:val="en-US"/>
              </w:rPr>
              <w:t>Context of AI</w:t>
            </w:r>
          </w:p>
        </w:tc>
      </w:tr>
      <w:tr w:rsidR="008B5414" w14:paraId="18DA3323" w14:textId="77777777" w:rsidTr="006B3019">
        <w:tc>
          <w:tcPr>
            <w:tcW w:w="1664" w:type="dxa"/>
            <w:tcBorders>
              <w:top w:val="single" w:sz="6" w:space="0" w:color="000000"/>
              <w:left w:val="single" w:sz="6" w:space="0" w:color="000000"/>
              <w:bottom w:val="single" w:sz="6" w:space="0" w:color="000000"/>
              <w:right w:val="single" w:sz="6" w:space="0" w:color="000000"/>
            </w:tcBorders>
            <w:shd w:val="clear" w:color="auto" w:fill="auto"/>
          </w:tcPr>
          <w:p w14:paraId="45F0706A" w14:textId="77777777" w:rsidR="008B5414" w:rsidRDefault="008B5414" w:rsidP="006B3019">
            <w:pPr>
              <w:pStyle w:val="western1"/>
              <w:rPr>
                <w:lang w:val="en-US"/>
              </w:rPr>
            </w:pPr>
            <w:r>
              <w:rPr>
                <w:sz w:val="24"/>
                <w:szCs w:val="24"/>
                <w:lang w:val="en-US"/>
              </w:rPr>
              <w:t>Concept</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right w:w="0" w:type="dxa"/>
            </w:tcMar>
          </w:tcPr>
          <w:p w14:paraId="341577BD" w14:textId="77777777" w:rsidR="008B5414" w:rsidRDefault="008B5414" w:rsidP="006B3019">
            <w:pPr>
              <w:pStyle w:val="western1"/>
              <w:rPr>
                <w:lang w:val="en-US"/>
              </w:rPr>
            </w:pPr>
            <w:r>
              <w:rPr>
                <w:sz w:val="24"/>
                <w:szCs w:val="24"/>
                <w:lang w:val="en-US"/>
              </w:rPr>
              <w:t>Creation of all process and defining of the problem definition, analysis, and finding a suitable model space. Based on the specific problem suitable models should be identified and analyzed concerning properties like convergence and input assumptions. In this stage, no model hyper parameters are chosen and no final model evaluation is done.</w:t>
            </w: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369F5059" w14:textId="77777777" w:rsidR="008B5414" w:rsidRDefault="008B5414" w:rsidP="006B3019">
            <w:pPr>
              <w:pStyle w:val="western1"/>
              <w:rPr>
                <w:lang w:val="en-US"/>
              </w:rPr>
            </w:pPr>
            <w:r>
              <w:rPr>
                <w:sz w:val="24"/>
                <w:szCs w:val="24"/>
                <w:lang w:val="en-US"/>
              </w:rPr>
              <w:t>Additionally, acceptance criteria should be defined for further quality assurance steps. It is, for instance, recommended to operationalize the problem such that its formulation contains possible actions for a solution.</w:t>
            </w:r>
          </w:p>
        </w:tc>
      </w:tr>
      <w:tr w:rsidR="008B5414" w14:paraId="74820469" w14:textId="77777777" w:rsidTr="006B3019">
        <w:tc>
          <w:tcPr>
            <w:tcW w:w="1664" w:type="dxa"/>
            <w:tcBorders>
              <w:top w:val="single" w:sz="6" w:space="0" w:color="000000"/>
              <w:left w:val="single" w:sz="6" w:space="0" w:color="000000"/>
              <w:bottom w:val="single" w:sz="6" w:space="0" w:color="000000"/>
              <w:right w:val="single" w:sz="6" w:space="0" w:color="000000"/>
            </w:tcBorders>
            <w:shd w:val="clear" w:color="auto" w:fill="auto"/>
          </w:tcPr>
          <w:p w14:paraId="05E8802A" w14:textId="77777777" w:rsidR="008B5414" w:rsidRDefault="008B5414" w:rsidP="006B3019">
            <w:pPr>
              <w:pStyle w:val="western1"/>
              <w:rPr>
                <w:lang w:val="en-US"/>
              </w:rPr>
            </w:pPr>
            <w:r>
              <w:rPr>
                <w:sz w:val="24"/>
                <w:szCs w:val="24"/>
                <w:lang w:val="en-US"/>
              </w:rPr>
              <w:t>Development</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right w:w="0" w:type="dxa"/>
            </w:tcMar>
          </w:tcPr>
          <w:p w14:paraId="43897272" w14:textId="77777777" w:rsidR="008B5414" w:rsidRDefault="008B5414" w:rsidP="006B3019">
            <w:pPr>
              <w:pStyle w:val="western1"/>
              <w:rPr>
                <w:lang w:val="en-US"/>
              </w:rPr>
            </w:pPr>
            <w:r>
              <w:rPr>
                <w:sz w:val="24"/>
                <w:szCs w:val="24"/>
                <w:lang w:val="en-US"/>
              </w:rPr>
              <w:t xml:space="preserve">Means a number of activities, including the system design and specification, prototyping and implementation, integration, bug tracking and bug fixing, verification and validation including testing on various levels (functional, integration, testing, performance &amp; robustness), packaging, documentation, versioning, etc. </w:t>
            </w: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0AF8592F" w14:textId="77777777" w:rsidR="008B5414" w:rsidRDefault="008B5414" w:rsidP="006B3019">
            <w:pPr>
              <w:pStyle w:val="western1"/>
              <w:rPr>
                <w:lang w:val="en-US"/>
              </w:rPr>
            </w:pPr>
            <w:r>
              <w:rPr>
                <w:sz w:val="24"/>
                <w:szCs w:val="24"/>
                <w:lang w:val="en-US"/>
              </w:rPr>
              <w:t xml:space="preserve">Data driven development approaches are used to construct an interference model in connection with classical software engineering approaches: Such activities contain data acquisition, data analysis, and the actual programming or training efforts. In the case of ML models, the data set should be analyzed, understood, and variables that are relevant for the goal or problem should be identified. In this stage, model hyper parameters are compared concerning the quality of the specific model. Different measures and metrics for the evaluation of the model quality can be considered. The aim is to find one model with specific hyper parameters that adequately solves the problem. The representation of the data set is possibly adapted to the chosen model since some ML </w:t>
            </w:r>
            <w:r>
              <w:rPr>
                <w:sz w:val="24"/>
                <w:szCs w:val="24"/>
                <w:lang w:val="en-US"/>
              </w:rPr>
              <w:lastRenderedPageBreak/>
              <w:t>models need a specific input shape.</w:t>
            </w:r>
          </w:p>
        </w:tc>
      </w:tr>
      <w:tr w:rsidR="008B5414" w14:paraId="2DC5D882" w14:textId="77777777" w:rsidTr="006B3019">
        <w:tc>
          <w:tcPr>
            <w:tcW w:w="1664" w:type="dxa"/>
            <w:tcBorders>
              <w:top w:val="single" w:sz="6" w:space="0" w:color="000000"/>
              <w:left w:val="single" w:sz="6" w:space="0" w:color="000000"/>
              <w:bottom w:val="single" w:sz="6" w:space="0" w:color="000000"/>
              <w:right w:val="single" w:sz="6" w:space="0" w:color="000000"/>
            </w:tcBorders>
            <w:shd w:val="clear" w:color="auto" w:fill="auto"/>
          </w:tcPr>
          <w:p w14:paraId="3AF03405" w14:textId="77777777" w:rsidR="008B5414" w:rsidRDefault="008B5414" w:rsidP="006B3019">
            <w:pPr>
              <w:pStyle w:val="western1"/>
              <w:rPr>
                <w:lang w:val="en-US"/>
              </w:rPr>
            </w:pPr>
            <w:r>
              <w:rPr>
                <w:sz w:val="24"/>
                <w:szCs w:val="24"/>
                <w:lang w:val="en-US"/>
              </w:rPr>
              <w:lastRenderedPageBreak/>
              <w:t>Deployment</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right w:w="0" w:type="dxa"/>
            </w:tcMar>
          </w:tcPr>
          <w:p w14:paraId="2C0871AB" w14:textId="77777777" w:rsidR="008B5414" w:rsidRDefault="008B5414" w:rsidP="006B3019">
            <w:pPr>
              <w:pStyle w:val="western1"/>
              <w:rPr>
                <w:lang w:val="en-US"/>
              </w:rPr>
            </w:pPr>
            <w:r>
              <w:rPr>
                <w:sz w:val="24"/>
                <w:szCs w:val="24"/>
                <w:lang w:val="en-US"/>
              </w:rPr>
              <w:t>Transition from development to operation.</w:t>
            </w: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5AFD7C65" w14:textId="77777777" w:rsidR="008B5414" w:rsidRDefault="008B5414" w:rsidP="006B3019">
            <w:pPr>
              <w:pStyle w:val="western1"/>
              <w:spacing w:after="0"/>
              <w:rPr>
                <w:lang w:val="en-US"/>
              </w:rPr>
            </w:pPr>
            <w:r>
              <w:rPr>
                <w:sz w:val="24"/>
                <w:szCs w:val="24"/>
                <w:lang w:val="en-US"/>
              </w:rPr>
              <w:t xml:space="preserve">2 levels: </w:t>
            </w:r>
          </w:p>
          <w:p w14:paraId="499A0F46" w14:textId="77777777" w:rsidR="008B5414" w:rsidRDefault="008B5414" w:rsidP="006B3019">
            <w:pPr>
              <w:pStyle w:val="western1"/>
              <w:spacing w:after="0"/>
              <w:rPr>
                <w:lang w:val="en-US"/>
              </w:rPr>
            </w:pPr>
            <w:r>
              <w:rPr>
                <w:sz w:val="24"/>
                <w:szCs w:val="24"/>
                <w:lang w:val="en-US"/>
              </w:rPr>
              <w:t xml:space="preserve">a) High degree of database learning, deployment includes the training of the model on the host system and the export to the target system. </w:t>
            </w:r>
          </w:p>
          <w:p w14:paraId="3648CF71" w14:textId="77777777" w:rsidR="008B5414" w:rsidRDefault="008B5414" w:rsidP="006B3019">
            <w:pPr>
              <w:pStyle w:val="western1"/>
              <w:spacing w:after="0"/>
              <w:rPr>
                <w:lang w:val="en-US"/>
              </w:rPr>
            </w:pPr>
            <w:r>
              <w:rPr>
                <w:sz w:val="24"/>
                <w:szCs w:val="24"/>
                <w:lang w:val="en-US"/>
              </w:rPr>
              <w:t xml:space="preserve">b) Low degree of data based learning: the transition from host to target system is also relevant. For instance, the acceptance of the AI module by the stakeholder is part of the target system and has to be obtained. </w:t>
            </w:r>
          </w:p>
          <w:p w14:paraId="224AE1D1" w14:textId="77777777" w:rsidR="008B5414" w:rsidRDefault="008B5414" w:rsidP="006B3019">
            <w:pPr>
              <w:pStyle w:val="western1"/>
              <w:rPr>
                <w:lang w:val="en-US"/>
              </w:rPr>
            </w:pPr>
            <w:r>
              <w:rPr>
                <w:sz w:val="24"/>
                <w:szCs w:val="24"/>
                <w:lang w:val="en-US"/>
              </w:rPr>
              <w:t>Note that deployment starts the operation stage. Therefore, it is impossible to delineate clearly between deployment and operation.</w:t>
            </w:r>
          </w:p>
        </w:tc>
      </w:tr>
      <w:tr w:rsidR="008B5414" w14:paraId="5BB7A3A4" w14:textId="77777777" w:rsidTr="006B3019">
        <w:tc>
          <w:tcPr>
            <w:tcW w:w="1664" w:type="dxa"/>
            <w:tcBorders>
              <w:top w:val="single" w:sz="6" w:space="0" w:color="000000"/>
              <w:left w:val="single" w:sz="6" w:space="0" w:color="000000"/>
              <w:bottom w:val="single" w:sz="6" w:space="0" w:color="000000"/>
              <w:right w:val="single" w:sz="6" w:space="0" w:color="000000"/>
            </w:tcBorders>
            <w:shd w:val="clear" w:color="auto" w:fill="auto"/>
          </w:tcPr>
          <w:p w14:paraId="1A0FB4F1" w14:textId="77777777" w:rsidR="008B5414" w:rsidRDefault="008B5414" w:rsidP="006B3019">
            <w:pPr>
              <w:pStyle w:val="western1"/>
              <w:rPr>
                <w:lang w:val="en-US"/>
              </w:rPr>
            </w:pPr>
            <w:r>
              <w:rPr>
                <w:sz w:val="24"/>
                <w:szCs w:val="24"/>
                <w:lang w:val="en-US"/>
              </w:rPr>
              <w:t>Operation</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right w:w="0" w:type="dxa"/>
            </w:tcMar>
          </w:tcPr>
          <w:p w14:paraId="679D407D" w14:textId="77777777" w:rsidR="008B5414" w:rsidRDefault="008B5414" w:rsidP="006B3019">
            <w:pPr>
              <w:pStyle w:val="western1"/>
              <w:rPr>
                <w:lang w:val="en-US"/>
              </w:rPr>
            </w:pPr>
            <w:r>
              <w:rPr>
                <w:sz w:val="24"/>
                <w:szCs w:val="24"/>
                <w:lang w:val="en-US"/>
              </w:rPr>
              <w:t>Maintenance and evaluation aspects in the environment where the AI module is used.</w:t>
            </w: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16BFEB6E" w14:textId="77777777" w:rsidR="008B5414" w:rsidRDefault="008B5414" w:rsidP="006B3019">
            <w:pPr>
              <w:pStyle w:val="western1"/>
              <w:rPr>
                <w:lang w:val="en-US"/>
              </w:rPr>
            </w:pPr>
            <w:r>
              <w:rPr>
                <w:sz w:val="24"/>
                <w:szCs w:val="24"/>
                <w:lang w:val="en-US"/>
              </w:rPr>
              <w:t>Since ML algorithms can continue to learn from data through online learning and thus continue to change after training in the experimental environment.</w:t>
            </w:r>
          </w:p>
        </w:tc>
      </w:tr>
      <w:tr w:rsidR="008B5414" w14:paraId="354CBD90" w14:textId="77777777" w:rsidTr="006B3019">
        <w:tc>
          <w:tcPr>
            <w:tcW w:w="1664" w:type="dxa"/>
            <w:tcBorders>
              <w:top w:val="single" w:sz="6" w:space="0" w:color="000000"/>
              <w:left w:val="single" w:sz="6" w:space="0" w:color="000000"/>
              <w:bottom w:val="single" w:sz="6" w:space="0" w:color="000000"/>
              <w:right w:val="single" w:sz="6" w:space="0" w:color="000000"/>
            </w:tcBorders>
            <w:shd w:val="clear" w:color="auto" w:fill="auto"/>
          </w:tcPr>
          <w:p w14:paraId="2F0DABC3" w14:textId="77777777" w:rsidR="008B5414" w:rsidRDefault="008B5414" w:rsidP="006B3019">
            <w:pPr>
              <w:pStyle w:val="western1"/>
              <w:rPr>
                <w:lang w:val="en-US"/>
              </w:rPr>
            </w:pPr>
            <w:r>
              <w:rPr>
                <w:sz w:val="24"/>
                <w:szCs w:val="24"/>
                <w:lang w:val="en-US"/>
              </w:rPr>
              <w:t>Retirement</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right w:w="0" w:type="dxa"/>
            </w:tcMar>
          </w:tcPr>
          <w:p w14:paraId="3A8321DF" w14:textId="77777777" w:rsidR="008B5414" w:rsidRDefault="008B5414" w:rsidP="006B3019">
            <w:pPr>
              <w:pStyle w:val="western1"/>
              <w:rPr>
                <w:lang w:val="en-US"/>
              </w:rPr>
            </w:pPr>
            <w:r>
              <w:rPr>
                <w:sz w:val="24"/>
                <w:szCs w:val="24"/>
                <w:lang w:val="en-US"/>
              </w:rPr>
              <w:t>Disintegration and discontinuation of the AI module as well as the transition to a new AI module</w:t>
            </w: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53B72D2B" w14:textId="77777777" w:rsidR="008B5414" w:rsidRDefault="008B5414" w:rsidP="006B3019">
            <w:pPr>
              <w:pStyle w:val="western1"/>
              <w:rPr>
                <w:lang w:val="en-US"/>
              </w:rPr>
            </w:pPr>
            <w:r>
              <w:rPr>
                <w:sz w:val="24"/>
                <w:szCs w:val="24"/>
                <w:lang w:val="en-US"/>
              </w:rPr>
              <w:t>This stage can be deleted from the software system or significantly changed such that a new AI module is created. This starts a new life cycle. Thus, this can be interpreted as a retirement of the original AI module as well.</w:t>
            </w:r>
          </w:p>
        </w:tc>
      </w:tr>
    </w:tbl>
    <w:p w14:paraId="5C110937" w14:textId="77777777" w:rsidR="008B5414" w:rsidRDefault="008B5414" w:rsidP="008B5414">
      <w:pPr>
        <w:pStyle w:val="western"/>
        <w:spacing w:after="240"/>
        <w:rPr>
          <w:lang w:val="en-US"/>
        </w:rPr>
      </w:pPr>
    </w:p>
    <w:p w14:paraId="149B5CE6" w14:textId="77777777" w:rsidR="008B5414" w:rsidRDefault="008B5414" w:rsidP="008B5414">
      <w:pPr>
        <w:pStyle w:val="western"/>
        <w:spacing w:after="198"/>
        <w:rPr>
          <w:lang w:val="en-US"/>
        </w:rPr>
      </w:pPr>
      <w:r>
        <w:rPr>
          <w:sz w:val="24"/>
          <w:szCs w:val="24"/>
          <w:lang w:val="en-US"/>
        </w:rPr>
        <w:t>One important in these stages is that everything is part of development stage.</w:t>
      </w:r>
    </w:p>
    <w:p w14:paraId="274795D5" w14:textId="77777777" w:rsidR="008B5414" w:rsidRDefault="008B5414" w:rsidP="008B5414">
      <w:pPr>
        <w:pStyle w:val="western"/>
        <w:spacing w:after="240"/>
        <w:rPr>
          <w:lang w:val="en-US"/>
        </w:rPr>
      </w:pPr>
    </w:p>
    <w:p w14:paraId="004BE1A7" w14:textId="77777777" w:rsidR="008B5414" w:rsidRDefault="008B5414" w:rsidP="008B5414">
      <w:pPr>
        <w:pStyle w:val="NormalWeb"/>
        <w:numPr>
          <w:ilvl w:val="1"/>
          <w:numId w:val="54"/>
        </w:numPr>
        <w:spacing w:beforeAutospacing="1" w:after="198" w:line="276" w:lineRule="auto"/>
        <w:rPr>
          <w:lang w:val="en-US"/>
        </w:rPr>
      </w:pPr>
      <w:r>
        <w:rPr>
          <w:b/>
          <w:bCs/>
          <w:lang w:val="en-US"/>
        </w:rPr>
        <w:t>Life Cycle Processes</w:t>
      </w:r>
    </w:p>
    <w:p w14:paraId="7A1C6BE7" w14:textId="77777777" w:rsidR="008B5414" w:rsidRDefault="008B5414" w:rsidP="008B5414">
      <w:pPr>
        <w:pStyle w:val="western"/>
        <w:spacing w:after="198"/>
        <w:rPr>
          <w:lang w:val="en-US"/>
        </w:rPr>
      </w:pPr>
      <w:r>
        <w:rPr>
          <w:sz w:val="24"/>
          <w:szCs w:val="24"/>
          <w:lang w:val="en-US"/>
        </w:rPr>
        <w:t>Processes are defined by title, purpose, and outcome.</w:t>
      </w:r>
    </w:p>
    <w:p w14:paraId="2F646B84" w14:textId="77777777" w:rsidR="008B5414" w:rsidRDefault="008B5414" w:rsidP="008B5414">
      <w:pPr>
        <w:pStyle w:val="western"/>
        <w:spacing w:after="198"/>
        <w:rPr>
          <w:lang w:val="en-US"/>
        </w:rPr>
      </w:pPr>
      <w:r>
        <w:rPr>
          <w:sz w:val="24"/>
          <w:szCs w:val="24"/>
          <w:lang w:val="en-US"/>
        </w:rPr>
        <w:t>a) Organizational project-enabling processes: This part is important to concept and provides each asset to make the project work and obtain all the expectations of company stakeholders. Most processes within this group are only slightly affected by new challenges introduced by AI. Nevertheless, the user of this document needs to evaluate whether changes to existing processes are required. For instance, ways in which these processes need to be refined include establishing quality evaluation criteria that are applicable to functionality &amp; performance, robustness, and comprehensibility of AI modules.</w:t>
      </w:r>
    </w:p>
    <w:p w14:paraId="3A7D6CB6" w14:textId="77777777" w:rsidR="008B5414" w:rsidRDefault="008B5414" w:rsidP="008B5414">
      <w:pPr>
        <w:pStyle w:val="western"/>
        <w:spacing w:after="198"/>
        <w:rPr>
          <w:lang w:val="en-US"/>
        </w:rPr>
      </w:pPr>
      <w:r>
        <w:rPr>
          <w:sz w:val="24"/>
          <w:szCs w:val="24"/>
          <w:lang w:val="en-US"/>
        </w:rPr>
        <w:t>b) Technical management processes: “are concerned with managing the resources and assets allocated by organization management and with applying them to fulfill the agreements into which the organization or organizations enter [...]. In particular they relate to planning in terms of cost, timescales and achievements, to the checking of actions to help ensure that they comply with plans and performance criteria and to the identification and selection of corrective actions [...]”. Additionally, specific measures with respective quality criteria need to be defined that allow evaluating if the AI module satisfies functionality &amp; performance, robustness, and comprehensibility criteria.</w:t>
      </w:r>
    </w:p>
    <w:p w14:paraId="78C06013" w14:textId="77777777" w:rsidR="008B5414" w:rsidRDefault="008B5414" w:rsidP="008B5414">
      <w:pPr>
        <w:pStyle w:val="western"/>
        <w:spacing w:after="198"/>
        <w:rPr>
          <w:lang w:val="en-US"/>
        </w:rPr>
      </w:pPr>
      <w:r>
        <w:rPr>
          <w:sz w:val="24"/>
          <w:szCs w:val="24"/>
          <w:lang w:val="en-US"/>
        </w:rPr>
        <w:t>c) Technical processes: “transform the needs of stakeholders into a product or service by means of technical actions throughout the life cycle”. They ensure that sustainable performance and overall quality is reached when the AI module is applied. This is the group of processes that is mostly affected by AI-specific challenges. An important aspect that needs to be considered within the system analysis process is, for instance, to ensure the needed extent of interpretability of the AI module.</w:t>
      </w:r>
    </w:p>
    <w:p w14:paraId="0732B091" w14:textId="77777777" w:rsidR="008B5414" w:rsidRDefault="008B5414" w:rsidP="008B5414">
      <w:pPr>
        <w:pStyle w:val="western"/>
        <w:spacing w:after="240"/>
        <w:rPr>
          <w:lang w:val="en-US"/>
        </w:rPr>
      </w:pPr>
    </w:p>
    <w:p w14:paraId="3EAC614D" w14:textId="77777777" w:rsidR="008B5414" w:rsidRDefault="008B5414" w:rsidP="008B5414">
      <w:pPr>
        <w:pStyle w:val="western"/>
        <w:spacing w:after="198"/>
        <w:rPr>
          <w:lang w:val="en-US"/>
        </w:rPr>
      </w:pPr>
      <w:r>
        <w:rPr>
          <w:sz w:val="24"/>
          <w:szCs w:val="24"/>
          <w:u w:val="single"/>
          <w:lang w:val="en-US"/>
        </w:rPr>
        <w:t xml:space="preserve">Agreement processes is a part of process group but IN THIS DOCUMENT, authors did not use. </w:t>
      </w:r>
    </w:p>
    <w:p w14:paraId="761D8A68" w14:textId="77777777" w:rsidR="008B5414" w:rsidRDefault="008B5414" w:rsidP="008B5414">
      <w:pPr>
        <w:pStyle w:val="western"/>
        <w:spacing w:after="198"/>
        <w:rPr>
          <w:lang w:val="en-US"/>
        </w:rPr>
      </w:pPr>
      <w:r>
        <w:rPr>
          <w:sz w:val="24"/>
          <w:szCs w:val="24"/>
          <w:lang w:val="en-US"/>
        </w:rPr>
        <w:t>Agreement processes “are organizational processes that apply outside of the span of a project’s life, as well as for a project’s lifespan. Agreements allow [...] to realize value and support business strategies for […] organizations.” [3]. While agreement processes apply to the overall software system, they bear no reference to one software component and AI-specific challenges. Thus, this DIN SPEC does not include agreement processes.</w:t>
      </w:r>
    </w:p>
    <w:p w14:paraId="6653A3E7" w14:textId="77777777" w:rsidR="008B5414" w:rsidRDefault="008B5414" w:rsidP="008B5414">
      <w:pPr>
        <w:pStyle w:val="western"/>
        <w:spacing w:after="240"/>
        <w:rPr>
          <w:lang w:val="en-US"/>
        </w:rPr>
      </w:pPr>
    </w:p>
    <w:p w14:paraId="31C3B2F4" w14:textId="77777777" w:rsidR="008B5414" w:rsidRDefault="008B5414" w:rsidP="008B5414">
      <w:pPr>
        <w:pStyle w:val="NormalWeb"/>
        <w:numPr>
          <w:ilvl w:val="0"/>
          <w:numId w:val="55"/>
        </w:numPr>
        <w:spacing w:beforeAutospacing="1" w:after="198" w:line="276" w:lineRule="auto"/>
        <w:rPr>
          <w:lang w:val="en-US"/>
        </w:rPr>
      </w:pPr>
      <w:r>
        <w:rPr>
          <w:b/>
          <w:bCs/>
          <w:lang w:val="en-US"/>
        </w:rPr>
        <w:t>AI Quality Pillars</w:t>
      </w:r>
    </w:p>
    <w:p w14:paraId="3BB512E8" w14:textId="77777777" w:rsidR="008B5414" w:rsidRDefault="008B5414" w:rsidP="008B5414">
      <w:pPr>
        <w:pStyle w:val="western"/>
        <w:spacing w:after="198"/>
        <w:rPr>
          <w:lang w:val="en-US"/>
        </w:rPr>
      </w:pPr>
      <w:r>
        <w:rPr>
          <w:sz w:val="24"/>
          <w:szCs w:val="24"/>
          <w:lang w:val="en-US"/>
        </w:rPr>
        <w:t>AI quality characteristics in the form of requirements need to be considered.</w:t>
      </w:r>
    </w:p>
    <w:p w14:paraId="2CA32713" w14:textId="77777777" w:rsidR="008B5414" w:rsidRDefault="008B5414" w:rsidP="0056661C">
      <w:pPr>
        <w:pStyle w:val="western"/>
        <w:spacing w:before="100" w:after="198"/>
        <w:rPr>
          <w:lang w:val="en-US"/>
        </w:rPr>
      </w:pPr>
      <w:r>
        <w:rPr>
          <w:sz w:val="24"/>
          <w:szCs w:val="24"/>
          <w:lang w:val="en-US"/>
        </w:rPr>
        <w:lastRenderedPageBreak/>
        <w:t xml:space="preserve">The document introduces an approach to cover a sufficiently wide spectrum of AI-related software quality aspects and to emphasize the importance of AI-specific requirements. It enables the development and implementation of performance, robust, safe, and trustworthy AI modules. </w:t>
      </w:r>
    </w:p>
    <w:p w14:paraId="0A1EC0BF" w14:textId="77777777" w:rsidR="008B5414" w:rsidRDefault="008B5414" w:rsidP="008B5414">
      <w:pPr>
        <w:pStyle w:val="western"/>
        <w:spacing w:after="198"/>
        <w:rPr>
          <w:lang w:val="en-US"/>
        </w:rPr>
      </w:pPr>
      <w:r>
        <w:rPr>
          <w:b/>
          <w:bCs/>
          <w:sz w:val="24"/>
          <w:szCs w:val="24"/>
          <w:lang w:val="en-US"/>
        </w:rPr>
        <w:t>Table 2. Three key qualities</w:t>
      </w:r>
    </w:p>
    <w:tbl>
      <w:tblPr>
        <w:tblW w:w="8505" w:type="dxa"/>
        <w:tblBorders>
          <w:top w:val="single" w:sz="6" w:space="0" w:color="000000"/>
          <w:left w:val="single" w:sz="6" w:space="0" w:color="000000"/>
          <w:bottom w:val="single" w:sz="6" w:space="0" w:color="000000"/>
          <w:insideH w:val="single" w:sz="6" w:space="0" w:color="000000"/>
        </w:tblBorders>
        <w:tblCellMar>
          <w:top w:w="57" w:type="dxa"/>
          <w:left w:w="48" w:type="dxa"/>
          <w:bottom w:w="57" w:type="dxa"/>
          <w:right w:w="0" w:type="dxa"/>
        </w:tblCellMar>
        <w:tblLook w:val="04A0" w:firstRow="1" w:lastRow="0" w:firstColumn="1" w:lastColumn="0" w:noHBand="0" w:noVBand="1"/>
      </w:tblPr>
      <w:tblGrid>
        <w:gridCol w:w="2830"/>
        <w:gridCol w:w="2845"/>
        <w:gridCol w:w="2830"/>
      </w:tblGrid>
      <w:tr w:rsidR="008B5414" w14:paraId="30593504" w14:textId="77777777" w:rsidTr="006B3019">
        <w:trPr>
          <w:trHeight w:val="150"/>
        </w:trPr>
        <w:tc>
          <w:tcPr>
            <w:tcW w:w="2830" w:type="dxa"/>
            <w:tcBorders>
              <w:top w:val="single" w:sz="6" w:space="0" w:color="000000"/>
              <w:left w:val="single" w:sz="6" w:space="0" w:color="000000"/>
              <w:bottom w:val="single" w:sz="6" w:space="0" w:color="000000"/>
            </w:tcBorders>
            <w:shd w:val="clear" w:color="auto" w:fill="auto"/>
          </w:tcPr>
          <w:p w14:paraId="58D525BE" w14:textId="77777777" w:rsidR="008B5414" w:rsidRDefault="008B5414" w:rsidP="006B3019">
            <w:pPr>
              <w:pStyle w:val="western1"/>
              <w:shd w:val="clear" w:color="auto" w:fill="999999"/>
              <w:spacing w:before="0" w:line="150" w:lineRule="atLeast"/>
              <w:rPr>
                <w:lang w:val="en-US"/>
              </w:rPr>
            </w:pPr>
            <w:r>
              <w:rPr>
                <w:b/>
                <w:bCs/>
                <w:color w:val="000000"/>
                <w:sz w:val="24"/>
                <w:szCs w:val="24"/>
                <w:lang w:val="en-US"/>
              </w:rPr>
              <w:t>Key Quality</w:t>
            </w:r>
          </w:p>
        </w:tc>
        <w:tc>
          <w:tcPr>
            <w:tcW w:w="2845" w:type="dxa"/>
            <w:tcBorders>
              <w:top w:val="single" w:sz="6" w:space="0" w:color="000000"/>
              <w:left w:val="single" w:sz="6" w:space="0" w:color="000000"/>
              <w:bottom w:val="single" w:sz="6" w:space="0" w:color="000000"/>
            </w:tcBorders>
            <w:shd w:val="clear" w:color="auto" w:fill="auto"/>
          </w:tcPr>
          <w:p w14:paraId="0415D95F" w14:textId="77777777" w:rsidR="008B5414" w:rsidRDefault="008B5414" w:rsidP="006B3019">
            <w:pPr>
              <w:pStyle w:val="western1"/>
              <w:shd w:val="clear" w:color="auto" w:fill="999999"/>
              <w:spacing w:before="0" w:line="150" w:lineRule="atLeast"/>
              <w:rPr>
                <w:lang w:val="en-US"/>
              </w:rPr>
            </w:pPr>
            <w:r>
              <w:rPr>
                <w:b/>
                <w:bCs/>
                <w:color w:val="000000"/>
                <w:sz w:val="24"/>
                <w:szCs w:val="24"/>
                <w:lang w:val="en-US"/>
              </w:rPr>
              <w:t>Definition</w:t>
            </w:r>
          </w:p>
        </w:tc>
        <w:tc>
          <w:tcPr>
            <w:tcW w:w="2830" w:type="dxa"/>
            <w:tcBorders>
              <w:top w:val="single" w:sz="6" w:space="0" w:color="000000"/>
              <w:left w:val="single" w:sz="6" w:space="0" w:color="000000"/>
              <w:bottom w:val="single" w:sz="6" w:space="0" w:color="000000"/>
              <w:right w:val="single" w:sz="6" w:space="0" w:color="000000"/>
            </w:tcBorders>
            <w:shd w:val="clear" w:color="auto" w:fill="auto"/>
            <w:tcMar>
              <w:right w:w="57" w:type="dxa"/>
            </w:tcMar>
          </w:tcPr>
          <w:p w14:paraId="5540C1D7" w14:textId="77777777" w:rsidR="008B5414" w:rsidRDefault="008B5414" w:rsidP="006B3019">
            <w:pPr>
              <w:pStyle w:val="western1"/>
              <w:shd w:val="clear" w:color="auto" w:fill="999999"/>
              <w:spacing w:before="0" w:line="150" w:lineRule="atLeast"/>
              <w:rPr>
                <w:lang w:val="en-US"/>
              </w:rPr>
            </w:pPr>
            <w:r>
              <w:rPr>
                <w:b/>
                <w:bCs/>
                <w:color w:val="000000"/>
                <w:sz w:val="24"/>
                <w:szCs w:val="24"/>
                <w:lang w:val="en-US"/>
              </w:rPr>
              <w:t>AI Meaning</w:t>
            </w:r>
          </w:p>
        </w:tc>
      </w:tr>
      <w:tr w:rsidR="008B5414" w14:paraId="1B2B2529" w14:textId="77777777" w:rsidTr="006B3019">
        <w:tc>
          <w:tcPr>
            <w:tcW w:w="2830" w:type="dxa"/>
            <w:tcBorders>
              <w:top w:val="single" w:sz="6" w:space="0" w:color="000000"/>
              <w:left w:val="single" w:sz="6" w:space="0" w:color="000000"/>
              <w:bottom w:val="single" w:sz="6" w:space="0" w:color="000000"/>
            </w:tcBorders>
            <w:shd w:val="clear" w:color="auto" w:fill="auto"/>
            <w:tcMar>
              <w:top w:w="0" w:type="dxa"/>
            </w:tcMar>
          </w:tcPr>
          <w:p w14:paraId="6953A11C" w14:textId="77777777" w:rsidR="008B5414" w:rsidRDefault="008B5414" w:rsidP="006B3019">
            <w:pPr>
              <w:pStyle w:val="western1"/>
              <w:rPr>
                <w:lang w:val="en-US"/>
              </w:rPr>
            </w:pPr>
            <w:r>
              <w:rPr>
                <w:color w:val="000000"/>
                <w:sz w:val="24"/>
                <w:szCs w:val="24"/>
                <w:lang w:val="en-US"/>
              </w:rPr>
              <w:t>Functionality &amp; performance</w:t>
            </w:r>
          </w:p>
        </w:tc>
        <w:tc>
          <w:tcPr>
            <w:tcW w:w="2845" w:type="dxa"/>
            <w:tcBorders>
              <w:top w:val="single" w:sz="6" w:space="0" w:color="000000"/>
              <w:left w:val="single" w:sz="6" w:space="0" w:color="000000"/>
              <w:bottom w:val="single" w:sz="6" w:space="0" w:color="000000"/>
            </w:tcBorders>
            <w:shd w:val="clear" w:color="auto" w:fill="auto"/>
            <w:tcMar>
              <w:top w:w="0" w:type="dxa"/>
            </w:tcMar>
          </w:tcPr>
          <w:p w14:paraId="48589406" w14:textId="77777777" w:rsidR="008B5414" w:rsidRDefault="008B5414" w:rsidP="006B3019">
            <w:pPr>
              <w:pStyle w:val="western1"/>
              <w:rPr>
                <w:lang w:val="en-US"/>
              </w:rPr>
            </w:pPr>
            <w:r>
              <w:rPr>
                <w:color w:val="000000"/>
                <w:sz w:val="24"/>
                <w:szCs w:val="24"/>
                <w:lang w:val="en-US"/>
              </w:rPr>
              <w:t>The degree to which an AI module is capable of fulfilling its intended task under stated conditions.</w:t>
            </w:r>
          </w:p>
        </w:tc>
        <w:tc>
          <w:tcPr>
            <w:tcW w:w="2830" w:type="dxa"/>
            <w:tcBorders>
              <w:top w:val="single" w:sz="6" w:space="0" w:color="000000"/>
              <w:left w:val="single" w:sz="6" w:space="0" w:color="000000"/>
              <w:bottom w:val="single" w:sz="6" w:space="0" w:color="000000"/>
              <w:right w:val="single" w:sz="6" w:space="0" w:color="000000"/>
            </w:tcBorders>
            <w:shd w:val="clear" w:color="auto" w:fill="auto"/>
            <w:tcMar>
              <w:top w:w="0" w:type="dxa"/>
              <w:right w:w="57" w:type="dxa"/>
            </w:tcMar>
          </w:tcPr>
          <w:p w14:paraId="093396C1" w14:textId="77777777" w:rsidR="008B5414" w:rsidRDefault="008B5414" w:rsidP="006B3019">
            <w:pPr>
              <w:pStyle w:val="western1"/>
              <w:rPr>
                <w:lang w:val="en-US"/>
              </w:rPr>
            </w:pPr>
            <w:r>
              <w:rPr>
                <w:color w:val="000000"/>
                <w:sz w:val="24"/>
                <w:szCs w:val="24"/>
                <w:lang w:val="en-US"/>
              </w:rPr>
              <w:t>Performance evaluation and model selection are further topics that are addressed in this quality pillar. It is required to precisely define the problem or goal before development and analyze it with respect to constraints and assumptions concerning environment, platform, data, and model. After problem analysis, potential solutions need to be formalized and evaluated. To find suitable solutions, adequate performance measures and metrics shall be chosen for the given task and data.</w:t>
            </w:r>
          </w:p>
        </w:tc>
      </w:tr>
      <w:tr w:rsidR="008B5414" w14:paraId="6B44303E" w14:textId="77777777" w:rsidTr="006B3019">
        <w:tc>
          <w:tcPr>
            <w:tcW w:w="2830" w:type="dxa"/>
            <w:tcBorders>
              <w:top w:val="single" w:sz="6" w:space="0" w:color="000000"/>
              <w:left w:val="single" w:sz="6" w:space="0" w:color="000000"/>
              <w:bottom w:val="single" w:sz="6" w:space="0" w:color="000000"/>
            </w:tcBorders>
            <w:shd w:val="clear" w:color="auto" w:fill="auto"/>
            <w:tcMar>
              <w:top w:w="0" w:type="dxa"/>
            </w:tcMar>
          </w:tcPr>
          <w:p w14:paraId="613D4E77" w14:textId="77777777" w:rsidR="008B5414" w:rsidRDefault="008B5414" w:rsidP="006B3019">
            <w:pPr>
              <w:pStyle w:val="western1"/>
              <w:rPr>
                <w:lang w:val="en-US"/>
              </w:rPr>
            </w:pPr>
            <w:r>
              <w:rPr>
                <w:color w:val="000000"/>
                <w:sz w:val="24"/>
                <w:szCs w:val="24"/>
                <w:lang w:val="en-US"/>
              </w:rPr>
              <w:t>Robustness</w:t>
            </w:r>
          </w:p>
        </w:tc>
        <w:tc>
          <w:tcPr>
            <w:tcW w:w="2845" w:type="dxa"/>
            <w:tcBorders>
              <w:top w:val="single" w:sz="6" w:space="0" w:color="000000"/>
              <w:left w:val="single" w:sz="6" w:space="0" w:color="000000"/>
              <w:bottom w:val="single" w:sz="6" w:space="0" w:color="000000"/>
            </w:tcBorders>
            <w:shd w:val="clear" w:color="auto" w:fill="auto"/>
            <w:tcMar>
              <w:top w:w="0" w:type="dxa"/>
            </w:tcMar>
          </w:tcPr>
          <w:p w14:paraId="07F80A65" w14:textId="77777777" w:rsidR="008B5414" w:rsidRDefault="008B5414" w:rsidP="006B3019">
            <w:pPr>
              <w:pStyle w:val="western1"/>
              <w:rPr>
                <w:lang w:val="en-US"/>
              </w:rPr>
            </w:pPr>
            <w:r>
              <w:rPr>
                <w:color w:val="000000"/>
                <w:sz w:val="24"/>
                <w:szCs w:val="24"/>
                <w:lang w:val="en-US"/>
              </w:rPr>
              <w:t>The ability of an AI module to cope with erroneous, noisy, unknown, and adversarial input data. Due to the complexity of the AI module’s environment that can result from its non-stationary and high-dimensional, robustness is a key AI quality issue.</w:t>
            </w:r>
          </w:p>
        </w:tc>
        <w:tc>
          <w:tcPr>
            <w:tcW w:w="2830" w:type="dxa"/>
            <w:tcBorders>
              <w:top w:val="single" w:sz="6" w:space="0" w:color="000000"/>
              <w:left w:val="single" w:sz="6" w:space="0" w:color="000000"/>
              <w:bottom w:val="single" w:sz="6" w:space="0" w:color="000000"/>
              <w:right w:val="single" w:sz="6" w:space="0" w:color="000000"/>
            </w:tcBorders>
            <w:shd w:val="clear" w:color="auto" w:fill="auto"/>
            <w:tcMar>
              <w:top w:w="0" w:type="dxa"/>
              <w:right w:w="57" w:type="dxa"/>
            </w:tcMar>
          </w:tcPr>
          <w:p w14:paraId="51B36C07" w14:textId="77777777" w:rsidR="008B5414" w:rsidRDefault="008B5414" w:rsidP="006B3019">
            <w:pPr>
              <w:pStyle w:val="western1"/>
              <w:rPr>
                <w:lang w:val="en-US"/>
              </w:rPr>
            </w:pPr>
            <w:r>
              <w:rPr>
                <w:color w:val="000000"/>
                <w:sz w:val="24"/>
                <w:szCs w:val="24"/>
                <w:lang w:val="en-US"/>
              </w:rPr>
              <w:t xml:space="preserve">Therefore, the AI module’s robustness needs to be adequately quantified and meet requirements that are defined in the risk analysis. The dependence of the model on environment, platform, and data has to be considered. Distributional shifts occur when the AI module is exposed to data points outside the training or testing data set. The possibility of an adversarial attack must be specifically addressed, since this poses a major risk to the operation of AI modules in safety and </w:t>
            </w:r>
            <w:r>
              <w:rPr>
                <w:color w:val="000000"/>
                <w:sz w:val="24"/>
                <w:szCs w:val="24"/>
                <w:lang w:val="en-US"/>
              </w:rPr>
              <w:lastRenderedPageBreak/>
              <w:t>security relevant settings. For this, the adversary’s knowledge of the AI module and the perturbation scope, respectively, are to be assessed and defense strategies are required to be chosen accordingly and continuously monitored during development and deployment.</w:t>
            </w:r>
          </w:p>
        </w:tc>
      </w:tr>
      <w:tr w:rsidR="008B5414" w14:paraId="028BDBDD" w14:textId="77777777" w:rsidTr="006B3019">
        <w:tc>
          <w:tcPr>
            <w:tcW w:w="2830" w:type="dxa"/>
            <w:tcBorders>
              <w:top w:val="single" w:sz="6" w:space="0" w:color="000000"/>
              <w:left w:val="single" w:sz="6" w:space="0" w:color="000000"/>
              <w:bottom w:val="single" w:sz="6" w:space="0" w:color="000000"/>
            </w:tcBorders>
            <w:shd w:val="clear" w:color="auto" w:fill="auto"/>
            <w:tcMar>
              <w:top w:w="0" w:type="dxa"/>
            </w:tcMar>
          </w:tcPr>
          <w:p w14:paraId="31FBA359" w14:textId="77777777" w:rsidR="008B5414" w:rsidRDefault="008B5414" w:rsidP="006B3019">
            <w:pPr>
              <w:pStyle w:val="western1"/>
              <w:rPr>
                <w:lang w:val="en-US"/>
              </w:rPr>
            </w:pPr>
            <w:r>
              <w:rPr>
                <w:color w:val="000000"/>
                <w:sz w:val="24"/>
                <w:szCs w:val="24"/>
                <w:lang w:val="en-US"/>
              </w:rPr>
              <w:lastRenderedPageBreak/>
              <w:t>Comprehensibility</w:t>
            </w:r>
          </w:p>
        </w:tc>
        <w:tc>
          <w:tcPr>
            <w:tcW w:w="2845" w:type="dxa"/>
            <w:tcBorders>
              <w:top w:val="single" w:sz="6" w:space="0" w:color="000000"/>
              <w:left w:val="single" w:sz="6" w:space="0" w:color="000000"/>
              <w:bottom w:val="single" w:sz="6" w:space="0" w:color="000000"/>
            </w:tcBorders>
            <w:shd w:val="clear" w:color="auto" w:fill="auto"/>
            <w:tcMar>
              <w:top w:w="0" w:type="dxa"/>
            </w:tcMar>
          </w:tcPr>
          <w:p w14:paraId="1DB66BAB" w14:textId="77777777" w:rsidR="008B5414" w:rsidRDefault="008B5414" w:rsidP="006B3019">
            <w:pPr>
              <w:pStyle w:val="western1"/>
              <w:rPr>
                <w:lang w:val="en-US"/>
              </w:rPr>
            </w:pPr>
            <w:r>
              <w:rPr>
                <w:rFonts w:ascii="Cambria Math" w:hAnsi="Cambria Math"/>
                <w:color w:val="000000"/>
                <w:sz w:val="24"/>
                <w:szCs w:val="24"/>
                <w:lang w:val="en-US"/>
              </w:rPr>
              <w:t>T</w:t>
            </w:r>
            <w:r>
              <w:rPr>
                <w:color w:val="000000"/>
                <w:sz w:val="24"/>
                <w:szCs w:val="24"/>
                <w:lang w:val="en-US"/>
              </w:rPr>
              <w:t xml:space="preserve">he degree to which a stakeholder with defined needs can understand the causes of an AI module’s output. The causes include the reason for a specific output, i.e. the input leading on to it, and the whole process of decision-making. </w:t>
            </w:r>
          </w:p>
        </w:tc>
        <w:tc>
          <w:tcPr>
            <w:tcW w:w="2830" w:type="dxa"/>
            <w:tcBorders>
              <w:top w:val="single" w:sz="6" w:space="0" w:color="000000"/>
              <w:left w:val="single" w:sz="6" w:space="0" w:color="000000"/>
              <w:bottom w:val="single" w:sz="6" w:space="0" w:color="000000"/>
              <w:right w:val="single" w:sz="6" w:space="0" w:color="000000"/>
            </w:tcBorders>
            <w:shd w:val="clear" w:color="auto" w:fill="auto"/>
            <w:tcMar>
              <w:top w:w="0" w:type="dxa"/>
              <w:right w:w="57" w:type="dxa"/>
            </w:tcMar>
          </w:tcPr>
          <w:p w14:paraId="7A4D4CE5" w14:textId="77777777" w:rsidR="008B5414" w:rsidRDefault="008B5414" w:rsidP="006B3019">
            <w:pPr>
              <w:pStyle w:val="western1"/>
              <w:rPr>
                <w:lang w:val="en-US"/>
              </w:rPr>
            </w:pPr>
            <w:r>
              <w:rPr>
                <w:color w:val="000000"/>
                <w:sz w:val="24"/>
                <w:szCs w:val="24"/>
                <w:lang w:val="en-US"/>
              </w:rPr>
              <w:t>This means that the AI component is transparent and explainable. Furthermore, a qualitative understanding between the input variables and the response is provided with respect to the stakeholder’s level of expertise and need for comprehension. For instance, the developer of an AI module needs to understand not only the data and inference model but also the model space and the mathematical framework. This quality pillar focuses on the transparency and interpretability of the chosen model. If you doesn’t explain to the stakeholder clearly (white-box), you can create some difficulties to the project (grey-box or black-box).</w:t>
            </w:r>
          </w:p>
        </w:tc>
      </w:tr>
    </w:tbl>
    <w:p w14:paraId="4A7E6BB3" w14:textId="77777777" w:rsidR="008B5414" w:rsidRDefault="008B5414" w:rsidP="008B5414">
      <w:pPr>
        <w:pStyle w:val="western"/>
        <w:spacing w:after="240"/>
        <w:rPr>
          <w:lang w:val="en-US"/>
        </w:rPr>
      </w:pPr>
    </w:p>
    <w:p w14:paraId="6EF697A1" w14:textId="77777777" w:rsidR="008B5414" w:rsidRDefault="008B5414" w:rsidP="008B5414">
      <w:pPr>
        <w:pStyle w:val="western"/>
        <w:spacing w:after="198"/>
        <w:rPr>
          <w:lang w:val="en-US"/>
        </w:rPr>
      </w:pPr>
      <w:r>
        <w:rPr>
          <w:b/>
          <w:bCs/>
          <w:sz w:val="24"/>
          <w:szCs w:val="24"/>
          <w:lang w:val="en-US"/>
        </w:rPr>
        <w:t>Conclusion of quality assurance</w:t>
      </w:r>
    </w:p>
    <w:p w14:paraId="0523F806" w14:textId="77777777" w:rsidR="008B5414" w:rsidRDefault="008B5414" w:rsidP="008B5414">
      <w:pPr>
        <w:pStyle w:val="western"/>
        <w:spacing w:after="198"/>
        <w:rPr>
          <w:lang w:val="en-US"/>
        </w:rPr>
      </w:pPr>
      <w:r>
        <w:rPr>
          <w:sz w:val="24"/>
          <w:szCs w:val="24"/>
          <w:lang w:val="en-US"/>
        </w:rPr>
        <w:t xml:space="preserve">3 parts of quality assurance is the life cycle, influencing factors, and three quality pillars. The project manager needs to join different points like the influencing factors environment, platform, </w:t>
      </w:r>
      <w:r>
        <w:rPr>
          <w:sz w:val="24"/>
          <w:szCs w:val="24"/>
          <w:lang w:val="en-US"/>
        </w:rPr>
        <w:lastRenderedPageBreak/>
        <w:t>data, and model. It raises awareness of possible quality issues that can arise during the different life cycle stages and processes of the AI module. The points to consider when the project manager in the life cycle is guided by the three quality. All requirements for quality assurance are collected in these quality characteristics. Thus, the AI quality meta model covers all aspects of AI quality assurance.</w:t>
      </w:r>
    </w:p>
    <w:p w14:paraId="4FEEAD75" w14:textId="77777777" w:rsidR="008B5414" w:rsidRDefault="008B5414" w:rsidP="008B5414">
      <w:pPr>
        <w:pStyle w:val="western"/>
        <w:spacing w:after="240"/>
        <w:rPr>
          <w:lang w:val="en-US"/>
        </w:rPr>
      </w:pPr>
    </w:p>
    <w:p w14:paraId="128152F3" w14:textId="77777777" w:rsidR="008B5414" w:rsidRDefault="008B5414" w:rsidP="008B5414">
      <w:pPr>
        <w:pStyle w:val="western"/>
        <w:spacing w:after="198"/>
        <w:rPr>
          <w:lang w:val="en-US"/>
        </w:rPr>
      </w:pPr>
      <w:r>
        <w:rPr>
          <w:sz w:val="24"/>
          <w:szCs w:val="24"/>
          <w:lang w:val="en-US"/>
        </w:rPr>
        <w:t>Bibliography</w:t>
      </w:r>
    </w:p>
    <w:p w14:paraId="0657E7E8" w14:textId="77777777" w:rsidR="008B5414" w:rsidRDefault="008B5414" w:rsidP="008B5414">
      <w:pPr>
        <w:pStyle w:val="western"/>
        <w:spacing w:after="198"/>
        <w:rPr>
          <w:lang w:val="en-US"/>
        </w:rPr>
      </w:pPr>
      <w:r>
        <w:rPr>
          <w:sz w:val="24"/>
          <w:szCs w:val="24"/>
          <w:lang w:val="en-US"/>
        </w:rPr>
        <w:t>Systems and software engineering— Softwarelifecycleprocesses.ISO/IEC/IEEE 12207:2017.Techrep.ISO, IEC and IEEE, 2017.</w:t>
      </w:r>
    </w:p>
    <w:p w14:paraId="75686886" w14:textId="77777777" w:rsidR="008B5414" w:rsidRDefault="008B5414" w:rsidP="008B5414">
      <w:pPr>
        <w:pStyle w:val="western"/>
        <w:spacing w:after="240"/>
        <w:rPr>
          <w:lang w:val="en-US"/>
        </w:rPr>
      </w:pPr>
    </w:p>
    <w:p w14:paraId="417ED431" w14:textId="77777777" w:rsidR="008B5414" w:rsidRDefault="008B5414" w:rsidP="008B5414"/>
    <w:p w14:paraId="399F2ADA" w14:textId="77777777" w:rsidR="008B5414" w:rsidRDefault="008B5414" w:rsidP="008B5414"/>
    <w:p w14:paraId="2A3BB8E0" w14:textId="77777777" w:rsidR="008B5414" w:rsidRDefault="008B5414" w:rsidP="008B5414"/>
    <w:p w14:paraId="50302E62" w14:textId="77777777" w:rsidR="008B5414" w:rsidRDefault="008B5414" w:rsidP="008B5414"/>
    <w:p w14:paraId="63704A9A" w14:textId="77777777" w:rsidR="008B5414" w:rsidRDefault="008B5414" w:rsidP="008B5414"/>
    <w:p w14:paraId="65EAF073" w14:textId="77777777" w:rsidR="008B5414" w:rsidRDefault="008B5414" w:rsidP="008B5414"/>
    <w:p w14:paraId="01176B4F" w14:textId="77777777" w:rsidR="008B5414" w:rsidRDefault="008B5414" w:rsidP="008B5414"/>
    <w:p w14:paraId="7A7C6F04" w14:textId="77777777" w:rsidR="008B5414" w:rsidRDefault="008B5414" w:rsidP="008B5414"/>
    <w:p w14:paraId="12BBEAF0" w14:textId="77777777" w:rsidR="008B5414" w:rsidRDefault="008B5414" w:rsidP="008B5414"/>
    <w:p w14:paraId="4E30A937" w14:textId="77777777" w:rsidR="008B5414" w:rsidRDefault="008B5414" w:rsidP="008B5414"/>
    <w:p w14:paraId="3BD88D61" w14:textId="77777777" w:rsidR="008B5414" w:rsidRDefault="008B5414" w:rsidP="008B5414"/>
    <w:p w14:paraId="7DB49960" w14:textId="77777777" w:rsidR="008B5414" w:rsidRDefault="008B5414" w:rsidP="008B5414"/>
    <w:p w14:paraId="146D0199" w14:textId="77777777" w:rsidR="008B5414" w:rsidRDefault="008B5414" w:rsidP="008B5414"/>
    <w:p w14:paraId="34E2F8AA" w14:textId="77777777" w:rsidR="008B5414" w:rsidRDefault="008B5414" w:rsidP="008B5414"/>
    <w:p w14:paraId="026A6070" w14:textId="77777777" w:rsidR="008B5414" w:rsidRDefault="008B5414" w:rsidP="008B5414"/>
    <w:p w14:paraId="46025186" w14:textId="77777777" w:rsidR="008B5414" w:rsidRDefault="008B5414" w:rsidP="008B5414"/>
    <w:p w14:paraId="61FE5B4B" w14:textId="77777777" w:rsidR="008B5414" w:rsidRDefault="008B5414" w:rsidP="008B5414"/>
    <w:p w14:paraId="76014660" w14:textId="77777777" w:rsidR="008B5414" w:rsidRDefault="008B5414" w:rsidP="008B5414"/>
    <w:p w14:paraId="29F5D3ED" w14:textId="77777777" w:rsidR="008B5414" w:rsidRDefault="008B5414" w:rsidP="008B5414"/>
    <w:p w14:paraId="56CFF919" w14:textId="77777777" w:rsidR="008B5414" w:rsidRDefault="008B5414" w:rsidP="008B5414"/>
    <w:p w14:paraId="0394114C" w14:textId="77777777" w:rsidR="008B5414" w:rsidRDefault="008B5414" w:rsidP="008B5414"/>
    <w:p w14:paraId="62684296" w14:textId="77777777" w:rsidR="008B5414" w:rsidRDefault="008B5414" w:rsidP="008B5414"/>
    <w:p w14:paraId="54CF5440" w14:textId="77777777" w:rsidR="008B5414" w:rsidRDefault="008B5414" w:rsidP="008B5414"/>
    <w:p w14:paraId="30DFFA56" w14:textId="77777777" w:rsidR="008B5414" w:rsidRDefault="008B5414" w:rsidP="008B5414"/>
    <w:p w14:paraId="1B937BFA" w14:textId="77777777" w:rsidR="008B5414" w:rsidRDefault="008B5414" w:rsidP="008B5414"/>
    <w:p w14:paraId="3ED9EB3E" w14:textId="387FA187" w:rsidR="008B5414" w:rsidRDefault="008B5414" w:rsidP="0056661C">
      <w:pPr>
        <w:pStyle w:val="AppendixNotitle"/>
        <w:rPr>
          <w:lang w:bidi="ar-DZ"/>
        </w:rPr>
      </w:pPr>
      <w:bookmarkStart w:id="264" w:name="_Toc39318172"/>
      <w:bookmarkStart w:id="265" w:name="_Toc39496704"/>
      <w:r>
        <w:rPr>
          <w:lang w:bidi="ar-DZ"/>
        </w:rPr>
        <w:lastRenderedPageBreak/>
        <w:t>Annex G:</w:t>
      </w:r>
      <w:r>
        <w:rPr>
          <w:lang w:bidi="ar-DZ"/>
        </w:rPr>
        <w:br/>
        <w:t>AI4H Project Deliverable Reference</w:t>
      </w:r>
      <w:bookmarkEnd w:id="264"/>
      <w:bookmarkEnd w:id="265"/>
    </w:p>
    <w:p w14:paraId="49228B4E" w14:textId="77777777" w:rsidR="008B5414" w:rsidRDefault="008B5414" w:rsidP="008B5414">
      <w:pPr>
        <w:pStyle w:val="TableNotitle"/>
      </w:pPr>
      <w:bookmarkStart w:id="266" w:name="_Toc39133661"/>
      <w:bookmarkStart w:id="267" w:name="_Toc39496661"/>
      <w:r>
        <w:t>Table G: AI4H Project Deliverable Reference ID</w:t>
      </w:r>
      <w:bookmarkEnd w:id="266"/>
      <w:bookmarkEnd w:id="267"/>
    </w:p>
    <w:tbl>
      <w:tblPr>
        <w:tblW w:w="5000" w:type="pct"/>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A0" w:firstRow="1" w:lastRow="0" w:firstColumn="1" w:lastColumn="0" w:noHBand="0" w:noVBand="1"/>
      </w:tblPr>
      <w:tblGrid>
        <w:gridCol w:w="4810"/>
        <w:gridCol w:w="4809"/>
      </w:tblGrid>
      <w:tr w:rsidR="008B5414" w14:paraId="39BAA9E9" w14:textId="77777777" w:rsidTr="006B3019">
        <w:trPr>
          <w:trHeight w:val="702"/>
        </w:trPr>
        <w:tc>
          <w:tcPr>
            <w:tcW w:w="4818" w:type="dxa"/>
            <w:tcBorders>
              <w:top w:val="single" w:sz="8" w:space="0" w:color="FFFFFF"/>
              <w:left w:val="single" w:sz="8" w:space="0" w:color="FFFFFF"/>
              <w:bottom w:val="single" w:sz="24" w:space="0" w:color="FFFFFF"/>
              <w:right w:val="single" w:sz="8" w:space="0" w:color="FFFFFF"/>
            </w:tcBorders>
            <w:shd w:val="clear" w:color="auto" w:fill="4472C4"/>
          </w:tcPr>
          <w:p w14:paraId="4D470ABF" w14:textId="77777777" w:rsidR="008B5414" w:rsidRDefault="008B5414" w:rsidP="006B3019">
            <w:pPr>
              <w:rPr>
                <w:b/>
                <w:color w:val="FFFFFF" w:themeColor="background1"/>
                <w:lang w:val="en-US"/>
              </w:rPr>
            </w:pPr>
            <w:r>
              <w:rPr>
                <w:b/>
                <w:bCs/>
                <w:color w:val="FFFFFF" w:themeColor="background1"/>
                <w:lang w:val="en-US"/>
              </w:rPr>
              <w:t xml:space="preserve">AI4H Project Deliverable </w:t>
            </w:r>
          </w:p>
        </w:tc>
        <w:tc>
          <w:tcPr>
            <w:tcW w:w="4819" w:type="dxa"/>
            <w:tcBorders>
              <w:top w:val="single" w:sz="8" w:space="0" w:color="FFFFFF"/>
              <w:left w:val="single" w:sz="8" w:space="0" w:color="FFFFFF"/>
              <w:bottom w:val="single" w:sz="24" w:space="0" w:color="FFFFFF"/>
              <w:right w:val="single" w:sz="8" w:space="0" w:color="FFFFFF"/>
            </w:tcBorders>
            <w:shd w:val="clear" w:color="auto" w:fill="4472C4"/>
          </w:tcPr>
          <w:p w14:paraId="3974324E" w14:textId="77777777" w:rsidR="008B5414" w:rsidRDefault="008B5414" w:rsidP="006B3019">
            <w:pPr>
              <w:rPr>
                <w:color w:val="FFFFFF" w:themeColor="background1"/>
                <w:lang w:val="en-US"/>
              </w:rPr>
            </w:pPr>
            <w:r>
              <w:rPr>
                <w:b/>
                <w:bCs/>
                <w:color w:val="FFFFFF" w:themeColor="background1"/>
                <w:lang w:val="en-US"/>
              </w:rPr>
              <w:t xml:space="preserve">ITU Document Reference  ID </w:t>
            </w:r>
          </w:p>
        </w:tc>
      </w:tr>
      <w:tr w:rsidR="008B5414" w14:paraId="2CD5FCB4" w14:textId="77777777" w:rsidTr="006B3019">
        <w:trPr>
          <w:trHeight w:val="702"/>
        </w:trPr>
        <w:tc>
          <w:tcPr>
            <w:tcW w:w="4818" w:type="dxa"/>
            <w:tcBorders>
              <w:top w:val="single" w:sz="24" w:space="0" w:color="FFFFFF"/>
              <w:left w:val="single" w:sz="8" w:space="0" w:color="FFFFFF"/>
              <w:bottom w:val="single" w:sz="8" w:space="0" w:color="FFFFFF"/>
              <w:right w:val="single" w:sz="8" w:space="0" w:color="FFFFFF"/>
            </w:tcBorders>
            <w:shd w:val="clear" w:color="auto" w:fill="CFD5EA"/>
          </w:tcPr>
          <w:p w14:paraId="491525BD" w14:textId="77777777" w:rsidR="008B5414" w:rsidRDefault="008B5414" w:rsidP="006B3019">
            <w:pPr>
              <w:rPr>
                <w:lang w:val="en-US"/>
              </w:rPr>
            </w:pPr>
            <w:r>
              <w:rPr>
                <w:lang w:val="en-US"/>
              </w:rPr>
              <w:t xml:space="preserve">AI Software Life Cycle Specification </w:t>
            </w:r>
          </w:p>
        </w:tc>
        <w:tc>
          <w:tcPr>
            <w:tcW w:w="4819" w:type="dxa"/>
            <w:tcBorders>
              <w:top w:val="single" w:sz="24" w:space="0" w:color="FFFFFF"/>
              <w:left w:val="single" w:sz="8" w:space="0" w:color="FFFFFF"/>
              <w:bottom w:val="single" w:sz="8" w:space="0" w:color="FFFFFF"/>
              <w:right w:val="single" w:sz="8" w:space="0" w:color="FFFFFF"/>
            </w:tcBorders>
            <w:shd w:val="clear" w:color="auto" w:fill="CFD5EA"/>
          </w:tcPr>
          <w:p w14:paraId="4B55922F" w14:textId="77777777" w:rsidR="008B5414" w:rsidRDefault="008B5414" w:rsidP="006B3019">
            <w:pPr>
              <w:rPr>
                <w:lang w:val="en-US"/>
              </w:rPr>
            </w:pPr>
            <w:r>
              <w:rPr>
                <w:lang w:val="en-US"/>
              </w:rPr>
              <w:t xml:space="preserve">FG-AI4H-G-204 </w:t>
            </w:r>
          </w:p>
        </w:tc>
      </w:tr>
      <w:tr w:rsidR="008B5414" w14:paraId="1AB95B7B"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E9EBF5"/>
          </w:tcPr>
          <w:p w14:paraId="284C40E3" w14:textId="77777777" w:rsidR="008B5414" w:rsidRDefault="008B5414" w:rsidP="006B3019">
            <w:pPr>
              <w:rPr>
                <w:lang w:val="en-US"/>
              </w:rPr>
            </w:pPr>
            <w:r>
              <w:rPr>
                <w:lang w:val="en-US"/>
              </w:rPr>
              <w:t xml:space="preserve">AI4H regulatory [best practices | considerations] </w:t>
            </w:r>
          </w:p>
        </w:tc>
        <w:tc>
          <w:tcPr>
            <w:tcW w:w="4819" w:type="dxa"/>
            <w:tcBorders>
              <w:top w:val="single" w:sz="8" w:space="0" w:color="FFFFFF"/>
              <w:left w:val="single" w:sz="8" w:space="0" w:color="FFFFFF"/>
              <w:bottom w:val="single" w:sz="8" w:space="0" w:color="FFFFFF"/>
              <w:right w:val="single" w:sz="8" w:space="0" w:color="FFFFFF"/>
            </w:tcBorders>
            <w:shd w:val="clear" w:color="auto" w:fill="E9EBF5"/>
          </w:tcPr>
          <w:p w14:paraId="1062007C" w14:textId="77777777" w:rsidR="008B5414" w:rsidRDefault="008B5414" w:rsidP="006B3019">
            <w:pPr>
              <w:rPr>
                <w:lang w:val="en-US"/>
              </w:rPr>
            </w:pPr>
            <w:r>
              <w:rPr>
                <w:lang w:val="en-US"/>
              </w:rPr>
              <w:t>FG-AI4H-G-202</w:t>
            </w:r>
          </w:p>
        </w:tc>
      </w:tr>
      <w:tr w:rsidR="008B5414" w14:paraId="6D519984"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CFD5EA"/>
          </w:tcPr>
          <w:p w14:paraId="53F74DA2" w14:textId="77777777" w:rsidR="008B5414" w:rsidRDefault="008B5414" w:rsidP="006B3019">
            <w:pPr>
              <w:rPr>
                <w:lang w:val="en-US"/>
              </w:rPr>
            </w:pPr>
            <w:r>
              <w:rPr>
                <w:lang w:val="en-US"/>
              </w:rPr>
              <w:t xml:space="preserve">Mapping of IMDRF Essential Principles to AI for Health Software </w:t>
            </w:r>
          </w:p>
        </w:tc>
        <w:tc>
          <w:tcPr>
            <w:tcW w:w="4819" w:type="dxa"/>
            <w:tcBorders>
              <w:top w:val="single" w:sz="8" w:space="0" w:color="FFFFFF"/>
              <w:left w:val="single" w:sz="8" w:space="0" w:color="FFFFFF"/>
              <w:bottom w:val="single" w:sz="8" w:space="0" w:color="FFFFFF"/>
              <w:right w:val="single" w:sz="8" w:space="0" w:color="FFFFFF"/>
            </w:tcBorders>
            <w:shd w:val="clear" w:color="auto" w:fill="CFD5EA"/>
          </w:tcPr>
          <w:p w14:paraId="516A126C" w14:textId="77777777" w:rsidR="008B5414" w:rsidRDefault="008B5414" w:rsidP="006B3019">
            <w:pPr>
              <w:rPr>
                <w:lang w:val="en-US"/>
              </w:rPr>
            </w:pPr>
            <w:r>
              <w:rPr>
                <w:lang w:val="en-US"/>
              </w:rPr>
              <w:t>FG-AI4H-G-038-A01</w:t>
            </w:r>
          </w:p>
        </w:tc>
      </w:tr>
      <w:tr w:rsidR="008B5414" w14:paraId="6BF7E47B"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E9EBF5"/>
          </w:tcPr>
          <w:p w14:paraId="6E7B4673" w14:textId="77777777" w:rsidR="008B5414" w:rsidRDefault="008B5414" w:rsidP="006B3019">
            <w:pPr>
              <w:rPr>
                <w:lang w:val="en-US"/>
              </w:rPr>
            </w:pPr>
            <w:r>
              <w:rPr>
                <w:lang w:val="en-US"/>
              </w:rPr>
              <w:t xml:space="preserve">Data Annotation Specification </w:t>
            </w:r>
          </w:p>
        </w:tc>
        <w:tc>
          <w:tcPr>
            <w:tcW w:w="4819" w:type="dxa"/>
            <w:tcBorders>
              <w:top w:val="single" w:sz="8" w:space="0" w:color="FFFFFF"/>
              <w:left w:val="single" w:sz="8" w:space="0" w:color="FFFFFF"/>
              <w:bottom w:val="single" w:sz="8" w:space="0" w:color="FFFFFF"/>
              <w:right w:val="single" w:sz="8" w:space="0" w:color="FFFFFF"/>
            </w:tcBorders>
            <w:shd w:val="clear" w:color="auto" w:fill="E9EBF5"/>
          </w:tcPr>
          <w:p w14:paraId="0A4AA064" w14:textId="77777777" w:rsidR="008B5414" w:rsidRDefault="008B5414" w:rsidP="006B3019">
            <w:pPr>
              <w:rPr>
                <w:lang w:val="en-US"/>
              </w:rPr>
            </w:pPr>
            <w:r>
              <w:rPr>
                <w:lang w:val="en-US"/>
              </w:rPr>
              <w:t>FG-AI4H-G-205-A03</w:t>
            </w:r>
          </w:p>
        </w:tc>
      </w:tr>
      <w:tr w:rsidR="008B5414" w14:paraId="09737255"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CFD5EA"/>
          </w:tcPr>
          <w:p w14:paraId="20053FD1" w14:textId="77777777" w:rsidR="008B5414" w:rsidRDefault="008B5414" w:rsidP="006B3019">
            <w:pPr>
              <w:rPr>
                <w:lang w:val="en-US"/>
              </w:rPr>
            </w:pPr>
            <w:r>
              <w:rPr>
                <w:lang w:val="en-US"/>
              </w:rPr>
              <w:t xml:space="preserve">AI4H  Training Best Practices Specification </w:t>
            </w:r>
          </w:p>
        </w:tc>
        <w:tc>
          <w:tcPr>
            <w:tcW w:w="4819" w:type="dxa"/>
            <w:tcBorders>
              <w:top w:val="single" w:sz="8" w:space="0" w:color="FFFFFF"/>
              <w:left w:val="single" w:sz="8" w:space="0" w:color="FFFFFF"/>
              <w:bottom w:val="single" w:sz="8" w:space="0" w:color="FFFFFF"/>
              <w:right w:val="single" w:sz="8" w:space="0" w:color="FFFFFF"/>
            </w:tcBorders>
            <w:shd w:val="clear" w:color="auto" w:fill="CFD5EA"/>
          </w:tcPr>
          <w:p w14:paraId="046DF598" w14:textId="77777777" w:rsidR="008B5414" w:rsidRDefault="008B5414" w:rsidP="006B3019">
            <w:pPr>
              <w:rPr>
                <w:lang w:val="en-US"/>
              </w:rPr>
            </w:pPr>
            <w:r>
              <w:rPr>
                <w:lang w:val="en-US"/>
              </w:rPr>
              <w:t>FG-AI4H-G-206</w:t>
            </w:r>
          </w:p>
        </w:tc>
      </w:tr>
      <w:tr w:rsidR="008B5414" w14:paraId="6D848CBA"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E9EBF5"/>
          </w:tcPr>
          <w:p w14:paraId="2CF5DD81" w14:textId="77777777" w:rsidR="008B5414" w:rsidRDefault="008B5414" w:rsidP="006B3019">
            <w:pPr>
              <w:rPr>
                <w:lang w:val="en-US"/>
              </w:rPr>
            </w:pPr>
            <w:r>
              <w:rPr>
                <w:lang w:val="en-US"/>
              </w:rPr>
              <w:t xml:space="preserve">AI4H Evaluation Specification </w:t>
            </w:r>
          </w:p>
        </w:tc>
        <w:tc>
          <w:tcPr>
            <w:tcW w:w="4819" w:type="dxa"/>
            <w:tcBorders>
              <w:top w:val="single" w:sz="8" w:space="0" w:color="FFFFFF"/>
              <w:left w:val="single" w:sz="8" w:space="0" w:color="FFFFFF"/>
              <w:bottom w:val="single" w:sz="8" w:space="0" w:color="FFFFFF"/>
              <w:right w:val="single" w:sz="8" w:space="0" w:color="FFFFFF"/>
            </w:tcBorders>
            <w:shd w:val="clear" w:color="auto" w:fill="E9EBF5"/>
          </w:tcPr>
          <w:p w14:paraId="6F3F614C" w14:textId="77777777" w:rsidR="008B5414" w:rsidRDefault="008B5414" w:rsidP="006B3019">
            <w:pPr>
              <w:rPr>
                <w:lang w:val="en-US"/>
              </w:rPr>
            </w:pPr>
            <w:r>
              <w:rPr>
                <w:lang w:val="en-US"/>
              </w:rPr>
              <w:t>FG-AI4H-G-207</w:t>
            </w:r>
          </w:p>
        </w:tc>
      </w:tr>
      <w:tr w:rsidR="008B5414" w14:paraId="5D3C3315"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CFD5EA"/>
          </w:tcPr>
          <w:p w14:paraId="1117BFF9" w14:textId="77777777" w:rsidR="008B5414" w:rsidRDefault="008B5414" w:rsidP="006B3019">
            <w:pPr>
              <w:rPr>
                <w:lang w:val="en-US"/>
              </w:rPr>
            </w:pPr>
            <w:r>
              <w:rPr>
                <w:lang w:val="en-US"/>
              </w:rPr>
              <w:t xml:space="preserve">AI Technical Test Specification </w:t>
            </w:r>
          </w:p>
        </w:tc>
        <w:tc>
          <w:tcPr>
            <w:tcW w:w="4819" w:type="dxa"/>
            <w:tcBorders>
              <w:top w:val="single" w:sz="8" w:space="0" w:color="FFFFFF"/>
              <w:left w:val="single" w:sz="8" w:space="0" w:color="FFFFFF"/>
              <w:bottom w:val="single" w:sz="8" w:space="0" w:color="FFFFFF"/>
              <w:right w:val="single" w:sz="8" w:space="0" w:color="FFFFFF"/>
            </w:tcBorders>
            <w:shd w:val="clear" w:color="auto" w:fill="CFD5EA"/>
          </w:tcPr>
          <w:p w14:paraId="572C656F" w14:textId="77777777" w:rsidR="008B5414" w:rsidRDefault="008B5414" w:rsidP="006B3019">
            <w:pPr>
              <w:rPr>
                <w:lang w:val="en-US"/>
              </w:rPr>
            </w:pPr>
            <w:r>
              <w:rPr>
                <w:lang w:val="en-US"/>
              </w:rPr>
              <w:t>FG-AI4H-G-207-A02</w:t>
            </w:r>
          </w:p>
        </w:tc>
      </w:tr>
      <w:tr w:rsidR="008B5414" w14:paraId="61CDAD70"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E9EBF5"/>
          </w:tcPr>
          <w:p w14:paraId="69808BB6" w14:textId="77777777" w:rsidR="008B5414" w:rsidRDefault="008B5414" w:rsidP="006B3019">
            <w:pPr>
              <w:rPr>
                <w:lang w:val="en-US"/>
              </w:rPr>
            </w:pPr>
            <w:r>
              <w:rPr>
                <w:lang w:val="en-US"/>
              </w:rPr>
              <w:t xml:space="preserve">AI4H Ethics Considerations </w:t>
            </w:r>
          </w:p>
        </w:tc>
        <w:tc>
          <w:tcPr>
            <w:tcW w:w="4819" w:type="dxa"/>
            <w:tcBorders>
              <w:top w:val="single" w:sz="8" w:space="0" w:color="FFFFFF"/>
              <w:left w:val="single" w:sz="8" w:space="0" w:color="FFFFFF"/>
              <w:bottom w:val="single" w:sz="8" w:space="0" w:color="FFFFFF"/>
              <w:right w:val="single" w:sz="8" w:space="0" w:color="FFFFFF"/>
            </w:tcBorders>
            <w:shd w:val="clear" w:color="auto" w:fill="E9EBF5"/>
          </w:tcPr>
          <w:p w14:paraId="037CB238" w14:textId="77777777" w:rsidR="008B5414" w:rsidRDefault="008B5414" w:rsidP="006B3019">
            <w:pPr>
              <w:rPr>
                <w:lang w:val="en-US"/>
              </w:rPr>
            </w:pPr>
            <w:r>
              <w:rPr>
                <w:lang w:val="en-US"/>
              </w:rPr>
              <w:t>FG-AI4H-G-201</w:t>
            </w:r>
          </w:p>
        </w:tc>
      </w:tr>
      <w:tr w:rsidR="008B5414" w14:paraId="159EDD8D"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CFD5EA"/>
          </w:tcPr>
          <w:p w14:paraId="2A838A24" w14:textId="77777777" w:rsidR="008B5414" w:rsidRDefault="008B5414" w:rsidP="006B3019">
            <w:pPr>
              <w:rPr>
                <w:lang w:val="en-US"/>
              </w:rPr>
            </w:pPr>
            <w:r>
              <w:rPr>
                <w:lang w:val="en-US"/>
              </w:rPr>
              <w:t xml:space="preserve">AI4H Applications and Platform </w:t>
            </w:r>
          </w:p>
        </w:tc>
        <w:tc>
          <w:tcPr>
            <w:tcW w:w="4819" w:type="dxa"/>
            <w:tcBorders>
              <w:top w:val="single" w:sz="8" w:space="0" w:color="FFFFFF"/>
              <w:left w:val="single" w:sz="8" w:space="0" w:color="FFFFFF"/>
              <w:bottom w:val="single" w:sz="8" w:space="0" w:color="FFFFFF"/>
              <w:right w:val="single" w:sz="8" w:space="0" w:color="FFFFFF"/>
            </w:tcBorders>
            <w:shd w:val="clear" w:color="auto" w:fill="CFD5EA"/>
          </w:tcPr>
          <w:p w14:paraId="13574280" w14:textId="77777777" w:rsidR="008B5414" w:rsidRDefault="008B5414" w:rsidP="006B3019">
            <w:pPr>
              <w:rPr>
                <w:lang w:val="en-US"/>
              </w:rPr>
            </w:pPr>
            <w:r>
              <w:rPr>
                <w:lang w:val="en-US"/>
              </w:rPr>
              <w:t>FG-AI4H-G-200</w:t>
            </w:r>
          </w:p>
        </w:tc>
      </w:tr>
      <w:tr w:rsidR="008B5414" w14:paraId="2A736BBE" w14:textId="77777777" w:rsidTr="006B3019">
        <w:trPr>
          <w:trHeight w:val="866"/>
        </w:trPr>
        <w:tc>
          <w:tcPr>
            <w:tcW w:w="4818" w:type="dxa"/>
            <w:tcBorders>
              <w:top w:val="single" w:sz="8" w:space="0" w:color="FFFFFF"/>
              <w:left w:val="single" w:sz="8" w:space="0" w:color="FFFFFF"/>
              <w:bottom w:val="single" w:sz="8" w:space="0" w:color="FFFFFF"/>
              <w:right w:val="single" w:sz="8" w:space="0" w:color="FFFFFF"/>
            </w:tcBorders>
            <w:shd w:val="clear" w:color="auto" w:fill="E9EBF5"/>
          </w:tcPr>
          <w:p w14:paraId="0AA634C8" w14:textId="77777777" w:rsidR="008B5414" w:rsidRDefault="008B5414" w:rsidP="006B3019">
            <w:pPr>
              <w:rPr>
                <w:lang w:val="en-US"/>
              </w:rPr>
            </w:pPr>
            <w:r>
              <w:rPr>
                <w:lang w:val="en-US"/>
              </w:rPr>
              <w:t xml:space="preserve">AI4H Scale-up and Adoption </w:t>
            </w:r>
          </w:p>
        </w:tc>
        <w:tc>
          <w:tcPr>
            <w:tcW w:w="4819" w:type="dxa"/>
            <w:tcBorders>
              <w:top w:val="single" w:sz="8" w:space="0" w:color="FFFFFF"/>
              <w:left w:val="single" w:sz="8" w:space="0" w:color="FFFFFF"/>
              <w:bottom w:val="single" w:sz="8" w:space="0" w:color="FFFFFF"/>
              <w:right w:val="single" w:sz="8" w:space="0" w:color="FFFFFF"/>
            </w:tcBorders>
            <w:shd w:val="clear" w:color="auto" w:fill="E9EBF5"/>
          </w:tcPr>
          <w:p w14:paraId="254385DE" w14:textId="77777777" w:rsidR="008B5414" w:rsidRDefault="008B5414" w:rsidP="006B3019">
            <w:pPr>
              <w:rPr>
                <w:lang w:val="en-US"/>
              </w:rPr>
            </w:pPr>
            <w:r>
              <w:rPr>
                <w:lang w:val="en-US"/>
              </w:rPr>
              <w:t>FG-AI4H-G-</w:t>
            </w:r>
          </w:p>
        </w:tc>
      </w:tr>
    </w:tbl>
    <w:p w14:paraId="28F9268D" w14:textId="77777777" w:rsidR="008B5414" w:rsidRDefault="008B5414" w:rsidP="008B5414"/>
    <w:p w14:paraId="51E314D7" w14:textId="2561E899" w:rsidR="00C37102" w:rsidRDefault="00C37102" w:rsidP="00C37102"/>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0B2DAB">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982AF" w14:textId="77777777" w:rsidR="0090701C" w:rsidRDefault="0090701C" w:rsidP="007B7733">
      <w:pPr>
        <w:spacing w:before="0"/>
      </w:pPr>
      <w:r>
        <w:separator/>
      </w:r>
    </w:p>
  </w:endnote>
  <w:endnote w:type="continuationSeparator" w:id="0">
    <w:p w14:paraId="02E0EA57" w14:textId="77777777" w:rsidR="0090701C" w:rsidRDefault="0090701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 w:name="Robot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216C" w14:textId="07FBC6CA" w:rsidR="002963CC" w:rsidRDefault="002963CC">
    <w:pPr>
      <w:pStyle w:val="Footer"/>
      <w:tabs>
        <w:tab w:val="clear" w:pos="4513"/>
        <w:tab w:val="clear" w:pos="902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C283" w14:textId="10F80373" w:rsidR="008F12CD" w:rsidRDefault="008F12CD">
    <w:pPr>
      <w:pStyle w:val="Footer"/>
      <w:tabs>
        <w:tab w:val="clear" w:pos="4513"/>
        <w:tab w:val="clear" w:pos="9026"/>
      </w:tabs>
      <w:jc w:val="right"/>
    </w:pPr>
    <w:r>
      <w:rPr>
        <w:bCs/>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BE37" w14:textId="2EC4105F" w:rsidR="000A71D3" w:rsidRDefault="000A71D3">
    <w:pPr>
      <w:pStyle w:val="Footer"/>
      <w:tabs>
        <w:tab w:val="clear" w:pos="4513"/>
        <w:tab w:val="clear" w:pos="9026"/>
      </w:tabs>
      <w:jc w:val="right"/>
    </w:pPr>
    <w:r>
      <w:rPr>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76BA3" w14:textId="77777777" w:rsidR="0090701C" w:rsidRDefault="0090701C" w:rsidP="007B7733">
      <w:pPr>
        <w:spacing w:before="0"/>
      </w:pPr>
      <w:r>
        <w:separator/>
      </w:r>
    </w:p>
  </w:footnote>
  <w:footnote w:type="continuationSeparator" w:id="0">
    <w:p w14:paraId="588DD196" w14:textId="77777777" w:rsidR="0090701C" w:rsidRDefault="0090701C" w:rsidP="007B7733">
      <w:pPr>
        <w:spacing w:before="0"/>
      </w:pPr>
      <w:r>
        <w:continuationSeparator/>
      </w:r>
    </w:p>
  </w:footnote>
  <w:footnote w:id="1">
    <w:p w14:paraId="3EF18663" w14:textId="77777777" w:rsidR="00D279F5" w:rsidRDefault="00D279F5" w:rsidP="00D279F5">
      <w:pPr>
        <w:pStyle w:val="FootnoteText"/>
      </w:pPr>
      <w:r>
        <w:rPr>
          <w:rStyle w:val="FootnoteCharacters"/>
        </w:rPr>
        <w:footnoteRef/>
      </w:r>
      <w:r>
        <w:rPr>
          <w:rStyle w:val="FootnoteCharacters"/>
        </w:rPr>
        <w:tab/>
      </w:r>
      <w:r>
        <w:rPr>
          <w:rStyle w:val="FootnoteCharacters"/>
        </w:rPr>
        <w:tab/>
      </w:r>
      <w:r>
        <w:rPr>
          <w:rStyle w:val="FootnoteCharacters"/>
        </w:rPr>
        <w:tab/>
      </w:r>
      <w:r>
        <w:t>Standard Operating Procedure. All SOPs have to be approved and be under version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60BE" w14:textId="77777777" w:rsidR="00AF3CBB" w:rsidRDefault="00AF3CBB" w:rsidP="00AF3CBB">
    <w:pPr>
      <w:pStyle w:val="Header"/>
      <w:rPr>
        <w:lang w:val="pt-BR"/>
      </w:rPr>
    </w:pPr>
    <w:r>
      <w:t xml:space="preserve">- </w:t>
    </w:r>
    <w:r>
      <w:fldChar w:fldCharType="begin"/>
    </w:r>
    <w:r>
      <w:instrText xml:space="preserve"> PAGE  \* MERGEFORMAT </w:instrText>
    </w:r>
    <w:r>
      <w:fldChar w:fldCharType="separate"/>
    </w:r>
    <w:r>
      <w:t>17</w:t>
    </w:r>
    <w:r>
      <w:rPr>
        <w:noProof/>
      </w:rPr>
      <w:fldChar w:fldCharType="end"/>
    </w:r>
    <w:r>
      <w:rPr>
        <w:lang w:val="pt-BR"/>
      </w:rPr>
      <w:t xml:space="preserve"> -</w:t>
    </w:r>
  </w:p>
  <w:p w14:paraId="118C1F02" w14:textId="4E49DE29" w:rsidR="00AF3CBB" w:rsidRPr="007336C4" w:rsidRDefault="00AF3CBB" w:rsidP="00AF3CBB">
    <w:pPr>
      <w:pStyle w:val="Header"/>
    </w:pPr>
    <w:r>
      <w:rPr>
        <w:noProof/>
      </w:rPr>
      <w:fldChar w:fldCharType="begin"/>
    </w:r>
    <w:r>
      <w:rPr>
        <w:noProof/>
      </w:rPr>
      <w:instrText xml:space="preserve"> STYLEREF  Docnumber  \* MERGEFORMAT </w:instrText>
    </w:r>
    <w:r>
      <w:rPr>
        <w:noProof/>
      </w:rPr>
      <w:fldChar w:fldCharType="separate"/>
    </w:r>
    <w:r w:rsidR="00E5544A">
      <w:rPr>
        <w:noProof/>
      </w:rPr>
      <w:t>FG-AI4H-I-036</w:t>
    </w:r>
    <w:r>
      <w:rPr>
        <w:noProof/>
      </w:rPr>
      <w:fldChar w:fldCharType="end"/>
    </w:r>
  </w:p>
  <w:p w14:paraId="03AB2169" w14:textId="77777777" w:rsidR="00AF3CBB" w:rsidRDefault="00AF3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D099" w14:textId="77777777" w:rsidR="004B0E8F" w:rsidRDefault="004B0E8F">
    <w:pPr>
      <w:pStyle w:val="Header"/>
    </w:pPr>
    <w:r>
      <w:rPr>
        <w:noProof/>
      </w:rPr>
      <w:drawing>
        <wp:anchor distT="0" distB="0" distL="114300" distR="114300" simplePos="0" relativeHeight="251659264" behindDoc="1" locked="0" layoutInCell="1" allowOverlap="1" wp14:anchorId="6028A340" wp14:editId="120BC2EB">
          <wp:simplePos x="0" y="0"/>
          <wp:positionH relativeFrom="column">
            <wp:posOffset>-704850</wp:posOffset>
          </wp:positionH>
          <wp:positionV relativeFrom="paragraph">
            <wp:posOffset>-267335</wp:posOffset>
          </wp:positionV>
          <wp:extent cx="1569720" cy="10692130"/>
          <wp:effectExtent l="0" t="0" r="0" b="0"/>
          <wp:wrapNone/>
          <wp:docPr id="2" name="Image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Fond-Rec_e"/>
                  <pic:cNvPicPr>
                    <a:picLocks noChangeAspect="1" noChangeArrowheads="1"/>
                  </pic:cNvPicPr>
                </pic:nvPicPr>
                <pic:blipFill>
                  <a:blip r:embed="rId1"/>
                  <a:stretch>
                    <a:fillRect/>
                  </a:stretch>
                </pic:blipFill>
                <pic:spPr bwMode="auto">
                  <a:xfrm>
                    <a:off x="0" y="0"/>
                    <a:ext cx="1569720" cy="10692130"/>
                  </a:xfrm>
                  <a:prstGeom prst="rect">
                    <a:avLst/>
                  </a:prstGeom>
                </pic:spPr>
              </pic:pic>
            </a:graphicData>
          </a:graphic>
        </wp:anchor>
      </w:drawing>
    </w:r>
    <w:r>
      <w:t xml:space="preserve">- </w:t>
    </w:r>
    <w:r>
      <w:fldChar w:fldCharType="begin"/>
    </w:r>
    <w:r>
      <w:instrText>PAGE</w:instrText>
    </w:r>
    <w:r>
      <w:fldChar w:fldCharType="separate"/>
    </w:r>
    <w:r>
      <w:t>2</w:t>
    </w:r>
    <w:r>
      <w:fldChar w:fldCharType="end"/>
    </w:r>
    <w:r>
      <w:rPr>
        <w:lang w:val="pt-BR"/>
      </w:rPr>
      <w:t xml:space="preserve"> -</w:t>
    </w:r>
  </w:p>
  <w:p w14:paraId="08B53ACD" w14:textId="6B9C35DD" w:rsidR="004B0E8F" w:rsidRDefault="004B0E8F">
    <w:pPr>
      <w:pStyle w:val="Header"/>
    </w:pPr>
    <w:fldSimple w:instr="STYLEREF  Docnumber  \* MERGEFORMAT">
      <w:r w:rsidR="00E5544A">
        <w:rPr>
          <w:noProof/>
        </w:rPr>
        <w:t>FG-AI4H-I-036</w:t>
      </w:r>
    </w:fldSimple>
    <w:bookmarkStart w:id="20" w:name="__Fieldmark__214_2673727149"/>
    <w:bookmarkStart w:id="21" w:name="Bookmark1"/>
    <w:bookmarkStart w:id="22" w:name="Bookmark"/>
    <w:bookmarkEnd w:id="20"/>
    <w:bookmarkEnd w:id="21"/>
    <w:bookmarkEnd w:id="22"/>
  </w:p>
  <w:p w14:paraId="2B9D8D4F" w14:textId="77777777" w:rsidR="004B0E8F" w:rsidRDefault="004B0E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003B54D4"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710289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5544A">
      <w:rPr>
        <w:noProof/>
      </w:rPr>
      <w:t>FG-AI4H-I-036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4ECA" w14:textId="77777777" w:rsidR="00AF3CBB" w:rsidRDefault="00AF3CBB" w:rsidP="00AF3CBB">
    <w:pPr>
      <w:pStyle w:val="Header"/>
      <w:rPr>
        <w:lang w:val="pt-BR"/>
      </w:rPr>
    </w:pPr>
    <w:r>
      <w:t xml:space="preserve">- </w:t>
    </w:r>
    <w:r>
      <w:fldChar w:fldCharType="begin"/>
    </w:r>
    <w:r>
      <w:instrText xml:space="preserve"> PAGE  \* MERGEFORMAT </w:instrText>
    </w:r>
    <w:r>
      <w:fldChar w:fldCharType="separate"/>
    </w:r>
    <w:r>
      <w:t>17</w:t>
    </w:r>
    <w:r>
      <w:rPr>
        <w:noProof/>
      </w:rPr>
      <w:fldChar w:fldCharType="end"/>
    </w:r>
    <w:r>
      <w:rPr>
        <w:lang w:val="pt-BR"/>
      </w:rPr>
      <w:t xml:space="preserve"> -</w:t>
    </w:r>
  </w:p>
  <w:p w14:paraId="679C658F" w14:textId="6D822667" w:rsidR="00AF3CBB" w:rsidRPr="007336C4" w:rsidRDefault="00AF3CBB" w:rsidP="00AF3CBB">
    <w:pPr>
      <w:pStyle w:val="Header"/>
    </w:pPr>
    <w:r>
      <w:rPr>
        <w:noProof/>
      </w:rPr>
      <w:fldChar w:fldCharType="begin"/>
    </w:r>
    <w:r>
      <w:rPr>
        <w:noProof/>
      </w:rPr>
      <w:instrText xml:space="preserve"> STYLEREF  Docnumber  \* MERGEFORMAT </w:instrText>
    </w:r>
    <w:r>
      <w:rPr>
        <w:noProof/>
      </w:rPr>
      <w:fldChar w:fldCharType="separate"/>
    </w:r>
    <w:r w:rsidR="00E5544A">
      <w:rPr>
        <w:noProof/>
      </w:rPr>
      <w:t>FG-AI4H-I-036</w:t>
    </w:r>
    <w:r>
      <w:rPr>
        <w:noProof/>
      </w:rPr>
      <w:fldChar w:fldCharType="end"/>
    </w:r>
  </w:p>
  <w:p w14:paraId="74D347FF" w14:textId="77777777" w:rsidR="002963CC" w:rsidRPr="00AF3CBB" w:rsidRDefault="002963CC" w:rsidP="00AF3C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03B9" w14:textId="77777777" w:rsidR="00AF3CBB" w:rsidRDefault="00AF3CBB" w:rsidP="00AF3CBB">
    <w:pPr>
      <w:pStyle w:val="Header"/>
      <w:rPr>
        <w:lang w:val="pt-BR"/>
      </w:rPr>
    </w:pPr>
    <w:r>
      <w:t xml:space="preserve">- </w:t>
    </w:r>
    <w:r>
      <w:fldChar w:fldCharType="begin"/>
    </w:r>
    <w:r>
      <w:instrText xml:space="preserve"> PAGE  \* MERGEFORMAT </w:instrText>
    </w:r>
    <w:r>
      <w:fldChar w:fldCharType="separate"/>
    </w:r>
    <w:r>
      <w:t>17</w:t>
    </w:r>
    <w:r>
      <w:rPr>
        <w:noProof/>
      </w:rPr>
      <w:fldChar w:fldCharType="end"/>
    </w:r>
    <w:r>
      <w:rPr>
        <w:lang w:val="pt-BR"/>
      </w:rPr>
      <w:t xml:space="preserve"> -</w:t>
    </w:r>
  </w:p>
  <w:p w14:paraId="0E237586" w14:textId="08717FE0" w:rsidR="00AF3CBB" w:rsidRPr="007336C4" w:rsidRDefault="00AF3CBB" w:rsidP="00AF3CBB">
    <w:pPr>
      <w:pStyle w:val="Header"/>
    </w:pPr>
    <w:r>
      <w:rPr>
        <w:noProof/>
      </w:rPr>
      <w:fldChar w:fldCharType="begin"/>
    </w:r>
    <w:r>
      <w:rPr>
        <w:noProof/>
      </w:rPr>
      <w:instrText xml:space="preserve"> STYLEREF  Docnumber  \* MERGEFORMAT </w:instrText>
    </w:r>
    <w:r>
      <w:rPr>
        <w:noProof/>
      </w:rPr>
      <w:fldChar w:fldCharType="separate"/>
    </w:r>
    <w:r w:rsidR="00E5544A">
      <w:rPr>
        <w:noProof/>
      </w:rPr>
      <w:t>FG-AI4H-I-036</w:t>
    </w:r>
    <w:r>
      <w:rPr>
        <w:noProof/>
      </w:rPr>
      <w:fldChar w:fldCharType="end"/>
    </w:r>
  </w:p>
  <w:p w14:paraId="4FA4F7E7" w14:textId="77777777" w:rsidR="008F12CD" w:rsidRDefault="008F12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37DB" w14:textId="77777777" w:rsidR="000A71D3" w:rsidRDefault="000A71D3" w:rsidP="000A71D3">
    <w:pPr>
      <w:pStyle w:val="Header"/>
      <w:rPr>
        <w:lang w:val="pt-BR"/>
      </w:rPr>
    </w:pPr>
    <w:r>
      <w:t xml:space="preserve">- </w:t>
    </w:r>
    <w:r>
      <w:fldChar w:fldCharType="begin"/>
    </w:r>
    <w:r>
      <w:instrText xml:space="preserve"> PAGE  \* MERGEFORMAT </w:instrText>
    </w:r>
    <w:r>
      <w:fldChar w:fldCharType="separate"/>
    </w:r>
    <w:r>
      <w:t>57</w:t>
    </w:r>
    <w:r>
      <w:rPr>
        <w:noProof/>
      </w:rPr>
      <w:fldChar w:fldCharType="end"/>
    </w:r>
    <w:r>
      <w:rPr>
        <w:lang w:val="pt-BR"/>
      </w:rPr>
      <w:t xml:space="preserve"> -</w:t>
    </w:r>
  </w:p>
  <w:p w14:paraId="7CC7C531" w14:textId="2C84FA1A" w:rsidR="000A71D3" w:rsidRPr="007336C4" w:rsidRDefault="000A71D3" w:rsidP="000A71D3">
    <w:pPr>
      <w:pStyle w:val="Header"/>
    </w:pPr>
    <w:r>
      <w:rPr>
        <w:noProof/>
      </w:rPr>
      <w:fldChar w:fldCharType="begin"/>
    </w:r>
    <w:r>
      <w:rPr>
        <w:noProof/>
      </w:rPr>
      <w:instrText xml:space="preserve"> STYLEREF  Docnumber  \* MERGEFORMAT </w:instrText>
    </w:r>
    <w:r>
      <w:rPr>
        <w:noProof/>
      </w:rPr>
      <w:fldChar w:fldCharType="separate"/>
    </w:r>
    <w:r w:rsidR="00E5544A">
      <w:rPr>
        <w:noProof/>
      </w:rPr>
      <w:t>FG-AI4H-I-036</w:t>
    </w:r>
    <w:r>
      <w:rPr>
        <w:noProof/>
      </w:rPr>
      <w:fldChar w:fldCharType="end"/>
    </w:r>
  </w:p>
  <w:p w14:paraId="7A7631C9" w14:textId="77777777" w:rsidR="000A71D3" w:rsidRDefault="000A7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65C58"/>
    <w:multiLevelType w:val="multilevel"/>
    <w:tmpl w:val="AA24CF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090280"/>
    <w:multiLevelType w:val="multilevel"/>
    <w:tmpl w:val="4EC8C21A"/>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6731A82"/>
    <w:multiLevelType w:val="multilevel"/>
    <w:tmpl w:val="64882A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6AC1873"/>
    <w:multiLevelType w:val="multilevel"/>
    <w:tmpl w:val="77D48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0D2A03"/>
    <w:multiLevelType w:val="multilevel"/>
    <w:tmpl w:val="C62E6D54"/>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16" w15:restartNumberingAfterBreak="0">
    <w:nsid w:val="0EF8686B"/>
    <w:multiLevelType w:val="multilevel"/>
    <w:tmpl w:val="1D1657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43B5AF3"/>
    <w:multiLevelType w:val="multilevel"/>
    <w:tmpl w:val="E77E9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CC79B1"/>
    <w:multiLevelType w:val="multilevel"/>
    <w:tmpl w:val="81200FD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9E22A5"/>
    <w:multiLevelType w:val="multilevel"/>
    <w:tmpl w:val="B1964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BF35F5C"/>
    <w:multiLevelType w:val="multilevel"/>
    <w:tmpl w:val="54BE8128"/>
    <w:lvl w:ilvl="0">
      <w:start w:val="3"/>
      <w:numFmt w:val="bullet"/>
      <w:lvlText w:val="-"/>
      <w:lvlJc w:val="left"/>
      <w:pPr>
        <w:ind w:left="720" w:hanging="360"/>
      </w:pPr>
      <w:rPr>
        <w:rFonts w:ascii="Calibri" w:hAnsi="Calibri" w:cs="Calibri"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1020197"/>
    <w:multiLevelType w:val="multilevel"/>
    <w:tmpl w:val="53AEC942"/>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4F91473"/>
    <w:multiLevelType w:val="multilevel"/>
    <w:tmpl w:val="67D27368"/>
    <w:lvl w:ilvl="0">
      <w:start w:val="3"/>
      <w:numFmt w:val="bullet"/>
      <w:lvlText w:val="-"/>
      <w:lvlJc w:val="left"/>
      <w:pPr>
        <w:ind w:left="360" w:hanging="360"/>
      </w:pPr>
      <w:rPr>
        <w:rFonts w:ascii="Calibri" w:hAnsi="Calibri" w:cs="Calibri" w:hint="default"/>
        <w:sz w:val="3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26EE36BA"/>
    <w:multiLevelType w:val="multilevel"/>
    <w:tmpl w:val="67C0AC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489302C"/>
    <w:multiLevelType w:val="multilevel"/>
    <w:tmpl w:val="98CE85B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25" w15:restartNumberingAfterBreak="0">
    <w:nsid w:val="352A47A5"/>
    <w:multiLevelType w:val="multilevel"/>
    <w:tmpl w:val="7680A05C"/>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6A2318A"/>
    <w:multiLevelType w:val="multilevel"/>
    <w:tmpl w:val="57025B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7114714"/>
    <w:multiLevelType w:val="multilevel"/>
    <w:tmpl w:val="2208E7FA"/>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74B6C71"/>
    <w:multiLevelType w:val="multilevel"/>
    <w:tmpl w:val="DFC2C856"/>
    <w:lvl w:ilvl="0">
      <w:start w:val="3"/>
      <w:numFmt w:val="bullet"/>
      <w:lvlText w:val="-"/>
      <w:lvlJc w:val="left"/>
      <w:pPr>
        <w:ind w:left="720" w:hanging="360"/>
      </w:pPr>
      <w:rPr>
        <w:rFonts w:ascii="Calibri" w:hAnsi="Calibri" w:cs="Calibri"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3A3E162F"/>
    <w:multiLevelType w:val="multilevel"/>
    <w:tmpl w:val="6E46C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564678"/>
    <w:multiLevelType w:val="multilevel"/>
    <w:tmpl w:val="59D83DB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31" w15:restartNumberingAfterBreak="0">
    <w:nsid w:val="40071392"/>
    <w:multiLevelType w:val="multilevel"/>
    <w:tmpl w:val="FEA6B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4C4093"/>
    <w:multiLevelType w:val="multilevel"/>
    <w:tmpl w:val="1DFA4F1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629446B"/>
    <w:multiLevelType w:val="multilevel"/>
    <w:tmpl w:val="E5801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83C7BD3"/>
    <w:multiLevelType w:val="multilevel"/>
    <w:tmpl w:val="2870A984"/>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35" w15:restartNumberingAfterBreak="0">
    <w:nsid w:val="4E025A8D"/>
    <w:multiLevelType w:val="multilevel"/>
    <w:tmpl w:val="572499C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36" w15:restartNumberingAfterBreak="0">
    <w:nsid w:val="4F0005CD"/>
    <w:multiLevelType w:val="multilevel"/>
    <w:tmpl w:val="7F9A9B7E"/>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37" w15:restartNumberingAfterBreak="0">
    <w:nsid w:val="51F32037"/>
    <w:multiLevelType w:val="multilevel"/>
    <w:tmpl w:val="0AA838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95016BE"/>
    <w:multiLevelType w:val="multilevel"/>
    <w:tmpl w:val="436604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C6721AA"/>
    <w:multiLevelType w:val="multilevel"/>
    <w:tmpl w:val="63460A66"/>
    <w:lvl w:ilvl="0">
      <w:start w:val="3"/>
      <w:numFmt w:val="bullet"/>
      <w:lvlText w:val="-"/>
      <w:lvlJc w:val="left"/>
      <w:pPr>
        <w:ind w:left="360" w:hanging="360"/>
      </w:pPr>
      <w:rPr>
        <w:rFonts w:ascii="Calibri" w:hAnsi="Calibri" w:cs="Calibri" w:hint="default"/>
        <w:sz w:val="3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5E523834"/>
    <w:multiLevelType w:val="multilevel"/>
    <w:tmpl w:val="D67CDC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3F6C19"/>
    <w:multiLevelType w:val="multilevel"/>
    <w:tmpl w:val="9772616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42" w15:restartNumberingAfterBreak="0">
    <w:nsid w:val="649C7996"/>
    <w:multiLevelType w:val="multilevel"/>
    <w:tmpl w:val="89502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473178"/>
    <w:multiLevelType w:val="multilevel"/>
    <w:tmpl w:val="11740FE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44" w15:restartNumberingAfterBreak="0">
    <w:nsid w:val="66964475"/>
    <w:multiLevelType w:val="multilevel"/>
    <w:tmpl w:val="E0141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6D431C1"/>
    <w:multiLevelType w:val="multilevel"/>
    <w:tmpl w:val="FAEE3F2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46" w15:restartNumberingAfterBreak="0">
    <w:nsid w:val="6BB54727"/>
    <w:multiLevelType w:val="multilevel"/>
    <w:tmpl w:val="EC2275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72631960"/>
    <w:multiLevelType w:val="multilevel"/>
    <w:tmpl w:val="550C0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102768"/>
    <w:multiLevelType w:val="multilevel"/>
    <w:tmpl w:val="F14C756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69A32EA"/>
    <w:multiLevelType w:val="multilevel"/>
    <w:tmpl w:val="0EE23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550E78"/>
    <w:multiLevelType w:val="multilevel"/>
    <w:tmpl w:val="A4609A4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52" w15:restartNumberingAfterBreak="0">
    <w:nsid w:val="7D1A313E"/>
    <w:multiLevelType w:val="multilevel"/>
    <w:tmpl w:val="C2E0ACC6"/>
    <w:lvl w:ilvl="0">
      <w:start w:val="3"/>
      <w:numFmt w:val="bullet"/>
      <w:lvlText w:val="-"/>
      <w:lvlJc w:val="left"/>
      <w:pPr>
        <w:ind w:left="360" w:hanging="360"/>
      </w:pPr>
      <w:rPr>
        <w:rFonts w:ascii="Calibri" w:hAnsi="Calibri" w:cs="Calibri" w:hint="default"/>
        <w:sz w:val="3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3" w15:restartNumberingAfterBreak="0">
    <w:nsid w:val="7D353DE1"/>
    <w:multiLevelType w:val="multilevel"/>
    <w:tmpl w:val="672203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D5D1E49"/>
    <w:multiLevelType w:val="multilevel"/>
    <w:tmpl w:val="05A01D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6"/>
  </w:num>
  <w:num w:numId="15">
    <w:abstractNumId w:val="24"/>
  </w:num>
  <w:num w:numId="16">
    <w:abstractNumId w:val="34"/>
  </w:num>
  <w:num w:numId="17">
    <w:abstractNumId w:val="41"/>
  </w:num>
  <w:num w:numId="18">
    <w:abstractNumId w:val="10"/>
  </w:num>
  <w:num w:numId="19">
    <w:abstractNumId w:val="45"/>
  </w:num>
  <w:num w:numId="20">
    <w:abstractNumId w:val="36"/>
  </w:num>
  <w:num w:numId="21">
    <w:abstractNumId w:val="35"/>
  </w:num>
  <w:num w:numId="22">
    <w:abstractNumId w:val="29"/>
  </w:num>
  <w:num w:numId="23">
    <w:abstractNumId w:val="17"/>
  </w:num>
  <w:num w:numId="24">
    <w:abstractNumId w:val="48"/>
  </w:num>
  <w:num w:numId="25">
    <w:abstractNumId w:val="54"/>
  </w:num>
  <w:num w:numId="26">
    <w:abstractNumId w:val="43"/>
  </w:num>
  <w:num w:numId="27">
    <w:abstractNumId w:val="21"/>
  </w:num>
  <w:num w:numId="28">
    <w:abstractNumId w:val="32"/>
  </w:num>
  <w:num w:numId="29">
    <w:abstractNumId w:val="33"/>
  </w:num>
  <w:num w:numId="30">
    <w:abstractNumId w:val="22"/>
  </w:num>
  <w:num w:numId="31">
    <w:abstractNumId w:val="52"/>
  </w:num>
  <w:num w:numId="32">
    <w:abstractNumId w:val="39"/>
  </w:num>
  <w:num w:numId="33">
    <w:abstractNumId w:val="20"/>
  </w:num>
  <w:num w:numId="34">
    <w:abstractNumId w:val="28"/>
  </w:num>
  <w:num w:numId="35">
    <w:abstractNumId w:val="14"/>
  </w:num>
  <w:num w:numId="36">
    <w:abstractNumId w:val="40"/>
  </w:num>
  <w:num w:numId="37">
    <w:abstractNumId w:val="51"/>
  </w:num>
  <w:num w:numId="38">
    <w:abstractNumId w:val="30"/>
  </w:num>
  <w:num w:numId="39">
    <w:abstractNumId w:val="50"/>
  </w:num>
  <w:num w:numId="40">
    <w:abstractNumId w:val="25"/>
  </w:num>
  <w:num w:numId="41">
    <w:abstractNumId w:val="31"/>
  </w:num>
  <w:num w:numId="42">
    <w:abstractNumId w:val="15"/>
  </w:num>
  <w:num w:numId="43">
    <w:abstractNumId w:val="42"/>
  </w:num>
  <w:num w:numId="44">
    <w:abstractNumId w:val="18"/>
  </w:num>
  <w:num w:numId="45">
    <w:abstractNumId w:val="44"/>
  </w:num>
  <w:num w:numId="46">
    <w:abstractNumId w:val="38"/>
  </w:num>
  <w:num w:numId="47">
    <w:abstractNumId w:val="19"/>
  </w:num>
  <w:num w:numId="48">
    <w:abstractNumId w:val="23"/>
  </w:num>
  <w:num w:numId="49">
    <w:abstractNumId w:val="37"/>
  </w:num>
  <w:num w:numId="50">
    <w:abstractNumId w:val="13"/>
  </w:num>
  <w:num w:numId="51">
    <w:abstractNumId w:val="27"/>
  </w:num>
  <w:num w:numId="52">
    <w:abstractNumId w:val="49"/>
  </w:num>
  <w:num w:numId="53">
    <w:abstractNumId w:val="53"/>
  </w:num>
  <w:num w:numId="54">
    <w:abstractNumId w:val="12"/>
  </w:num>
  <w:num w:numId="55">
    <w:abstractNumId w:val="46"/>
  </w:num>
  <w:num w:numId="56">
    <w:abstractNumId w:val="47"/>
  </w:num>
  <w:num w:numId="57">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3094"/>
    <w:rsid w:val="00055464"/>
    <w:rsid w:val="0006330F"/>
    <w:rsid w:val="00063556"/>
    <w:rsid w:val="000661D3"/>
    <w:rsid w:val="000769E6"/>
    <w:rsid w:val="00077E88"/>
    <w:rsid w:val="0008099A"/>
    <w:rsid w:val="00082101"/>
    <w:rsid w:val="000842F4"/>
    <w:rsid w:val="00085268"/>
    <w:rsid w:val="00091615"/>
    <w:rsid w:val="00092930"/>
    <w:rsid w:val="00096D82"/>
    <w:rsid w:val="00097D70"/>
    <w:rsid w:val="000A1971"/>
    <w:rsid w:val="000A31CB"/>
    <w:rsid w:val="000A52A9"/>
    <w:rsid w:val="000A71D3"/>
    <w:rsid w:val="000B286A"/>
    <w:rsid w:val="000B2DAB"/>
    <w:rsid w:val="000B51C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4AF2"/>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E4D"/>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63CC"/>
    <w:rsid w:val="002A512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453"/>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6003"/>
    <w:rsid w:val="00337560"/>
    <w:rsid w:val="003429F2"/>
    <w:rsid w:val="00343245"/>
    <w:rsid w:val="00343BA0"/>
    <w:rsid w:val="00346B76"/>
    <w:rsid w:val="00347D06"/>
    <w:rsid w:val="00347FFC"/>
    <w:rsid w:val="00350363"/>
    <w:rsid w:val="00350AC2"/>
    <w:rsid w:val="00352738"/>
    <w:rsid w:val="00357B31"/>
    <w:rsid w:val="00360F91"/>
    <w:rsid w:val="0036170A"/>
    <w:rsid w:val="003666B3"/>
    <w:rsid w:val="003676EB"/>
    <w:rsid w:val="0037050B"/>
    <w:rsid w:val="00370AB3"/>
    <w:rsid w:val="00370CF4"/>
    <w:rsid w:val="0037341A"/>
    <w:rsid w:val="00376609"/>
    <w:rsid w:val="00377C74"/>
    <w:rsid w:val="0038320B"/>
    <w:rsid w:val="00383C8F"/>
    <w:rsid w:val="00387228"/>
    <w:rsid w:val="00393C82"/>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2E0"/>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0E8F"/>
    <w:rsid w:val="004B1BCD"/>
    <w:rsid w:val="004B34BB"/>
    <w:rsid w:val="004B3BD0"/>
    <w:rsid w:val="004B4317"/>
    <w:rsid w:val="004B5105"/>
    <w:rsid w:val="004B5173"/>
    <w:rsid w:val="004C2E42"/>
    <w:rsid w:val="004C3990"/>
    <w:rsid w:val="004C44C7"/>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04CE"/>
    <w:rsid w:val="00541DEF"/>
    <w:rsid w:val="00542167"/>
    <w:rsid w:val="0054509D"/>
    <w:rsid w:val="00547A8B"/>
    <w:rsid w:val="00553C5C"/>
    <w:rsid w:val="00554DAD"/>
    <w:rsid w:val="00554F16"/>
    <w:rsid w:val="00555133"/>
    <w:rsid w:val="00560C65"/>
    <w:rsid w:val="005614F6"/>
    <w:rsid w:val="005633B4"/>
    <w:rsid w:val="0056661C"/>
    <w:rsid w:val="00574F82"/>
    <w:rsid w:val="00575F9B"/>
    <w:rsid w:val="005771A3"/>
    <w:rsid w:val="0057782F"/>
    <w:rsid w:val="005815CC"/>
    <w:rsid w:val="00583141"/>
    <w:rsid w:val="0058633E"/>
    <w:rsid w:val="00590C8C"/>
    <w:rsid w:val="00590D62"/>
    <w:rsid w:val="005922E5"/>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716"/>
    <w:rsid w:val="006041E5"/>
    <w:rsid w:val="0060474D"/>
    <w:rsid w:val="00616390"/>
    <w:rsid w:val="00621FC0"/>
    <w:rsid w:val="006246ED"/>
    <w:rsid w:val="00627024"/>
    <w:rsid w:val="006334FD"/>
    <w:rsid w:val="006336BF"/>
    <w:rsid w:val="006401EA"/>
    <w:rsid w:val="00641D2A"/>
    <w:rsid w:val="00643DBC"/>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3586"/>
    <w:rsid w:val="006D6A9B"/>
    <w:rsid w:val="006E1652"/>
    <w:rsid w:val="006E3E05"/>
    <w:rsid w:val="006E550A"/>
    <w:rsid w:val="006E7742"/>
    <w:rsid w:val="006E7AB0"/>
    <w:rsid w:val="006F117E"/>
    <w:rsid w:val="006F278C"/>
    <w:rsid w:val="006F33C1"/>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015A"/>
    <w:rsid w:val="008062A5"/>
    <w:rsid w:val="00807B28"/>
    <w:rsid w:val="00810D63"/>
    <w:rsid w:val="00811118"/>
    <w:rsid w:val="00814C73"/>
    <w:rsid w:val="00821E6D"/>
    <w:rsid w:val="00823B5F"/>
    <w:rsid w:val="00823E8E"/>
    <w:rsid w:val="00831BDA"/>
    <w:rsid w:val="0083402B"/>
    <w:rsid w:val="00840CDC"/>
    <w:rsid w:val="00845F4E"/>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5414"/>
    <w:rsid w:val="008C25C8"/>
    <w:rsid w:val="008C2962"/>
    <w:rsid w:val="008C2F86"/>
    <w:rsid w:val="008C38B8"/>
    <w:rsid w:val="008C5677"/>
    <w:rsid w:val="008C71ED"/>
    <w:rsid w:val="008D2401"/>
    <w:rsid w:val="008D31AC"/>
    <w:rsid w:val="008D3778"/>
    <w:rsid w:val="008E3321"/>
    <w:rsid w:val="008E3FAA"/>
    <w:rsid w:val="008E3FD0"/>
    <w:rsid w:val="008E5942"/>
    <w:rsid w:val="008E7BCB"/>
    <w:rsid w:val="008E7D3D"/>
    <w:rsid w:val="008F12CD"/>
    <w:rsid w:val="008F24C6"/>
    <w:rsid w:val="008F55EA"/>
    <w:rsid w:val="008F6E82"/>
    <w:rsid w:val="008F7D58"/>
    <w:rsid w:val="00900222"/>
    <w:rsid w:val="0090354F"/>
    <w:rsid w:val="00906CD8"/>
    <w:rsid w:val="0090701C"/>
    <w:rsid w:val="009142BB"/>
    <w:rsid w:val="009168AF"/>
    <w:rsid w:val="009177BB"/>
    <w:rsid w:val="00920E41"/>
    <w:rsid w:val="00921601"/>
    <w:rsid w:val="009232E9"/>
    <w:rsid w:val="0092642F"/>
    <w:rsid w:val="00926E88"/>
    <w:rsid w:val="00932726"/>
    <w:rsid w:val="0093606E"/>
    <w:rsid w:val="009433E8"/>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262B"/>
    <w:rsid w:val="00A270F6"/>
    <w:rsid w:val="00A3107C"/>
    <w:rsid w:val="00A31EDE"/>
    <w:rsid w:val="00A3317A"/>
    <w:rsid w:val="00A33885"/>
    <w:rsid w:val="00A376AD"/>
    <w:rsid w:val="00A4137D"/>
    <w:rsid w:val="00A41716"/>
    <w:rsid w:val="00A41EB0"/>
    <w:rsid w:val="00A44E77"/>
    <w:rsid w:val="00A46AE4"/>
    <w:rsid w:val="00A51554"/>
    <w:rsid w:val="00A52F64"/>
    <w:rsid w:val="00A5358D"/>
    <w:rsid w:val="00A564AE"/>
    <w:rsid w:val="00A62887"/>
    <w:rsid w:val="00A64EF2"/>
    <w:rsid w:val="00A67788"/>
    <w:rsid w:val="00A7057D"/>
    <w:rsid w:val="00A71A73"/>
    <w:rsid w:val="00A72130"/>
    <w:rsid w:val="00A74048"/>
    <w:rsid w:val="00A74697"/>
    <w:rsid w:val="00A74ED9"/>
    <w:rsid w:val="00A76ABC"/>
    <w:rsid w:val="00A77A81"/>
    <w:rsid w:val="00A8089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CBB"/>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831"/>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B36"/>
    <w:rsid w:val="00BD6C74"/>
    <w:rsid w:val="00BE1680"/>
    <w:rsid w:val="00BE47C4"/>
    <w:rsid w:val="00BE735C"/>
    <w:rsid w:val="00BF0878"/>
    <w:rsid w:val="00BF3358"/>
    <w:rsid w:val="00BF5690"/>
    <w:rsid w:val="00BF639B"/>
    <w:rsid w:val="00C0104E"/>
    <w:rsid w:val="00C02937"/>
    <w:rsid w:val="00C0323E"/>
    <w:rsid w:val="00C036F7"/>
    <w:rsid w:val="00C03E5B"/>
    <w:rsid w:val="00C04058"/>
    <w:rsid w:val="00C05741"/>
    <w:rsid w:val="00C06B27"/>
    <w:rsid w:val="00C076C1"/>
    <w:rsid w:val="00C10877"/>
    <w:rsid w:val="00C13153"/>
    <w:rsid w:val="00C142A5"/>
    <w:rsid w:val="00C16FA2"/>
    <w:rsid w:val="00C24E33"/>
    <w:rsid w:val="00C27945"/>
    <w:rsid w:val="00C31D81"/>
    <w:rsid w:val="00C352EA"/>
    <w:rsid w:val="00C37102"/>
    <w:rsid w:val="00C40D49"/>
    <w:rsid w:val="00C42100"/>
    <w:rsid w:val="00C43515"/>
    <w:rsid w:val="00C44450"/>
    <w:rsid w:val="00C44893"/>
    <w:rsid w:val="00C44E1B"/>
    <w:rsid w:val="00C45C0E"/>
    <w:rsid w:val="00C4740B"/>
    <w:rsid w:val="00C4763B"/>
    <w:rsid w:val="00C50CD5"/>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D7399"/>
    <w:rsid w:val="00CE2E7F"/>
    <w:rsid w:val="00CE3B21"/>
    <w:rsid w:val="00CF1AB3"/>
    <w:rsid w:val="00CF1F92"/>
    <w:rsid w:val="00CF3243"/>
    <w:rsid w:val="00CF44F8"/>
    <w:rsid w:val="00D002DE"/>
    <w:rsid w:val="00D0442B"/>
    <w:rsid w:val="00D06403"/>
    <w:rsid w:val="00D11F7F"/>
    <w:rsid w:val="00D156F2"/>
    <w:rsid w:val="00D22FC6"/>
    <w:rsid w:val="00D25E27"/>
    <w:rsid w:val="00D279F5"/>
    <w:rsid w:val="00D305B5"/>
    <w:rsid w:val="00D32900"/>
    <w:rsid w:val="00D34EC4"/>
    <w:rsid w:val="00D42D8D"/>
    <w:rsid w:val="00D43B84"/>
    <w:rsid w:val="00D45DE4"/>
    <w:rsid w:val="00D50131"/>
    <w:rsid w:val="00D50156"/>
    <w:rsid w:val="00D50BAD"/>
    <w:rsid w:val="00D50DD7"/>
    <w:rsid w:val="00D5167B"/>
    <w:rsid w:val="00D51AFF"/>
    <w:rsid w:val="00D53F49"/>
    <w:rsid w:val="00D561D6"/>
    <w:rsid w:val="00D671C7"/>
    <w:rsid w:val="00D672BA"/>
    <w:rsid w:val="00D6768B"/>
    <w:rsid w:val="00D67CAA"/>
    <w:rsid w:val="00D70D16"/>
    <w:rsid w:val="00D72F49"/>
    <w:rsid w:val="00D809B0"/>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5544A"/>
    <w:rsid w:val="00E628BB"/>
    <w:rsid w:val="00E62B7F"/>
    <w:rsid w:val="00E64412"/>
    <w:rsid w:val="00E75037"/>
    <w:rsid w:val="00E77DE2"/>
    <w:rsid w:val="00E809A7"/>
    <w:rsid w:val="00E82F16"/>
    <w:rsid w:val="00E85AB7"/>
    <w:rsid w:val="00E86A5D"/>
    <w:rsid w:val="00E86AE9"/>
    <w:rsid w:val="00E875CF"/>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11EC"/>
    <w:rsid w:val="00F93CAE"/>
    <w:rsid w:val="00F94445"/>
    <w:rsid w:val="00F96940"/>
    <w:rsid w:val="00FA1AF9"/>
    <w:rsid w:val="00FA57E6"/>
    <w:rsid w:val="00FA6F95"/>
    <w:rsid w:val="00FB2166"/>
    <w:rsid w:val="00FB6CE6"/>
    <w:rsid w:val="00FC1B22"/>
    <w:rsid w:val="00FC253A"/>
    <w:rsid w:val="00FC4278"/>
    <w:rsid w:val="00FC7293"/>
    <w:rsid w:val="00FC73A2"/>
    <w:rsid w:val="00FC7ACB"/>
    <w:rsid w:val="00FF02DE"/>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MS Mincho"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eastAsia="MS Mincho" w:cs="Arial"/>
      <w:b/>
      <w:bCs/>
      <w:iCs/>
      <w:sz w:val="24"/>
      <w:szCs w:val="28"/>
      <w:lang w:val="en-GB" w:eastAsia="ja-JP"/>
    </w:rPr>
  </w:style>
  <w:style w:type="character" w:customStyle="1" w:styleId="Heading3Char">
    <w:name w:val="Heading 3 Char"/>
    <w:link w:val="Heading3"/>
    <w:qFormat/>
    <w:rsid w:val="00BB46A0"/>
    <w:rPr>
      <w:rFonts w:eastAsia="MS Mincho" w:cs="Arial"/>
      <w:b/>
      <w:bCs/>
      <w:sz w:val="24"/>
      <w:szCs w:val="26"/>
      <w:lang w:val="en-GB" w:eastAsia="ja-JP"/>
    </w:rPr>
  </w:style>
  <w:style w:type="character" w:customStyle="1" w:styleId="Heading4Char">
    <w:name w:val="Heading 4 Char"/>
    <w:link w:val="Heading4"/>
    <w:qFormat/>
    <w:rsid w:val="00BB46A0"/>
    <w:rPr>
      <w:rFonts w:eastAsia="MS Mincho"/>
      <w:b/>
      <w:bCs/>
      <w:sz w:val="24"/>
      <w:szCs w:val="28"/>
      <w:lang w:val="en-GB" w:eastAsia="ja-JP"/>
    </w:rPr>
  </w:style>
  <w:style w:type="character" w:customStyle="1" w:styleId="Heading5Char">
    <w:name w:val="Heading 5 Char"/>
    <w:link w:val="Heading5"/>
    <w:qFormat/>
    <w:rsid w:val="00BB46A0"/>
    <w:rPr>
      <w:rFonts w:eastAsia="MS Mincho"/>
      <w:b/>
      <w:bCs/>
      <w:i/>
      <w:iCs/>
      <w:sz w:val="24"/>
      <w:szCs w:val="26"/>
      <w:lang w:val="en-GB" w:eastAsia="ja-JP"/>
    </w:rPr>
  </w:style>
  <w:style w:type="character" w:customStyle="1" w:styleId="Heading6Char">
    <w:name w:val="Heading 6 Char"/>
    <w:link w:val="Heading6"/>
    <w:qFormat/>
    <w:rsid w:val="00BB46A0"/>
    <w:rPr>
      <w:rFonts w:eastAsia="MS Mincho"/>
      <w:b/>
      <w:bCs/>
      <w:sz w:val="24"/>
      <w:lang w:val="en-GB" w:eastAsia="ja-JP"/>
    </w:rPr>
  </w:style>
  <w:style w:type="character" w:customStyle="1" w:styleId="Heading7Char">
    <w:name w:val="Heading 7 Char"/>
    <w:link w:val="Heading7"/>
    <w:qFormat/>
    <w:rsid w:val="00BB46A0"/>
    <w:rPr>
      <w:rFonts w:eastAsia="MS Mincho"/>
      <w:sz w:val="24"/>
      <w:szCs w:val="24"/>
      <w:lang w:val="en-GB" w:eastAsia="ja-JP"/>
    </w:rPr>
  </w:style>
  <w:style w:type="character" w:customStyle="1" w:styleId="Heading8Char">
    <w:name w:val="Heading 8 Char"/>
    <w:link w:val="Heading8"/>
    <w:qFormat/>
    <w:rsid w:val="00BB46A0"/>
    <w:rPr>
      <w:rFonts w:eastAsia="MS Mincho"/>
      <w:i/>
      <w:iCs/>
      <w:sz w:val="24"/>
      <w:szCs w:val="24"/>
      <w:lang w:val="en-GB" w:eastAsia="ja-JP"/>
    </w:rPr>
  </w:style>
  <w:style w:type="character" w:customStyle="1" w:styleId="Heading9Char">
    <w:name w:val="Heading 9 Char"/>
    <w:link w:val="Heading9"/>
    <w:qFormat/>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nhideWhenUsed/>
    <w:qFormat/>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qFormat/>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semiHidden/>
    <w:unhideWhenUsed/>
    <w:qFormat/>
    <w:rsid w:val="007B7733"/>
    <w:rPr>
      <w:sz w:val="16"/>
      <w:szCs w:val="16"/>
    </w:rPr>
  </w:style>
  <w:style w:type="paragraph" w:styleId="CommentText">
    <w:name w:val="annotation text"/>
    <w:basedOn w:val="Normal"/>
    <w:link w:val="CommentTextChar"/>
    <w:semiHidden/>
    <w:unhideWhenUsed/>
    <w:qFormat/>
    <w:rsid w:val="007B7733"/>
    <w:rPr>
      <w:sz w:val="20"/>
      <w:szCs w:val="20"/>
    </w:rPr>
  </w:style>
  <w:style w:type="character" w:customStyle="1" w:styleId="CommentTextChar">
    <w:name w:val="Comment Text Char"/>
    <w:basedOn w:val="DefaultParagraphFont"/>
    <w:link w:val="CommentText"/>
    <w:uiPriority w:val="99"/>
    <w:semiHidden/>
    <w:qFormat/>
    <w:rsid w:val="007B7733"/>
    <w:rPr>
      <w:rFonts w:eastAsiaTheme="minorHAnsi"/>
      <w:lang w:val="en-GB" w:eastAsia="ja-JP"/>
    </w:rPr>
  </w:style>
  <w:style w:type="paragraph" w:styleId="CommentSubject">
    <w:name w:val="annotation subject"/>
    <w:basedOn w:val="CommentText"/>
    <w:next w:val="CommentText"/>
    <w:link w:val="CommentSubjectChar"/>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nhideWhenUsed/>
    <w:qFormat/>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3"/>
      </w:numPr>
      <w:contextualSpacing/>
    </w:pPr>
  </w:style>
  <w:style w:type="paragraph" w:styleId="ListBullet2">
    <w:name w:val="List Bullet 2"/>
    <w:basedOn w:val="Normal"/>
    <w:uiPriority w:val="99"/>
    <w:semiHidden/>
    <w:unhideWhenUsed/>
    <w:qFormat/>
    <w:rsid w:val="007B7733"/>
    <w:pPr>
      <w:numPr>
        <w:numId w:val="4"/>
      </w:numPr>
      <w:contextualSpacing/>
    </w:pPr>
  </w:style>
  <w:style w:type="paragraph" w:styleId="ListBullet3">
    <w:name w:val="List Bullet 3"/>
    <w:basedOn w:val="Normal"/>
    <w:uiPriority w:val="99"/>
    <w:semiHidden/>
    <w:unhideWhenUsed/>
    <w:qFormat/>
    <w:rsid w:val="007B7733"/>
    <w:pPr>
      <w:numPr>
        <w:numId w:val="5"/>
      </w:numPr>
      <w:contextualSpacing/>
    </w:pPr>
  </w:style>
  <w:style w:type="paragraph" w:styleId="ListBullet4">
    <w:name w:val="List Bullet 4"/>
    <w:basedOn w:val="Normal"/>
    <w:uiPriority w:val="99"/>
    <w:semiHidden/>
    <w:unhideWhenUsed/>
    <w:qFormat/>
    <w:rsid w:val="007B7733"/>
    <w:pPr>
      <w:numPr>
        <w:numId w:val="6"/>
      </w:numPr>
      <w:contextualSpacing/>
    </w:pPr>
  </w:style>
  <w:style w:type="paragraph" w:styleId="ListBullet5">
    <w:name w:val="List Bullet 5"/>
    <w:basedOn w:val="Normal"/>
    <w:uiPriority w:val="99"/>
    <w:semiHidden/>
    <w:unhideWhenUsed/>
    <w:qFormat/>
    <w:rsid w:val="007B7733"/>
    <w:pPr>
      <w:numPr>
        <w:numId w:val="7"/>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8"/>
      </w:numPr>
      <w:contextualSpacing/>
    </w:pPr>
  </w:style>
  <w:style w:type="paragraph" w:styleId="ListNumber2">
    <w:name w:val="List Number 2"/>
    <w:basedOn w:val="Normal"/>
    <w:uiPriority w:val="99"/>
    <w:semiHidden/>
    <w:unhideWhenUsed/>
    <w:qFormat/>
    <w:rsid w:val="007B7733"/>
    <w:pPr>
      <w:numPr>
        <w:numId w:val="9"/>
      </w:numPr>
      <w:contextualSpacing/>
    </w:pPr>
  </w:style>
  <w:style w:type="paragraph" w:styleId="ListNumber3">
    <w:name w:val="List Number 3"/>
    <w:basedOn w:val="Normal"/>
    <w:uiPriority w:val="99"/>
    <w:semiHidden/>
    <w:unhideWhenUsed/>
    <w:qFormat/>
    <w:rsid w:val="007B7733"/>
    <w:pPr>
      <w:numPr>
        <w:numId w:val="10"/>
      </w:numPr>
      <w:contextualSpacing/>
    </w:pPr>
  </w:style>
  <w:style w:type="paragraph" w:styleId="ListNumber4">
    <w:name w:val="List Number 4"/>
    <w:basedOn w:val="Normal"/>
    <w:uiPriority w:val="99"/>
    <w:semiHidden/>
    <w:unhideWhenUsed/>
    <w:qFormat/>
    <w:rsid w:val="007B7733"/>
    <w:pPr>
      <w:numPr>
        <w:numId w:val="11"/>
      </w:numPr>
      <w:contextualSpacing/>
    </w:pPr>
  </w:style>
  <w:style w:type="paragraph" w:styleId="ListNumber5">
    <w:name w:val="List Number 5"/>
    <w:basedOn w:val="Normal"/>
    <w:uiPriority w:val="99"/>
    <w:semiHidden/>
    <w:unhideWhenUsed/>
    <w:qFormat/>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semiHidden/>
    <w:unhideWhenUsed/>
    <w:rsid w:val="007B7733"/>
    <w:pPr>
      <w:spacing w:after="100"/>
      <w:ind w:left="720"/>
    </w:pPr>
  </w:style>
  <w:style w:type="paragraph" w:styleId="TOC5">
    <w:name w:val="toc 5"/>
    <w:basedOn w:val="Normal"/>
    <w:next w:val="Normal"/>
    <w:autoRedefine/>
    <w:semiHidden/>
    <w:unhideWhenUsed/>
    <w:rsid w:val="007B7733"/>
    <w:pPr>
      <w:spacing w:after="100"/>
      <w:ind w:left="960"/>
    </w:pPr>
  </w:style>
  <w:style w:type="paragraph" w:styleId="TOC6">
    <w:name w:val="toc 6"/>
    <w:basedOn w:val="Normal"/>
    <w:next w:val="Normal"/>
    <w:autoRedefine/>
    <w:semiHidden/>
    <w:unhideWhenUsed/>
    <w:rsid w:val="007B7733"/>
    <w:pPr>
      <w:spacing w:after="100"/>
      <w:ind w:left="1200"/>
    </w:pPr>
  </w:style>
  <w:style w:type="paragraph" w:styleId="TOC7">
    <w:name w:val="toc 7"/>
    <w:basedOn w:val="Normal"/>
    <w:next w:val="Normal"/>
    <w:autoRedefine/>
    <w:semiHidden/>
    <w:unhideWhenUsed/>
    <w:rsid w:val="007B7733"/>
    <w:pPr>
      <w:spacing w:after="100"/>
      <w:ind w:left="1440"/>
    </w:pPr>
  </w:style>
  <w:style w:type="paragraph" w:styleId="TOC8">
    <w:name w:val="toc 8"/>
    <w:basedOn w:val="Normal"/>
    <w:next w:val="Normal"/>
    <w:autoRedefine/>
    <w:semiHidden/>
    <w:unhideWhenUsed/>
    <w:rsid w:val="007B7733"/>
    <w:pPr>
      <w:spacing w:after="100"/>
      <w:ind w:left="1680"/>
    </w:pPr>
  </w:style>
  <w:style w:type="paragraph" w:styleId="TOC9">
    <w:name w:val="toc 9"/>
    <w:basedOn w:val="Normal"/>
    <w:next w:val="Normal"/>
    <w:autoRedefine/>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character" w:customStyle="1" w:styleId="InternetLink">
    <w:name w:val="Internet Link"/>
    <w:basedOn w:val="DefaultParagraphFont"/>
    <w:uiPriority w:val="99"/>
    <w:rsid w:val="00F911EC"/>
    <w:rPr>
      <w:color w:val="0000FF"/>
      <w:u w:val="single"/>
    </w:rPr>
  </w:style>
  <w:style w:type="paragraph" w:customStyle="1" w:styleId="TPApproval">
    <w:name w:val="TPApproval"/>
    <w:basedOn w:val="Normal"/>
    <w:qFormat/>
    <w:rsid w:val="004B0E8F"/>
    <w:pPr>
      <w:spacing w:before="284"/>
      <w:jc w:val="right"/>
    </w:pPr>
    <w:rPr>
      <w:rFonts w:ascii="Arial" w:hAnsi="Arial"/>
      <w:sz w:val="28"/>
    </w:rPr>
  </w:style>
  <w:style w:type="character" w:customStyle="1" w:styleId="FootnoteCharacters">
    <w:name w:val="Footnote Characters"/>
    <w:basedOn w:val="DefaultParagraphFont"/>
    <w:uiPriority w:val="99"/>
    <w:semiHidden/>
    <w:unhideWhenUsed/>
    <w:qFormat/>
    <w:rsid w:val="00A2262B"/>
    <w:rPr>
      <w:vertAlign w:val="superscript"/>
    </w:rPr>
  </w:style>
  <w:style w:type="character" w:customStyle="1" w:styleId="FootnoteAnchor">
    <w:name w:val="Footnote Anchor"/>
    <w:rsid w:val="00A2262B"/>
    <w:rPr>
      <w:vertAlign w:val="superscript"/>
    </w:rPr>
  </w:style>
  <w:style w:type="character" w:customStyle="1" w:styleId="EndnoteCharacters">
    <w:name w:val="Endnote Characters"/>
    <w:basedOn w:val="DefaultParagraphFont"/>
    <w:uiPriority w:val="99"/>
    <w:semiHidden/>
    <w:unhideWhenUsed/>
    <w:qFormat/>
    <w:rsid w:val="00A2262B"/>
    <w:rPr>
      <w:vertAlign w:val="superscript"/>
    </w:rPr>
  </w:style>
  <w:style w:type="character" w:customStyle="1" w:styleId="EndnoteAnchor">
    <w:name w:val="Endnote Anchor"/>
    <w:rsid w:val="00A2262B"/>
    <w:rPr>
      <w:vertAlign w:val="superscript"/>
    </w:rPr>
  </w:style>
  <w:style w:type="character" w:customStyle="1" w:styleId="Hashtag2">
    <w:name w:val="Hashtag2"/>
    <w:basedOn w:val="DefaultParagraphFont"/>
    <w:uiPriority w:val="99"/>
    <w:semiHidden/>
    <w:unhideWhenUsed/>
    <w:qFormat/>
    <w:rsid w:val="00A2262B"/>
    <w:rPr>
      <w:color w:val="2B579A"/>
      <w:shd w:val="clear" w:color="auto" w:fill="E1DFDD"/>
    </w:rPr>
  </w:style>
  <w:style w:type="character" w:customStyle="1" w:styleId="Erwhnung1">
    <w:name w:val="Erwähnung1"/>
    <w:basedOn w:val="DefaultParagraphFont"/>
    <w:uiPriority w:val="99"/>
    <w:semiHidden/>
    <w:unhideWhenUsed/>
    <w:qFormat/>
    <w:rsid w:val="00A2262B"/>
    <w:rPr>
      <w:color w:val="2B579A"/>
      <w:shd w:val="clear" w:color="auto" w:fill="E1DFDD"/>
    </w:rPr>
  </w:style>
  <w:style w:type="character" w:customStyle="1" w:styleId="IntelligenterLink1">
    <w:name w:val="Intelligenter Link1"/>
    <w:basedOn w:val="DefaultParagraphFont"/>
    <w:uiPriority w:val="99"/>
    <w:semiHidden/>
    <w:unhideWhenUsed/>
    <w:qFormat/>
    <w:rsid w:val="00A2262B"/>
    <w:rPr>
      <w:u w:val="dotted"/>
    </w:rPr>
  </w:style>
  <w:style w:type="character" w:customStyle="1" w:styleId="SmartLink1">
    <w:name w:val="SmartLink1"/>
    <w:basedOn w:val="DefaultParagraphFont"/>
    <w:uiPriority w:val="99"/>
    <w:semiHidden/>
    <w:unhideWhenUsed/>
    <w:qFormat/>
    <w:rsid w:val="00A2262B"/>
    <w:rPr>
      <w:color w:val="0000FF"/>
      <w:shd w:val="clear" w:color="auto" w:fill="F3F2F1"/>
    </w:rPr>
  </w:style>
  <w:style w:type="character" w:customStyle="1" w:styleId="NichtaufgelsteErwhnung1">
    <w:name w:val="Nicht aufgelöste Erwähnung1"/>
    <w:basedOn w:val="DefaultParagraphFont"/>
    <w:uiPriority w:val="99"/>
    <w:semiHidden/>
    <w:unhideWhenUsed/>
    <w:qFormat/>
    <w:rsid w:val="00A2262B"/>
    <w:rPr>
      <w:color w:val="605E5C"/>
      <w:shd w:val="clear" w:color="auto" w:fill="E1DFDD"/>
    </w:rPr>
  </w:style>
  <w:style w:type="character" w:customStyle="1" w:styleId="UnresolvedMention2">
    <w:name w:val="Unresolved Mention2"/>
    <w:basedOn w:val="DefaultParagraphFont"/>
    <w:uiPriority w:val="99"/>
    <w:semiHidden/>
    <w:unhideWhenUsed/>
    <w:qFormat/>
    <w:rsid w:val="00A2262B"/>
    <w:rPr>
      <w:color w:val="605E5C"/>
      <w:shd w:val="clear" w:color="auto" w:fill="E1DFDD"/>
    </w:rPr>
  </w:style>
  <w:style w:type="character" w:customStyle="1" w:styleId="ListLabel1">
    <w:name w:val="ListLabel 1"/>
    <w:qFormat/>
    <w:rsid w:val="00A2262B"/>
    <w:rPr>
      <w:rFonts w:cs="Times New Roman"/>
    </w:rPr>
  </w:style>
  <w:style w:type="character" w:customStyle="1" w:styleId="ListLabel2">
    <w:name w:val="ListLabel 2"/>
    <w:qFormat/>
    <w:rsid w:val="00A2262B"/>
    <w:rPr>
      <w:rFonts w:cs="Courier New"/>
    </w:rPr>
  </w:style>
  <w:style w:type="character" w:customStyle="1" w:styleId="ListLabel3">
    <w:name w:val="ListLabel 3"/>
    <w:qFormat/>
    <w:rsid w:val="00A2262B"/>
    <w:rPr>
      <w:rFonts w:cs="Wingdings"/>
    </w:rPr>
  </w:style>
  <w:style w:type="character" w:customStyle="1" w:styleId="ListLabel4">
    <w:name w:val="ListLabel 4"/>
    <w:qFormat/>
    <w:rsid w:val="00A2262B"/>
    <w:rPr>
      <w:rFonts w:cs="Symbol"/>
    </w:rPr>
  </w:style>
  <w:style w:type="character" w:customStyle="1" w:styleId="ListLabel5">
    <w:name w:val="ListLabel 5"/>
    <w:qFormat/>
    <w:rsid w:val="00A2262B"/>
    <w:rPr>
      <w:rFonts w:cs="Courier New"/>
    </w:rPr>
  </w:style>
  <w:style w:type="character" w:customStyle="1" w:styleId="ListLabel6">
    <w:name w:val="ListLabel 6"/>
    <w:qFormat/>
    <w:rsid w:val="00A2262B"/>
    <w:rPr>
      <w:rFonts w:cs="Wingdings"/>
    </w:rPr>
  </w:style>
  <w:style w:type="character" w:customStyle="1" w:styleId="ListLabel7">
    <w:name w:val="ListLabel 7"/>
    <w:qFormat/>
    <w:rsid w:val="00A2262B"/>
    <w:rPr>
      <w:rFonts w:cs="Symbol"/>
    </w:rPr>
  </w:style>
  <w:style w:type="character" w:customStyle="1" w:styleId="ListLabel8">
    <w:name w:val="ListLabel 8"/>
    <w:qFormat/>
    <w:rsid w:val="00A2262B"/>
    <w:rPr>
      <w:rFonts w:cs="Courier New"/>
    </w:rPr>
  </w:style>
  <w:style w:type="character" w:customStyle="1" w:styleId="ListLabel9">
    <w:name w:val="ListLabel 9"/>
    <w:qFormat/>
    <w:rsid w:val="00A2262B"/>
    <w:rPr>
      <w:rFonts w:cs="Wingdings"/>
    </w:rPr>
  </w:style>
  <w:style w:type="character" w:customStyle="1" w:styleId="ListLabel10">
    <w:name w:val="ListLabel 10"/>
    <w:qFormat/>
    <w:rsid w:val="00A2262B"/>
    <w:rPr>
      <w:rFonts w:cs="Times New Roman"/>
    </w:rPr>
  </w:style>
  <w:style w:type="character" w:customStyle="1" w:styleId="ListLabel11">
    <w:name w:val="ListLabel 11"/>
    <w:qFormat/>
    <w:rsid w:val="00A2262B"/>
    <w:rPr>
      <w:rFonts w:cs="Courier New"/>
    </w:rPr>
  </w:style>
  <w:style w:type="character" w:customStyle="1" w:styleId="ListLabel12">
    <w:name w:val="ListLabel 12"/>
    <w:qFormat/>
    <w:rsid w:val="00A2262B"/>
    <w:rPr>
      <w:rFonts w:cs="Wingdings"/>
    </w:rPr>
  </w:style>
  <w:style w:type="character" w:customStyle="1" w:styleId="ListLabel13">
    <w:name w:val="ListLabel 13"/>
    <w:qFormat/>
    <w:rsid w:val="00A2262B"/>
    <w:rPr>
      <w:rFonts w:cs="Symbol"/>
    </w:rPr>
  </w:style>
  <w:style w:type="character" w:customStyle="1" w:styleId="ListLabel14">
    <w:name w:val="ListLabel 14"/>
    <w:qFormat/>
    <w:rsid w:val="00A2262B"/>
    <w:rPr>
      <w:rFonts w:cs="Courier New"/>
    </w:rPr>
  </w:style>
  <w:style w:type="character" w:customStyle="1" w:styleId="ListLabel15">
    <w:name w:val="ListLabel 15"/>
    <w:qFormat/>
    <w:rsid w:val="00A2262B"/>
    <w:rPr>
      <w:rFonts w:cs="Wingdings"/>
    </w:rPr>
  </w:style>
  <w:style w:type="character" w:customStyle="1" w:styleId="ListLabel16">
    <w:name w:val="ListLabel 16"/>
    <w:qFormat/>
    <w:rsid w:val="00A2262B"/>
    <w:rPr>
      <w:rFonts w:cs="Symbol"/>
    </w:rPr>
  </w:style>
  <w:style w:type="character" w:customStyle="1" w:styleId="ListLabel17">
    <w:name w:val="ListLabel 17"/>
    <w:qFormat/>
    <w:rsid w:val="00A2262B"/>
    <w:rPr>
      <w:rFonts w:cs="Courier New"/>
    </w:rPr>
  </w:style>
  <w:style w:type="character" w:customStyle="1" w:styleId="ListLabel18">
    <w:name w:val="ListLabel 18"/>
    <w:qFormat/>
    <w:rsid w:val="00A2262B"/>
    <w:rPr>
      <w:rFonts w:cs="Wingdings"/>
    </w:rPr>
  </w:style>
  <w:style w:type="character" w:customStyle="1" w:styleId="ListLabel19">
    <w:name w:val="ListLabel 19"/>
    <w:qFormat/>
    <w:rsid w:val="00A2262B"/>
    <w:rPr>
      <w:rFonts w:cs="Times New Roman"/>
    </w:rPr>
  </w:style>
  <w:style w:type="character" w:customStyle="1" w:styleId="ListLabel20">
    <w:name w:val="ListLabel 20"/>
    <w:qFormat/>
    <w:rsid w:val="00A2262B"/>
    <w:rPr>
      <w:rFonts w:cs="Courier New"/>
    </w:rPr>
  </w:style>
  <w:style w:type="character" w:customStyle="1" w:styleId="ListLabel21">
    <w:name w:val="ListLabel 21"/>
    <w:qFormat/>
    <w:rsid w:val="00A2262B"/>
    <w:rPr>
      <w:rFonts w:cs="Wingdings"/>
    </w:rPr>
  </w:style>
  <w:style w:type="character" w:customStyle="1" w:styleId="ListLabel22">
    <w:name w:val="ListLabel 22"/>
    <w:qFormat/>
    <w:rsid w:val="00A2262B"/>
    <w:rPr>
      <w:rFonts w:cs="Symbol"/>
    </w:rPr>
  </w:style>
  <w:style w:type="character" w:customStyle="1" w:styleId="ListLabel23">
    <w:name w:val="ListLabel 23"/>
    <w:qFormat/>
    <w:rsid w:val="00A2262B"/>
    <w:rPr>
      <w:rFonts w:cs="Courier New"/>
    </w:rPr>
  </w:style>
  <w:style w:type="character" w:customStyle="1" w:styleId="ListLabel24">
    <w:name w:val="ListLabel 24"/>
    <w:qFormat/>
    <w:rsid w:val="00A2262B"/>
    <w:rPr>
      <w:rFonts w:cs="Wingdings"/>
    </w:rPr>
  </w:style>
  <w:style w:type="character" w:customStyle="1" w:styleId="ListLabel25">
    <w:name w:val="ListLabel 25"/>
    <w:qFormat/>
    <w:rsid w:val="00A2262B"/>
    <w:rPr>
      <w:rFonts w:cs="Symbol"/>
    </w:rPr>
  </w:style>
  <w:style w:type="character" w:customStyle="1" w:styleId="ListLabel26">
    <w:name w:val="ListLabel 26"/>
    <w:qFormat/>
    <w:rsid w:val="00A2262B"/>
    <w:rPr>
      <w:rFonts w:cs="Courier New"/>
    </w:rPr>
  </w:style>
  <w:style w:type="character" w:customStyle="1" w:styleId="ListLabel27">
    <w:name w:val="ListLabel 27"/>
    <w:qFormat/>
    <w:rsid w:val="00A2262B"/>
    <w:rPr>
      <w:rFonts w:cs="Wingdings"/>
    </w:rPr>
  </w:style>
  <w:style w:type="character" w:customStyle="1" w:styleId="ListLabel28">
    <w:name w:val="ListLabel 28"/>
    <w:qFormat/>
    <w:rsid w:val="00A2262B"/>
    <w:rPr>
      <w:rFonts w:cs="Times New Roman"/>
    </w:rPr>
  </w:style>
  <w:style w:type="character" w:customStyle="1" w:styleId="ListLabel29">
    <w:name w:val="ListLabel 29"/>
    <w:qFormat/>
    <w:rsid w:val="00A2262B"/>
    <w:rPr>
      <w:rFonts w:cs="Courier New"/>
    </w:rPr>
  </w:style>
  <w:style w:type="character" w:customStyle="1" w:styleId="ListLabel30">
    <w:name w:val="ListLabel 30"/>
    <w:qFormat/>
    <w:rsid w:val="00A2262B"/>
    <w:rPr>
      <w:rFonts w:cs="Wingdings"/>
    </w:rPr>
  </w:style>
  <w:style w:type="character" w:customStyle="1" w:styleId="ListLabel31">
    <w:name w:val="ListLabel 31"/>
    <w:qFormat/>
    <w:rsid w:val="00A2262B"/>
    <w:rPr>
      <w:rFonts w:cs="Symbol"/>
    </w:rPr>
  </w:style>
  <w:style w:type="character" w:customStyle="1" w:styleId="ListLabel32">
    <w:name w:val="ListLabel 32"/>
    <w:qFormat/>
    <w:rsid w:val="00A2262B"/>
    <w:rPr>
      <w:rFonts w:cs="Courier New"/>
    </w:rPr>
  </w:style>
  <w:style w:type="character" w:customStyle="1" w:styleId="ListLabel33">
    <w:name w:val="ListLabel 33"/>
    <w:qFormat/>
    <w:rsid w:val="00A2262B"/>
    <w:rPr>
      <w:rFonts w:cs="Wingdings"/>
    </w:rPr>
  </w:style>
  <w:style w:type="character" w:customStyle="1" w:styleId="ListLabel34">
    <w:name w:val="ListLabel 34"/>
    <w:qFormat/>
    <w:rsid w:val="00A2262B"/>
    <w:rPr>
      <w:rFonts w:cs="Symbol"/>
    </w:rPr>
  </w:style>
  <w:style w:type="character" w:customStyle="1" w:styleId="ListLabel35">
    <w:name w:val="ListLabel 35"/>
    <w:qFormat/>
    <w:rsid w:val="00A2262B"/>
    <w:rPr>
      <w:rFonts w:cs="Courier New"/>
    </w:rPr>
  </w:style>
  <w:style w:type="character" w:customStyle="1" w:styleId="ListLabel36">
    <w:name w:val="ListLabel 36"/>
    <w:qFormat/>
    <w:rsid w:val="00A2262B"/>
    <w:rPr>
      <w:rFonts w:cs="Wingdings"/>
    </w:rPr>
  </w:style>
  <w:style w:type="character" w:customStyle="1" w:styleId="ListLabel37">
    <w:name w:val="ListLabel 37"/>
    <w:qFormat/>
    <w:rsid w:val="00A2262B"/>
    <w:rPr>
      <w:rFonts w:cs="Times New Roman"/>
    </w:rPr>
  </w:style>
  <w:style w:type="character" w:customStyle="1" w:styleId="ListLabel38">
    <w:name w:val="ListLabel 38"/>
    <w:qFormat/>
    <w:rsid w:val="00A2262B"/>
    <w:rPr>
      <w:rFonts w:cs="Courier New"/>
    </w:rPr>
  </w:style>
  <w:style w:type="character" w:customStyle="1" w:styleId="ListLabel39">
    <w:name w:val="ListLabel 39"/>
    <w:qFormat/>
    <w:rsid w:val="00A2262B"/>
    <w:rPr>
      <w:rFonts w:cs="Wingdings"/>
    </w:rPr>
  </w:style>
  <w:style w:type="character" w:customStyle="1" w:styleId="ListLabel40">
    <w:name w:val="ListLabel 40"/>
    <w:qFormat/>
    <w:rsid w:val="00A2262B"/>
    <w:rPr>
      <w:rFonts w:cs="Symbol"/>
    </w:rPr>
  </w:style>
  <w:style w:type="character" w:customStyle="1" w:styleId="ListLabel41">
    <w:name w:val="ListLabel 41"/>
    <w:qFormat/>
    <w:rsid w:val="00A2262B"/>
    <w:rPr>
      <w:rFonts w:cs="Courier New"/>
    </w:rPr>
  </w:style>
  <w:style w:type="character" w:customStyle="1" w:styleId="ListLabel42">
    <w:name w:val="ListLabel 42"/>
    <w:qFormat/>
    <w:rsid w:val="00A2262B"/>
    <w:rPr>
      <w:rFonts w:cs="Wingdings"/>
    </w:rPr>
  </w:style>
  <w:style w:type="character" w:customStyle="1" w:styleId="ListLabel43">
    <w:name w:val="ListLabel 43"/>
    <w:qFormat/>
    <w:rsid w:val="00A2262B"/>
    <w:rPr>
      <w:rFonts w:cs="Symbol"/>
    </w:rPr>
  </w:style>
  <w:style w:type="character" w:customStyle="1" w:styleId="ListLabel44">
    <w:name w:val="ListLabel 44"/>
    <w:qFormat/>
    <w:rsid w:val="00A2262B"/>
    <w:rPr>
      <w:rFonts w:cs="Courier New"/>
    </w:rPr>
  </w:style>
  <w:style w:type="character" w:customStyle="1" w:styleId="ListLabel45">
    <w:name w:val="ListLabel 45"/>
    <w:qFormat/>
    <w:rsid w:val="00A2262B"/>
    <w:rPr>
      <w:rFonts w:cs="Wingdings"/>
    </w:rPr>
  </w:style>
  <w:style w:type="character" w:customStyle="1" w:styleId="ListLabel46">
    <w:name w:val="ListLabel 46"/>
    <w:qFormat/>
    <w:rsid w:val="00A2262B"/>
    <w:rPr>
      <w:rFonts w:cs="Times New Roman"/>
    </w:rPr>
  </w:style>
  <w:style w:type="character" w:customStyle="1" w:styleId="ListLabel47">
    <w:name w:val="ListLabel 47"/>
    <w:qFormat/>
    <w:rsid w:val="00A2262B"/>
    <w:rPr>
      <w:rFonts w:cs="Courier New"/>
    </w:rPr>
  </w:style>
  <w:style w:type="character" w:customStyle="1" w:styleId="ListLabel48">
    <w:name w:val="ListLabel 48"/>
    <w:qFormat/>
    <w:rsid w:val="00A2262B"/>
    <w:rPr>
      <w:rFonts w:cs="Wingdings"/>
    </w:rPr>
  </w:style>
  <w:style w:type="character" w:customStyle="1" w:styleId="ListLabel49">
    <w:name w:val="ListLabel 49"/>
    <w:qFormat/>
    <w:rsid w:val="00A2262B"/>
    <w:rPr>
      <w:rFonts w:cs="Symbol"/>
    </w:rPr>
  </w:style>
  <w:style w:type="character" w:customStyle="1" w:styleId="ListLabel50">
    <w:name w:val="ListLabel 50"/>
    <w:qFormat/>
    <w:rsid w:val="00A2262B"/>
    <w:rPr>
      <w:rFonts w:cs="Courier New"/>
    </w:rPr>
  </w:style>
  <w:style w:type="character" w:customStyle="1" w:styleId="ListLabel51">
    <w:name w:val="ListLabel 51"/>
    <w:qFormat/>
    <w:rsid w:val="00A2262B"/>
    <w:rPr>
      <w:rFonts w:cs="Wingdings"/>
    </w:rPr>
  </w:style>
  <w:style w:type="character" w:customStyle="1" w:styleId="ListLabel52">
    <w:name w:val="ListLabel 52"/>
    <w:qFormat/>
    <w:rsid w:val="00A2262B"/>
    <w:rPr>
      <w:rFonts w:cs="Symbol"/>
    </w:rPr>
  </w:style>
  <w:style w:type="character" w:customStyle="1" w:styleId="ListLabel53">
    <w:name w:val="ListLabel 53"/>
    <w:qFormat/>
    <w:rsid w:val="00A2262B"/>
    <w:rPr>
      <w:rFonts w:cs="Courier New"/>
    </w:rPr>
  </w:style>
  <w:style w:type="character" w:customStyle="1" w:styleId="ListLabel54">
    <w:name w:val="ListLabel 54"/>
    <w:qFormat/>
    <w:rsid w:val="00A2262B"/>
    <w:rPr>
      <w:rFonts w:cs="Wingdings"/>
    </w:rPr>
  </w:style>
  <w:style w:type="character" w:customStyle="1" w:styleId="ListLabel55">
    <w:name w:val="ListLabel 55"/>
    <w:qFormat/>
    <w:rsid w:val="00A2262B"/>
    <w:rPr>
      <w:rFonts w:cs="Times New Roman"/>
    </w:rPr>
  </w:style>
  <w:style w:type="character" w:customStyle="1" w:styleId="ListLabel56">
    <w:name w:val="ListLabel 56"/>
    <w:qFormat/>
    <w:rsid w:val="00A2262B"/>
    <w:rPr>
      <w:rFonts w:cs="Courier New"/>
    </w:rPr>
  </w:style>
  <w:style w:type="character" w:customStyle="1" w:styleId="ListLabel57">
    <w:name w:val="ListLabel 57"/>
    <w:qFormat/>
    <w:rsid w:val="00A2262B"/>
    <w:rPr>
      <w:rFonts w:cs="Wingdings"/>
    </w:rPr>
  </w:style>
  <w:style w:type="character" w:customStyle="1" w:styleId="ListLabel58">
    <w:name w:val="ListLabel 58"/>
    <w:qFormat/>
    <w:rsid w:val="00A2262B"/>
    <w:rPr>
      <w:rFonts w:cs="Symbol"/>
    </w:rPr>
  </w:style>
  <w:style w:type="character" w:customStyle="1" w:styleId="ListLabel59">
    <w:name w:val="ListLabel 59"/>
    <w:qFormat/>
    <w:rsid w:val="00A2262B"/>
    <w:rPr>
      <w:rFonts w:cs="Courier New"/>
    </w:rPr>
  </w:style>
  <w:style w:type="character" w:customStyle="1" w:styleId="ListLabel60">
    <w:name w:val="ListLabel 60"/>
    <w:qFormat/>
    <w:rsid w:val="00A2262B"/>
    <w:rPr>
      <w:rFonts w:cs="Wingdings"/>
    </w:rPr>
  </w:style>
  <w:style w:type="character" w:customStyle="1" w:styleId="ListLabel61">
    <w:name w:val="ListLabel 61"/>
    <w:qFormat/>
    <w:rsid w:val="00A2262B"/>
    <w:rPr>
      <w:rFonts w:cs="Symbol"/>
    </w:rPr>
  </w:style>
  <w:style w:type="character" w:customStyle="1" w:styleId="ListLabel62">
    <w:name w:val="ListLabel 62"/>
    <w:qFormat/>
    <w:rsid w:val="00A2262B"/>
    <w:rPr>
      <w:rFonts w:cs="Courier New"/>
    </w:rPr>
  </w:style>
  <w:style w:type="character" w:customStyle="1" w:styleId="ListLabel63">
    <w:name w:val="ListLabel 63"/>
    <w:qFormat/>
    <w:rsid w:val="00A2262B"/>
    <w:rPr>
      <w:rFonts w:cs="Wingdings"/>
    </w:rPr>
  </w:style>
  <w:style w:type="character" w:customStyle="1" w:styleId="ListLabel64">
    <w:name w:val="ListLabel 64"/>
    <w:qFormat/>
    <w:rsid w:val="00A2262B"/>
    <w:rPr>
      <w:rFonts w:cs="Courier New"/>
    </w:rPr>
  </w:style>
  <w:style w:type="character" w:customStyle="1" w:styleId="ListLabel65">
    <w:name w:val="ListLabel 65"/>
    <w:qFormat/>
    <w:rsid w:val="00A2262B"/>
    <w:rPr>
      <w:rFonts w:cs="Courier New"/>
    </w:rPr>
  </w:style>
  <w:style w:type="character" w:customStyle="1" w:styleId="ListLabel66">
    <w:name w:val="ListLabel 66"/>
    <w:qFormat/>
    <w:rsid w:val="00A2262B"/>
    <w:rPr>
      <w:rFonts w:cs="Wingdings"/>
    </w:rPr>
  </w:style>
  <w:style w:type="character" w:customStyle="1" w:styleId="ListLabel67">
    <w:name w:val="ListLabel 67"/>
    <w:qFormat/>
    <w:rsid w:val="00A2262B"/>
    <w:rPr>
      <w:rFonts w:cs="Symbol"/>
    </w:rPr>
  </w:style>
  <w:style w:type="character" w:customStyle="1" w:styleId="ListLabel68">
    <w:name w:val="ListLabel 68"/>
    <w:qFormat/>
    <w:rsid w:val="00A2262B"/>
    <w:rPr>
      <w:rFonts w:cs="Courier New"/>
    </w:rPr>
  </w:style>
  <w:style w:type="character" w:customStyle="1" w:styleId="ListLabel69">
    <w:name w:val="ListLabel 69"/>
    <w:qFormat/>
    <w:rsid w:val="00A2262B"/>
    <w:rPr>
      <w:rFonts w:cs="Wingdings"/>
    </w:rPr>
  </w:style>
  <w:style w:type="character" w:customStyle="1" w:styleId="ListLabel70">
    <w:name w:val="ListLabel 70"/>
    <w:qFormat/>
    <w:rsid w:val="00A2262B"/>
    <w:rPr>
      <w:rFonts w:cs="Symbol"/>
    </w:rPr>
  </w:style>
  <w:style w:type="character" w:customStyle="1" w:styleId="ListLabel71">
    <w:name w:val="ListLabel 71"/>
    <w:qFormat/>
    <w:rsid w:val="00A2262B"/>
    <w:rPr>
      <w:rFonts w:cs="Courier New"/>
    </w:rPr>
  </w:style>
  <w:style w:type="character" w:customStyle="1" w:styleId="ListLabel72">
    <w:name w:val="ListLabel 72"/>
    <w:qFormat/>
    <w:rsid w:val="00A2262B"/>
    <w:rPr>
      <w:rFonts w:cs="Wingdings"/>
    </w:rPr>
  </w:style>
  <w:style w:type="character" w:customStyle="1" w:styleId="ListLabel73">
    <w:name w:val="ListLabel 73"/>
    <w:qFormat/>
    <w:rsid w:val="00A2262B"/>
    <w:rPr>
      <w:rFonts w:cs="Times New Roman"/>
    </w:rPr>
  </w:style>
  <w:style w:type="character" w:customStyle="1" w:styleId="ListLabel74">
    <w:name w:val="ListLabel 74"/>
    <w:qFormat/>
    <w:rsid w:val="00A2262B"/>
    <w:rPr>
      <w:rFonts w:cs="Courier New"/>
    </w:rPr>
  </w:style>
  <w:style w:type="character" w:customStyle="1" w:styleId="ListLabel75">
    <w:name w:val="ListLabel 75"/>
    <w:qFormat/>
    <w:rsid w:val="00A2262B"/>
    <w:rPr>
      <w:rFonts w:cs="Wingdings"/>
    </w:rPr>
  </w:style>
  <w:style w:type="character" w:customStyle="1" w:styleId="ListLabel76">
    <w:name w:val="ListLabel 76"/>
    <w:qFormat/>
    <w:rsid w:val="00A2262B"/>
    <w:rPr>
      <w:rFonts w:cs="Symbol"/>
    </w:rPr>
  </w:style>
  <w:style w:type="character" w:customStyle="1" w:styleId="ListLabel77">
    <w:name w:val="ListLabel 77"/>
    <w:qFormat/>
    <w:rsid w:val="00A2262B"/>
    <w:rPr>
      <w:rFonts w:cs="Courier New"/>
    </w:rPr>
  </w:style>
  <w:style w:type="character" w:customStyle="1" w:styleId="ListLabel78">
    <w:name w:val="ListLabel 78"/>
    <w:qFormat/>
    <w:rsid w:val="00A2262B"/>
    <w:rPr>
      <w:rFonts w:cs="Wingdings"/>
    </w:rPr>
  </w:style>
  <w:style w:type="character" w:customStyle="1" w:styleId="ListLabel79">
    <w:name w:val="ListLabel 79"/>
    <w:qFormat/>
    <w:rsid w:val="00A2262B"/>
    <w:rPr>
      <w:rFonts w:cs="Symbol"/>
    </w:rPr>
  </w:style>
  <w:style w:type="character" w:customStyle="1" w:styleId="ListLabel80">
    <w:name w:val="ListLabel 80"/>
    <w:qFormat/>
    <w:rsid w:val="00A2262B"/>
    <w:rPr>
      <w:rFonts w:cs="Courier New"/>
    </w:rPr>
  </w:style>
  <w:style w:type="character" w:customStyle="1" w:styleId="ListLabel81">
    <w:name w:val="ListLabel 81"/>
    <w:qFormat/>
    <w:rsid w:val="00A2262B"/>
    <w:rPr>
      <w:rFonts w:cs="Wingdings"/>
    </w:rPr>
  </w:style>
  <w:style w:type="character" w:customStyle="1" w:styleId="ListLabel82">
    <w:name w:val="ListLabel 82"/>
    <w:qFormat/>
    <w:rsid w:val="00A2262B"/>
    <w:rPr>
      <w:rFonts w:cs="Times New Roman"/>
    </w:rPr>
  </w:style>
  <w:style w:type="character" w:customStyle="1" w:styleId="ListLabel83">
    <w:name w:val="ListLabel 83"/>
    <w:qFormat/>
    <w:rsid w:val="00A2262B"/>
    <w:rPr>
      <w:rFonts w:cs="Courier New"/>
    </w:rPr>
  </w:style>
  <w:style w:type="character" w:customStyle="1" w:styleId="ListLabel84">
    <w:name w:val="ListLabel 84"/>
    <w:qFormat/>
    <w:rsid w:val="00A2262B"/>
    <w:rPr>
      <w:rFonts w:cs="Wingdings"/>
    </w:rPr>
  </w:style>
  <w:style w:type="character" w:customStyle="1" w:styleId="ListLabel85">
    <w:name w:val="ListLabel 85"/>
    <w:qFormat/>
    <w:rsid w:val="00A2262B"/>
    <w:rPr>
      <w:rFonts w:cs="Symbol"/>
    </w:rPr>
  </w:style>
  <w:style w:type="character" w:customStyle="1" w:styleId="ListLabel86">
    <w:name w:val="ListLabel 86"/>
    <w:qFormat/>
    <w:rsid w:val="00A2262B"/>
    <w:rPr>
      <w:rFonts w:cs="Courier New"/>
    </w:rPr>
  </w:style>
  <w:style w:type="character" w:customStyle="1" w:styleId="ListLabel87">
    <w:name w:val="ListLabel 87"/>
    <w:qFormat/>
    <w:rsid w:val="00A2262B"/>
    <w:rPr>
      <w:rFonts w:cs="Wingdings"/>
    </w:rPr>
  </w:style>
  <w:style w:type="character" w:customStyle="1" w:styleId="ListLabel88">
    <w:name w:val="ListLabel 88"/>
    <w:qFormat/>
    <w:rsid w:val="00A2262B"/>
    <w:rPr>
      <w:rFonts w:cs="Symbol"/>
    </w:rPr>
  </w:style>
  <w:style w:type="character" w:customStyle="1" w:styleId="ListLabel89">
    <w:name w:val="ListLabel 89"/>
    <w:qFormat/>
    <w:rsid w:val="00A2262B"/>
    <w:rPr>
      <w:rFonts w:cs="Courier New"/>
    </w:rPr>
  </w:style>
  <w:style w:type="character" w:customStyle="1" w:styleId="ListLabel90">
    <w:name w:val="ListLabel 90"/>
    <w:qFormat/>
    <w:rsid w:val="00A2262B"/>
    <w:rPr>
      <w:rFonts w:cs="Wingdings"/>
    </w:rPr>
  </w:style>
  <w:style w:type="character" w:customStyle="1" w:styleId="ListLabel91">
    <w:name w:val="ListLabel 91"/>
    <w:qFormat/>
    <w:rsid w:val="00A2262B"/>
    <w:rPr>
      <w:rFonts w:cs="Courier New"/>
    </w:rPr>
  </w:style>
  <w:style w:type="character" w:customStyle="1" w:styleId="ListLabel92">
    <w:name w:val="ListLabel 92"/>
    <w:qFormat/>
    <w:rsid w:val="00A2262B"/>
    <w:rPr>
      <w:rFonts w:cs="Courier New"/>
    </w:rPr>
  </w:style>
  <w:style w:type="character" w:customStyle="1" w:styleId="ListLabel93">
    <w:name w:val="ListLabel 93"/>
    <w:qFormat/>
    <w:rsid w:val="00A2262B"/>
    <w:rPr>
      <w:rFonts w:cs="Wingdings"/>
    </w:rPr>
  </w:style>
  <w:style w:type="character" w:customStyle="1" w:styleId="ListLabel94">
    <w:name w:val="ListLabel 94"/>
    <w:qFormat/>
    <w:rsid w:val="00A2262B"/>
    <w:rPr>
      <w:rFonts w:cs="Symbol"/>
    </w:rPr>
  </w:style>
  <w:style w:type="character" w:customStyle="1" w:styleId="ListLabel95">
    <w:name w:val="ListLabel 95"/>
    <w:qFormat/>
    <w:rsid w:val="00A2262B"/>
    <w:rPr>
      <w:rFonts w:cs="Courier New"/>
    </w:rPr>
  </w:style>
  <w:style w:type="character" w:customStyle="1" w:styleId="ListLabel96">
    <w:name w:val="ListLabel 96"/>
    <w:qFormat/>
    <w:rsid w:val="00A2262B"/>
    <w:rPr>
      <w:rFonts w:cs="Wingdings"/>
    </w:rPr>
  </w:style>
  <w:style w:type="character" w:customStyle="1" w:styleId="ListLabel97">
    <w:name w:val="ListLabel 97"/>
    <w:qFormat/>
    <w:rsid w:val="00A2262B"/>
    <w:rPr>
      <w:rFonts w:cs="Symbol"/>
    </w:rPr>
  </w:style>
  <w:style w:type="character" w:customStyle="1" w:styleId="ListLabel98">
    <w:name w:val="ListLabel 98"/>
    <w:qFormat/>
    <w:rsid w:val="00A2262B"/>
    <w:rPr>
      <w:rFonts w:cs="Courier New"/>
    </w:rPr>
  </w:style>
  <w:style w:type="character" w:customStyle="1" w:styleId="ListLabel99">
    <w:name w:val="ListLabel 99"/>
    <w:qFormat/>
    <w:rsid w:val="00A2262B"/>
    <w:rPr>
      <w:rFonts w:cs="Wingdings"/>
    </w:rPr>
  </w:style>
  <w:style w:type="character" w:customStyle="1" w:styleId="ListLabel100">
    <w:name w:val="ListLabel 100"/>
    <w:qFormat/>
    <w:rsid w:val="00A2262B"/>
    <w:rPr>
      <w:rFonts w:cs="Courier New"/>
    </w:rPr>
  </w:style>
  <w:style w:type="character" w:customStyle="1" w:styleId="ListLabel101">
    <w:name w:val="ListLabel 101"/>
    <w:qFormat/>
    <w:rsid w:val="00A2262B"/>
    <w:rPr>
      <w:rFonts w:cs="Courier New"/>
    </w:rPr>
  </w:style>
  <w:style w:type="character" w:customStyle="1" w:styleId="ListLabel102">
    <w:name w:val="ListLabel 102"/>
    <w:qFormat/>
    <w:rsid w:val="00A2262B"/>
    <w:rPr>
      <w:rFonts w:cs="Wingdings"/>
    </w:rPr>
  </w:style>
  <w:style w:type="character" w:customStyle="1" w:styleId="ListLabel103">
    <w:name w:val="ListLabel 103"/>
    <w:qFormat/>
    <w:rsid w:val="00A2262B"/>
    <w:rPr>
      <w:rFonts w:cs="Symbol"/>
    </w:rPr>
  </w:style>
  <w:style w:type="character" w:customStyle="1" w:styleId="ListLabel104">
    <w:name w:val="ListLabel 104"/>
    <w:qFormat/>
    <w:rsid w:val="00A2262B"/>
    <w:rPr>
      <w:rFonts w:cs="Courier New"/>
    </w:rPr>
  </w:style>
  <w:style w:type="character" w:customStyle="1" w:styleId="ListLabel105">
    <w:name w:val="ListLabel 105"/>
    <w:qFormat/>
    <w:rsid w:val="00A2262B"/>
    <w:rPr>
      <w:rFonts w:cs="Wingdings"/>
    </w:rPr>
  </w:style>
  <w:style w:type="character" w:customStyle="1" w:styleId="ListLabel106">
    <w:name w:val="ListLabel 106"/>
    <w:qFormat/>
    <w:rsid w:val="00A2262B"/>
    <w:rPr>
      <w:rFonts w:cs="Symbol"/>
    </w:rPr>
  </w:style>
  <w:style w:type="character" w:customStyle="1" w:styleId="ListLabel107">
    <w:name w:val="ListLabel 107"/>
    <w:qFormat/>
    <w:rsid w:val="00A2262B"/>
    <w:rPr>
      <w:rFonts w:cs="Courier New"/>
    </w:rPr>
  </w:style>
  <w:style w:type="character" w:customStyle="1" w:styleId="ListLabel108">
    <w:name w:val="ListLabel 108"/>
    <w:qFormat/>
    <w:rsid w:val="00A2262B"/>
    <w:rPr>
      <w:rFonts w:cs="Wingdings"/>
    </w:rPr>
  </w:style>
  <w:style w:type="character" w:customStyle="1" w:styleId="ListLabel109">
    <w:name w:val="ListLabel 109"/>
    <w:qFormat/>
    <w:rsid w:val="00A2262B"/>
    <w:rPr>
      <w:rFonts w:cs="Courier New"/>
    </w:rPr>
  </w:style>
  <w:style w:type="character" w:customStyle="1" w:styleId="ListLabel110">
    <w:name w:val="ListLabel 110"/>
    <w:qFormat/>
    <w:rsid w:val="00A2262B"/>
    <w:rPr>
      <w:rFonts w:cs="Courier New"/>
    </w:rPr>
  </w:style>
  <w:style w:type="character" w:customStyle="1" w:styleId="ListLabel111">
    <w:name w:val="ListLabel 111"/>
    <w:qFormat/>
    <w:rsid w:val="00A2262B"/>
    <w:rPr>
      <w:rFonts w:cs="Wingdings"/>
    </w:rPr>
  </w:style>
  <w:style w:type="character" w:customStyle="1" w:styleId="ListLabel112">
    <w:name w:val="ListLabel 112"/>
    <w:qFormat/>
    <w:rsid w:val="00A2262B"/>
    <w:rPr>
      <w:rFonts w:cs="Symbol"/>
    </w:rPr>
  </w:style>
  <w:style w:type="character" w:customStyle="1" w:styleId="ListLabel113">
    <w:name w:val="ListLabel 113"/>
    <w:qFormat/>
    <w:rsid w:val="00A2262B"/>
    <w:rPr>
      <w:rFonts w:cs="Courier New"/>
    </w:rPr>
  </w:style>
  <w:style w:type="character" w:customStyle="1" w:styleId="ListLabel114">
    <w:name w:val="ListLabel 114"/>
    <w:qFormat/>
    <w:rsid w:val="00A2262B"/>
    <w:rPr>
      <w:rFonts w:cs="Wingdings"/>
    </w:rPr>
  </w:style>
  <w:style w:type="character" w:customStyle="1" w:styleId="ListLabel115">
    <w:name w:val="ListLabel 115"/>
    <w:qFormat/>
    <w:rsid w:val="00A2262B"/>
    <w:rPr>
      <w:rFonts w:cs="Symbol"/>
    </w:rPr>
  </w:style>
  <w:style w:type="character" w:customStyle="1" w:styleId="ListLabel116">
    <w:name w:val="ListLabel 116"/>
    <w:qFormat/>
    <w:rsid w:val="00A2262B"/>
    <w:rPr>
      <w:rFonts w:cs="Courier New"/>
    </w:rPr>
  </w:style>
  <w:style w:type="character" w:customStyle="1" w:styleId="ListLabel117">
    <w:name w:val="ListLabel 117"/>
    <w:qFormat/>
    <w:rsid w:val="00A2262B"/>
    <w:rPr>
      <w:rFonts w:cs="Wingdings"/>
    </w:rPr>
  </w:style>
  <w:style w:type="character" w:customStyle="1" w:styleId="ListLabel118">
    <w:name w:val="ListLabel 118"/>
    <w:qFormat/>
    <w:rsid w:val="00A2262B"/>
    <w:rPr>
      <w:rFonts w:cs="Courier New"/>
    </w:rPr>
  </w:style>
  <w:style w:type="character" w:customStyle="1" w:styleId="ListLabel119">
    <w:name w:val="ListLabel 119"/>
    <w:qFormat/>
    <w:rsid w:val="00A2262B"/>
    <w:rPr>
      <w:rFonts w:cs="Courier New"/>
    </w:rPr>
  </w:style>
  <w:style w:type="character" w:customStyle="1" w:styleId="ListLabel120">
    <w:name w:val="ListLabel 120"/>
    <w:qFormat/>
    <w:rsid w:val="00A2262B"/>
    <w:rPr>
      <w:rFonts w:cs="Wingdings"/>
    </w:rPr>
  </w:style>
  <w:style w:type="character" w:customStyle="1" w:styleId="ListLabel121">
    <w:name w:val="ListLabel 121"/>
    <w:qFormat/>
    <w:rsid w:val="00A2262B"/>
    <w:rPr>
      <w:rFonts w:cs="Symbol"/>
    </w:rPr>
  </w:style>
  <w:style w:type="character" w:customStyle="1" w:styleId="ListLabel122">
    <w:name w:val="ListLabel 122"/>
    <w:qFormat/>
    <w:rsid w:val="00A2262B"/>
    <w:rPr>
      <w:rFonts w:cs="Courier New"/>
    </w:rPr>
  </w:style>
  <w:style w:type="character" w:customStyle="1" w:styleId="ListLabel123">
    <w:name w:val="ListLabel 123"/>
    <w:qFormat/>
    <w:rsid w:val="00A2262B"/>
    <w:rPr>
      <w:rFonts w:cs="Wingdings"/>
    </w:rPr>
  </w:style>
  <w:style w:type="character" w:customStyle="1" w:styleId="ListLabel124">
    <w:name w:val="ListLabel 124"/>
    <w:qFormat/>
    <w:rsid w:val="00A2262B"/>
    <w:rPr>
      <w:rFonts w:cs="Symbol"/>
    </w:rPr>
  </w:style>
  <w:style w:type="character" w:customStyle="1" w:styleId="ListLabel125">
    <w:name w:val="ListLabel 125"/>
    <w:qFormat/>
    <w:rsid w:val="00A2262B"/>
    <w:rPr>
      <w:rFonts w:cs="Courier New"/>
    </w:rPr>
  </w:style>
  <w:style w:type="character" w:customStyle="1" w:styleId="ListLabel126">
    <w:name w:val="ListLabel 126"/>
    <w:qFormat/>
    <w:rsid w:val="00A2262B"/>
    <w:rPr>
      <w:rFonts w:cs="Wingdings"/>
    </w:rPr>
  </w:style>
  <w:style w:type="character" w:customStyle="1" w:styleId="ListLabel127">
    <w:name w:val="ListLabel 127"/>
    <w:qFormat/>
    <w:rsid w:val="00A2262B"/>
    <w:rPr>
      <w:rFonts w:cs="Times New Roman"/>
    </w:rPr>
  </w:style>
  <w:style w:type="character" w:customStyle="1" w:styleId="ListLabel128">
    <w:name w:val="ListLabel 128"/>
    <w:qFormat/>
    <w:rsid w:val="00A2262B"/>
    <w:rPr>
      <w:rFonts w:cs="Courier New"/>
    </w:rPr>
  </w:style>
  <w:style w:type="character" w:customStyle="1" w:styleId="ListLabel129">
    <w:name w:val="ListLabel 129"/>
    <w:qFormat/>
    <w:rsid w:val="00A2262B"/>
    <w:rPr>
      <w:rFonts w:cs="Wingdings"/>
    </w:rPr>
  </w:style>
  <w:style w:type="character" w:customStyle="1" w:styleId="ListLabel130">
    <w:name w:val="ListLabel 130"/>
    <w:qFormat/>
    <w:rsid w:val="00A2262B"/>
    <w:rPr>
      <w:rFonts w:cs="Symbol"/>
    </w:rPr>
  </w:style>
  <w:style w:type="character" w:customStyle="1" w:styleId="ListLabel131">
    <w:name w:val="ListLabel 131"/>
    <w:qFormat/>
    <w:rsid w:val="00A2262B"/>
    <w:rPr>
      <w:rFonts w:cs="Courier New"/>
    </w:rPr>
  </w:style>
  <w:style w:type="character" w:customStyle="1" w:styleId="ListLabel132">
    <w:name w:val="ListLabel 132"/>
    <w:qFormat/>
    <w:rsid w:val="00A2262B"/>
    <w:rPr>
      <w:rFonts w:cs="Wingdings"/>
    </w:rPr>
  </w:style>
  <w:style w:type="character" w:customStyle="1" w:styleId="ListLabel133">
    <w:name w:val="ListLabel 133"/>
    <w:qFormat/>
    <w:rsid w:val="00A2262B"/>
    <w:rPr>
      <w:rFonts w:cs="Symbol"/>
    </w:rPr>
  </w:style>
  <w:style w:type="character" w:customStyle="1" w:styleId="ListLabel134">
    <w:name w:val="ListLabel 134"/>
    <w:qFormat/>
    <w:rsid w:val="00A2262B"/>
    <w:rPr>
      <w:rFonts w:cs="Courier New"/>
    </w:rPr>
  </w:style>
  <w:style w:type="character" w:customStyle="1" w:styleId="ListLabel135">
    <w:name w:val="ListLabel 135"/>
    <w:qFormat/>
    <w:rsid w:val="00A2262B"/>
    <w:rPr>
      <w:rFonts w:cs="Wingdings"/>
    </w:rPr>
  </w:style>
  <w:style w:type="character" w:customStyle="1" w:styleId="ListLabel136">
    <w:name w:val="ListLabel 136"/>
    <w:qFormat/>
    <w:rsid w:val="00A2262B"/>
    <w:rPr>
      <w:rFonts w:cs="Times New Roman"/>
    </w:rPr>
  </w:style>
  <w:style w:type="character" w:customStyle="1" w:styleId="ListLabel137">
    <w:name w:val="ListLabel 137"/>
    <w:qFormat/>
    <w:rsid w:val="00A2262B"/>
    <w:rPr>
      <w:rFonts w:cs="Courier New"/>
    </w:rPr>
  </w:style>
  <w:style w:type="character" w:customStyle="1" w:styleId="ListLabel138">
    <w:name w:val="ListLabel 138"/>
    <w:qFormat/>
    <w:rsid w:val="00A2262B"/>
    <w:rPr>
      <w:rFonts w:cs="Wingdings"/>
    </w:rPr>
  </w:style>
  <w:style w:type="character" w:customStyle="1" w:styleId="ListLabel139">
    <w:name w:val="ListLabel 139"/>
    <w:qFormat/>
    <w:rsid w:val="00A2262B"/>
    <w:rPr>
      <w:rFonts w:cs="Symbol"/>
    </w:rPr>
  </w:style>
  <w:style w:type="character" w:customStyle="1" w:styleId="ListLabel140">
    <w:name w:val="ListLabel 140"/>
    <w:qFormat/>
    <w:rsid w:val="00A2262B"/>
    <w:rPr>
      <w:rFonts w:cs="Courier New"/>
    </w:rPr>
  </w:style>
  <w:style w:type="character" w:customStyle="1" w:styleId="ListLabel141">
    <w:name w:val="ListLabel 141"/>
    <w:qFormat/>
    <w:rsid w:val="00A2262B"/>
    <w:rPr>
      <w:rFonts w:cs="Wingdings"/>
    </w:rPr>
  </w:style>
  <w:style w:type="character" w:customStyle="1" w:styleId="ListLabel142">
    <w:name w:val="ListLabel 142"/>
    <w:qFormat/>
    <w:rsid w:val="00A2262B"/>
    <w:rPr>
      <w:rFonts w:cs="Symbol"/>
    </w:rPr>
  </w:style>
  <w:style w:type="character" w:customStyle="1" w:styleId="ListLabel143">
    <w:name w:val="ListLabel 143"/>
    <w:qFormat/>
    <w:rsid w:val="00A2262B"/>
    <w:rPr>
      <w:rFonts w:cs="Courier New"/>
    </w:rPr>
  </w:style>
  <w:style w:type="character" w:customStyle="1" w:styleId="ListLabel144">
    <w:name w:val="ListLabel 144"/>
    <w:qFormat/>
    <w:rsid w:val="00A2262B"/>
    <w:rPr>
      <w:rFonts w:cs="Wingdings"/>
    </w:rPr>
  </w:style>
  <w:style w:type="character" w:customStyle="1" w:styleId="ListLabel145">
    <w:name w:val="ListLabel 145"/>
    <w:qFormat/>
    <w:rsid w:val="00A2262B"/>
    <w:rPr>
      <w:rFonts w:cs="Times New Roman"/>
    </w:rPr>
  </w:style>
  <w:style w:type="character" w:customStyle="1" w:styleId="ListLabel146">
    <w:name w:val="ListLabel 146"/>
    <w:qFormat/>
    <w:rsid w:val="00A2262B"/>
    <w:rPr>
      <w:rFonts w:cs="Courier New"/>
    </w:rPr>
  </w:style>
  <w:style w:type="character" w:customStyle="1" w:styleId="ListLabel147">
    <w:name w:val="ListLabel 147"/>
    <w:qFormat/>
    <w:rsid w:val="00A2262B"/>
    <w:rPr>
      <w:rFonts w:cs="Wingdings"/>
    </w:rPr>
  </w:style>
  <w:style w:type="character" w:customStyle="1" w:styleId="ListLabel148">
    <w:name w:val="ListLabel 148"/>
    <w:qFormat/>
    <w:rsid w:val="00A2262B"/>
    <w:rPr>
      <w:rFonts w:cs="Symbol"/>
    </w:rPr>
  </w:style>
  <w:style w:type="character" w:customStyle="1" w:styleId="ListLabel149">
    <w:name w:val="ListLabel 149"/>
    <w:qFormat/>
    <w:rsid w:val="00A2262B"/>
    <w:rPr>
      <w:rFonts w:cs="Courier New"/>
    </w:rPr>
  </w:style>
  <w:style w:type="character" w:customStyle="1" w:styleId="ListLabel150">
    <w:name w:val="ListLabel 150"/>
    <w:qFormat/>
    <w:rsid w:val="00A2262B"/>
    <w:rPr>
      <w:rFonts w:cs="Wingdings"/>
    </w:rPr>
  </w:style>
  <w:style w:type="character" w:customStyle="1" w:styleId="ListLabel151">
    <w:name w:val="ListLabel 151"/>
    <w:qFormat/>
    <w:rsid w:val="00A2262B"/>
    <w:rPr>
      <w:rFonts w:cs="Symbol"/>
    </w:rPr>
  </w:style>
  <w:style w:type="character" w:customStyle="1" w:styleId="ListLabel152">
    <w:name w:val="ListLabel 152"/>
    <w:qFormat/>
    <w:rsid w:val="00A2262B"/>
    <w:rPr>
      <w:rFonts w:cs="Courier New"/>
    </w:rPr>
  </w:style>
  <w:style w:type="character" w:customStyle="1" w:styleId="ListLabel153">
    <w:name w:val="ListLabel 153"/>
    <w:qFormat/>
    <w:rsid w:val="00A2262B"/>
    <w:rPr>
      <w:rFonts w:cs="Wingdings"/>
    </w:rPr>
  </w:style>
  <w:style w:type="character" w:customStyle="1" w:styleId="ListLabel154">
    <w:name w:val="ListLabel 154"/>
    <w:qFormat/>
    <w:rsid w:val="00A2262B"/>
    <w:rPr>
      <w:rFonts w:cs="Times New Roman"/>
    </w:rPr>
  </w:style>
  <w:style w:type="character" w:customStyle="1" w:styleId="ListLabel155">
    <w:name w:val="ListLabel 155"/>
    <w:qFormat/>
    <w:rsid w:val="00A2262B"/>
    <w:rPr>
      <w:rFonts w:cs="Courier New"/>
    </w:rPr>
  </w:style>
  <w:style w:type="character" w:customStyle="1" w:styleId="ListLabel156">
    <w:name w:val="ListLabel 156"/>
    <w:qFormat/>
    <w:rsid w:val="00A2262B"/>
    <w:rPr>
      <w:rFonts w:cs="Wingdings"/>
    </w:rPr>
  </w:style>
  <w:style w:type="character" w:customStyle="1" w:styleId="ListLabel157">
    <w:name w:val="ListLabel 157"/>
    <w:qFormat/>
    <w:rsid w:val="00A2262B"/>
    <w:rPr>
      <w:rFonts w:cs="Symbol"/>
    </w:rPr>
  </w:style>
  <w:style w:type="character" w:customStyle="1" w:styleId="ListLabel158">
    <w:name w:val="ListLabel 158"/>
    <w:qFormat/>
    <w:rsid w:val="00A2262B"/>
    <w:rPr>
      <w:rFonts w:cs="Courier New"/>
    </w:rPr>
  </w:style>
  <w:style w:type="character" w:customStyle="1" w:styleId="ListLabel159">
    <w:name w:val="ListLabel 159"/>
    <w:qFormat/>
    <w:rsid w:val="00A2262B"/>
    <w:rPr>
      <w:rFonts w:cs="Wingdings"/>
    </w:rPr>
  </w:style>
  <w:style w:type="character" w:customStyle="1" w:styleId="ListLabel160">
    <w:name w:val="ListLabel 160"/>
    <w:qFormat/>
    <w:rsid w:val="00A2262B"/>
    <w:rPr>
      <w:rFonts w:cs="Symbol"/>
    </w:rPr>
  </w:style>
  <w:style w:type="character" w:customStyle="1" w:styleId="ListLabel161">
    <w:name w:val="ListLabel 161"/>
    <w:qFormat/>
    <w:rsid w:val="00A2262B"/>
    <w:rPr>
      <w:rFonts w:cs="Courier New"/>
    </w:rPr>
  </w:style>
  <w:style w:type="character" w:customStyle="1" w:styleId="ListLabel162">
    <w:name w:val="ListLabel 162"/>
    <w:qFormat/>
    <w:rsid w:val="00A2262B"/>
    <w:rPr>
      <w:rFonts w:cs="Wingdings"/>
    </w:rPr>
  </w:style>
  <w:style w:type="character" w:customStyle="1" w:styleId="ListLabel163">
    <w:name w:val="ListLabel 163"/>
    <w:qFormat/>
    <w:rsid w:val="00A2262B"/>
    <w:rPr>
      <w:rFonts w:cs="Times New Roman"/>
    </w:rPr>
  </w:style>
  <w:style w:type="character" w:customStyle="1" w:styleId="ListLabel164">
    <w:name w:val="ListLabel 164"/>
    <w:qFormat/>
    <w:rsid w:val="00A2262B"/>
    <w:rPr>
      <w:rFonts w:cs="Courier New"/>
    </w:rPr>
  </w:style>
  <w:style w:type="character" w:customStyle="1" w:styleId="ListLabel165">
    <w:name w:val="ListLabel 165"/>
    <w:qFormat/>
    <w:rsid w:val="00A2262B"/>
    <w:rPr>
      <w:rFonts w:cs="Wingdings"/>
    </w:rPr>
  </w:style>
  <w:style w:type="character" w:customStyle="1" w:styleId="ListLabel166">
    <w:name w:val="ListLabel 166"/>
    <w:qFormat/>
    <w:rsid w:val="00A2262B"/>
    <w:rPr>
      <w:rFonts w:cs="Symbol"/>
    </w:rPr>
  </w:style>
  <w:style w:type="character" w:customStyle="1" w:styleId="ListLabel167">
    <w:name w:val="ListLabel 167"/>
    <w:qFormat/>
    <w:rsid w:val="00A2262B"/>
    <w:rPr>
      <w:rFonts w:cs="Courier New"/>
    </w:rPr>
  </w:style>
  <w:style w:type="character" w:customStyle="1" w:styleId="ListLabel168">
    <w:name w:val="ListLabel 168"/>
    <w:qFormat/>
    <w:rsid w:val="00A2262B"/>
    <w:rPr>
      <w:rFonts w:cs="Wingdings"/>
    </w:rPr>
  </w:style>
  <w:style w:type="character" w:customStyle="1" w:styleId="ListLabel169">
    <w:name w:val="ListLabel 169"/>
    <w:qFormat/>
    <w:rsid w:val="00A2262B"/>
    <w:rPr>
      <w:rFonts w:cs="Symbol"/>
    </w:rPr>
  </w:style>
  <w:style w:type="character" w:customStyle="1" w:styleId="ListLabel170">
    <w:name w:val="ListLabel 170"/>
    <w:qFormat/>
    <w:rsid w:val="00A2262B"/>
    <w:rPr>
      <w:rFonts w:cs="Courier New"/>
    </w:rPr>
  </w:style>
  <w:style w:type="character" w:customStyle="1" w:styleId="ListLabel171">
    <w:name w:val="ListLabel 171"/>
    <w:qFormat/>
    <w:rsid w:val="00A2262B"/>
    <w:rPr>
      <w:rFonts w:cs="Wingdings"/>
    </w:rPr>
  </w:style>
  <w:style w:type="character" w:customStyle="1" w:styleId="ListLabel172">
    <w:name w:val="ListLabel 172"/>
    <w:qFormat/>
    <w:rsid w:val="00A2262B"/>
    <w:rPr>
      <w:rFonts w:cs="Calibri"/>
      <w:sz w:val="32"/>
    </w:rPr>
  </w:style>
  <w:style w:type="character" w:customStyle="1" w:styleId="ListLabel173">
    <w:name w:val="ListLabel 173"/>
    <w:qFormat/>
    <w:rsid w:val="00A2262B"/>
    <w:rPr>
      <w:rFonts w:cs="Courier New"/>
    </w:rPr>
  </w:style>
  <w:style w:type="character" w:customStyle="1" w:styleId="ListLabel174">
    <w:name w:val="ListLabel 174"/>
    <w:qFormat/>
    <w:rsid w:val="00A2262B"/>
    <w:rPr>
      <w:rFonts w:cs="Wingdings"/>
    </w:rPr>
  </w:style>
  <w:style w:type="character" w:customStyle="1" w:styleId="ListLabel175">
    <w:name w:val="ListLabel 175"/>
    <w:qFormat/>
    <w:rsid w:val="00A2262B"/>
    <w:rPr>
      <w:rFonts w:cs="Symbol"/>
    </w:rPr>
  </w:style>
  <w:style w:type="character" w:customStyle="1" w:styleId="ListLabel176">
    <w:name w:val="ListLabel 176"/>
    <w:qFormat/>
    <w:rsid w:val="00A2262B"/>
    <w:rPr>
      <w:rFonts w:cs="Courier New"/>
    </w:rPr>
  </w:style>
  <w:style w:type="character" w:customStyle="1" w:styleId="ListLabel177">
    <w:name w:val="ListLabel 177"/>
    <w:qFormat/>
    <w:rsid w:val="00A2262B"/>
    <w:rPr>
      <w:rFonts w:cs="Wingdings"/>
    </w:rPr>
  </w:style>
  <w:style w:type="character" w:customStyle="1" w:styleId="ListLabel178">
    <w:name w:val="ListLabel 178"/>
    <w:qFormat/>
    <w:rsid w:val="00A2262B"/>
    <w:rPr>
      <w:rFonts w:cs="Symbol"/>
    </w:rPr>
  </w:style>
  <w:style w:type="character" w:customStyle="1" w:styleId="ListLabel179">
    <w:name w:val="ListLabel 179"/>
    <w:qFormat/>
    <w:rsid w:val="00A2262B"/>
    <w:rPr>
      <w:rFonts w:cs="Courier New"/>
    </w:rPr>
  </w:style>
  <w:style w:type="character" w:customStyle="1" w:styleId="ListLabel180">
    <w:name w:val="ListLabel 180"/>
    <w:qFormat/>
    <w:rsid w:val="00A2262B"/>
    <w:rPr>
      <w:rFonts w:cs="Wingdings"/>
    </w:rPr>
  </w:style>
  <w:style w:type="character" w:customStyle="1" w:styleId="ListLabel181">
    <w:name w:val="ListLabel 181"/>
    <w:qFormat/>
    <w:rsid w:val="00A2262B"/>
    <w:rPr>
      <w:rFonts w:cs="Calibri"/>
      <w:sz w:val="32"/>
    </w:rPr>
  </w:style>
  <w:style w:type="character" w:customStyle="1" w:styleId="ListLabel182">
    <w:name w:val="ListLabel 182"/>
    <w:qFormat/>
    <w:rsid w:val="00A2262B"/>
    <w:rPr>
      <w:rFonts w:cs="Courier New"/>
    </w:rPr>
  </w:style>
  <w:style w:type="character" w:customStyle="1" w:styleId="ListLabel183">
    <w:name w:val="ListLabel 183"/>
    <w:qFormat/>
    <w:rsid w:val="00A2262B"/>
    <w:rPr>
      <w:rFonts w:cs="Wingdings"/>
    </w:rPr>
  </w:style>
  <w:style w:type="character" w:customStyle="1" w:styleId="ListLabel184">
    <w:name w:val="ListLabel 184"/>
    <w:qFormat/>
    <w:rsid w:val="00A2262B"/>
    <w:rPr>
      <w:rFonts w:cs="Symbol"/>
    </w:rPr>
  </w:style>
  <w:style w:type="character" w:customStyle="1" w:styleId="ListLabel185">
    <w:name w:val="ListLabel 185"/>
    <w:qFormat/>
    <w:rsid w:val="00A2262B"/>
    <w:rPr>
      <w:rFonts w:cs="Courier New"/>
    </w:rPr>
  </w:style>
  <w:style w:type="character" w:customStyle="1" w:styleId="ListLabel186">
    <w:name w:val="ListLabel 186"/>
    <w:qFormat/>
    <w:rsid w:val="00A2262B"/>
    <w:rPr>
      <w:rFonts w:cs="Wingdings"/>
    </w:rPr>
  </w:style>
  <w:style w:type="character" w:customStyle="1" w:styleId="ListLabel187">
    <w:name w:val="ListLabel 187"/>
    <w:qFormat/>
    <w:rsid w:val="00A2262B"/>
    <w:rPr>
      <w:rFonts w:cs="Symbol"/>
    </w:rPr>
  </w:style>
  <w:style w:type="character" w:customStyle="1" w:styleId="ListLabel188">
    <w:name w:val="ListLabel 188"/>
    <w:qFormat/>
    <w:rsid w:val="00A2262B"/>
    <w:rPr>
      <w:rFonts w:cs="Courier New"/>
    </w:rPr>
  </w:style>
  <w:style w:type="character" w:customStyle="1" w:styleId="ListLabel189">
    <w:name w:val="ListLabel 189"/>
    <w:qFormat/>
    <w:rsid w:val="00A2262B"/>
    <w:rPr>
      <w:rFonts w:cs="Wingdings"/>
    </w:rPr>
  </w:style>
  <w:style w:type="character" w:customStyle="1" w:styleId="ListLabel190">
    <w:name w:val="ListLabel 190"/>
    <w:qFormat/>
    <w:rsid w:val="00A2262B"/>
    <w:rPr>
      <w:rFonts w:cs="Calibri"/>
      <w:sz w:val="32"/>
    </w:rPr>
  </w:style>
  <w:style w:type="character" w:customStyle="1" w:styleId="ListLabel191">
    <w:name w:val="ListLabel 191"/>
    <w:qFormat/>
    <w:rsid w:val="00A2262B"/>
    <w:rPr>
      <w:rFonts w:cs="Courier New"/>
    </w:rPr>
  </w:style>
  <w:style w:type="character" w:customStyle="1" w:styleId="ListLabel192">
    <w:name w:val="ListLabel 192"/>
    <w:qFormat/>
    <w:rsid w:val="00A2262B"/>
    <w:rPr>
      <w:rFonts w:cs="Wingdings"/>
    </w:rPr>
  </w:style>
  <w:style w:type="character" w:customStyle="1" w:styleId="ListLabel193">
    <w:name w:val="ListLabel 193"/>
    <w:qFormat/>
    <w:rsid w:val="00A2262B"/>
    <w:rPr>
      <w:rFonts w:cs="Symbol"/>
    </w:rPr>
  </w:style>
  <w:style w:type="character" w:customStyle="1" w:styleId="ListLabel194">
    <w:name w:val="ListLabel 194"/>
    <w:qFormat/>
    <w:rsid w:val="00A2262B"/>
    <w:rPr>
      <w:rFonts w:cs="Courier New"/>
    </w:rPr>
  </w:style>
  <w:style w:type="character" w:customStyle="1" w:styleId="ListLabel195">
    <w:name w:val="ListLabel 195"/>
    <w:qFormat/>
    <w:rsid w:val="00A2262B"/>
    <w:rPr>
      <w:rFonts w:cs="Wingdings"/>
    </w:rPr>
  </w:style>
  <w:style w:type="character" w:customStyle="1" w:styleId="ListLabel196">
    <w:name w:val="ListLabel 196"/>
    <w:qFormat/>
    <w:rsid w:val="00A2262B"/>
    <w:rPr>
      <w:rFonts w:cs="Symbol"/>
    </w:rPr>
  </w:style>
  <w:style w:type="character" w:customStyle="1" w:styleId="ListLabel197">
    <w:name w:val="ListLabel 197"/>
    <w:qFormat/>
    <w:rsid w:val="00A2262B"/>
    <w:rPr>
      <w:rFonts w:cs="Courier New"/>
    </w:rPr>
  </w:style>
  <w:style w:type="character" w:customStyle="1" w:styleId="ListLabel198">
    <w:name w:val="ListLabel 198"/>
    <w:qFormat/>
    <w:rsid w:val="00A2262B"/>
    <w:rPr>
      <w:rFonts w:cs="Wingdings"/>
    </w:rPr>
  </w:style>
  <w:style w:type="character" w:customStyle="1" w:styleId="ListLabel199">
    <w:name w:val="ListLabel 199"/>
    <w:qFormat/>
    <w:rsid w:val="00A2262B"/>
    <w:rPr>
      <w:rFonts w:cs="Calibri"/>
      <w:sz w:val="32"/>
    </w:rPr>
  </w:style>
  <w:style w:type="character" w:customStyle="1" w:styleId="ListLabel200">
    <w:name w:val="ListLabel 200"/>
    <w:qFormat/>
    <w:rsid w:val="00A2262B"/>
    <w:rPr>
      <w:rFonts w:cs="Courier New"/>
    </w:rPr>
  </w:style>
  <w:style w:type="character" w:customStyle="1" w:styleId="ListLabel201">
    <w:name w:val="ListLabel 201"/>
    <w:qFormat/>
    <w:rsid w:val="00A2262B"/>
    <w:rPr>
      <w:rFonts w:cs="Wingdings"/>
    </w:rPr>
  </w:style>
  <w:style w:type="character" w:customStyle="1" w:styleId="ListLabel202">
    <w:name w:val="ListLabel 202"/>
    <w:qFormat/>
    <w:rsid w:val="00A2262B"/>
    <w:rPr>
      <w:rFonts w:cs="Symbol"/>
    </w:rPr>
  </w:style>
  <w:style w:type="character" w:customStyle="1" w:styleId="ListLabel203">
    <w:name w:val="ListLabel 203"/>
    <w:qFormat/>
    <w:rsid w:val="00A2262B"/>
    <w:rPr>
      <w:rFonts w:cs="Courier New"/>
    </w:rPr>
  </w:style>
  <w:style w:type="character" w:customStyle="1" w:styleId="ListLabel204">
    <w:name w:val="ListLabel 204"/>
    <w:qFormat/>
    <w:rsid w:val="00A2262B"/>
    <w:rPr>
      <w:rFonts w:cs="Wingdings"/>
    </w:rPr>
  </w:style>
  <w:style w:type="character" w:customStyle="1" w:styleId="ListLabel205">
    <w:name w:val="ListLabel 205"/>
    <w:qFormat/>
    <w:rsid w:val="00A2262B"/>
    <w:rPr>
      <w:rFonts w:cs="Symbol"/>
    </w:rPr>
  </w:style>
  <w:style w:type="character" w:customStyle="1" w:styleId="ListLabel206">
    <w:name w:val="ListLabel 206"/>
    <w:qFormat/>
    <w:rsid w:val="00A2262B"/>
    <w:rPr>
      <w:rFonts w:cs="Courier New"/>
    </w:rPr>
  </w:style>
  <w:style w:type="character" w:customStyle="1" w:styleId="ListLabel207">
    <w:name w:val="ListLabel 207"/>
    <w:qFormat/>
    <w:rsid w:val="00A2262B"/>
    <w:rPr>
      <w:rFonts w:cs="Wingdings"/>
    </w:rPr>
  </w:style>
  <w:style w:type="character" w:customStyle="1" w:styleId="ListLabel208">
    <w:name w:val="ListLabel 208"/>
    <w:qFormat/>
    <w:rsid w:val="00A2262B"/>
    <w:rPr>
      <w:rFonts w:cs="Calibri"/>
      <w:sz w:val="32"/>
    </w:rPr>
  </w:style>
  <w:style w:type="character" w:customStyle="1" w:styleId="ListLabel209">
    <w:name w:val="ListLabel 209"/>
    <w:qFormat/>
    <w:rsid w:val="00A2262B"/>
    <w:rPr>
      <w:rFonts w:cs="Courier New"/>
    </w:rPr>
  </w:style>
  <w:style w:type="character" w:customStyle="1" w:styleId="ListLabel210">
    <w:name w:val="ListLabel 210"/>
    <w:qFormat/>
    <w:rsid w:val="00A2262B"/>
    <w:rPr>
      <w:rFonts w:cs="Wingdings"/>
    </w:rPr>
  </w:style>
  <w:style w:type="character" w:customStyle="1" w:styleId="ListLabel211">
    <w:name w:val="ListLabel 211"/>
    <w:qFormat/>
    <w:rsid w:val="00A2262B"/>
    <w:rPr>
      <w:rFonts w:cs="Symbol"/>
    </w:rPr>
  </w:style>
  <w:style w:type="character" w:customStyle="1" w:styleId="ListLabel212">
    <w:name w:val="ListLabel 212"/>
    <w:qFormat/>
    <w:rsid w:val="00A2262B"/>
    <w:rPr>
      <w:rFonts w:cs="Courier New"/>
    </w:rPr>
  </w:style>
  <w:style w:type="character" w:customStyle="1" w:styleId="ListLabel213">
    <w:name w:val="ListLabel 213"/>
    <w:qFormat/>
    <w:rsid w:val="00A2262B"/>
    <w:rPr>
      <w:rFonts w:cs="Wingdings"/>
    </w:rPr>
  </w:style>
  <w:style w:type="character" w:customStyle="1" w:styleId="ListLabel214">
    <w:name w:val="ListLabel 214"/>
    <w:qFormat/>
    <w:rsid w:val="00A2262B"/>
    <w:rPr>
      <w:rFonts w:cs="Symbol"/>
    </w:rPr>
  </w:style>
  <w:style w:type="character" w:customStyle="1" w:styleId="ListLabel215">
    <w:name w:val="ListLabel 215"/>
    <w:qFormat/>
    <w:rsid w:val="00A2262B"/>
    <w:rPr>
      <w:rFonts w:cs="Courier New"/>
    </w:rPr>
  </w:style>
  <w:style w:type="character" w:customStyle="1" w:styleId="ListLabel216">
    <w:name w:val="ListLabel 216"/>
    <w:qFormat/>
    <w:rsid w:val="00A2262B"/>
    <w:rPr>
      <w:rFonts w:cs="Wingdings"/>
    </w:rPr>
  </w:style>
  <w:style w:type="character" w:customStyle="1" w:styleId="ListLabel217">
    <w:name w:val="ListLabel 217"/>
    <w:qFormat/>
    <w:rsid w:val="00A2262B"/>
    <w:rPr>
      <w:rFonts w:cs="Symbol"/>
    </w:rPr>
  </w:style>
  <w:style w:type="character" w:customStyle="1" w:styleId="ListLabel218">
    <w:name w:val="ListLabel 218"/>
    <w:qFormat/>
    <w:rsid w:val="00A2262B"/>
    <w:rPr>
      <w:rFonts w:cs="Courier New"/>
    </w:rPr>
  </w:style>
  <w:style w:type="character" w:customStyle="1" w:styleId="ListLabel219">
    <w:name w:val="ListLabel 219"/>
    <w:qFormat/>
    <w:rsid w:val="00A2262B"/>
    <w:rPr>
      <w:rFonts w:cs="Wingdings"/>
    </w:rPr>
  </w:style>
  <w:style w:type="character" w:customStyle="1" w:styleId="ListLabel220">
    <w:name w:val="ListLabel 220"/>
    <w:qFormat/>
    <w:rsid w:val="00A2262B"/>
    <w:rPr>
      <w:rFonts w:cs="Symbol"/>
    </w:rPr>
  </w:style>
  <w:style w:type="character" w:customStyle="1" w:styleId="ListLabel221">
    <w:name w:val="ListLabel 221"/>
    <w:qFormat/>
    <w:rsid w:val="00A2262B"/>
    <w:rPr>
      <w:rFonts w:cs="Courier New"/>
    </w:rPr>
  </w:style>
  <w:style w:type="character" w:customStyle="1" w:styleId="ListLabel222">
    <w:name w:val="ListLabel 222"/>
    <w:qFormat/>
    <w:rsid w:val="00A2262B"/>
    <w:rPr>
      <w:rFonts w:cs="Wingdings"/>
    </w:rPr>
  </w:style>
  <w:style w:type="character" w:customStyle="1" w:styleId="ListLabel223">
    <w:name w:val="ListLabel 223"/>
    <w:qFormat/>
    <w:rsid w:val="00A2262B"/>
    <w:rPr>
      <w:rFonts w:cs="Symbol"/>
    </w:rPr>
  </w:style>
  <w:style w:type="character" w:customStyle="1" w:styleId="ListLabel224">
    <w:name w:val="ListLabel 224"/>
    <w:qFormat/>
    <w:rsid w:val="00A2262B"/>
    <w:rPr>
      <w:rFonts w:cs="Courier New"/>
    </w:rPr>
  </w:style>
  <w:style w:type="character" w:customStyle="1" w:styleId="ListLabel225">
    <w:name w:val="ListLabel 225"/>
    <w:qFormat/>
    <w:rsid w:val="00A2262B"/>
    <w:rPr>
      <w:rFonts w:cs="Wingdings"/>
    </w:rPr>
  </w:style>
  <w:style w:type="character" w:customStyle="1" w:styleId="ListLabel226">
    <w:name w:val="ListLabel 226"/>
    <w:qFormat/>
    <w:rsid w:val="00A2262B"/>
  </w:style>
  <w:style w:type="character" w:customStyle="1" w:styleId="ListLabel227">
    <w:name w:val="ListLabel 227"/>
    <w:qFormat/>
    <w:rsid w:val="00A2262B"/>
  </w:style>
  <w:style w:type="character" w:customStyle="1" w:styleId="ListLabel228">
    <w:name w:val="ListLabel 228"/>
    <w:qFormat/>
    <w:rsid w:val="00A2262B"/>
    <w:rPr>
      <w:color w:val="24292E"/>
    </w:rPr>
  </w:style>
  <w:style w:type="character" w:customStyle="1" w:styleId="ListLabel229">
    <w:name w:val="ListLabel 229"/>
    <w:qFormat/>
    <w:rsid w:val="00A2262B"/>
    <w:rPr>
      <w:sz w:val="24"/>
      <w:szCs w:val="24"/>
      <w:lang w:val="en-US"/>
    </w:rPr>
  </w:style>
  <w:style w:type="character" w:customStyle="1" w:styleId="IndexLink">
    <w:name w:val="Index Link"/>
    <w:qFormat/>
    <w:rsid w:val="00A2262B"/>
  </w:style>
  <w:style w:type="character" w:customStyle="1" w:styleId="ListLabel230">
    <w:name w:val="ListLabel 230"/>
    <w:qFormat/>
    <w:rsid w:val="00A2262B"/>
    <w:rPr>
      <w:rFonts w:cs="Times New Roman"/>
    </w:rPr>
  </w:style>
  <w:style w:type="character" w:customStyle="1" w:styleId="ListLabel231">
    <w:name w:val="ListLabel 231"/>
    <w:qFormat/>
    <w:rsid w:val="00A2262B"/>
    <w:rPr>
      <w:rFonts w:cs="Courier New"/>
    </w:rPr>
  </w:style>
  <w:style w:type="character" w:customStyle="1" w:styleId="ListLabel232">
    <w:name w:val="ListLabel 232"/>
    <w:qFormat/>
    <w:rsid w:val="00A2262B"/>
    <w:rPr>
      <w:rFonts w:cs="Wingdings"/>
    </w:rPr>
  </w:style>
  <w:style w:type="character" w:customStyle="1" w:styleId="ListLabel233">
    <w:name w:val="ListLabel 233"/>
    <w:qFormat/>
    <w:rsid w:val="00A2262B"/>
    <w:rPr>
      <w:rFonts w:cs="Symbol"/>
    </w:rPr>
  </w:style>
  <w:style w:type="character" w:customStyle="1" w:styleId="ListLabel234">
    <w:name w:val="ListLabel 234"/>
    <w:qFormat/>
    <w:rsid w:val="00A2262B"/>
    <w:rPr>
      <w:rFonts w:cs="Courier New"/>
    </w:rPr>
  </w:style>
  <w:style w:type="character" w:customStyle="1" w:styleId="ListLabel235">
    <w:name w:val="ListLabel 235"/>
    <w:qFormat/>
    <w:rsid w:val="00A2262B"/>
    <w:rPr>
      <w:rFonts w:cs="Wingdings"/>
    </w:rPr>
  </w:style>
  <w:style w:type="character" w:customStyle="1" w:styleId="ListLabel236">
    <w:name w:val="ListLabel 236"/>
    <w:qFormat/>
    <w:rsid w:val="00A2262B"/>
    <w:rPr>
      <w:rFonts w:cs="Symbol"/>
    </w:rPr>
  </w:style>
  <w:style w:type="character" w:customStyle="1" w:styleId="ListLabel237">
    <w:name w:val="ListLabel 237"/>
    <w:qFormat/>
    <w:rsid w:val="00A2262B"/>
    <w:rPr>
      <w:rFonts w:cs="Courier New"/>
    </w:rPr>
  </w:style>
  <w:style w:type="character" w:customStyle="1" w:styleId="ListLabel238">
    <w:name w:val="ListLabel 238"/>
    <w:qFormat/>
    <w:rsid w:val="00A2262B"/>
    <w:rPr>
      <w:rFonts w:cs="Wingdings"/>
    </w:rPr>
  </w:style>
  <w:style w:type="character" w:customStyle="1" w:styleId="ListLabel239">
    <w:name w:val="ListLabel 239"/>
    <w:qFormat/>
    <w:rsid w:val="00A2262B"/>
    <w:rPr>
      <w:rFonts w:cs="Times New Roman"/>
    </w:rPr>
  </w:style>
  <w:style w:type="character" w:customStyle="1" w:styleId="ListLabel240">
    <w:name w:val="ListLabel 240"/>
    <w:qFormat/>
    <w:rsid w:val="00A2262B"/>
    <w:rPr>
      <w:rFonts w:cs="Courier New"/>
    </w:rPr>
  </w:style>
  <w:style w:type="character" w:customStyle="1" w:styleId="ListLabel241">
    <w:name w:val="ListLabel 241"/>
    <w:qFormat/>
    <w:rsid w:val="00A2262B"/>
    <w:rPr>
      <w:rFonts w:cs="Wingdings"/>
    </w:rPr>
  </w:style>
  <w:style w:type="character" w:customStyle="1" w:styleId="ListLabel242">
    <w:name w:val="ListLabel 242"/>
    <w:qFormat/>
    <w:rsid w:val="00A2262B"/>
    <w:rPr>
      <w:rFonts w:cs="Symbol"/>
    </w:rPr>
  </w:style>
  <w:style w:type="character" w:customStyle="1" w:styleId="ListLabel243">
    <w:name w:val="ListLabel 243"/>
    <w:qFormat/>
    <w:rsid w:val="00A2262B"/>
    <w:rPr>
      <w:rFonts w:cs="Courier New"/>
    </w:rPr>
  </w:style>
  <w:style w:type="character" w:customStyle="1" w:styleId="ListLabel244">
    <w:name w:val="ListLabel 244"/>
    <w:qFormat/>
    <w:rsid w:val="00A2262B"/>
    <w:rPr>
      <w:rFonts w:cs="Wingdings"/>
    </w:rPr>
  </w:style>
  <w:style w:type="character" w:customStyle="1" w:styleId="ListLabel245">
    <w:name w:val="ListLabel 245"/>
    <w:qFormat/>
    <w:rsid w:val="00A2262B"/>
    <w:rPr>
      <w:rFonts w:cs="Symbol"/>
    </w:rPr>
  </w:style>
  <w:style w:type="character" w:customStyle="1" w:styleId="ListLabel246">
    <w:name w:val="ListLabel 246"/>
    <w:qFormat/>
    <w:rsid w:val="00A2262B"/>
    <w:rPr>
      <w:rFonts w:cs="Courier New"/>
    </w:rPr>
  </w:style>
  <w:style w:type="character" w:customStyle="1" w:styleId="ListLabel247">
    <w:name w:val="ListLabel 247"/>
    <w:qFormat/>
    <w:rsid w:val="00A2262B"/>
    <w:rPr>
      <w:rFonts w:cs="Wingdings"/>
    </w:rPr>
  </w:style>
  <w:style w:type="character" w:customStyle="1" w:styleId="ListLabel248">
    <w:name w:val="ListLabel 248"/>
    <w:qFormat/>
    <w:rsid w:val="00A2262B"/>
    <w:rPr>
      <w:rFonts w:cs="Times New Roman"/>
    </w:rPr>
  </w:style>
  <w:style w:type="character" w:customStyle="1" w:styleId="ListLabel249">
    <w:name w:val="ListLabel 249"/>
    <w:qFormat/>
    <w:rsid w:val="00A2262B"/>
    <w:rPr>
      <w:rFonts w:cs="Courier New"/>
    </w:rPr>
  </w:style>
  <w:style w:type="character" w:customStyle="1" w:styleId="ListLabel250">
    <w:name w:val="ListLabel 250"/>
    <w:qFormat/>
    <w:rsid w:val="00A2262B"/>
    <w:rPr>
      <w:rFonts w:cs="Wingdings"/>
    </w:rPr>
  </w:style>
  <w:style w:type="character" w:customStyle="1" w:styleId="ListLabel251">
    <w:name w:val="ListLabel 251"/>
    <w:qFormat/>
    <w:rsid w:val="00A2262B"/>
    <w:rPr>
      <w:rFonts w:cs="Symbol"/>
    </w:rPr>
  </w:style>
  <w:style w:type="character" w:customStyle="1" w:styleId="ListLabel252">
    <w:name w:val="ListLabel 252"/>
    <w:qFormat/>
    <w:rsid w:val="00A2262B"/>
    <w:rPr>
      <w:rFonts w:cs="Courier New"/>
    </w:rPr>
  </w:style>
  <w:style w:type="character" w:customStyle="1" w:styleId="ListLabel253">
    <w:name w:val="ListLabel 253"/>
    <w:qFormat/>
    <w:rsid w:val="00A2262B"/>
    <w:rPr>
      <w:rFonts w:cs="Wingdings"/>
    </w:rPr>
  </w:style>
  <w:style w:type="character" w:customStyle="1" w:styleId="ListLabel254">
    <w:name w:val="ListLabel 254"/>
    <w:qFormat/>
    <w:rsid w:val="00A2262B"/>
    <w:rPr>
      <w:rFonts w:cs="Symbol"/>
    </w:rPr>
  </w:style>
  <w:style w:type="character" w:customStyle="1" w:styleId="ListLabel255">
    <w:name w:val="ListLabel 255"/>
    <w:qFormat/>
    <w:rsid w:val="00A2262B"/>
    <w:rPr>
      <w:rFonts w:cs="Courier New"/>
    </w:rPr>
  </w:style>
  <w:style w:type="character" w:customStyle="1" w:styleId="ListLabel256">
    <w:name w:val="ListLabel 256"/>
    <w:qFormat/>
    <w:rsid w:val="00A2262B"/>
    <w:rPr>
      <w:rFonts w:cs="Wingdings"/>
    </w:rPr>
  </w:style>
  <w:style w:type="character" w:customStyle="1" w:styleId="ListLabel257">
    <w:name w:val="ListLabel 257"/>
    <w:qFormat/>
    <w:rsid w:val="00A2262B"/>
    <w:rPr>
      <w:rFonts w:cs="Times New Roman"/>
    </w:rPr>
  </w:style>
  <w:style w:type="character" w:customStyle="1" w:styleId="ListLabel258">
    <w:name w:val="ListLabel 258"/>
    <w:qFormat/>
    <w:rsid w:val="00A2262B"/>
    <w:rPr>
      <w:rFonts w:cs="Courier New"/>
    </w:rPr>
  </w:style>
  <w:style w:type="character" w:customStyle="1" w:styleId="ListLabel259">
    <w:name w:val="ListLabel 259"/>
    <w:qFormat/>
    <w:rsid w:val="00A2262B"/>
    <w:rPr>
      <w:rFonts w:cs="Wingdings"/>
    </w:rPr>
  </w:style>
  <w:style w:type="character" w:customStyle="1" w:styleId="ListLabel260">
    <w:name w:val="ListLabel 260"/>
    <w:qFormat/>
    <w:rsid w:val="00A2262B"/>
    <w:rPr>
      <w:rFonts w:cs="Symbol"/>
    </w:rPr>
  </w:style>
  <w:style w:type="character" w:customStyle="1" w:styleId="ListLabel261">
    <w:name w:val="ListLabel 261"/>
    <w:qFormat/>
    <w:rsid w:val="00A2262B"/>
    <w:rPr>
      <w:rFonts w:cs="Courier New"/>
    </w:rPr>
  </w:style>
  <w:style w:type="character" w:customStyle="1" w:styleId="ListLabel262">
    <w:name w:val="ListLabel 262"/>
    <w:qFormat/>
    <w:rsid w:val="00A2262B"/>
    <w:rPr>
      <w:rFonts w:cs="Wingdings"/>
    </w:rPr>
  </w:style>
  <w:style w:type="character" w:customStyle="1" w:styleId="ListLabel263">
    <w:name w:val="ListLabel 263"/>
    <w:qFormat/>
    <w:rsid w:val="00A2262B"/>
    <w:rPr>
      <w:rFonts w:cs="Symbol"/>
    </w:rPr>
  </w:style>
  <w:style w:type="character" w:customStyle="1" w:styleId="ListLabel264">
    <w:name w:val="ListLabel 264"/>
    <w:qFormat/>
    <w:rsid w:val="00A2262B"/>
    <w:rPr>
      <w:rFonts w:cs="Courier New"/>
    </w:rPr>
  </w:style>
  <w:style w:type="character" w:customStyle="1" w:styleId="ListLabel265">
    <w:name w:val="ListLabel 265"/>
    <w:qFormat/>
    <w:rsid w:val="00A2262B"/>
    <w:rPr>
      <w:rFonts w:cs="Wingdings"/>
    </w:rPr>
  </w:style>
  <w:style w:type="character" w:customStyle="1" w:styleId="ListLabel266">
    <w:name w:val="ListLabel 266"/>
    <w:qFormat/>
    <w:rsid w:val="00A2262B"/>
    <w:rPr>
      <w:rFonts w:cs="Times New Roman"/>
    </w:rPr>
  </w:style>
  <w:style w:type="character" w:customStyle="1" w:styleId="ListLabel267">
    <w:name w:val="ListLabel 267"/>
    <w:qFormat/>
    <w:rsid w:val="00A2262B"/>
    <w:rPr>
      <w:rFonts w:cs="Courier New"/>
    </w:rPr>
  </w:style>
  <w:style w:type="character" w:customStyle="1" w:styleId="ListLabel268">
    <w:name w:val="ListLabel 268"/>
    <w:qFormat/>
    <w:rsid w:val="00A2262B"/>
    <w:rPr>
      <w:rFonts w:cs="Wingdings"/>
    </w:rPr>
  </w:style>
  <w:style w:type="character" w:customStyle="1" w:styleId="ListLabel269">
    <w:name w:val="ListLabel 269"/>
    <w:qFormat/>
    <w:rsid w:val="00A2262B"/>
    <w:rPr>
      <w:rFonts w:cs="Symbol"/>
    </w:rPr>
  </w:style>
  <w:style w:type="character" w:customStyle="1" w:styleId="ListLabel270">
    <w:name w:val="ListLabel 270"/>
    <w:qFormat/>
    <w:rsid w:val="00A2262B"/>
    <w:rPr>
      <w:rFonts w:cs="Courier New"/>
    </w:rPr>
  </w:style>
  <w:style w:type="character" w:customStyle="1" w:styleId="ListLabel271">
    <w:name w:val="ListLabel 271"/>
    <w:qFormat/>
    <w:rsid w:val="00A2262B"/>
    <w:rPr>
      <w:rFonts w:cs="Wingdings"/>
    </w:rPr>
  </w:style>
  <w:style w:type="character" w:customStyle="1" w:styleId="ListLabel272">
    <w:name w:val="ListLabel 272"/>
    <w:qFormat/>
    <w:rsid w:val="00A2262B"/>
    <w:rPr>
      <w:rFonts w:cs="Symbol"/>
    </w:rPr>
  </w:style>
  <w:style w:type="character" w:customStyle="1" w:styleId="ListLabel273">
    <w:name w:val="ListLabel 273"/>
    <w:qFormat/>
    <w:rsid w:val="00A2262B"/>
    <w:rPr>
      <w:rFonts w:cs="Courier New"/>
    </w:rPr>
  </w:style>
  <w:style w:type="character" w:customStyle="1" w:styleId="ListLabel274">
    <w:name w:val="ListLabel 274"/>
    <w:qFormat/>
    <w:rsid w:val="00A2262B"/>
    <w:rPr>
      <w:rFonts w:cs="Wingdings"/>
    </w:rPr>
  </w:style>
  <w:style w:type="character" w:customStyle="1" w:styleId="ListLabel275">
    <w:name w:val="ListLabel 275"/>
    <w:qFormat/>
    <w:rsid w:val="00A2262B"/>
    <w:rPr>
      <w:rFonts w:cs="Times New Roman"/>
    </w:rPr>
  </w:style>
  <w:style w:type="character" w:customStyle="1" w:styleId="ListLabel276">
    <w:name w:val="ListLabel 276"/>
    <w:qFormat/>
    <w:rsid w:val="00A2262B"/>
    <w:rPr>
      <w:rFonts w:cs="Courier New"/>
    </w:rPr>
  </w:style>
  <w:style w:type="character" w:customStyle="1" w:styleId="ListLabel277">
    <w:name w:val="ListLabel 277"/>
    <w:qFormat/>
    <w:rsid w:val="00A2262B"/>
    <w:rPr>
      <w:rFonts w:cs="Wingdings"/>
    </w:rPr>
  </w:style>
  <w:style w:type="character" w:customStyle="1" w:styleId="ListLabel278">
    <w:name w:val="ListLabel 278"/>
    <w:qFormat/>
    <w:rsid w:val="00A2262B"/>
    <w:rPr>
      <w:rFonts w:cs="Symbol"/>
    </w:rPr>
  </w:style>
  <w:style w:type="character" w:customStyle="1" w:styleId="ListLabel279">
    <w:name w:val="ListLabel 279"/>
    <w:qFormat/>
    <w:rsid w:val="00A2262B"/>
    <w:rPr>
      <w:rFonts w:cs="Courier New"/>
    </w:rPr>
  </w:style>
  <w:style w:type="character" w:customStyle="1" w:styleId="ListLabel280">
    <w:name w:val="ListLabel 280"/>
    <w:qFormat/>
    <w:rsid w:val="00A2262B"/>
    <w:rPr>
      <w:rFonts w:cs="Wingdings"/>
    </w:rPr>
  </w:style>
  <w:style w:type="character" w:customStyle="1" w:styleId="ListLabel281">
    <w:name w:val="ListLabel 281"/>
    <w:qFormat/>
    <w:rsid w:val="00A2262B"/>
    <w:rPr>
      <w:rFonts w:cs="Symbol"/>
    </w:rPr>
  </w:style>
  <w:style w:type="character" w:customStyle="1" w:styleId="ListLabel282">
    <w:name w:val="ListLabel 282"/>
    <w:qFormat/>
    <w:rsid w:val="00A2262B"/>
    <w:rPr>
      <w:rFonts w:cs="Courier New"/>
    </w:rPr>
  </w:style>
  <w:style w:type="character" w:customStyle="1" w:styleId="ListLabel283">
    <w:name w:val="ListLabel 283"/>
    <w:qFormat/>
    <w:rsid w:val="00A2262B"/>
    <w:rPr>
      <w:rFonts w:cs="Wingdings"/>
    </w:rPr>
  </w:style>
  <w:style w:type="character" w:customStyle="1" w:styleId="ListLabel284">
    <w:name w:val="ListLabel 284"/>
    <w:qFormat/>
    <w:rsid w:val="00A2262B"/>
    <w:rPr>
      <w:rFonts w:cs="Times New Roman"/>
    </w:rPr>
  </w:style>
  <w:style w:type="character" w:customStyle="1" w:styleId="ListLabel285">
    <w:name w:val="ListLabel 285"/>
    <w:qFormat/>
    <w:rsid w:val="00A2262B"/>
    <w:rPr>
      <w:rFonts w:cs="Courier New"/>
    </w:rPr>
  </w:style>
  <w:style w:type="character" w:customStyle="1" w:styleId="ListLabel286">
    <w:name w:val="ListLabel 286"/>
    <w:qFormat/>
    <w:rsid w:val="00A2262B"/>
    <w:rPr>
      <w:rFonts w:cs="Wingdings"/>
    </w:rPr>
  </w:style>
  <w:style w:type="character" w:customStyle="1" w:styleId="ListLabel287">
    <w:name w:val="ListLabel 287"/>
    <w:qFormat/>
    <w:rsid w:val="00A2262B"/>
    <w:rPr>
      <w:rFonts w:cs="Symbol"/>
    </w:rPr>
  </w:style>
  <w:style w:type="character" w:customStyle="1" w:styleId="ListLabel288">
    <w:name w:val="ListLabel 288"/>
    <w:qFormat/>
    <w:rsid w:val="00A2262B"/>
    <w:rPr>
      <w:rFonts w:cs="Courier New"/>
    </w:rPr>
  </w:style>
  <w:style w:type="character" w:customStyle="1" w:styleId="ListLabel289">
    <w:name w:val="ListLabel 289"/>
    <w:qFormat/>
    <w:rsid w:val="00A2262B"/>
    <w:rPr>
      <w:rFonts w:cs="Wingdings"/>
    </w:rPr>
  </w:style>
  <w:style w:type="character" w:customStyle="1" w:styleId="ListLabel290">
    <w:name w:val="ListLabel 290"/>
    <w:qFormat/>
    <w:rsid w:val="00A2262B"/>
    <w:rPr>
      <w:rFonts w:cs="Symbol"/>
    </w:rPr>
  </w:style>
  <w:style w:type="character" w:customStyle="1" w:styleId="ListLabel291">
    <w:name w:val="ListLabel 291"/>
    <w:qFormat/>
    <w:rsid w:val="00A2262B"/>
    <w:rPr>
      <w:rFonts w:cs="Courier New"/>
    </w:rPr>
  </w:style>
  <w:style w:type="character" w:customStyle="1" w:styleId="ListLabel292">
    <w:name w:val="ListLabel 292"/>
    <w:qFormat/>
    <w:rsid w:val="00A2262B"/>
    <w:rPr>
      <w:rFonts w:cs="Wingdings"/>
    </w:rPr>
  </w:style>
  <w:style w:type="character" w:customStyle="1" w:styleId="ListLabel293">
    <w:name w:val="ListLabel 293"/>
    <w:qFormat/>
    <w:rsid w:val="00A2262B"/>
    <w:rPr>
      <w:rFonts w:cs="Courier New"/>
    </w:rPr>
  </w:style>
  <w:style w:type="character" w:customStyle="1" w:styleId="ListLabel294">
    <w:name w:val="ListLabel 294"/>
    <w:qFormat/>
    <w:rsid w:val="00A2262B"/>
    <w:rPr>
      <w:rFonts w:cs="Courier New"/>
    </w:rPr>
  </w:style>
  <w:style w:type="character" w:customStyle="1" w:styleId="ListLabel295">
    <w:name w:val="ListLabel 295"/>
    <w:qFormat/>
    <w:rsid w:val="00A2262B"/>
    <w:rPr>
      <w:rFonts w:cs="Wingdings"/>
    </w:rPr>
  </w:style>
  <w:style w:type="character" w:customStyle="1" w:styleId="ListLabel296">
    <w:name w:val="ListLabel 296"/>
    <w:qFormat/>
    <w:rsid w:val="00A2262B"/>
    <w:rPr>
      <w:rFonts w:cs="Symbol"/>
    </w:rPr>
  </w:style>
  <w:style w:type="character" w:customStyle="1" w:styleId="ListLabel297">
    <w:name w:val="ListLabel 297"/>
    <w:qFormat/>
    <w:rsid w:val="00A2262B"/>
    <w:rPr>
      <w:rFonts w:cs="Courier New"/>
    </w:rPr>
  </w:style>
  <w:style w:type="character" w:customStyle="1" w:styleId="ListLabel298">
    <w:name w:val="ListLabel 298"/>
    <w:qFormat/>
    <w:rsid w:val="00A2262B"/>
    <w:rPr>
      <w:rFonts w:cs="Wingdings"/>
    </w:rPr>
  </w:style>
  <w:style w:type="character" w:customStyle="1" w:styleId="ListLabel299">
    <w:name w:val="ListLabel 299"/>
    <w:qFormat/>
    <w:rsid w:val="00A2262B"/>
    <w:rPr>
      <w:rFonts w:cs="Symbol"/>
    </w:rPr>
  </w:style>
  <w:style w:type="character" w:customStyle="1" w:styleId="ListLabel300">
    <w:name w:val="ListLabel 300"/>
    <w:qFormat/>
    <w:rsid w:val="00A2262B"/>
    <w:rPr>
      <w:rFonts w:cs="Courier New"/>
    </w:rPr>
  </w:style>
  <w:style w:type="character" w:customStyle="1" w:styleId="ListLabel301">
    <w:name w:val="ListLabel 301"/>
    <w:qFormat/>
    <w:rsid w:val="00A2262B"/>
    <w:rPr>
      <w:rFonts w:cs="Wingdings"/>
    </w:rPr>
  </w:style>
  <w:style w:type="character" w:customStyle="1" w:styleId="ListLabel302">
    <w:name w:val="ListLabel 302"/>
    <w:qFormat/>
    <w:rsid w:val="00A2262B"/>
    <w:rPr>
      <w:rFonts w:cs="Times New Roman"/>
    </w:rPr>
  </w:style>
  <w:style w:type="character" w:customStyle="1" w:styleId="ListLabel303">
    <w:name w:val="ListLabel 303"/>
    <w:qFormat/>
    <w:rsid w:val="00A2262B"/>
    <w:rPr>
      <w:rFonts w:cs="Courier New"/>
    </w:rPr>
  </w:style>
  <w:style w:type="character" w:customStyle="1" w:styleId="ListLabel304">
    <w:name w:val="ListLabel 304"/>
    <w:qFormat/>
    <w:rsid w:val="00A2262B"/>
    <w:rPr>
      <w:rFonts w:cs="Wingdings"/>
    </w:rPr>
  </w:style>
  <w:style w:type="character" w:customStyle="1" w:styleId="ListLabel305">
    <w:name w:val="ListLabel 305"/>
    <w:qFormat/>
    <w:rsid w:val="00A2262B"/>
    <w:rPr>
      <w:rFonts w:cs="Symbol"/>
    </w:rPr>
  </w:style>
  <w:style w:type="character" w:customStyle="1" w:styleId="ListLabel306">
    <w:name w:val="ListLabel 306"/>
    <w:qFormat/>
    <w:rsid w:val="00A2262B"/>
    <w:rPr>
      <w:rFonts w:cs="Courier New"/>
    </w:rPr>
  </w:style>
  <w:style w:type="character" w:customStyle="1" w:styleId="ListLabel307">
    <w:name w:val="ListLabel 307"/>
    <w:qFormat/>
    <w:rsid w:val="00A2262B"/>
    <w:rPr>
      <w:rFonts w:cs="Wingdings"/>
    </w:rPr>
  </w:style>
  <w:style w:type="character" w:customStyle="1" w:styleId="ListLabel308">
    <w:name w:val="ListLabel 308"/>
    <w:qFormat/>
    <w:rsid w:val="00A2262B"/>
    <w:rPr>
      <w:rFonts w:cs="Symbol"/>
    </w:rPr>
  </w:style>
  <w:style w:type="character" w:customStyle="1" w:styleId="ListLabel309">
    <w:name w:val="ListLabel 309"/>
    <w:qFormat/>
    <w:rsid w:val="00A2262B"/>
    <w:rPr>
      <w:rFonts w:cs="Courier New"/>
    </w:rPr>
  </w:style>
  <w:style w:type="character" w:customStyle="1" w:styleId="ListLabel310">
    <w:name w:val="ListLabel 310"/>
    <w:qFormat/>
    <w:rsid w:val="00A2262B"/>
    <w:rPr>
      <w:rFonts w:cs="Wingdings"/>
    </w:rPr>
  </w:style>
  <w:style w:type="character" w:customStyle="1" w:styleId="ListLabel311">
    <w:name w:val="ListLabel 311"/>
    <w:qFormat/>
    <w:rsid w:val="00A2262B"/>
    <w:rPr>
      <w:rFonts w:cs="Times New Roman"/>
    </w:rPr>
  </w:style>
  <w:style w:type="character" w:customStyle="1" w:styleId="ListLabel312">
    <w:name w:val="ListLabel 312"/>
    <w:qFormat/>
    <w:rsid w:val="00A2262B"/>
    <w:rPr>
      <w:rFonts w:cs="Courier New"/>
    </w:rPr>
  </w:style>
  <w:style w:type="character" w:customStyle="1" w:styleId="ListLabel313">
    <w:name w:val="ListLabel 313"/>
    <w:qFormat/>
    <w:rsid w:val="00A2262B"/>
    <w:rPr>
      <w:rFonts w:cs="Wingdings"/>
    </w:rPr>
  </w:style>
  <w:style w:type="character" w:customStyle="1" w:styleId="ListLabel314">
    <w:name w:val="ListLabel 314"/>
    <w:qFormat/>
    <w:rsid w:val="00A2262B"/>
    <w:rPr>
      <w:rFonts w:cs="Symbol"/>
    </w:rPr>
  </w:style>
  <w:style w:type="character" w:customStyle="1" w:styleId="ListLabel315">
    <w:name w:val="ListLabel 315"/>
    <w:qFormat/>
    <w:rsid w:val="00A2262B"/>
    <w:rPr>
      <w:rFonts w:cs="Courier New"/>
    </w:rPr>
  </w:style>
  <w:style w:type="character" w:customStyle="1" w:styleId="ListLabel316">
    <w:name w:val="ListLabel 316"/>
    <w:qFormat/>
    <w:rsid w:val="00A2262B"/>
    <w:rPr>
      <w:rFonts w:cs="Wingdings"/>
    </w:rPr>
  </w:style>
  <w:style w:type="character" w:customStyle="1" w:styleId="ListLabel317">
    <w:name w:val="ListLabel 317"/>
    <w:qFormat/>
    <w:rsid w:val="00A2262B"/>
    <w:rPr>
      <w:rFonts w:cs="Symbol"/>
    </w:rPr>
  </w:style>
  <w:style w:type="character" w:customStyle="1" w:styleId="ListLabel318">
    <w:name w:val="ListLabel 318"/>
    <w:qFormat/>
    <w:rsid w:val="00A2262B"/>
    <w:rPr>
      <w:rFonts w:cs="Courier New"/>
    </w:rPr>
  </w:style>
  <w:style w:type="character" w:customStyle="1" w:styleId="ListLabel319">
    <w:name w:val="ListLabel 319"/>
    <w:qFormat/>
    <w:rsid w:val="00A2262B"/>
    <w:rPr>
      <w:rFonts w:cs="Wingdings"/>
    </w:rPr>
  </w:style>
  <w:style w:type="character" w:customStyle="1" w:styleId="ListLabel320">
    <w:name w:val="ListLabel 320"/>
    <w:qFormat/>
    <w:rsid w:val="00A2262B"/>
    <w:rPr>
      <w:rFonts w:cs="Courier New"/>
    </w:rPr>
  </w:style>
  <w:style w:type="character" w:customStyle="1" w:styleId="ListLabel321">
    <w:name w:val="ListLabel 321"/>
    <w:qFormat/>
    <w:rsid w:val="00A2262B"/>
    <w:rPr>
      <w:rFonts w:cs="Courier New"/>
    </w:rPr>
  </w:style>
  <w:style w:type="character" w:customStyle="1" w:styleId="ListLabel322">
    <w:name w:val="ListLabel 322"/>
    <w:qFormat/>
    <w:rsid w:val="00A2262B"/>
    <w:rPr>
      <w:rFonts w:cs="Wingdings"/>
    </w:rPr>
  </w:style>
  <w:style w:type="character" w:customStyle="1" w:styleId="ListLabel323">
    <w:name w:val="ListLabel 323"/>
    <w:qFormat/>
    <w:rsid w:val="00A2262B"/>
    <w:rPr>
      <w:rFonts w:cs="Symbol"/>
    </w:rPr>
  </w:style>
  <w:style w:type="character" w:customStyle="1" w:styleId="ListLabel324">
    <w:name w:val="ListLabel 324"/>
    <w:qFormat/>
    <w:rsid w:val="00A2262B"/>
    <w:rPr>
      <w:rFonts w:cs="Courier New"/>
    </w:rPr>
  </w:style>
  <w:style w:type="character" w:customStyle="1" w:styleId="ListLabel325">
    <w:name w:val="ListLabel 325"/>
    <w:qFormat/>
    <w:rsid w:val="00A2262B"/>
    <w:rPr>
      <w:rFonts w:cs="Wingdings"/>
    </w:rPr>
  </w:style>
  <w:style w:type="character" w:customStyle="1" w:styleId="ListLabel326">
    <w:name w:val="ListLabel 326"/>
    <w:qFormat/>
    <w:rsid w:val="00A2262B"/>
    <w:rPr>
      <w:rFonts w:cs="Symbol"/>
    </w:rPr>
  </w:style>
  <w:style w:type="character" w:customStyle="1" w:styleId="ListLabel327">
    <w:name w:val="ListLabel 327"/>
    <w:qFormat/>
    <w:rsid w:val="00A2262B"/>
    <w:rPr>
      <w:rFonts w:cs="Courier New"/>
    </w:rPr>
  </w:style>
  <w:style w:type="character" w:customStyle="1" w:styleId="ListLabel328">
    <w:name w:val="ListLabel 328"/>
    <w:qFormat/>
    <w:rsid w:val="00A2262B"/>
    <w:rPr>
      <w:rFonts w:cs="Wingdings"/>
    </w:rPr>
  </w:style>
  <w:style w:type="character" w:customStyle="1" w:styleId="ListLabel329">
    <w:name w:val="ListLabel 329"/>
    <w:qFormat/>
    <w:rsid w:val="00A2262B"/>
    <w:rPr>
      <w:rFonts w:cs="Courier New"/>
    </w:rPr>
  </w:style>
  <w:style w:type="character" w:customStyle="1" w:styleId="ListLabel330">
    <w:name w:val="ListLabel 330"/>
    <w:qFormat/>
    <w:rsid w:val="00A2262B"/>
    <w:rPr>
      <w:rFonts w:cs="Courier New"/>
    </w:rPr>
  </w:style>
  <w:style w:type="character" w:customStyle="1" w:styleId="ListLabel331">
    <w:name w:val="ListLabel 331"/>
    <w:qFormat/>
    <w:rsid w:val="00A2262B"/>
    <w:rPr>
      <w:rFonts w:cs="Wingdings"/>
    </w:rPr>
  </w:style>
  <w:style w:type="character" w:customStyle="1" w:styleId="ListLabel332">
    <w:name w:val="ListLabel 332"/>
    <w:qFormat/>
    <w:rsid w:val="00A2262B"/>
    <w:rPr>
      <w:rFonts w:cs="Symbol"/>
    </w:rPr>
  </w:style>
  <w:style w:type="character" w:customStyle="1" w:styleId="ListLabel333">
    <w:name w:val="ListLabel 333"/>
    <w:qFormat/>
    <w:rsid w:val="00A2262B"/>
    <w:rPr>
      <w:rFonts w:cs="Courier New"/>
    </w:rPr>
  </w:style>
  <w:style w:type="character" w:customStyle="1" w:styleId="ListLabel334">
    <w:name w:val="ListLabel 334"/>
    <w:qFormat/>
    <w:rsid w:val="00A2262B"/>
    <w:rPr>
      <w:rFonts w:cs="Wingdings"/>
    </w:rPr>
  </w:style>
  <w:style w:type="character" w:customStyle="1" w:styleId="ListLabel335">
    <w:name w:val="ListLabel 335"/>
    <w:qFormat/>
    <w:rsid w:val="00A2262B"/>
    <w:rPr>
      <w:rFonts w:cs="Symbol"/>
    </w:rPr>
  </w:style>
  <w:style w:type="character" w:customStyle="1" w:styleId="ListLabel336">
    <w:name w:val="ListLabel 336"/>
    <w:qFormat/>
    <w:rsid w:val="00A2262B"/>
    <w:rPr>
      <w:rFonts w:cs="Courier New"/>
    </w:rPr>
  </w:style>
  <w:style w:type="character" w:customStyle="1" w:styleId="ListLabel337">
    <w:name w:val="ListLabel 337"/>
    <w:qFormat/>
    <w:rsid w:val="00A2262B"/>
    <w:rPr>
      <w:rFonts w:cs="Wingdings"/>
    </w:rPr>
  </w:style>
  <w:style w:type="character" w:customStyle="1" w:styleId="ListLabel338">
    <w:name w:val="ListLabel 338"/>
    <w:qFormat/>
    <w:rsid w:val="00A2262B"/>
    <w:rPr>
      <w:rFonts w:cs="Courier New"/>
    </w:rPr>
  </w:style>
  <w:style w:type="character" w:customStyle="1" w:styleId="ListLabel339">
    <w:name w:val="ListLabel 339"/>
    <w:qFormat/>
    <w:rsid w:val="00A2262B"/>
    <w:rPr>
      <w:rFonts w:cs="Courier New"/>
    </w:rPr>
  </w:style>
  <w:style w:type="character" w:customStyle="1" w:styleId="ListLabel340">
    <w:name w:val="ListLabel 340"/>
    <w:qFormat/>
    <w:rsid w:val="00A2262B"/>
    <w:rPr>
      <w:rFonts w:cs="Wingdings"/>
    </w:rPr>
  </w:style>
  <w:style w:type="character" w:customStyle="1" w:styleId="ListLabel341">
    <w:name w:val="ListLabel 341"/>
    <w:qFormat/>
    <w:rsid w:val="00A2262B"/>
    <w:rPr>
      <w:rFonts w:cs="Symbol"/>
    </w:rPr>
  </w:style>
  <w:style w:type="character" w:customStyle="1" w:styleId="ListLabel342">
    <w:name w:val="ListLabel 342"/>
    <w:qFormat/>
    <w:rsid w:val="00A2262B"/>
    <w:rPr>
      <w:rFonts w:cs="Courier New"/>
    </w:rPr>
  </w:style>
  <w:style w:type="character" w:customStyle="1" w:styleId="ListLabel343">
    <w:name w:val="ListLabel 343"/>
    <w:qFormat/>
    <w:rsid w:val="00A2262B"/>
    <w:rPr>
      <w:rFonts w:cs="Wingdings"/>
    </w:rPr>
  </w:style>
  <w:style w:type="character" w:customStyle="1" w:styleId="ListLabel344">
    <w:name w:val="ListLabel 344"/>
    <w:qFormat/>
    <w:rsid w:val="00A2262B"/>
    <w:rPr>
      <w:rFonts w:cs="Symbol"/>
    </w:rPr>
  </w:style>
  <w:style w:type="character" w:customStyle="1" w:styleId="ListLabel345">
    <w:name w:val="ListLabel 345"/>
    <w:qFormat/>
    <w:rsid w:val="00A2262B"/>
    <w:rPr>
      <w:rFonts w:cs="Courier New"/>
    </w:rPr>
  </w:style>
  <w:style w:type="character" w:customStyle="1" w:styleId="ListLabel346">
    <w:name w:val="ListLabel 346"/>
    <w:qFormat/>
    <w:rsid w:val="00A2262B"/>
    <w:rPr>
      <w:rFonts w:cs="Wingdings"/>
    </w:rPr>
  </w:style>
  <w:style w:type="character" w:customStyle="1" w:styleId="ListLabel347">
    <w:name w:val="ListLabel 347"/>
    <w:qFormat/>
    <w:rsid w:val="00A2262B"/>
    <w:rPr>
      <w:rFonts w:cs="Courier New"/>
    </w:rPr>
  </w:style>
  <w:style w:type="character" w:customStyle="1" w:styleId="ListLabel348">
    <w:name w:val="ListLabel 348"/>
    <w:qFormat/>
    <w:rsid w:val="00A2262B"/>
    <w:rPr>
      <w:rFonts w:cs="Courier New"/>
    </w:rPr>
  </w:style>
  <w:style w:type="character" w:customStyle="1" w:styleId="ListLabel349">
    <w:name w:val="ListLabel 349"/>
    <w:qFormat/>
    <w:rsid w:val="00A2262B"/>
    <w:rPr>
      <w:rFonts w:cs="Wingdings"/>
    </w:rPr>
  </w:style>
  <w:style w:type="character" w:customStyle="1" w:styleId="ListLabel350">
    <w:name w:val="ListLabel 350"/>
    <w:qFormat/>
    <w:rsid w:val="00A2262B"/>
    <w:rPr>
      <w:rFonts w:cs="Symbol"/>
    </w:rPr>
  </w:style>
  <w:style w:type="character" w:customStyle="1" w:styleId="ListLabel351">
    <w:name w:val="ListLabel 351"/>
    <w:qFormat/>
    <w:rsid w:val="00A2262B"/>
    <w:rPr>
      <w:rFonts w:cs="Courier New"/>
    </w:rPr>
  </w:style>
  <w:style w:type="character" w:customStyle="1" w:styleId="ListLabel352">
    <w:name w:val="ListLabel 352"/>
    <w:qFormat/>
    <w:rsid w:val="00A2262B"/>
    <w:rPr>
      <w:rFonts w:cs="Wingdings"/>
    </w:rPr>
  </w:style>
  <w:style w:type="character" w:customStyle="1" w:styleId="ListLabel353">
    <w:name w:val="ListLabel 353"/>
    <w:qFormat/>
    <w:rsid w:val="00A2262B"/>
    <w:rPr>
      <w:rFonts w:cs="Symbol"/>
    </w:rPr>
  </w:style>
  <w:style w:type="character" w:customStyle="1" w:styleId="ListLabel354">
    <w:name w:val="ListLabel 354"/>
    <w:qFormat/>
    <w:rsid w:val="00A2262B"/>
    <w:rPr>
      <w:rFonts w:cs="Courier New"/>
    </w:rPr>
  </w:style>
  <w:style w:type="character" w:customStyle="1" w:styleId="ListLabel355">
    <w:name w:val="ListLabel 355"/>
    <w:qFormat/>
    <w:rsid w:val="00A2262B"/>
    <w:rPr>
      <w:rFonts w:cs="Wingdings"/>
    </w:rPr>
  </w:style>
  <w:style w:type="character" w:customStyle="1" w:styleId="ListLabel356">
    <w:name w:val="ListLabel 356"/>
    <w:qFormat/>
    <w:rsid w:val="00A2262B"/>
    <w:rPr>
      <w:rFonts w:cs="Times New Roman"/>
    </w:rPr>
  </w:style>
  <w:style w:type="character" w:customStyle="1" w:styleId="ListLabel357">
    <w:name w:val="ListLabel 357"/>
    <w:qFormat/>
    <w:rsid w:val="00A2262B"/>
    <w:rPr>
      <w:rFonts w:cs="Courier New"/>
    </w:rPr>
  </w:style>
  <w:style w:type="character" w:customStyle="1" w:styleId="ListLabel358">
    <w:name w:val="ListLabel 358"/>
    <w:qFormat/>
    <w:rsid w:val="00A2262B"/>
    <w:rPr>
      <w:rFonts w:cs="Wingdings"/>
    </w:rPr>
  </w:style>
  <w:style w:type="character" w:customStyle="1" w:styleId="ListLabel359">
    <w:name w:val="ListLabel 359"/>
    <w:qFormat/>
    <w:rsid w:val="00A2262B"/>
    <w:rPr>
      <w:rFonts w:cs="Symbol"/>
    </w:rPr>
  </w:style>
  <w:style w:type="character" w:customStyle="1" w:styleId="ListLabel360">
    <w:name w:val="ListLabel 360"/>
    <w:qFormat/>
    <w:rsid w:val="00A2262B"/>
    <w:rPr>
      <w:rFonts w:cs="Courier New"/>
    </w:rPr>
  </w:style>
  <w:style w:type="character" w:customStyle="1" w:styleId="ListLabel361">
    <w:name w:val="ListLabel 361"/>
    <w:qFormat/>
    <w:rsid w:val="00A2262B"/>
    <w:rPr>
      <w:rFonts w:cs="Wingdings"/>
    </w:rPr>
  </w:style>
  <w:style w:type="character" w:customStyle="1" w:styleId="ListLabel362">
    <w:name w:val="ListLabel 362"/>
    <w:qFormat/>
    <w:rsid w:val="00A2262B"/>
    <w:rPr>
      <w:rFonts w:cs="Symbol"/>
    </w:rPr>
  </w:style>
  <w:style w:type="character" w:customStyle="1" w:styleId="ListLabel363">
    <w:name w:val="ListLabel 363"/>
    <w:qFormat/>
    <w:rsid w:val="00A2262B"/>
    <w:rPr>
      <w:rFonts w:cs="Courier New"/>
    </w:rPr>
  </w:style>
  <w:style w:type="character" w:customStyle="1" w:styleId="ListLabel364">
    <w:name w:val="ListLabel 364"/>
    <w:qFormat/>
    <w:rsid w:val="00A2262B"/>
    <w:rPr>
      <w:rFonts w:cs="Wingdings"/>
    </w:rPr>
  </w:style>
  <w:style w:type="character" w:customStyle="1" w:styleId="ListLabel365">
    <w:name w:val="ListLabel 365"/>
    <w:qFormat/>
    <w:rsid w:val="00A2262B"/>
    <w:rPr>
      <w:rFonts w:cs="Times New Roman"/>
    </w:rPr>
  </w:style>
  <w:style w:type="character" w:customStyle="1" w:styleId="ListLabel366">
    <w:name w:val="ListLabel 366"/>
    <w:qFormat/>
    <w:rsid w:val="00A2262B"/>
    <w:rPr>
      <w:rFonts w:cs="Courier New"/>
    </w:rPr>
  </w:style>
  <w:style w:type="character" w:customStyle="1" w:styleId="ListLabel367">
    <w:name w:val="ListLabel 367"/>
    <w:qFormat/>
    <w:rsid w:val="00A2262B"/>
    <w:rPr>
      <w:rFonts w:cs="Wingdings"/>
    </w:rPr>
  </w:style>
  <w:style w:type="character" w:customStyle="1" w:styleId="ListLabel368">
    <w:name w:val="ListLabel 368"/>
    <w:qFormat/>
    <w:rsid w:val="00A2262B"/>
    <w:rPr>
      <w:rFonts w:cs="Symbol"/>
    </w:rPr>
  </w:style>
  <w:style w:type="character" w:customStyle="1" w:styleId="ListLabel369">
    <w:name w:val="ListLabel 369"/>
    <w:qFormat/>
    <w:rsid w:val="00A2262B"/>
    <w:rPr>
      <w:rFonts w:cs="Courier New"/>
    </w:rPr>
  </w:style>
  <w:style w:type="character" w:customStyle="1" w:styleId="ListLabel370">
    <w:name w:val="ListLabel 370"/>
    <w:qFormat/>
    <w:rsid w:val="00A2262B"/>
    <w:rPr>
      <w:rFonts w:cs="Wingdings"/>
    </w:rPr>
  </w:style>
  <w:style w:type="character" w:customStyle="1" w:styleId="ListLabel371">
    <w:name w:val="ListLabel 371"/>
    <w:qFormat/>
    <w:rsid w:val="00A2262B"/>
    <w:rPr>
      <w:rFonts w:cs="Symbol"/>
    </w:rPr>
  </w:style>
  <w:style w:type="character" w:customStyle="1" w:styleId="ListLabel372">
    <w:name w:val="ListLabel 372"/>
    <w:qFormat/>
    <w:rsid w:val="00A2262B"/>
    <w:rPr>
      <w:rFonts w:cs="Courier New"/>
    </w:rPr>
  </w:style>
  <w:style w:type="character" w:customStyle="1" w:styleId="ListLabel373">
    <w:name w:val="ListLabel 373"/>
    <w:qFormat/>
    <w:rsid w:val="00A2262B"/>
    <w:rPr>
      <w:rFonts w:cs="Wingdings"/>
    </w:rPr>
  </w:style>
  <w:style w:type="character" w:customStyle="1" w:styleId="ListLabel374">
    <w:name w:val="ListLabel 374"/>
    <w:qFormat/>
    <w:rsid w:val="00A2262B"/>
    <w:rPr>
      <w:rFonts w:cs="Times New Roman"/>
    </w:rPr>
  </w:style>
  <w:style w:type="character" w:customStyle="1" w:styleId="ListLabel375">
    <w:name w:val="ListLabel 375"/>
    <w:qFormat/>
    <w:rsid w:val="00A2262B"/>
    <w:rPr>
      <w:rFonts w:cs="Courier New"/>
    </w:rPr>
  </w:style>
  <w:style w:type="character" w:customStyle="1" w:styleId="ListLabel376">
    <w:name w:val="ListLabel 376"/>
    <w:qFormat/>
    <w:rsid w:val="00A2262B"/>
    <w:rPr>
      <w:rFonts w:cs="Wingdings"/>
    </w:rPr>
  </w:style>
  <w:style w:type="character" w:customStyle="1" w:styleId="ListLabel377">
    <w:name w:val="ListLabel 377"/>
    <w:qFormat/>
    <w:rsid w:val="00A2262B"/>
    <w:rPr>
      <w:rFonts w:cs="Symbol"/>
    </w:rPr>
  </w:style>
  <w:style w:type="character" w:customStyle="1" w:styleId="ListLabel378">
    <w:name w:val="ListLabel 378"/>
    <w:qFormat/>
    <w:rsid w:val="00A2262B"/>
    <w:rPr>
      <w:rFonts w:cs="Courier New"/>
    </w:rPr>
  </w:style>
  <w:style w:type="character" w:customStyle="1" w:styleId="ListLabel379">
    <w:name w:val="ListLabel 379"/>
    <w:qFormat/>
    <w:rsid w:val="00A2262B"/>
    <w:rPr>
      <w:rFonts w:cs="Wingdings"/>
    </w:rPr>
  </w:style>
  <w:style w:type="character" w:customStyle="1" w:styleId="ListLabel380">
    <w:name w:val="ListLabel 380"/>
    <w:qFormat/>
    <w:rsid w:val="00A2262B"/>
    <w:rPr>
      <w:rFonts w:cs="Symbol"/>
    </w:rPr>
  </w:style>
  <w:style w:type="character" w:customStyle="1" w:styleId="ListLabel381">
    <w:name w:val="ListLabel 381"/>
    <w:qFormat/>
    <w:rsid w:val="00A2262B"/>
    <w:rPr>
      <w:rFonts w:cs="Courier New"/>
    </w:rPr>
  </w:style>
  <w:style w:type="character" w:customStyle="1" w:styleId="ListLabel382">
    <w:name w:val="ListLabel 382"/>
    <w:qFormat/>
    <w:rsid w:val="00A2262B"/>
    <w:rPr>
      <w:rFonts w:cs="Wingdings"/>
    </w:rPr>
  </w:style>
  <w:style w:type="character" w:customStyle="1" w:styleId="ListLabel383">
    <w:name w:val="ListLabel 383"/>
    <w:qFormat/>
    <w:rsid w:val="00A2262B"/>
    <w:rPr>
      <w:rFonts w:cs="Times New Roman"/>
    </w:rPr>
  </w:style>
  <w:style w:type="character" w:customStyle="1" w:styleId="ListLabel384">
    <w:name w:val="ListLabel 384"/>
    <w:qFormat/>
    <w:rsid w:val="00A2262B"/>
    <w:rPr>
      <w:rFonts w:cs="Courier New"/>
    </w:rPr>
  </w:style>
  <w:style w:type="character" w:customStyle="1" w:styleId="ListLabel385">
    <w:name w:val="ListLabel 385"/>
    <w:qFormat/>
    <w:rsid w:val="00A2262B"/>
    <w:rPr>
      <w:rFonts w:cs="Wingdings"/>
    </w:rPr>
  </w:style>
  <w:style w:type="character" w:customStyle="1" w:styleId="ListLabel386">
    <w:name w:val="ListLabel 386"/>
    <w:qFormat/>
    <w:rsid w:val="00A2262B"/>
    <w:rPr>
      <w:rFonts w:cs="Symbol"/>
    </w:rPr>
  </w:style>
  <w:style w:type="character" w:customStyle="1" w:styleId="ListLabel387">
    <w:name w:val="ListLabel 387"/>
    <w:qFormat/>
    <w:rsid w:val="00A2262B"/>
    <w:rPr>
      <w:rFonts w:cs="Courier New"/>
    </w:rPr>
  </w:style>
  <w:style w:type="character" w:customStyle="1" w:styleId="ListLabel388">
    <w:name w:val="ListLabel 388"/>
    <w:qFormat/>
    <w:rsid w:val="00A2262B"/>
    <w:rPr>
      <w:rFonts w:cs="Wingdings"/>
    </w:rPr>
  </w:style>
  <w:style w:type="character" w:customStyle="1" w:styleId="ListLabel389">
    <w:name w:val="ListLabel 389"/>
    <w:qFormat/>
    <w:rsid w:val="00A2262B"/>
    <w:rPr>
      <w:rFonts w:cs="Symbol"/>
    </w:rPr>
  </w:style>
  <w:style w:type="character" w:customStyle="1" w:styleId="ListLabel390">
    <w:name w:val="ListLabel 390"/>
    <w:qFormat/>
    <w:rsid w:val="00A2262B"/>
    <w:rPr>
      <w:rFonts w:cs="Courier New"/>
    </w:rPr>
  </w:style>
  <w:style w:type="character" w:customStyle="1" w:styleId="ListLabel391">
    <w:name w:val="ListLabel 391"/>
    <w:qFormat/>
    <w:rsid w:val="00A2262B"/>
    <w:rPr>
      <w:rFonts w:cs="Wingdings"/>
    </w:rPr>
  </w:style>
  <w:style w:type="character" w:customStyle="1" w:styleId="ListLabel392">
    <w:name w:val="ListLabel 392"/>
    <w:qFormat/>
    <w:rsid w:val="00A2262B"/>
    <w:rPr>
      <w:rFonts w:cs="Calibri"/>
      <w:sz w:val="32"/>
    </w:rPr>
  </w:style>
  <w:style w:type="character" w:customStyle="1" w:styleId="ListLabel393">
    <w:name w:val="ListLabel 393"/>
    <w:qFormat/>
    <w:rsid w:val="00A2262B"/>
    <w:rPr>
      <w:rFonts w:cs="Courier New"/>
    </w:rPr>
  </w:style>
  <w:style w:type="character" w:customStyle="1" w:styleId="ListLabel394">
    <w:name w:val="ListLabel 394"/>
    <w:qFormat/>
    <w:rsid w:val="00A2262B"/>
    <w:rPr>
      <w:rFonts w:cs="Wingdings"/>
    </w:rPr>
  </w:style>
  <w:style w:type="character" w:customStyle="1" w:styleId="ListLabel395">
    <w:name w:val="ListLabel 395"/>
    <w:qFormat/>
    <w:rsid w:val="00A2262B"/>
    <w:rPr>
      <w:rFonts w:cs="Symbol"/>
    </w:rPr>
  </w:style>
  <w:style w:type="character" w:customStyle="1" w:styleId="ListLabel396">
    <w:name w:val="ListLabel 396"/>
    <w:qFormat/>
    <w:rsid w:val="00A2262B"/>
    <w:rPr>
      <w:rFonts w:cs="Courier New"/>
    </w:rPr>
  </w:style>
  <w:style w:type="character" w:customStyle="1" w:styleId="ListLabel397">
    <w:name w:val="ListLabel 397"/>
    <w:qFormat/>
    <w:rsid w:val="00A2262B"/>
    <w:rPr>
      <w:rFonts w:cs="Wingdings"/>
    </w:rPr>
  </w:style>
  <w:style w:type="character" w:customStyle="1" w:styleId="ListLabel398">
    <w:name w:val="ListLabel 398"/>
    <w:qFormat/>
    <w:rsid w:val="00A2262B"/>
    <w:rPr>
      <w:rFonts w:cs="Symbol"/>
    </w:rPr>
  </w:style>
  <w:style w:type="character" w:customStyle="1" w:styleId="ListLabel399">
    <w:name w:val="ListLabel 399"/>
    <w:qFormat/>
    <w:rsid w:val="00A2262B"/>
    <w:rPr>
      <w:rFonts w:cs="Courier New"/>
    </w:rPr>
  </w:style>
  <w:style w:type="character" w:customStyle="1" w:styleId="ListLabel400">
    <w:name w:val="ListLabel 400"/>
    <w:qFormat/>
    <w:rsid w:val="00A2262B"/>
    <w:rPr>
      <w:rFonts w:cs="Wingdings"/>
    </w:rPr>
  </w:style>
  <w:style w:type="character" w:customStyle="1" w:styleId="ListLabel401">
    <w:name w:val="ListLabel 401"/>
    <w:qFormat/>
    <w:rsid w:val="00A2262B"/>
    <w:rPr>
      <w:rFonts w:cs="Calibri"/>
      <w:sz w:val="32"/>
    </w:rPr>
  </w:style>
  <w:style w:type="character" w:customStyle="1" w:styleId="ListLabel402">
    <w:name w:val="ListLabel 402"/>
    <w:qFormat/>
    <w:rsid w:val="00A2262B"/>
    <w:rPr>
      <w:rFonts w:cs="Courier New"/>
    </w:rPr>
  </w:style>
  <w:style w:type="character" w:customStyle="1" w:styleId="ListLabel403">
    <w:name w:val="ListLabel 403"/>
    <w:qFormat/>
    <w:rsid w:val="00A2262B"/>
    <w:rPr>
      <w:rFonts w:cs="Wingdings"/>
    </w:rPr>
  </w:style>
  <w:style w:type="character" w:customStyle="1" w:styleId="ListLabel404">
    <w:name w:val="ListLabel 404"/>
    <w:qFormat/>
    <w:rsid w:val="00A2262B"/>
    <w:rPr>
      <w:rFonts w:cs="Symbol"/>
    </w:rPr>
  </w:style>
  <w:style w:type="character" w:customStyle="1" w:styleId="ListLabel405">
    <w:name w:val="ListLabel 405"/>
    <w:qFormat/>
    <w:rsid w:val="00A2262B"/>
    <w:rPr>
      <w:rFonts w:cs="Courier New"/>
    </w:rPr>
  </w:style>
  <w:style w:type="character" w:customStyle="1" w:styleId="ListLabel406">
    <w:name w:val="ListLabel 406"/>
    <w:qFormat/>
    <w:rsid w:val="00A2262B"/>
    <w:rPr>
      <w:rFonts w:cs="Wingdings"/>
    </w:rPr>
  </w:style>
  <w:style w:type="character" w:customStyle="1" w:styleId="ListLabel407">
    <w:name w:val="ListLabel 407"/>
    <w:qFormat/>
    <w:rsid w:val="00A2262B"/>
    <w:rPr>
      <w:rFonts w:cs="Symbol"/>
    </w:rPr>
  </w:style>
  <w:style w:type="character" w:customStyle="1" w:styleId="ListLabel408">
    <w:name w:val="ListLabel 408"/>
    <w:qFormat/>
    <w:rsid w:val="00A2262B"/>
    <w:rPr>
      <w:rFonts w:cs="Courier New"/>
    </w:rPr>
  </w:style>
  <w:style w:type="character" w:customStyle="1" w:styleId="ListLabel409">
    <w:name w:val="ListLabel 409"/>
    <w:qFormat/>
    <w:rsid w:val="00A2262B"/>
    <w:rPr>
      <w:rFonts w:cs="Wingdings"/>
    </w:rPr>
  </w:style>
  <w:style w:type="character" w:customStyle="1" w:styleId="ListLabel410">
    <w:name w:val="ListLabel 410"/>
    <w:qFormat/>
    <w:rsid w:val="00A2262B"/>
    <w:rPr>
      <w:rFonts w:cs="Calibri"/>
      <w:sz w:val="32"/>
    </w:rPr>
  </w:style>
  <w:style w:type="character" w:customStyle="1" w:styleId="ListLabel411">
    <w:name w:val="ListLabel 411"/>
    <w:qFormat/>
    <w:rsid w:val="00A2262B"/>
    <w:rPr>
      <w:rFonts w:cs="Courier New"/>
    </w:rPr>
  </w:style>
  <w:style w:type="character" w:customStyle="1" w:styleId="ListLabel412">
    <w:name w:val="ListLabel 412"/>
    <w:qFormat/>
    <w:rsid w:val="00A2262B"/>
    <w:rPr>
      <w:rFonts w:cs="Wingdings"/>
    </w:rPr>
  </w:style>
  <w:style w:type="character" w:customStyle="1" w:styleId="ListLabel413">
    <w:name w:val="ListLabel 413"/>
    <w:qFormat/>
    <w:rsid w:val="00A2262B"/>
    <w:rPr>
      <w:rFonts w:cs="Symbol"/>
    </w:rPr>
  </w:style>
  <w:style w:type="character" w:customStyle="1" w:styleId="ListLabel414">
    <w:name w:val="ListLabel 414"/>
    <w:qFormat/>
    <w:rsid w:val="00A2262B"/>
    <w:rPr>
      <w:rFonts w:cs="Courier New"/>
    </w:rPr>
  </w:style>
  <w:style w:type="character" w:customStyle="1" w:styleId="ListLabel415">
    <w:name w:val="ListLabel 415"/>
    <w:qFormat/>
    <w:rsid w:val="00A2262B"/>
    <w:rPr>
      <w:rFonts w:cs="Wingdings"/>
    </w:rPr>
  </w:style>
  <w:style w:type="character" w:customStyle="1" w:styleId="ListLabel416">
    <w:name w:val="ListLabel 416"/>
    <w:qFormat/>
    <w:rsid w:val="00A2262B"/>
    <w:rPr>
      <w:rFonts w:cs="Symbol"/>
    </w:rPr>
  </w:style>
  <w:style w:type="character" w:customStyle="1" w:styleId="ListLabel417">
    <w:name w:val="ListLabel 417"/>
    <w:qFormat/>
    <w:rsid w:val="00A2262B"/>
    <w:rPr>
      <w:rFonts w:cs="Courier New"/>
    </w:rPr>
  </w:style>
  <w:style w:type="character" w:customStyle="1" w:styleId="ListLabel418">
    <w:name w:val="ListLabel 418"/>
    <w:qFormat/>
    <w:rsid w:val="00A2262B"/>
    <w:rPr>
      <w:rFonts w:cs="Wingdings"/>
    </w:rPr>
  </w:style>
  <w:style w:type="character" w:customStyle="1" w:styleId="ListLabel419">
    <w:name w:val="ListLabel 419"/>
    <w:qFormat/>
    <w:rsid w:val="00A2262B"/>
    <w:rPr>
      <w:rFonts w:cs="Calibri"/>
      <w:sz w:val="32"/>
    </w:rPr>
  </w:style>
  <w:style w:type="character" w:customStyle="1" w:styleId="ListLabel420">
    <w:name w:val="ListLabel 420"/>
    <w:qFormat/>
    <w:rsid w:val="00A2262B"/>
    <w:rPr>
      <w:rFonts w:cs="Courier New"/>
    </w:rPr>
  </w:style>
  <w:style w:type="character" w:customStyle="1" w:styleId="ListLabel421">
    <w:name w:val="ListLabel 421"/>
    <w:qFormat/>
    <w:rsid w:val="00A2262B"/>
    <w:rPr>
      <w:rFonts w:cs="Wingdings"/>
    </w:rPr>
  </w:style>
  <w:style w:type="character" w:customStyle="1" w:styleId="ListLabel422">
    <w:name w:val="ListLabel 422"/>
    <w:qFormat/>
    <w:rsid w:val="00A2262B"/>
    <w:rPr>
      <w:rFonts w:cs="Symbol"/>
    </w:rPr>
  </w:style>
  <w:style w:type="character" w:customStyle="1" w:styleId="ListLabel423">
    <w:name w:val="ListLabel 423"/>
    <w:qFormat/>
    <w:rsid w:val="00A2262B"/>
    <w:rPr>
      <w:rFonts w:cs="Courier New"/>
    </w:rPr>
  </w:style>
  <w:style w:type="character" w:customStyle="1" w:styleId="ListLabel424">
    <w:name w:val="ListLabel 424"/>
    <w:qFormat/>
    <w:rsid w:val="00A2262B"/>
    <w:rPr>
      <w:rFonts w:cs="Wingdings"/>
    </w:rPr>
  </w:style>
  <w:style w:type="character" w:customStyle="1" w:styleId="ListLabel425">
    <w:name w:val="ListLabel 425"/>
    <w:qFormat/>
    <w:rsid w:val="00A2262B"/>
    <w:rPr>
      <w:rFonts w:cs="Symbol"/>
    </w:rPr>
  </w:style>
  <w:style w:type="character" w:customStyle="1" w:styleId="ListLabel426">
    <w:name w:val="ListLabel 426"/>
    <w:qFormat/>
    <w:rsid w:val="00A2262B"/>
    <w:rPr>
      <w:rFonts w:cs="Courier New"/>
    </w:rPr>
  </w:style>
  <w:style w:type="character" w:customStyle="1" w:styleId="ListLabel427">
    <w:name w:val="ListLabel 427"/>
    <w:qFormat/>
    <w:rsid w:val="00A2262B"/>
    <w:rPr>
      <w:rFonts w:cs="Wingdings"/>
    </w:rPr>
  </w:style>
  <w:style w:type="character" w:customStyle="1" w:styleId="ListLabel428">
    <w:name w:val="ListLabel 428"/>
    <w:qFormat/>
    <w:rsid w:val="00A2262B"/>
    <w:rPr>
      <w:rFonts w:cs="Calibri"/>
      <w:sz w:val="32"/>
    </w:rPr>
  </w:style>
  <w:style w:type="character" w:customStyle="1" w:styleId="ListLabel429">
    <w:name w:val="ListLabel 429"/>
    <w:qFormat/>
    <w:rsid w:val="00A2262B"/>
    <w:rPr>
      <w:rFonts w:cs="Courier New"/>
    </w:rPr>
  </w:style>
  <w:style w:type="character" w:customStyle="1" w:styleId="ListLabel430">
    <w:name w:val="ListLabel 430"/>
    <w:qFormat/>
    <w:rsid w:val="00A2262B"/>
    <w:rPr>
      <w:rFonts w:cs="Wingdings"/>
    </w:rPr>
  </w:style>
  <w:style w:type="character" w:customStyle="1" w:styleId="ListLabel431">
    <w:name w:val="ListLabel 431"/>
    <w:qFormat/>
    <w:rsid w:val="00A2262B"/>
    <w:rPr>
      <w:rFonts w:cs="Symbol"/>
    </w:rPr>
  </w:style>
  <w:style w:type="character" w:customStyle="1" w:styleId="ListLabel432">
    <w:name w:val="ListLabel 432"/>
    <w:qFormat/>
    <w:rsid w:val="00A2262B"/>
    <w:rPr>
      <w:rFonts w:cs="Courier New"/>
    </w:rPr>
  </w:style>
  <w:style w:type="character" w:customStyle="1" w:styleId="ListLabel433">
    <w:name w:val="ListLabel 433"/>
    <w:qFormat/>
    <w:rsid w:val="00A2262B"/>
    <w:rPr>
      <w:rFonts w:cs="Wingdings"/>
    </w:rPr>
  </w:style>
  <w:style w:type="character" w:customStyle="1" w:styleId="ListLabel434">
    <w:name w:val="ListLabel 434"/>
    <w:qFormat/>
    <w:rsid w:val="00A2262B"/>
    <w:rPr>
      <w:rFonts w:cs="Symbol"/>
    </w:rPr>
  </w:style>
  <w:style w:type="character" w:customStyle="1" w:styleId="ListLabel435">
    <w:name w:val="ListLabel 435"/>
    <w:qFormat/>
    <w:rsid w:val="00A2262B"/>
    <w:rPr>
      <w:rFonts w:cs="Courier New"/>
    </w:rPr>
  </w:style>
  <w:style w:type="character" w:customStyle="1" w:styleId="ListLabel436">
    <w:name w:val="ListLabel 436"/>
    <w:qFormat/>
    <w:rsid w:val="00A2262B"/>
    <w:rPr>
      <w:rFonts w:cs="Wingdings"/>
    </w:rPr>
  </w:style>
  <w:style w:type="character" w:customStyle="1" w:styleId="ListLabel437">
    <w:name w:val="ListLabel 437"/>
    <w:qFormat/>
    <w:rsid w:val="00A2262B"/>
  </w:style>
  <w:style w:type="character" w:customStyle="1" w:styleId="ListLabel438">
    <w:name w:val="ListLabel 438"/>
    <w:qFormat/>
    <w:rsid w:val="00A2262B"/>
  </w:style>
  <w:style w:type="character" w:customStyle="1" w:styleId="ListLabel439">
    <w:name w:val="ListLabel 439"/>
    <w:qFormat/>
    <w:rsid w:val="00A2262B"/>
    <w:rPr>
      <w:color w:val="24292E"/>
    </w:rPr>
  </w:style>
  <w:style w:type="character" w:customStyle="1" w:styleId="ListLabel440">
    <w:name w:val="ListLabel 440"/>
    <w:qFormat/>
    <w:rsid w:val="00A2262B"/>
    <w:rPr>
      <w:sz w:val="24"/>
      <w:szCs w:val="24"/>
      <w:lang w:val="en-US"/>
    </w:rPr>
  </w:style>
  <w:style w:type="character" w:customStyle="1" w:styleId="ListLabel441">
    <w:name w:val="ListLabel 441"/>
    <w:qFormat/>
    <w:rsid w:val="00A2262B"/>
    <w:rPr>
      <w:rFonts w:cs="Times New Roman"/>
    </w:rPr>
  </w:style>
  <w:style w:type="character" w:customStyle="1" w:styleId="ListLabel442">
    <w:name w:val="ListLabel 442"/>
    <w:qFormat/>
    <w:rsid w:val="00A2262B"/>
    <w:rPr>
      <w:rFonts w:cs="Courier New"/>
    </w:rPr>
  </w:style>
  <w:style w:type="character" w:customStyle="1" w:styleId="ListLabel443">
    <w:name w:val="ListLabel 443"/>
    <w:qFormat/>
    <w:rsid w:val="00A2262B"/>
    <w:rPr>
      <w:rFonts w:cs="Wingdings"/>
    </w:rPr>
  </w:style>
  <w:style w:type="character" w:customStyle="1" w:styleId="ListLabel444">
    <w:name w:val="ListLabel 444"/>
    <w:qFormat/>
    <w:rsid w:val="00A2262B"/>
    <w:rPr>
      <w:rFonts w:cs="Symbol"/>
    </w:rPr>
  </w:style>
  <w:style w:type="character" w:customStyle="1" w:styleId="ListLabel445">
    <w:name w:val="ListLabel 445"/>
    <w:qFormat/>
    <w:rsid w:val="00A2262B"/>
    <w:rPr>
      <w:rFonts w:cs="Courier New"/>
    </w:rPr>
  </w:style>
  <w:style w:type="character" w:customStyle="1" w:styleId="ListLabel446">
    <w:name w:val="ListLabel 446"/>
    <w:qFormat/>
    <w:rsid w:val="00A2262B"/>
    <w:rPr>
      <w:rFonts w:cs="Wingdings"/>
    </w:rPr>
  </w:style>
  <w:style w:type="character" w:customStyle="1" w:styleId="ListLabel447">
    <w:name w:val="ListLabel 447"/>
    <w:qFormat/>
    <w:rsid w:val="00A2262B"/>
    <w:rPr>
      <w:rFonts w:cs="Symbol"/>
    </w:rPr>
  </w:style>
  <w:style w:type="character" w:customStyle="1" w:styleId="ListLabel448">
    <w:name w:val="ListLabel 448"/>
    <w:qFormat/>
    <w:rsid w:val="00A2262B"/>
    <w:rPr>
      <w:rFonts w:cs="Courier New"/>
    </w:rPr>
  </w:style>
  <w:style w:type="character" w:customStyle="1" w:styleId="ListLabel449">
    <w:name w:val="ListLabel 449"/>
    <w:qFormat/>
    <w:rsid w:val="00A2262B"/>
    <w:rPr>
      <w:rFonts w:cs="Wingdings"/>
    </w:rPr>
  </w:style>
  <w:style w:type="character" w:customStyle="1" w:styleId="ListLabel450">
    <w:name w:val="ListLabel 450"/>
    <w:qFormat/>
    <w:rsid w:val="00A2262B"/>
    <w:rPr>
      <w:rFonts w:cs="Times New Roman"/>
    </w:rPr>
  </w:style>
  <w:style w:type="character" w:customStyle="1" w:styleId="ListLabel451">
    <w:name w:val="ListLabel 451"/>
    <w:qFormat/>
    <w:rsid w:val="00A2262B"/>
    <w:rPr>
      <w:rFonts w:cs="Courier New"/>
    </w:rPr>
  </w:style>
  <w:style w:type="character" w:customStyle="1" w:styleId="ListLabel452">
    <w:name w:val="ListLabel 452"/>
    <w:qFormat/>
    <w:rsid w:val="00A2262B"/>
    <w:rPr>
      <w:rFonts w:cs="Wingdings"/>
    </w:rPr>
  </w:style>
  <w:style w:type="character" w:customStyle="1" w:styleId="ListLabel453">
    <w:name w:val="ListLabel 453"/>
    <w:qFormat/>
    <w:rsid w:val="00A2262B"/>
    <w:rPr>
      <w:rFonts w:cs="Symbol"/>
    </w:rPr>
  </w:style>
  <w:style w:type="character" w:customStyle="1" w:styleId="ListLabel454">
    <w:name w:val="ListLabel 454"/>
    <w:qFormat/>
    <w:rsid w:val="00A2262B"/>
    <w:rPr>
      <w:rFonts w:cs="Courier New"/>
    </w:rPr>
  </w:style>
  <w:style w:type="character" w:customStyle="1" w:styleId="ListLabel455">
    <w:name w:val="ListLabel 455"/>
    <w:qFormat/>
    <w:rsid w:val="00A2262B"/>
    <w:rPr>
      <w:rFonts w:cs="Wingdings"/>
    </w:rPr>
  </w:style>
  <w:style w:type="character" w:customStyle="1" w:styleId="ListLabel456">
    <w:name w:val="ListLabel 456"/>
    <w:qFormat/>
    <w:rsid w:val="00A2262B"/>
    <w:rPr>
      <w:rFonts w:cs="Symbol"/>
    </w:rPr>
  </w:style>
  <w:style w:type="character" w:customStyle="1" w:styleId="ListLabel457">
    <w:name w:val="ListLabel 457"/>
    <w:qFormat/>
    <w:rsid w:val="00A2262B"/>
    <w:rPr>
      <w:rFonts w:cs="Courier New"/>
    </w:rPr>
  </w:style>
  <w:style w:type="character" w:customStyle="1" w:styleId="ListLabel458">
    <w:name w:val="ListLabel 458"/>
    <w:qFormat/>
    <w:rsid w:val="00A2262B"/>
    <w:rPr>
      <w:rFonts w:cs="Wingdings"/>
    </w:rPr>
  </w:style>
  <w:style w:type="character" w:customStyle="1" w:styleId="ListLabel459">
    <w:name w:val="ListLabel 459"/>
    <w:qFormat/>
    <w:rsid w:val="00A2262B"/>
    <w:rPr>
      <w:rFonts w:cs="Times New Roman"/>
    </w:rPr>
  </w:style>
  <w:style w:type="character" w:customStyle="1" w:styleId="ListLabel460">
    <w:name w:val="ListLabel 460"/>
    <w:qFormat/>
    <w:rsid w:val="00A2262B"/>
    <w:rPr>
      <w:rFonts w:cs="Courier New"/>
    </w:rPr>
  </w:style>
  <w:style w:type="character" w:customStyle="1" w:styleId="ListLabel461">
    <w:name w:val="ListLabel 461"/>
    <w:qFormat/>
    <w:rsid w:val="00A2262B"/>
    <w:rPr>
      <w:rFonts w:cs="Wingdings"/>
    </w:rPr>
  </w:style>
  <w:style w:type="character" w:customStyle="1" w:styleId="ListLabel462">
    <w:name w:val="ListLabel 462"/>
    <w:qFormat/>
    <w:rsid w:val="00A2262B"/>
    <w:rPr>
      <w:rFonts w:cs="Symbol"/>
    </w:rPr>
  </w:style>
  <w:style w:type="character" w:customStyle="1" w:styleId="ListLabel463">
    <w:name w:val="ListLabel 463"/>
    <w:qFormat/>
    <w:rsid w:val="00A2262B"/>
    <w:rPr>
      <w:rFonts w:cs="Courier New"/>
    </w:rPr>
  </w:style>
  <w:style w:type="character" w:customStyle="1" w:styleId="ListLabel464">
    <w:name w:val="ListLabel 464"/>
    <w:qFormat/>
    <w:rsid w:val="00A2262B"/>
    <w:rPr>
      <w:rFonts w:cs="Wingdings"/>
    </w:rPr>
  </w:style>
  <w:style w:type="character" w:customStyle="1" w:styleId="ListLabel465">
    <w:name w:val="ListLabel 465"/>
    <w:qFormat/>
    <w:rsid w:val="00A2262B"/>
    <w:rPr>
      <w:rFonts w:cs="Symbol"/>
    </w:rPr>
  </w:style>
  <w:style w:type="character" w:customStyle="1" w:styleId="ListLabel466">
    <w:name w:val="ListLabel 466"/>
    <w:qFormat/>
    <w:rsid w:val="00A2262B"/>
    <w:rPr>
      <w:rFonts w:cs="Courier New"/>
    </w:rPr>
  </w:style>
  <w:style w:type="character" w:customStyle="1" w:styleId="ListLabel467">
    <w:name w:val="ListLabel 467"/>
    <w:qFormat/>
    <w:rsid w:val="00A2262B"/>
    <w:rPr>
      <w:rFonts w:cs="Wingdings"/>
    </w:rPr>
  </w:style>
  <w:style w:type="character" w:customStyle="1" w:styleId="ListLabel468">
    <w:name w:val="ListLabel 468"/>
    <w:qFormat/>
    <w:rsid w:val="00A2262B"/>
    <w:rPr>
      <w:rFonts w:cs="Times New Roman"/>
    </w:rPr>
  </w:style>
  <w:style w:type="character" w:customStyle="1" w:styleId="ListLabel469">
    <w:name w:val="ListLabel 469"/>
    <w:qFormat/>
    <w:rsid w:val="00A2262B"/>
    <w:rPr>
      <w:rFonts w:cs="Courier New"/>
    </w:rPr>
  </w:style>
  <w:style w:type="character" w:customStyle="1" w:styleId="ListLabel470">
    <w:name w:val="ListLabel 470"/>
    <w:qFormat/>
    <w:rsid w:val="00A2262B"/>
    <w:rPr>
      <w:rFonts w:cs="Wingdings"/>
    </w:rPr>
  </w:style>
  <w:style w:type="character" w:customStyle="1" w:styleId="ListLabel471">
    <w:name w:val="ListLabel 471"/>
    <w:qFormat/>
    <w:rsid w:val="00A2262B"/>
    <w:rPr>
      <w:rFonts w:cs="Symbol"/>
    </w:rPr>
  </w:style>
  <w:style w:type="character" w:customStyle="1" w:styleId="ListLabel472">
    <w:name w:val="ListLabel 472"/>
    <w:qFormat/>
    <w:rsid w:val="00A2262B"/>
    <w:rPr>
      <w:rFonts w:cs="Courier New"/>
    </w:rPr>
  </w:style>
  <w:style w:type="character" w:customStyle="1" w:styleId="ListLabel473">
    <w:name w:val="ListLabel 473"/>
    <w:qFormat/>
    <w:rsid w:val="00A2262B"/>
    <w:rPr>
      <w:rFonts w:cs="Wingdings"/>
    </w:rPr>
  </w:style>
  <w:style w:type="character" w:customStyle="1" w:styleId="ListLabel474">
    <w:name w:val="ListLabel 474"/>
    <w:qFormat/>
    <w:rsid w:val="00A2262B"/>
    <w:rPr>
      <w:rFonts w:cs="Symbol"/>
    </w:rPr>
  </w:style>
  <w:style w:type="character" w:customStyle="1" w:styleId="ListLabel475">
    <w:name w:val="ListLabel 475"/>
    <w:qFormat/>
    <w:rsid w:val="00A2262B"/>
    <w:rPr>
      <w:rFonts w:cs="Courier New"/>
    </w:rPr>
  </w:style>
  <w:style w:type="character" w:customStyle="1" w:styleId="ListLabel476">
    <w:name w:val="ListLabel 476"/>
    <w:qFormat/>
    <w:rsid w:val="00A2262B"/>
    <w:rPr>
      <w:rFonts w:cs="Wingdings"/>
    </w:rPr>
  </w:style>
  <w:style w:type="character" w:customStyle="1" w:styleId="ListLabel477">
    <w:name w:val="ListLabel 477"/>
    <w:qFormat/>
    <w:rsid w:val="00A2262B"/>
    <w:rPr>
      <w:rFonts w:cs="Times New Roman"/>
    </w:rPr>
  </w:style>
  <w:style w:type="character" w:customStyle="1" w:styleId="ListLabel478">
    <w:name w:val="ListLabel 478"/>
    <w:qFormat/>
    <w:rsid w:val="00A2262B"/>
    <w:rPr>
      <w:rFonts w:cs="Courier New"/>
    </w:rPr>
  </w:style>
  <w:style w:type="character" w:customStyle="1" w:styleId="ListLabel479">
    <w:name w:val="ListLabel 479"/>
    <w:qFormat/>
    <w:rsid w:val="00A2262B"/>
    <w:rPr>
      <w:rFonts w:cs="Wingdings"/>
    </w:rPr>
  </w:style>
  <w:style w:type="character" w:customStyle="1" w:styleId="ListLabel480">
    <w:name w:val="ListLabel 480"/>
    <w:qFormat/>
    <w:rsid w:val="00A2262B"/>
    <w:rPr>
      <w:rFonts w:cs="Symbol"/>
    </w:rPr>
  </w:style>
  <w:style w:type="character" w:customStyle="1" w:styleId="ListLabel481">
    <w:name w:val="ListLabel 481"/>
    <w:qFormat/>
    <w:rsid w:val="00A2262B"/>
    <w:rPr>
      <w:rFonts w:cs="Courier New"/>
    </w:rPr>
  </w:style>
  <w:style w:type="character" w:customStyle="1" w:styleId="ListLabel482">
    <w:name w:val="ListLabel 482"/>
    <w:qFormat/>
    <w:rsid w:val="00A2262B"/>
    <w:rPr>
      <w:rFonts w:cs="Wingdings"/>
    </w:rPr>
  </w:style>
  <w:style w:type="character" w:customStyle="1" w:styleId="ListLabel483">
    <w:name w:val="ListLabel 483"/>
    <w:qFormat/>
    <w:rsid w:val="00A2262B"/>
    <w:rPr>
      <w:rFonts w:cs="Symbol"/>
    </w:rPr>
  </w:style>
  <w:style w:type="character" w:customStyle="1" w:styleId="ListLabel484">
    <w:name w:val="ListLabel 484"/>
    <w:qFormat/>
    <w:rsid w:val="00A2262B"/>
    <w:rPr>
      <w:rFonts w:cs="Courier New"/>
    </w:rPr>
  </w:style>
  <w:style w:type="character" w:customStyle="1" w:styleId="ListLabel485">
    <w:name w:val="ListLabel 485"/>
    <w:qFormat/>
    <w:rsid w:val="00A2262B"/>
    <w:rPr>
      <w:rFonts w:cs="Wingdings"/>
    </w:rPr>
  </w:style>
  <w:style w:type="character" w:customStyle="1" w:styleId="ListLabel486">
    <w:name w:val="ListLabel 486"/>
    <w:qFormat/>
    <w:rsid w:val="00A2262B"/>
    <w:rPr>
      <w:rFonts w:cs="Times New Roman"/>
    </w:rPr>
  </w:style>
  <w:style w:type="character" w:customStyle="1" w:styleId="ListLabel487">
    <w:name w:val="ListLabel 487"/>
    <w:qFormat/>
    <w:rsid w:val="00A2262B"/>
    <w:rPr>
      <w:rFonts w:cs="Courier New"/>
    </w:rPr>
  </w:style>
  <w:style w:type="character" w:customStyle="1" w:styleId="ListLabel488">
    <w:name w:val="ListLabel 488"/>
    <w:qFormat/>
    <w:rsid w:val="00A2262B"/>
    <w:rPr>
      <w:rFonts w:cs="Wingdings"/>
    </w:rPr>
  </w:style>
  <w:style w:type="character" w:customStyle="1" w:styleId="ListLabel489">
    <w:name w:val="ListLabel 489"/>
    <w:qFormat/>
    <w:rsid w:val="00A2262B"/>
    <w:rPr>
      <w:rFonts w:cs="Symbol"/>
    </w:rPr>
  </w:style>
  <w:style w:type="character" w:customStyle="1" w:styleId="ListLabel490">
    <w:name w:val="ListLabel 490"/>
    <w:qFormat/>
    <w:rsid w:val="00A2262B"/>
    <w:rPr>
      <w:rFonts w:cs="Courier New"/>
    </w:rPr>
  </w:style>
  <w:style w:type="character" w:customStyle="1" w:styleId="ListLabel491">
    <w:name w:val="ListLabel 491"/>
    <w:qFormat/>
    <w:rsid w:val="00A2262B"/>
    <w:rPr>
      <w:rFonts w:cs="Wingdings"/>
    </w:rPr>
  </w:style>
  <w:style w:type="character" w:customStyle="1" w:styleId="ListLabel492">
    <w:name w:val="ListLabel 492"/>
    <w:qFormat/>
    <w:rsid w:val="00A2262B"/>
    <w:rPr>
      <w:rFonts w:cs="Symbol"/>
    </w:rPr>
  </w:style>
  <w:style w:type="character" w:customStyle="1" w:styleId="ListLabel493">
    <w:name w:val="ListLabel 493"/>
    <w:qFormat/>
    <w:rsid w:val="00A2262B"/>
    <w:rPr>
      <w:rFonts w:cs="Courier New"/>
    </w:rPr>
  </w:style>
  <w:style w:type="character" w:customStyle="1" w:styleId="ListLabel494">
    <w:name w:val="ListLabel 494"/>
    <w:qFormat/>
    <w:rsid w:val="00A2262B"/>
    <w:rPr>
      <w:rFonts w:cs="Wingdings"/>
    </w:rPr>
  </w:style>
  <w:style w:type="character" w:customStyle="1" w:styleId="ListLabel495">
    <w:name w:val="ListLabel 495"/>
    <w:qFormat/>
    <w:rsid w:val="00A2262B"/>
    <w:rPr>
      <w:rFonts w:cs="Times New Roman"/>
    </w:rPr>
  </w:style>
  <w:style w:type="character" w:customStyle="1" w:styleId="ListLabel496">
    <w:name w:val="ListLabel 496"/>
    <w:qFormat/>
    <w:rsid w:val="00A2262B"/>
    <w:rPr>
      <w:rFonts w:cs="Courier New"/>
    </w:rPr>
  </w:style>
  <w:style w:type="character" w:customStyle="1" w:styleId="ListLabel497">
    <w:name w:val="ListLabel 497"/>
    <w:qFormat/>
    <w:rsid w:val="00A2262B"/>
    <w:rPr>
      <w:rFonts w:cs="Wingdings"/>
    </w:rPr>
  </w:style>
  <w:style w:type="character" w:customStyle="1" w:styleId="ListLabel498">
    <w:name w:val="ListLabel 498"/>
    <w:qFormat/>
    <w:rsid w:val="00A2262B"/>
    <w:rPr>
      <w:rFonts w:cs="Symbol"/>
    </w:rPr>
  </w:style>
  <w:style w:type="character" w:customStyle="1" w:styleId="ListLabel499">
    <w:name w:val="ListLabel 499"/>
    <w:qFormat/>
    <w:rsid w:val="00A2262B"/>
    <w:rPr>
      <w:rFonts w:cs="Courier New"/>
    </w:rPr>
  </w:style>
  <w:style w:type="character" w:customStyle="1" w:styleId="ListLabel500">
    <w:name w:val="ListLabel 500"/>
    <w:qFormat/>
    <w:rsid w:val="00A2262B"/>
    <w:rPr>
      <w:rFonts w:cs="Wingdings"/>
    </w:rPr>
  </w:style>
  <w:style w:type="character" w:customStyle="1" w:styleId="ListLabel501">
    <w:name w:val="ListLabel 501"/>
    <w:qFormat/>
    <w:rsid w:val="00A2262B"/>
    <w:rPr>
      <w:rFonts w:cs="Symbol"/>
    </w:rPr>
  </w:style>
  <w:style w:type="character" w:customStyle="1" w:styleId="ListLabel502">
    <w:name w:val="ListLabel 502"/>
    <w:qFormat/>
    <w:rsid w:val="00A2262B"/>
    <w:rPr>
      <w:rFonts w:cs="Courier New"/>
    </w:rPr>
  </w:style>
  <w:style w:type="character" w:customStyle="1" w:styleId="ListLabel503">
    <w:name w:val="ListLabel 503"/>
    <w:qFormat/>
    <w:rsid w:val="00A2262B"/>
    <w:rPr>
      <w:rFonts w:cs="Wingdings"/>
    </w:rPr>
  </w:style>
  <w:style w:type="character" w:customStyle="1" w:styleId="ListLabel504">
    <w:name w:val="ListLabel 504"/>
    <w:qFormat/>
    <w:rsid w:val="00A2262B"/>
    <w:rPr>
      <w:rFonts w:cs="Courier New"/>
    </w:rPr>
  </w:style>
  <w:style w:type="character" w:customStyle="1" w:styleId="ListLabel505">
    <w:name w:val="ListLabel 505"/>
    <w:qFormat/>
    <w:rsid w:val="00A2262B"/>
    <w:rPr>
      <w:rFonts w:cs="Courier New"/>
    </w:rPr>
  </w:style>
  <w:style w:type="character" w:customStyle="1" w:styleId="ListLabel506">
    <w:name w:val="ListLabel 506"/>
    <w:qFormat/>
    <w:rsid w:val="00A2262B"/>
    <w:rPr>
      <w:rFonts w:cs="Wingdings"/>
    </w:rPr>
  </w:style>
  <w:style w:type="character" w:customStyle="1" w:styleId="ListLabel507">
    <w:name w:val="ListLabel 507"/>
    <w:qFormat/>
    <w:rsid w:val="00A2262B"/>
    <w:rPr>
      <w:rFonts w:cs="Symbol"/>
    </w:rPr>
  </w:style>
  <w:style w:type="character" w:customStyle="1" w:styleId="ListLabel508">
    <w:name w:val="ListLabel 508"/>
    <w:qFormat/>
    <w:rsid w:val="00A2262B"/>
    <w:rPr>
      <w:rFonts w:cs="Courier New"/>
    </w:rPr>
  </w:style>
  <w:style w:type="character" w:customStyle="1" w:styleId="ListLabel509">
    <w:name w:val="ListLabel 509"/>
    <w:qFormat/>
    <w:rsid w:val="00A2262B"/>
    <w:rPr>
      <w:rFonts w:cs="Wingdings"/>
    </w:rPr>
  </w:style>
  <w:style w:type="character" w:customStyle="1" w:styleId="ListLabel510">
    <w:name w:val="ListLabel 510"/>
    <w:qFormat/>
    <w:rsid w:val="00A2262B"/>
    <w:rPr>
      <w:rFonts w:cs="Symbol"/>
    </w:rPr>
  </w:style>
  <w:style w:type="character" w:customStyle="1" w:styleId="ListLabel511">
    <w:name w:val="ListLabel 511"/>
    <w:qFormat/>
    <w:rsid w:val="00A2262B"/>
    <w:rPr>
      <w:rFonts w:cs="Courier New"/>
    </w:rPr>
  </w:style>
  <w:style w:type="character" w:customStyle="1" w:styleId="ListLabel512">
    <w:name w:val="ListLabel 512"/>
    <w:qFormat/>
    <w:rsid w:val="00A2262B"/>
    <w:rPr>
      <w:rFonts w:cs="Wingdings"/>
    </w:rPr>
  </w:style>
  <w:style w:type="character" w:customStyle="1" w:styleId="ListLabel513">
    <w:name w:val="ListLabel 513"/>
    <w:qFormat/>
    <w:rsid w:val="00A2262B"/>
    <w:rPr>
      <w:rFonts w:cs="Times New Roman"/>
    </w:rPr>
  </w:style>
  <w:style w:type="character" w:customStyle="1" w:styleId="ListLabel514">
    <w:name w:val="ListLabel 514"/>
    <w:qFormat/>
    <w:rsid w:val="00A2262B"/>
    <w:rPr>
      <w:rFonts w:cs="Courier New"/>
    </w:rPr>
  </w:style>
  <w:style w:type="character" w:customStyle="1" w:styleId="ListLabel515">
    <w:name w:val="ListLabel 515"/>
    <w:qFormat/>
    <w:rsid w:val="00A2262B"/>
    <w:rPr>
      <w:rFonts w:cs="Wingdings"/>
    </w:rPr>
  </w:style>
  <w:style w:type="character" w:customStyle="1" w:styleId="ListLabel516">
    <w:name w:val="ListLabel 516"/>
    <w:qFormat/>
    <w:rsid w:val="00A2262B"/>
    <w:rPr>
      <w:rFonts w:cs="Symbol"/>
    </w:rPr>
  </w:style>
  <w:style w:type="character" w:customStyle="1" w:styleId="ListLabel517">
    <w:name w:val="ListLabel 517"/>
    <w:qFormat/>
    <w:rsid w:val="00A2262B"/>
    <w:rPr>
      <w:rFonts w:cs="Courier New"/>
    </w:rPr>
  </w:style>
  <w:style w:type="character" w:customStyle="1" w:styleId="ListLabel518">
    <w:name w:val="ListLabel 518"/>
    <w:qFormat/>
    <w:rsid w:val="00A2262B"/>
    <w:rPr>
      <w:rFonts w:cs="Wingdings"/>
    </w:rPr>
  </w:style>
  <w:style w:type="character" w:customStyle="1" w:styleId="ListLabel519">
    <w:name w:val="ListLabel 519"/>
    <w:qFormat/>
    <w:rsid w:val="00A2262B"/>
    <w:rPr>
      <w:rFonts w:cs="Symbol"/>
    </w:rPr>
  </w:style>
  <w:style w:type="character" w:customStyle="1" w:styleId="ListLabel520">
    <w:name w:val="ListLabel 520"/>
    <w:qFormat/>
    <w:rsid w:val="00A2262B"/>
    <w:rPr>
      <w:rFonts w:cs="Courier New"/>
    </w:rPr>
  </w:style>
  <w:style w:type="character" w:customStyle="1" w:styleId="ListLabel521">
    <w:name w:val="ListLabel 521"/>
    <w:qFormat/>
    <w:rsid w:val="00A2262B"/>
    <w:rPr>
      <w:rFonts w:cs="Wingdings"/>
    </w:rPr>
  </w:style>
  <w:style w:type="character" w:customStyle="1" w:styleId="ListLabel522">
    <w:name w:val="ListLabel 522"/>
    <w:qFormat/>
    <w:rsid w:val="00A2262B"/>
    <w:rPr>
      <w:rFonts w:cs="Times New Roman"/>
    </w:rPr>
  </w:style>
  <w:style w:type="character" w:customStyle="1" w:styleId="ListLabel523">
    <w:name w:val="ListLabel 523"/>
    <w:qFormat/>
    <w:rsid w:val="00A2262B"/>
    <w:rPr>
      <w:rFonts w:cs="Courier New"/>
    </w:rPr>
  </w:style>
  <w:style w:type="character" w:customStyle="1" w:styleId="ListLabel524">
    <w:name w:val="ListLabel 524"/>
    <w:qFormat/>
    <w:rsid w:val="00A2262B"/>
    <w:rPr>
      <w:rFonts w:cs="Wingdings"/>
    </w:rPr>
  </w:style>
  <w:style w:type="character" w:customStyle="1" w:styleId="ListLabel525">
    <w:name w:val="ListLabel 525"/>
    <w:qFormat/>
    <w:rsid w:val="00A2262B"/>
    <w:rPr>
      <w:rFonts w:cs="Symbol"/>
    </w:rPr>
  </w:style>
  <w:style w:type="character" w:customStyle="1" w:styleId="ListLabel526">
    <w:name w:val="ListLabel 526"/>
    <w:qFormat/>
    <w:rsid w:val="00A2262B"/>
    <w:rPr>
      <w:rFonts w:cs="Courier New"/>
    </w:rPr>
  </w:style>
  <w:style w:type="character" w:customStyle="1" w:styleId="ListLabel527">
    <w:name w:val="ListLabel 527"/>
    <w:qFormat/>
    <w:rsid w:val="00A2262B"/>
    <w:rPr>
      <w:rFonts w:cs="Wingdings"/>
    </w:rPr>
  </w:style>
  <w:style w:type="character" w:customStyle="1" w:styleId="ListLabel528">
    <w:name w:val="ListLabel 528"/>
    <w:qFormat/>
    <w:rsid w:val="00A2262B"/>
    <w:rPr>
      <w:rFonts w:cs="Symbol"/>
    </w:rPr>
  </w:style>
  <w:style w:type="character" w:customStyle="1" w:styleId="ListLabel529">
    <w:name w:val="ListLabel 529"/>
    <w:qFormat/>
    <w:rsid w:val="00A2262B"/>
    <w:rPr>
      <w:rFonts w:cs="Courier New"/>
    </w:rPr>
  </w:style>
  <w:style w:type="character" w:customStyle="1" w:styleId="ListLabel530">
    <w:name w:val="ListLabel 530"/>
    <w:qFormat/>
    <w:rsid w:val="00A2262B"/>
    <w:rPr>
      <w:rFonts w:cs="Wingdings"/>
    </w:rPr>
  </w:style>
  <w:style w:type="character" w:customStyle="1" w:styleId="ListLabel531">
    <w:name w:val="ListLabel 531"/>
    <w:qFormat/>
    <w:rsid w:val="00A2262B"/>
    <w:rPr>
      <w:rFonts w:cs="Courier New"/>
    </w:rPr>
  </w:style>
  <w:style w:type="character" w:customStyle="1" w:styleId="ListLabel532">
    <w:name w:val="ListLabel 532"/>
    <w:qFormat/>
    <w:rsid w:val="00A2262B"/>
    <w:rPr>
      <w:rFonts w:cs="Courier New"/>
    </w:rPr>
  </w:style>
  <w:style w:type="character" w:customStyle="1" w:styleId="ListLabel533">
    <w:name w:val="ListLabel 533"/>
    <w:qFormat/>
    <w:rsid w:val="00A2262B"/>
    <w:rPr>
      <w:rFonts w:cs="Wingdings"/>
    </w:rPr>
  </w:style>
  <w:style w:type="character" w:customStyle="1" w:styleId="ListLabel534">
    <w:name w:val="ListLabel 534"/>
    <w:qFormat/>
    <w:rsid w:val="00A2262B"/>
    <w:rPr>
      <w:rFonts w:cs="Symbol"/>
    </w:rPr>
  </w:style>
  <w:style w:type="character" w:customStyle="1" w:styleId="ListLabel535">
    <w:name w:val="ListLabel 535"/>
    <w:qFormat/>
    <w:rsid w:val="00A2262B"/>
    <w:rPr>
      <w:rFonts w:cs="Courier New"/>
    </w:rPr>
  </w:style>
  <w:style w:type="character" w:customStyle="1" w:styleId="ListLabel536">
    <w:name w:val="ListLabel 536"/>
    <w:qFormat/>
    <w:rsid w:val="00A2262B"/>
    <w:rPr>
      <w:rFonts w:cs="Wingdings"/>
    </w:rPr>
  </w:style>
  <w:style w:type="character" w:customStyle="1" w:styleId="ListLabel537">
    <w:name w:val="ListLabel 537"/>
    <w:qFormat/>
    <w:rsid w:val="00A2262B"/>
    <w:rPr>
      <w:rFonts w:cs="Symbol"/>
    </w:rPr>
  </w:style>
  <w:style w:type="character" w:customStyle="1" w:styleId="ListLabel538">
    <w:name w:val="ListLabel 538"/>
    <w:qFormat/>
    <w:rsid w:val="00A2262B"/>
    <w:rPr>
      <w:rFonts w:cs="Courier New"/>
    </w:rPr>
  </w:style>
  <w:style w:type="character" w:customStyle="1" w:styleId="ListLabel539">
    <w:name w:val="ListLabel 539"/>
    <w:qFormat/>
    <w:rsid w:val="00A2262B"/>
    <w:rPr>
      <w:rFonts w:cs="Wingdings"/>
    </w:rPr>
  </w:style>
  <w:style w:type="character" w:customStyle="1" w:styleId="ListLabel540">
    <w:name w:val="ListLabel 540"/>
    <w:qFormat/>
    <w:rsid w:val="00A2262B"/>
    <w:rPr>
      <w:rFonts w:cs="Courier New"/>
    </w:rPr>
  </w:style>
  <w:style w:type="character" w:customStyle="1" w:styleId="ListLabel541">
    <w:name w:val="ListLabel 541"/>
    <w:qFormat/>
    <w:rsid w:val="00A2262B"/>
    <w:rPr>
      <w:rFonts w:cs="Courier New"/>
    </w:rPr>
  </w:style>
  <w:style w:type="character" w:customStyle="1" w:styleId="ListLabel542">
    <w:name w:val="ListLabel 542"/>
    <w:qFormat/>
    <w:rsid w:val="00A2262B"/>
    <w:rPr>
      <w:rFonts w:cs="Wingdings"/>
    </w:rPr>
  </w:style>
  <w:style w:type="character" w:customStyle="1" w:styleId="ListLabel543">
    <w:name w:val="ListLabel 543"/>
    <w:qFormat/>
    <w:rsid w:val="00A2262B"/>
    <w:rPr>
      <w:rFonts w:cs="Symbol"/>
    </w:rPr>
  </w:style>
  <w:style w:type="character" w:customStyle="1" w:styleId="ListLabel544">
    <w:name w:val="ListLabel 544"/>
    <w:qFormat/>
    <w:rsid w:val="00A2262B"/>
    <w:rPr>
      <w:rFonts w:cs="Courier New"/>
    </w:rPr>
  </w:style>
  <w:style w:type="character" w:customStyle="1" w:styleId="ListLabel545">
    <w:name w:val="ListLabel 545"/>
    <w:qFormat/>
    <w:rsid w:val="00A2262B"/>
    <w:rPr>
      <w:rFonts w:cs="Wingdings"/>
    </w:rPr>
  </w:style>
  <w:style w:type="character" w:customStyle="1" w:styleId="ListLabel546">
    <w:name w:val="ListLabel 546"/>
    <w:qFormat/>
    <w:rsid w:val="00A2262B"/>
    <w:rPr>
      <w:rFonts w:cs="Symbol"/>
    </w:rPr>
  </w:style>
  <w:style w:type="character" w:customStyle="1" w:styleId="ListLabel547">
    <w:name w:val="ListLabel 547"/>
    <w:qFormat/>
    <w:rsid w:val="00A2262B"/>
    <w:rPr>
      <w:rFonts w:cs="Courier New"/>
    </w:rPr>
  </w:style>
  <w:style w:type="character" w:customStyle="1" w:styleId="ListLabel548">
    <w:name w:val="ListLabel 548"/>
    <w:qFormat/>
    <w:rsid w:val="00A2262B"/>
    <w:rPr>
      <w:rFonts w:cs="Wingdings"/>
    </w:rPr>
  </w:style>
  <w:style w:type="character" w:customStyle="1" w:styleId="ListLabel549">
    <w:name w:val="ListLabel 549"/>
    <w:qFormat/>
    <w:rsid w:val="00A2262B"/>
    <w:rPr>
      <w:rFonts w:cs="Courier New"/>
    </w:rPr>
  </w:style>
  <w:style w:type="character" w:customStyle="1" w:styleId="ListLabel550">
    <w:name w:val="ListLabel 550"/>
    <w:qFormat/>
    <w:rsid w:val="00A2262B"/>
    <w:rPr>
      <w:rFonts w:cs="Courier New"/>
    </w:rPr>
  </w:style>
  <w:style w:type="character" w:customStyle="1" w:styleId="ListLabel551">
    <w:name w:val="ListLabel 551"/>
    <w:qFormat/>
    <w:rsid w:val="00A2262B"/>
    <w:rPr>
      <w:rFonts w:cs="Wingdings"/>
    </w:rPr>
  </w:style>
  <w:style w:type="character" w:customStyle="1" w:styleId="ListLabel552">
    <w:name w:val="ListLabel 552"/>
    <w:qFormat/>
    <w:rsid w:val="00A2262B"/>
    <w:rPr>
      <w:rFonts w:cs="Symbol"/>
    </w:rPr>
  </w:style>
  <w:style w:type="character" w:customStyle="1" w:styleId="ListLabel553">
    <w:name w:val="ListLabel 553"/>
    <w:qFormat/>
    <w:rsid w:val="00A2262B"/>
    <w:rPr>
      <w:rFonts w:cs="Courier New"/>
    </w:rPr>
  </w:style>
  <w:style w:type="character" w:customStyle="1" w:styleId="ListLabel554">
    <w:name w:val="ListLabel 554"/>
    <w:qFormat/>
    <w:rsid w:val="00A2262B"/>
    <w:rPr>
      <w:rFonts w:cs="Wingdings"/>
    </w:rPr>
  </w:style>
  <w:style w:type="character" w:customStyle="1" w:styleId="ListLabel555">
    <w:name w:val="ListLabel 555"/>
    <w:qFormat/>
    <w:rsid w:val="00A2262B"/>
    <w:rPr>
      <w:rFonts w:cs="Symbol"/>
    </w:rPr>
  </w:style>
  <w:style w:type="character" w:customStyle="1" w:styleId="ListLabel556">
    <w:name w:val="ListLabel 556"/>
    <w:qFormat/>
    <w:rsid w:val="00A2262B"/>
    <w:rPr>
      <w:rFonts w:cs="Courier New"/>
    </w:rPr>
  </w:style>
  <w:style w:type="character" w:customStyle="1" w:styleId="ListLabel557">
    <w:name w:val="ListLabel 557"/>
    <w:qFormat/>
    <w:rsid w:val="00A2262B"/>
    <w:rPr>
      <w:rFonts w:cs="Wingdings"/>
    </w:rPr>
  </w:style>
  <w:style w:type="character" w:customStyle="1" w:styleId="ListLabel558">
    <w:name w:val="ListLabel 558"/>
    <w:qFormat/>
    <w:rsid w:val="00A2262B"/>
    <w:rPr>
      <w:rFonts w:cs="Courier New"/>
    </w:rPr>
  </w:style>
  <w:style w:type="character" w:customStyle="1" w:styleId="ListLabel559">
    <w:name w:val="ListLabel 559"/>
    <w:qFormat/>
    <w:rsid w:val="00A2262B"/>
    <w:rPr>
      <w:rFonts w:cs="Courier New"/>
    </w:rPr>
  </w:style>
  <w:style w:type="character" w:customStyle="1" w:styleId="ListLabel560">
    <w:name w:val="ListLabel 560"/>
    <w:qFormat/>
    <w:rsid w:val="00A2262B"/>
    <w:rPr>
      <w:rFonts w:cs="Wingdings"/>
    </w:rPr>
  </w:style>
  <w:style w:type="character" w:customStyle="1" w:styleId="ListLabel561">
    <w:name w:val="ListLabel 561"/>
    <w:qFormat/>
    <w:rsid w:val="00A2262B"/>
    <w:rPr>
      <w:rFonts w:cs="Symbol"/>
    </w:rPr>
  </w:style>
  <w:style w:type="character" w:customStyle="1" w:styleId="ListLabel562">
    <w:name w:val="ListLabel 562"/>
    <w:qFormat/>
    <w:rsid w:val="00A2262B"/>
    <w:rPr>
      <w:rFonts w:cs="Courier New"/>
    </w:rPr>
  </w:style>
  <w:style w:type="character" w:customStyle="1" w:styleId="ListLabel563">
    <w:name w:val="ListLabel 563"/>
    <w:qFormat/>
    <w:rsid w:val="00A2262B"/>
    <w:rPr>
      <w:rFonts w:cs="Wingdings"/>
    </w:rPr>
  </w:style>
  <w:style w:type="character" w:customStyle="1" w:styleId="ListLabel564">
    <w:name w:val="ListLabel 564"/>
    <w:qFormat/>
    <w:rsid w:val="00A2262B"/>
    <w:rPr>
      <w:rFonts w:cs="Symbol"/>
    </w:rPr>
  </w:style>
  <w:style w:type="character" w:customStyle="1" w:styleId="ListLabel565">
    <w:name w:val="ListLabel 565"/>
    <w:qFormat/>
    <w:rsid w:val="00A2262B"/>
    <w:rPr>
      <w:rFonts w:cs="Courier New"/>
    </w:rPr>
  </w:style>
  <w:style w:type="character" w:customStyle="1" w:styleId="ListLabel566">
    <w:name w:val="ListLabel 566"/>
    <w:qFormat/>
    <w:rsid w:val="00A2262B"/>
    <w:rPr>
      <w:rFonts w:cs="Wingdings"/>
    </w:rPr>
  </w:style>
  <w:style w:type="character" w:customStyle="1" w:styleId="ListLabel567">
    <w:name w:val="ListLabel 567"/>
    <w:qFormat/>
    <w:rsid w:val="00A2262B"/>
    <w:rPr>
      <w:rFonts w:cs="Times New Roman"/>
    </w:rPr>
  </w:style>
  <w:style w:type="character" w:customStyle="1" w:styleId="ListLabel568">
    <w:name w:val="ListLabel 568"/>
    <w:qFormat/>
    <w:rsid w:val="00A2262B"/>
    <w:rPr>
      <w:rFonts w:cs="Courier New"/>
    </w:rPr>
  </w:style>
  <w:style w:type="character" w:customStyle="1" w:styleId="ListLabel569">
    <w:name w:val="ListLabel 569"/>
    <w:qFormat/>
    <w:rsid w:val="00A2262B"/>
    <w:rPr>
      <w:rFonts w:cs="Wingdings"/>
    </w:rPr>
  </w:style>
  <w:style w:type="character" w:customStyle="1" w:styleId="ListLabel570">
    <w:name w:val="ListLabel 570"/>
    <w:qFormat/>
    <w:rsid w:val="00A2262B"/>
    <w:rPr>
      <w:rFonts w:cs="Symbol"/>
    </w:rPr>
  </w:style>
  <w:style w:type="character" w:customStyle="1" w:styleId="ListLabel571">
    <w:name w:val="ListLabel 571"/>
    <w:qFormat/>
    <w:rsid w:val="00A2262B"/>
    <w:rPr>
      <w:rFonts w:cs="Courier New"/>
    </w:rPr>
  </w:style>
  <w:style w:type="character" w:customStyle="1" w:styleId="ListLabel572">
    <w:name w:val="ListLabel 572"/>
    <w:qFormat/>
    <w:rsid w:val="00A2262B"/>
    <w:rPr>
      <w:rFonts w:cs="Wingdings"/>
    </w:rPr>
  </w:style>
  <w:style w:type="character" w:customStyle="1" w:styleId="ListLabel573">
    <w:name w:val="ListLabel 573"/>
    <w:qFormat/>
    <w:rsid w:val="00A2262B"/>
    <w:rPr>
      <w:rFonts w:cs="Symbol"/>
    </w:rPr>
  </w:style>
  <w:style w:type="character" w:customStyle="1" w:styleId="ListLabel574">
    <w:name w:val="ListLabel 574"/>
    <w:qFormat/>
    <w:rsid w:val="00A2262B"/>
    <w:rPr>
      <w:rFonts w:cs="Courier New"/>
    </w:rPr>
  </w:style>
  <w:style w:type="character" w:customStyle="1" w:styleId="ListLabel575">
    <w:name w:val="ListLabel 575"/>
    <w:qFormat/>
    <w:rsid w:val="00A2262B"/>
    <w:rPr>
      <w:rFonts w:cs="Wingdings"/>
    </w:rPr>
  </w:style>
  <w:style w:type="character" w:customStyle="1" w:styleId="ListLabel576">
    <w:name w:val="ListLabel 576"/>
    <w:qFormat/>
    <w:rsid w:val="00A2262B"/>
    <w:rPr>
      <w:rFonts w:cs="Times New Roman"/>
    </w:rPr>
  </w:style>
  <w:style w:type="character" w:customStyle="1" w:styleId="ListLabel577">
    <w:name w:val="ListLabel 577"/>
    <w:qFormat/>
    <w:rsid w:val="00A2262B"/>
    <w:rPr>
      <w:rFonts w:cs="Courier New"/>
    </w:rPr>
  </w:style>
  <w:style w:type="character" w:customStyle="1" w:styleId="ListLabel578">
    <w:name w:val="ListLabel 578"/>
    <w:qFormat/>
    <w:rsid w:val="00A2262B"/>
    <w:rPr>
      <w:rFonts w:cs="Wingdings"/>
    </w:rPr>
  </w:style>
  <w:style w:type="character" w:customStyle="1" w:styleId="ListLabel579">
    <w:name w:val="ListLabel 579"/>
    <w:qFormat/>
    <w:rsid w:val="00A2262B"/>
    <w:rPr>
      <w:rFonts w:cs="Symbol"/>
    </w:rPr>
  </w:style>
  <w:style w:type="character" w:customStyle="1" w:styleId="ListLabel580">
    <w:name w:val="ListLabel 580"/>
    <w:qFormat/>
    <w:rsid w:val="00A2262B"/>
    <w:rPr>
      <w:rFonts w:cs="Courier New"/>
    </w:rPr>
  </w:style>
  <w:style w:type="character" w:customStyle="1" w:styleId="ListLabel581">
    <w:name w:val="ListLabel 581"/>
    <w:qFormat/>
    <w:rsid w:val="00A2262B"/>
    <w:rPr>
      <w:rFonts w:cs="Wingdings"/>
    </w:rPr>
  </w:style>
  <w:style w:type="character" w:customStyle="1" w:styleId="ListLabel582">
    <w:name w:val="ListLabel 582"/>
    <w:qFormat/>
    <w:rsid w:val="00A2262B"/>
    <w:rPr>
      <w:rFonts w:cs="Symbol"/>
    </w:rPr>
  </w:style>
  <w:style w:type="character" w:customStyle="1" w:styleId="ListLabel583">
    <w:name w:val="ListLabel 583"/>
    <w:qFormat/>
    <w:rsid w:val="00A2262B"/>
    <w:rPr>
      <w:rFonts w:cs="Courier New"/>
    </w:rPr>
  </w:style>
  <w:style w:type="character" w:customStyle="1" w:styleId="ListLabel584">
    <w:name w:val="ListLabel 584"/>
    <w:qFormat/>
    <w:rsid w:val="00A2262B"/>
    <w:rPr>
      <w:rFonts w:cs="Wingdings"/>
    </w:rPr>
  </w:style>
  <w:style w:type="character" w:customStyle="1" w:styleId="ListLabel585">
    <w:name w:val="ListLabel 585"/>
    <w:qFormat/>
    <w:rsid w:val="00A2262B"/>
    <w:rPr>
      <w:rFonts w:cs="Times New Roman"/>
    </w:rPr>
  </w:style>
  <w:style w:type="character" w:customStyle="1" w:styleId="ListLabel586">
    <w:name w:val="ListLabel 586"/>
    <w:qFormat/>
    <w:rsid w:val="00A2262B"/>
    <w:rPr>
      <w:rFonts w:cs="Courier New"/>
    </w:rPr>
  </w:style>
  <w:style w:type="character" w:customStyle="1" w:styleId="ListLabel587">
    <w:name w:val="ListLabel 587"/>
    <w:qFormat/>
    <w:rsid w:val="00A2262B"/>
    <w:rPr>
      <w:rFonts w:cs="Wingdings"/>
    </w:rPr>
  </w:style>
  <w:style w:type="character" w:customStyle="1" w:styleId="ListLabel588">
    <w:name w:val="ListLabel 588"/>
    <w:qFormat/>
    <w:rsid w:val="00A2262B"/>
    <w:rPr>
      <w:rFonts w:cs="Symbol"/>
    </w:rPr>
  </w:style>
  <w:style w:type="character" w:customStyle="1" w:styleId="ListLabel589">
    <w:name w:val="ListLabel 589"/>
    <w:qFormat/>
    <w:rsid w:val="00A2262B"/>
    <w:rPr>
      <w:rFonts w:cs="Courier New"/>
    </w:rPr>
  </w:style>
  <w:style w:type="character" w:customStyle="1" w:styleId="ListLabel590">
    <w:name w:val="ListLabel 590"/>
    <w:qFormat/>
    <w:rsid w:val="00A2262B"/>
    <w:rPr>
      <w:rFonts w:cs="Wingdings"/>
    </w:rPr>
  </w:style>
  <w:style w:type="character" w:customStyle="1" w:styleId="ListLabel591">
    <w:name w:val="ListLabel 591"/>
    <w:qFormat/>
    <w:rsid w:val="00A2262B"/>
    <w:rPr>
      <w:rFonts w:cs="Symbol"/>
    </w:rPr>
  </w:style>
  <w:style w:type="character" w:customStyle="1" w:styleId="ListLabel592">
    <w:name w:val="ListLabel 592"/>
    <w:qFormat/>
    <w:rsid w:val="00A2262B"/>
    <w:rPr>
      <w:rFonts w:cs="Courier New"/>
    </w:rPr>
  </w:style>
  <w:style w:type="character" w:customStyle="1" w:styleId="ListLabel593">
    <w:name w:val="ListLabel 593"/>
    <w:qFormat/>
    <w:rsid w:val="00A2262B"/>
    <w:rPr>
      <w:rFonts w:cs="Wingdings"/>
    </w:rPr>
  </w:style>
  <w:style w:type="character" w:customStyle="1" w:styleId="ListLabel594">
    <w:name w:val="ListLabel 594"/>
    <w:qFormat/>
    <w:rsid w:val="00A2262B"/>
    <w:rPr>
      <w:rFonts w:cs="Times New Roman"/>
    </w:rPr>
  </w:style>
  <w:style w:type="character" w:customStyle="1" w:styleId="ListLabel595">
    <w:name w:val="ListLabel 595"/>
    <w:qFormat/>
    <w:rsid w:val="00A2262B"/>
    <w:rPr>
      <w:rFonts w:cs="Courier New"/>
    </w:rPr>
  </w:style>
  <w:style w:type="character" w:customStyle="1" w:styleId="ListLabel596">
    <w:name w:val="ListLabel 596"/>
    <w:qFormat/>
    <w:rsid w:val="00A2262B"/>
    <w:rPr>
      <w:rFonts w:cs="Wingdings"/>
    </w:rPr>
  </w:style>
  <w:style w:type="character" w:customStyle="1" w:styleId="ListLabel597">
    <w:name w:val="ListLabel 597"/>
    <w:qFormat/>
    <w:rsid w:val="00A2262B"/>
    <w:rPr>
      <w:rFonts w:cs="Symbol"/>
    </w:rPr>
  </w:style>
  <w:style w:type="character" w:customStyle="1" w:styleId="ListLabel598">
    <w:name w:val="ListLabel 598"/>
    <w:qFormat/>
    <w:rsid w:val="00A2262B"/>
    <w:rPr>
      <w:rFonts w:cs="Courier New"/>
    </w:rPr>
  </w:style>
  <w:style w:type="character" w:customStyle="1" w:styleId="ListLabel599">
    <w:name w:val="ListLabel 599"/>
    <w:qFormat/>
    <w:rsid w:val="00A2262B"/>
    <w:rPr>
      <w:rFonts w:cs="Wingdings"/>
    </w:rPr>
  </w:style>
  <w:style w:type="character" w:customStyle="1" w:styleId="ListLabel600">
    <w:name w:val="ListLabel 600"/>
    <w:qFormat/>
    <w:rsid w:val="00A2262B"/>
    <w:rPr>
      <w:rFonts w:cs="Symbol"/>
    </w:rPr>
  </w:style>
  <w:style w:type="character" w:customStyle="1" w:styleId="ListLabel601">
    <w:name w:val="ListLabel 601"/>
    <w:qFormat/>
    <w:rsid w:val="00A2262B"/>
    <w:rPr>
      <w:rFonts w:cs="Courier New"/>
    </w:rPr>
  </w:style>
  <w:style w:type="character" w:customStyle="1" w:styleId="ListLabel602">
    <w:name w:val="ListLabel 602"/>
    <w:qFormat/>
    <w:rsid w:val="00A2262B"/>
    <w:rPr>
      <w:rFonts w:cs="Wingdings"/>
    </w:rPr>
  </w:style>
  <w:style w:type="character" w:customStyle="1" w:styleId="ListLabel603">
    <w:name w:val="ListLabel 603"/>
    <w:qFormat/>
    <w:rsid w:val="00A2262B"/>
    <w:rPr>
      <w:rFonts w:cs="Calibri"/>
      <w:sz w:val="32"/>
    </w:rPr>
  </w:style>
  <w:style w:type="character" w:customStyle="1" w:styleId="ListLabel604">
    <w:name w:val="ListLabel 604"/>
    <w:qFormat/>
    <w:rsid w:val="00A2262B"/>
    <w:rPr>
      <w:rFonts w:cs="Courier New"/>
    </w:rPr>
  </w:style>
  <w:style w:type="character" w:customStyle="1" w:styleId="ListLabel605">
    <w:name w:val="ListLabel 605"/>
    <w:qFormat/>
    <w:rsid w:val="00A2262B"/>
    <w:rPr>
      <w:rFonts w:cs="Wingdings"/>
    </w:rPr>
  </w:style>
  <w:style w:type="character" w:customStyle="1" w:styleId="ListLabel606">
    <w:name w:val="ListLabel 606"/>
    <w:qFormat/>
    <w:rsid w:val="00A2262B"/>
    <w:rPr>
      <w:rFonts w:cs="Symbol"/>
    </w:rPr>
  </w:style>
  <w:style w:type="character" w:customStyle="1" w:styleId="ListLabel607">
    <w:name w:val="ListLabel 607"/>
    <w:qFormat/>
    <w:rsid w:val="00A2262B"/>
    <w:rPr>
      <w:rFonts w:cs="Courier New"/>
    </w:rPr>
  </w:style>
  <w:style w:type="character" w:customStyle="1" w:styleId="ListLabel608">
    <w:name w:val="ListLabel 608"/>
    <w:qFormat/>
    <w:rsid w:val="00A2262B"/>
    <w:rPr>
      <w:rFonts w:cs="Wingdings"/>
    </w:rPr>
  </w:style>
  <w:style w:type="character" w:customStyle="1" w:styleId="ListLabel609">
    <w:name w:val="ListLabel 609"/>
    <w:qFormat/>
    <w:rsid w:val="00A2262B"/>
    <w:rPr>
      <w:rFonts w:cs="Symbol"/>
    </w:rPr>
  </w:style>
  <w:style w:type="character" w:customStyle="1" w:styleId="ListLabel610">
    <w:name w:val="ListLabel 610"/>
    <w:qFormat/>
    <w:rsid w:val="00A2262B"/>
    <w:rPr>
      <w:rFonts w:cs="Courier New"/>
    </w:rPr>
  </w:style>
  <w:style w:type="character" w:customStyle="1" w:styleId="ListLabel611">
    <w:name w:val="ListLabel 611"/>
    <w:qFormat/>
    <w:rsid w:val="00A2262B"/>
    <w:rPr>
      <w:rFonts w:cs="Wingdings"/>
    </w:rPr>
  </w:style>
  <w:style w:type="character" w:customStyle="1" w:styleId="ListLabel612">
    <w:name w:val="ListLabel 612"/>
    <w:qFormat/>
    <w:rsid w:val="00A2262B"/>
    <w:rPr>
      <w:rFonts w:cs="Calibri"/>
      <w:sz w:val="32"/>
    </w:rPr>
  </w:style>
  <w:style w:type="character" w:customStyle="1" w:styleId="ListLabel613">
    <w:name w:val="ListLabel 613"/>
    <w:qFormat/>
    <w:rsid w:val="00A2262B"/>
    <w:rPr>
      <w:rFonts w:cs="Courier New"/>
    </w:rPr>
  </w:style>
  <w:style w:type="character" w:customStyle="1" w:styleId="ListLabel614">
    <w:name w:val="ListLabel 614"/>
    <w:qFormat/>
    <w:rsid w:val="00A2262B"/>
    <w:rPr>
      <w:rFonts w:cs="Wingdings"/>
    </w:rPr>
  </w:style>
  <w:style w:type="character" w:customStyle="1" w:styleId="ListLabel615">
    <w:name w:val="ListLabel 615"/>
    <w:qFormat/>
    <w:rsid w:val="00A2262B"/>
    <w:rPr>
      <w:rFonts w:cs="Symbol"/>
    </w:rPr>
  </w:style>
  <w:style w:type="character" w:customStyle="1" w:styleId="ListLabel616">
    <w:name w:val="ListLabel 616"/>
    <w:qFormat/>
    <w:rsid w:val="00A2262B"/>
    <w:rPr>
      <w:rFonts w:cs="Courier New"/>
    </w:rPr>
  </w:style>
  <w:style w:type="character" w:customStyle="1" w:styleId="ListLabel617">
    <w:name w:val="ListLabel 617"/>
    <w:qFormat/>
    <w:rsid w:val="00A2262B"/>
    <w:rPr>
      <w:rFonts w:cs="Wingdings"/>
    </w:rPr>
  </w:style>
  <w:style w:type="character" w:customStyle="1" w:styleId="ListLabel618">
    <w:name w:val="ListLabel 618"/>
    <w:qFormat/>
    <w:rsid w:val="00A2262B"/>
    <w:rPr>
      <w:rFonts w:cs="Symbol"/>
    </w:rPr>
  </w:style>
  <w:style w:type="character" w:customStyle="1" w:styleId="ListLabel619">
    <w:name w:val="ListLabel 619"/>
    <w:qFormat/>
    <w:rsid w:val="00A2262B"/>
    <w:rPr>
      <w:rFonts w:cs="Courier New"/>
    </w:rPr>
  </w:style>
  <w:style w:type="character" w:customStyle="1" w:styleId="ListLabel620">
    <w:name w:val="ListLabel 620"/>
    <w:qFormat/>
    <w:rsid w:val="00A2262B"/>
    <w:rPr>
      <w:rFonts w:cs="Wingdings"/>
    </w:rPr>
  </w:style>
  <w:style w:type="character" w:customStyle="1" w:styleId="ListLabel621">
    <w:name w:val="ListLabel 621"/>
    <w:qFormat/>
    <w:rsid w:val="00A2262B"/>
    <w:rPr>
      <w:rFonts w:cs="Calibri"/>
      <w:sz w:val="32"/>
    </w:rPr>
  </w:style>
  <w:style w:type="character" w:customStyle="1" w:styleId="ListLabel622">
    <w:name w:val="ListLabel 622"/>
    <w:qFormat/>
    <w:rsid w:val="00A2262B"/>
    <w:rPr>
      <w:rFonts w:cs="Courier New"/>
    </w:rPr>
  </w:style>
  <w:style w:type="character" w:customStyle="1" w:styleId="ListLabel623">
    <w:name w:val="ListLabel 623"/>
    <w:qFormat/>
    <w:rsid w:val="00A2262B"/>
    <w:rPr>
      <w:rFonts w:cs="Wingdings"/>
    </w:rPr>
  </w:style>
  <w:style w:type="character" w:customStyle="1" w:styleId="ListLabel624">
    <w:name w:val="ListLabel 624"/>
    <w:qFormat/>
    <w:rsid w:val="00A2262B"/>
    <w:rPr>
      <w:rFonts w:cs="Symbol"/>
    </w:rPr>
  </w:style>
  <w:style w:type="character" w:customStyle="1" w:styleId="ListLabel625">
    <w:name w:val="ListLabel 625"/>
    <w:qFormat/>
    <w:rsid w:val="00A2262B"/>
    <w:rPr>
      <w:rFonts w:cs="Courier New"/>
    </w:rPr>
  </w:style>
  <w:style w:type="character" w:customStyle="1" w:styleId="ListLabel626">
    <w:name w:val="ListLabel 626"/>
    <w:qFormat/>
    <w:rsid w:val="00A2262B"/>
    <w:rPr>
      <w:rFonts w:cs="Wingdings"/>
    </w:rPr>
  </w:style>
  <w:style w:type="character" w:customStyle="1" w:styleId="ListLabel627">
    <w:name w:val="ListLabel 627"/>
    <w:qFormat/>
    <w:rsid w:val="00A2262B"/>
    <w:rPr>
      <w:rFonts w:cs="Symbol"/>
    </w:rPr>
  </w:style>
  <w:style w:type="character" w:customStyle="1" w:styleId="ListLabel628">
    <w:name w:val="ListLabel 628"/>
    <w:qFormat/>
    <w:rsid w:val="00A2262B"/>
    <w:rPr>
      <w:rFonts w:cs="Courier New"/>
    </w:rPr>
  </w:style>
  <w:style w:type="character" w:customStyle="1" w:styleId="ListLabel629">
    <w:name w:val="ListLabel 629"/>
    <w:qFormat/>
    <w:rsid w:val="00A2262B"/>
    <w:rPr>
      <w:rFonts w:cs="Wingdings"/>
    </w:rPr>
  </w:style>
  <w:style w:type="character" w:customStyle="1" w:styleId="ListLabel630">
    <w:name w:val="ListLabel 630"/>
    <w:qFormat/>
    <w:rsid w:val="00A2262B"/>
    <w:rPr>
      <w:rFonts w:cs="Calibri"/>
      <w:sz w:val="32"/>
    </w:rPr>
  </w:style>
  <w:style w:type="character" w:customStyle="1" w:styleId="ListLabel631">
    <w:name w:val="ListLabel 631"/>
    <w:qFormat/>
    <w:rsid w:val="00A2262B"/>
    <w:rPr>
      <w:rFonts w:cs="Courier New"/>
    </w:rPr>
  </w:style>
  <w:style w:type="character" w:customStyle="1" w:styleId="ListLabel632">
    <w:name w:val="ListLabel 632"/>
    <w:qFormat/>
    <w:rsid w:val="00A2262B"/>
    <w:rPr>
      <w:rFonts w:cs="Wingdings"/>
    </w:rPr>
  </w:style>
  <w:style w:type="character" w:customStyle="1" w:styleId="ListLabel633">
    <w:name w:val="ListLabel 633"/>
    <w:qFormat/>
    <w:rsid w:val="00A2262B"/>
    <w:rPr>
      <w:rFonts w:cs="Symbol"/>
    </w:rPr>
  </w:style>
  <w:style w:type="character" w:customStyle="1" w:styleId="ListLabel634">
    <w:name w:val="ListLabel 634"/>
    <w:qFormat/>
    <w:rsid w:val="00A2262B"/>
    <w:rPr>
      <w:rFonts w:cs="Courier New"/>
    </w:rPr>
  </w:style>
  <w:style w:type="character" w:customStyle="1" w:styleId="ListLabel635">
    <w:name w:val="ListLabel 635"/>
    <w:qFormat/>
    <w:rsid w:val="00A2262B"/>
    <w:rPr>
      <w:rFonts w:cs="Wingdings"/>
    </w:rPr>
  </w:style>
  <w:style w:type="character" w:customStyle="1" w:styleId="ListLabel636">
    <w:name w:val="ListLabel 636"/>
    <w:qFormat/>
    <w:rsid w:val="00A2262B"/>
    <w:rPr>
      <w:rFonts w:cs="Symbol"/>
    </w:rPr>
  </w:style>
  <w:style w:type="character" w:customStyle="1" w:styleId="ListLabel637">
    <w:name w:val="ListLabel 637"/>
    <w:qFormat/>
    <w:rsid w:val="00A2262B"/>
    <w:rPr>
      <w:rFonts w:cs="Courier New"/>
    </w:rPr>
  </w:style>
  <w:style w:type="character" w:customStyle="1" w:styleId="ListLabel638">
    <w:name w:val="ListLabel 638"/>
    <w:qFormat/>
    <w:rsid w:val="00A2262B"/>
    <w:rPr>
      <w:rFonts w:cs="Wingdings"/>
    </w:rPr>
  </w:style>
  <w:style w:type="character" w:customStyle="1" w:styleId="ListLabel639">
    <w:name w:val="ListLabel 639"/>
    <w:qFormat/>
    <w:rsid w:val="00A2262B"/>
    <w:rPr>
      <w:rFonts w:cs="Calibri"/>
      <w:sz w:val="32"/>
    </w:rPr>
  </w:style>
  <w:style w:type="character" w:customStyle="1" w:styleId="ListLabel640">
    <w:name w:val="ListLabel 640"/>
    <w:qFormat/>
    <w:rsid w:val="00A2262B"/>
    <w:rPr>
      <w:rFonts w:cs="Courier New"/>
    </w:rPr>
  </w:style>
  <w:style w:type="character" w:customStyle="1" w:styleId="ListLabel641">
    <w:name w:val="ListLabel 641"/>
    <w:qFormat/>
    <w:rsid w:val="00A2262B"/>
    <w:rPr>
      <w:rFonts w:cs="Wingdings"/>
    </w:rPr>
  </w:style>
  <w:style w:type="character" w:customStyle="1" w:styleId="ListLabel642">
    <w:name w:val="ListLabel 642"/>
    <w:qFormat/>
    <w:rsid w:val="00A2262B"/>
    <w:rPr>
      <w:rFonts w:cs="Symbol"/>
    </w:rPr>
  </w:style>
  <w:style w:type="character" w:customStyle="1" w:styleId="ListLabel643">
    <w:name w:val="ListLabel 643"/>
    <w:qFormat/>
    <w:rsid w:val="00A2262B"/>
    <w:rPr>
      <w:rFonts w:cs="Courier New"/>
    </w:rPr>
  </w:style>
  <w:style w:type="character" w:customStyle="1" w:styleId="ListLabel644">
    <w:name w:val="ListLabel 644"/>
    <w:qFormat/>
    <w:rsid w:val="00A2262B"/>
    <w:rPr>
      <w:rFonts w:cs="Wingdings"/>
    </w:rPr>
  </w:style>
  <w:style w:type="character" w:customStyle="1" w:styleId="ListLabel645">
    <w:name w:val="ListLabel 645"/>
    <w:qFormat/>
    <w:rsid w:val="00A2262B"/>
    <w:rPr>
      <w:rFonts w:cs="Symbol"/>
    </w:rPr>
  </w:style>
  <w:style w:type="character" w:customStyle="1" w:styleId="ListLabel646">
    <w:name w:val="ListLabel 646"/>
    <w:qFormat/>
    <w:rsid w:val="00A2262B"/>
    <w:rPr>
      <w:rFonts w:cs="Courier New"/>
    </w:rPr>
  </w:style>
  <w:style w:type="character" w:customStyle="1" w:styleId="ListLabel647">
    <w:name w:val="ListLabel 647"/>
    <w:qFormat/>
    <w:rsid w:val="00A2262B"/>
    <w:rPr>
      <w:rFonts w:cs="Wingdings"/>
    </w:rPr>
  </w:style>
  <w:style w:type="character" w:customStyle="1" w:styleId="ListLabel648">
    <w:name w:val="ListLabel 648"/>
    <w:qFormat/>
    <w:rsid w:val="00A2262B"/>
  </w:style>
  <w:style w:type="character" w:customStyle="1" w:styleId="ListLabel649">
    <w:name w:val="ListLabel 649"/>
    <w:qFormat/>
    <w:rsid w:val="00A2262B"/>
  </w:style>
  <w:style w:type="character" w:customStyle="1" w:styleId="ListLabel650">
    <w:name w:val="ListLabel 650"/>
    <w:qFormat/>
    <w:rsid w:val="00A2262B"/>
    <w:rPr>
      <w:color w:val="24292E"/>
    </w:rPr>
  </w:style>
  <w:style w:type="character" w:customStyle="1" w:styleId="ListLabel651">
    <w:name w:val="ListLabel 651"/>
    <w:qFormat/>
    <w:rsid w:val="00A2262B"/>
    <w:rPr>
      <w:sz w:val="24"/>
      <w:szCs w:val="24"/>
      <w:lang w:val="en-US"/>
    </w:rPr>
  </w:style>
  <w:style w:type="paragraph" w:customStyle="1" w:styleId="Heading">
    <w:name w:val="Heading"/>
    <w:basedOn w:val="Normal"/>
    <w:next w:val="BodyText"/>
    <w:qFormat/>
    <w:rsid w:val="00A2262B"/>
    <w:pPr>
      <w:keepNext/>
      <w:spacing w:before="240" w:after="120"/>
    </w:pPr>
    <w:rPr>
      <w:rFonts w:ascii="Liberation Sans" w:eastAsia="Noto Sans SC Regular" w:hAnsi="Liberation Sans" w:cs="Noto Sans Devanagari"/>
      <w:sz w:val="28"/>
      <w:szCs w:val="28"/>
    </w:rPr>
  </w:style>
  <w:style w:type="paragraph" w:customStyle="1" w:styleId="Index">
    <w:name w:val="Index"/>
    <w:basedOn w:val="Normal"/>
    <w:qFormat/>
    <w:rsid w:val="00A2262B"/>
    <w:pPr>
      <w:suppressLineNumbers/>
    </w:pPr>
    <w:rPr>
      <w:rFonts w:cs="Noto Sans Devanagari"/>
    </w:rPr>
  </w:style>
  <w:style w:type="paragraph" w:customStyle="1" w:styleId="ASN1">
    <w:name w:val="ASN.1"/>
    <w:qFormat/>
    <w:rsid w:val="00A2262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sz w:val="24"/>
      <w:lang w:val="en-GB"/>
    </w:rPr>
  </w:style>
  <w:style w:type="paragraph" w:customStyle="1" w:styleId="Normalaftertitle">
    <w:name w:val="Normal after title"/>
    <w:basedOn w:val="Normal"/>
    <w:next w:val="Normal"/>
    <w:qFormat/>
    <w:rsid w:val="00A2262B"/>
    <w:pPr>
      <w:tabs>
        <w:tab w:val="left" w:pos="794"/>
        <w:tab w:val="left" w:pos="1191"/>
        <w:tab w:val="left" w:pos="1588"/>
        <w:tab w:val="left" w:pos="1985"/>
      </w:tabs>
      <w:spacing w:before="320"/>
    </w:pPr>
    <w:rPr>
      <w:rFonts w:eastAsia="SimSun"/>
      <w:szCs w:val="20"/>
      <w:lang w:eastAsia="en-US"/>
    </w:rPr>
  </w:style>
  <w:style w:type="paragraph" w:customStyle="1" w:styleId="Normalaftertitle0">
    <w:name w:val="Normal_after_title"/>
    <w:basedOn w:val="Normal"/>
    <w:next w:val="Normal"/>
    <w:qFormat/>
    <w:rsid w:val="00A2262B"/>
    <w:pPr>
      <w:tabs>
        <w:tab w:val="left" w:pos="794"/>
        <w:tab w:val="left" w:pos="1191"/>
        <w:tab w:val="left" w:pos="1588"/>
        <w:tab w:val="left" w:pos="1985"/>
      </w:tabs>
      <w:spacing w:before="360"/>
      <w:textAlignment w:val="baseline"/>
    </w:pPr>
    <w:rPr>
      <w:rFonts w:eastAsia="SimSun"/>
      <w:szCs w:val="20"/>
      <w:lang w:eastAsia="en-US"/>
    </w:rPr>
  </w:style>
  <w:style w:type="paragraph" w:customStyle="1" w:styleId="Equation">
    <w:name w:val="Equation"/>
    <w:basedOn w:val="Normal"/>
    <w:qFormat/>
    <w:rsid w:val="00A2262B"/>
    <w:pPr>
      <w:tabs>
        <w:tab w:val="left" w:pos="794"/>
        <w:tab w:val="center" w:pos="4820"/>
        <w:tab w:val="right" w:pos="9639"/>
      </w:tabs>
      <w:textAlignment w:val="baseline"/>
    </w:pPr>
    <w:rPr>
      <w:rFonts w:eastAsia="Times New Roman"/>
      <w:szCs w:val="20"/>
      <w:lang w:eastAsia="en-US"/>
    </w:rPr>
  </w:style>
  <w:style w:type="paragraph" w:styleId="Revision">
    <w:name w:val="Revision"/>
    <w:uiPriority w:val="99"/>
    <w:semiHidden/>
    <w:qFormat/>
    <w:rsid w:val="00A2262B"/>
    <w:rPr>
      <w:rFonts w:eastAsia="MS Mincho"/>
      <w:sz w:val="24"/>
      <w:lang w:eastAsia="zh-CN"/>
    </w:rPr>
  </w:style>
  <w:style w:type="paragraph" w:customStyle="1" w:styleId="VenueDate">
    <w:name w:val="VenueDate"/>
    <w:basedOn w:val="Normal"/>
    <w:qFormat/>
    <w:rsid w:val="00A2262B"/>
    <w:pPr>
      <w:jc w:val="right"/>
    </w:pPr>
  </w:style>
  <w:style w:type="paragraph" w:customStyle="1" w:styleId="toc0">
    <w:name w:val="toc 0"/>
    <w:basedOn w:val="Normal"/>
    <w:qFormat/>
    <w:rsid w:val="00A2262B"/>
    <w:pPr>
      <w:tabs>
        <w:tab w:val="right" w:pos="9639"/>
      </w:tabs>
      <w:jc w:val="right"/>
      <w:textAlignment w:val="baseline"/>
    </w:pPr>
    <w:rPr>
      <w:rFonts w:eastAsia="Times New Roman"/>
      <w:b/>
      <w:szCs w:val="20"/>
      <w:lang w:eastAsia="en-US"/>
    </w:rPr>
  </w:style>
  <w:style w:type="paragraph" w:customStyle="1" w:styleId="western">
    <w:name w:val="western"/>
    <w:basedOn w:val="Normal"/>
    <w:qFormat/>
    <w:rsid w:val="00A2262B"/>
    <w:pPr>
      <w:spacing w:beforeAutospacing="1" w:after="142" w:line="276" w:lineRule="auto"/>
    </w:pPr>
    <w:rPr>
      <w:rFonts w:eastAsia="Times New Roman"/>
      <w:sz w:val="22"/>
      <w:szCs w:val="22"/>
      <w:lang w:val="pt-BR" w:eastAsia="pt-BR"/>
    </w:rPr>
  </w:style>
  <w:style w:type="paragraph" w:customStyle="1" w:styleId="western1">
    <w:name w:val="western1"/>
    <w:basedOn w:val="Normal"/>
    <w:qFormat/>
    <w:rsid w:val="00A2262B"/>
    <w:pPr>
      <w:spacing w:beforeAutospacing="1" w:after="198" w:line="276" w:lineRule="auto"/>
    </w:pPr>
    <w:rPr>
      <w:rFonts w:eastAsia="Times New Roman"/>
      <w:sz w:val="22"/>
      <w:szCs w:val="22"/>
      <w:lang w:val="pt-BR" w:eastAsia="pt-BR"/>
    </w:rPr>
  </w:style>
  <w:style w:type="table" w:styleId="TableGrid">
    <w:name w:val="Table Grid"/>
    <w:basedOn w:val="TableNormal"/>
    <w:rsid w:val="00A2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bn.tvm@gmail.com" TargetMode="External"/><Relationship Id="rId18" Type="http://schemas.openxmlformats.org/officeDocument/2006/relationships/hyperlink" Target="mailto:alixandrowerneck@outlook.com" TargetMode="External"/><Relationship Id="rId26" Type="http://schemas.openxmlformats.org/officeDocument/2006/relationships/image" Target="media/image7.png"/><Relationship Id="rId39" Type="http://schemas.openxmlformats.org/officeDocument/2006/relationships/hyperlink" Target="https://developers.google.com/machine-learning/crash-course/descending-into-ml/training-and-loss" TargetMode="External"/><Relationship Id="rId3" Type="http://schemas.openxmlformats.org/officeDocument/2006/relationships/customXml" Target="../customXml/item3.xml"/><Relationship Id="rId21" Type="http://schemas.openxmlformats.org/officeDocument/2006/relationships/hyperlink" Target="https://en.wikipedia.org/wiki/Health_Insurance_Portability_and_Accountability_Act" TargetMode="External"/><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uis.oala@hhi.fraunhofer.de" TargetMode="External"/><Relationship Id="rId17" Type="http://schemas.openxmlformats.org/officeDocument/2006/relationships/hyperlink" Target="mailto:pbn.tvm@gmail.com" TargetMode="External"/><Relationship Id="rId25" Type="http://schemas.openxmlformats.org/officeDocument/2006/relationships/image" Target="media/image6.png"/><Relationship Id="rId33" Type="http://schemas.openxmlformats.org/officeDocument/2006/relationships/hyperlink" Target="http://yosinski.com/deepvi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uis.oala@hhi.fraunhofer.de" TargetMode="External"/><Relationship Id="rId20" Type="http://schemas.openxmlformats.org/officeDocument/2006/relationships/header" Target="header3.xml"/><Relationship Id="rId29" Type="http://schemas.openxmlformats.org/officeDocument/2006/relationships/footer" Target="footer1.xml"/><Relationship Id="rId41" Type="http://schemas.openxmlformats.org/officeDocument/2006/relationships/hyperlink" Target="https://www.din.d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5.png"/><Relationship Id="rId32" Type="http://schemas.openxmlformats.org/officeDocument/2006/relationships/hyperlink" Target="https://developers.google.com/machine-learning/crash-course/classification/roc-and-auc" TargetMode="External"/><Relationship Id="rId37" Type="http://schemas.openxmlformats.org/officeDocument/2006/relationships/header" Target="header6.xml"/><Relationship Id="rId40" Type="http://schemas.openxmlformats.org/officeDocument/2006/relationships/hyperlink" Target="https://developers.google.com/machine-learning/crash-course/classification/roc-and-auc"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eader" Target="header4.xml"/><Relationship Id="rId36" Type="http://schemas.openxmlformats.org/officeDocument/2006/relationships/hyperlink" Target="https://github.com/johner-institut/ai-guideline/blob/master/Guideline-AI-Medical-Devices_EN.md" TargetMode="External"/><Relationship Id="rId10" Type="http://schemas.openxmlformats.org/officeDocument/2006/relationships/endnotes" Target="endnotes.xml"/><Relationship Id="rId19" Type="http://schemas.openxmlformats.org/officeDocument/2006/relationships/hyperlink" Target="mailto:pgg@has.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5.xml"/><Relationship Id="rId35" Type="http://schemas.openxmlformats.org/officeDocument/2006/relationships/oleObject" Target="embeddings/oleObject1.bin"/><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AB5DB5D0-17AA-4CA4-B30F-E5047123EC8C}"/>
</file>

<file path=customXml/itemProps4.xml><?xml version="1.0" encoding="utf-8"?>
<ds:datastoreItem xmlns:ds="http://schemas.openxmlformats.org/officeDocument/2006/customXml" ds:itemID="{7535818C-0922-4C6A-93A4-18FB0D058ECF}"/>
</file>

<file path=docProps/app.xml><?xml version="1.0" encoding="utf-8"?>
<Properties xmlns="http://schemas.openxmlformats.org/officeDocument/2006/extended-properties" xmlns:vt="http://schemas.openxmlformats.org/officeDocument/2006/docPropsVTypes">
  <Template>Normal.dotm</Template>
  <TotalTime>43</TotalTime>
  <Pages>92</Pages>
  <Words>19939</Words>
  <Characters>119237</Characters>
  <Application>Microsoft Office Word</Application>
  <DocSecurity>0</DocSecurity>
  <Lines>4586</Lines>
  <Paragraphs>2319</Paragraphs>
  <ScaleCrop>false</ScaleCrop>
  <HeadingPairs>
    <vt:vector size="2" baseType="variant">
      <vt:variant>
        <vt:lpstr>Title</vt:lpstr>
      </vt:variant>
      <vt:variant>
        <vt:i4>1</vt:i4>
      </vt:variant>
    </vt:vector>
  </HeadingPairs>
  <TitlesOfParts>
    <vt:vector size="1" baseType="lpstr">
      <vt:lpstr>Updated DEL2.2: Guidelines for AI based medical device: Regulatory requirements (Draft: April 2020)</vt:lpstr>
    </vt:vector>
  </TitlesOfParts>
  <Manager>ITU-T</Manager>
  <Company>International Telecommunication Union (ITU)</Company>
  <LinksUpToDate>false</LinksUpToDate>
  <CharactersWithSpaces>136857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DEL02.2: Guidelines for AI based medical device: Regulatory requirements (Draft: April 2020)</dc:title>
  <dc:subject/>
  <dc:creator>Editors</dc:creator>
  <cp:keywords/>
  <dc:description>FG-AI4H-I-036  For: E-meeting, 7-8 May 2020_x000d_Document date: ITU-T Focus Group on AI for Health_x000d_Saved by ITU51013388 at 14:59:15 on 04/05/2020</dc:description>
  <cp:lastModifiedBy>Simão Campos-Neto</cp:lastModifiedBy>
  <cp:revision>59</cp:revision>
  <cp:lastPrinted>2011-04-05T14:28:00Z</cp:lastPrinted>
  <dcterms:created xsi:type="dcterms:W3CDTF">2020-01-27T16:33:00Z</dcterms:created>
  <dcterms:modified xsi:type="dcterms:W3CDTF">2020-05-04T12:59:00Z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FG-AI4H-I-036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Editors</vt:lpwstr>
  </property>
</Properties>
</file>