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3098D" w14:paraId="42396BB7" w14:textId="77777777" w:rsidTr="002E6647">
        <w:trPr>
          <w:cantSplit/>
          <w:jc w:val="center"/>
        </w:trPr>
        <w:tc>
          <w:tcPr>
            <w:tcW w:w="1133" w:type="dxa"/>
            <w:vMerge w:val="restart"/>
            <w:vAlign w:val="center"/>
          </w:tcPr>
          <w:p w14:paraId="624632D4" w14:textId="1E756474" w:rsidR="00E03557" w:rsidRPr="00B3098D" w:rsidRDefault="00BC1D31" w:rsidP="00E03557">
            <w:pPr>
              <w:jc w:val="center"/>
              <w:rPr>
                <w:sz w:val="20"/>
                <w:szCs w:val="20"/>
              </w:rPr>
            </w:pPr>
            <w:bookmarkStart w:id="0" w:name="dtableau"/>
            <w:bookmarkStart w:id="1" w:name="dsg" w:colFirst="1" w:colLast="1"/>
            <w:bookmarkStart w:id="2" w:name="dnum" w:colFirst="2" w:colLast="2"/>
            <w:r w:rsidRPr="00B3098D">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B3098D" w:rsidRDefault="00E03557" w:rsidP="00E03557">
            <w:pPr>
              <w:rPr>
                <w:sz w:val="16"/>
                <w:szCs w:val="16"/>
              </w:rPr>
            </w:pPr>
            <w:r w:rsidRPr="00B3098D">
              <w:rPr>
                <w:sz w:val="16"/>
                <w:szCs w:val="16"/>
              </w:rPr>
              <w:t>INTERNATIONAL TELECOMMUNICATION UNION</w:t>
            </w:r>
          </w:p>
          <w:p w14:paraId="673124F3" w14:textId="77777777" w:rsidR="00E03557" w:rsidRPr="00B3098D" w:rsidRDefault="00E03557" w:rsidP="00E03557">
            <w:pPr>
              <w:rPr>
                <w:b/>
                <w:bCs/>
                <w:sz w:val="26"/>
                <w:szCs w:val="26"/>
              </w:rPr>
            </w:pPr>
            <w:r w:rsidRPr="00B3098D">
              <w:rPr>
                <w:b/>
                <w:bCs/>
                <w:sz w:val="26"/>
                <w:szCs w:val="26"/>
              </w:rPr>
              <w:t>TELECOMMUNICATION</w:t>
            </w:r>
            <w:r w:rsidRPr="00B3098D">
              <w:rPr>
                <w:b/>
                <w:bCs/>
                <w:sz w:val="26"/>
                <w:szCs w:val="26"/>
              </w:rPr>
              <w:br/>
              <w:t>STANDARDIZATION SECTOR</w:t>
            </w:r>
          </w:p>
          <w:p w14:paraId="63635F75" w14:textId="77777777" w:rsidR="00E03557" w:rsidRPr="00B3098D" w:rsidRDefault="00E03557" w:rsidP="00E03557">
            <w:pPr>
              <w:rPr>
                <w:sz w:val="20"/>
                <w:szCs w:val="20"/>
              </w:rPr>
            </w:pPr>
            <w:r w:rsidRPr="00B3098D">
              <w:rPr>
                <w:sz w:val="20"/>
                <w:szCs w:val="20"/>
              </w:rPr>
              <w:t>STUDY PERIOD 2017-2020</w:t>
            </w:r>
          </w:p>
        </w:tc>
        <w:tc>
          <w:tcPr>
            <w:tcW w:w="4678" w:type="dxa"/>
            <w:gridSpan w:val="2"/>
          </w:tcPr>
          <w:p w14:paraId="7651FBE5" w14:textId="2225C008" w:rsidR="00E03557" w:rsidRPr="00B3098D" w:rsidRDefault="00BC1D31" w:rsidP="002E6647">
            <w:pPr>
              <w:pStyle w:val="Docnumber"/>
            </w:pPr>
            <w:r w:rsidRPr="00B3098D">
              <w:t>FG-AI4H</w:t>
            </w:r>
            <w:r w:rsidR="00E03557" w:rsidRPr="00B3098D">
              <w:t>-</w:t>
            </w:r>
            <w:r w:rsidR="00F61068" w:rsidRPr="00B3098D">
              <w:t>I</w:t>
            </w:r>
            <w:r w:rsidRPr="00B3098D">
              <w:t>-</w:t>
            </w:r>
            <w:r w:rsidR="00F447A3" w:rsidRPr="00B3098D">
              <w:t>029</w:t>
            </w:r>
            <w:r w:rsidR="00B3098D">
              <w:t>-R0</w:t>
            </w:r>
            <w:r w:rsidR="008A7845">
              <w:t>3</w:t>
            </w:r>
          </w:p>
        </w:tc>
      </w:tr>
      <w:bookmarkEnd w:id="2"/>
      <w:tr w:rsidR="00E03557" w:rsidRPr="00B3098D" w14:paraId="68F2E283" w14:textId="77777777" w:rsidTr="002E6647">
        <w:trPr>
          <w:cantSplit/>
          <w:jc w:val="center"/>
        </w:trPr>
        <w:tc>
          <w:tcPr>
            <w:tcW w:w="1133" w:type="dxa"/>
            <w:vMerge/>
          </w:tcPr>
          <w:p w14:paraId="2FE61822" w14:textId="77777777" w:rsidR="00E03557" w:rsidRPr="00B3098D" w:rsidRDefault="00E03557" w:rsidP="00E03557">
            <w:pPr>
              <w:rPr>
                <w:smallCaps/>
                <w:sz w:val="20"/>
              </w:rPr>
            </w:pPr>
          </w:p>
        </w:tc>
        <w:tc>
          <w:tcPr>
            <w:tcW w:w="3829" w:type="dxa"/>
            <w:gridSpan w:val="2"/>
            <w:vMerge/>
          </w:tcPr>
          <w:p w14:paraId="2938A339" w14:textId="77777777" w:rsidR="00E03557" w:rsidRPr="00B3098D" w:rsidRDefault="00E03557" w:rsidP="00E03557">
            <w:pPr>
              <w:rPr>
                <w:smallCaps/>
                <w:sz w:val="20"/>
              </w:rPr>
            </w:pPr>
            <w:bookmarkStart w:id="3" w:name="ddate" w:colFirst="2" w:colLast="2"/>
          </w:p>
        </w:tc>
        <w:tc>
          <w:tcPr>
            <w:tcW w:w="4678" w:type="dxa"/>
            <w:gridSpan w:val="2"/>
          </w:tcPr>
          <w:p w14:paraId="7CDA977F" w14:textId="77777777" w:rsidR="00E03557" w:rsidRPr="00B3098D" w:rsidRDefault="00BA5199" w:rsidP="002E6647">
            <w:pPr>
              <w:jc w:val="right"/>
              <w:rPr>
                <w:b/>
                <w:bCs/>
                <w:sz w:val="28"/>
                <w:szCs w:val="28"/>
              </w:rPr>
            </w:pPr>
            <w:r w:rsidRPr="00B3098D">
              <w:rPr>
                <w:b/>
                <w:bCs/>
                <w:sz w:val="28"/>
                <w:szCs w:val="28"/>
              </w:rPr>
              <w:t xml:space="preserve">ITU-T </w:t>
            </w:r>
            <w:r w:rsidR="00BC1D31" w:rsidRPr="00B3098D">
              <w:rPr>
                <w:b/>
                <w:bCs/>
                <w:sz w:val="28"/>
                <w:szCs w:val="28"/>
              </w:rPr>
              <w:t>Focus Group on AI for Health</w:t>
            </w:r>
          </w:p>
        </w:tc>
      </w:tr>
      <w:tr w:rsidR="00E03557" w:rsidRPr="00B3098D" w14:paraId="7D8EA8AA" w14:textId="77777777" w:rsidTr="002E6647">
        <w:trPr>
          <w:cantSplit/>
          <w:jc w:val="center"/>
        </w:trPr>
        <w:tc>
          <w:tcPr>
            <w:tcW w:w="1133" w:type="dxa"/>
            <w:vMerge/>
            <w:tcBorders>
              <w:bottom w:val="single" w:sz="12" w:space="0" w:color="auto"/>
            </w:tcBorders>
          </w:tcPr>
          <w:p w14:paraId="48E8B3B3" w14:textId="77777777" w:rsidR="00E03557" w:rsidRPr="00B3098D" w:rsidRDefault="00E03557" w:rsidP="00E03557">
            <w:pPr>
              <w:rPr>
                <w:b/>
                <w:bCs/>
                <w:sz w:val="26"/>
              </w:rPr>
            </w:pPr>
          </w:p>
        </w:tc>
        <w:tc>
          <w:tcPr>
            <w:tcW w:w="3829" w:type="dxa"/>
            <w:gridSpan w:val="2"/>
            <w:vMerge/>
            <w:tcBorders>
              <w:bottom w:val="single" w:sz="12" w:space="0" w:color="auto"/>
            </w:tcBorders>
          </w:tcPr>
          <w:p w14:paraId="2242BA63" w14:textId="77777777" w:rsidR="00E03557" w:rsidRPr="00B3098D"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B3098D" w:rsidRDefault="00E03557" w:rsidP="002E6647">
            <w:pPr>
              <w:jc w:val="right"/>
              <w:rPr>
                <w:b/>
                <w:bCs/>
                <w:sz w:val="28"/>
                <w:szCs w:val="28"/>
              </w:rPr>
            </w:pPr>
            <w:r w:rsidRPr="00B3098D">
              <w:rPr>
                <w:b/>
                <w:bCs/>
                <w:sz w:val="28"/>
                <w:szCs w:val="28"/>
              </w:rPr>
              <w:t>Original: English</w:t>
            </w:r>
          </w:p>
        </w:tc>
      </w:tr>
      <w:tr w:rsidR="00BC1D31" w:rsidRPr="00B3098D" w14:paraId="5324B041" w14:textId="77777777" w:rsidTr="002E6647">
        <w:trPr>
          <w:cantSplit/>
          <w:jc w:val="center"/>
        </w:trPr>
        <w:tc>
          <w:tcPr>
            <w:tcW w:w="1700" w:type="dxa"/>
            <w:gridSpan w:val="2"/>
          </w:tcPr>
          <w:p w14:paraId="64E97093" w14:textId="77777777" w:rsidR="00BC1D31" w:rsidRPr="00B3098D" w:rsidRDefault="00BC1D31" w:rsidP="002E6647">
            <w:pPr>
              <w:rPr>
                <w:b/>
                <w:bCs/>
              </w:rPr>
            </w:pPr>
            <w:bookmarkStart w:id="5" w:name="dbluepink" w:colFirst="1" w:colLast="1"/>
            <w:bookmarkStart w:id="6" w:name="dmeeting" w:colFirst="2" w:colLast="2"/>
            <w:bookmarkEnd w:id="4"/>
            <w:bookmarkEnd w:id="1"/>
            <w:r w:rsidRPr="00B3098D">
              <w:rPr>
                <w:b/>
                <w:bCs/>
              </w:rPr>
              <w:t>WG(s):</w:t>
            </w:r>
          </w:p>
        </w:tc>
        <w:tc>
          <w:tcPr>
            <w:tcW w:w="3262" w:type="dxa"/>
          </w:tcPr>
          <w:p w14:paraId="6A90AA1E" w14:textId="6F897328" w:rsidR="00BC1D31" w:rsidRPr="00B3098D" w:rsidRDefault="00F447A3" w:rsidP="002E6647">
            <w:r w:rsidRPr="00B3098D">
              <w:t>Plenary</w:t>
            </w:r>
          </w:p>
        </w:tc>
        <w:tc>
          <w:tcPr>
            <w:tcW w:w="4678" w:type="dxa"/>
            <w:gridSpan w:val="2"/>
          </w:tcPr>
          <w:p w14:paraId="4ADB1E42" w14:textId="7A64A9D3" w:rsidR="00BC1D31" w:rsidRPr="00B3098D" w:rsidRDefault="003B3828" w:rsidP="00007288">
            <w:pPr>
              <w:jc w:val="right"/>
            </w:pPr>
            <w:r w:rsidRPr="00B3098D">
              <w:t>E-meeting</w:t>
            </w:r>
            <w:r w:rsidR="00F61068" w:rsidRPr="00B3098D">
              <w:t xml:space="preserve">, </w:t>
            </w:r>
            <w:r w:rsidRPr="00B3098D">
              <w:t>7</w:t>
            </w:r>
            <w:r w:rsidR="00EB4AE9" w:rsidRPr="00B3098D">
              <w:t>-8</w:t>
            </w:r>
            <w:r w:rsidRPr="00B3098D">
              <w:t xml:space="preserve"> May</w:t>
            </w:r>
            <w:r w:rsidR="006D0644" w:rsidRPr="00B3098D">
              <w:t xml:space="preserve"> 2020</w:t>
            </w:r>
          </w:p>
        </w:tc>
      </w:tr>
      <w:tr w:rsidR="00E03557" w:rsidRPr="00B3098D" w14:paraId="7A2222D1" w14:textId="77777777" w:rsidTr="00E03557">
        <w:trPr>
          <w:cantSplit/>
          <w:jc w:val="center"/>
        </w:trPr>
        <w:tc>
          <w:tcPr>
            <w:tcW w:w="9640" w:type="dxa"/>
            <w:gridSpan w:val="5"/>
          </w:tcPr>
          <w:p w14:paraId="418A8521" w14:textId="77777777" w:rsidR="00E03557" w:rsidRPr="00B3098D" w:rsidRDefault="00BC1D31" w:rsidP="00E03557">
            <w:pPr>
              <w:jc w:val="center"/>
              <w:rPr>
                <w:b/>
                <w:bCs/>
              </w:rPr>
            </w:pPr>
            <w:bookmarkStart w:id="7" w:name="dtitle" w:colFirst="0" w:colLast="0"/>
            <w:bookmarkEnd w:id="5"/>
            <w:bookmarkEnd w:id="6"/>
            <w:r w:rsidRPr="00B3098D">
              <w:rPr>
                <w:b/>
                <w:bCs/>
              </w:rPr>
              <w:t>DOCUMENT</w:t>
            </w:r>
          </w:p>
        </w:tc>
      </w:tr>
      <w:tr w:rsidR="00BC1D31" w:rsidRPr="00B3098D" w14:paraId="19F83BB5" w14:textId="77777777" w:rsidTr="002E6647">
        <w:trPr>
          <w:cantSplit/>
          <w:jc w:val="center"/>
        </w:trPr>
        <w:tc>
          <w:tcPr>
            <w:tcW w:w="1700" w:type="dxa"/>
            <w:gridSpan w:val="2"/>
          </w:tcPr>
          <w:p w14:paraId="0A9EB858" w14:textId="77777777" w:rsidR="00BC1D31" w:rsidRPr="00B3098D" w:rsidRDefault="00BC1D31" w:rsidP="002E6647">
            <w:pPr>
              <w:rPr>
                <w:b/>
                <w:bCs/>
              </w:rPr>
            </w:pPr>
            <w:bookmarkStart w:id="8" w:name="dsource" w:colFirst="1" w:colLast="1"/>
            <w:bookmarkEnd w:id="7"/>
            <w:r w:rsidRPr="00B3098D">
              <w:rPr>
                <w:b/>
                <w:bCs/>
              </w:rPr>
              <w:t>Source:</w:t>
            </w:r>
          </w:p>
        </w:tc>
        <w:tc>
          <w:tcPr>
            <w:tcW w:w="7940" w:type="dxa"/>
            <w:gridSpan w:val="3"/>
          </w:tcPr>
          <w:p w14:paraId="0612CABC" w14:textId="249356A9" w:rsidR="00BC1D31" w:rsidRPr="00B3098D" w:rsidRDefault="008B696A" w:rsidP="002E6647">
            <w:r w:rsidRPr="00B3098D">
              <w:t xml:space="preserve">CAICT </w:t>
            </w:r>
            <w:r w:rsidR="007856B6" w:rsidRPr="00B3098D">
              <w:t>(</w:t>
            </w:r>
            <w:r w:rsidRPr="00B3098D">
              <w:t>China</w:t>
            </w:r>
            <w:r w:rsidR="007856B6" w:rsidRPr="00B3098D">
              <w:t>)</w:t>
            </w:r>
          </w:p>
        </w:tc>
      </w:tr>
      <w:tr w:rsidR="00BC1D31" w:rsidRPr="00B3098D" w14:paraId="3E75D40B" w14:textId="77777777" w:rsidTr="002E6647">
        <w:trPr>
          <w:cantSplit/>
          <w:jc w:val="center"/>
        </w:trPr>
        <w:tc>
          <w:tcPr>
            <w:tcW w:w="1700" w:type="dxa"/>
            <w:gridSpan w:val="2"/>
          </w:tcPr>
          <w:p w14:paraId="63174513" w14:textId="77777777" w:rsidR="00BC1D31" w:rsidRPr="00B3098D" w:rsidRDefault="00BC1D31" w:rsidP="002E6647">
            <w:bookmarkStart w:id="9" w:name="dtitle1" w:colFirst="1" w:colLast="1"/>
            <w:bookmarkEnd w:id="8"/>
            <w:r w:rsidRPr="00B3098D">
              <w:rPr>
                <w:b/>
                <w:bCs/>
              </w:rPr>
              <w:t>Title:</w:t>
            </w:r>
          </w:p>
        </w:tc>
        <w:tc>
          <w:tcPr>
            <w:tcW w:w="7940" w:type="dxa"/>
            <w:gridSpan w:val="3"/>
          </w:tcPr>
          <w:p w14:paraId="0EC1DE32" w14:textId="0D32ED62" w:rsidR="00BC1D31" w:rsidRPr="00B3098D" w:rsidRDefault="00FE74D6" w:rsidP="002E6647">
            <w:r w:rsidRPr="00B3098D">
              <w:t>Proposal to set up a</w:t>
            </w:r>
            <w:bookmarkStart w:id="10" w:name="_GoBack"/>
            <w:bookmarkEnd w:id="10"/>
            <w:r w:rsidRPr="00B3098D">
              <w:t xml:space="preserve">n </w:t>
            </w:r>
            <w:r w:rsidR="002F5E3E" w:rsidRPr="00B3098D">
              <w:t>overview</w:t>
            </w:r>
            <w:r w:rsidRPr="00B3098D">
              <w:t xml:space="preserve"> document </w:t>
            </w:r>
            <w:r w:rsidR="002F5E3E" w:rsidRPr="00B3098D">
              <w:t>of all</w:t>
            </w:r>
            <w:r w:rsidRPr="00B3098D">
              <w:t xml:space="preserve"> deliverables </w:t>
            </w:r>
            <w:r w:rsidR="002F5E3E" w:rsidRPr="00B3098D">
              <w:t>and continuously update it</w:t>
            </w:r>
            <w:r w:rsidR="002F5E3E" w:rsidRPr="00B3098D" w:rsidDel="002F5E3E">
              <w:t xml:space="preserve"> </w:t>
            </w:r>
          </w:p>
        </w:tc>
      </w:tr>
      <w:tr w:rsidR="00E03557" w:rsidRPr="00B3098D" w14:paraId="6CCF8811" w14:textId="77777777" w:rsidTr="002E6647">
        <w:trPr>
          <w:cantSplit/>
          <w:jc w:val="center"/>
        </w:trPr>
        <w:tc>
          <w:tcPr>
            <w:tcW w:w="1700" w:type="dxa"/>
            <w:gridSpan w:val="2"/>
            <w:tcBorders>
              <w:bottom w:val="single" w:sz="6" w:space="0" w:color="auto"/>
            </w:tcBorders>
          </w:tcPr>
          <w:p w14:paraId="49548675" w14:textId="77777777" w:rsidR="00E03557" w:rsidRPr="00B3098D" w:rsidRDefault="00E03557" w:rsidP="002E6647">
            <w:pPr>
              <w:rPr>
                <w:b/>
                <w:bCs/>
              </w:rPr>
            </w:pPr>
            <w:bookmarkStart w:id="11" w:name="dpurpose" w:colFirst="1" w:colLast="1"/>
            <w:bookmarkEnd w:id="9"/>
            <w:r w:rsidRPr="00B3098D">
              <w:rPr>
                <w:b/>
                <w:bCs/>
              </w:rPr>
              <w:t>Purpose:</w:t>
            </w:r>
          </w:p>
        </w:tc>
        <w:tc>
          <w:tcPr>
            <w:tcW w:w="7940" w:type="dxa"/>
            <w:gridSpan w:val="3"/>
            <w:tcBorders>
              <w:bottom w:val="single" w:sz="6" w:space="0" w:color="auto"/>
            </w:tcBorders>
          </w:tcPr>
          <w:p w14:paraId="4AB715E3" w14:textId="27512D97" w:rsidR="00E03557" w:rsidRPr="00B3098D" w:rsidRDefault="008B696A" w:rsidP="002E6647">
            <w:pPr>
              <w:rPr>
                <w:highlight w:val="yellow"/>
              </w:rPr>
            </w:pPr>
            <w:r w:rsidRPr="00ED001F">
              <w:t>Discussion</w:t>
            </w:r>
          </w:p>
        </w:tc>
      </w:tr>
      <w:bookmarkEnd w:id="0"/>
      <w:bookmarkEnd w:id="11"/>
      <w:tr w:rsidR="00BC1D31" w:rsidRPr="00B3098D"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B3098D" w:rsidRDefault="00BC1D31" w:rsidP="002E6647">
            <w:pPr>
              <w:rPr>
                <w:b/>
                <w:bCs/>
              </w:rPr>
            </w:pPr>
            <w:r w:rsidRPr="00B3098D">
              <w:rPr>
                <w:b/>
                <w:bCs/>
              </w:rPr>
              <w:t>Contact:</w:t>
            </w:r>
          </w:p>
        </w:tc>
        <w:tc>
          <w:tcPr>
            <w:tcW w:w="4353" w:type="dxa"/>
            <w:gridSpan w:val="2"/>
            <w:tcBorders>
              <w:top w:val="single" w:sz="6" w:space="0" w:color="auto"/>
              <w:bottom w:val="single" w:sz="6" w:space="0" w:color="auto"/>
            </w:tcBorders>
          </w:tcPr>
          <w:p w14:paraId="5D1C7C66" w14:textId="68064966" w:rsidR="00BC1D31" w:rsidRPr="00B3098D" w:rsidRDefault="009D35E9" w:rsidP="002E6647">
            <w:pPr>
              <w:rPr>
                <w:highlight w:val="yellow"/>
              </w:rPr>
            </w:pPr>
            <w:r w:rsidRPr="00B3098D">
              <w:t>Shan Xu</w:t>
            </w:r>
            <w:r w:rsidRPr="00B3098D">
              <w:br/>
              <w:t>CAICT</w:t>
            </w:r>
            <w:r w:rsidRPr="00B3098D">
              <w:br/>
              <w:t>China</w:t>
            </w:r>
          </w:p>
        </w:tc>
        <w:tc>
          <w:tcPr>
            <w:tcW w:w="3587" w:type="dxa"/>
            <w:tcBorders>
              <w:top w:val="single" w:sz="6" w:space="0" w:color="auto"/>
              <w:bottom w:val="single" w:sz="6" w:space="0" w:color="auto"/>
            </w:tcBorders>
          </w:tcPr>
          <w:p w14:paraId="28DD2FCB" w14:textId="2152979D" w:rsidR="00BC1D31" w:rsidRPr="00B3098D" w:rsidRDefault="00BC1D31" w:rsidP="002E6647">
            <w:pPr>
              <w:rPr>
                <w:highlight w:val="yellow"/>
              </w:rPr>
            </w:pPr>
            <w:r w:rsidRPr="00B3098D">
              <w:t xml:space="preserve">Email: </w:t>
            </w:r>
            <w:r w:rsidRPr="00B3098D">
              <w:tab/>
            </w:r>
            <w:hyperlink r:id="rId11" w:history="1">
              <w:r w:rsidR="00F447A3" w:rsidRPr="00B3098D">
                <w:rPr>
                  <w:rStyle w:val="Hyperlink"/>
                </w:rPr>
                <w:t>xushan@caict.ac.cn</w:t>
              </w:r>
            </w:hyperlink>
          </w:p>
        </w:tc>
      </w:tr>
    </w:tbl>
    <w:p w14:paraId="7D7B8E54" w14:textId="77777777" w:rsidR="00E03557" w:rsidRPr="00B3098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3098D" w14:paraId="577E7F70" w14:textId="77777777" w:rsidTr="00B21E68">
        <w:trPr>
          <w:cantSplit/>
          <w:trHeight w:val="719"/>
          <w:jc w:val="center"/>
        </w:trPr>
        <w:tc>
          <w:tcPr>
            <w:tcW w:w="1701" w:type="dxa"/>
          </w:tcPr>
          <w:p w14:paraId="0810362A" w14:textId="77777777" w:rsidR="00E03557" w:rsidRPr="00B3098D" w:rsidRDefault="00E03557" w:rsidP="002E6647">
            <w:pPr>
              <w:rPr>
                <w:b/>
                <w:bCs/>
              </w:rPr>
            </w:pPr>
            <w:r w:rsidRPr="00B3098D">
              <w:rPr>
                <w:b/>
                <w:bCs/>
              </w:rPr>
              <w:t>Abstract:</w:t>
            </w:r>
          </w:p>
        </w:tc>
        <w:tc>
          <w:tcPr>
            <w:tcW w:w="7939" w:type="dxa"/>
          </w:tcPr>
          <w:p w14:paraId="1BBF4AA2" w14:textId="77306B10" w:rsidR="00F8228A" w:rsidRDefault="00B21E68" w:rsidP="005470E8">
            <w:pPr>
              <w:jc w:val="both"/>
            </w:pPr>
            <w:bookmarkStart w:id="12" w:name="OLE_LINK3"/>
            <w:r w:rsidRPr="00B3098D">
              <w:t>This document proposes to set up a</w:t>
            </w:r>
            <w:r w:rsidR="002F5E3E" w:rsidRPr="00B3098D">
              <w:t xml:space="preserve"> continuously</w:t>
            </w:r>
            <w:r w:rsidRPr="00B3098D">
              <w:t xml:space="preserve"> updating document on the Deliverables’ structure and</w:t>
            </w:r>
            <w:r w:rsidR="00942BAE" w:rsidRPr="00B3098D">
              <w:t xml:space="preserve"> a summary of</w:t>
            </w:r>
            <w:r w:rsidRPr="00B3098D">
              <w:t xml:space="preserve"> </w:t>
            </w:r>
            <w:bookmarkStart w:id="13" w:name="_Hlk39005916"/>
            <w:r w:rsidRPr="00B3098D">
              <w:t xml:space="preserve">important information </w:t>
            </w:r>
            <w:bookmarkEnd w:id="13"/>
            <w:r w:rsidRPr="00B3098D">
              <w:t xml:space="preserve">of both generalized documents and existing topic groups. This document </w:t>
            </w:r>
            <w:r w:rsidR="00942BAE" w:rsidRPr="00B3098D">
              <w:t xml:space="preserve">aims </w:t>
            </w:r>
            <w:r w:rsidRPr="00B3098D">
              <w:t>to improve overall understanding of the FG-AI4H activities</w:t>
            </w:r>
            <w:r w:rsidR="00942BAE" w:rsidRPr="00B3098D">
              <w:t xml:space="preserve"> and</w:t>
            </w:r>
            <w:r w:rsidRPr="00B3098D">
              <w:t xml:space="preserve"> could not only be used for external promotion of outcome, but more importantly to strengthen internal collaboration, especially between generalized documents (DEL 1-9) with related scope, and the collaboration between generalized documents (DEL 1-9)  and TGs (DEL 10.1-10.19) on a certain specification consideration</w:t>
            </w:r>
            <w:r w:rsidR="0050360B" w:rsidRPr="00B3098D">
              <w:t>s</w:t>
            </w:r>
            <w:r w:rsidRPr="00B3098D">
              <w:t>.</w:t>
            </w:r>
            <w:bookmarkEnd w:id="12"/>
          </w:p>
          <w:p w14:paraId="70FA904B" w14:textId="1405A902" w:rsidR="00E03557" w:rsidRPr="00B3098D" w:rsidRDefault="00F8228A" w:rsidP="003E70B5">
            <w:pPr>
              <w:jc w:val="both"/>
            </w:pPr>
            <w:r>
              <w:t xml:space="preserve">NOTE – This revision </w:t>
            </w:r>
            <w:r w:rsidR="00ED001F">
              <w:t>provides additional information and some updates as indicated in revision marks, relative to the previous version.</w:t>
            </w:r>
          </w:p>
        </w:tc>
      </w:tr>
    </w:tbl>
    <w:p w14:paraId="2AEBBEA2" w14:textId="107F0A36" w:rsidR="00340AFD" w:rsidRPr="00B3098D" w:rsidRDefault="00340AFD" w:rsidP="00E03557"/>
    <w:p w14:paraId="19E4E52D" w14:textId="750F13E3" w:rsidR="00340AFD" w:rsidRPr="00B3098D" w:rsidRDefault="00340AFD" w:rsidP="00340AFD">
      <w:pPr>
        <w:spacing w:before="0"/>
      </w:pPr>
      <w:r w:rsidRPr="00B3098D">
        <w:br w:type="page"/>
      </w:r>
    </w:p>
    <w:p w14:paraId="7D38BF71" w14:textId="77777777" w:rsidR="00340AFD" w:rsidRPr="00B3098D" w:rsidRDefault="00340AFD" w:rsidP="00340AFD">
      <w:pPr>
        <w:pStyle w:val="Heading1"/>
        <w:numPr>
          <w:ilvl w:val="0"/>
          <w:numId w:val="1"/>
        </w:numPr>
      </w:pPr>
      <w:bookmarkStart w:id="14" w:name="_Toc38921622"/>
      <w:r w:rsidRPr="00B3098D">
        <w:lastRenderedPageBreak/>
        <w:t>Introduction</w:t>
      </w:r>
      <w:bookmarkEnd w:id="14"/>
    </w:p>
    <w:p w14:paraId="051558ED" w14:textId="77777777" w:rsidR="00340AFD" w:rsidRPr="00B3098D" w:rsidRDefault="00340AFD" w:rsidP="003E70B5">
      <w:pPr>
        <w:rPr>
          <w:b/>
          <w:bCs/>
        </w:rPr>
      </w:pPr>
      <w:bookmarkStart w:id="15" w:name="_Toc38921623"/>
      <w:r w:rsidRPr="00B3098D">
        <w:t xml:space="preserve">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and corresponding research groups </w:t>
      </w:r>
      <w:r w:rsidRPr="00B3098D">
        <w:rPr>
          <w:rFonts w:hint="eastAsia"/>
        </w:rPr>
        <w:t>(</w:t>
      </w:r>
      <w:r w:rsidRPr="00B3098D">
        <w:t xml:space="preserve">or </w:t>
      </w:r>
      <w:r w:rsidRPr="00B3098D">
        <w:rPr>
          <w:rFonts w:hint="eastAsia"/>
        </w:rPr>
        <w:t>con-calls</w:t>
      </w:r>
      <w:r w:rsidRPr="00B3098D">
        <w:t>) was established, with 9 deliverables focus on generalized specifications including ethics, regulatory, requirement, data, training, evaluation, application, etc., and 19 focus on use cases within specific health domains with corresponding AI/ML tasks. As the drafting work progresses, there is an increasingly recognized importance to strengthen the collaboration between generalized specifications (DEL 1-9), and their collaboration between the 19 topic groups (DEL 10.1-10.19). Reasons are as below:</w:t>
      </w:r>
    </w:p>
    <w:p w14:paraId="1F012DC7" w14:textId="77777777" w:rsidR="00340AFD" w:rsidRPr="00B3098D" w:rsidRDefault="00340AFD" w:rsidP="003E70B5">
      <w:pPr>
        <w:numPr>
          <w:ilvl w:val="0"/>
          <w:numId w:val="28"/>
        </w:numPr>
        <w:overflowPunct w:val="0"/>
        <w:autoSpaceDE w:val="0"/>
        <w:autoSpaceDN w:val="0"/>
        <w:adjustRightInd w:val="0"/>
        <w:ind w:left="567" w:hanging="567"/>
        <w:textAlignment w:val="baseline"/>
      </w:pPr>
      <w:r w:rsidRPr="00B3098D">
        <w:t>It is better to have a clear understanding on the scope for editors and contributors generalized specifications (DEL 1-9), to avoid overlap and still maintain specialized.</w:t>
      </w:r>
    </w:p>
    <w:p w14:paraId="0B45EF2E" w14:textId="77777777" w:rsidR="00340AFD" w:rsidRPr="00B3098D" w:rsidRDefault="00340AFD" w:rsidP="003E70B5">
      <w:pPr>
        <w:numPr>
          <w:ilvl w:val="0"/>
          <w:numId w:val="28"/>
        </w:numPr>
        <w:overflowPunct w:val="0"/>
        <w:autoSpaceDE w:val="0"/>
        <w:autoSpaceDN w:val="0"/>
        <w:adjustRightInd w:val="0"/>
        <w:ind w:left="567" w:hanging="567"/>
        <w:textAlignment w:val="baseline"/>
      </w:pPr>
      <w:r w:rsidRPr="00B3098D">
        <w:t>Drafting the generalized specifications (DEL 1-9) may need the input from different use cases in specific health scenarios (DEL 10.1-10.19), including data preparation, training and testing methodologies, then generalized into an applicable framework.</w:t>
      </w:r>
    </w:p>
    <w:p w14:paraId="14F580EB" w14:textId="77777777" w:rsidR="00340AFD" w:rsidRPr="00B3098D" w:rsidRDefault="00340AFD" w:rsidP="003E70B5">
      <w:pPr>
        <w:numPr>
          <w:ilvl w:val="0"/>
          <w:numId w:val="28"/>
        </w:numPr>
        <w:overflowPunct w:val="0"/>
        <w:autoSpaceDE w:val="0"/>
        <w:autoSpaceDN w:val="0"/>
        <w:adjustRightInd w:val="0"/>
        <w:ind w:left="567" w:hanging="567"/>
        <w:textAlignment w:val="baseline"/>
      </w:pPr>
      <w:r w:rsidRPr="00B3098D">
        <w:t>Topic groups (DEL 10.1-10.19) may also wonder novel to deal with heath problem within their domain. AI technologies are general, experiences from other TGs with similar tasks is worth reference.</w:t>
      </w:r>
    </w:p>
    <w:p w14:paraId="295F7C9B" w14:textId="77777777" w:rsidR="00340AFD" w:rsidRPr="00B3098D" w:rsidRDefault="00340AFD" w:rsidP="003E70B5">
      <w:pPr>
        <w:rPr>
          <w:b/>
          <w:bCs/>
        </w:rPr>
      </w:pPr>
      <w:r w:rsidRPr="00B3098D">
        <w:t>To improve the possible collaboration above, providing a quick, intuitive, updating and comprehensive information collection on the all deliverables is important. This document proposed to set up an updating document on deliverables structure, abstract summary, structured collection of key messages from all existing topic groups. It can also act as a quick guild for new participants to understand FG-Ai4H activities and choose the work they are most interested in.</w:t>
      </w:r>
    </w:p>
    <w:p w14:paraId="4F3C19DA" w14:textId="77777777" w:rsidR="00340AFD" w:rsidRPr="00B3098D" w:rsidRDefault="00340AFD" w:rsidP="00340AFD">
      <w:pPr>
        <w:pStyle w:val="Heading1"/>
        <w:numPr>
          <w:ilvl w:val="0"/>
          <w:numId w:val="1"/>
        </w:numPr>
      </w:pPr>
      <w:bookmarkStart w:id="16" w:name="_Toc38921625"/>
      <w:bookmarkEnd w:id="15"/>
      <w:r w:rsidRPr="00B3098D">
        <w:t>Deliverable structure</w:t>
      </w:r>
      <w:bookmarkEnd w:id="16"/>
    </w:p>
    <w:p w14:paraId="4FB8AE57" w14:textId="77777777" w:rsidR="00340AFD" w:rsidRPr="00B3098D" w:rsidRDefault="00340AFD" w:rsidP="003E70B5">
      <w:pPr>
        <w:rPr>
          <w:b/>
          <w:bCs/>
        </w:rPr>
      </w:pPr>
      <w:r w:rsidRPr="00B3098D">
        <w:t>A table of planned deliverables was developed. To make the relationship between different deliverables clearer, a figure on deliverables structure was given as below. According to different characteristics, the planned deliverables are divided into two group:</w:t>
      </w:r>
    </w:p>
    <w:p w14:paraId="7B0519E4" w14:textId="77777777" w:rsidR="00340AFD" w:rsidRPr="00B3098D" w:rsidRDefault="00340AFD" w:rsidP="003E70B5">
      <w:pPr>
        <w:numPr>
          <w:ilvl w:val="0"/>
          <w:numId w:val="27"/>
        </w:numPr>
        <w:overflowPunct w:val="0"/>
        <w:autoSpaceDE w:val="0"/>
        <w:autoSpaceDN w:val="0"/>
        <w:adjustRightInd w:val="0"/>
        <w:ind w:left="567" w:hanging="567"/>
        <w:textAlignment w:val="baseline"/>
      </w:pPr>
      <w:r w:rsidRPr="00B3098D">
        <w:t>Generalized specifications (DEL 1-9): focus on generalized specifications including ethics, regulatory, requirement, data, training, evaluation, application, etc. Each part is interconnected and together form a whole. The arrow in the figure is intended to indicate sequential connections from the perspective of software development and implementation.</w:t>
      </w:r>
    </w:p>
    <w:p w14:paraId="0DBF3B50" w14:textId="77777777" w:rsidR="00340AFD" w:rsidRPr="00B3098D" w:rsidRDefault="00340AFD" w:rsidP="003E70B5">
      <w:pPr>
        <w:overflowPunct w:val="0"/>
        <w:autoSpaceDE w:val="0"/>
        <w:autoSpaceDN w:val="0"/>
        <w:adjustRightInd w:val="0"/>
        <w:ind w:left="567" w:hanging="567"/>
        <w:textAlignment w:val="baseline"/>
      </w:pPr>
    </w:p>
    <w:p w14:paraId="7C532CB9" w14:textId="77777777" w:rsidR="00340AFD" w:rsidRPr="00B3098D" w:rsidRDefault="00340AFD" w:rsidP="003E70B5">
      <w:pPr>
        <w:numPr>
          <w:ilvl w:val="0"/>
          <w:numId w:val="27"/>
        </w:numPr>
        <w:overflowPunct w:val="0"/>
        <w:autoSpaceDE w:val="0"/>
        <w:autoSpaceDN w:val="0"/>
        <w:adjustRightInd w:val="0"/>
        <w:ind w:left="567" w:hanging="567"/>
        <w:textAlignment w:val="baseline"/>
      </w:pPr>
      <w:r w:rsidRPr="00B3098D">
        <w:t>Topic groups (DEL 10.1-10.19): focus on use cases in specific health domains with corresponding AI/ML tasks. Each case could be seen as an example of a whole process recommended by generalized specifications (DEL 1-9), and also adapt to some specific application scenarios.</w:t>
      </w:r>
    </w:p>
    <w:p w14:paraId="1DE7AC0C" w14:textId="77777777" w:rsidR="00340AFD" w:rsidRPr="00B3098D" w:rsidRDefault="00340AFD" w:rsidP="003E70B5">
      <w:pPr>
        <w:rPr>
          <w:b/>
          <w:bCs/>
        </w:rPr>
      </w:pPr>
      <w:r w:rsidRPr="00B3098D">
        <w:t xml:space="preserve">Please kindly note that this figure will be continuously updated according to the scope change of corresponding deliverables and newly established </w:t>
      </w:r>
      <w:r w:rsidRPr="00B3098D">
        <w:rPr>
          <w:rFonts w:hint="eastAsia"/>
        </w:rPr>
        <w:t>WGs</w:t>
      </w:r>
      <w:r w:rsidRPr="00B3098D">
        <w:t xml:space="preserve"> or TGs, suggestions and comments from editors, contributors and experts are all welcome.</w:t>
      </w:r>
    </w:p>
    <w:p w14:paraId="5BBFFF21" w14:textId="77777777" w:rsidR="00340AFD" w:rsidRPr="00B3098D" w:rsidRDefault="00340AFD" w:rsidP="00340AFD"/>
    <w:p w14:paraId="6FAB8CB9" w14:textId="77777777" w:rsidR="00340AFD" w:rsidRPr="00B3098D" w:rsidRDefault="00340AFD" w:rsidP="00340AFD">
      <w:r w:rsidRPr="00B3098D">
        <w:rPr>
          <w:noProof/>
        </w:rPr>
        <w:lastRenderedPageBreak/>
        <w:drawing>
          <wp:inline distT="0" distB="0" distL="0" distR="0" wp14:anchorId="718BE08D" wp14:editId="1E326255">
            <wp:extent cx="6126480" cy="3570871"/>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144" cy="3580584"/>
                    </a:xfrm>
                    <a:prstGeom prst="rect">
                      <a:avLst/>
                    </a:prstGeom>
                    <a:noFill/>
                  </pic:spPr>
                </pic:pic>
              </a:graphicData>
            </a:graphic>
          </wp:inline>
        </w:drawing>
      </w:r>
    </w:p>
    <w:p w14:paraId="23427917" w14:textId="77777777" w:rsidR="00340AFD" w:rsidRPr="00B3098D" w:rsidRDefault="00340AFD" w:rsidP="003E70B5">
      <w:pPr>
        <w:pStyle w:val="FigureNotitle"/>
      </w:pPr>
      <w:r w:rsidRPr="00B3098D">
        <w:t>Figure 1 – Deliverables structure and relationship</w:t>
      </w:r>
    </w:p>
    <w:p w14:paraId="482C1FC7" w14:textId="49E06AD9" w:rsidR="00340AFD" w:rsidRPr="00B3098D" w:rsidRDefault="00340AFD" w:rsidP="00340AFD">
      <w:r w:rsidRPr="00B3098D">
        <w:t>A table for document links and contacts information is given as below, hopefully make</w:t>
      </w:r>
      <w:r w:rsidR="002F5E3E" w:rsidRPr="00B3098D">
        <w:t>s</w:t>
      </w:r>
      <w:r w:rsidRPr="00B3098D">
        <w:t xml:space="preserve"> it easy for collaboration and dialogues between different deliverables</w:t>
      </w:r>
      <w:r w:rsidR="002F5E3E" w:rsidRPr="00B3098D">
        <w:t>.</w:t>
      </w:r>
    </w:p>
    <w:p w14:paraId="5FCBE683" w14:textId="77777777" w:rsidR="00340AFD" w:rsidRPr="00B3098D" w:rsidRDefault="00340AFD" w:rsidP="00340AFD"/>
    <w:p w14:paraId="2C572BE6" w14:textId="77777777" w:rsidR="00340AFD" w:rsidRPr="00B3098D" w:rsidRDefault="00340AFD" w:rsidP="00340AFD">
      <w:pPr>
        <w:pStyle w:val="TableNotitle"/>
      </w:pPr>
      <w:r w:rsidRPr="00B3098D">
        <w:t>Table 1 – Doc links and contacts for all deliverables</w:t>
      </w:r>
    </w:p>
    <w:tbl>
      <w:tblPr>
        <w:tblStyle w:val="TableGrid"/>
        <w:tblW w:w="10020"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262"/>
        <w:gridCol w:w="4538"/>
        <w:gridCol w:w="1384"/>
      </w:tblGrid>
      <w:tr w:rsidR="00340AFD" w:rsidRPr="00B3098D" w14:paraId="4360B0CE" w14:textId="77777777" w:rsidTr="003711CA">
        <w:trPr>
          <w:cantSplit/>
          <w:tblHeader/>
          <w:jc w:val="center"/>
        </w:trPr>
        <w:tc>
          <w:tcPr>
            <w:tcW w:w="836" w:type="dxa"/>
            <w:tcBorders>
              <w:top w:val="single" w:sz="12" w:space="0" w:color="auto"/>
              <w:left w:val="single" w:sz="12" w:space="0" w:color="auto"/>
              <w:bottom w:val="single" w:sz="12" w:space="0" w:color="auto"/>
              <w:right w:val="single" w:sz="4" w:space="0" w:color="auto"/>
            </w:tcBorders>
            <w:hideMark/>
          </w:tcPr>
          <w:p w14:paraId="273BD725" w14:textId="77777777" w:rsidR="00340AFD" w:rsidRPr="00B3098D" w:rsidRDefault="00340AFD" w:rsidP="003711CA">
            <w:pPr>
              <w:pStyle w:val="Tablehead"/>
            </w:pPr>
            <w:r w:rsidRPr="00B3098D">
              <w:t>No.</w:t>
            </w:r>
          </w:p>
        </w:tc>
        <w:tc>
          <w:tcPr>
            <w:tcW w:w="3262" w:type="dxa"/>
            <w:tcBorders>
              <w:top w:val="single" w:sz="12" w:space="0" w:color="auto"/>
              <w:left w:val="single" w:sz="4" w:space="0" w:color="auto"/>
              <w:bottom w:val="single" w:sz="12" w:space="0" w:color="auto"/>
              <w:right w:val="single" w:sz="4" w:space="0" w:color="auto"/>
            </w:tcBorders>
            <w:hideMark/>
          </w:tcPr>
          <w:p w14:paraId="3DB96FF2" w14:textId="77777777" w:rsidR="00340AFD" w:rsidRPr="00B3098D" w:rsidRDefault="00340AFD" w:rsidP="003711CA">
            <w:pPr>
              <w:pStyle w:val="Tablehead"/>
            </w:pPr>
            <w:r w:rsidRPr="00B3098D">
              <w:t>Deliverable</w:t>
            </w:r>
          </w:p>
        </w:tc>
        <w:tc>
          <w:tcPr>
            <w:tcW w:w="4538" w:type="dxa"/>
            <w:tcBorders>
              <w:top w:val="single" w:sz="12" w:space="0" w:color="auto"/>
              <w:left w:val="single" w:sz="4" w:space="0" w:color="auto"/>
              <w:bottom w:val="single" w:sz="12" w:space="0" w:color="auto"/>
              <w:right w:val="single" w:sz="4" w:space="0" w:color="auto"/>
            </w:tcBorders>
            <w:hideMark/>
          </w:tcPr>
          <w:p w14:paraId="0E087806" w14:textId="77777777" w:rsidR="00340AFD" w:rsidRPr="00B3098D" w:rsidRDefault="00340AFD" w:rsidP="003711CA">
            <w:pPr>
              <w:pStyle w:val="Tablehead"/>
            </w:pPr>
            <w:r w:rsidRPr="00B3098D">
              <w:t>Updated initial draft editor</w:t>
            </w:r>
          </w:p>
        </w:tc>
        <w:tc>
          <w:tcPr>
            <w:tcW w:w="1384" w:type="dxa"/>
            <w:tcBorders>
              <w:top w:val="single" w:sz="12" w:space="0" w:color="auto"/>
              <w:left w:val="single" w:sz="4" w:space="0" w:color="auto"/>
              <w:bottom w:val="single" w:sz="12" w:space="0" w:color="auto"/>
              <w:right w:val="single" w:sz="12" w:space="0" w:color="auto"/>
            </w:tcBorders>
            <w:hideMark/>
          </w:tcPr>
          <w:p w14:paraId="75F1413D" w14:textId="3142E87A" w:rsidR="00340AFD" w:rsidRPr="00B3098D" w:rsidRDefault="00340AFD" w:rsidP="003711CA">
            <w:pPr>
              <w:pStyle w:val="Tablehead"/>
              <w:ind w:left="-113" w:right="-113"/>
            </w:pPr>
            <w:commentRangeStart w:id="17"/>
            <w:r w:rsidRPr="00B3098D">
              <w:t>Availability</w:t>
            </w:r>
            <w:commentRangeEnd w:id="17"/>
            <w:r w:rsidR="00F8228A">
              <w:rPr>
                <w:rStyle w:val="CommentReference"/>
                <w:rFonts w:eastAsiaTheme="minorHAnsi"/>
                <w:b w:val="0"/>
                <w:lang w:eastAsia="ja-JP"/>
              </w:rPr>
              <w:commentReference w:id="18"/>
            </w:r>
            <w:r w:rsidRPr="00B3098D">
              <w:rPr>
                <w:rStyle w:val="CommentReference"/>
                <w:rFonts w:eastAsiaTheme="minorHAnsi"/>
                <w:b w:val="0"/>
                <w:lang w:eastAsia="ja-JP"/>
              </w:rPr>
              <w:commentReference w:id="17"/>
            </w:r>
            <w:r w:rsidRPr="00B3098D">
              <w:rPr>
                <w:vertAlign w:val="superscript"/>
              </w:rPr>
              <w:t>*</w:t>
            </w:r>
          </w:p>
        </w:tc>
      </w:tr>
      <w:tr w:rsidR="00340AFD" w:rsidRPr="00B3098D" w14:paraId="3FAC0473" w14:textId="77777777" w:rsidTr="003711CA">
        <w:trPr>
          <w:cantSplit/>
          <w:jc w:val="center"/>
        </w:trPr>
        <w:tc>
          <w:tcPr>
            <w:tcW w:w="836" w:type="dxa"/>
            <w:tcBorders>
              <w:top w:val="single" w:sz="12" w:space="0" w:color="auto"/>
              <w:left w:val="single" w:sz="12" w:space="0" w:color="auto"/>
              <w:bottom w:val="single" w:sz="4" w:space="0" w:color="auto"/>
              <w:right w:val="single" w:sz="4" w:space="0" w:color="auto"/>
            </w:tcBorders>
            <w:hideMark/>
          </w:tcPr>
          <w:p w14:paraId="6F6B9B2F" w14:textId="77777777" w:rsidR="00340AFD" w:rsidRPr="00B3098D" w:rsidRDefault="00340AFD" w:rsidP="003711CA">
            <w:pPr>
              <w:pStyle w:val="Tabletext"/>
            </w:pPr>
            <w:r w:rsidRPr="00B3098D">
              <w:t>1</w:t>
            </w:r>
          </w:p>
        </w:tc>
        <w:tc>
          <w:tcPr>
            <w:tcW w:w="3262" w:type="dxa"/>
            <w:tcBorders>
              <w:top w:val="single" w:sz="12" w:space="0" w:color="auto"/>
              <w:left w:val="single" w:sz="4" w:space="0" w:color="auto"/>
              <w:bottom w:val="single" w:sz="4" w:space="0" w:color="auto"/>
              <w:right w:val="single" w:sz="4" w:space="0" w:color="auto"/>
            </w:tcBorders>
            <w:hideMark/>
          </w:tcPr>
          <w:p w14:paraId="0E2D5DCD" w14:textId="77777777" w:rsidR="00340AFD" w:rsidRPr="00B3098D" w:rsidRDefault="00340AFD" w:rsidP="003711CA">
            <w:pPr>
              <w:pStyle w:val="Tabletext"/>
            </w:pPr>
            <w:r w:rsidRPr="00B3098D">
              <w:t>AI4H ethics considerations</w:t>
            </w:r>
          </w:p>
        </w:tc>
        <w:tc>
          <w:tcPr>
            <w:tcW w:w="4538" w:type="dxa"/>
            <w:tcBorders>
              <w:top w:val="single" w:sz="12" w:space="0" w:color="auto"/>
              <w:left w:val="single" w:sz="4" w:space="0" w:color="auto"/>
              <w:bottom w:val="single" w:sz="4" w:space="0" w:color="auto"/>
              <w:right w:val="single" w:sz="4" w:space="0" w:color="auto"/>
            </w:tcBorders>
            <w:hideMark/>
          </w:tcPr>
          <w:p w14:paraId="7D744188" w14:textId="77777777" w:rsidR="00340AFD" w:rsidRPr="00B3098D" w:rsidRDefault="00D94562" w:rsidP="003711CA">
            <w:pPr>
              <w:pStyle w:val="Tabletext"/>
            </w:pPr>
            <w:hyperlink r:id="rId16" w:history="1">
              <w:r w:rsidR="00340AFD" w:rsidRPr="00B3098D">
                <w:rPr>
                  <w:rStyle w:val="Hyperlink"/>
                </w:rPr>
                <w:t>Andreas Reis</w:t>
              </w:r>
            </w:hyperlink>
            <w:r w:rsidR="00340AFD" w:rsidRPr="00B3098D">
              <w:t xml:space="preserve"> (WHO)</w:t>
            </w:r>
          </w:p>
        </w:tc>
        <w:tc>
          <w:tcPr>
            <w:tcW w:w="1384" w:type="dxa"/>
            <w:tcBorders>
              <w:top w:val="single" w:sz="12" w:space="0" w:color="auto"/>
              <w:left w:val="single" w:sz="4" w:space="0" w:color="auto"/>
              <w:bottom w:val="single" w:sz="4" w:space="0" w:color="auto"/>
              <w:right w:val="single" w:sz="12" w:space="0" w:color="auto"/>
            </w:tcBorders>
            <w:hideMark/>
          </w:tcPr>
          <w:p w14:paraId="70030A38" w14:textId="77777777" w:rsidR="00340AFD" w:rsidRPr="00B3098D" w:rsidRDefault="00D94562" w:rsidP="003711CA">
            <w:pPr>
              <w:pStyle w:val="Tabletext"/>
              <w:jc w:val="center"/>
            </w:pPr>
            <w:hyperlink r:id="rId17" w:tgtFrame="_blank" w:history="1">
              <w:r w:rsidR="00340AFD" w:rsidRPr="00B3098D">
                <w:rPr>
                  <w:rStyle w:val="Hyperlink"/>
                </w:rPr>
                <w:t>G-201</w:t>
              </w:r>
            </w:hyperlink>
          </w:p>
        </w:tc>
      </w:tr>
      <w:tr w:rsidR="00340AFD" w:rsidRPr="00B3098D" w14:paraId="3F065A9B"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45337E3A" w14:textId="77777777" w:rsidR="00340AFD" w:rsidRPr="00B3098D" w:rsidRDefault="00340AFD" w:rsidP="003711CA">
            <w:pPr>
              <w:pStyle w:val="Tabletext"/>
            </w:pPr>
            <w:r w:rsidRPr="00B3098D">
              <w:t>2</w:t>
            </w:r>
          </w:p>
        </w:tc>
        <w:tc>
          <w:tcPr>
            <w:tcW w:w="3262" w:type="dxa"/>
            <w:tcBorders>
              <w:top w:val="single" w:sz="4" w:space="0" w:color="auto"/>
              <w:left w:val="single" w:sz="4" w:space="0" w:color="auto"/>
              <w:bottom w:val="single" w:sz="4" w:space="0" w:color="auto"/>
              <w:right w:val="single" w:sz="4" w:space="0" w:color="auto"/>
            </w:tcBorders>
            <w:hideMark/>
          </w:tcPr>
          <w:p w14:paraId="637E57BA" w14:textId="77777777" w:rsidR="00340AFD" w:rsidRPr="00B3098D" w:rsidRDefault="00340AFD" w:rsidP="003711CA">
            <w:pPr>
              <w:pStyle w:val="Tabletext"/>
            </w:pPr>
            <w:r w:rsidRPr="00B3098D">
              <w:t>AI4H regulatory [best practices | considerations]</w:t>
            </w:r>
          </w:p>
        </w:tc>
        <w:tc>
          <w:tcPr>
            <w:tcW w:w="4538" w:type="dxa"/>
            <w:tcBorders>
              <w:top w:val="single" w:sz="4" w:space="0" w:color="auto"/>
              <w:left w:val="single" w:sz="4" w:space="0" w:color="auto"/>
              <w:bottom w:val="single" w:sz="4" w:space="0" w:color="auto"/>
              <w:right w:val="single" w:sz="4" w:space="0" w:color="auto"/>
            </w:tcBorders>
            <w:hideMark/>
          </w:tcPr>
          <w:p w14:paraId="00F8608D" w14:textId="77777777" w:rsidR="00340AFD" w:rsidRPr="00B3098D" w:rsidRDefault="00D94562" w:rsidP="003711CA">
            <w:pPr>
              <w:pStyle w:val="Tabletext"/>
            </w:pPr>
            <w:hyperlink r:id="rId18" w:history="1">
              <w:r w:rsidR="00340AFD" w:rsidRPr="00B3098D">
                <w:rPr>
                  <w:rStyle w:val="Hyperlink"/>
                </w:rPr>
                <w:t>Pradeep Balachandran</w:t>
              </w:r>
            </w:hyperlink>
            <w:r w:rsidR="00340AFD" w:rsidRPr="00B3098D">
              <w:t xml:space="preserve"> (India) and </w:t>
            </w:r>
            <w:hyperlink r:id="rId19" w:history="1">
              <w:r w:rsidR="00340AFD" w:rsidRPr="00B3098D">
                <w:rPr>
                  <w:rStyle w:val="Hyperlink"/>
                </w:rPr>
                <w:t>Christian Johner</w:t>
              </w:r>
            </w:hyperlink>
            <w:r w:rsidR="00340AFD" w:rsidRPr="00B3098D">
              <w:t xml:space="preserve"> (Johner Institut, Germany)</w:t>
            </w:r>
          </w:p>
        </w:tc>
        <w:tc>
          <w:tcPr>
            <w:tcW w:w="1384" w:type="dxa"/>
            <w:tcBorders>
              <w:top w:val="single" w:sz="4" w:space="0" w:color="auto"/>
              <w:left w:val="single" w:sz="4" w:space="0" w:color="auto"/>
              <w:bottom w:val="single" w:sz="4" w:space="0" w:color="auto"/>
              <w:right w:val="single" w:sz="12" w:space="0" w:color="auto"/>
            </w:tcBorders>
            <w:hideMark/>
          </w:tcPr>
          <w:p w14:paraId="539CBCDD" w14:textId="77777777" w:rsidR="00340AFD" w:rsidRPr="00B3098D" w:rsidRDefault="00D94562" w:rsidP="003711CA">
            <w:pPr>
              <w:pStyle w:val="Tabletext"/>
              <w:jc w:val="center"/>
            </w:pPr>
            <w:hyperlink r:id="rId20" w:tgtFrame="_blank" w:history="1">
              <w:r w:rsidR="00340AFD" w:rsidRPr="00B3098D">
                <w:rPr>
                  <w:rStyle w:val="Hyperlink"/>
                </w:rPr>
                <w:t>G-202</w:t>
              </w:r>
            </w:hyperlink>
          </w:p>
        </w:tc>
      </w:tr>
      <w:tr w:rsidR="00340AFD" w:rsidRPr="00B3098D" w14:paraId="687479CC"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71CEB5F6" w14:textId="77777777" w:rsidR="00340AFD" w:rsidRPr="00B3098D" w:rsidRDefault="00340AFD" w:rsidP="003711CA">
            <w:pPr>
              <w:pStyle w:val="Tabletext"/>
            </w:pPr>
            <w:r w:rsidRPr="00B3098D">
              <w:t>3</w:t>
            </w:r>
          </w:p>
        </w:tc>
        <w:tc>
          <w:tcPr>
            <w:tcW w:w="3262" w:type="dxa"/>
            <w:tcBorders>
              <w:top w:val="single" w:sz="4" w:space="0" w:color="auto"/>
              <w:left w:val="single" w:sz="4" w:space="0" w:color="auto"/>
              <w:bottom w:val="single" w:sz="4" w:space="0" w:color="auto"/>
              <w:right w:val="single" w:sz="4" w:space="0" w:color="auto"/>
            </w:tcBorders>
            <w:hideMark/>
          </w:tcPr>
          <w:p w14:paraId="22278D6A" w14:textId="77777777" w:rsidR="00340AFD" w:rsidRPr="00B3098D" w:rsidRDefault="00340AFD" w:rsidP="003711CA">
            <w:pPr>
              <w:pStyle w:val="Tabletext"/>
            </w:pPr>
            <w:r w:rsidRPr="00B3098D">
              <w:t>AI4H requirements specification</w:t>
            </w:r>
          </w:p>
        </w:tc>
        <w:tc>
          <w:tcPr>
            <w:tcW w:w="4538" w:type="dxa"/>
            <w:tcBorders>
              <w:top w:val="single" w:sz="4" w:space="0" w:color="auto"/>
              <w:left w:val="single" w:sz="4" w:space="0" w:color="auto"/>
              <w:bottom w:val="single" w:sz="4" w:space="0" w:color="auto"/>
              <w:right w:val="single" w:sz="4" w:space="0" w:color="auto"/>
            </w:tcBorders>
            <w:hideMark/>
          </w:tcPr>
          <w:p w14:paraId="6268D679" w14:textId="77777777" w:rsidR="00340AFD" w:rsidRPr="00B3098D" w:rsidRDefault="00D94562" w:rsidP="003711CA">
            <w:pPr>
              <w:pStyle w:val="Tabletext"/>
            </w:pPr>
            <w:hyperlink r:id="rId21" w:history="1">
              <w:r w:rsidR="00340AFD" w:rsidRPr="00B3098D">
                <w:rPr>
                  <w:rStyle w:val="Hyperlink"/>
                </w:rPr>
                <w:t>Pradeep Balachandran</w:t>
              </w:r>
            </w:hyperlink>
            <w:r w:rsidR="00340AFD" w:rsidRPr="00B3098D">
              <w:t xml:space="preserve"> (India), </w:t>
            </w:r>
            <w:hyperlink r:id="rId22" w:history="1">
              <w:r w:rsidR="00340AFD" w:rsidRPr="00B3098D">
                <w:rPr>
                  <w:rStyle w:val="Hyperlink"/>
                </w:rPr>
                <w:t>Tina Purnat</w:t>
              </w:r>
            </w:hyperlink>
            <w:r w:rsidR="00340AFD" w:rsidRPr="00B3098D">
              <w:t xml:space="preserve"> (WHO)</w:t>
            </w:r>
          </w:p>
        </w:tc>
        <w:tc>
          <w:tcPr>
            <w:tcW w:w="1384" w:type="dxa"/>
            <w:tcBorders>
              <w:top w:val="single" w:sz="4" w:space="0" w:color="auto"/>
              <w:left w:val="single" w:sz="4" w:space="0" w:color="auto"/>
              <w:bottom w:val="single" w:sz="4" w:space="0" w:color="auto"/>
              <w:right w:val="single" w:sz="12" w:space="0" w:color="auto"/>
            </w:tcBorders>
            <w:hideMark/>
          </w:tcPr>
          <w:p w14:paraId="6AF8DE49" w14:textId="77777777" w:rsidR="00340AFD" w:rsidRPr="00B3098D" w:rsidRDefault="00D94562" w:rsidP="003711CA">
            <w:pPr>
              <w:pStyle w:val="Tabletext"/>
              <w:jc w:val="center"/>
            </w:pPr>
            <w:hyperlink r:id="rId23" w:tgtFrame="_blank" w:history="1">
              <w:r w:rsidR="00340AFD" w:rsidRPr="00B3098D">
                <w:rPr>
                  <w:rStyle w:val="Hyperlink"/>
                </w:rPr>
                <w:t>G-203</w:t>
              </w:r>
            </w:hyperlink>
          </w:p>
        </w:tc>
      </w:tr>
      <w:tr w:rsidR="00340AFD" w:rsidRPr="00B3098D" w14:paraId="77294FC1"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57717ADF" w14:textId="77777777" w:rsidR="00340AFD" w:rsidRPr="00B3098D" w:rsidRDefault="00340AFD" w:rsidP="003711CA">
            <w:pPr>
              <w:pStyle w:val="Tabletext"/>
            </w:pPr>
            <w:r w:rsidRPr="00B3098D">
              <w:t>4</w:t>
            </w:r>
          </w:p>
        </w:tc>
        <w:tc>
          <w:tcPr>
            <w:tcW w:w="3262" w:type="dxa"/>
            <w:tcBorders>
              <w:top w:val="single" w:sz="4" w:space="0" w:color="auto"/>
              <w:left w:val="single" w:sz="4" w:space="0" w:color="auto"/>
              <w:bottom w:val="single" w:sz="4" w:space="0" w:color="auto"/>
              <w:right w:val="single" w:sz="4" w:space="0" w:color="auto"/>
            </w:tcBorders>
            <w:hideMark/>
          </w:tcPr>
          <w:p w14:paraId="3783AF34" w14:textId="77777777" w:rsidR="00340AFD" w:rsidRPr="00B3098D" w:rsidRDefault="00340AFD" w:rsidP="003711CA">
            <w:pPr>
              <w:pStyle w:val="Tabletext"/>
            </w:pPr>
            <w:r w:rsidRPr="00B3098D">
              <w:t>AI software life cycle specification</w:t>
            </w:r>
          </w:p>
        </w:tc>
        <w:tc>
          <w:tcPr>
            <w:tcW w:w="4538" w:type="dxa"/>
            <w:tcBorders>
              <w:top w:val="single" w:sz="4" w:space="0" w:color="auto"/>
              <w:left w:val="single" w:sz="4" w:space="0" w:color="auto"/>
              <w:bottom w:val="single" w:sz="4" w:space="0" w:color="auto"/>
              <w:right w:val="single" w:sz="4" w:space="0" w:color="auto"/>
            </w:tcBorders>
            <w:hideMark/>
          </w:tcPr>
          <w:p w14:paraId="51E530D6" w14:textId="77777777" w:rsidR="00340AFD" w:rsidRPr="00B3098D" w:rsidRDefault="00D94562" w:rsidP="003711CA">
            <w:pPr>
              <w:pStyle w:val="Tabletext"/>
            </w:pPr>
            <w:hyperlink r:id="rId24" w:history="1">
              <w:r w:rsidR="00340AFD" w:rsidRPr="00B3098D">
                <w:rPr>
                  <w:rStyle w:val="Hyperlink"/>
                </w:rPr>
                <w:t>Pat Baird</w:t>
              </w:r>
            </w:hyperlink>
            <w:r w:rsidR="00340AFD" w:rsidRPr="00B3098D">
              <w:t xml:space="preserve"> (Philips, USA), </w:t>
            </w:r>
            <w:hyperlink r:id="rId25" w:history="1">
              <w:r w:rsidR="00340AFD" w:rsidRPr="00B3098D">
                <w:rPr>
                  <w:rStyle w:val="Hyperlink"/>
                </w:rPr>
                <w:t>Tina Purnat</w:t>
              </w:r>
            </w:hyperlink>
            <w:r w:rsidR="00340AFD" w:rsidRPr="00B3098D">
              <w:t xml:space="preserve"> (WHO)</w:t>
            </w:r>
          </w:p>
        </w:tc>
        <w:tc>
          <w:tcPr>
            <w:tcW w:w="1384" w:type="dxa"/>
            <w:tcBorders>
              <w:top w:val="single" w:sz="4" w:space="0" w:color="auto"/>
              <w:left w:val="single" w:sz="4" w:space="0" w:color="auto"/>
              <w:bottom w:val="single" w:sz="4" w:space="0" w:color="auto"/>
              <w:right w:val="single" w:sz="12" w:space="0" w:color="auto"/>
            </w:tcBorders>
            <w:hideMark/>
          </w:tcPr>
          <w:p w14:paraId="608F5E80" w14:textId="77777777" w:rsidR="00340AFD" w:rsidRPr="00B3098D" w:rsidRDefault="00D94562" w:rsidP="003711CA">
            <w:pPr>
              <w:pStyle w:val="Tabletext"/>
              <w:jc w:val="center"/>
            </w:pPr>
            <w:hyperlink r:id="rId26" w:tgtFrame="_blank" w:history="1">
              <w:r w:rsidR="00340AFD" w:rsidRPr="00B3098D">
                <w:rPr>
                  <w:rStyle w:val="Hyperlink"/>
                </w:rPr>
                <w:t>G-204</w:t>
              </w:r>
            </w:hyperlink>
          </w:p>
        </w:tc>
      </w:tr>
      <w:tr w:rsidR="00340AFD" w:rsidRPr="00B3098D" w14:paraId="24CE4FD2"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06E5979A" w14:textId="77777777" w:rsidR="00340AFD" w:rsidRPr="00B3098D" w:rsidRDefault="00340AFD" w:rsidP="003711CA">
            <w:pPr>
              <w:pStyle w:val="Tabletext"/>
            </w:pPr>
            <w:r w:rsidRPr="00B3098D">
              <w:t>5</w:t>
            </w:r>
          </w:p>
        </w:tc>
        <w:tc>
          <w:tcPr>
            <w:tcW w:w="3262" w:type="dxa"/>
            <w:tcBorders>
              <w:top w:val="single" w:sz="4" w:space="0" w:color="auto"/>
              <w:left w:val="single" w:sz="4" w:space="0" w:color="auto"/>
              <w:bottom w:val="single" w:sz="4" w:space="0" w:color="auto"/>
              <w:right w:val="single" w:sz="4" w:space="0" w:color="auto"/>
            </w:tcBorders>
            <w:hideMark/>
          </w:tcPr>
          <w:p w14:paraId="30F5A56B" w14:textId="77777777" w:rsidR="00340AFD" w:rsidRPr="00B3098D" w:rsidRDefault="00340AFD" w:rsidP="003711CA">
            <w:pPr>
              <w:pStyle w:val="Tabletext"/>
            </w:pPr>
            <w:r w:rsidRPr="00B3098D">
              <w:t>Data specification</w:t>
            </w:r>
          </w:p>
        </w:tc>
        <w:tc>
          <w:tcPr>
            <w:tcW w:w="4538" w:type="dxa"/>
            <w:tcBorders>
              <w:top w:val="single" w:sz="4" w:space="0" w:color="auto"/>
              <w:left w:val="single" w:sz="4" w:space="0" w:color="auto"/>
              <w:bottom w:val="single" w:sz="4" w:space="0" w:color="auto"/>
              <w:right w:val="single" w:sz="4" w:space="0" w:color="auto"/>
            </w:tcBorders>
            <w:hideMark/>
          </w:tcPr>
          <w:p w14:paraId="5AD7D5BB" w14:textId="77777777" w:rsidR="00340AFD" w:rsidRPr="00ED001F" w:rsidRDefault="00D94562" w:rsidP="003711CA">
            <w:pPr>
              <w:pStyle w:val="Tabletext"/>
            </w:pPr>
            <w:hyperlink r:id="rId27" w:history="1">
              <w:r w:rsidR="00340AFD" w:rsidRPr="00ED001F">
                <w:rPr>
                  <w:rStyle w:val="Hyperlink"/>
                </w:rPr>
                <w:t>Marc Lecoultre</w:t>
              </w:r>
            </w:hyperlink>
            <w:r w:rsidR="00340AFD" w:rsidRPr="00ED001F">
              <w:t xml:space="preserve"> (ML Lab, Switzerland)</w:t>
            </w:r>
          </w:p>
        </w:tc>
        <w:tc>
          <w:tcPr>
            <w:tcW w:w="1384" w:type="dxa"/>
            <w:tcBorders>
              <w:top w:val="single" w:sz="4" w:space="0" w:color="auto"/>
              <w:left w:val="single" w:sz="4" w:space="0" w:color="auto"/>
              <w:bottom w:val="single" w:sz="4" w:space="0" w:color="auto"/>
              <w:right w:val="single" w:sz="12" w:space="0" w:color="auto"/>
            </w:tcBorders>
            <w:hideMark/>
          </w:tcPr>
          <w:p w14:paraId="252F5B4D" w14:textId="77777777" w:rsidR="00340AFD" w:rsidRPr="00B3098D" w:rsidRDefault="00D94562" w:rsidP="003711CA">
            <w:pPr>
              <w:pStyle w:val="Tabletext"/>
              <w:jc w:val="center"/>
            </w:pPr>
            <w:hyperlink r:id="rId28" w:tgtFrame="_blank" w:history="1">
              <w:r w:rsidR="00340AFD" w:rsidRPr="00B3098D">
                <w:rPr>
                  <w:rStyle w:val="Hyperlink"/>
                </w:rPr>
                <w:t>G-205</w:t>
              </w:r>
            </w:hyperlink>
          </w:p>
        </w:tc>
      </w:tr>
      <w:tr w:rsidR="00340AFD" w:rsidRPr="00B3098D" w14:paraId="53A0F242"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19D903A2" w14:textId="77777777" w:rsidR="00340AFD" w:rsidRPr="00B3098D" w:rsidRDefault="00340AFD" w:rsidP="003711CA">
            <w:pPr>
              <w:pStyle w:val="Tabletext"/>
              <w:jc w:val="right"/>
            </w:pPr>
            <w:r w:rsidRPr="00B3098D">
              <w:t>5.1</w:t>
            </w:r>
          </w:p>
        </w:tc>
        <w:tc>
          <w:tcPr>
            <w:tcW w:w="3262" w:type="dxa"/>
            <w:tcBorders>
              <w:top w:val="single" w:sz="4" w:space="0" w:color="auto"/>
              <w:left w:val="single" w:sz="4" w:space="0" w:color="auto"/>
              <w:bottom w:val="single" w:sz="4" w:space="0" w:color="auto"/>
              <w:right w:val="single" w:sz="4" w:space="0" w:color="auto"/>
            </w:tcBorders>
            <w:hideMark/>
          </w:tcPr>
          <w:p w14:paraId="356D173F" w14:textId="77777777" w:rsidR="00340AFD" w:rsidRPr="00B3098D" w:rsidRDefault="00340AFD" w:rsidP="003711CA">
            <w:pPr>
              <w:pStyle w:val="Tabletext"/>
            </w:pPr>
            <w:r w:rsidRPr="00B3098D">
              <w:t>Data requirements</w:t>
            </w:r>
          </w:p>
        </w:tc>
        <w:tc>
          <w:tcPr>
            <w:tcW w:w="4538" w:type="dxa"/>
            <w:tcBorders>
              <w:top w:val="single" w:sz="4" w:space="0" w:color="auto"/>
              <w:left w:val="single" w:sz="4" w:space="0" w:color="auto"/>
              <w:bottom w:val="single" w:sz="4" w:space="0" w:color="auto"/>
              <w:right w:val="single" w:sz="4" w:space="0" w:color="auto"/>
            </w:tcBorders>
            <w:hideMark/>
          </w:tcPr>
          <w:p w14:paraId="3521AAF9" w14:textId="77777777" w:rsidR="00340AFD" w:rsidRPr="00B3098D" w:rsidRDefault="00D94562" w:rsidP="003711CA">
            <w:pPr>
              <w:pStyle w:val="Tabletext"/>
            </w:pPr>
            <w:hyperlink r:id="rId29" w:history="1">
              <w:r w:rsidR="00340AFD" w:rsidRPr="00B3098D">
                <w:rPr>
                  <w:rStyle w:val="Hyperlink"/>
                </w:rPr>
                <w:t>Gupta Saurabh</w:t>
              </w:r>
            </w:hyperlink>
            <w:r w:rsidR="00340AFD" w:rsidRPr="00B3098D">
              <w:t xml:space="preserve"> (AIIMS, India), </w:t>
            </w:r>
            <w:hyperlink r:id="rId30" w:history="1">
              <w:r w:rsidR="00340AFD" w:rsidRPr="00B3098D">
                <w:rPr>
                  <w:rStyle w:val="Hyperlink"/>
                </w:rPr>
                <w:t>Manjula Singh</w:t>
              </w:r>
            </w:hyperlink>
            <w:r w:rsidR="00340AFD" w:rsidRPr="00B3098D">
              <w:t xml:space="preserve"> (ICMR, India)</w:t>
            </w:r>
          </w:p>
        </w:tc>
        <w:tc>
          <w:tcPr>
            <w:tcW w:w="1384" w:type="dxa"/>
            <w:tcBorders>
              <w:top w:val="single" w:sz="4" w:space="0" w:color="auto"/>
              <w:left w:val="single" w:sz="4" w:space="0" w:color="auto"/>
              <w:bottom w:val="single" w:sz="4" w:space="0" w:color="auto"/>
              <w:right w:val="single" w:sz="12" w:space="0" w:color="auto"/>
            </w:tcBorders>
            <w:hideMark/>
          </w:tcPr>
          <w:p w14:paraId="67A8D930" w14:textId="77777777" w:rsidR="00340AFD" w:rsidRPr="00B3098D" w:rsidRDefault="00340AFD" w:rsidP="003711CA">
            <w:pPr>
              <w:pStyle w:val="Tabletext"/>
              <w:jc w:val="center"/>
            </w:pPr>
            <w:r w:rsidRPr="00B3098D">
              <w:t>–</w:t>
            </w:r>
          </w:p>
        </w:tc>
      </w:tr>
      <w:tr w:rsidR="00340AFD" w:rsidRPr="00B3098D" w14:paraId="4520745B"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607AB66D" w14:textId="77777777" w:rsidR="00340AFD" w:rsidRPr="00B3098D" w:rsidRDefault="00340AFD" w:rsidP="003711CA">
            <w:pPr>
              <w:pStyle w:val="Tabletext"/>
              <w:jc w:val="right"/>
            </w:pPr>
            <w:r w:rsidRPr="00B3098D">
              <w:t>5.2</w:t>
            </w:r>
          </w:p>
        </w:tc>
        <w:tc>
          <w:tcPr>
            <w:tcW w:w="3262" w:type="dxa"/>
            <w:tcBorders>
              <w:top w:val="single" w:sz="4" w:space="0" w:color="auto"/>
              <w:left w:val="single" w:sz="4" w:space="0" w:color="auto"/>
              <w:bottom w:val="single" w:sz="4" w:space="0" w:color="auto"/>
              <w:right w:val="single" w:sz="4" w:space="0" w:color="auto"/>
            </w:tcBorders>
            <w:hideMark/>
          </w:tcPr>
          <w:p w14:paraId="5EB55561" w14:textId="77777777" w:rsidR="00340AFD" w:rsidRPr="00B3098D" w:rsidRDefault="00340AFD" w:rsidP="003711CA">
            <w:pPr>
              <w:pStyle w:val="Tabletext"/>
            </w:pPr>
            <w:r w:rsidRPr="00B3098D">
              <w:t xml:space="preserve">Data acquisition </w:t>
            </w:r>
          </w:p>
        </w:tc>
        <w:tc>
          <w:tcPr>
            <w:tcW w:w="4538" w:type="dxa"/>
            <w:tcBorders>
              <w:top w:val="single" w:sz="4" w:space="0" w:color="auto"/>
              <w:left w:val="single" w:sz="4" w:space="0" w:color="auto"/>
              <w:bottom w:val="single" w:sz="4" w:space="0" w:color="auto"/>
              <w:right w:val="single" w:sz="4" w:space="0" w:color="auto"/>
            </w:tcBorders>
            <w:hideMark/>
          </w:tcPr>
          <w:p w14:paraId="6D9945A6" w14:textId="77777777" w:rsidR="00340AFD" w:rsidRPr="00B3098D" w:rsidRDefault="00D94562" w:rsidP="003711CA">
            <w:pPr>
              <w:pStyle w:val="Tabletext"/>
            </w:pPr>
            <w:hyperlink r:id="rId31" w:history="1">
              <w:r w:rsidR="00340AFD" w:rsidRPr="00B3098D">
                <w:rPr>
                  <w:rStyle w:val="Hyperlink"/>
                </w:rPr>
                <w:t>Rajaraman (Giri) Subramanian</w:t>
              </w:r>
            </w:hyperlink>
            <w:r w:rsidR="00340AFD" w:rsidRPr="00B3098D">
              <w:t xml:space="preserve"> (Calligo Tech, India), </w:t>
            </w:r>
            <w:hyperlink r:id="rId32" w:history="1">
              <w:r w:rsidR="00340AFD" w:rsidRPr="00B3098D">
                <w:rPr>
                  <w:rStyle w:val="Hyperlink"/>
                </w:rPr>
                <w:t>Vishnu Ram</w:t>
              </w:r>
            </w:hyperlink>
            <w:r w:rsidR="00340AFD" w:rsidRPr="00B3098D">
              <w:t xml:space="preserve"> (India)</w:t>
            </w:r>
          </w:p>
        </w:tc>
        <w:tc>
          <w:tcPr>
            <w:tcW w:w="1384" w:type="dxa"/>
            <w:tcBorders>
              <w:top w:val="single" w:sz="4" w:space="0" w:color="auto"/>
              <w:left w:val="single" w:sz="4" w:space="0" w:color="auto"/>
              <w:bottom w:val="single" w:sz="4" w:space="0" w:color="auto"/>
              <w:right w:val="single" w:sz="12" w:space="0" w:color="auto"/>
            </w:tcBorders>
            <w:hideMark/>
          </w:tcPr>
          <w:p w14:paraId="2C11E239" w14:textId="77777777" w:rsidR="00340AFD" w:rsidRPr="00B3098D" w:rsidRDefault="00D94562" w:rsidP="003711CA">
            <w:pPr>
              <w:pStyle w:val="Tabletext"/>
              <w:jc w:val="center"/>
            </w:pPr>
            <w:hyperlink r:id="rId33" w:history="1">
              <w:r w:rsidR="00340AFD" w:rsidRPr="00B3098D">
                <w:rPr>
                  <w:rStyle w:val="Hyperlink"/>
                </w:rPr>
                <w:t>G-205-A02</w:t>
              </w:r>
            </w:hyperlink>
          </w:p>
        </w:tc>
      </w:tr>
      <w:tr w:rsidR="00340AFD" w:rsidRPr="00B3098D" w14:paraId="52346156"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091CA420" w14:textId="77777777" w:rsidR="00340AFD" w:rsidRPr="00B3098D" w:rsidRDefault="00340AFD" w:rsidP="003711CA">
            <w:pPr>
              <w:pStyle w:val="Tabletext"/>
              <w:jc w:val="right"/>
            </w:pPr>
            <w:r w:rsidRPr="00B3098D">
              <w:t>5.3</w:t>
            </w:r>
          </w:p>
        </w:tc>
        <w:tc>
          <w:tcPr>
            <w:tcW w:w="3262" w:type="dxa"/>
            <w:tcBorders>
              <w:top w:val="single" w:sz="4" w:space="0" w:color="auto"/>
              <w:left w:val="single" w:sz="4" w:space="0" w:color="auto"/>
              <w:bottom w:val="single" w:sz="4" w:space="0" w:color="auto"/>
              <w:right w:val="single" w:sz="4" w:space="0" w:color="auto"/>
            </w:tcBorders>
            <w:hideMark/>
          </w:tcPr>
          <w:p w14:paraId="2AD103AB" w14:textId="77777777" w:rsidR="00340AFD" w:rsidRPr="00B3098D" w:rsidRDefault="00340AFD" w:rsidP="003711CA">
            <w:pPr>
              <w:pStyle w:val="Tabletext"/>
            </w:pPr>
            <w:r w:rsidRPr="00B3098D">
              <w:t>Data annotation specification</w:t>
            </w:r>
          </w:p>
        </w:tc>
        <w:tc>
          <w:tcPr>
            <w:tcW w:w="4538" w:type="dxa"/>
            <w:tcBorders>
              <w:top w:val="single" w:sz="4" w:space="0" w:color="auto"/>
              <w:left w:val="single" w:sz="4" w:space="0" w:color="auto"/>
              <w:bottom w:val="single" w:sz="4" w:space="0" w:color="auto"/>
              <w:right w:val="single" w:sz="4" w:space="0" w:color="auto"/>
            </w:tcBorders>
            <w:hideMark/>
          </w:tcPr>
          <w:p w14:paraId="2F8678C2" w14:textId="0D137156" w:rsidR="00340AFD" w:rsidRPr="00B3098D" w:rsidRDefault="00D94562" w:rsidP="003711CA">
            <w:pPr>
              <w:pStyle w:val="Tabletext"/>
            </w:pPr>
            <w:hyperlink r:id="rId34" w:history="1">
              <w:r w:rsidR="00340AFD" w:rsidRPr="00B3098D">
                <w:rPr>
                  <w:rStyle w:val="Hyperlink"/>
                </w:rPr>
                <w:t>Shan Xu</w:t>
              </w:r>
            </w:hyperlink>
            <w:r w:rsidR="00340AFD" w:rsidRPr="00B3098D">
              <w:t xml:space="preserve"> (CAICT, China), </w:t>
            </w:r>
            <w:hyperlink r:id="rId35" w:history="1">
              <w:r w:rsidR="00340AFD" w:rsidRPr="00B3098D">
                <w:rPr>
                  <w:rStyle w:val="Hyperlink"/>
                </w:rPr>
                <w:t>Harpreet Singh</w:t>
              </w:r>
            </w:hyperlink>
            <w:r w:rsidR="00340AFD" w:rsidRPr="00B3098D">
              <w:t xml:space="preserve"> (ICMR, India</w:t>
            </w:r>
            <w:r w:rsidR="00ED001F">
              <w:t>)</w:t>
            </w:r>
            <w:r w:rsidR="003711CA" w:rsidRPr="00B3098D">
              <w:t xml:space="preserve">, </w:t>
            </w:r>
            <w:hyperlink r:id="rId36" w:history="1">
              <w:r w:rsidR="003711CA" w:rsidRPr="00AA0309">
                <w:rPr>
                  <w:rStyle w:val="Hyperlink"/>
                </w:rPr>
                <w:t xml:space="preserve">Sebastian </w:t>
              </w:r>
              <w:proofErr w:type="spellStart"/>
              <w:r w:rsidR="003711CA" w:rsidRPr="00AA0309">
                <w:rPr>
                  <w:rStyle w:val="Hyperlink"/>
                </w:rPr>
                <w:t>Bosse</w:t>
              </w:r>
              <w:proofErr w:type="spellEnd"/>
            </w:hyperlink>
            <w:r w:rsidR="003711CA" w:rsidRPr="00B3098D">
              <w:t xml:space="preserve"> (Fraunhofer HHI, Germany)</w:t>
            </w:r>
          </w:p>
        </w:tc>
        <w:tc>
          <w:tcPr>
            <w:tcW w:w="1384" w:type="dxa"/>
            <w:tcBorders>
              <w:top w:val="single" w:sz="4" w:space="0" w:color="auto"/>
              <w:left w:val="single" w:sz="4" w:space="0" w:color="auto"/>
              <w:bottom w:val="single" w:sz="4" w:space="0" w:color="auto"/>
              <w:right w:val="single" w:sz="12" w:space="0" w:color="auto"/>
            </w:tcBorders>
            <w:hideMark/>
          </w:tcPr>
          <w:p w14:paraId="54D388CF" w14:textId="77777777" w:rsidR="00340AFD" w:rsidRPr="00B3098D" w:rsidRDefault="00D94562" w:rsidP="003711CA">
            <w:pPr>
              <w:pStyle w:val="Tabletext"/>
              <w:jc w:val="center"/>
            </w:pPr>
            <w:hyperlink r:id="rId37" w:history="1">
              <w:r w:rsidR="00340AFD" w:rsidRPr="00B3098D">
                <w:rPr>
                  <w:rStyle w:val="Hyperlink"/>
                </w:rPr>
                <w:t>G-205-A03</w:t>
              </w:r>
            </w:hyperlink>
          </w:p>
        </w:tc>
      </w:tr>
      <w:tr w:rsidR="00340AFD" w:rsidRPr="00B3098D" w14:paraId="72EECD6C"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E870EE9" w14:textId="77777777" w:rsidR="00340AFD" w:rsidRPr="00B3098D" w:rsidRDefault="00340AFD" w:rsidP="003711CA">
            <w:pPr>
              <w:pStyle w:val="Tabletext"/>
              <w:jc w:val="right"/>
            </w:pPr>
            <w:r w:rsidRPr="00B3098D">
              <w:t>5.4</w:t>
            </w:r>
          </w:p>
        </w:tc>
        <w:tc>
          <w:tcPr>
            <w:tcW w:w="3262" w:type="dxa"/>
            <w:tcBorders>
              <w:top w:val="single" w:sz="4" w:space="0" w:color="auto"/>
              <w:left w:val="single" w:sz="4" w:space="0" w:color="auto"/>
              <w:bottom w:val="single" w:sz="4" w:space="0" w:color="auto"/>
              <w:right w:val="single" w:sz="4" w:space="0" w:color="auto"/>
            </w:tcBorders>
            <w:hideMark/>
          </w:tcPr>
          <w:p w14:paraId="5E53E559" w14:textId="77777777" w:rsidR="00340AFD" w:rsidRPr="00B3098D" w:rsidRDefault="00340AFD" w:rsidP="003711CA">
            <w:pPr>
              <w:pStyle w:val="Tabletext"/>
            </w:pPr>
            <w:r w:rsidRPr="00B3098D">
              <w:t xml:space="preserve">Training and test data specification </w:t>
            </w:r>
          </w:p>
        </w:tc>
        <w:tc>
          <w:tcPr>
            <w:tcW w:w="4538" w:type="dxa"/>
            <w:tcBorders>
              <w:top w:val="single" w:sz="4" w:space="0" w:color="auto"/>
              <w:left w:val="single" w:sz="4" w:space="0" w:color="auto"/>
              <w:bottom w:val="single" w:sz="4" w:space="0" w:color="auto"/>
              <w:right w:val="single" w:sz="4" w:space="0" w:color="auto"/>
            </w:tcBorders>
            <w:hideMark/>
          </w:tcPr>
          <w:p w14:paraId="539265F7" w14:textId="77777777" w:rsidR="00340AFD" w:rsidRPr="00B3098D" w:rsidRDefault="00D94562" w:rsidP="003711CA">
            <w:pPr>
              <w:pStyle w:val="Tabletext"/>
            </w:pPr>
            <w:hyperlink r:id="rId38" w:history="1">
              <w:r w:rsidR="00340AFD" w:rsidRPr="00B3098D">
                <w:rPr>
                  <w:rStyle w:val="Hyperlink"/>
                </w:rPr>
                <w:t>Luis Oala</w:t>
              </w:r>
            </w:hyperlink>
            <w:r w:rsidR="00340AFD" w:rsidRPr="00B3098D">
              <w:t xml:space="preserve"> (</w:t>
            </w:r>
            <w:proofErr w:type="spellStart"/>
            <w:r w:rsidR="00340AFD" w:rsidRPr="00B3098D">
              <w:t>Franhofer</w:t>
            </w:r>
            <w:proofErr w:type="spellEnd"/>
            <w:r w:rsidR="00340AFD" w:rsidRPr="00B3098D">
              <w:t xml:space="preserve"> HHI, Germany), </w:t>
            </w:r>
            <w:hyperlink r:id="rId39" w:history="1">
              <w:r w:rsidR="00340AFD" w:rsidRPr="00B3098D">
                <w:rPr>
                  <w:rStyle w:val="Hyperlink"/>
                </w:rPr>
                <w:t>Pradeep Balachandran</w:t>
              </w:r>
            </w:hyperlink>
            <w:r w:rsidR="00340AFD" w:rsidRPr="00B3098D">
              <w:t xml:space="preserve"> (India)</w:t>
            </w:r>
          </w:p>
        </w:tc>
        <w:tc>
          <w:tcPr>
            <w:tcW w:w="1384" w:type="dxa"/>
            <w:tcBorders>
              <w:top w:val="single" w:sz="4" w:space="0" w:color="auto"/>
              <w:left w:val="single" w:sz="4" w:space="0" w:color="auto"/>
              <w:bottom w:val="single" w:sz="4" w:space="0" w:color="auto"/>
              <w:right w:val="single" w:sz="12" w:space="0" w:color="auto"/>
            </w:tcBorders>
            <w:hideMark/>
          </w:tcPr>
          <w:p w14:paraId="325E9E61" w14:textId="77777777" w:rsidR="00340AFD" w:rsidRPr="00B3098D" w:rsidRDefault="00D94562" w:rsidP="003711CA">
            <w:pPr>
              <w:pStyle w:val="Tabletext"/>
              <w:jc w:val="center"/>
            </w:pPr>
            <w:hyperlink r:id="rId40" w:tgtFrame="_blank" w:history="1">
              <w:r w:rsidR="00340AFD" w:rsidRPr="00B3098D">
                <w:rPr>
                  <w:rStyle w:val="Hyperlink"/>
                </w:rPr>
                <w:t>G-205-A04</w:t>
              </w:r>
            </w:hyperlink>
          </w:p>
        </w:tc>
      </w:tr>
      <w:tr w:rsidR="00340AFD" w:rsidRPr="00B3098D" w14:paraId="46D9F518"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4E4B8E70" w14:textId="77777777" w:rsidR="00340AFD" w:rsidRPr="00B3098D" w:rsidRDefault="00340AFD" w:rsidP="003711CA">
            <w:pPr>
              <w:pStyle w:val="Tabletext"/>
              <w:jc w:val="right"/>
            </w:pPr>
            <w:r w:rsidRPr="00B3098D">
              <w:t>5.5</w:t>
            </w:r>
          </w:p>
        </w:tc>
        <w:tc>
          <w:tcPr>
            <w:tcW w:w="3262" w:type="dxa"/>
            <w:tcBorders>
              <w:top w:val="single" w:sz="4" w:space="0" w:color="auto"/>
              <w:left w:val="single" w:sz="4" w:space="0" w:color="auto"/>
              <w:bottom w:val="single" w:sz="4" w:space="0" w:color="auto"/>
              <w:right w:val="single" w:sz="4" w:space="0" w:color="auto"/>
            </w:tcBorders>
            <w:hideMark/>
          </w:tcPr>
          <w:p w14:paraId="43A42F3C" w14:textId="77777777" w:rsidR="00340AFD" w:rsidRPr="00B3098D" w:rsidRDefault="00340AFD" w:rsidP="003711CA">
            <w:pPr>
              <w:pStyle w:val="Tabletext"/>
            </w:pPr>
            <w:r w:rsidRPr="00B3098D">
              <w:t xml:space="preserve">Data handling </w:t>
            </w:r>
          </w:p>
        </w:tc>
        <w:tc>
          <w:tcPr>
            <w:tcW w:w="4538" w:type="dxa"/>
            <w:tcBorders>
              <w:top w:val="single" w:sz="4" w:space="0" w:color="auto"/>
              <w:left w:val="single" w:sz="4" w:space="0" w:color="auto"/>
              <w:bottom w:val="single" w:sz="4" w:space="0" w:color="auto"/>
              <w:right w:val="single" w:sz="4" w:space="0" w:color="auto"/>
            </w:tcBorders>
            <w:hideMark/>
          </w:tcPr>
          <w:p w14:paraId="0CB4F4C1" w14:textId="77777777" w:rsidR="00340AFD" w:rsidRPr="00ED001F" w:rsidRDefault="00D94562" w:rsidP="003711CA">
            <w:pPr>
              <w:pStyle w:val="Tabletext"/>
            </w:pPr>
            <w:hyperlink r:id="rId41" w:history="1">
              <w:r w:rsidR="00340AFD" w:rsidRPr="00ED001F">
                <w:rPr>
                  <w:rStyle w:val="Hyperlink"/>
                </w:rPr>
                <w:t>Marc Lecoultre</w:t>
              </w:r>
            </w:hyperlink>
            <w:r w:rsidR="00340AFD" w:rsidRPr="00ED001F">
              <w:t xml:space="preserve"> (ML Lab, Switzerland)</w:t>
            </w:r>
          </w:p>
        </w:tc>
        <w:tc>
          <w:tcPr>
            <w:tcW w:w="1384" w:type="dxa"/>
            <w:tcBorders>
              <w:top w:val="single" w:sz="4" w:space="0" w:color="auto"/>
              <w:left w:val="single" w:sz="4" w:space="0" w:color="auto"/>
              <w:bottom w:val="single" w:sz="4" w:space="0" w:color="auto"/>
              <w:right w:val="single" w:sz="12" w:space="0" w:color="auto"/>
            </w:tcBorders>
            <w:hideMark/>
          </w:tcPr>
          <w:p w14:paraId="151E4F6E" w14:textId="77777777" w:rsidR="00340AFD" w:rsidRPr="00B3098D" w:rsidRDefault="00D94562" w:rsidP="003711CA">
            <w:pPr>
              <w:pStyle w:val="Tabletext"/>
              <w:jc w:val="center"/>
            </w:pPr>
            <w:hyperlink r:id="rId42" w:tgtFrame="_blank" w:history="1">
              <w:r w:rsidR="00340AFD" w:rsidRPr="00B3098D">
                <w:rPr>
                  <w:rStyle w:val="Hyperlink"/>
                </w:rPr>
                <w:t>G-205-A05</w:t>
              </w:r>
            </w:hyperlink>
          </w:p>
        </w:tc>
      </w:tr>
      <w:tr w:rsidR="00340AFD" w:rsidRPr="00B3098D" w14:paraId="3AF3EA66"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29C7429" w14:textId="77777777" w:rsidR="00340AFD" w:rsidRPr="00B3098D" w:rsidRDefault="00340AFD" w:rsidP="003711CA">
            <w:pPr>
              <w:pStyle w:val="Tabletext"/>
              <w:jc w:val="right"/>
            </w:pPr>
            <w:r w:rsidRPr="00B3098D">
              <w:t>5.6</w:t>
            </w:r>
          </w:p>
        </w:tc>
        <w:tc>
          <w:tcPr>
            <w:tcW w:w="3262" w:type="dxa"/>
            <w:tcBorders>
              <w:top w:val="single" w:sz="4" w:space="0" w:color="auto"/>
              <w:left w:val="single" w:sz="4" w:space="0" w:color="auto"/>
              <w:bottom w:val="single" w:sz="4" w:space="0" w:color="auto"/>
              <w:right w:val="single" w:sz="4" w:space="0" w:color="auto"/>
            </w:tcBorders>
            <w:hideMark/>
          </w:tcPr>
          <w:p w14:paraId="37210596" w14:textId="77777777" w:rsidR="00340AFD" w:rsidRPr="00B3098D" w:rsidRDefault="00340AFD" w:rsidP="003711CA">
            <w:pPr>
              <w:pStyle w:val="Tabletext"/>
            </w:pPr>
            <w:r w:rsidRPr="00B3098D">
              <w:t>Data sharing practices</w:t>
            </w:r>
          </w:p>
        </w:tc>
        <w:tc>
          <w:tcPr>
            <w:tcW w:w="4538" w:type="dxa"/>
            <w:tcBorders>
              <w:top w:val="single" w:sz="4" w:space="0" w:color="auto"/>
              <w:left w:val="single" w:sz="4" w:space="0" w:color="auto"/>
              <w:bottom w:val="single" w:sz="4" w:space="0" w:color="auto"/>
              <w:right w:val="single" w:sz="4" w:space="0" w:color="auto"/>
            </w:tcBorders>
            <w:hideMark/>
          </w:tcPr>
          <w:p w14:paraId="08E02A48" w14:textId="77777777" w:rsidR="00340AFD" w:rsidRPr="00B3098D" w:rsidRDefault="00D94562" w:rsidP="003711CA">
            <w:pPr>
              <w:pStyle w:val="Tabletext"/>
            </w:pPr>
            <w:hyperlink r:id="rId43" w:history="1">
              <w:r w:rsidR="00340AFD" w:rsidRPr="00B3098D">
                <w:rPr>
                  <w:rStyle w:val="Hyperlink"/>
                </w:rPr>
                <w:t>Ferath Kherif</w:t>
              </w:r>
            </w:hyperlink>
            <w:r w:rsidR="00340AFD" w:rsidRPr="00B3098D">
              <w:t xml:space="preserve"> (CHUV, Switzerland), </w:t>
            </w:r>
            <w:hyperlink r:id="rId44" w:history="1">
              <w:r w:rsidR="00340AFD" w:rsidRPr="00B3098D">
                <w:rPr>
                  <w:rStyle w:val="Hyperlink"/>
                </w:rPr>
                <w:t>Banusri Velpandian</w:t>
              </w:r>
            </w:hyperlink>
            <w:r w:rsidR="00340AFD" w:rsidRPr="00B3098D">
              <w:t xml:space="preserve"> (ICMR, India), WHO Data Team</w:t>
            </w:r>
          </w:p>
        </w:tc>
        <w:tc>
          <w:tcPr>
            <w:tcW w:w="1384" w:type="dxa"/>
            <w:tcBorders>
              <w:top w:val="single" w:sz="4" w:space="0" w:color="auto"/>
              <w:left w:val="single" w:sz="4" w:space="0" w:color="auto"/>
              <w:bottom w:val="single" w:sz="4" w:space="0" w:color="auto"/>
              <w:right w:val="single" w:sz="12" w:space="0" w:color="auto"/>
            </w:tcBorders>
            <w:hideMark/>
          </w:tcPr>
          <w:p w14:paraId="1AC2B705" w14:textId="77777777" w:rsidR="00340AFD" w:rsidRPr="00B3098D" w:rsidRDefault="00D94562" w:rsidP="003711CA">
            <w:pPr>
              <w:pStyle w:val="Tabletext"/>
              <w:jc w:val="center"/>
            </w:pPr>
            <w:hyperlink r:id="rId45" w:tgtFrame="_blank" w:history="1">
              <w:r w:rsidR="00340AFD" w:rsidRPr="00B3098D">
                <w:rPr>
                  <w:rStyle w:val="Hyperlink"/>
                </w:rPr>
                <w:t>G-205-A06</w:t>
              </w:r>
            </w:hyperlink>
          </w:p>
        </w:tc>
      </w:tr>
      <w:tr w:rsidR="00340AFD" w:rsidRPr="00B3098D" w14:paraId="61630D4D"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A740BA5" w14:textId="77777777" w:rsidR="00340AFD" w:rsidRPr="00B3098D" w:rsidRDefault="00340AFD" w:rsidP="003711CA">
            <w:pPr>
              <w:pStyle w:val="Tabletext"/>
            </w:pPr>
            <w:r w:rsidRPr="00B3098D">
              <w:lastRenderedPageBreak/>
              <w:t>6</w:t>
            </w:r>
          </w:p>
        </w:tc>
        <w:tc>
          <w:tcPr>
            <w:tcW w:w="3262" w:type="dxa"/>
            <w:tcBorders>
              <w:top w:val="single" w:sz="4" w:space="0" w:color="auto"/>
              <w:left w:val="single" w:sz="4" w:space="0" w:color="auto"/>
              <w:bottom w:val="single" w:sz="4" w:space="0" w:color="auto"/>
              <w:right w:val="single" w:sz="4" w:space="0" w:color="auto"/>
            </w:tcBorders>
            <w:hideMark/>
          </w:tcPr>
          <w:p w14:paraId="10EF8273" w14:textId="77777777" w:rsidR="00340AFD" w:rsidRPr="00B3098D" w:rsidRDefault="00340AFD" w:rsidP="003711CA">
            <w:pPr>
              <w:pStyle w:val="Tabletext"/>
            </w:pPr>
            <w:r w:rsidRPr="00B3098D">
              <w:t>AI training best practices specification</w:t>
            </w:r>
          </w:p>
        </w:tc>
        <w:tc>
          <w:tcPr>
            <w:tcW w:w="4538" w:type="dxa"/>
            <w:tcBorders>
              <w:top w:val="single" w:sz="4" w:space="0" w:color="auto"/>
              <w:left w:val="single" w:sz="4" w:space="0" w:color="auto"/>
              <w:bottom w:val="single" w:sz="4" w:space="0" w:color="auto"/>
              <w:right w:val="single" w:sz="4" w:space="0" w:color="auto"/>
            </w:tcBorders>
            <w:hideMark/>
          </w:tcPr>
          <w:p w14:paraId="4F6C3085" w14:textId="1B6928E2" w:rsidR="00340AFD" w:rsidRPr="00ED001F" w:rsidRDefault="003711CA" w:rsidP="003711CA">
            <w:pPr>
              <w:pStyle w:val="Tabletext"/>
            </w:pPr>
            <w:hyperlink r:id="rId46" w:history="1">
              <w:r w:rsidRPr="00B3098D">
                <w:rPr>
                  <w:rStyle w:val="Hyperlink"/>
                </w:rPr>
                <w:t xml:space="preserve">Sim </w:t>
              </w:r>
              <w:proofErr w:type="spellStart"/>
              <w:r w:rsidRPr="00B3098D">
                <w:rPr>
                  <w:rStyle w:val="Hyperlink"/>
                </w:rPr>
                <w:t>Xinming</w:t>
              </w:r>
              <w:proofErr w:type="spellEnd"/>
            </w:hyperlink>
            <w:r w:rsidRPr="00ED001F">
              <w:t xml:space="preserve"> </w:t>
            </w:r>
            <w:r w:rsidR="00340AFD" w:rsidRPr="00ED001F">
              <w:t xml:space="preserve">and </w:t>
            </w:r>
            <w:hyperlink r:id="rId47" w:history="1">
              <w:r w:rsidR="00340AFD" w:rsidRPr="00ED001F">
                <w:rPr>
                  <w:rStyle w:val="Hyperlink"/>
                </w:rPr>
                <w:t>Stefan Winkler</w:t>
              </w:r>
            </w:hyperlink>
            <w:r w:rsidR="00340AFD" w:rsidRPr="00ED001F">
              <w:t xml:space="preserve"> (AI Singapore)</w:t>
            </w:r>
          </w:p>
        </w:tc>
        <w:tc>
          <w:tcPr>
            <w:tcW w:w="1384" w:type="dxa"/>
            <w:tcBorders>
              <w:top w:val="single" w:sz="4" w:space="0" w:color="auto"/>
              <w:left w:val="single" w:sz="4" w:space="0" w:color="auto"/>
              <w:bottom w:val="single" w:sz="4" w:space="0" w:color="auto"/>
              <w:right w:val="single" w:sz="12" w:space="0" w:color="auto"/>
            </w:tcBorders>
            <w:hideMark/>
          </w:tcPr>
          <w:p w14:paraId="048E47BF" w14:textId="77777777" w:rsidR="00340AFD" w:rsidRPr="00B3098D" w:rsidRDefault="00D94562" w:rsidP="003711CA">
            <w:pPr>
              <w:pStyle w:val="Tabletext"/>
              <w:jc w:val="center"/>
            </w:pPr>
            <w:hyperlink r:id="rId48" w:tgtFrame="_blank" w:history="1">
              <w:r w:rsidR="00340AFD" w:rsidRPr="00B3098D">
                <w:rPr>
                  <w:rStyle w:val="Hyperlink"/>
                </w:rPr>
                <w:t>G-206</w:t>
              </w:r>
            </w:hyperlink>
          </w:p>
        </w:tc>
      </w:tr>
      <w:tr w:rsidR="00340AFD" w:rsidRPr="00B3098D" w14:paraId="38FB2448"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002358A" w14:textId="77777777" w:rsidR="00340AFD" w:rsidRPr="00B3098D" w:rsidRDefault="00340AFD" w:rsidP="003711CA">
            <w:pPr>
              <w:pStyle w:val="Tabletext"/>
            </w:pPr>
            <w:r w:rsidRPr="00B3098D">
              <w:t>7</w:t>
            </w:r>
          </w:p>
        </w:tc>
        <w:tc>
          <w:tcPr>
            <w:tcW w:w="3262" w:type="dxa"/>
            <w:tcBorders>
              <w:top w:val="single" w:sz="4" w:space="0" w:color="auto"/>
              <w:left w:val="single" w:sz="4" w:space="0" w:color="auto"/>
              <w:bottom w:val="single" w:sz="4" w:space="0" w:color="auto"/>
              <w:right w:val="single" w:sz="4" w:space="0" w:color="auto"/>
            </w:tcBorders>
            <w:hideMark/>
          </w:tcPr>
          <w:p w14:paraId="5FCCBE8E" w14:textId="77777777" w:rsidR="00340AFD" w:rsidRPr="00B3098D" w:rsidRDefault="00340AFD" w:rsidP="003711CA">
            <w:pPr>
              <w:pStyle w:val="Tabletext"/>
            </w:pPr>
            <w:r w:rsidRPr="00B3098D">
              <w:t>AI4H evaluation specification</w:t>
            </w:r>
          </w:p>
        </w:tc>
        <w:tc>
          <w:tcPr>
            <w:tcW w:w="4538" w:type="dxa"/>
            <w:tcBorders>
              <w:top w:val="single" w:sz="4" w:space="0" w:color="auto"/>
              <w:left w:val="single" w:sz="4" w:space="0" w:color="auto"/>
              <w:bottom w:val="single" w:sz="4" w:space="0" w:color="auto"/>
              <w:right w:val="single" w:sz="4" w:space="0" w:color="auto"/>
            </w:tcBorders>
            <w:hideMark/>
          </w:tcPr>
          <w:p w14:paraId="4CB73C1B" w14:textId="77777777" w:rsidR="00340AFD" w:rsidRPr="00B3098D" w:rsidRDefault="00D94562" w:rsidP="003711CA">
            <w:pPr>
              <w:pStyle w:val="Tabletext"/>
            </w:pPr>
            <w:hyperlink r:id="rId49" w:history="1">
              <w:r w:rsidR="00340AFD" w:rsidRPr="00B3098D">
                <w:rPr>
                  <w:rStyle w:val="Hyperlink"/>
                </w:rPr>
                <w:t>Markus Wenzel</w:t>
              </w:r>
            </w:hyperlink>
            <w:r w:rsidR="00340AFD" w:rsidRPr="00B3098D">
              <w:t xml:space="preserve"> (Fraunhofer HHI, Germany)</w:t>
            </w:r>
          </w:p>
        </w:tc>
        <w:tc>
          <w:tcPr>
            <w:tcW w:w="1384" w:type="dxa"/>
            <w:tcBorders>
              <w:top w:val="single" w:sz="4" w:space="0" w:color="auto"/>
              <w:left w:val="single" w:sz="4" w:space="0" w:color="auto"/>
              <w:bottom w:val="single" w:sz="4" w:space="0" w:color="auto"/>
              <w:right w:val="single" w:sz="12" w:space="0" w:color="auto"/>
            </w:tcBorders>
            <w:hideMark/>
          </w:tcPr>
          <w:p w14:paraId="2C89AE94" w14:textId="77777777" w:rsidR="00340AFD" w:rsidRPr="00B3098D" w:rsidRDefault="00D94562" w:rsidP="003711CA">
            <w:pPr>
              <w:pStyle w:val="Tabletext"/>
              <w:jc w:val="center"/>
            </w:pPr>
            <w:hyperlink r:id="rId50" w:tgtFrame="_blank" w:history="1">
              <w:r w:rsidR="00340AFD" w:rsidRPr="00B3098D">
                <w:rPr>
                  <w:rStyle w:val="Hyperlink"/>
                </w:rPr>
                <w:t>G-207</w:t>
              </w:r>
            </w:hyperlink>
          </w:p>
        </w:tc>
      </w:tr>
      <w:tr w:rsidR="00340AFD" w:rsidRPr="00B3098D" w14:paraId="428D3AF1"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15ABA0B2" w14:textId="77777777" w:rsidR="00340AFD" w:rsidRPr="00B3098D" w:rsidRDefault="00340AFD" w:rsidP="003711CA">
            <w:pPr>
              <w:pStyle w:val="Tabletext"/>
              <w:jc w:val="right"/>
            </w:pPr>
            <w:r w:rsidRPr="00B3098D">
              <w:t>7.1</w:t>
            </w:r>
          </w:p>
        </w:tc>
        <w:tc>
          <w:tcPr>
            <w:tcW w:w="3262" w:type="dxa"/>
            <w:tcBorders>
              <w:top w:val="single" w:sz="4" w:space="0" w:color="auto"/>
              <w:left w:val="single" w:sz="4" w:space="0" w:color="auto"/>
              <w:bottom w:val="single" w:sz="4" w:space="0" w:color="auto"/>
              <w:right w:val="single" w:sz="4" w:space="0" w:color="auto"/>
            </w:tcBorders>
            <w:hideMark/>
          </w:tcPr>
          <w:p w14:paraId="74408B87" w14:textId="77777777" w:rsidR="00340AFD" w:rsidRPr="00B3098D" w:rsidRDefault="00340AFD" w:rsidP="003711CA">
            <w:pPr>
              <w:pStyle w:val="Tabletext"/>
            </w:pPr>
            <w:r w:rsidRPr="00B3098D">
              <w:t>AI4H evaluation process description</w:t>
            </w:r>
          </w:p>
        </w:tc>
        <w:tc>
          <w:tcPr>
            <w:tcW w:w="4538" w:type="dxa"/>
            <w:tcBorders>
              <w:top w:val="single" w:sz="4" w:space="0" w:color="auto"/>
              <w:left w:val="single" w:sz="4" w:space="0" w:color="auto"/>
              <w:bottom w:val="single" w:sz="4" w:space="0" w:color="auto"/>
              <w:right w:val="single" w:sz="4" w:space="0" w:color="auto"/>
            </w:tcBorders>
            <w:hideMark/>
          </w:tcPr>
          <w:p w14:paraId="6B35A317" w14:textId="77777777" w:rsidR="00340AFD" w:rsidRPr="00B3098D" w:rsidRDefault="00D94562" w:rsidP="003711CA">
            <w:pPr>
              <w:pStyle w:val="Tabletext"/>
            </w:pPr>
            <w:hyperlink r:id="rId51" w:history="1">
              <w:r w:rsidR="00340AFD" w:rsidRPr="00B3098D">
                <w:rPr>
                  <w:rStyle w:val="Hyperlink"/>
                </w:rPr>
                <w:t>Sheng Wu</w:t>
              </w:r>
            </w:hyperlink>
            <w:r w:rsidR="00340AFD" w:rsidRPr="00B3098D">
              <w:t xml:space="preserve"> (WHO)</w:t>
            </w:r>
          </w:p>
        </w:tc>
        <w:tc>
          <w:tcPr>
            <w:tcW w:w="1384" w:type="dxa"/>
            <w:tcBorders>
              <w:top w:val="single" w:sz="4" w:space="0" w:color="auto"/>
              <w:left w:val="single" w:sz="4" w:space="0" w:color="auto"/>
              <w:bottom w:val="single" w:sz="4" w:space="0" w:color="auto"/>
              <w:right w:val="single" w:sz="12" w:space="0" w:color="auto"/>
            </w:tcBorders>
            <w:hideMark/>
          </w:tcPr>
          <w:p w14:paraId="03BE9CAD" w14:textId="77777777" w:rsidR="00340AFD" w:rsidRPr="00B3098D" w:rsidRDefault="00D94562" w:rsidP="003711CA">
            <w:pPr>
              <w:pStyle w:val="Tabletext"/>
              <w:jc w:val="center"/>
            </w:pPr>
            <w:hyperlink r:id="rId52" w:tgtFrame="_blank" w:history="1">
              <w:r w:rsidR="00340AFD" w:rsidRPr="00B3098D">
                <w:rPr>
                  <w:rStyle w:val="Hyperlink"/>
                </w:rPr>
                <w:t>G-207-A01</w:t>
              </w:r>
            </w:hyperlink>
          </w:p>
        </w:tc>
      </w:tr>
      <w:tr w:rsidR="00340AFD" w:rsidRPr="00B3098D" w14:paraId="14F5EF8E"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F1AFBD4" w14:textId="77777777" w:rsidR="00340AFD" w:rsidRPr="00B3098D" w:rsidRDefault="00340AFD" w:rsidP="003711CA">
            <w:pPr>
              <w:pStyle w:val="Tabletext"/>
              <w:jc w:val="right"/>
            </w:pPr>
            <w:r w:rsidRPr="00B3098D">
              <w:t>7.2</w:t>
            </w:r>
          </w:p>
        </w:tc>
        <w:tc>
          <w:tcPr>
            <w:tcW w:w="3262" w:type="dxa"/>
            <w:tcBorders>
              <w:top w:val="single" w:sz="4" w:space="0" w:color="auto"/>
              <w:left w:val="single" w:sz="4" w:space="0" w:color="auto"/>
              <w:bottom w:val="single" w:sz="4" w:space="0" w:color="auto"/>
              <w:right w:val="single" w:sz="4" w:space="0" w:color="auto"/>
            </w:tcBorders>
            <w:hideMark/>
          </w:tcPr>
          <w:p w14:paraId="093BCA69" w14:textId="77777777" w:rsidR="00340AFD" w:rsidRPr="00B3098D" w:rsidRDefault="00340AFD" w:rsidP="003711CA">
            <w:pPr>
              <w:pStyle w:val="Tabletext"/>
            </w:pPr>
            <w:r w:rsidRPr="00B3098D">
              <w:t>AI technical test specification</w:t>
            </w:r>
          </w:p>
        </w:tc>
        <w:tc>
          <w:tcPr>
            <w:tcW w:w="4538" w:type="dxa"/>
            <w:tcBorders>
              <w:top w:val="single" w:sz="4" w:space="0" w:color="auto"/>
              <w:left w:val="single" w:sz="4" w:space="0" w:color="auto"/>
              <w:bottom w:val="single" w:sz="4" w:space="0" w:color="auto"/>
              <w:right w:val="single" w:sz="4" w:space="0" w:color="auto"/>
            </w:tcBorders>
            <w:hideMark/>
          </w:tcPr>
          <w:p w14:paraId="55D0E22E" w14:textId="77777777" w:rsidR="00340AFD" w:rsidRPr="00B3098D" w:rsidRDefault="00D94562" w:rsidP="003711CA">
            <w:pPr>
              <w:pStyle w:val="Tabletext"/>
            </w:pPr>
            <w:hyperlink r:id="rId53" w:history="1">
              <w:r w:rsidR="00340AFD" w:rsidRPr="00B3098D">
                <w:rPr>
                  <w:rStyle w:val="Hyperlink"/>
                </w:rPr>
                <w:t>Auss Abbood</w:t>
              </w:r>
            </w:hyperlink>
            <w:r w:rsidR="00340AFD" w:rsidRPr="00B3098D">
              <w:t xml:space="preserve"> (Robert Koch Institute, Germany)</w:t>
            </w:r>
          </w:p>
        </w:tc>
        <w:tc>
          <w:tcPr>
            <w:tcW w:w="1384" w:type="dxa"/>
            <w:tcBorders>
              <w:top w:val="single" w:sz="4" w:space="0" w:color="auto"/>
              <w:left w:val="single" w:sz="4" w:space="0" w:color="auto"/>
              <w:bottom w:val="single" w:sz="4" w:space="0" w:color="auto"/>
              <w:right w:val="single" w:sz="12" w:space="0" w:color="auto"/>
            </w:tcBorders>
            <w:hideMark/>
          </w:tcPr>
          <w:p w14:paraId="4981D5DA" w14:textId="77777777" w:rsidR="00340AFD" w:rsidRPr="00B3098D" w:rsidRDefault="00D94562" w:rsidP="003711CA">
            <w:pPr>
              <w:pStyle w:val="Tabletext"/>
              <w:jc w:val="center"/>
            </w:pPr>
            <w:hyperlink r:id="rId54" w:tgtFrame="_blank" w:history="1">
              <w:r w:rsidR="00340AFD" w:rsidRPr="00B3098D">
                <w:rPr>
                  <w:rStyle w:val="Hyperlink"/>
                </w:rPr>
                <w:t>G-207-A02</w:t>
              </w:r>
            </w:hyperlink>
          </w:p>
        </w:tc>
      </w:tr>
      <w:tr w:rsidR="00340AFD" w:rsidRPr="00B3098D" w14:paraId="67C9B874"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9F3C885" w14:textId="77777777" w:rsidR="00340AFD" w:rsidRPr="00B3098D" w:rsidRDefault="00340AFD" w:rsidP="003711CA">
            <w:pPr>
              <w:pStyle w:val="Tabletext"/>
              <w:jc w:val="right"/>
            </w:pPr>
            <w:r w:rsidRPr="00B3098D">
              <w:t>7.3</w:t>
            </w:r>
          </w:p>
        </w:tc>
        <w:tc>
          <w:tcPr>
            <w:tcW w:w="3262" w:type="dxa"/>
            <w:tcBorders>
              <w:top w:val="single" w:sz="4" w:space="0" w:color="auto"/>
              <w:left w:val="single" w:sz="4" w:space="0" w:color="auto"/>
              <w:bottom w:val="single" w:sz="4" w:space="0" w:color="auto"/>
              <w:right w:val="single" w:sz="4" w:space="0" w:color="auto"/>
            </w:tcBorders>
            <w:hideMark/>
          </w:tcPr>
          <w:p w14:paraId="5860570E" w14:textId="77777777" w:rsidR="00340AFD" w:rsidRPr="00B3098D" w:rsidRDefault="00340AFD" w:rsidP="003711CA">
            <w:pPr>
              <w:pStyle w:val="Tabletext"/>
            </w:pPr>
            <w:r w:rsidRPr="00B3098D">
              <w:t>AI technical test metric specification</w:t>
            </w:r>
          </w:p>
        </w:tc>
        <w:tc>
          <w:tcPr>
            <w:tcW w:w="4538" w:type="dxa"/>
            <w:tcBorders>
              <w:top w:val="single" w:sz="4" w:space="0" w:color="auto"/>
              <w:left w:val="single" w:sz="4" w:space="0" w:color="auto"/>
              <w:bottom w:val="single" w:sz="4" w:space="0" w:color="auto"/>
              <w:right w:val="single" w:sz="4" w:space="0" w:color="auto"/>
            </w:tcBorders>
            <w:hideMark/>
          </w:tcPr>
          <w:p w14:paraId="02F88B88" w14:textId="77777777" w:rsidR="00340AFD" w:rsidRPr="00B3098D" w:rsidRDefault="00D94562" w:rsidP="003711CA">
            <w:pPr>
              <w:pStyle w:val="Tabletext"/>
            </w:pPr>
            <w:hyperlink r:id="rId55" w:history="1">
              <w:r w:rsidR="00340AFD" w:rsidRPr="00B3098D">
                <w:rPr>
                  <w:rStyle w:val="Hyperlink"/>
                </w:rPr>
                <w:t>Luis Oala</w:t>
              </w:r>
            </w:hyperlink>
            <w:r w:rsidR="00340AFD" w:rsidRPr="00B3098D">
              <w:t xml:space="preserve"> (Fraunhofer HHI, Germany)</w:t>
            </w:r>
          </w:p>
        </w:tc>
        <w:tc>
          <w:tcPr>
            <w:tcW w:w="1384" w:type="dxa"/>
            <w:tcBorders>
              <w:top w:val="single" w:sz="4" w:space="0" w:color="auto"/>
              <w:left w:val="single" w:sz="4" w:space="0" w:color="auto"/>
              <w:bottom w:val="single" w:sz="4" w:space="0" w:color="auto"/>
              <w:right w:val="single" w:sz="12" w:space="0" w:color="auto"/>
            </w:tcBorders>
            <w:hideMark/>
          </w:tcPr>
          <w:p w14:paraId="140D92E9" w14:textId="77777777" w:rsidR="00340AFD" w:rsidRPr="00B3098D" w:rsidRDefault="00D94562" w:rsidP="003711CA">
            <w:pPr>
              <w:pStyle w:val="Tabletext"/>
              <w:jc w:val="center"/>
            </w:pPr>
            <w:hyperlink r:id="rId56" w:tgtFrame="_blank" w:history="1">
              <w:r w:rsidR="00340AFD" w:rsidRPr="00B3098D">
                <w:rPr>
                  <w:rStyle w:val="Hyperlink"/>
                </w:rPr>
                <w:t>G-207-A03</w:t>
              </w:r>
            </w:hyperlink>
          </w:p>
        </w:tc>
      </w:tr>
      <w:tr w:rsidR="00340AFD" w:rsidRPr="00B3098D" w14:paraId="488C9D97"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40B639BE" w14:textId="77777777" w:rsidR="00340AFD" w:rsidRPr="00B3098D" w:rsidRDefault="00340AFD" w:rsidP="003711CA">
            <w:pPr>
              <w:pStyle w:val="Tabletext"/>
              <w:jc w:val="right"/>
            </w:pPr>
            <w:r w:rsidRPr="00B3098D">
              <w:t>7.4</w:t>
            </w:r>
          </w:p>
        </w:tc>
        <w:tc>
          <w:tcPr>
            <w:tcW w:w="3262" w:type="dxa"/>
            <w:tcBorders>
              <w:top w:val="single" w:sz="4" w:space="0" w:color="auto"/>
              <w:left w:val="single" w:sz="4" w:space="0" w:color="auto"/>
              <w:bottom w:val="single" w:sz="4" w:space="0" w:color="auto"/>
              <w:right w:val="single" w:sz="4" w:space="0" w:color="auto"/>
            </w:tcBorders>
            <w:hideMark/>
          </w:tcPr>
          <w:p w14:paraId="29D214AD" w14:textId="77777777" w:rsidR="00340AFD" w:rsidRPr="00B3098D" w:rsidRDefault="00340AFD" w:rsidP="003711CA">
            <w:pPr>
              <w:pStyle w:val="Tabletext"/>
            </w:pPr>
            <w:r w:rsidRPr="00B3098D">
              <w:t>Clinical validation</w:t>
            </w:r>
          </w:p>
        </w:tc>
        <w:tc>
          <w:tcPr>
            <w:tcW w:w="4538" w:type="dxa"/>
            <w:tcBorders>
              <w:top w:val="single" w:sz="4" w:space="0" w:color="auto"/>
              <w:left w:val="single" w:sz="4" w:space="0" w:color="auto"/>
              <w:bottom w:val="single" w:sz="4" w:space="0" w:color="auto"/>
              <w:right w:val="single" w:sz="4" w:space="0" w:color="auto"/>
            </w:tcBorders>
            <w:hideMark/>
          </w:tcPr>
          <w:p w14:paraId="7B7004D7" w14:textId="77777777" w:rsidR="00340AFD" w:rsidRPr="00ED001F" w:rsidRDefault="00D94562" w:rsidP="003711CA">
            <w:pPr>
              <w:pStyle w:val="Tabletext"/>
            </w:pPr>
            <w:hyperlink r:id="rId57" w:history="1">
              <w:r w:rsidR="00340AFD" w:rsidRPr="00ED001F">
                <w:rPr>
                  <w:rStyle w:val="Hyperlink"/>
                </w:rPr>
                <w:t>Naomi Lee</w:t>
              </w:r>
            </w:hyperlink>
            <w:r w:rsidR="00340AFD" w:rsidRPr="00ED001F">
              <w:t xml:space="preserve"> (Lancet, UK), </w:t>
            </w:r>
            <w:hyperlink r:id="rId58" w:history="1">
              <w:r w:rsidR="00340AFD" w:rsidRPr="00ED001F">
                <w:rPr>
                  <w:rStyle w:val="Hyperlink"/>
                </w:rPr>
                <w:t>Manjula Singh</w:t>
              </w:r>
            </w:hyperlink>
            <w:r w:rsidR="00340AFD" w:rsidRPr="00ED001F">
              <w:t xml:space="preserve"> (ICMR, India), </w:t>
            </w:r>
            <w:hyperlink r:id="rId59" w:history="1">
              <w:r w:rsidR="00340AFD" w:rsidRPr="00ED001F">
                <w:rPr>
                  <w:rStyle w:val="Hyperlink"/>
                </w:rPr>
                <w:t>Rupa Sarkar</w:t>
              </w:r>
            </w:hyperlink>
            <w:r w:rsidR="00340AFD" w:rsidRPr="00ED001F">
              <w:t xml:space="preserve"> (Lancet, UK)</w:t>
            </w:r>
          </w:p>
        </w:tc>
        <w:tc>
          <w:tcPr>
            <w:tcW w:w="1384" w:type="dxa"/>
            <w:tcBorders>
              <w:top w:val="single" w:sz="4" w:space="0" w:color="auto"/>
              <w:left w:val="single" w:sz="4" w:space="0" w:color="auto"/>
              <w:bottom w:val="single" w:sz="4" w:space="0" w:color="auto"/>
              <w:right w:val="single" w:sz="12" w:space="0" w:color="auto"/>
            </w:tcBorders>
            <w:hideMark/>
          </w:tcPr>
          <w:p w14:paraId="13769DB3" w14:textId="77777777" w:rsidR="00340AFD" w:rsidRPr="00B3098D" w:rsidRDefault="00340AFD" w:rsidP="003711CA">
            <w:pPr>
              <w:pStyle w:val="Tabletext"/>
              <w:jc w:val="center"/>
            </w:pPr>
            <w:r w:rsidRPr="00B3098D">
              <w:t>–</w:t>
            </w:r>
          </w:p>
        </w:tc>
      </w:tr>
      <w:tr w:rsidR="00340AFD" w:rsidRPr="00B3098D" w14:paraId="36A6ADD8"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55868139" w14:textId="77777777" w:rsidR="00340AFD" w:rsidRPr="00B3098D" w:rsidRDefault="00340AFD" w:rsidP="003711CA">
            <w:pPr>
              <w:pStyle w:val="Tabletext"/>
            </w:pPr>
            <w:r w:rsidRPr="00B3098D">
              <w:t>8</w:t>
            </w:r>
          </w:p>
        </w:tc>
        <w:tc>
          <w:tcPr>
            <w:tcW w:w="3262" w:type="dxa"/>
            <w:tcBorders>
              <w:top w:val="single" w:sz="4" w:space="0" w:color="auto"/>
              <w:left w:val="single" w:sz="4" w:space="0" w:color="auto"/>
              <w:bottom w:val="single" w:sz="4" w:space="0" w:color="auto"/>
              <w:right w:val="single" w:sz="4" w:space="0" w:color="auto"/>
            </w:tcBorders>
            <w:hideMark/>
          </w:tcPr>
          <w:p w14:paraId="2418399B" w14:textId="77777777" w:rsidR="00340AFD" w:rsidRPr="00B3098D" w:rsidRDefault="00340AFD" w:rsidP="003711CA">
            <w:pPr>
              <w:pStyle w:val="Tabletext"/>
            </w:pPr>
            <w:r w:rsidRPr="00B3098D">
              <w:t>AI4H scale-up and adoption</w:t>
            </w:r>
          </w:p>
        </w:tc>
        <w:tc>
          <w:tcPr>
            <w:tcW w:w="4538" w:type="dxa"/>
            <w:tcBorders>
              <w:top w:val="single" w:sz="4" w:space="0" w:color="auto"/>
              <w:left w:val="single" w:sz="4" w:space="0" w:color="auto"/>
              <w:bottom w:val="single" w:sz="4" w:space="0" w:color="auto"/>
              <w:right w:val="single" w:sz="4" w:space="0" w:color="auto"/>
            </w:tcBorders>
            <w:hideMark/>
          </w:tcPr>
          <w:p w14:paraId="5066B73D" w14:textId="77777777" w:rsidR="00340AFD" w:rsidRPr="00B3098D" w:rsidRDefault="00D94562" w:rsidP="003711CA">
            <w:pPr>
              <w:pStyle w:val="Tabletext"/>
            </w:pPr>
            <w:hyperlink r:id="rId60" w:history="1">
              <w:r w:rsidR="00340AFD" w:rsidRPr="00B3098D">
                <w:rPr>
                  <w:rStyle w:val="Hyperlink"/>
                </w:rPr>
                <w:t>Sameer Pujari</w:t>
              </w:r>
            </w:hyperlink>
            <w:r w:rsidR="00340AFD" w:rsidRPr="00B3098D">
              <w:t xml:space="preserve"> (WHO)</w:t>
            </w:r>
          </w:p>
        </w:tc>
        <w:tc>
          <w:tcPr>
            <w:tcW w:w="1384" w:type="dxa"/>
            <w:tcBorders>
              <w:top w:val="single" w:sz="4" w:space="0" w:color="auto"/>
              <w:left w:val="single" w:sz="4" w:space="0" w:color="auto"/>
              <w:bottom w:val="single" w:sz="4" w:space="0" w:color="auto"/>
              <w:right w:val="single" w:sz="12" w:space="0" w:color="auto"/>
            </w:tcBorders>
            <w:hideMark/>
          </w:tcPr>
          <w:p w14:paraId="0F908764" w14:textId="77777777" w:rsidR="00340AFD" w:rsidRPr="00B3098D" w:rsidRDefault="00340AFD" w:rsidP="003711CA">
            <w:pPr>
              <w:pStyle w:val="Tabletext"/>
              <w:jc w:val="center"/>
            </w:pPr>
            <w:r w:rsidRPr="00B3098D">
              <w:t>–</w:t>
            </w:r>
          </w:p>
        </w:tc>
      </w:tr>
      <w:tr w:rsidR="00340AFD" w:rsidRPr="00B3098D" w14:paraId="3FCEF6E7"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367F8E2" w14:textId="77777777" w:rsidR="00340AFD" w:rsidRPr="00B3098D" w:rsidRDefault="00340AFD" w:rsidP="003711CA">
            <w:pPr>
              <w:pStyle w:val="Tabletext"/>
            </w:pPr>
            <w:r w:rsidRPr="00B3098D">
              <w:t>9</w:t>
            </w:r>
          </w:p>
        </w:tc>
        <w:tc>
          <w:tcPr>
            <w:tcW w:w="3262" w:type="dxa"/>
            <w:tcBorders>
              <w:top w:val="single" w:sz="4" w:space="0" w:color="auto"/>
              <w:left w:val="single" w:sz="4" w:space="0" w:color="auto"/>
              <w:bottom w:val="single" w:sz="4" w:space="0" w:color="auto"/>
              <w:right w:val="single" w:sz="4" w:space="0" w:color="auto"/>
            </w:tcBorders>
            <w:hideMark/>
          </w:tcPr>
          <w:p w14:paraId="36C3BF88" w14:textId="77777777" w:rsidR="00340AFD" w:rsidRPr="00B3098D" w:rsidRDefault="00340AFD" w:rsidP="003711CA">
            <w:pPr>
              <w:pStyle w:val="Tabletext"/>
            </w:pPr>
            <w:r w:rsidRPr="00B3098D">
              <w:t>AI4H applications and platforms</w:t>
            </w:r>
          </w:p>
        </w:tc>
        <w:tc>
          <w:tcPr>
            <w:tcW w:w="4538" w:type="dxa"/>
            <w:tcBorders>
              <w:top w:val="single" w:sz="4" w:space="0" w:color="auto"/>
              <w:left w:val="single" w:sz="4" w:space="0" w:color="auto"/>
              <w:bottom w:val="single" w:sz="4" w:space="0" w:color="auto"/>
              <w:right w:val="single" w:sz="4" w:space="0" w:color="auto"/>
            </w:tcBorders>
            <w:hideMark/>
          </w:tcPr>
          <w:p w14:paraId="0E979E8C" w14:textId="77777777" w:rsidR="00340AFD" w:rsidRPr="00B3098D" w:rsidRDefault="00D94562" w:rsidP="003711CA">
            <w:pPr>
              <w:pStyle w:val="Tabletext"/>
            </w:pPr>
            <w:hyperlink r:id="rId61" w:history="1">
              <w:r w:rsidR="00340AFD" w:rsidRPr="00B3098D">
                <w:rPr>
                  <w:rStyle w:val="Hyperlink"/>
                </w:rPr>
                <w:t>Manjeet Chalga</w:t>
              </w:r>
            </w:hyperlink>
            <w:r w:rsidR="00340AFD" w:rsidRPr="00B3098D">
              <w:t xml:space="preserve"> (ICMR, India), </w:t>
            </w:r>
            <w:hyperlink r:id="rId62" w:history="1">
              <w:r w:rsidR="00340AFD" w:rsidRPr="00B3098D">
                <w:rPr>
                  <w:rStyle w:val="Hyperlink"/>
                </w:rPr>
                <w:t>Aveek De</w:t>
              </w:r>
            </w:hyperlink>
            <w:r w:rsidR="00340AFD" w:rsidRPr="00B3098D">
              <w:t xml:space="preserve"> (CMS, India)</w:t>
            </w:r>
          </w:p>
        </w:tc>
        <w:tc>
          <w:tcPr>
            <w:tcW w:w="1384" w:type="dxa"/>
            <w:tcBorders>
              <w:top w:val="single" w:sz="4" w:space="0" w:color="auto"/>
              <w:left w:val="single" w:sz="4" w:space="0" w:color="auto"/>
              <w:bottom w:val="single" w:sz="4" w:space="0" w:color="auto"/>
              <w:right w:val="single" w:sz="12" w:space="0" w:color="auto"/>
            </w:tcBorders>
            <w:hideMark/>
          </w:tcPr>
          <w:p w14:paraId="69AA280A" w14:textId="77777777" w:rsidR="00340AFD" w:rsidRPr="00B3098D" w:rsidRDefault="00D94562" w:rsidP="003711CA">
            <w:pPr>
              <w:pStyle w:val="Tabletext"/>
              <w:jc w:val="center"/>
            </w:pPr>
            <w:hyperlink r:id="rId63" w:tgtFrame="_blank" w:history="1">
              <w:r w:rsidR="00340AFD" w:rsidRPr="00B3098D">
                <w:rPr>
                  <w:rStyle w:val="Hyperlink"/>
                </w:rPr>
                <w:t>G-209</w:t>
              </w:r>
            </w:hyperlink>
          </w:p>
        </w:tc>
      </w:tr>
      <w:tr w:rsidR="00340AFD" w:rsidRPr="00B3098D" w14:paraId="3C69A56F"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01E2CBA5" w14:textId="77777777" w:rsidR="00340AFD" w:rsidRPr="00B3098D" w:rsidRDefault="00340AFD" w:rsidP="003711CA">
            <w:pPr>
              <w:pStyle w:val="Tabletext"/>
              <w:jc w:val="right"/>
            </w:pPr>
            <w:r w:rsidRPr="00B3098D">
              <w:t>9.1</w:t>
            </w:r>
          </w:p>
        </w:tc>
        <w:tc>
          <w:tcPr>
            <w:tcW w:w="3262" w:type="dxa"/>
            <w:tcBorders>
              <w:top w:val="single" w:sz="4" w:space="0" w:color="auto"/>
              <w:left w:val="single" w:sz="4" w:space="0" w:color="auto"/>
              <w:bottom w:val="single" w:sz="4" w:space="0" w:color="auto"/>
              <w:right w:val="single" w:sz="4" w:space="0" w:color="auto"/>
            </w:tcBorders>
            <w:hideMark/>
          </w:tcPr>
          <w:p w14:paraId="74AB369B" w14:textId="77777777" w:rsidR="00340AFD" w:rsidRPr="00B3098D" w:rsidRDefault="00340AFD" w:rsidP="003711CA">
            <w:pPr>
              <w:pStyle w:val="Tabletext"/>
            </w:pPr>
            <w:r w:rsidRPr="00B3098D">
              <w:t>Mobile applications</w:t>
            </w:r>
          </w:p>
        </w:tc>
        <w:tc>
          <w:tcPr>
            <w:tcW w:w="4538" w:type="dxa"/>
            <w:tcBorders>
              <w:top w:val="single" w:sz="4" w:space="0" w:color="auto"/>
              <w:left w:val="single" w:sz="4" w:space="0" w:color="auto"/>
              <w:bottom w:val="single" w:sz="4" w:space="0" w:color="auto"/>
              <w:right w:val="single" w:sz="4" w:space="0" w:color="auto"/>
            </w:tcBorders>
            <w:hideMark/>
          </w:tcPr>
          <w:p w14:paraId="675AC4F4" w14:textId="77777777" w:rsidR="00340AFD" w:rsidRPr="00B3098D" w:rsidRDefault="00D94562" w:rsidP="003711CA">
            <w:pPr>
              <w:pStyle w:val="Tabletext"/>
            </w:pPr>
            <w:hyperlink r:id="rId64" w:history="1">
              <w:r w:rsidR="00340AFD" w:rsidRPr="00B3098D">
                <w:rPr>
                  <w:rStyle w:val="Hyperlink"/>
                </w:rPr>
                <w:t>Khondaker Mamun</w:t>
              </w:r>
            </w:hyperlink>
            <w:r w:rsidR="00340AFD" w:rsidRPr="00B3098D">
              <w:t xml:space="preserve"> (UIU, Bangladesh), </w:t>
            </w:r>
            <w:hyperlink r:id="rId65" w:history="1">
              <w:r w:rsidR="00340AFD" w:rsidRPr="00B3098D">
                <w:rPr>
                  <w:rStyle w:val="Hyperlink"/>
                </w:rPr>
                <w:t>Manjeet Chalga</w:t>
              </w:r>
            </w:hyperlink>
            <w:r w:rsidR="00340AFD" w:rsidRPr="00B3098D">
              <w:t xml:space="preserve"> (ICMR, India)</w:t>
            </w:r>
          </w:p>
        </w:tc>
        <w:tc>
          <w:tcPr>
            <w:tcW w:w="1384" w:type="dxa"/>
            <w:tcBorders>
              <w:top w:val="single" w:sz="4" w:space="0" w:color="auto"/>
              <w:left w:val="single" w:sz="4" w:space="0" w:color="auto"/>
              <w:bottom w:val="single" w:sz="4" w:space="0" w:color="auto"/>
              <w:right w:val="single" w:sz="12" w:space="0" w:color="auto"/>
            </w:tcBorders>
            <w:hideMark/>
          </w:tcPr>
          <w:p w14:paraId="2042C419" w14:textId="77777777" w:rsidR="00340AFD" w:rsidRPr="00B3098D" w:rsidRDefault="00D94562" w:rsidP="003711CA">
            <w:pPr>
              <w:pStyle w:val="Tabletext"/>
              <w:jc w:val="center"/>
            </w:pPr>
            <w:hyperlink r:id="rId66" w:tgtFrame="_blank" w:history="1">
              <w:r w:rsidR="00340AFD" w:rsidRPr="00B3098D">
                <w:rPr>
                  <w:rStyle w:val="Hyperlink"/>
                </w:rPr>
                <w:t>G-209-A01</w:t>
              </w:r>
            </w:hyperlink>
          </w:p>
        </w:tc>
      </w:tr>
      <w:tr w:rsidR="00340AFD" w:rsidRPr="00B3098D" w14:paraId="27B03FCC"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BFC6F90" w14:textId="77777777" w:rsidR="00340AFD" w:rsidRPr="00B3098D" w:rsidRDefault="00340AFD" w:rsidP="003711CA">
            <w:pPr>
              <w:pStyle w:val="Tabletext"/>
              <w:jc w:val="right"/>
            </w:pPr>
            <w:r w:rsidRPr="00B3098D">
              <w:t>9.2</w:t>
            </w:r>
          </w:p>
        </w:tc>
        <w:tc>
          <w:tcPr>
            <w:tcW w:w="3262" w:type="dxa"/>
            <w:tcBorders>
              <w:top w:val="single" w:sz="4" w:space="0" w:color="auto"/>
              <w:left w:val="single" w:sz="4" w:space="0" w:color="auto"/>
              <w:bottom w:val="single" w:sz="4" w:space="0" w:color="auto"/>
              <w:right w:val="single" w:sz="4" w:space="0" w:color="auto"/>
            </w:tcBorders>
            <w:hideMark/>
          </w:tcPr>
          <w:p w14:paraId="5E50B1CA" w14:textId="77777777" w:rsidR="00340AFD" w:rsidRPr="00B3098D" w:rsidRDefault="00340AFD" w:rsidP="003711CA">
            <w:pPr>
              <w:pStyle w:val="Tabletext"/>
            </w:pPr>
            <w:r w:rsidRPr="00B3098D">
              <w:t>Cloud-based AI applications</w:t>
            </w:r>
          </w:p>
        </w:tc>
        <w:tc>
          <w:tcPr>
            <w:tcW w:w="4538" w:type="dxa"/>
            <w:tcBorders>
              <w:top w:val="single" w:sz="4" w:space="0" w:color="auto"/>
              <w:left w:val="single" w:sz="4" w:space="0" w:color="auto"/>
              <w:bottom w:val="single" w:sz="4" w:space="0" w:color="auto"/>
              <w:right w:val="single" w:sz="4" w:space="0" w:color="auto"/>
            </w:tcBorders>
            <w:hideMark/>
          </w:tcPr>
          <w:p w14:paraId="58C1815A" w14:textId="1D46E8C9" w:rsidR="00340AFD" w:rsidRPr="00B3098D" w:rsidRDefault="00D94562" w:rsidP="003711CA">
            <w:pPr>
              <w:pStyle w:val="Tabletext"/>
            </w:pPr>
            <w:hyperlink r:id="rId67" w:history="1">
              <w:r w:rsidR="00340AFD" w:rsidRPr="00B3098D">
                <w:rPr>
                  <w:rStyle w:val="Hyperlink"/>
                </w:rPr>
                <w:t>Khondaker Mamun</w:t>
              </w:r>
            </w:hyperlink>
            <w:r w:rsidR="00340AFD" w:rsidRPr="00B3098D">
              <w:t xml:space="preserve"> (UIU, Bangladesh</w:t>
            </w:r>
            <w:r w:rsidR="00340AFD" w:rsidRPr="00540AF1">
              <w:t>)</w:t>
            </w:r>
            <w:r w:rsidR="00540AF1" w:rsidRPr="00540AF1">
              <w:t xml:space="preserve">, </w:t>
            </w:r>
            <w:hyperlink r:id="rId68" w:history="1">
              <w:r w:rsidR="00540AF1" w:rsidRPr="007A04F3">
                <w:rPr>
                  <w:rStyle w:val="Hyperlink"/>
                  <w:color w:val="auto"/>
                </w:rPr>
                <w:t>Manjeet Chalga</w:t>
              </w:r>
            </w:hyperlink>
            <w:r w:rsidR="00540AF1" w:rsidRPr="007A04F3">
              <w:t xml:space="preserve"> (ICMR, India)</w:t>
            </w:r>
          </w:p>
        </w:tc>
        <w:tc>
          <w:tcPr>
            <w:tcW w:w="1384" w:type="dxa"/>
            <w:tcBorders>
              <w:top w:val="single" w:sz="4" w:space="0" w:color="auto"/>
              <w:left w:val="single" w:sz="4" w:space="0" w:color="auto"/>
              <w:bottom w:val="single" w:sz="4" w:space="0" w:color="auto"/>
              <w:right w:val="single" w:sz="12" w:space="0" w:color="auto"/>
            </w:tcBorders>
            <w:hideMark/>
          </w:tcPr>
          <w:p w14:paraId="128C33E9" w14:textId="77777777" w:rsidR="00340AFD" w:rsidRPr="00B3098D" w:rsidRDefault="00D94562" w:rsidP="003711CA">
            <w:pPr>
              <w:pStyle w:val="Tabletext"/>
              <w:jc w:val="center"/>
            </w:pPr>
            <w:hyperlink r:id="rId69" w:tgtFrame="_blank" w:history="1">
              <w:r w:rsidR="00340AFD" w:rsidRPr="00B3098D">
                <w:rPr>
                  <w:rStyle w:val="Hyperlink"/>
                </w:rPr>
                <w:t>G-209-A02</w:t>
              </w:r>
            </w:hyperlink>
          </w:p>
        </w:tc>
      </w:tr>
      <w:tr w:rsidR="00340AFD" w:rsidRPr="00B3098D" w14:paraId="3EF82166"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2F8C39E5" w14:textId="77777777" w:rsidR="00340AFD" w:rsidRPr="00B3098D" w:rsidRDefault="00340AFD" w:rsidP="003711CA">
            <w:pPr>
              <w:pStyle w:val="Tabletext"/>
            </w:pPr>
            <w:r w:rsidRPr="00B3098D">
              <w:t>10</w:t>
            </w:r>
          </w:p>
        </w:tc>
        <w:tc>
          <w:tcPr>
            <w:tcW w:w="3262" w:type="dxa"/>
            <w:tcBorders>
              <w:top w:val="single" w:sz="4" w:space="0" w:color="auto"/>
              <w:left w:val="single" w:sz="4" w:space="0" w:color="auto"/>
              <w:bottom w:val="single" w:sz="4" w:space="0" w:color="auto"/>
              <w:right w:val="single" w:sz="4" w:space="0" w:color="auto"/>
            </w:tcBorders>
            <w:hideMark/>
          </w:tcPr>
          <w:p w14:paraId="3195D64A" w14:textId="77777777" w:rsidR="00340AFD" w:rsidRPr="00B3098D" w:rsidRDefault="00340AFD" w:rsidP="003711CA">
            <w:pPr>
              <w:pStyle w:val="Tabletext"/>
            </w:pPr>
            <w:r w:rsidRPr="00B3098D">
              <w:t>AI4H use cases: Topic description docs.</w:t>
            </w:r>
          </w:p>
        </w:tc>
        <w:tc>
          <w:tcPr>
            <w:tcW w:w="4538" w:type="dxa"/>
            <w:tcBorders>
              <w:top w:val="single" w:sz="4" w:space="0" w:color="auto"/>
              <w:left w:val="single" w:sz="4" w:space="0" w:color="auto"/>
              <w:bottom w:val="single" w:sz="4" w:space="0" w:color="auto"/>
              <w:right w:val="single" w:sz="4" w:space="0" w:color="auto"/>
            </w:tcBorders>
            <w:hideMark/>
          </w:tcPr>
          <w:p w14:paraId="5C4AB564" w14:textId="77777777" w:rsidR="00340AFD" w:rsidRPr="00B3098D" w:rsidRDefault="00D94562" w:rsidP="003711CA">
            <w:pPr>
              <w:pStyle w:val="Tabletext"/>
              <w:rPr>
                <w:u w:val="single"/>
              </w:rPr>
            </w:pPr>
            <w:hyperlink r:id="rId70" w:history="1">
              <w:r w:rsidR="00340AFD" w:rsidRPr="00B3098D">
                <w:rPr>
                  <w:rStyle w:val="Hyperlink"/>
                </w:rPr>
                <w:t>Eva Weicken</w:t>
              </w:r>
            </w:hyperlink>
            <w:r w:rsidR="00340AFD" w:rsidRPr="00B3098D">
              <w:t xml:space="preserve"> (Fraunhofer HHI, Germany)</w:t>
            </w:r>
          </w:p>
        </w:tc>
        <w:tc>
          <w:tcPr>
            <w:tcW w:w="1384" w:type="dxa"/>
            <w:tcBorders>
              <w:top w:val="single" w:sz="4" w:space="0" w:color="auto"/>
              <w:left w:val="single" w:sz="4" w:space="0" w:color="auto"/>
              <w:bottom w:val="single" w:sz="4" w:space="0" w:color="auto"/>
              <w:right w:val="single" w:sz="12" w:space="0" w:color="auto"/>
            </w:tcBorders>
            <w:hideMark/>
          </w:tcPr>
          <w:p w14:paraId="391D955F" w14:textId="77777777" w:rsidR="00340AFD" w:rsidRPr="00B3098D" w:rsidRDefault="00D94562" w:rsidP="003711CA">
            <w:pPr>
              <w:pStyle w:val="Tabletext"/>
              <w:jc w:val="center"/>
            </w:pPr>
            <w:hyperlink r:id="rId71" w:tgtFrame="_blank" w:history="1">
              <w:r w:rsidR="00340AFD" w:rsidRPr="00B3098D">
                <w:rPr>
                  <w:rStyle w:val="Hyperlink"/>
                </w:rPr>
                <w:t>G-210</w:t>
              </w:r>
            </w:hyperlink>
          </w:p>
        </w:tc>
      </w:tr>
      <w:tr w:rsidR="00340AFD" w:rsidRPr="00B3098D" w14:paraId="0DEEB7BE"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50260F42" w14:textId="2840EF81"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5F244292" w14:textId="77777777" w:rsidR="00340AFD" w:rsidRPr="00B3098D" w:rsidRDefault="00340AFD" w:rsidP="003711CA">
            <w:pPr>
              <w:pStyle w:val="Tabletext"/>
            </w:pPr>
            <w:r w:rsidRPr="00B3098D">
              <w:t>Cardiovascular disease risk prediction (TG-Cardio)</w:t>
            </w:r>
          </w:p>
        </w:tc>
        <w:tc>
          <w:tcPr>
            <w:tcW w:w="4538" w:type="dxa"/>
            <w:tcBorders>
              <w:top w:val="single" w:sz="4" w:space="0" w:color="auto"/>
              <w:left w:val="single" w:sz="4" w:space="0" w:color="auto"/>
              <w:bottom w:val="single" w:sz="4" w:space="0" w:color="auto"/>
              <w:right w:val="single" w:sz="4" w:space="0" w:color="auto"/>
            </w:tcBorders>
            <w:hideMark/>
          </w:tcPr>
          <w:p w14:paraId="0D1AD4F3" w14:textId="77777777" w:rsidR="00340AFD" w:rsidRPr="00B3098D" w:rsidRDefault="00D94562" w:rsidP="003711CA">
            <w:pPr>
              <w:pStyle w:val="Tabletext"/>
            </w:pPr>
            <w:hyperlink r:id="rId72" w:history="1">
              <w:r w:rsidR="00340AFD" w:rsidRPr="00B3098D">
                <w:rPr>
                  <w:rStyle w:val="Hyperlink"/>
                </w:rPr>
                <w:t>Benjamin Muthambi</w:t>
              </w:r>
            </w:hyperlink>
            <w:r w:rsidR="00340AFD" w:rsidRPr="00B3098D">
              <w:t xml:space="preserve"> (</w:t>
            </w:r>
            <w:proofErr w:type="spellStart"/>
            <w:r w:rsidR="00340AFD" w:rsidRPr="00B3098D">
              <w:t>Watif</w:t>
            </w:r>
            <w:proofErr w:type="spellEnd"/>
            <w:r w:rsidR="00340AFD" w:rsidRPr="00B3098D">
              <w:t xml:space="preserve"> Health, South Africa)</w:t>
            </w:r>
          </w:p>
        </w:tc>
        <w:tc>
          <w:tcPr>
            <w:tcW w:w="1384" w:type="dxa"/>
            <w:tcBorders>
              <w:top w:val="single" w:sz="4" w:space="0" w:color="auto"/>
              <w:left w:val="single" w:sz="4" w:space="0" w:color="auto"/>
              <w:bottom w:val="single" w:sz="4" w:space="0" w:color="auto"/>
              <w:right w:val="single" w:sz="12" w:space="0" w:color="auto"/>
            </w:tcBorders>
            <w:hideMark/>
          </w:tcPr>
          <w:p w14:paraId="5968360F" w14:textId="77777777" w:rsidR="00340AFD" w:rsidRPr="00B3098D" w:rsidRDefault="00D94562" w:rsidP="003711CA">
            <w:pPr>
              <w:pStyle w:val="Tabletext"/>
              <w:jc w:val="center"/>
            </w:pPr>
            <w:hyperlink r:id="rId73" w:history="1">
              <w:r w:rsidR="00340AFD" w:rsidRPr="00B3098D">
                <w:rPr>
                  <w:rStyle w:val="Hyperlink"/>
                </w:rPr>
                <w:t>H-006-A01</w:t>
              </w:r>
            </w:hyperlink>
          </w:p>
        </w:tc>
      </w:tr>
      <w:tr w:rsidR="00340AFD" w:rsidRPr="00B3098D" w14:paraId="22A78DF4"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1A0BA2C8" w14:textId="1544144B"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2</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4B709352" w14:textId="77777777" w:rsidR="00340AFD" w:rsidRPr="00B3098D" w:rsidRDefault="00340AFD" w:rsidP="003711CA">
            <w:pPr>
              <w:pStyle w:val="Tabletext"/>
            </w:pPr>
            <w:r w:rsidRPr="00B3098D">
              <w:t>Dermatology (TG-Derma)</w:t>
            </w:r>
          </w:p>
        </w:tc>
        <w:tc>
          <w:tcPr>
            <w:tcW w:w="4538" w:type="dxa"/>
            <w:tcBorders>
              <w:top w:val="single" w:sz="4" w:space="0" w:color="auto"/>
              <w:left w:val="single" w:sz="4" w:space="0" w:color="auto"/>
              <w:bottom w:val="single" w:sz="4" w:space="0" w:color="auto"/>
              <w:right w:val="single" w:sz="4" w:space="0" w:color="auto"/>
            </w:tcBorders>
            <w:hideMark/>
          </w:tcPr>
          <w:p w14:paraId="38D08143" w14:textId="77777777" w:rsidR="00340AFD" w:rsidRPr="00B3098D" w:rsidRDefault="00D94562" w:rsidP="003711CA">
            <w:pPr>
              <w:pStyle w:val="Tabletext"/>
            </w:pPr>
            <w:hyperlink r:id="rId74" w:history="1">
              <w:r w:rsidR="00340AFD" w:rsidRPr="00B3098D">
                <w:rPr>
                  <w:rStyle w:val="Hyperlink"/>
                </w:rPr>
                <w:t>Maria Vasconcelos</w:t>
              </w:r>
            </w:hyperlink>
            <w:r w:rsidR="00340AFD" w:rsidRPr="00B3098D">
              <w:t xml:space="preserve"> (Fraunhofer Portugal)</w:t>
            </w:r>
          </w:p>
        </w:tc>
        <w:tc>
          <w:tcPr>
            <w:tcW w:w="1384" w:type="dxa"/>
            <w:tcBorders>
              <w:top w:val="single" w:sz="4" w:space="0" w:color="auto"/>
              <w:left w:val="single" w:sz="4" w:space="0" w:color="auto"/>
              <w:bottom w:val="single" w:sz="4" w:space="0" w:color="auto"/>
              <w:right w:val="single" w:sz="12" w:space="0" w:color="auto"/>
            </w:tcBorders>
            <w:hideMark/>
          </w:tcPr>
          <w:p w14:paraId="31FBC454" w14:textId="77777777" w:rsidR="00340AFD" w:rsidRPr="00B3098D" w:rsidRDefault="00D94562" w:rsidP="003711CA">
            <w:pPr>
              <w:pStyle w:val="Tabletext"/>
              <w:jc w:val="center"/>
            </w:pPr>
            <w:hyperlink r:id="rId75" w:history="1">
              <w:r w:rsidR="00340AFD" w:rsidRPr="00B3098D">
                <w:rPr>
                  <w:rStyle w:val="Hyperlink"/>
                </w:rPr>
                <w:t>H-007-A01</w:t>
              </w:r>
            </w:hyperlink>
          </w:p>
        </w:tc>
      </w:tr>
      <w:tr w:rsidR="00340AFD" w:rsidRPr="00B3098D" w14:paraId="50ABCC39"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10FD8F67" w14:textId="65DFBEC5"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3</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6A731A03" w14:textId="77777777" w:rsidR="00340AFD" w:rsidRPr="00B3098D" w:rsidRDefault="00340AFD" w:rsidP="003711CA">
            <w:pPr>
              <w:pStyle w:val="Tabletext"/>
            </w:pPr>
            <w:r w:rsidRPr="00B3098D">
              <w:t>Diagnosis of bacterial infection and anti-microbial resistance (TG-Bacteria)</w:t>
            </w:r>
          </w:p>
        </w:tc>
        <w:tc>
          <w:tcPr>
            <w:tcW w:w="4538" w:type="dxa"/>
            <w:tcBorders>
              <w:top w:val="single" w:sz="4" w:space="0" w:color="auto"/>
              <w:left w:val="single" w:sz="4" w:space="0" w:color="auto"/>
              <w:bottom w:val="single" w:sz="4" w:space="0" w:color="auto"/>
              <w:right w:val="single" w:sz="4" w:space="0" w:color="auto"/>
            </w:tcBorders>
            <w:hideMark/>
          </w:tcPr>
          <w:p w14:paraId="5CB9DCC0" w14:textId="77777777" w:rsidR="00340AFD" w:rsidRPr="00B3098D" w:rsidRDefault="00D94562" w:rsidP="003711CA">
            <w:pPr>
              <w:pStyle w:val="Tabletext"/>
            </w:pPr>
            <w:hyperlink r:id="rId76" w:history="1">
              <w:r w:rsidR="00340AFD" w:rsidRPr="00B3098D">
                <w:rPr>
                  <w:rStyle w:val="Hyperlink"/>
                </w:rPr>
                <w:t>Nada Malou</w:t>
              </w:r>
            </w:hyperlink>
            <w:r w:rsidR="00340AFD" w:rsidRPr="00B3098D">
              <w:t xml:space="preserve"> (MSF, France)</w:t>
            </w:r>
          </w:p>
        </w:tc>
        <w:tc>
          <w:tcPr>
            <w:tcW w:w="1384" w:type="dxa"/>
            <w:tcBorders>
              <w:top w:val="single" w:sz="4" w:space="0" w:color="auto"/>
              <w:left w:val="single" w:sz="4" w:space="0" w:color="auto"/>
              <w:bottom w:val="single" w:sz="4" w:space="0" w:color="auto"/>
              <w:right w:val="single" w:sz="12" w:space="0" w:color="auto"/>
            </w:tcBorders>
            <w:hideMark/>
          </w:tcPr>
          <w:p w14:paraId="61568EA9" w14:textId="77777777" w:rsidR="00340AFD" w:rsidRPr="00B3098D" w:rsidRDefault="00340AFD" w:rsidP="003711CA">
            <w:pPr>
              <w:pStyle w:val="Tabletext"/>
              <w:jc w:val="center"/>
            </w:pPr>
            <w:r w:rsidRPr="00ED001F">
              <w:t>–</w:t>
            </w:r>
          </w:p>
        </w:tc>
      </w:tr>
      <w:tr w:rsidR="00340AFD" w:rsidRPr="00B3098D" w14:paraId="0E773755"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69C696F3" w14:textId="31BB1663"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4</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0299C5DE" w14:textId="77777777" w:rsidR="00340AFD" w:rsidRPr="00B3098D" w:rsidRDefault="00340AFD" w:rsidP="003711CA">
            <w:pPr>
              <w:pStyle w:val="Tabletext"/>
            </w:pPr>
            <w:r w:rsidRPr="00B3098D">
              <w:t>Falls among the elderly (TG-Falls)</w:t>
            </w:r>
          </w:p>
        </w:tc>
        <w:tc>
          <w:tcPr>
            <w:tcW w:w="4538" w:type="dxa"/>
            <w:tcBorders>
              <w:top w:val="single" w:sz="4" w:space="0" w:color="auto"/>
              <w:left w:val="single" w:sz="4" w:space="0" w:color="auto"/>
              <w:bottom w:val="single" w:sz="4" w:space="0" w:color="auto"/>
              <w:right w:val="single" w:sz="4" w:space="0" w:color="auto"/>
            </w:tcBorders>
            <w:hideMark/>
          </w:tcPr>
          <w:p w14:paraId="6048841A" w14:textId="77777777" w:rsidR="00340AFD" w:rsidRPr="00B3098D" w:rsidRDefault="00D94562" w:rsidP="003711CA">
            <w:pPr>
              <w:pStyle w:val="Tabletext"/>
            </w:pPr>
            <w:hyperlink r:id="rId77" w:history="1">
              <w:r w:rsidR="00340AFD" w:rsidRPr="00ED001F">
                <w:rPr>
                  <w:rStyle w:val="Hyperlink"/>
                </w:rPr>
                <w:t>Inês Sousa</w:t>
              </w:r>
            </w:hyperlink>
            <w:r w:rsidR="00340AFD" w:rsidRPr="00B3098D">
              <w:t xml:space="preserve"> (Fraunhofer Portugal)</w:t>
            </w:r>
          </w:p>
        </w:tc>
        <w:tc>
          <w:tcPr>
            <w:tcW w:w="1384" w:type="dxa"/>
            <w:tcBorders>
              <w:top w:val="single" w:sz="4" w:space="0" w:color="auto"/>
              <w:left w:val="single" w:sz="4" w:space="0" w:color="auto"/>
              <w:bottom w:val="single" w:sz="4" w:space="0" w:color="auto"/>
              <w:right w:val="single" w:sz="12" w:space="0" w:color="auto"/>
            </w:tcBorders>
            <w:hideMark/>
          </w:tcPr>
          <w:p w14:paraId="5900CAF6" w14:textId="77777777" w:rsidR="00340AFD" w:rsidRPr="00B3098D" w:rsidRDefault="00D94562" w:rsidP="003711CA">
            <w:pPr>
              <w:pStyle w:val="Tabletext"/>
              <w:jc w:val="center"/>
            </w:pPr>
            <w:hyperlink r:id="rId78" w:history="1">
              <w:r w:rsidR="00340AFD" w:rsidRPr="00B3098D">
                <w:rPr>
                  <w:rStyle w:val="Hyperlink"/>
                </w:rPr>
                <w:t>H-012-A01</w:t>
              </w:r>
            </w:hyperlink>
          </w:p>
        </w:tc>
      </w:tr>
      <w:tr w:rsidR="00340AFD" w:rsidRPr="00B3098D" w14:paraId="7FBC4775"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0E9263F1" w14:textId="212379E1"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5</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2110C089" w14:textId="77777777" w:rsidR="00340AFD" w:rsidRPr="00B3098D" w:rsidRDefault="00340AFD" w:rsidP="003711CA">
            <w:pPr>
              <w:pStyle w:val="Tabletext"/>
            </w:pPr>
            <w:r w:rsidRPr="00B3098D">
              <w:t>Histopathology (TG-</w:t>
            </w:r>
            <w:proofErr w:type="spellStart"/>
            <w:r w:rsidRPr="00B3098D">
              <w:t>Histo</w:t>
            </w:r>
            <w:proofErr w:type="spellEnd"/>
            <w:r w:rsidRPr="00B3098D">
              <w:t>)</w:t>
            </w:r>
          </w:p>
        </w:tc>
        <w:tc>
          <w:tcPr>
            <w:tcW w:w="4538" w:type="dxa"/>
            <w:tcBorders>
              <w:top w:val="single" w:sz="4" w:space="0" w:color="auto"/>
              <w:left w:val="single" w:sz="4" w:space="0" w:color="auto"/>
              <w:bottom w:val="single" w:sz="4" w:space="0" w:color="auto"/>
              <w:right w:val="single" w:sz="4" w:space="0" w:color="auto"/>
            </w:tcBorders>
            <w:hideMark/>
          </w:tcPr>
          <w:p w14:paraId="1AB71326" w14:textId="77777777" w:rsidR="00340AFD" w:rsidRPr="00ED001F" w:rsidRDefault="00D94562" w:rsidP="003711CA">
            <w:pPr>
              <w:pStyle w:val="Tabletext"/>
            </w:pPr>
            <w:hyperlink r:id="rId79" w:history="1">
              <w:r w:rsidR="00340AFD" w:rsidRPr="00ED001F">
                <w:rPr>
                  <w:rStyle w:val="Hyperlink"/>
                </w:rPr>
                <w:t xml:space="preserve">Frederick </w:t>
              </w:r>
              <w:proofErr w:type="spellStart"/>
              <w:r w:rsidR="00340AFD" w:rsidRPr="00ED001F">
                <w:rPr>
                  <w:rStyle w:val="Hyperlink"/>
                </w:rPr>
                <w:t>Klauschen</w:t>
              </w:r>
              <w:proofErr w:type="spellEnd"/>
            </w:hyperlink>
            <w:r w:rsidR="00340AFD" w:rsidRPr="00B3098D">
              <w:t xml:space="preserve"> (</w:t>
            </w:r>
            <w:proofErr w:type="spellStart"/>
            <w:r w:rsidR="00340AFD" w:rsidRPr="00B3098D">
              <w:t>Charité</w:t>
            </w:r>
            <w:proofErr w:type="spellEnd"/>
            <w:r w:rsidR="00340AFD" w:rsidRPr="00B3098D">
              <w:t xml:space="preserve"> Berlin, Germany)</w:t>
            </w:r>
          </w:p>
        </w:tc>
        <w:tc>
          <w:tcPr>
            <w:tcW w:w="1384" w:type="dxa"/>
            <w:tcBorders>
              <w:top w:val="single" w:sz="4" w:space="0" w:color="auto"/>
              <w:left w:val="single" w:sz="4" w:space="0" w:color="auto"/>
              <w:bottom w:val="single" w:sz="4" w:space="0" w:color="auto"/>
              <w:right w:val="single" w:sz="12" w:space="0" w:color="auto"/>
            </w:tcBorders>
            <w:hideMark/>
          </w:tcPr>
          <w:p w14:paraId="7C66684D" w14:textId="77777777" w:rsidR="00340AFD" w:rsidRPr="00B3098D" w:rsidRDefault="00D94562" w:rsidP="003711CA">
            <w:pPr>
              <w:pStyle w:val="Tabletext"/>
              <w:jc w:val="center"/>
            </w:pPr>
            <w:hyperlink r:id="rId80" w:history="1">
              <w:r w:rsidR="00340AFD" w:rsidRPr="00B3098D">
                <w:rPr>
                  <w:rStyle w:val="Hyperlink"/>
                </w:rPr>
                <w:t>H-013-A01</w:t>
              </w:r>
            </w:hyperlink>
          </w:p>
        </w:tc>
      </w:tr>
      <w:tr w:rsidR="00340AFD" w:rsidRPr="00B3098D" w14:paraId="33166F4A"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750E4C83" w14:textId="5BF464CA"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6</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409A24EB" w14:textId="77777777" w:rsidR="00340AFD" w:rsidRPr="00B3098D" w:rsidRDefault="00340AFD" w:rsidP="003711CA">
            <w:pPr>
              <w:pStyle w:val="Tabletext"/>
            </w:pPr>
            <w:r w:rsidRPr="00B3098D">
              <w:t>Malaria detection (TG-Malaria)</w:t>
            </w:r>
          </w:p>
        </w:tc>
        <w:tc>
          <w:tcPr>
            <w:tcW w:w="4538" w:type="dxa"/>
            <w:tcBorders>
              <w:top w:val="single" w:sz="4" w:space="0" w:color="auto"/>
              <w:left w:val="single" w:sz="4" w:space="0" w:color="auto"/>
              <w:bottom w:val="single" w:sz="4" w:space="0" w:color="auto"/>
              <w:right w:val="single" w:sz="4" w:space="0" w:color="auto"/>
            </w:tcBorders>
            <w:hideMark/>
          </w:tcPr>
          <w:p w14:paraId="7487116D" w14:textId="77777777" w:rsidR="00340AFD" w:rsidRPr="00ED001F" w:rsidRDefault="00D94562" w:rsidP="003711CA">
            <w:pPr>
              <w:pStyle w:val="Tabletext"/>
            </w:pPr>
            <w:hyperlink r:id="rId81" w:history="1">
              <w:r w:rsidR="00340AFD" w:rsidRPr="00ED001F">
                <w:rPr>
                  <w:rStyle w:val="Hyperlink"/>
                </w:rPr>
                <w:t>Rose Nakasi</w:t>
              </w:r>
            </w:hyperlink>
            <w:r w:rsidR="00340AFD" w:rsidRPr="00B3098D">
              <w:t xml:space="preserve"> (Makerere University, Uganda)</w:t>
            </w:r>
          </w:p>
        </w:tc>
        <w:tc>
          <w:tcPr>
            <w:tcW w:w="1384" w:type="dxa"/>
            <w:tcBorders>
              <w:top w:val="single" w:sz="4" w:space="0" w:color="auto"/>
              <w:left w:val="single" w:sz="4" w:space="0" w:color="auto"/>
              <w:bottom w:val="single" w:sz="4" w:space="0" w:color="auto"/>
              <w:right w:val="single" w:sz="12" w:space="0" w:color="auto"/>
            </w:tcBorders>
            <w:hideMark/>
          </w:tcPr>
          <w:p w14:paraId="7CB47C6D" w14:textId="77777777" w:rsidR="00340AFD" w:rsidRPr="00B3098D" w:rsidRDefault="00D94562" w:rsidP="003711CA">
            <w:pPr>
              <w:pStyle w:val="Tabletext"/>
              <w:jc w:val="center"/>
            </w:pPr>
            <w:hyperlink r:id="rId82" w:history="1">
              <w:r w:rsidR="00340AFD" w:rsidRPr="00B3098D">
                <w:rPr>
                  <w:rStyle w:val="Hyperlink"/>
                </w:rPr>
                <w:t>H-014-A01</w:t>
              </w:r>
            </w:hyperlink>
          </w:p>
        </w:tc>
      </w:tr>
      <w:tr w:rsidR="00340AFD" w:rsidRPr="00B3098D" w14:paraId="6A54A1F8"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7EB82FF0" w14:textId="1CDC65B6"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7</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7B140405" w14:textId="77777777" w:rsidR="00340AFD" w:rsidRPr="00B3098D" w:rsidRDefault="00340AFD" w:rsidP="003711CA">
            <w:pPr>
              <w:pStyle w:val="Tabletext"/>
            </w:pPr>
            <w:r w:rsidRPr="00B3098D">
              <w:t>Maternal and child health (TG-MCH)</w:t>
            </w:r>
          </w:p>
        </w:tc>
        <w:tc>
          <w:tcPr>
            <w:tcW w:w="4538" w:type="dxa"/>
            <w:tcBorders>
              <w:top w:val="single" w:sz="4" w:space="0" w:color="auto"/>
              <w:left w:val="single" w:sz="4" w:space="0" w:color="auto"/>
              <w:bottom w:val="single" w:sz="4" w:space="0" w:color="auto"/>
              <w:right w:val="single" w:sz="4" w:space="0" w:color="auto"/>
            </w:tcBorders>
            <w:hideMark/>
          </w:tcPr>
          <w:p w14:paraId="49EB1B24" w14:textId="77777777" w:rsidR="00340AFD" w:rsidRPr="00B3098D" w:rsidRDefault="00D94562" w:rsidP="003711CA">
            <w:pPr>
              <w:pStyle w:val="Tabletext"/>
            </w:pPr>
            <w:hyperlink r:id="rId83" w:history="1">
              <w:r w:rsidR="00340AFD" w:rsidRPr="00B3098D">
                <w:rPr>
                  <w:rStyle w:val="Hyperlink"/>
                </w:rPr>
                <w:t>Raghu Dharmaraju</w:t>
              </w:r>
            </w:hyperlink>
            <w:r w:rsidR="00340AFD" w:rsidRPr="00B3098D">
              <w:t xml:space="preserve"> (Wadhwani AI, India) and </w:t>
            </w:r>
            <w:hyperlink r:id="rId84" w:history="1">
              <w:r w:rsidR="00340AFD" w:rsidRPr="00B3098D">
                <w:rPr>
                  <w:rStyle w:val="Hyperlink"/>
                </w:rPr>
                <w:t>Alexandre Chiavegatto Filho</w:t>
              </w:r>
            </w:hyperlink>
            <w:r w:rsidR="00340AFD" w:rsidRPr="00B3098D">
              <w:t xml:space="preserve"> (University of São Paulo, Brazil)</w:t>
            </w:r>
          </w:p>
        </w:tc>
        <w:tc>
          <w:tcPr>
            <w:tcW w:w="1384" w:type="dxa"/>
            <w:tcBorders>
              <w:top w:val="single" w:sz="4" w:space="0" w:color="auto"/>
              <w:left w:val="single" w:sz="4" w:space="0" w:color="auto"/>
              <w:bottom w:val="single" w:sz="4" w:space="0" w:color="auto"/>
              <w:right w:val="single" w:sz="12" w:space="0" w:color="auto"/>
            </w:tcBorders>
            <w:hideMark/>
          </w:tcPr>
          <w:p w14:paraId="5B7D207F" w14:textId="77777777" w:rsidR="00340AFD" w:rsidRPr="00B3098D" w:rsidRDefault="00D94562" w:rsidP="003711CA">
            <w:pPr>
              <w:pStyle w:val="Tabletext"/>
              <w:jc w:val="center"/>
            </w:pPr>
            <w:hyperlink r:id="rId85" w:history="1">
              <w:r w:rsidR="00340AFD" w:rsidRPr="00B3098D">
                <w:rPr>
                  <w:rStyle w:val="Hyperlink"/>
                </w:rPr>
                <w:t>H-015-A01</w:t>
              </w:r>
            </w:hyperlink>
          </w:p>
        </w:tc>
      </w:tr>
      <w:tr w:rsidR="00340AFD" w:rsidRPr="00B3098D" w14:paraId="718985F6"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4BD68E45" w14:textId="21C86011"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8</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011CCB7B" w14:textId="77777777" w:rsidR="00340AFD" w:rsidRPr="00B3098D" w:rsidRDefault="00340AFD" w:rsidP="003711CA">
            <w:pPr>
              <w:pStyle w:val="Tabletext"/>
            </w:pPr>
            <w:r w:rsidRPr="00B3098D">
              <w:t>Neurological disorders (TG-Neuro)</w:t>
            </w:r>
          </w:p>
        </w:tc>
        <w:tc>
          <w:tcPr>
            <w:tcW w:w="4538" w:type="dxa"/>
            <w:tcBorders>
              <w:top w:val="single" w:sz="4" w:space="0" w:color="auto"/>
              <w:left w:val="single" w:sz="4" w:space="0" w:color="auto"/>
              <w:bottom w:val="single" w:sz="4" w:space="0" w:color="auto"/>
              <w:right w:val="single" w:sz="4" w:space="0" w:color="auto"/>
            </w:tcBorders>
            <w:hideMark/>
          </w:tcPr>
          <w:p w14:paraId="48B6DC10" w14:textId="77777777" w:rsidR="00340AFD" w:rsidRPr="00ED001F" w:rsidRDefault="00D94562" w:rsidP="003711CA">
            <w:pPr>
              <w:pStyle w:val="Tabletext"/>
            </w:pPr>
            <w:hyperlink r:id="rId86" w:history="1">
              <w:r w:rsidR="00340AFD" w:rsidRPr="00ED001F">
                <w:rPr>
                  <w:rStyle w:val="Hyperlink"/>
                </w:rPr>
                <w:t>Marc Lecoultre</w:t>
              </w:r>
            </w:hyperlink>
            <w:r w:rsidR="00340AFD" w:rsidRPr="00ED001F">
              <w:t xml:space="preserve"> (ML Labs, Switzerland)</w:t>
            </w:r>
          </w:p>
        </w:tc>
        <w:tc>
          <w:tcPr>
            <w:tcW w:w="1384" w:type="dxa"/>
            <w:tcBorders>
              <w:top w:val="single" w:sz="4" w:space="0" w:color="auto"/>
              <w:left w:val="single" w:sz="4" w:space="0" w:color="auto"/>
              <w:bottom w:val="single" w:sz="4" w:space="0" w:color="auto"/>
              <w:right w:val="single" w:sz="12" w:space="0" w:color="auto"/>
            </w:tcBorders>
            <w:hideMark/>
          </w:tcPr>
          <w:p w14:paraId="2A253C5D" w14:textId="77777777" w:rsidR="00340AFD" w:rsidRPr="00ED001F" w:rsidRDefault="00D94562" w:rsidP="003711CA">
            <w:pPr>
              <w:pStyle w:val="Tabletext"/>
              <w:jc w:val="center"/>
              <w:rPr>
                <w:highlight w:val="yellow"/>
              </w:rPr>
            </w:pPr>
            <w:hyperlink r:id="rId87" w:history="1">
              <w:r w:rsidR="00340AFD" w:rsidRPr="00ED001F">
                <w:rPr>
                  <w:rStyle w:val="Hyperlink"/>
                </w:rPr>
                <w:t>H-016-A01</w:t>
              </w:r>
            </w:hyperlink>
          </w:p>
        </w:tc>
      </w:tr>
      <w:tr w:rsidR="00340AFD" w:rsidRPr="00B3098D" w14:paraId="3E2CAAE3"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43E527D3" w14:textId="49E0C875"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9</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4935B46D" w14:textId="77777777" w:rsidR="00340AFD" w:rsidRPr="00B3098D" w:rsidRDefault="00340AFD" w:rsidP="003711CA">
            <w:pPr>
              <w:pStyle w:val="Tabletext"/>
            </w:pPr>
            <w:r w:rsidRPr="00B3098D">
              <w:t>Ophthalmology (TG-Ophthalmo)</w:t>
            </w:r>
          </w:p>
        </w:tc>
        <w:tc>
          <w:tcPr>
            <w:tcW w:w="4538" w:type="dxa"/>
            <w:tcBorders>
              <w:top w:val="single" w:sz="4" w:space="0" w:color="auto"/>
              <w:left w:val="single" w:sz="4" w:space="0" w:color="auto"/>
              <w:bottom w:val="single" w:sz="4" w:space="0" w:color="auto"/>
              <w:right w:val="single" w:sz="4" w:space="0" w:color="auto"/>
            </w:tcBorders>
            <w:hideMark/>
          </w:tcPr>
          <w:p w14:paraId="2C578D38" w14:textId="77777777" w:rsidR="00340AFD" w:rsidRPr="00B3098D" w:rsidRDefault="00D94562" w:rsidP="003711CA">
            <w:pPr>
              <w:pStyle w:val="Tabletext"/>
            </w:pPr>
            <w:hyperlink r:id="rId88" w:history="1">
              <w:r w:rsidR="00340AFD" w:rsidRPr="00B3098D">
                <w:rPr>
                  <w:rStyle w:val="Hyperlink"/>
                </w:rPr>
                <w:t>Arun Shroff</w:t>
              </w:r>
            </w:hyperlink>
            <w:r w:rsidR="00340AFD" w:rsidRPr="00B3098D">
              <w:t xml:space="preserve"> (</w:t>
            </w:r>
            <w:proofErr w:type="spellStart"/>
            <w:r w:rsidR="00340AFD" w:rsidRPr="00B3098D">
              <w:t>MedIndia</w:t>
            </w:r>
            <w:proofErr w:type="spellEnd"/>
            <w:r w:rsidR="00340AFD" w:rsidRPr="00B3098D">
              <w:t>)</w:t>
            </w:r>
          </w:p>
        </w:tc>
        <w:tc>
          <w:tcPr>
            <w:tcW w:w="1384" w:type="dxa"/>
            <w:tcBorders>
              <w:top w:val="single" w:sz="4" w:space="0" w:color="auto"/>
              <w:left w:val="single" w:sz="4" w:space="0" w:color="auto"/>
              <w:bottom w:val="single" w:sz="4" w:space="0" w:color="auto"/>
              <w:right w:val="single" w:sz="12" w:space="0" w:color="auto"/>
            </w:tcBorders>
            <w:hideMark/>
          </w:tcPr>
          <w:p w14:paraId="35D16C18" w14:textId="77777777" w:rsidR="00340AFD" w:rsidRPr="00B3098D" w:rsidRDefault="00D94562" w:rsidP="003711CA">
            <w:pPr>
              <w:pStyle w:val="Tabletext"/>
              <w:jc w:val="center"/>
            </w:pPr>
            <w:hyperlink r:id="rId89" w:history="1">
              <w:r w:rsidR="00340AFD" w:rsidRPr="00B3098D">
                <w:rPr>
                  <w:rStyle w:val="Hyperlink"/>
                </w:rPr>
                <w:t>H-017-A01</w:t>
              </w:r>
            </w:hyperlink>
          </w:p>
        </w:tc>
      </w:tr>
      <w:tr w:rsidR="00340AFD" w:rsidRPr="00B3098D" w14:paraId="5589C4FA"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52A49BF5" w14:textId="26950F78"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10</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0FFFE983" w14:textId="77777777" w:rsidR="00340AFD" w:rsidRPr="00B3098D" w:rsidRDefault="00340AFD" w:rsidP="003711CA">
            <w:pPr>
              <w:pStyle w:val="Tabletext"/>
            </w:pPr>
            <w:r w:rsidRPr="00B3098D">
              <w:t>Outbreak detection (TG-Outbreaks)</w:t>
            </w:r>
          </w:p>
        </w:tc>
        <w:tc>
          <w:tcPr>
            <w:tcW w:w="4538" w:type="dxa"/>
            <w:tcBorders>
              <w:top w:val="single" w:sz="4" w:space="0" w:color="auto"/>
              <w:left w:val="single" w:sz="4" w:space="0" w:color="auto"/>
              <w:bottom w:val="single" w:sz="4" w:space="0" w:color="auto"/>
              <w:right w:val="single" w:sz="4" w:space="0" w:color="auto"/>
            </w:tcBorders>
            <w:hideMark/>
          </w:tcPr>
          <w:p w14:paraId="67AE0275" w14:textId="77777777" w:rsidR="00340AFD" w:rsidRPr="00B3098D" w:rsidRDefault="00D94562" w:rsidP="003711CA">
            <w:pPr>
              <w:pStyle w:val="Tabletext"/>
            </w:pPr>
            <w:hyperlink r:id="rId90" w:history="1">
              <w:r w:rsidR="00340AFD" w:rsidRPr="00B3098D">
                <w:rPr>
                  <w:rStyle w:val="Hyperlink"/>
                </w:rPr>
                <w:t>Stéphane Ghozzi</w:t>
              </w:r>
            </w:hyperlink>
            <w:r w:rsidR="00340AFD" w:rsidRPr="00B3098D">
              <w:t xml:space="preserve"> (Robert Koch Institute, Germany)</w:t>
            </w:r>
          </w:p>
        </w:tc>
        <w:tc>
          <w:tcPr>
            <w:tcW w:w="1384" w:type="dxa"/>
            <w:tcBorders>
              <w:top w:val="single" w:sz="4" w:space="0" w:color="auto"/>
              <w:left w:val="single" w:sz="4" w:space="0" w:color="auto"/>
              <w:bottom w:val="single" w:sz="4" w:space="0" w:color="auto"/>
              <w:right w:val="single" w:sz="12" w:space="0" w:color="auto"/>
            </w:tcBorders>
            <w:hideMark/>
          </w:tcPr>
          <w:p w14:paraId="19A1215E" w14:textId="77777777" w:rsidR="00340AFD" w:rsidRPr="00B3098D" w:rsidRDefault="00D94562" w:rsidP="003711CA">
            <w:pPr>
              <w:pStyle w:val="Tabletext"/>
              <w:jc w:val="center"/>
            </w:pPr>
            <w:hyperlink r:id="rId91" w:history="1">
              <w:r w:rsidR="00340AFD" w:rsidRPr="00B3098D">
                <w:rPr>
                  <w:rStyle w:val="Hyperlink"/>
                </w:rPr>
                <w:t>H-018-A01</w:t>
              </w:r>
            </w:hyperlink>
          </w:p>
        </w:tc>
      </w:tr>
      <w:tr w:rsidR="00340AFD" w:rsidRPr="00B3098D" w14:paraId="23BC9731"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21567CA5" w14:textId="0C9E0EF4"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11</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0DF886E8" w14:textId="77777777" w:rsidR="00340AFD" w:rsidRPr="00B3098D" w:rsidRDefault="00340AFD" w:rsidP="003711CA">
            <w:pPr>
              <w:pStyle w:val="Tabletext"/>
            </w:pPr>
            <w:r w:rsidRPr="00B3098D">
              <w:t>Psychiatry (TG-</w:t>
            </w:r>
            <w:proofErr w:type="spellStart"/>
            <w:r w:rsidRPr="00B3098D">
              <w:t>Psy</w:t>
            </w:r>
            <w:proofErr w:type="spellEnd"/>
            <w:r w:rsidRPr="00B3098D">
              <w:t>)</w:t>
            </w:r>
          </w:p>
        </w:tc>
        <w:tc>
          <w:tcPr>
            <w:tcW w:w="4538" w:type="dxa"/>
            <w:tcBorders>
              <w:top w:val="single" w:sz="4" w:space="0" w:color="auto"/>
              <w:left w:val="single" w:sz="4" w:space="0" w:color="auto"/>
              <w:bottom w:val="single" w:sz="4" w:space="0" w:color="auto"/>
              <w:right w:val="single" w:sz="4" w:space="0" w:color="auto"/>
            </w:tcBorders>
            <w:hideMark/>
          </w:tcPr>
          <w:p w14:paraId="125C3844" w14:textId="77777777" w:rsidR="00340AFD" w:rsidRPr="00B3098D" w:rsidRDefault="00D94562" w:rsidP="003711CA">
            <w:pPr>
              <w:pStyle w:val="Tabletext"/>
            </w:pPr>
            <w:hyperlink r:id="rId92" w:history="1">
              <w:r w:rsidR="00340AFD" w:rsidRPr="00ED001F">
                <w:rPr>
                  <w:rStyle w:val="Hyperlink"/>
                </w:rPr>
                <w:t>Nicolas Langer</w:t>
              </w:r>
            </w:hyperlink>
            <w:r w:rsidR="00340AFD" w:rsidRPr="00B3098D">
              <w:t xml:space="preserve"> (ETH Zurich, Switzerland)</w:t>
            </w:r>
          </w:p>
        </w:tc>
        <w:tc>
          <w:tcPr>
            <w:tcW w:w="1384" w:type="dxa"/>
            <w:tcBorders>
              <w:top w:val="single" w:sz="4" w:space="0" w:color="auto"/>
              <w:left w:val="single" w:sz="4" w:space="0" w:color="auto"/>
              <w:bottom w:val="single" w:sz="4" w:space="0" w:color="auto"/>
              <w:right w:val="single" w:sz="12" w:space="0" w:color="auto"/>
            </w:tcBorders>
            <w:hideMark/>
          </w:tcPr>
          <w:p w14:paraId="76E75534" w14:textId="77777777" w:rsidR="00340AFD" w:rsidRPr="00B3098D" w:rsidRDefault="00D94562" w:rsidP="003711CA">
            <w:pPr>
              <w:pStyle w:val="Tabletext"/>
              <w:jc w:val="center"/>
            </w:pPr>
            <w:hyperlink r:id="rId93" w:history="1">
              <w:r w:rsidR="00340AFD" w:rsidRPr="00B3098D">
                <w:rPr>
                  <w:rStyle w:val="Hyperlink"/>
                </w:rPr>
                <w:t>H-019-A01</w:t>
              </w:r>
            </w:hyperlink>
          </w:p>
        </w:tc>
      </w:tr>
      <w:tr w:rsidR="00340AFD" w:rsidRPr="00B3098D" w14:paraId="2A45FC54"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1500EA7A" w14:textId="5849EDE1"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12</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5F2FFC39" w14:textId="77777777" w:rsidR="00340AFD" w:rsidRPr="00B3098D" w:rsidRDefault="00340AFD" w:rsidP="003711CA">
            <w:pPr>
              <w:pStyle w:val="Tabletext"/>
            </w:pPr>
            <w:r w:rsidRPr="00B3098D">
              <w:t>AI for radiology (TG-Radiology)</w:t>
            </w:r>
          </w:p>
        </w:tc>
        <w:bookmarkStart w:id="19" w:name="_Hlk31304642"/>
        <w:tc>
          <w:tcPr>
            <w:tcW w:w="4538" w:type="dxa"/>
            <w:tcBorders>
              <w:top w:val="single" w:sz="4" w:space="0" w:color="auto"/>
              <w:left w:val="single" w:sz="4" w:space="0" w:color="auto"/>
              <w:bottom w:val="single" w:sz="4" w:space="0" w:color="auto"/>
              <w:right w:val="single" w:sz="4" w:space="0" w:color="auto"/>
            </w:tcBorders>
            <w:hideMark/>
          </w:tcPr>
          <w:p w14:paraId="4EEBEF7F" w14:textId="77777777" w:rsidR="00340AFD" w:rsidRPr="00B3098D" w:rsidRDefault="00340AFD" w:rsidP="003711CA">
            <w:pPr>
              <w:pStyle w:val="Tabletext"/>
              <w:rPr>
                <w:highlight w:val="yellow"/>
              </w:rPr>
            </w:pPr>
            <w:r w:rsidRPr="00B3098D">
              <w:fldChar w:fldCharType="begin"/>
            </w:r>
            <w:r w:rsidRPr="00B3098D">
              <w:instrText xml:space="preserve"> HYPERLINK "mailto:darlington@gudra-studio.com" </w:instrText>
            </w:r>
            <w:r w:rsidRPr="00B3098D">
              <w:fldChar w:fldCharType="separate"/>
            </w:r>
            <w:r w:rsidRPr="00B3098D">
              <w:rPr>
                <w:rStyle w:val="Hyperlink"/>
              </w:rPr>
              <w:t>Darlington Ahiale Akogo</w:t>
            </w:r>
            <w:r w:rsidRPr="00B3098D">
              <w:fldChar w:fldCharType="end"/>
            </w:r>
            <w:r w:rsidRPr="00B3098D">
              <w:t xml:space="preserve"> (</w:t>
            </w:r>
            <w:proofErr w:type="spellStart"/>
            <w:r w:rsidRPr="00B3098D">
              <w:t>minoHealth</w:t>
            </w:r>
            <w:proofErr w:type="spellEnd"/>
            <w:r w:rsidRPr="00B3098D">
              <w:t xml:space="preserve"> AI Labs, Ghana)</w:t>
            </w:r>
            <w:bookmarkEnd w:id="19"/>
          </w:p>
        </w:tc>
        <w:tc>
          <w:tcPr>
            <w:tcW w:w="1384" w:type="dxa"/>
            <w:tcBorders>
              <w:top w:val="single" w:sz="4" w:space="0" w:color="auto"/>
              <w:left w:val="single" w:sz="4" w:space="0" w:color="auto"/>
              <w:bottom w:val="single" w:sz="4" w:space="0" w:color="auto"/>
              <w:right w:val="single" w:sz="12" w:space="0" w:color="auto"/>
            </w:tcBorders>
            <w:hideMark/>
          </w:tcPr>
          <w:p w14:paraId="4C4FBE57" w14:textId="77777777" w:rsidR="00340AFD" w:rsidRPr="00B3098D" w:rsidRDefault="00340AFD" w:rsidP="003711CA">
            <w:pPr>
              <w:pStyle w:val="Tabletext"/>
              <w:jc w:val="center"/>
            </w:pPr>
            <w:r w:rsidRPr="00B3098D">
              <w:t>–</w:t>
            </w:r>
          </w:p>
        </w:tc>
      </w:tr>
      <w:tr w:rsidR="00340AFD" w:rsidRPr="00B3098D" w14:paraId="39AAA7F8"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59EDEB7F" w14:textId="1C728EA2"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13</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17703DD5" w14:textId="77777777" w:rsidR="00340AFD" w:rsidRPr="00B3098D" w:rsidRDefault="00340AFD" w:rsidP="003711CA">
            <w:pPr>
              <w:pStyle w:val="Tabletext"/>
            </w:pPr>
            <w:r w:rsidRPr="00B3098D">
              <w:t>Snakebite and snake identification (TG-Snake)</w:t>
            </w:r>
          </w:p>
        </w:tc>
        <w:tc>
          <w:tcPr>
            <w:tcW w:w="4538" w:type="dxa"/>
            <w:tcBorders>
              <w:top w:val="single" w:sz="4" w:space="0" w:color="auto"/>
              <w:left w:val="single" w:sz="4" w:space="0" w:color="auto"/>
              <w:bottom w:val="single" w:sz="4" w:space="0" w:color="auto"/>
              <w:right w:val="single" w:sz="4" w:space="0" w:color="auto"/>
            </w:tcBorders>
            <w:hideMark/>
          </w:tcPr>
          <w:p w14:paraId="4800CDEC" w14:textId="77777777" w:rsidR="00340AFD" w:rsidRPr="00ED001F" w:rsidRDefault="00D94562" w:rsidP="003711CA">
            <w:pPr>
              <w:pStyle w:val="Tabletext"/>
            </w:pPr>
            <w:hyperlink r:id="rId94" w:history="1">
              <w:r w:rsidR="00340AFD" w:rsidRPr="00ED001F">
                <w:rPr>
                  <w:rStyle w:val="Hyperlink"/>
                </w:rPr>
                <w:t>Rafael Ruiz de Castaneda</w:t>
              </w:r>
            </w:hyperlink>
            <w:r w:rsidR="00340AFD" w:rsidRPr="00ED001F">
              <w:t xml:space="preserve"> (</w:t>
            </w:r>
            <w:proofErr w:type="spellStart"/>
            <w:r w:rsidR="00340AFD" w:rsidRPr="00ED001F">
              <w:t>UniGE</w:t>
            </w:r>
            <w:proofErr w:type="spellEnd"/>
            <w:r w:rsidR="00340AFD" w:rsidRPr="00ED001F">
              <w:t>, Switzerland)</w:t>
            </w:r>
          </w:p>
        </w:tc>
        <w:tc>
          <w:tcPr>
            <w:tcW w:w="1384" w:type="dxa"/>
            <w:tcBorders>
              <w:top w:val="single" w:sz="4" w:space="0" w:color="auto"/>
              <w:left w:val="single" w:sz="4" w:space="0" w:color="auto"/>
              <w:bottom w:val="single" w:sz="4" w:space="0" w:color="auto"/>
              <w:right w:val="single" w:sz="12" w:space="0" w:color="auto"/>
            </w:tcBorders>
            <w:hideMark/>
          </w:tcPr>
          <w:p w14:paraId="61E8C3C1" w14:textId="77777777" w:rsidR="00340AFD" w:rsidRPr="00ED001F" w:rsidRDefault="00D94562" w:rsidP="003711CA">
            <w:pPr>
              <w:pStyle w:val="Tabletext"/>
              <w:jc w:val="center"/>
            </w:pPr>
            <w:hyperlink r:id="rId95" w:history="1">
              <w:r w:rsidR="00340AFD" w:rsidRPr="00ED001F">
                <w:rPr>
                  <w:rStyle w:val="Hyperlink"/>
                </w:rPr>
                <w:t>H-020-A01</w:t>
              </w:r>
            </w:hyperlink>
          </w:p>
        </w:tc>
      </w:tr>
      <w:tr w:rsidR="00340AFD" w:rsidRPr="00B3098D" w14:paraId="4022DE4B"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62FA9B4D" w14:textId="4F1B3BCF"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14</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4324BA61" w14:textId="77777777" w:rsidR="00340AFD" w:rsidRPr="00B3098D" w:rsidRDefault="00340AFD" w:rsidP="003711CA">
            <w:pPr>
              <w:pStyle w:val="Tabletext"/>
            </w:pPr>
            <w:r w:rsidRPr="00B3098D">
              <w:t>Symptom assessment (TG-Symptom)</w:t>
            </w:r>
          </w:p>
        </w:tc>
        <w:tc>
          <w:tcPr>
            <w:tcW w:w="4538" w:type="dxa"/>
            <w:tcBorders>
              <w:top w:val="single" w:sz="4" w:space="0" w:color="auto"/>
              <w:left w:val="single" w:sz="4" w:space="0" w:color="auto"/>
              <w:bottom w:val="single" w:sz="4" w:space="0" w:color="auto"/>
              <w:right w:val="single" w:sz="4" w:space="0" w:color="auto"/>
            </w:tcBorders>
            <w:hideMark/>
          </w:tcPr>
          <w:p w14:paraId="730EFA2B" w14:textId="77777777" w:rsidR="00340AFD" w:rsidRPr="00B3098D" w:rsidRDefault="00D94562" w:rsidP="003711CA">
            <w:pPr>
              <w:pStyle w:val="Tabletext"/>
            </w:pPr>
            <w:hyperlink r:id="rId96" w:history="1">
              <w:r w:rsidR="00340AFD" w:rsidRPr="00ED001F">
                <w:rPr>
                  <w:rStyle w:val="Hyperlink"/>
                </w:rPr>
                <w:t>Henry Hoffmann</w:t>
              </w:r>
            </w:hyperlink>
            <w:r w:rsidR="00340AFD" w:rsidRPr="00B3098D">
              <w:t xml:space="preserve"> (Ada Health, Germany)</w:t>
            </w:r>
          </w:p>
        </w:tc>
        <w:tc>
          <w:tcPr>
            <w:tcW w:w="1384" w:type="dxa"/>
            <w:tcBorders>
              <w:top w:val="single" w:sz="4" w:space="0" w:color="auto"/>
              <w:left w:val="single" w:sz="4" w:space="0" w:color="auto"/>
              <w:bottom w:val="single" w:sz="4" w:space="0" w:color="auto"/>
              <w:right w:val="single" w:sz="12" w:space="0" w:color="auto"/>
            </w:tcBorders>
            <w:hideMark/>
          </w:tcPr>
          <w:p w14:paraId="20A04925" w14:textId="77777777" w:rsidR="00340AFD" w:rsidRPr="00B3098D" w:rsidRDefault="00D94562" w:rsidP="003711CA">
            <w:pPr>
              <w:pStyle w:val="Tabletext"/>
              <w:jc w:val="center"/>
            </w:pPr>
            <w:hyperlink r:id="rId97" w:history="1">
              <w:r w:rsidR="00340AFD" w:rsidRPr="00B3098D">
                <w:rPr>
                  <w:rStyle w:val="Hyperlink"/>
                </w:rPr>
                <w:t>H-021-A01</w:t>
              </w:r>
            </w:hyperlink>
          </w:p>
        </w:tc>
      </w:tr>
      <w:tr w:rsidR="00340AFD" w:rsidRPr="00B3098D" w14:paraId="26C1E8A2"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14B6B286" w14:textId="3908A74E"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15</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3FEB78E6" w14:textId="77777777" w:rsidR="00340AFD" w:rsidRPr="00B3098D" w:rsidRDefault="00340AFD" w:rsidP="003711CA">
            <w:pPr>
              <w:pStyle w:val="Tabletext"/>
            </w:pPr>
            <w:r w:rsidRPr="00B3098D">
              <w:t>Tuberculosis (TG-TB)</w:t>
            </w:r>
          </w:p>
        </w:tc>
        <w:tc>
          <w:tcPr>
            <w:tcW w:w="4538" w:type="dxa"/>
            <w:tcBorders>
              <w:top w:val="single" w:sz="4" w:space="0" w:color="auto"/>
              <w:left w:val="single" w:sz="4" w:space="0" w:color="auto"/>
              <w:bottom w:val="single" w:sz="4" w:space="0" w:color="auto"/>
              <w:right w:val="single" w:sz="4" w:space="0" w:color="auto"/>
            </w:tcBorders>
            <w:hideMark/>
          </w:tcPr>
          <w:p w14:paraId="4789EE90" w14:textId="77777777" w:rsidR="00340AFD" w:rsidRPr="00B3098D" w:rsidRDefault="00D94562" w:rsidP="003711CA">
            <w:pPr>
              <w:pStyle w:val="Tabletext"/>
            </w:pPr>
            <w:hyperlink r:id="rId98" w:history="1">
              <w:r w:rsidR="00340AFD" w:rsidRPr="00B3098D">
                <w:rPr>
                  <w:rStyle w:val="Hyperlink"/>
                </w:rPr>
                <w:t>Manjula Singh</w:t>
              </w:r>
            </w:hyperlink>
            <w:r w:rsidR="00340AFD" w:rsidRPr="00B3098D">
              <w:t xml:space="preserve"> (ICMR, India)</w:t>
            </w:r>
          </w:p>
        </w:tc>
        <w:tc>
          <w:tcPr>
            <w:tcW w:w="1384" w:type="dxa"/>
            <w:tcBorders>
              <w:top w:val="single" w:sz="4" w:space="0" w:color="auto"/>
              <w:left w:val="single" w:sz="4" w:space="0" w:color="auto"/>
              <w:bottom w:val="single" w:sz="4" w:space="0" w:color="auto"/>
              <w:right w:val="single" w:sz="12" w:space="0" w:color="auto"/>
            </w:tcBorders>
            <w:hideMark/>
          </w:tcPr>
          <w:p w14:paraId="1191F071" w14:textId="77777777" w:rsidR="00340AFD" w:rsidRPr="00B3098D" w:rsidRDefault="00D94562" w:rsidP="003711CA">
            <w:pPr>
              <w:pStyle w:val="Tabletext"/>
              <w:jc w:val="center"/>
            </w:pPr>
            <w:hyperlink r:id="rId99" w:history="1">
              <w:r w:rsidR="00340AFD" w:rsidRPr="00B3098D">
                <w:rPr>
                  <w:rStyle w:val="Hyperlink"/>
                </w:rPr>
                <w:t>H-022-A01</w:t>
              </w:r>
            </w:hyperlink>
          </w:p>
        </w:tc>
      </w:tr>
      <w:tr w:rsidR="00340AFD" w:rsidRPr="00B3098D" w14:paraId="62001962"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78065090" w14:textId="5B7E91CB" w:rsidR="00340AFD" w:rsidRPr="00B3098D" w:rsidRDefault="00340AFD" w:rsidP="003711CA">
            <w:pPr>
              <w:pStyle w:val="Tabletext"/>
              <w:jc w:val="right"/>
            </w:pPr>
            <w:r w:rsidRPr="00B3098D">
              <w:lastRenderedPageBreak/>
              <w:t>10.</w:t>
            </w:r>
            <w:r w:rsidRPr="00B3098D">
              <w:fldChar w:fldCharType="begin"/>
            </w:r>
            <w:r w:rsidRPr="00B3098D">
              <w:instrText xml:space="preserve"> seq TG </w:instrText>
            </w:r>
            <w:r w:rsidRPr="00B3098D">
              <w:fldChar w:fldCharType="separate"/>
            </w:r>
            <w:r w:rsidR="00AA0309">
              <w:rPr>
                <w:noProof/>
              </w:rPr>
              <w:t>16</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254D899E" w14:textId="77777777" w:rsidR="00340AFD" w:rsidRPr="00B3098D" w:rsidRDefault="00340AFD" w:rsidP="003711CA">
            <w:pPr>
              <w:pStyle w:val="Tabletext"/>
            </w:pPr>
            <w:r w:rsidRPr="00B3098D">
              <w:t>Volumetric chest CT (TG-</w:t>
            </w:r>
            <w:proofErr w:type="spellStart"/>
            <w:r w:rsidRPr="00B3098D">
              <w:t>DiagnosticCT</w:t>
            </w:r>
            <w:proofErr w:type="spellEnd"/>
            <w:r w:rsidRPr="00B3098D">
              <w:t>)</w:t>
            </w:r>
          </w:p>
        </w:tc>
        <w:tc>
          <w:tcPr>
            <w:tcW w:w="4538" w:type="dxa"/>
            <w:tcBorders>
              <w:top w:val="single" w:sz="4" w:space="0" w:color="auto"/>
              <w:left w:val="single" w:sz="4" w:space="0" w:color="auto"/>
              <w:bottom w:val="single" w:sz="4" w:space="0" w:color="auto"/>
              <w:right w:val="single" w:sz="4" w:space="0" w:color="auto"/>
            </w:tcBorders>
            <w:hideMark/>
          </w:tcPr>
          <w:p w14:paraId="2AA53C0E" w14:textId="77777777" w:rsidR="00340AFD" w:rsidRPr="00B3098D" w:rsidRDefault="00D94562" w:rsidP="003711CA">
            <w:pPr>
              <w:pStyle w:val="Tabletext"/>
            </w:pPr>
            <w:hyperlink r:id="rId100" w:history="1">
              <w:proofErr w:type="spellStart"/>
              <w:r w:rsidR="00340AFD" w:rsidRPr="00B3098D">
                <w:rPr>
                  <w:rStyle w:val="Hyperlink"/>
                </w:rPr>
                <w:t>Kuan</w:t>
              </w:r>
              <w:proofErr w:type="spellEnd"/>
              <w:r w:rsidR="00340AFD" w:rsidRPr="00B3098D">
                <w:rPr>
                  <w:rStyle w:val="Hyperlink"/>
                </w:rPr>
                <w:t xml:space="preserve"> Chen</w:t>
              </w:r>
            </w:hyperlink>
            <w:r w:rsidR="00340AFD" w:rsidRPr="00B3098D">
              <w:t xml:space="preserve"> (</w:t>
            </w:r>
            <w:proofErr w:type="spellStart"/>
            <w:r w:rsidR="00340AFD" w:rsidRPr="00B3098D">
              <w:t>Infervision</w:t>
            </w:r>
            <w:proofErr w:type="spellEnd"/>
            <w:r w:rsidR="00340AFD" w:rsidRPr="00B3098D">
              <w:t>, China)</w:t>
            </w:r>
          </w:p>
        </w:tc>
        <w:tc>
          <w:tcPr>
            <w:tcW w:w="1384" w:type="dxa"/>
            <w:tcBorders>
              <w:top w:val="single" w:sz="4" w:space="0" w:color="auto"/>
              <w:left w:val="single" w:sz="4" w:space="0" w:color="auto"/>
              <w:bottom w:val="single" w:sz="4" w:space="0" w:color="auto"/>
              <w:right w:val="single" w:sz="12" w:space="0" w:color="auto"/>
            </w:tcBorders>
            <w:hideMark/>
          </w:tcPr>
          <w:p w14:paraId="1FFDADC5" w14:textId="77777777" w:rsidR="00340AFD" w:rsidRPr="00B3098D" w:rsidRDefault="00D94562" w:rsidP="003711CA">
            <w:pPr>
              <w:pStyle w:val="Tabletext"/>
              <w:jc w:val="center"/>
            </w:pPr>
            <w:hyperlink r:id="rId101" w:history="1">
              <w:r w:rsidR="00340AFD" w:rsidRPr="00B3098D">
                <w:rPr>
                  <w:rStyle w:val="Hyperlink"/>
                </w:rPr>
                <w:t>H-009-A01</w:t>
              </w:r>
            </w:hyperlink>
          </w:p>
        </w:tc>
      </w:tr>
      <w:tr w:rsidR="00340AFD" w:rsidRPr="00B3098D" w14:paraId="6A4C5A18"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38DAB4FF" w14:textId="60298C43"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17</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395E5FCC" w14:textId="77777777" w:rsidR="00340AFD" w:rsidRPr="00B3098D" w:rsidRDefault="00340AFD" w:rsidP="003711CA">
            <w:pPr>
              <w:pStyle w:val="Tabletext"/>
            </w:pPr>
            <w:r w:rsidRPr="00B3098D">
              <w:t>Dental diagnostics and digital dentistry (TG-Dental)</w:t>
            </w:r>
          </w:p>
        </w:tc>
        <w:tc>
          <w:tcPr>
            <w:tcW w:w="4538" w:type="dxa"/>
            <w:tcBorders>
              <w:top w:val="single" w:sz="4" w:space="0" w:color="auto"/>
              <w:left w:val="single" w:sz="4" w:space="0" w:color="auto"/>
              <w:bottom w:val="single" w:sz="4" w:space="0" w:color="auto"/>
              <w:right w:val="single" w:sz="4" w:space="0" w:color="auto"/>
            </w:tcBorders>
            <w:hideMark/>
          </w:tcPr>
          <w:p w14:paraId="748DE1AF" w14:textId="77777777" w:rsidR="00340AFD" w:rsidRPr="00B3098D" w:rsidRDefault="00D94562" w:rsidP="003711CA">
            <w:pPr>
              <w:pStyle w:val="Tabletext"/>
            </w:pPr>
            <w:hyperlink r:id="rId102" w:history="1">
              <w:r w:rsidR="00340AFD" w:rsidRPr="00ED001F">
                <w:rPr>
                  <w:rStyle w:val="Hyperlink"/>
                </w:rPr>
                <w:t>Falk Schwendicke</w:t>
              </w:r>
            </w:hyperlink>
            <w:r w:rsidR="00340AFD" w:rsidRPr="00ED001F">
              <w:t xml:space="preserve"> and </w:t>
            </w:r>
            <w:hyperlink r:id="rId103" w:history="1">
              <w:r w:rsidR="00340AFD" w:rsidRPr="00ED001F">
                <w:rPr>
                  <w:rStyle w:val="Hyperlink"/>
                </w:rPr>
                <w:t>Joachim Krois</w:t>
              </w:r>
            </w:hyperlink>
            <w:r w:rsidR="00340AFD" w:rsidRPr="00B3098D">
              <w:t xml:space="preserve"> (</w:t>
            </w:r>
            <w:proofErr w:type="spellStart"/>
            <w:r w:rsidR="00340AFD" w:rsidRPr="00B3098D">
              <w:t>Charité</w:t>
            </w:r>
            <w:proofErr w:type="spellEnd"/>
            <w:r w:rsidR="00340AFD" w:rsidRPr="00B3098D">
              <w:t xml:space="preserve"> Berlin, Germany)</w:t>
            </w:r>
          </w:p>
        </w:tc>
        <w:tc>
          <w:tcPr>
            <w:tcW w:w="1384" w:type="dxa"/>
            <w:tcBorders>
              <w:top w:val="single" w:sz="4" w:space="0" w:color="auto"/>
              <w:left w:val="single" w:sz="4" w:space="0" w:color="auto"/>
              <w:bottom w:val="single" w:sz="4" w:space="0" w:color="auto"/>
              <w:right w:val="single" w:sz="12" w:space="0" w:color="auto"/>
            </w:tcBorders>
            <w:hideMark/>
          </w:tcPr>
          <w:p w14:paraId="0217E8D8" w14:textId="77777777" w:rsidR="00340AFD" w:rsidRPr="00B3098D" w:rsidRDefault="00D94562" w:rsidP="003711CA">
            <w:pPr>
              <w:pStyle w:val="Tabletext"/>
              <w:jc w:val="center"/>
            </w:pPr>
            <w:hyperlink r:id="rId104" w:history="1">
              <w:r w:rsidR="00340AFD" w:rsidRPr="00B3098D">
                <w:rPr>
                  <w:rStyle w:val="Hyperlink"/>
                </w:rPr>
                <w:t>H-010-A1</w:t>
              </w:r>
            </w:hyperlink>
          </w:p>
        </w:tc>
      </w:tr>
      <w:tr w:rsidR="00340AFD" w:rsidRPr="00B3098D" w14:paraId="71E5A61A" w14:textId="77777777" w:rsidTr="003711CA">
        <w:trPr>
          <w:cantSplit/>
          <w:jc w:val="center"/>
        </w:trPr>
        <w:tc>
          <w:tcPr>
            <w:tcW w:w="836" w:type="dxa"/>
            <w:tcBorders>
              <w:top w:val="single" w:sz="4" w:space="0" w:color="auto"/>
              <w:left w:val="single" w:sz="12" w:space="0" w:color="auto"/>
              <w:bottom w:val="single" w:sz="4" w:space="0" w:color="auto"/>
              <w:right w:val="single" w:sz="4" w:space="0" w:color="auto"/>
            </w:tcBorders>
            <w:hideMark/>
          </w:tcPr>
          <w:p w14:paraId="0E292A55" w14:textId="7A45AA39"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18</w:t>
            </w:r>
            <w:r w:rsidRPr="00B3098D">
              <w:fldChar w:fldCharType="end"/>
            </w:r>
          </w:p>
        </w:tc>
        <w:tc>
          <w:tcPr>
            <w:tcW w:w="3262" w:type="dxa"/>
            <w:tcBorders>
              <w:top w:val="single" w:sz="4" w:space="0" w:color="auto"/>
              <w:left w:val="single" w:sz="4" w:space="0" w:color="auto"/>
              <w:bottom w:val="single" w:sz="4" w:space="0" w:color="auto"/>
              <w:right w:val="single" w:sz="4" w:space="0" w:color="auto"/>
            </w:tcBorders>
            <w:hideMark/>
          </w:tcPr>
          <w:p w14:paraId="5C49C0AA" w14:textId="77777777" w:rsidR="00340AFD" w:rsidRPr="00B3098D" w:rsidRDefault="00340AFD" w:rsidP="003711CA">
            <w:pPr>
              <w:pStyle w:val="Tabletext"/>
            </w:pPr>
            <w:r w:rsidRPr="00B3098D">
              <w:t>Falsified Medicine (TG-</w:t>
            </w:r>
            <w:proofErr w:type="spellStart"/>
            <w:r w:rsidRPr="00B3098D">
              <w:t>FakeMed</w:t>
            </w:r>
            <w:proofErr w:type="spellEnd"/>
            <w:r w:rsidRPr="00B3098D">
              <w:t>)</w:t>
            </w:r>
          </w:p>
        </w:tc>
        <w:tc>
          <w:tcPr>
            <w:tcW w:w="4538" w:type="dxa"/>
            <w:tcBorders>
              <w:top w:val="single" w:sz="4" w:space="0" w:color="auto"/>
              <w:left w:val="single" w:sz="4" w:space="0" w:color="auto"/>
              <w:bottom w:val="single" w:sz="4" w:space="0" w:color="auto"/>
              <w:right w:val="single" w:sz="4" w:space="0" w:color="auto"/>
            </w:tcBorders>
            <w:hideMark/>
          </w:tcPr>
          <w:p w14:paraId="14712608" w14:textId="77777777" w:rsidR="00340AFD" w:rsidRPr="00B3098D" w:rsidRDefault="00D94562" w:rsidP="003711CA">
            <w:pPr>
              <w:pStyle w:val="Tabletext"/>
            </w:pPr>
            <w:hyperlink r:id="rId105" w:history="1">
              <w:r w:rsidR="00340AFD" w:rsidRPr="00ED001F">
                <w:rPr>
                  <w:rStyle w:val="Hyperlink"/>
                </w:rPr>
                <w:t xml:space="preserve">Franck </w:t>
              </w:r>
              <w:proofErr w:type="spellStart"/>
              <w:r w:rsidR="00340AFD" w:rsidRPr="00ED001F">
                <w:rPr>
                  <w:rStyle w:val="Hyperlink"/>
                </w:rPr>
                <w:t>Verzefé</w:t>
              </w:r>
              <w:proofErr w:type="spellEnd"/>
            </w:hyperlink>
            <w:r w:rsidR="00340AFD" w:rsidRPr="00B3098D">
              <w:t xml:space="preserve"> (</w:t>
            </w:r>
            <w:proofErr w:type="spellStart"/>
            <w:r w:rsidR="00340AFD" w:rsidRPr="00B3098D">
              <w:t>TrueSpec</w:t>
            </w:r>
            <w:proofErr w:type="spellEnd"/>
            <w:r w:rsidR="00340AFD" w:rsidRPr="00B3098D">
              <w:t>-Africa, DRC)</w:t>
            </w:r>
          </w:p>
        </w:tc>
        <w:tc>
          <w:tcPr>
            <w:tcW w:w="1384" w:type="dxa"/>
            <w:tcBorders>
              <w:top w:val="single" w:sz="4" w:space="0" w:color="auto"/>
              <w:left w:val="single" w:sz="4" w:space="0" w:color="auto"/>
              <w:bottom w:val="single" w:sz="4" w:space="0" w:color="auto"/>
              <w:right w:val="single" w:sz="12" w:space="0" w:color="auto"/>
            </w:tcBorders>
            <w:hideMark/>
          </w:tcPr>
          <w:p w14:paraId="53CCC670" w14:textId="77777777" w:rsidR="00340AFD" w:rsidRPr="00ED001F" w:rsidRDefault="00340AFD" w:rsidP="003711CA">
            <w:pPr>
              <w:pStyle w:val="Tabletext"/>
              <w:jc w:val="center"/>
            </w:pPr>
            <w:r w:rsidRPr="00ED001F">
              <w:t>–</w:t>
            </w:r>
          </w:p>
        </w:tc>
      </w:tr>
      <w:tr w:rsidR="00340AFD" w:rsidRPr="00B3098D" w14:paraId="616BCB72" w14:textId="77777777" w:rsidTr="003711CA">
        <w:trPr>
          <w:cantSplit/>
          <w:jc w:val="center"/>
        </w:trPr>
        <w:tc>
          <w:tcPr>
            <w:tcW w:w="836" w:type="dxa"/>
            <w:tcBorders>
              <w:top w:val="single" w:sz="4" w:space="0" w:color="auto"/>
              <w:left w:val="single" w:sz="12" w:space="0" w:color="auto"/>
              <w:bottom w:val="single" w:sz="12" w:space="0" w:color="auto"/>
              <w:right w:val="single" w:sz="4" w:space="0" w:color="auto"/>
            </w:tcBorders>
            <w:hideMark/>
          </w:tcPr>
          <w:p w14:paraId="12223779" w14:textId="69125FA2" w:rsidR="00340AFD" w:rsidRPr="00B3098D" w:rsidRDefault="00340AFD" w:rsidP="003711CA">
            <w:pPr>
              <w:pStyle w:val="Tabletext"/>
              <w:jc w:val="right"/>
            </w:pPr>
            <w:r w:rsidRPr="00B3098D">
              <w:t>10.</w:t>
            </w:r>
            <w:r w:rsidRPr="00B3098D">
              <w:fldChar w:fldCharType="begin"/>
            </w:r>
            <w:r w:rsidRPr="00B3098D">
              <w:instrText xml:space="preserve"> seq TG </w:instrText>
            </w:r>
            <w:r w:rsidRPr="00B3098D">
              <w:fldChar w:fldCharType="separate"/>
            </w:r>
            <w:r w:rsidR="00AA0309">
              <w:rPr>
                <w:noProof/>
              </w:rPr>
              <w:t>19</w:t>
            </w:r>
            <w:r w:rsidRPr="00B3098D">
              <w:fldChar w:fldCharType="end"/>
            </w:r>
          </w:p>
        </w:tc>
        <w:tc>
          <w:tcPr>
            <w:tcW w:w="3262" w:type="dxa"/>
            <w:tcBorders>
              <w:top w:val="single" w:sz="4" w:space="0" w:color="auto"/>
              <w:left w:val="single" w:sz="4" w:space="0" w:color="auto"/>
              <w:bottom w:val="single" w:sz="12" w:space="0" w:color="auto"/>
              <w:right w:val="single" w:sz="4" w:space="0" w:color="auto"/>
            </w:tcBorders>
            <w:hideMark/>
          </w:tcPr>
          <w:p w14:paraId="45B6D288" w14:textId="77777777" w:rsidR="00340AFD" w:rsidRPr="00B3098D" w:rsidRDefault="00340AFD" w:rsidP="003711CA">
            <w:pPr>
              <w:pStyle w:val="Tabletext"/>
            </w:pPr>
            <w:r w:rsidRPr="00B3098D">
              <w:t>Primary and secondary diabetes prediction (TG-Diabetes)</w:t>
            </w:r>
          </w:p>
        </w:tc>
        <w:tc>
          <w:tcPr>
            <w:tcW w:w="4538" w:type="dxa"/>
            <w:tcBorders>
              <w:top w:val="single" w:sz="4" w:space="0" w:color="auto"/>
              <w:left w:val="single" w:sz="4" w:space="0" w:color="auto"/>
              <w:bottom w:val="single" w:sz="12" w:space="0" w:color="auto"/>
              <w:right w:val="single" w:sz="4" w:space="0" w:color="auto"/>
            </w:tcBorders>
            <w:hideMark/>
          </w:tcPr>
          <w:p w14:paraId="11B78061" w14:textId="77777777" w:rsidR="00340AFD" w:rsidRPr="00B3098D" w:rsidRDefault="00D94562" w:rsidP="003711CA">
            <w:pPr>
              <w:pStyle w:val="Tabletext"/>
            </w:pPr>
            <w:hyperlink r:id="rId106" w:history="1">
              <w:r w:rsidR="00340AFD" w:rsidRPr="00B3098D">
                <w:rPr>
                  <w:rStyle w:val="Hyperlink"/>
                </w:rPr>
                <w:t>Andrés Valdivieso</w:t>
              </w:r>
            </w:hyperlink>
            <w:r w:rsidR="00340AFD" w:rsidRPr="00B3098D">
              <w:t xml:space="preserve"> (Anastasia.ai &amp; </w:t>
            </w:r>
            <w:proofErr w:type="spellStart"/>
            <w:r w:rsidR="00340AFD" w:rsidRPr="00B3098D">
              <w:t>Tecnigen</w:t>
            </w:r>
            <w:proofErr w:type="spellEnd"/>
            <w:r w:rsidR="00340AFD" w:rsidRPr="00B3098D">
              <w:t>, Chile)</w:t>
            </w:r>
          </w:p>
        </w:tc>
        <w:tc>
          <w:tcPr>
            <w:tcW w:w="1384" w:type="dxa"/>
            <w:tcBorders>
              <w:top w:val="single" w:sz="4" w:space="0" w:color="auto"/>
              <w:left w:val="single" w:sz="4" w:space="0" w:color="auto"/>
              <w:bottom w:val="single" w:sz="12" w:space="0" w:color="auto"/>
              <w:right w:val="single" w:sz="12" w:space="0" w:color="auto"/>
            </w:tcBorders>
            <w:hideMark/>
          </w:tcPr>
          <w:p w14:paraId="47C4BBF7" w14:textId="77777777" w:rsidR="00340AFD" w:rsidRPr="00B3098D" w:rsidRDefault="00340AFD" w:rsidP="003711CA">
            <w:pPr>
              <w:pStyle w:val="Tabletext"/>
              <w:jc w:val="center"/>
            </w:pPr>
            <w:r w:rsidRPr="00B3098D">
              <w:t>–</w:t>
            </w:r>
          </w:p>
        </w:tc>
      </w:tr>
    </w:tbl>
    <w:p w14:paraId="7F68B0A6" w14:textId="77777777" w:rsidR="00340AFD" w:rsidRPr="00B3098D" w:rsidRDefault="00340AFD" w:rsidP="00340AFD">
      <w:pPr>
        <w:pStyle w:val="Heading1"/>
        <w:numPr>
          <w:ilvl w:val="0"/>
          <w:numId w:val="1"/>
        </w:numPr>
      </w:pPr>
      <w:r w:rsidRPr="00B3098D">
        <w:t>Roadmap of collaboration</w:t>
      </w:r>
    </w:p>
    <w:p w14:paraId="6E4DC125" w14:textId="77777777" w:rsidR="00340AFD" w:rsidRPr="00ED001F" w:rsidRDefault="00340AFD" w:rsidP="003E70B5">
      <w:pPr>
        <w:rPr>
          <w:b/>
          <w:highlight w:val="yellow"/>
        </w:rPr>
      </w:pPr>
      <w:r w:rsidRPr="00ED001F">
        <w:rPr>
          <w:highlight w:val="yellow"/>
        </w:rPr>
        <w:t>&lt;figure- to be added&gt;</w:t>
      </w:r>
    </w:p>
    <w:p w14:paraId="37F79790" w14:textId="77777777" w:rsidR="00340AFD" w:rsidRPr="00B3098D" w:rsidRDefault="00340AFD" w:rsidP="003E70B5"/>
    <w:p w14:paraId="307E312D" w14:textId="77777777" w:rsidR="00340AFD" w:rsidRPr="00B3098D" w:rsidRDefault="00340AFD" w:rsidP="003E70B5">
      <w:pPr>
        <w:numPr>
          <w:ilvl w:val="0"/>
          <w:numId w:val="29"/>
        </w:numPr>
        <w:overflowPunct w:val="0"/>
        <w:autoSpaceDE w:val="0"/>
        <w:autoSpaceDN w:val="0"/>
        <w:adjustRightInd w:val="0"/>
        <w:ind w:left="567" w:hanging="567"/>
        <w:textAlignment w:val="baseline"/>
      </w:pPr>
      <w:r w:rsidRPr="00B3098D">
        <w:rPr>
          <w:b/>
          <w:bCs/>
        </w:rPr>
        <w:t>Horizontal perspective-</w:t>
      </w:r>
      <w:r w:rsidRPr="00B3098D">
        <w:t xml:space="preserve"> Generalized specifications (DEL 1-9): focus on generalized specifications including ethics, regulatory, requirement, data, training, evaluation, application, etc. It is a perspective of standards or specification development.</w:t>
      </w:r>
    </w:p>
    <w:p w14:paraId="1CB42E91" w14:textId="77777777" w:rsidR="00CE75B7" w:rsidRPr="00B3098D" w:rsidRDefault="00340AFD" w:rsidP="003E70B5">
      <w:pPr>
        <w:numPr>
          <w:ilvl w:val="0"/>
          <w:numId w:val="29"/>
        </w:numPr>
        <w:overflowPunct w:val="0"/>
        <w:autoSpaceDE w:val="0"/>
        <w:autoSpaceDN w:val="0"/>
        <w:adjustRightInd w:val="0"/>
        <w:ind w:left="567" w:hanging="567"/>
        <w:textAlignment w:val="baseline"/>
      </w:pPr>
      <w:r w:rsidRPr="00B3098D">
        <w:rPr>
          <w:b/>
          <w:bCs/>
        </w:rPr>
        <w:t>Vertical</w:t>
      </w:r>
      <w:r w:rsidRPr="00B3098D">
        <w:t xml:space="preserve"> </w:t>
      </w:r>
      <w:r w:rsidRPr="00B3098D">
        <w:rPr>
          <w:b/>
          <w:bCs/>
        </w:rPr>
        <w:t>perspective</w:t>
      </w:r>
      <w:r w:rsidRPr="00B3098D">
        <w:t xml:space="preserve"> -Topic groups (DEL 10.1-10.19): focus on use cases in specific health domains with corresponding AI/ML tasks. It is better to have it as a guideline in specific direction</w:t>
      </w:r>
    </w:p>
    <w:p w14:paraId="00B780A8" w14:textId="77777777" w:rsidR="003E70B5" w:rsidRPr="00B3098D" w:rsidRDefault="003E70B5" w:rsidP="003E70B5"/>
    <w:p w14:paraId="0165D10B" w14:textId="145AF6B7" w:rsidR="003E70B5" w:rsidRPr="00B3098D" w:rsidRDefault="003E70B5" w:rsidP="003E70B5">
      <w:pPr>
        <w:sectPr w:rsidR="003E70B5" w:rsidRPr="00B3098D" w:rsidSect="00ED001F">
          <w:headerReference w:type="default" r:id="rId107"/>
          <w:pgSz w:w="11907" w:h="16840" w:code="9"/>
          <w:pgMar w:top="1134" w:right="1134" w:bottom="1134" w:left="1134" w:header="425" w:footer="709" w:gutter="0"/>
          <w:cols w:space="708"/>
          <w:titlePg/>
          <w:docGrid w:linePitch="360"/>
        </w:sectPr>
      </w:pPr>
    </w:p>
    <w:p w14:paraId="6EAAFBDC" w14:textId="77777777" w:rsidR="008E5B73" w:rsidRPr="00B3098D" w:rsidRDefault="008E5B73" w:rsidP="008E5B73">
      <w:pPr>
        <w:pStyle w:val="Heading1"/>
        <w:numPr>
          <w:ilvl w:val="0"/>
          <w:numId w:val="1"/>
        </w:numPr>
      </w:pPr>
      <w:r w:rsidRPr="00B3098D">
        <w:lastRenderedPageBreak/>
        <w:t>Summary of generalized documents (DEL 1-9)</w:t>
      </w:r>
    </w:p>
    <w:p w14:paraId="308D06D5" w14:textId="27DE154D" w:rsidR="008E5B73" w:rsidRPr="00B3098D" w:rsidRDefault="008E5B73" w:rsidP="003E70B5">
      <w:r w:rsidRPr="00B3098D">
        <w:t xml:space="preserve">A summary of generalise documents from DL 1-9 will help to provide a clear understanding on each to avoid overlap and still maintain specialized. </w:t>
      </w:r>
      <w:r w:rsidR="002F5E3E" w:rsidRPr="00B3098D">
        <w:t>Some statements are</w:t>
      </w:r>
      <w:r w:rsidRPr="00B3098D">
        <w:t xml:space="preserve"> extracted from documents </w:t>
      </w:r>
      <w:r w:rsidR="002F5E3E" w:rsidRPr="00B3098D">
        <w:t xml:space="preserve">updated in Brasilia meeting (22-24 January 2020) </w:t>
      </w:r>
      <w:r w:rsidRPr="00B3098D">
        <w:t>as examples, but it is better to have corresponding editors to review and provide an accurate version.</w:t>
      </w:r>
    </w:p>
    <w:p w14:paraId="2D4BE00A" w14:textId="77777777" w:rsidR="008E5B73" w:rsidRPr="00B3098D" w:rsidRDefault="008E5B73" w:rsidP="008E5B73">
      <w:pPr>
        <w:pStyle w:val="TableNotitle"/>
      </w:pPr>
      <w:bookmarkStart w:id="20" w:name="_Hlk39005381"/>
      <w:r w:rsidRPr="00B3098D">
        <w:t xml:space="preserve">Table 2 – </w:t>
      </w:r>
      <w:bookmarkEnd w:id="20"/>
      <w:r w:rsidRPr="00B3098D">
        <w:t>Summary of generalized documents (DEL 1-9)</w:t>
      </w:r>
    </w:p>
    <w:tbl>
      <w:tblPr>
        <w:tblStyle w:val="TableGrid"/>
        <w:tblW w:w="14601" w:type="dxa"/>
        <w:tblInd w:w="-5" w:type="dxa"/>
        <w:tblLook w:val="04A0" w:firstRow="1" w:lastRow="0" w:firstColumn="1" w:lastColumn="0" w:noHBand="0" w:noVBand="1"/>
      </w:tblPr>
      <w:tblGrid>
        <w:gridCol w:w="763"/>
        <w:gridCol w:w="2149"/>
        <w:gridCol w:w="11689"/>
      </w:tblGrid>
      <w:tr w:rsidR="008E5B73" w:rsidRPr="00B3098D" w14:paraId="4C5A08F4" w14:textId="77777777" w:rsidTr="003E70B5">
        <w:trPr>
          <w:tblHeader/>
        </w:trPr>
        <w:tc>
          <w:tcPr>
            <w:tcW w:w="2912" w:type="dxa"/>
            <w:gridSpan w:val="2"/>
            <w:shd w:val="clear" w:color="auto" w:fill="BFBFBF" w:themeFill="background1" w:themeFillShade="BF"/>
          </w:tcPr>
          <w:p w14:paraId="4164F7D5" w14:textId="77777777" w:rsidR="008E5B73" w:rsidRPr="00B3098D" w:rsidRDefault="008E5B73" w:rsidP="003711CA">
            <w:pPr>
              <w:pStyle w:val="Tabletext"/>
              <w:jc w:val="center"/>
              <w:rPr>
                <w:b/>
                <w:bCs/>
              </w:rPr>
            </w:pPr>
            <w:r w:rsidRPr="00B3098D">
              <w:rPr>
                <w:b/>
                <w:bCs/>
              </w:rPr>
              <w:t>Deliverable</w:t>
            </w:r>
          </w:p>
        </w:tc>
        <w:tc>
          <w:tcPr>
            <w:tcW w:w="11689" w:type="dxa"/>
            <w:shd w:val="clear" w:color="auto" w:fill="BFBFBF" w:themeFill="background1" w:themeFillShade="BF"/>
          </w:tcPr>
          <w:p w14:paraId="598487C9" w14:textId="77777777" w:rsidR="008E5B73" w:rsidRPr="00B3098D" w:rsidRDefault="008E5B73" w:rsidP="003711CA">
            <w:pPr>
              <w:pStyle w:val="Tabletext"/>
              <w:jc w:val="center"/>
              <w:rPr>
                <w:rFonts w:eastAsiaTheme="minorEastAsia"/>
                <w:b/>
                <w:bCs/>
                <w:lang w:eastAsia="zh-CN"/>
              </w:rPr>
            </w:pPr>
            <w:r w:rsidRPr="00B3098D">
              <w:rPr>
                <w:b/>
                <w:bCs/>
              </w:rPr>
              <w:t>Scope</w:t>
            </w:r>
            <w:r w:rsidRPr="00B3098D">
              <w:rPr>
                <w:rFonts w:eastAsiaTheme="minorEastAsia" w:hint="eastAsia"/>
                <w:b/>
                <w:bCs/>
                <w:lang w:eastAsia="zh-CN"/>
              </w:rPr>
              <w:t>/</w:t>
            </w:r>
            <w:r w:rsidRPr="00B3098D">
              <w:rPr>
                <w:rFonts w:eastAsiaTheme="minorEastAsia"/>
                <w:b/>
                <w:bCs/>
                <w:lang w:eastAsia="zh-CN"/>
              </w:rPr>
              <w:t xml:space="preserve"> overview/ objectives</w:t>
            </w:r>
          </w:p>
        </w:tc>
      </w:tr>
      <w:tr w:rsidR="008E5B73" w:rsidRPr="00B3098D" w14:paraId="058C7CB0" w14:textId="77777777" w:rsidTr="003711CA">
        <w:tc>
          <w:tcPr>
            <w:tcW w:w="2912" w:type="dxa"/>
            <w:gridSpan w:val="2"/>
          </w:tcPr>
          <w:p w14:paraId="351657CD" w14:textId="77777777" w:rsidR="008E5B73" w:rsidRPr="00B3098D" w:rsidRDefault="008E5B73" w:rsidP="003711CA">
            <w:pPr>
              <w:pStyle w:val="Tabletext"/>
              <w:rPr>
                <w:b/>
                <w:bCs/>
              </w:rPr>
            </w:pPr>
            <w:r w:rsidRPr="00B3098D">
              <w:rPr>
                <w:b/>
                <w:bCs/>
              </w:rPr>
              <w:t>1- AI4H ethics considerations</w:t>
            </w:r>
          </w:p>
        </w:tc>
        <w:tc>
          <w:tcPr>
            <w:tcW w:w="11689" w:type="dxa"/>
          </w:tcPr>
          <w:p w14:paraId="3533212D" w14:textId="77777777" w:rsidR="008E5B73" w:rsidRPr="00ED001F" w:rsidRDefault="008E5B73" w:rsidP="003711CA">
            <w:pPr>
              <w:rPr>
                <w:sz w:val="20"/>
              </w:rPr>
            </w:pPr>
            <w:r w:rsidRPr="00ED001F">
              <w:rPr>
                <w:sz w:val="20"/>
              </w:rPr>
              <w:t>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While holding great promise, this rapidly developing field 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developments. A number of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tc>
      </w:tr>
      <w:tr w:rsidR="008E5B73" w:rsidRPr="00B3098D" w14:paraId="7EB310F6" w14:textId="77777777" w:rsidTr="003711CA">
        <w:tc>
          <w:tcPr>
            <w:tcW w:w="2912" w:type="dxa"/>
            <w:gridSpan w:val="2"/>
          </w:tcPr>
          <w:p w14:paraId="79982E65" w14:textId="77777777" w:rsidR="008E5B73" w:rsidRPr="00B3098D" w:rsidRDefault="008E5B73" w:rsidP="003711CA">
            <w:pPr>
              <w:pStyle w:val="Tabletext"/>
              <w:rPr>
                <w:b/>
                <w:bCs/>
              </w:rPr>
            </w:pPr>
            <w:r w:rsidRPr="00B3098D">
              <w:rPr>
                <w:b/>
                <w:bCs/>
              </w:rPr>
              <w:t>2- AI4H regulatory [best practices |considerations]</w:t>
            </w:r>
          </w:p>
        </w:tc>
        <w:tc>
          <w:tcPr>
            <w:tcW w:w="11689" w:type="dxa"/>
          </w:tcPr>
          <w:p w14:paraId="5E38DD50" w14:textId="77777777" w:rsidR="008E5B73" w:rsidRPr="00ED001F" w:rsidRDefault="008E5B73" w:rsidP="003711CA">
            <w:pPr>
              <w:rPr>
                <w:sz w:val="20"/>
              </w:rPr>
            </w:pPr>
            <w:r w:rsidRPr="00ED001F">
              <w:rPr>
                <w:sz w:val="20"/>
              </w:rPr>
              <w:t>High-level perspective and guidelines on the best practices for regulation of AI for health towards the safe application of AI solutions. It will include common elements of AI regulation across different verticals as well as some regional and country-specific regulations.</w:t>
            </w:r>
          </w:p>
          <w:p w14:paraId="468F3362" w14:textId="77777777" w:rsidR="008E5B73" w:rsidRPr="00ED001F" w:rsidRDefault="008E5B73" w:rsidP="003711CA">
            <w:pPr>
              <w:rPr>
                <w:sz w:val="20"/>
              </w:rPr>
            </w:pPr>
          </w:p>
        </w:tc>
      </w:tr>
      <w:tr w:rsidR="008E5B73" w:rsidRPr="00B3098D" w14:paraId="473FE143" w14:textId="77777777" w:rsidTr="003711CA">
        <w:tc>
          <w:tcPr>
            <w:tcW w:w="763" w:type="dxa"/>
          </w:tcPr>
          <w:p w14:paraId="369EAFD1" w14:textId="77777777" w:rsidR="008E5B73" w:rsidRPr="00B3098D" w:rsidRDefault="008E5B73" w:rsidP="003711CA">
            <w:pPr>
              <w:pStyle w:val="Tabletext"/>
            </w:pPr>
            <w:r w:rsidRPr="00B3098D">
              <w:t>2.1</w:t>
            </w:r>
          </w:p>
        </w:tc>
        <w:tc>
          <w:tcPr>
            <w:tcW w:w="2149" w:type="dxa"/>
          </w:tcPr>
          <w:p w14:paraId="00CBC7E9" w14:textId="77777777" w:rsidR="008E5B73" w:rsidRPr="00B3098D" w:rsidRDefault="008E5B73" w:rsidP="003711CA">
            <w:pPr>
              <w:pStyle w:val="Tabletext"/>
            </w:pPr>
            <w:r w:rsidRPr="00B3098D">
              <w:t>Mapping of IMDRF essential principles to AI for health software</w:t>
            </w:r>
          </w:p>
        </w:tc>
        <w:tc>
          <w:tcPr>
            <w:tcW w:w="11689" w:type="dxa"/>
          </w:tcPr>
          <w:p w14:paraId="24C0E719" w14:textId="77777777" w:rsidR="008E5B73" w:rsidRPr="00ED001F" w:rsidRDefault="008E5B73" w:rsidP="003711CA">
            <w:pPr>
              <w:rPr>
                <w:sz w:val="20"/>
              </w:rPr>
            </w:pPr>
            <w:r w:rsidRPr="00ED001F">
              <w:rPr>
                <w:sz w:val="20"/>
              </w:rPr>
              <w:t>AI for health (AI4H) software provides a number of new aspects that have not been considered when developing the regulatory framework for software as a medical device (</w:t>
            </w:r>
            <w:proofErr w:type="spellStart"/>
            <w:r w:rsidRPr="00ED001F">
              <w:rPr>
                <w:sz w:val="20"/>
              </w:rPr>
              <w:t>SaMD</w:t>
            </w:r>
            <w:proofErr w:type="spellEnd"/>
            <w:r w:rsidRPr="00ED001F">
              <w:rPr>
                <w:sz w:val="20"/>
              </w:rPr>
              <w:t xml:space="preserve">) as described by the IMDRF </w:t>
            </w:r>
            <w:bookmarkStart w:id="21" w:name="__DdeLink__1290_3248075431"/>
            <w:r w:rsidRPr="00ED001F">
              <w:rPr>
                <w:sz w:val="20"/>
              </w:rPr>
              <w:t>Essential Principles</w:t>
            </w:r>
            <w:bookmarkEnd w:id="21"/>
            <w:r w:rsidRPr="00ED001F">
              <w:rPr>
                <w:sz w:val="20"/>
              </w:rPr>
              <w:t xml:space="preserve"> (EPs) in</w:t>
            </w:r>
          </w:p>
          <w:p w14:paraId="176E7F6E" w14:textId="77777777" w:rsidR="008E5B73" w:rsidRPr="00ED001F" w:rsidRDefault="008E5B73" w:rsidP="003711CA">
            <w:pPr>
              <w:rPr>
                <w:sz w:val="20"/>
              </w:rPr>
            </w:pPr>
            <w:r w:rsidRPr="00ED001F">
              <w:rPr>
                <w:sz w:val="20"/>
              </w:rPr>
              <w:t>“Essential Principles of Safety and Performance of Medical Devices and IVD Medical Devices”, IMDRF Good Regulatory Review Practices Group, IMDRF GRRP WG/N47 FINAL, 31 October 2018.</w:t>
            </w:r>
          </w:p>
          <w:p w14:paraId="051B59AC" w14:textId="77777777" w:rsidR="008E5B73" w:rsidRPr="00ED001F" w:rsidRDefault="008E5B73" w:rsidP="003711CA">
            <w:pPr>
              <w:rPr>
                <w:sz w:val="20"/>
              </w:rPr>
            </w:pPr>
            <w:r w:rsidRPr="00ED001F">
              <w:rPr>
                <w:sz w:val="20"/>
              </w:rPr>
              <w:t xml:space="preserve">This document provides a suggested mapping of the EPs to related aspects of AI4H software. Its purpose is to cover all aspects considered in the regulation of </w:t>
            </w:r>
            <w:proofErr w:type="spellStart"/>
            <w:r w:rsidRPr="00ED001F">
              <w:rPr>
                <w:sz w:val="20"/>
              </w:rPr>
              <w:t>SaMDs</w:t>
            </w:r>
            <w:proofErr w:type="spellEnd"/>
            <w:r w:rsidRPr="00ED001F">
              <w:rPr>
                <w:sz w:val="20"/>
              </w:rPr>
              <w:t xml:space="preserve"> and whether and if yes, how they are applicable to AI4H.</w:t>
            </w:r>
          </w:p>
          <w:p w14:paraId="054BC7E2" w14:textId="77777777" w:rsidR="008E5B73" w:rsidRPr="00ED001F" w:rsidRDefault="008E5B73" w:rsidP="003711CA">
            <w:pPr>
              <w:rPr>
                <w:sz w:val="20"/>
              </w:rPr>
            </w:pPr>
          </w:p>
        </w:tc>
      </w:tr>
      <w:tr w:rsidR="008E5B73" w:rsidRPr="00B3098D" w14:paraId="0F1EB909" w14:textId="77777777" w:rsidTr="003711CA">
        <w:tc>
          <w:tcPr>
            <w:tcW w:w="763" w:type="dxa"/>
          </w:tcPr>
          <w:p w14:paraId="78B1935A" w14:textId="77777777" w:rsidR="008E5B73" w:rsidRPr="00B3098D" w:rsidRDefault="008E5B73" w:rsidP="003711CA">
            <w:pPr>
              <w:pStyle w:val="Tabletext"/>
            </w:pPr>
            <w:r w:rsidRPr="00B3098D">
              <w:t>2.</w:t>
            </w:r>
            <w:r w:rsidRPr="00B3098D">
              <w:rPr>
                <w:rFonts w:hint="eastAsia"/>
              </w:rPr>
              <w:t>2</w:t>
            </w:r>
          </w:p>
        </w:tc>
        <w:tc>
          <w:tcPr>
            <w:tcW w:w="2149" w:type="dxa"/>
          </w:tcPr>
          <w:p w14:paraId="4F6EDB48" w14:textId="77777777" w:rsidR="008E5B73" w:rsidRPr="00B3098D" w:rsidRDefault="008E5B73" w:rsidP="003711CA">
            <w:pPr>
              <w:pStyle w:val="Tabletext"/>
            </w:pPr>
            <w:r w:rsidRPr="00B3098D">
              <w:t xml:space="preserve">Regulatory </w:t>
            </w:r>
            <w:r w:rsidRPr="00B3098D">
              <w:rPr>
                <w:rFonts w:hint="eastAsia"/>
              </w:rPr>
              <w:t>checklist</w:t>
            </w:r>
          </w:p>
        </w:tc>
        <w:tc>
          <w:tcPr>
            <w:tcW w:w="11689" w:type="dxa"/>
          </w:tcPr>
          <w:p w14:paraId="699E0ABB" w14:textId="69663DFD" w:rsidR="005115F6" w:rsidRPr="00B3098D" w:rsidRDefault="005115F6" w:rsidP="005115F6">
            <w:pPr>
              <w:rPr>
                <w:sz w:val="20"/>
                <w:szCs w:val="20"/>
              </w:rPr>
            </w:pPr>
            <w:r w:rsidRPr="00B3098D">
              <w:rPr>
                <w:sz w:val="20"/>
                <w:szCs w:val="20"/>
              </w:rPr>
              <w:t>This document defines a set of guidelines intended to serve the regulators and the device manufacturers with a common understanding on the best practices and processes that support a comprehensive requirements analysis to achieve regulatory compliance for AI for Medical Devices (AI-MD)</w:t>
            </w:r>
          </w:p>
          <w:p w14:paraId="6F0E916E" w14:textId="77777777" w:rsidR="005115F6" w:rsidRPr="00B3098D" w:rsidRDefault="005115F6" w:rsidP="005115F6">
            <w:pPr>
              <w:rPr>
                <w:sz w:val="20"/>
                <w:szCs w:val="20"/>
              </w:rPr>
            </w:pPr>
            <w:r w:rsidRPr="00B3098D">
              <w:rPr>
                <w:sz w:val="20"/>
                <w:szCs w:val="20"/>
              </w:rPr>
              <w:lastRenderedPageBreak/>
              <w:t xml:space="preserve">The </w:t>
            </w:r>
            <w:r w:rsidRPr="00B3098D">
              <w:rPr>
                <w:b/>
                <w:sz w:val="20"/>
                <w:szCs w:val="20"/>
              </w:rPr>
              <w:t>regulatory scope</w:t>
            </w:r>
            <w:r w:rsidRPr="00B3098D">
              <w:rPr>
                <w:sz w:val="20"/>
                <w:szCs w:val="20"/>
              </w:rPr>
              <w:t xml:space="preserve"> of AI-MD, include (a) regulated and non-regulated medical devices, (b) medical devices with or without enforcement of regulations</w:t>
            </w:r>
          </w:p>
          <w:p w14:paraId="1CEE1F93" w14:textId="77777777" w:rsidR="005115F6" w:rsidRPr="00B3098D" w:rsidRDefault="005115F6" w:rsidP="005115F6">
            <w:pPr>
              <w:rPr>
                <w:sz w:val="20"/>
                <w:szCs w:val="20"/>
              </w:rPr>
            </w:pPr>
            <w:r w:rsidRPr="00B3098D">
              <w:rPr>
                <w:sz w:val="20"/>
                <w:szCs w:val="20"/>
              </w:rPr>
              <w:t xml:space="preserve">The </w:t>
            </w:r>
            <w:r w:rsidRPr="00B3098D">
              <w:rPr>
                <w:b/>
                <w:sz w:val="20"/>
                <w:szCs w:val="20"/>
              </w:rPr>
              <w:t>regulatory r</w:t>
            </w:r>
            <w:r w:rsidRPr="00B3098D">
              <w:rPr>
                <w:rFonts w:eastAsiaTheme="minorEastAsia"/>
                <w:b/>
                <w:sz w:val="20"/>
                <w:szCs w:val="20"/>
              </w:rPr>
              <w:t>equirements</w:t>
            </w:r>
            <w:r w:rsidRPr="00B3098D">
              <w:rPr>
                <w:b/>
                <w:sz w:val="20"/>
                <w:szCs w:val="20"/>
              </w:rPr>
              <w:t xml:space="preserve"> scope, </w:t>
            </w:r>
            <w:r w:rsidRPr="00B3098D">
              <w:rPr>
                <w:sz w:val="20"/>
                <w:szCs w:val="20"/>
              </w:rPr>
              <w:t>in this context</w:t>
            </w:r>
            <w:r w:rsidRPr="00B3098D">
              <w:rPr>
                <w:b/>
                <w:sz w:val="20"/>
                <w:szCs w:val="20"/>
              </w:rPr>
              <w:t>,</w:t>
            </w:r>
            <w:r w:rsidRPr="00B3098D">
              <w:rPr>
                <w:rFonts w:eastAsiaTheme="minorEastAsia"/>
                <w:sz w:val="20"/>
                <w:szCs w:val="20"/>
              </w:rPr>
              <w:t xml:space="preserve"> </w:t>
            </w:r>
            <w:r w:rsidRPr="00B3098D">
              <w:rPr>
                <w:sz w:val="20"/>
                <w:szCs w:val="20"/>
              </w:rPr>
              <w:t xml:space="preserve">of AI-MD </w:t>
            </w:r>
            <w:r w:rsidRPr="00B3098D">
              <w:rPr>
                <w:rFonts w:eastAsiaTheme="minorEastAsia"/>
                <w:sz w:val="20"/>
                <w:szCs w:val="20"/>
              </w:rPr>
              <w:t>pertain only to technical aspects of AI/ML products; not to commercial or business aspects, such as strategic positioning, market assessment, profitability, etc.</w:t>
            </w:r>
          </w:p>
          <w:p w14:paraId="763E128E" w14:textId="77777777" w:rsidR="005115F6" w:rsidRPr="00B3098D" w:rsidRDefault="005115F6" w:rsidP="005115F6">
            <w:pPr>
              <w:rPr>
                <w:sz w:val="20"/>
                <w:szCs w:val="20"/>
              </w:rPr>
            </w:pPr>
            <w:r w:rsidRPr="00B3098D">
              <w:rPr>
                <w:sz w:val="20"/>
                <w:szCs w:val="20"/>
              </w:rPr>
              <w:t xml:space="preserve">The </w:t>
            </w:r>
            <w:r w:rsidRPr="00B3098D">
              <w:rPr>
                <w:b/>
                <w:sz w:val="20"/>
                <w:szCs w:val="20"/>
              </w:rPr>
              <w:t>product scope</w:t>
            </w:r>
            <w:r w:rsidRPr="00B3098D">
              <w:rPr>
                <w:sz w:val="20"/>
                <w:szCs w:val="20"/>
              </w:rPr>
              <w:t xml:space="preserve"> of AI-MD, </w:t>
            </w:r>
          </w:p>
          <w:p w14:paraId="465ACEB7" w14:textId="77777777" w:rsidR="005115F6" w:rsidRPr="00B3098D" w:rsidRDefault="005115F6" w:rsidP="005115F6">
            <w:pPr>
              <w:pStyle w:val="ListParagraph"/>
              <w:numPr>
                <w:ilvl w:val="0"/>
                <w:numId w:val="32"/>
              </w:numPr>
              <w:spacing w:before="0" w:after="200" w:line="276" w:lineRule="auto"/>
              <w:rPr>
                <w:sz w:val="20"/>
                <w:szCs w:val="20"/>
              </w:rPr>
            </w:pPr>
            <w:r w:rsidRPr="00B3098D">
              <w:rPr>
                <w:sz w:val="20"/>
                <w:szCs w:val="20"/>
              </w:rPr>
              <w:t>DOES include c) Software-as-a-Medical Device (</w:t>
            </w:r>
            <w:proofErr w:type="spellStart"/>
            <w:r w:rsidRPr="00B3098D">
              <w:rPr>
                <w:sz w:val="20"/>
                <w:szCs w:val="20"/>
              </w:rPr>
              <w:t>SaMD</w:t>
            </w:r>
            <w:proofErr w:type="spellEnd"/>
            <w:proofErr w:type="gramStart"/>
            <w:r w:rsidRPr="00B3098D">
              <w:rPr>
                <w:sz w:val="20"/>
                <w:szCs w:val="20"/>
              </w:rPr>
              <w:t>) ,</w:t>
            </w:r>
            <w:proofErr w:type="gramEnd"/>
            <w:r w:rsidRPr="00B3098D">
              <w:rPr>
                <w:sz w:val="20"/>
                <w:szCs w:val="20"/>
              </w:rPr>
              <w:t xml:space="preserve"> (d) Software-in-a-Medical Device (</w:t>
            </w:r>
            <w:proofErr w:type="spellStart"/>
            <w:r w:rsidRPr="00B3098D">
              <w:rPr>
                <w:sz w:val="20"/>
                <w:szCs w:val="20"/>
              </w:rPr>
              <w:t>SiMD</w:t>
            </w:r>
            <w:proofErr w:type="spellEnd"/>
            <w:r w:rsidRPr="00B3098D">
              <w:rPr>
                <w:sz w:val="20"/>
                <w:szCs w:val="20"/>
              </w:rPr>
              <w:t>) and (e) healthcare applications intended to improve medical outcomes or efficiency of healthcare system</w:t>
            </w:r>
          </w:p>
          <w:p w14:paraId="24B92982" w14:textId="77777777" w:rsidR="005115F6" w:rsidRPr="00B3098D" w:rsidRDefault="005115F6" w:rsidP="005115F6">
            <w:pPr>
              <w:pStyle w:val="ListParagraph"/>
              <w:numPr>
                <w:ilvl w:val="0"/>
                <w:numId w:val="32"/>
              </w:numPr>
              <w:spacing w:before="0" w:after="200" w:line="276" w:lineRule="auto"/>
              <w:rPr>
                <w:sz w:val="20"/>
                <w:szCs w:val="20"/>
              </w:rPr>
            </w:pPr>
            <w:r w:rsidRPr="00B3098D">
              <w:rPr>
                <w:sz w:val="20"/>
                <w:szCs w:val="20"/>
              </w:rPr>
              <w:t>DOES NOT include software applications for (a)healthcare facility administrative support, (b) for maintaining or encouraging healthy lifestyle, behaviour and wellness</w:t>
            </w:r>
          </w:p>
          <w:p w14:paraId="6ADF2F19" w14:textId="720AB31B" w:rsidR="008E5B73" w:rsidRPr="00ED001F" w:rsidRDefault="005115F6" w:rsidP="00ED001F">
            <w:pPr>
              <w:rPr>
                <w:sz w:val="20"/>
                <w:szCs w:val="20"/>
              </w:rPr>
            </w:pPr>
            <w:r w:rsidRPr="00B3098D">
              <w:rPr>
                <w:sz w:val="20"/>
                <w:szCs w:val="20"/>
              </w:rPr>
              <w:t xml:space="preserve">This set of guidelines </w:t>
            </w:r>
            <w:r w:rsidRPr="00B3098D">
              <w:rPr>
                <w:rFonts w:eastAsiaTheme="minorEastAsia"/>
                <w:sz w:val="20"/>
                <w:szCs w:val="20"/>
              </w:rPr>
              <w:t>are not intended 1) to be comprehensive and/or 2) to replace</w:t>
            </w:r>
            <w:r w:rsidRPr="00B3098D">
              <w:rPr>
                <w:sz w:val="20"/>
                <w:szCs w:val="20"/>
              </w:rPr>
              <w:t xml:space="preserve"> </w:t>
            </w:r>
            <w:r w:rsidRPr="00B3098D">
              <w:rPr>
                <w:rFonts w:eastAsiaTheme="minorEastAsia"/>
                <w:sz w:val="20"/>
                <w:szCs w:val="20"/>
              </w:rPr>
              <w:t>any regulation, directive, standard,</w:t>
            </w:r>
            <w:r w:rsidRPr="00B3098D">
              <w:rPr>
                <w:sz w:val="20"/>
                <w:szCs w:val="20"/>
              </w:rPr>
              <w:t xml:space="preserve"> </w:t>
            </w:r>
            <w:r w:rsidRPr="00B3098D">
              <w:rPr>
                <w:rFonts w:eastAsiaTheme="minorEastAsia"/>
                <w:sz w:val="20"/>
                <w:szCs w:val="20"/>
              </w:rPr>
              <w:t xml:space="preserve">or similar legally-binding </w:t>
            </w:r>
            <w:r w:rsidRPr="00B3098D">
              <w:rPr>
                <w:sz w:val="20"/>
                <w:szCs w:val="20"/>
              </w:rPr>
              <w:t>regulatory framework</w:t>
            </w:r>
            <w:r w:rsidRPr="00B3098D">
              <w:rPr>
                <w:rFonts w:eastAsiaTheme="minorEastAsia"/>
                <w:sz w:val="20"/>
                <w:szCs w:val="20"/>
              </w:rPr>
              <w:t xml:space="preserve"> or guidance document</w:t>
            </w:r>
            <w:r w:rsidRPr="00B3098D">
              <w:rPr>
                <w:sz w:val="20"/>
                <w:szCs w:val="20"/>
              </w:rPr>
              <w:t xml:space="preserve"> of any geographic jurisdiction</w:t>
            </w:r>
            <w:r w:rsidR="00ED001F" w:rsidRPr="00B3098D">
              <w:rPr>
                <w:rFonts w:eastAsiaTheme="minorEastAsia"/>
                <w:sz w:val="20"/>
                <w:szCs w:val="20"/>
              </w:rPr>
              <w:t>.</w:t>
            </w:r>
          </w:p>
        </w:tc>
      </w:tr>
      <w:tr w:rsidR="008E5B73" w:rsidRPr="00B3098D" w14:paraId="5D9749E7" w14:textId="77777777" w:rsidTr="003711CA">
        <w:tc>
          <w:tcPr>
            <w:tcW w:w="2912" w:type="dxa"/>
            <w:gridSpan w:val="2"/>
          </w:tcPr>
          <w:p w14:paraId="28AD57ED" w14:textId="77777777" w:rsidR="008E5B73" w:rsidRPr="00B3098D" w:rsidRDefault="008E5B73" w:rsidP="003711CA">
            <w:pPr>
              <w:pStyle w:val="Tabletext"/>
              <w:rPr>
                <w:b/>
                <w:bCs/>
              </w:rPr>
            </w:pPr>
            <w:r w:rsidRPr="00B3098D">
              <w:rPr>
                <w:b/>
                <w:bCs/>
              </w:rPr>
              <w:lastRenderedPageBreak/>
              <w:t>3</w:t>
            </w:r>
            <w:r w:rsidRPr="00B3098D">
              <w:rPr>
                <w:rFonts w:hint="eastAsia"/>
                <w:b/>
                <w:bCs/>
              </w:rPr>
              <w:t>-</w:t>
            </w:r>
            <w:r w:rsidRPr="00B3098D">
              <w:rPr>
                <w:b/>
                <w:bCs/>
              </w:rPr>
              <w:t xml:space="preserve"> AI4H requirements specification</w:t>
            </w:r>
          </w:p>
        </w:tc>
        <w:tc>
          <w:tcPr>
            <w:tcW w:w="11689" w:type="dxa"/>
          </w:tcPr>
          <w:p w14:paraId="1D12E7C8" w14:textId="28AD1590" w:rsidR="008E5B73" w:rsidRPr="00ED001F" w:rsidRDefault="008E5B73" w:rsidP="003711CA">
            <w:pPr>
              <w:pStyle w:val="Default"/>
              <w:jc w:val="both"/>
              <w:rPr>
                <w:sz w:val="20"/>
                <w:lang w:val="en-GB"/>
              </w:rPr>
            </w:pPr>
            <w:r w:rsidRPr="00ED001F">
              <w:rPr>
                <w:sz w:val="20"/>
                <w:lang w:val="en-GB"/>
              </w:rPr>
              <w:t>The purpose of this document is to define the System Requirements Specifications (</w:t>
            </w:r>
            <w:proofErr w:type="spellStart"/>
            <w:r w:rsidR="00487443" w:rsidRPr="00ED001F">
              <w:rPr>
                <w:sz w:val="20"/>
                <w:lang w:val="en-GB"/>
              </w:rPr>
              <w:t>S</w:t>
            </w:r>
            <w:r w:rsidR="00487443" w:rsidRPr="00B3098D">
              <w:rPr>
                <w:sz w:val="20"/>
                <w:szCs w:val="20"/>
                <w:lang w:val="en-GB"/>
              </w:rPr>
              <w:t>y</w:t>
            </w:r>
            <w:r w:rsidR="00487443" w:rsidRPr="00ED001F">
              <w:rPr>
                <w:sz w:val="20"/>
                <w:lang w:val="en-GB"/>
              </w:rPr>
              <w:t>RS</w:t>
            </w:r>
            <w:proofErr w:type="spellEnd"/>
            <w:r w:rsidRPr="00ED001F">
              <w:rPr>
                <w:sz w:val="20"/>
                <w:lang w:val="en-GB"/>
              </w:rPr>
              <w:t>) that explains the informational, functional, behavio</w:t>
            </w:r>
            <w:r w:rsidR="00ED001F">
              <w:rPr>
                <w:sz w:val="20"/>
                <w:lang w:val="en-GB"/>
              </w:rPr>
              <w:t>u</w:t>
            </w:r>
            <w:r w:rsidRPr="00ED001F">
              <w:rPr>
                <w:sz w:val="20"/>
                <w:lang w:val="en-GB"/>
              </w:rPr>
              <w:t>ral and operational aspects a generic AI for health (AI4H) system.</w:t>
            </w:r>
          </w:p>
          <w:p w14:paraId="79529E79" w14:textId="7677EF2C" w:rsidR="008E5B73" w:rsidRPr="00ED001F" w:rsidRDefault="00487443" w:rsidP="008E5B73">
            <w:pPr>
              <w:pStyle w:val="Default"/>
              <w:numPr>
                <w:ilvl w:val="0"/>
                <w:numId w:val="23"/>
              </w:numPr>
              <w:jc w:val="both"/>
              <w:rPr>
                <w:sz w:val="20"/>
                <w:lang w:val="en-GB"/>
              </w:rPr>
            </w:pPr>
            <w:proofErr w:type="spellStart"/>
            <w:r w:rsidRPr="00ED001F">
              <w:rPr>
                <w:sz w:val="20"/>
                <w:lang w:val="en-GB"/>
              </w:rPr>
              <w:t>S</w:t>
            </w:r>
            <w:r w:rsidRPr="00B3098D">
              <w:rPr>
                <w:sz w:val="20"/>
                <w:szCs w:val="20"/>
                <w:lang w:val="en-GB"/>
              </w:rPr>
              <w:t>y</w:t>
            </w:r>
            <w:r w:rsidRPr="00ED001F">
              <w:rPr>
                <w:sz w:val="20"/>
                <w:lang w:val="en-GB"/>
              </w:rPr>
              <w:t>RS</w:t>
            </w:r>
            <w:proofErr w:type="spellEnd"/>
            <w:r w:rsidR="008E5B73" w:rsidRPr="00ED001F">
              <w:rPr>
                <w:sz w:val="20"/>
                <w:lang w:val="en-GB"/>
              </w:rPr>
              <w:t xml:space="preserve"> scope includes a requirements model that defines the informational, functional, behavio</w:t>
            </w:r>
            <w:r w:rsidR="00ED001F">
              <w:rPr>
                <w:sz w:val="20"/>
                <w:lang w:val="en-GB"/>
              </w:rPr>
              <w:t>u</w:t>
            </w:r>
            <w:r w:rsidR="008E5B73" w:rsidRPr="00ED001F">
              <w:rPr>
                <w:sz w:val="20"/>
                <w:lang w:val="en-GB"/>
              </w:rPr>
              <w:t>ral and operational aspects of the AI4H system under consideration. Specific objectives include the following:</w:t>
            </w:r>
          </w:p>
          <w:p w14:paraId="71967859" w14:textId="77777777" w:rsidR="008E5B73" w:rsidRPr="00ED001F" w:rsidRDefault="008E5B73" w:rsidP="008E5B73">
            <w:pPr>
              <w:pStyle w:val="Default"/>
              <w:numPr>
                <w:ilvl w:val="1"/>
                <w:numId w:val="23"/>
              </w:numPr>
              <w:jc w:val="both"/>
              <w:rPr>
                <w:sz w:val="20"/>
                <w:lang w:val="en-GB"/>
              </w:rPr>
            </w:pPr>
            <w:r w:rsidRPr="00ED001F">
              <w:rPr>
                <w:sz w:val="20"/>
                <w:lang w:val="en-GB"/>
              </w:rPr>
              <w:t>Best practices for defining the AI software requirements and the task that the AI should solve without any ambiguity. This includes a clear description of the intended use</w:t>
            </w:r>
          </w:p>
          <w:p w14:paraId="3493D9DB" w14:textId="77777777" w:rsidR="008E5B73" w:rsidRPr="00ED001F" w:rsidRDefault="008E5B73" w:rsidP="008E5B73">
            <w:pPr>
              <w:pStyle w:val="Default"/>
              <w:numPr>
                <w:ilvl w:val="1"/>
                <w:numId w:val="23"/>
              </w:numPr>
              <w:jc w:val="both"/>
              <w:rPr>
                <w:sz w:val="20"/>
                <w:lang w:val="en-GB"/>
              </w:rPr>
            </w:pPr>
            <w:r w:rsidRPr="00ED001F">
              <w:rPr>
                <w:sz w:val="20"/>
                <w:lang w:val="en-GB"/>
              </w:rPr>
              <w:t xml:space="preserve">Procedure to classify AI4H software vis-a-vis existing health interventions. Important considerations include, among others: Does the AI4H software replace components in existing health intervention workflows? Does it represent a new type of intervention? </w:t>
            </w:r>
          </w:p>
          <w:p w14:paraId="27197336" w14:textId="77777777" w:rsidR="008E5B73" w:rsidRPr="00ED001F" w:rsidRDefault="008E5B73" w:rsidP="008E5B73">
            <w:pPr>
              <w:pStyle w:val="Default"/>
              <w:numPr>
                <w:ilvl w:val="1"/>
                <w:numId w:val="23"/>
              </w:numPr>
              <w:jc w:val="both"/>
              <w:rPr>
                <w:sz w:val="20"/>
                <w:lang w:val="en-GB"/>
              </w:rPr>
            </w:pPr>
            <w:r w:rsidRPr="00ED001F">
              <w:rPr>
                <w:sz w:val="20"/>
                <w:lang w:val="en-GB"/>
              </w:rPr>
              <w:t>Risk management guidelines</w:t>
            </w:r>
          </w:p>
          <w:p w14:paraId="1665B17E" w14:textId="0EB575BB" w:rsidR="008E5B73" w:rsidRPr="00ED001F" w:rsidRDefault="008E5B73" w:rsidP="008E5B73">
            <w:pPr>
              <w:pStyle w:val="Default"/>
              <w:numPr>
                <w:ilvl w:val="0"/>
                <w:numId w:val="23"/>
              </w:numPr>
              <w:jc w:val="both"/>
              <w:rPr>
                <w:sz w:val="20"/>
                <w:lang w:val="en-GB"/>
              </w:rPr>
            </w:pPr>
            <w:r w:rsidRPr="00ED001F">
              <w:rPr>
                <w:sz w:val="20"/>
                <w:lang w:val="en-GB"/>
              </w:rPr>
              <w:t xml:space="preserve">This </w:t>
            </w:r>
            <w:proofErr w:type="spellStart"/>
            <w:r w:rsidR="00487443" w:rsidRPr="00ED001F">
              <w:rPr>
                <w:sz w:val="20"/>
                <w:lang w:val="en-GB"/>
              </w:rPr>
              <w:t>S</w:t>
            </w:r>
            <w:r w:rsidR="00487443" w:rsidRPr="00B3098D">
              <w:rPr>
                <w:sz w:val="20"/>
                <w:szCs w:val="20"/>
                <w:lang w:val="en-GB"/>
              </w:rPr>
              <w:t>y</w:t>
            </w:r>
            <w:r w:rsidR="00487443" w:rsidRPr="00ED001F">
              <w:rPr>
                <w:sz w:val="20"/>
                <w:lang w:val="en-GB"/>
              </w:rPr>
              <w:t>RS</w:t>
            </w:r>
            <w:proofErr w:type="spellEnd"/>
            <w:r w:rsidRPr="00ED001F">
              <w:rPr>
                <w:sz w:val="20"/>
                <w:lang w:val="en-GB"/>
              </w:rPr>
              <w:t xml:space="preserve"> is generic in nature and shall be applicable across all domain specialties/ topic groups of AI4H FG. It may be modified, customized or extended appropriately to include the specific requirements and needs of the particular topic group under consideration</w:t>
            </w:r>
          </w:p>
          <w:p w14:paraId="5656DE34" w14:textId="77777777" w:rsidR="008E5B73" w:rsidRPr="00ED001F" w:rsidRDefault="008E5B73" w:rsidP="008E5B73">
            <w:pPr>
              <w:pStyle w:val="Default"/>
              <w:numPr>
                <w:ilvl w:val="0"/>
                <w:numId w:val="23"/>
              </w:numPr>
              <w:jc w:val="both"/>
              <w:rPr>
                <w:sz w:val="20"/>
                <w:lang w:val="en-GB"/>
              </w:rPr>
            </w:pPr>
            <w:r w:rsidRPr="00ED001F">
              <w:rPr>
                <w:sz w:val="20"/>
                <w:lang w:val="en-GB"/>
              </w:rPr>
              <w:t>Requirement specifications may be defined in terms of use cases, graphical methods, mathematical models, documentation, etc. or combination of these</w:t>
            </w:r>
          </w:p>
        </w:tc>
      </w:tr>
      <w:tr w:rsidR="008E5B73" w:rsidRPr="00B3098D" w14:paraId="499402CF" w14:textId="77777777" w:rsidTr="003711CA">
        <w:tc>
          <w:tcPr>
            <w:tcW w:w="2912" w:type="dxa"/>
            <w:gridSpan w:val="2"/>
          </w:tcPr>
          <w:p w14:paraId="0FFB1B08" w14:textId="77777777" w:rsidR="008E5B73" w:rsidRPr="00B3098D" w:rsidRDefault="008E5B73" w:rsidP="003711CA">
            <w:pPr>
              <w:pStyle w:val="Tabletext"/>
              <w:rPr>
                <w:b/>
                <w:bCs/>
              </w:rPr>
            </w:pPr>
            <w:r w:rsidRPr="00B3098D">
              <w:rPr>
                <w:b/>
                <w:bCs/>
              </w:rPr>
              <w:t>4</w:t>
            </w:r>
            <w:r w:rsidRPr="00B3098D">
              <w:rPr>
                <w:rFonts w:hint="eastAsia"/>
                <w:b/>
                <w:bCs/>
              </w:rPr>
              <w:t>-</w:t>
            </w:r>
            <w:r w:rsidRPr="00B3098D">
              <w:rPr>
                <w:b/>
                <w:bCs/>
              </w:rPr>
              <w:t>AI software life cycle specification</w:t>
            </w:r>
          </w:p>
        </w:tc>
        <w:tc>
          <w:tcPr>
            <w:tcW w:w="11689" w:type="dxa"/>
          </w:tcPr>
          <w:p w14:paraId="2F48BBE7" w14:textId="77777777" w:rsidR="008E5B73" w:rsidRPr="00B3098D" w:rsidRDefault="008E5B73" w:rsidP="008E5B73">
            <w:pPr>
              <w:numPr>
                <w:ilvl w:val="0"/>
                <w:numId w:val="24"/>
              </w:numPr>
              <w:overflowPunct w:val="0"/>
              <w:autoSpaceDE w:val="0"/>
              <w:autoSpaceDN w:val="0"/>
              <w:adjustRightInd w:val="0"/>
              <w:ind w:left="567" w:hanging="567"/>
              <w:textAlignment w:val="baseline"/>
              <w:rPr>
                <w:sz w:val="20"/>
                <w:szCs w:val="20"/>
              </w:rPr>
            </w:pPr>
            <w:r w:rsidRPr="00B3098D">
              <w:rPr>
                <w:sz w:val="20"/>
                <w:szCs w:val="20"/>
              </w:rPr>
              <w:t>Identification of all standards and best practices that are relevant for the AI for health software life cycle. Similar to other software life cycle processes, the AI software life cycle process needs to be specified.</w:t>
            </w:r>
          </w:p>
          <w:p w14:paraId="145D5706" w14:textId="77777777" w:rsidR="008E5B73" w:rsidRPr="00B3098D" w:rsidRDefault="008E5B73" w:rsidP="008E5B73">
            <w:pPr>
              <w:numPr>
                <w:ilvl w:val="0"/>
                <w:numId w:val="24"/>
              </w:numPr>
              <w:overflowPunct w:val="0"/>
              <w:autoSpaceDE w:val="0"/>
              <w:autoSpaceDN w:val="0"/>
              <w:adjustRightInd w:val="0"/>
              <w:ind w:left="567" w:hanging="567"/>
              <w:textAlignment w:val="baseline"/>
              <w:rPr>
                <w:sz w:val="20"/>
                <w:szCs w:val="20"/>
              </w:rPr>
            </w:pPr>
            <w:r w:rsidRPr="00B3098D">
              <w:rPr>
                <w:sz w:val="20"/>
                <w:szCs w:val="20"/>
              </w:rPr>
              <w:t>Summary and critical review of the identified documents including a discussion of their limits/gaps and need for action.</w:t>
            </w:r>
          </w:p>
          <w:p w14:paraId="5BE04D4E" w14:textId="77777777" w:rsidR="008E5B73" w:rsidRPr="00B3098D" w:rsidRDefault="008E5B73" w:rsidP="008E5B73">
            <w:pPr>
              <w:numPr>
                <w:ilvl w:val="0"/>
                <w:numId w:val="24"/>
              </w:numPr>
              <w:overflowPunct w:val="0"/>
              <w:autoSpaceDE w:val="0"/>
              <w:autoSpaceDN w:val="0"/>
              <w:adjustRightInd w:val="0"/>
              <w:ind w:left="567" w:hanging="567"/>
              <w:textAlignment w:val="baseline"/>
              <w:rPr>
                <w:sz w:val="20"/>
                <w:szCs w:val="20"/>
              </w:rPr>
            </w:pPr>
            <w:r w:rsidRPr="00B3098D">
              <w:rPr>
                <w:sz w:val="20"/>
                <w:szCs w:val="20"/>
              </w:rPr>
              <w:t>Identification of life cycle steps that are specific/characteristic for AI for health software, such as training and test procedures based on data that potentially need to be annotated.</w:t>
            </w:r>
          </w:p>
          <w:p w14:paraId="47029828" w14:textId="77777777" w:rsidR="008E5B73" w:rsidRPr="00B3098D" w:rsidRDefault="008E5B73" w:rsidP="008E5B73">
            <w:pPr>
              <w:numPr>
                <w:ilvl w:val="0"/>
                <w:numId w:val="24"/>
              </w:numPr>
              <w:overflowPunct w:val="0"/>
              <w:autoSpaceDE w:val="0"/>
              <w:autoSpaceDN w:val="0"/>
              <w:adjustRightInd w:val="0"/>
              <w:ind w:left="567" w:hanging="567"/>
              <w:textAlignment w:val="baseline"/>
              <w:rPr>
                <w:sz w:val="20"/>
                <w:szCs w:val="20"/>
              </w:rPr>
            </w:pPr>
            <w:r w:rsidRPr="00B3098D">
              <w:rPr>
                <w:sz w:val="20"/>
                <w:szCs w:val="20"/>
              </w:rPr>
              <w:t>Specification of the AI for health software life cycle and definition of best practices for the different life cycle steps in one document (under consideration of a, b, and c). Overview and examples of best practices</w:t>
            </w:r>
          </w:p>
        </w:tc>
      </w:tr>
      <w:tr w:rsidR="008E5B73" w:rsidRPr="00B3098D" w14:paraId="103410C2" w14:textId="77777777" w:rsidTr="003711CA">
        <w:tc>
          <w:tcPr>
            <w:tcW w:w="2912" w:type="dxa"/>
            <w:gridSpan w:val="2"/>
          </w:tcPr>
          <w:p w14:paraId="4E3C9597" w14:textId="77777777" w:rsidR="008E5B73" w:rsidRPr="00B3098D" w:rsidRDefault="008E5B73" w:rsidP="003711CA">
            <w:pPr>
              <w:pStyle w:val="Tabletext"/>
              <w:rPr>
                <w:b/>
                <w:bCs/>
              </w:rPr>
            </w:pPr>
            <w:r w:rsidRPr="00B3098D">
              <w:rPr>
                <w:b/>
                <w:bCs/>
              </w:rPr>
              <w:t>5</w:t>
            </w:r>
            <w:r w:rsidRPr="00B3098D">
              <w:rPr>
                <w:rFonts w:hint="eastAsia"/>
                <w:b/>
                <w:bCs/>
              </w:rPr>
              <w:t>-</w:t>
            </w:r>
            <w:r w:rsidRPr="00B3098D">
              <w:rPr>
                <w:b/>
                <w:bCs/>
              </w:rPr>
              <w:t>Data specification</w:t>
            </w:r>
          </w:p>
        </w:tc>
        <w:tc>
          <w:tcPr>
            <w:tcW w:w="11689" w:type="dxa"/>
          </w:tcPr>
          <w:p w14:paraId="0543AC42" w14:textId="77777777" w:rsidR="008E5B73" w:rsidRPr="00B3098D" w:rsidRDefault="008E5B73" w:rsidP="003711CA">
            <w:pPr>
              <w:overflowPunct w:val="0"/>
              <w:autoSpaceDE w:val="0"/>
              <w:autoSpaceDN w:val="0"/>
              <w:adjustRightInd w:val="0"/>
              <w:textAlignment w:val="baseline"/>
              <w:rPr>
                <w:sz w:val="20"/>
                <w:szCs w:val="20"/>
              </w:rPr>
            </w:pPr>
            <w:r w:rsidRPr="00B3098D">
              <w:rPr>
                <w:sz w:val="20"/>
                <w:szCs w:val="20"/>
              </w:rPr>
              <w:t>This deliverable combines a set of six separate deliverables as umbrella, which address six important aspects related to data specification when used for artificial intelligence (AI) and machine learning (ML) models/methods for health purposes.</w:t>
            </w:r>
            <w:r w:rsidRPr="00B3098D">
              <w:t xml:space="preserve"> </w:t>
            </w:r>
            <w:r w:rsidRPr="00B3098D">
              <w:rPr>
                <w:sz w:val="20"/>
                <w:szCs w:val="20"/>
              </w:rPr>
              <w:t xml:space="preserve">Each editor will propose an initial outline </w:t>
            </w:r>
            <w:r w:rsidRPr="00B3098D">
              <w:rPr>
                <w:sz w:val="20"/>
                <w:szCs w:val="20"/>
              </w:rPr>
              <w:lastRenderedPageBreak/>
              <w:t>(=Table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p>
        </w:tc>
      </w:tr>
      <w:tr w:rsidR="008E5B73" w:rsidRPr="00B3098D" w14:paraId="688D931D" w14:textId="77777777" w:rsidTr="003711CA">
        <w:tc>
          <w:tcPr>
            <w:tcW w:w="763" w:type="dxa"/>
          </w:tcPr>
          <w:p w14:paraId="38739F78" w14:textId="77777777" w:rsidR="008E5B73" w:rsidRPr="00B3098D" w:rsidRDefault="008E5B73" w:rsidP="003711CA">
            <w:pPr>
              <w:pStyle w:val="Tabletext"/>
            </w:pPr>
            <w:r w:rsidRPr="00B3098D">
              <w:lastRenderedPageBreak/>
              <w:t>5.1</w:t>
            </w:r>
          </w:p>
        </w:tc>
        <w:tc>
          <w:tcPr>
            <w:tcW w:w="2149" w:type="dxa"/>
          </w:tcPr>
          <w:p w14:paraId="46B992E3" w14:textId="77777777" w:rsidR="008E5B73" w:rsidRPr="00B3098D" w:rsidRDefault="008E5B73" w:rsidP="003711CA">
            <w:pPr>
              <w:pStyle w:val="Tabletext"/>
            </w:pPr>
            <w:r w:rsidRPr="00B3098D">
              <w:t>Data requirements</w:t>
            </w:r>
          </w:p>
        </w:tc>
        <w:tc>
          <w:tcPr>
            <w:tcW w:w="11689" w:type="dxa"/>
          </w:tcPr>
          <w:p w14:paraId="5844F591" w14:textId="77777777" w:rsidR="008E5B73" w:rsidRPr="00B3098D" w:rsidRDefault="008E5B73" w:rsidP="003711CA">
            <w:pPr>
              <w:overflowPunct w:val="0"/>
              <w:autoSpaceDE w:val="0"/>
              <w:autoSpaceDN w:val="0"/>
              <w:adjustRightInd w:val="0"/>
              <w:textAlignment w:val="baseline"/>
              <w:rPr>
                <w:sz w:val="20"/>
                <w:szCs w:val="20"/>
              </w:rPr>
            </w:pPr>
            <w:r w:rsidRPr="00B3098D">
              <w:rPr>
                <w:sz w:val="20"/>
              </w:rPr>
              <w:t>&lt;TBC&gt;</w:t>
            </w:r>
          </w:p>
        </w:tc>
      </w:tr>
      <w:tr w:rsidR="008E5B73" w:rsidRPr="00B3098D" w14:paraId="71788FA7" w14:textId="77777777" w:rsidTr="003711CA">
        <w:tc>
          <w:tcPr>
            <w:tcW w:w="763" w:type="dxa"/>
          </w:tcPr>
          <w:p w14:paraId="1A51BEC4" w14:textId="77777777" w:rsidR="008E5B73" w:rsidRPr="00B3098D" w:rsidRDefault="008E5B73" w:rsidP="003711CA">
            <w:pPr>
              <w:pStyle w:val="Tabletext"/>
            </w:pPr>
            <w:r w:rsidRPr="00B3098D">
              <w:t>5.2</w:t>
            </w:r>
          </w:p>
        </w:tc>
        <w:tc>
          <w:tcPr>
            <w:tcW w:w="2149" w:type="dxa"/>
          </w:tcPr>
          <w:p w14:paraId="4D102903" w14:textId="77777777" w:rsidR="008E5B73" w:rsidRPr="00B3098D" w:rsidRDefault="008E5B73" w:rsidP="003711CA">
            <w:pPr>
              <w:pStyle w:val="Tabletext"/>
            </w:pPr>
            <w:r w:rsidRPr="00B3098D">
              <w:t>Data acquisition</w:t>
            </w:r>
          </w:p>
        </w:tc>
        <w:tc>
          <w:tcPr>
            <w:tcW w:w="11689" w:type="dxa"/>
          </w:tcPr>
          <w:p w14:paraId="000240B2" w14:textId="77777777" w:rsidR="008E5B73" w:rsidRPr="00B3098D" w:rsidRDefault="008E5B73" w:rsidP="003711CA">
            <w:pPr>
              <w:overflowPunct w:val="0"/>
              <w:autoSpaceDE w:val="0"/>
              <w:autoSpaceDN w:val="0"/>
              <w:adjustRightInd w:val="0"/>
              <w:textAlignment w:val="baseline"/>
              <w:rPr>
                <w:sz w:val="20"/>
                <w:szCs w:val="20"/>
              </w:rPr>
            </w:pPr>
            <w:r w:rsidRPr="00B3098D">
              <w:rPr>
                <w:sz w:val="20"/>
                <w:szCs w:val="20"/>
              </w:rPr>
              <w:t xml:space="preserve">This document contains the proposed initial structure for the FG-AI4H Deliverable 5B, “Data Acquisition”.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r>
      <w:tr w:rsidR="008E5B73" w:rsidRPr="00B3098D" w14:paraId="2FAD6293" w14:textId="77777777" w:rsidTr="003711CA">
        <w:tc>
          <w:tcPr>
            <w:tcW w:w="763" w:type="dxa"/>
          </w:tcPr>
          <w:p w14:paraId="392BF334" w14:textId="77777777" w:rsidR="008E5B73" w:rsidRPr="00B3098D" w:rsidRDefault="008E5B73" w:rsidP="003711CA">
            <w:pPr>
              <w:pStyle w:val="Tabletext"/>
            </w:pPr>
            <w:r w:rsidRPr="00B3098D">
              <w:t>5.3</w:t>
            </w:r>
          </w:p>
        </w:tc>
        <w:tc>
          <w:tcPr>
            <w:tcW w:w="2149" w:type="dxa"/>
          </w:tcPr>
          <w:p w14:paraId="661DEB21" w14:textId="77777777" w:rsidR="008E5B73" w:rsidRPr="00B3098D" w:rsidRDefault="008E5B73" w:rsidP="003711CA">
            <w:pPr>
              <w:pStyle w:val="Tabletext"/>
            </w:pPr>
            <w:r w:rsidRPr="00B3098D">
              <w:t>Data annotation specification</w:t>
            </w:r>
          </w:p>
        </w:tc>
        <w:tc>
          <w:tcPr>
            <w:tcW w:w="11689" w:type="dxa"/>
          </w:tcPr>
          <w:p w14:paraId="24D237A4" w14:textId="747BA363" w:rsidR="008E5B73" w:rsidRPr="00B3098D" w:rsidRDefault="00B74C19" w:rsidP="003711CA">
            <w:pPr>
              <w:overflowPunct w:val="0"/>
              <w:autoSpaceDE w:val="0"/>
              <w:autoSpaceDN w:val="0"/>
              <w:adjustRightInd w:val="0"/>
              <w:textAlignment w:val="baseline"/>
              <w:rPr>
                <w:sz w:val="20"/>
                <w:szCs w:val="20"/>
              </w:rPr>
            </w:pPr>
            <w:r w:rsidRPr="00B3098D">
              <w:rPr>
                <w:sz w:val="20"/>
                <w:szCs w:val="20"/>
              </w:rPr>
              <w:t>This document describes the topics to be addressed in the forthcoming deliverable “DEL05-A03: Data Annotation Specification”. Data annotation would be one of the most dependable factors on model performance, it serves as one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p>
        </w:tc>
      </w:tr>
      <w:tr w:rsidR="005115F6" w:rsidRPr="00B3098D" w14:paraId="17C7FC46" w14:textId="77777777" w:rsidTr="003711CA">
        <w:tc>
          <w:tcPr>
            <w:tcW w:w="763" w:type="dxa"/>
          </w:tcPr>
          <w:p w14:paraId="29AB6CA2" w14:textId="77777777" w:rsidR="005115F6" w:rsidRPr="00B3098D" w:rsidRDefault="005115F6" w:rsidP="005115F6">
            <w:pPr>
              <w:pStyle w:val="Tabletext"/>
            </w:pPr>
            <w:r w:rsidRPr="00B3098D">
              <w:t>5.4</w:t>
            </w:r>
          </w:p>
        </w:tc>
        <w:tc>
          <w:tcPr>
            <w:tcW w:w="2149" w:type="dxa"/>
          </w:tcPr>
          <w:p w14:paraId="3073446A" w14:textId="77777777" w:rsidR="005115F6" w:rsidRPr="00B3098D" w:rsidRDefault="005115F6" w:rsidP="005115F6">
            <w:pPr>
              <w:pStyle w:val="Tabletext"/>
            </w:pPr>
            <w:r w:rsidRPr="00B3098D">
              <w:t>Training and test data specification</w:t>
            </w:r>
          </w:p>
        </w:tc>
        <w:tc>
          <w:tcPr>
            <w:tcW w:w="11689" w:type="dxa"/>
          </w:tcPr>
          <w:p w14:paraId="46A98C41" w14:textId="54760107" w:rsidR="005115F6" w:rsidRPr="00B3098D" w:rsidRDefault="005115F6" w:rsidP="00B3098D">
            <w:pPr>
              <w:overflowPunct w:val="0"/>
              <w:autoSpaceDE w:val="0"/>
              <w:autoSpaceDN w:val="0"/>
              <w:adjustRightInd w:val="0"/>
              <w:textAlignment w:val="baseline"/>
              <w:rPr>
                <w:sz w:val="20"/>
                <w:szCs w:val="20"/>
              </w:rPr>
            </w:pPr>
            <w:r w:rsidRPr="00B3098D">
              <w:rPr>
                <w:sz w:val="20"/>
                <w:szCs w:val="20"/>
              </w:rPr>
              <w:t>This document is intended to guide the target audience with a systematic way of preparing technical requirements specification for datasets used in training and testing of machine ML models</w:t>
            </w:r>
          </w:p>
          <w:p w14:paraId="71766211" w14:textId="77777777" w:rsidR="005115F6" w:rsidRPr="00B3098D" w:rsidRDefault="005115F6" w:rsidP="00B3098D">
            <w:pPr>
              <w:overflowPunct w:val="0"/>
              <w:autoSpaceDE w:val="0"/>
              <w:autoSpaceDN w:val="0"/>
              <w:adjustRightInd w:val="0"/>
              <w:textAlignment w:val="baseline"/>
              <w:rPr>
                <w:sz w:val="20"/>
                <w:szCs w:val="20"/>
              </w:rPr>
            </w:pPr>
            <w:r w:rsidRPr="00B3098D">
              <w:rPr>
                <w:sz w:val="20"/>
                <w:szCs w:val="20"/>
              </w:rPr>
              <w:t xml:space="preserve">This document explains the best practices of data quality assurance aimed at minimizing the data error risks during the training and test data preparation phase of machine learning process lifecycle </w:t>
            </w:r>
          </w:p>
          <w:p w14:paraId="51146DE0" w14:textId="4E124E19" w:rsidR="005115F6" w:rsidRPr="00ED001F" w:rsidRDefault="005115F6" w:rsidP="00ED001F">
            <w:pPr>
              <w:overflowPunct w:val="0"/>
              <w:autoSpaceDE w:val="0"/>
              <w:autoSpaceDN w:val="0"/>
              <w:adjustRightInd w:val="0"/>
              <w:textAlignment w:val="baseline"/>
              <w:rPr>
                <w:sz w:val="20"/>
              </w:rPr>
            </w:pPr>
            <w:r w:rsidRPr="00B3098D">
              <w:rPr>
                <w:sz w:val="20"/>
                <w:szCs w:val="20"/>
              </w:rPr>
              <w:t>The training and test data requirement specifications follow the data integrity, data security and data safety norms of the AI data governance lifecycle process</w:t>
            </w:r>
          </w:p>
        </w:tc>
      </w:tr>
      <w:tr w:rsidR="005115F6" w:rsidRPr="00B3098D" w14:paraId="101B935C" w14:textId="77777777" w:rsidTr="003711CA">
        <w:tc>
          <w:tcPr>
            <w:tcW w:w="763" w:type="dxa"/>
          </w:tcPr>
          <w:p w14:paraId="6E25D15C" w14:textId="77777777" w:rsidR="005115F6" w:rsidRPr="00B3098D" w:rsidRDefault="005115F6" w:rsidP="005115F6">
            <w:pPr>
              <w:pStyle w:val="Tabletext"/>
            </w:pPr>
            <w:r w:rsidRPr="00B3098D">
              <w:t>5.5</w:t>
            </w:r>
          </w:p>
        </w:tc>
        <w:tc>
          <w:tcPr>
            <w:tcW w:w="2149" w:type="dxa"/>
          </w:tcPr>
          <w:p w14:paraId="3BDD9EA6" w14:textId="77777777" w:rsidR="005115F6" w:rsidRPr="00B3098D" w:rsidRDefault="005115F6" w:rsidP="005115F6">
            <w:pPr>
              <w:pStyle w:val="Tabletext"/>
            </w:pPr>
            <w:r w:rsidRPr="00B3098D">
              <w:t>Data handling</w:t>
            </w:r>
          </w:p>
        </w:tc>
        <w:tc>
          <w:tcPr>
            <w:tcW w:w="11689" w:type="dxa"/>
          </w:tcPr>
          <w:p w14:paraId="401C1342" w14:textId="68665B2B" w:rsidR="005115F6" w:rsidRPr="00B3098D" w:rsidRDefault="005115F6" w:rsidP="005115F6">
            <w:pPr>
              <w:pStyle w:val="Tabletext"/>
            </w:pPr>
            <w:r w:rsidRPr="00B3098D">
              <w:rPr>
                <w:sz w:val="20"/>
              </w:rPr>
              <w:t>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tc>
      </w:tr>
      <w:tr w:rsidR="005115F6" w:rsidRPr="00B3098D" w14:paraId="7871EF59" w14:textId="77777777" w:rsidTr="003711CA">
        <w:tc>
          <w:tcPr>
            <w:tcW w:w="763" w:type="dxa"/>
          </w:tcPr>
          <w:p w14:paraId="0CF0F5BC" w14:textId="77777777" w:rsidR="005115F6" w:rsidRPr="00B3098D" w:rsidRDefault="005115F6" w:rsidP="005115F6">
            <w:pPr>
              <w:pStyle w:val="Tabletext"/>
            </w:pPr>
            <w:r w:rsidRPr="00B3098D">
              <w:t>5.6</w:t>
            </w:r>
          </w:p>
        </w:tc>
        <w:tc>
          <w:tcPr>
            <w:tcW w:w="2149" w:type="dxa"/>
          </w:tcPr>
          <w:p w14:paraId="130FE173" w14:textId="77777777" w:rsidR="005115F6" w:rsidRPr="00B3098D" w:rsidRDefault="005115F6" w:rsidP="005115F6">
            <w:pPr>
              <w:pStyle w:val="Tabletext"/>
            </w:pPr>
            <w:r w:rsidRPr="00B3098D">
              <w:t>Data sharing practices</w:t>
            </w:r>
          </w:p>
        </w:tc>
        <w:tc>
          <w:tcPr>
            <w:tcW w:w="11689" w:type="dxa"/>
          </w:tcPr>
          <w:p w14:paraId="6348BC70" w14:textId="39C47C8E" w:rsidR="005115F6" w:rsidRPr="00B3098D" w:rsidRDefault="005115F6" w:rsidP="005115F6">
            <w:pPr>
              <w:pStyle w:val="Tabletext"/>
            </w:pPr>
            <w:r w:rsidRPr="00B3098D">
              <w:rPr>
                <w:sz w:val="20"/>
              </w:rPr>
              <w:t>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methods based on distributed and federated environments for privacy preserving AI/ML models.</w:t>
            </w:r>
          </w:p>
        </w:tc>
      </w:tr>
      <w:tr w:rsidR="005115F6" w:rsidRPr="00B3098D" w14:paraId="444FAE57" w14:textId="77777777" w:rsidTr="003711CA">
        <w:tc>
          <w:tcPr>
            <w:tcW w:w="2912" w:type="dxa"/>
            <w:gridSpan w:val="2"/>
          </w:tcPr>
          <w:p w14:paraId="45F8214B" w14:textId="77777777" w:rsidR="005115F6" w:rsidRPr="00B3098D" w:rsidRDefault="005115F6" w:rsidP="005115F6">
            <w:pPr>
              <w:pStyle w:val="Tabletext"/>
              <w:rPr>
                <w:b/>
                <w:bCs/>
              </w:rPr>
            </w:pPr>
            <w:r w:rsidRPr="00B3098D">
              <w:rPr>
                <w:b/>
                <w:bCs/>
              </w:rPr>
              <w:t>6</w:t>
            </w:r>
            <w:r w:rsidRPr="00B3098D">
              <w:rPr>
                <w:rFonts w:hint="eastAsia"/>
                <w:b/>
                <w:bCs/>
              </w:rPr>
              <w:t>-</w:t>
            </w:r>
            <w:r w:rsidRPr="00B3098D">
              <w:rPr>
                <w:b/>
                <w:bCs/>
              </w:rPr>
              <w:t>AI training best practices specification</w:t>
            </w:r>
          </w:p>
        </w:tc>
        <w:tc>
          <w:tcPr>
            <w:tcW w:w="11689" w:type="dxa"/>
          </w:tcPr>
          <w:p w14:paraId="5B220CBE" w14:textId="675DF52F" w:rsidR="005115F6" w:rsidRPr="00ED001F" w:rsidRDefault="005115F6" w:rsidP="005115F6">
            <w:pPr>
              <w:pStyle w:val="Tabletext"/>
              <w:rPr>
                <w:sz w:val="20"/>
              </w:rPr>
            </w:pPr>
            <w:r w:rsidRPr="00B3098D">
              <w:rPr>
                <w:sz w:val="20"/>
              </w:rPr>
              <w:t>This document comprises two parts. The first summarises challenges encountered during the training of AI models and provides some suggested best practices, while the second recommends a framework which could be used for the transparent reporting of trained AI models.</w:t>
            </w:r>
          </w:p>
        </w:tc>
      </w:tr>
      <w:tr w:rsidR="005115F6" w:rsidRPr="00B3098D" w14:paraId="51691C7F" w14:textId="77777777" w:rsidTr="003711CA">
        <w:tc>
          <w:tcPr>
            <w:tcW w:w="2912" w:type="dxa"/>
            <w:gridSpan w:val="2"/>
          </w:tcPr>
          <w:p w14:paraId="3FE006DD" w14:textId="77777777" w:rsidR="005115F6" w:rsidRPr="00B3098D" w:rsidRDefault="005115F6" w:rsidP="005115F6">
            <w:pPr>
              <w:pStyle w:val="Tabletext"/>
              <w:rPr>
                <w:b/>
                <w:bCs/>
              </w:rPr>
            </w:pPr>
            <w:r w:rsidRPr="00B3098D">
              <w:rPr>
                <w:b/>
                <w:bCs/>
              </w:rPr>
              <w:t>7</w:t>
            </w:r>
            <w:r w:rsidRPr="00B3098D">
              <w:rPr>
                <w:rFonts w:hint="eastAsia"/>
                <w:b/>
                <w:bCs/>
              </w:rPr>
              <w:t>-</w:t>
            </w:r>
            <w:r w:rsidRPr="00B3098D">
              <w:rPr>
                <w:b/>
                <w:bCs/>
              </w:rPr>
              <w:t>AI4H evaluation specification</w:t>
            </w:r>
          </w:p>
        </w:tc>
        <w:tc>
          <w:tcPr>
            <w:tcW w:w="11689" w:type="dxa"/>
          </w:tcPr>
          <w:p w14:paraId="10741C29" w14:textId="2D7BAE5B" w:rsidR="005115F6" w:rsidRPr="00B3098D" w:rsidRDefault="005115F6" w:rsidP="005115F6">
            <w:pPr>
              <w:pStyle w:val="Tabletext"/>
            </w:pPr>
            <w:r w:rsidRPr="00B3098D">
              <w:rPr>
                <w:sz w:val="20"/>
              </w:rPr>
              <w:t xml:space="preserve">In this introductory document, characteristics of health AI evaluation that are novel or otherwise essential are identified, best practices for the health AI model assessment are collected from selected sources, and requirements for a benchmarking platform are considered. This sets the </w:t>
            </w:r>
            <w:r w:rsidRPr="00B3098D">
              <w:rPr>
                <w:sz w:val="20"/>
              </w:rPr>
              <w:lastRenderedPageBreak/>
              <w:t>scene for the four related documents DEL07.1-4 that dive into the details of health AI evaluation including a process description, technical tests, metrics and clinical validation</w:t>
            </w:r>
          </w:p>
        </w:tc>
      </w:tr>
      <w:tr w:rsidR="005115F6" w:rsidRPr="00B3098D" w14:paraId="5181FE13" w14:textId="77777777" w:rsidTr="003711CA">
        <w:tc>
          <w:tcPr>
            <w:tcW w:w="763" w:type="dxa"/>
          </w:tcPr>
          <w:p w14:paraId="4877188A" w14:textId="77777777" w:rsidR="005115F6" w:rsidRPr="00B3098D" w:rsidRDefault="005115F6" w:rsidP="005115F6">
            <w:pPr>
              <w:pStyle w:val="Tabletext"/>
            </w:pPr>
            <w:r w:rsidRPr="00B3098D">
              <w:lastRenderedPageBreak/>
              <w:t>7.1</w:t>
            </w:r>
          </w:p>
        </w:tc>
        <w:tc>
          <w:tcPr>
            <w:tcW w:w="2149" w:type="dxa"/>
          </w:tcPr>
          <w:p w14:paraId="1BF54F42" w14:textId="77777777" w:rsidR="005115F6" w:rsidRPr="00B3098D" w:rsidRDefault="005115F6" w:rsidP="005115F6">
            <w:pPr>
              <w:pStyle w:val="Tabletext"/>
            </w:pPr>
            <w:r w:rsidRPr="00B3098D">
              <w:t>AI4H evaluation process description</w:t>
            </w:r>
          </w:p>
        </w:tc>
        <w:tc>
          <w:tcPr>
            <w:tcW w:w="11689" w:type="dxa"/>
          </w:tcPr>
          <w:p w14:paraId="2CEE6ABF" w14:textId="64EB1FD5" w:rsidR="005115F6" w:rsidRPr="00B3098D" w:rsidRDefault="005115F6" w:rsidP="005115F6">
            <w:pPr>
              <w:pStyle w:val="Tabletext"/>
            </w:pPr>
            <w:r w:rsidRPr="00B3098D">
              <w:rPr>
                <w:sz w:val="20"/>
              </w:rPr>
              <w:t>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look into ethics and risks aspects of AI4H evaluation. Furthermore, based on the fundamentals of AI, the description will gain insights on the direction of how the current evaluation methods evolve towards the concept of REAL AI.</w:t>
            </w:r>
          </w:p>
        </w:tc>
      </w:tr>
      <w:tr w:rsidR="005115F6" w:rsidRPr="00B3098D" w14:paraId="67A6CE12" w14:textId="77777777" w:rsidTr="003711CA">
        <w:tc>
          <w:tcPr>
            <w:tcW w:w="763" w:type="dxa"/>
          </w:tcPr>
          <w:p w14:paraId="02FCECD5" w14:textId="77777777" w:rsidR="005115F6" w:rsidRPr="00B3098D" w:rsidRDefault="005115F6" w:rsidP="005115F6">
            <w:pPr>
              <w:pStyle w:val="Tabletext"/>
            </w:pPr>
            <w:r w:rsidRPr="00B3098D">
              <w:t>7.2</w:t>
            </w:r>
          </w:p>
        </w:tc>
        <w:tc>
          <w:tcPr>
            <w:tcW w:w="2149" w:type="dxa"/>
          </w:tcPr>
          <w:p w14:paraId="3C165742" w14:textId="77777777" w:rsidR="005115F6" w:rsidRPr="00B3098D" w:rsidRDefault="005115F6" w:rsidP="005115F6">
            <w:pPr>
              <w:pStyle w:val="Tabletext"/>
            </w:pPr>
            <w:r w:rsidRPr="00B3098D">
              <w:t>AI technical test specification</w:t>
            </w:r>
          </w:p>
        </w:tc>
        <w:tc>
          <w:tcPr>
            <w:tcW w:w="11689" w:type="dxa"/>
          </w:tcPr>
          <w:p w14:paraId="401E5B71" w14:textId="2B310CB7" w:rsidR="005115F6" w:rsidRPr="00B3098D" w:rsidRDefault="005115F6" w:rsidP="005115F6">
            <w:pPr>
              <w:pStyle w:val="Tabletext"/>
            </w:pPr>
            <w:r w:rsidRPr="00B3098D">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r>
      <w:tr w:rsidR="005115F6" w:rsidRPr="00B3098D" w14:paraId="4A991693" w14:textId="77777777" w:rsidTr="003711CA">
        <w:tc>
          <w:tcPr>
            <w:tcW w:w="763" w:type="dxa"/>
          </w:tcPr>
          <w:p w14:paraId="053C8872" w14:textId="77777777" w:rsidR="005115F6" w:rsidRPr="00B3098D" w:rsidRDefault="005115F6" w:rsidP="005115F6">
            <w:pPr>
              <w:pStyle w:val="Tabletext"/>
            </w:pPr>
            <w:r w:rsidRPr="00B3098D">
              <w:t>7.3</w:t>
            </w:r>
          </w:p>
        </w:tc>
        <w:tc>
          <w:tcPr>
            <w:tcW w:w="2149" w:type="dxa"/>
          </w:tcPr>
          <w:p w14:paraId="7E4B3336" w14:textId="77777777" w:rsidR="005115F6" w:rsidRPr="00B3098D" w:rsidRDefault="005115F6" w:rsidP="005115F6">
            <w:pPr>
              <w:pStyle w:val="Tabletext"/>
            </w:pPr>
            <w:r w:rsidRPr="00B3098D">
              <w:t>AI technical test metric specification</w:t>
            </w:r>
          </w:p>
        </w:tc>
        <w:tc>
          <w:tcPr>
            <w:tcW w:w="11689" w:type="dxa"/>
          </w:tcPr>
          <w:p w14:paraId="25F8887E" w14:textId="13C19642" w:rsidR="005115F6" w:rsidRPr="00B3098D" w:rsidRDefault="005115F6" w:rsidP="005115F6">
            <w:pPr>
              <w:pStyle w:val="Tabletext"/>
            </w:pPr>
            <w:r w:rsidRPr="00B3098D">
              <w:rPr>
                <w:sz w:val="20"/>
              </w:rPr>
              <w:t>Review of test metrics and criteria that should be considered (performance measures, robustness, transparency/explainable machine learning, uncertainty quantification etc.). Etc.</w:t>
            </w:r>
          </w:p>
        </w:tc>
      </w:tr>
      <w:tr w:rsidR="005115F6" w:rsidRPr="00B3098D" w14:paraId="1D7F0A8B" w14:textId="77777777" w:rsidTr="003711CA">
        <w:tc>
          <w:tcPr>
            <w:tcW w:w="763" w:type="dxa"/>
          </w:tcPr>
          <w:p w14:paraId="6E03E635" w14:textId="77777777" w:rsidR="005115F6" w:rsidRPr="00B3098D" w:rsidRDefault="005115F6" w:rsidP="005115F6">
            <w:pPr>
              <w:pStyle w:val="Tabletext"/>
            </w:pPr>
            <w:r w:rsidRPr="00B3098D">
              <w:t>7.4</w:t>
            </w:r>
          </w:p>
        </w:tc>
        <w:tc>
          <w:tcPr>
            <w:tcW w:w="2149" w:type="dxa"/>
          </w:tcPr>
          <w:p w14:paraId="26A3732B" w14:textId="77777777" w:rsidR="005115F6" w:rsidRPr="00B3098D" w:rsidRDefault="005115F6" w:rsidP="005115F6">
            <w:pPr>
              <w:pStyle w:val="Tabletext"/>
            </w:pPr>
            <w:r w:rsidRPr="00B3098D">
              <w:t>Clinical validation</w:t>
            </w:r>
          </w:p>
        </w:tc>
        <w:tc>
          <w:tcPr>
            <w:tcW w:w="11689" w:type="dxa"/>
          </w:tcPr>
          <w:p w14:paraId="67861275" w14:textId="77777777" w:rsidR="005115F6" w:rsidRPr="00B3098D" w:rsidRDefault="005115F6" w:rsidP="005115F6">
            <w:pPr>
              <w:pStyle w:val="Tabletext"/>
            </w:pPr>
            <w:r w:rsidRPr="00B3098D">
              <w:rPr>
                <w:sz w:val="20"/>
              </w:rPr>
              <w:t>&lt;TBC&gt;</w:t>
            </w:r>
          </w:p>
        </w:tc>
      </w:tr>
      <w:tr w:rsidR="005115F6" w:rsidRPr="00B3098D" w14:paraId="2FF6DB09" w14:textId="77777777" w:rsidTr="003711CA">
        <w:tc>
          <w:tcPr>
            <w:tcW w:w="2912" w:type="dxa"/>
            <w:gridSpan w:val="2"/>
          </w:tcPr>
          <w:p w14:paraId="2DC42986" w14:textId="77777777" w:rsidR="005115F6" w:rsidRPr="00B3098D" w:rsidRDefault="005115F6" w:rsidP="005115F6">
            <w:pPr>
              <w:pStyle w:val="Tabletext"/>
              <w:rPr>
                <w:b/>
                <w:bCs/>
              </w:rPr>
            </w:pPr>
            <w:r w:rsidRPr="00B3098D">
              <w:rPr>
                <w:b/>
                <w:bCs/>
              </w:rPr>
              <w:t>8</w:t>
            </w:r>
            <w:r w:rsidRPr="00B3098D">
              <w:rPr>
                <w:rFonts w:hint="eastAsia"/>
                <w:b/>
                <w:bCs/>
              </w:rPr>
              <w:t>-</w:t>
            </w:r>
            <w:r w:rsidRPr="00B3098D">
              <w:rPr>
                <w:b/>
                <w:bCs/>
              </w:rPr>
              <w:t>AI4H scale-up and adoption</w:t>
            </w:r>
          </w:p>
        </w:tc>
        <w:tc>
          <w:tcPr>
            <w:tcW w:w="11689" w:type="dxa"/>
          </w:tcPr>
          <w:p w14:paraId="5979C7E7" w14:textId="77777777" w:rsidR="005115F6" w:rsidRPr="00B3098D" w:rsidRDefault="005115F6" w:rsidP="005115F6">
            <w:pPr>
              <w:pStyle w:val="Tabletext"/>
            </w:pPr>
            <w:r w:rsidRPr="00B3098D">
              <w:rPr>
                <w:sz w:val="20"/>
              </w:rPr>
              <w:t>&lt;TBC&gt;</w:t>
            </w:r>
          </w:p>
        </w:tc>
      </w:tr>
      <w:tr w:rsidR="005115F6" w:rsidRPr="00B3098D" w14:paraId="58A21B16" w14:textId="77777777" w:rsidTr="003711CA">
        <w:tc>
          <w:tcPr>
            <w:tcW w:w="2912" w:type="dxa"/>
            <w:gridSpan w:val="2"/>
          </w:tcPr>
          <w:p w14:paraId="2C3DB440" w14:textId="77777777" w:rsidR="005115F6" w:rsidRPr="00B3098D" w:rsidRDefault="005115F6" w:rsidP="005115F6">
            <w:pPr>
              <w:pStyle w:val="Tabletext"/>
              <w:rPr>
                <w:b/>
                <w:bCs/>
              </w:rPr>
            </w:pPr>
            <w:r w:rsidRPr="00B3098D">
              <w:rPr>
                <w:b/>
                <w:bCs/>
              </w:rPr>
              <w:t>9</w:t>
            </w:r>
            <w:r w:rsidRPr="00B3098D">
              <w:rPr>
                <w:rFonts w:hint="eastAsia"/>
                <w:b/>
                <w:bCs/>
              </w:rPr>
              <w:t>-</w:t>
            </w:r>
            <w:r w:rsidRPr="00B3098D">
              <w:rPr>
                <w:b/>
                <w:bCs/>
              </w:rPr>
              <w:t>AI4H applications and platforms</w:t>
            </w:r>
          </w:p>
        </w:tc>
        <w:tc>
          <w:tcPr>
            <w:tcW w:w="11689" w:type="dxa"/>
          </w:tcPr>
          <w:p w14:paraId="5638B5C5" w14:textId="22A42005" w:rsidR="005115F6" w:rsidRPr="00B3098D" w:rsidRDefault="005115F6" w:rsidP="005115F6">
            <w:pPr>
              <w:pStyle w:val="Tabletext"/>
            </w:pPr>
            <w:r w:rsidRPr="00B3098D">
              <w:rPr>
                <w:sz w:val="20"/>
              </w:rPr>
              <w:t>This document contains a draft set of rules for development of AI tool for Health using Mobile Applications &amp; Cloud-based AI applications, their testing and benchmarking. 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t>
            </w:r>
          </w:p>
        </w:tc>
      </w:tr>
      <w:tr w:rsidR="00540AF1" w:rsidRPr="00B3098D" w14:paraId="6C276CDA" w14:textId="77777777" w:rsidTr="003711CA">
        <w:tc>
          <w:tcPr>
            <w:tcW w:w="763" w:type="dxa"/>
          </w:tcPr>
          <w:p w14:paraId="5DF5F0A2" w14:textId="77777777" w:rsidR="00540AF1" w:rsidRPr="00B3098D" w:rsidRDefault="00540AF1" w:rsidP="00540AF1">
            <w:pPr>
              <w:pStyle w:val="Tabletext"/>
            </w:pPr>
            <w:r w:rsidRPr="00B3098D">
              <w:t>9.1</w:t>
            </w:r>
          </w:p>
        </w:tc>
        <w:tc>
          <w:tcPr>
            <w:tcW w:w="2149" w:type="dxa"/>
          </w:tcPr>
          <w:p w14:paraId="3F1D684B" w14:textId="77777777" w:rsidR="00540AF1" w:rsidRPr="00B3098D" w:rsidRDefault="00540AF1" w:rsidP="00540AF1">
            <w:pPr>
              <w:pStyle w:val="Tabletext"/>
            </w:pPr>
            <w:r w:rsidRPr="00B3098D">
              <w:t>Mobile applications</w:t>
            </w:r>
          </w:p>
        </w:tc>
        <w:tc>
          <w:tcPr>
            <w:tcW w:w="11689" w:type="dxa"/>
          </w:tcPr>
          <w:p w14:paraId="1800D04E" w14:textId="459AE057" w:rsidR="00540AF1" w:rsidRPr="007A04F3" w:rsidRDefault="00540AF1" w:rsidP="00540AF1">
            <w:pPr>
              <w:rPr>
                <w:sz w:val="20"/>
                <w:szCs w:val="20"/>
              </w:rPr>
            </w:pPr>
            <w:r w:rsidRPr="007A04F3">
              <w:rPr>
                <w:sz w:val="20"/>
                <w:szCs w:val="20"/>
              </w:rPr>
              <w:t>This document contains a draft set of rules for development of AI tool for Health using Mobile Applications, their testing and benchmarking. The objectives of the topic groups are:</w:t>
            </w:r>
          </w:p>
          <w:p w14:paraId="72440F3C" w14:textId="77777777" w:rsidR="00540AF1" w:rsidRPr="007A04F3" w:rsidRDefault="00540AF1" w:rsidP="00540AF1">
            <w:pPr>
              <w:pStyle w:val="ListParagraph"/>
              <w:numPr>
                <w:ilvl w:val="0"/>
                <w:numId w:val="44"/>
              </w:numPr>
              <w:rPr>
                <w:sz w:val="20"/>
                <w:szCs w:val="20"/>
              </w:rPr>
            </w:pPr>
            <w:r w:rsidRPr="007A04F3">
              <w:rPr>
                <w:sz w:val="20"/>
                <w:szCs w:val="20"/>
              </w:rPr>
              <w:t>to prepare the rules for development of AI tool for Health using Mobile Applications</w:t>
            </w:r>
          </w:p>
          <w:p w14:paraId="380954E7" w14:textId="77777777" w:rsidR="00540AF1" w:rsidRPr="007A04F3" w:rsidRDefault="00540AF1" w:rsidP="00540AF1">
            <w:pPr>
              <w:pStyle w:val="ListParagraph"/>
              <w:numPr>
                <w:ilvl w:val="0"/>
                <w:numId w:val="44"/>
              </w:numPr>
              <w:rPr>
                <w:sz w:val="20"/>
                <w:szCs w:val="20"/>
              </w:rPr>
            </w:pPr>
            <w:r w:rsidRPr="007A04F3">
              <w:rPr>
                <w:sz w:val="20"/>
                <w:szCs w:val="20"/>
              </w:rPr>
              <w:t xml:space="preserve">to discuss the regulatory/ethical rules for Mobile Apps with AI for Healthcare </w:t>
            </w:r>
          </w:p>
          <w:p w14:paraId="590AEF2B" w14:textId="77777777" w:rsidR="00540AF1" w:rsidRPr="007A04F3" w:rsidRDefault="00540AF1" w:rsidP="00540AF1">
            <w:pPr>
              <w:pStyle w:val="ListParagraph"/>
              <w:numPr>
                <w:ilvl w:val="0"/>
                <w:numId w:val="44"/>
              </w:numPr>
              <w:rPr>
                <w:sz w:val="20"/>
                <w:szCs w:val="20"/>
              </w:rPr>
            </w:pPr>
            <w:r w:rsidRPr="007A04F3">
              <w:rPr>
                <w:sz w:val="20"/>
                <w:szCs w:val="20"/>
              </w:rPr>
              <w:t>to provide a forum for open communication among various stakeholders,</w:t>
            </w:r>
          </w:p>
          <w:p w14:paraId="138628E1" w14:textId="77777777" w:rsidR="00540AF1" w:rsidRPr="007A04F3" w:rsidRDefault="00540AF1" w:rsidP="00540AF1">
            <w:pPr>
              <w:pStyle w:val="ListParagraph"/>
              <w:numPr>
                <w:ilvl w:val="0"/>
                <w:numId w:val="44"/>
              </w:numPr>
              <w:rPr>
                <w:sz w:val="20"/>
                <w:szCs w:val="20"/>
              </w:rPr>
            </w:pPr>
            <w:r w:rsidRPr="007A04F3">
              <w:rPr>
                <w:sz w:val="20"/>
                <w:szCs w:val="20"/>
              </w:rPr>
              <w:t>to develop benchmarking for the Apps,</w:t>
            </w:r>
          </w:p>
          <w:p w14:paraId="1CDAF491" w14:textId="77777777" w:rsidR="00540AF1" w:rsidRPr="007A04F3" w:rsidRDefault="00540AF1" w:rsidP="00540AF1">
            <w:pPr>
              <w:pStyle w:val="ListParagraph"/>
              <w:numPr>
                <w:ilvl w:val="0"/>
                <w:numId w:val="44"/>
              </w:numPr>
              <w:rPr>
                <w:sz w:val="20"/>
                <w:szCs w:val="20"/>
              </w:rPr>
            </w:pPr>
            <w:r w:rsidRPr="007A04F3">
              <w:rPr>
                <w:sz w:val="20"/>
                <w:szCs w:val="20"/>
              </w:rPr>
              <w:t>to coordinate the complete process in collaboration with the Focus Group management and working groups.</w:t>
            </w:r>
          </w:p>
          <w:p w14:paraId="52679E0E" w14:textId="1281573D" w:rsidR="00540AF1" w:rsidRPr="00540AF1" w:rsidRDefault="00540AF1" w:rsidP="007A04F3">
            <w:pPr>
              <w:pStyle w:val="ListParagraph"/>
              <w:overflowPunct w:val="0"/>
              <w:autoSpaceDE w:val="0"/>
              <w:autoSpaceDN w:val="0"/>
              <w:adjustRightInd w:val="0"/>
              <w:textAlignment w:val="baseline"/>
              <w:rPr>
                <w:sz w:val="20"/>
              </w:rPr>
            </w:pPr>
          </w:p>
        </w:tc>
      </w:tr>
      <w:tr w:rsidR="00540AF1" w:rsidRPr="00B3098D" w14:paraId="707B0B56" w14:textId="77777777" w:rsidTr="003711CA">
        <w:tc>
          <w:tcPr>
            <w:tcW w:w="763" w:type="dxa"/>
          </w:tcPr>
          <w:p w14:paraId="3F87EB5F" w14:textId="77777777" w:rsidR="00540AF1" w:rsidRPr="00B3098D" w:rsidRDefault="00540AF1" w:rsidP="00540AF1">
            <w:pPr>
              <w:pStyle w:val="Tabletext"/>
            </w:pPr>
            <w:r w:rsidRPr="00B3098D">
              <w:t>9.2</w:t>
            </w:r>
          </w:p>
        </w:tc>
        <w:tc>
          <w:tcPr>
            <w:tcW w:w="2149" w:type="dxa"/>
          </w:tcPr>
          <w:p w14:paraId="5C5D5EDF" w14:textId="77777777" w:rsidR="00540AF1" w:rsidRPr="00B3098D" w:rsidRDefault="00540AF1" w:rsidP="00540AF1">
            <w:pPr>
              <w:pStyle w:val="Tabletext"/>
            </w:pPr>
            <w:r w:rsidRPr="00B3098D">
              <w:t>Cloud-based AI applications</w:t>
            </w:r>
          </w:p>
        </w:tc>
        <w:tc>
          <w:tcPr>
            <w:tcW w:w="11689" w:type="dxa"/>
          </w:tcPr>
          <w:p w14:paraId="409EB0A6" w14:textId="77777777" w:rsidR="00540AF1" w:rsidRPr="007A04F3" w:rsidRDefault="00540AF1" w:rsidP="00540AF1">
            <w:pPr>
              <w:rPr>
                <w:sz w:val="20"/>
                <w:szCs w:val="20"/>
              </w:rPr>
            </w:pPr>
            <w:r w:rsidRPr="007A04F3">
              <w:rPr>
                <w:sz w:val="20"/>
                <w:szCs w:val="20"/>
              </w:rPr>
              <w:t>This document contains a draft set of rules for development of Cloud-based AI applications, their testing and benchmarking. The objectives of the topic groups are as follows:</w:t>
            </w:r>
          </w:p>
          <w:p w14:paraId="22EB964A" w14:textId="77777777" w:rsidR="00540AF1" w:rsidRPr="007A04F3" w:rsidRDefault="00540AF1" w:rsidP="00540AF1">
            <w:pPr>
              <w:pStyle w:val="ListParagraph"/>
              <w:numPr>
                <w:ilvl w:val="0"/>
                <w:numId w:val="45"/>
              </w:numPr>
              <w:rPr>
                <w:sz w:val="20"/>
                <w:szCs w:val="20"/>
              </w:rPr>
            </w:pPr>
            <w:r w:rsidRPr="007A04F3">
              <w:rPr>
                <w:sz w:val="20"/>
                <w:szCs w:val="20"/>
              </w:rPr>
              <w:t xml:space="preserve">to discuss on technology, security and legal issues related to cloud-based AI tools </w:t>
            </w:r>
          </w:p>
          <w:p w14:paraId="4BA23421" w14:textId="77777777" w:rsidR="00540AF1" w:rsidRPr="007A04F3" w:rsidRDefault="00540AF1" w:rsidP="00540AF1">
            <w:pPr>
              <w:pStyle w:val="ListParagraph"/>
              <w:numPr>
                <w:ilvl w:val="0"/>
                <w:numId w:val="45"/>
              </w:numPr>
              <w:rPr>
                <w:sz w:val="20"/>
                <w:szCs w:val="20"/>
              </w:rPr>
            </w:pPr>
            <w:r w:rsidRPr="007A04F3">
              <w:rPr>
                <w:sz w:val="20"/>
                <w:szCs w:val="20"/>
              </w:rPr>
              <w:t>to provide a forum for open communication among various stakeholders,</w:t>
            </w:r>
          </w:p>
          <w:p w14:paraId="050D762B" w14:textId="1CDDD35D" w:rsidR="00540AF1" w:rsidRPr="007A04F3" w:rsidRDefault="00540AF1" w:rsidP="007A04F3">
            <w:pPr>
              <w:pStyle w:val="ListParagraph"/>
              <w:numPr>
                <w:ilvl w:val="0"/>
                <w:numId w:val="45"/>
              </w:numPr>
            </w:pPr>
            <w:r w:rsidRPr="007A04F3">
              <w:rPr>
                <w:sz w:val="20"/>
                <w:szCs w:val="20"/>
              </w:rPr>
              <w:t>to coordinate the benchmarking process in collaboration with the Focus Group management and working groups.</w:t>
            </w:r>
          </w:p>
        </w:tc>
      </w:tr>
    </w:tbl>
    <w:p w14:paraId="3B6ED987" w14:textId="77777777" w:rsidR="008E5B73" w:rsidRPr="00B3098D" w:rsidRDefault="008E5B73" w:rsidP="008E5B73">
      <w:pPr>
        <w:pStyle w:val="Heading1"/>
        <w:numPr>
          <w:ilvl w:val="0"/>
          <w:numId w:val="0"/>
        </w:numPr>
        <w:ind w:left="432"/>
        <w:jc w:val="both"/>
        <w:rPr>
          <w:rFonts w:cs="Times New Roman"/>
          <w:b w:val="0"/>
          <w:bCs w:val="0"/>
          <w:kern w:val="0"/>
          <w:szCs w:val="24"/>
        </w:rPr>
        <w:sectPr w:rsidR="008E5B73" w:rsidRPr="00B3098D" w:rsidSect="00ED001F">
          <w:pgSz w:w="16840" w:h="11907" w:orient="landscape" w:code="9"/>
          <w:pgMar w:top="1134" w:right="1134" w:bottom="1134" w:left="1134" w:header="425" w:footer="709" w:gutter="0"/>
          <w:cols w:space="708"/>
          <w:docGrid w:linePitch="360"/>
        </w:sectPr>
      </w:pPr>
    </w:p>
    <w:p w14:paraId="47654965" w14:textId="77777777" w:rsidR="008E5B73" w:rsidRPr="00B3098D" w:rsidRDefault="008E5B73" w:rsidP="008E5B73">
      <w:pPr>
        <w:pStyle w:val="Heading1"/>
        <w:numPr>
          <w:ilvl w:val="0"/>
          <w:numId w:val="1"/>
        </w:numPr>
      </w:pPr>
      <w:r w:rsidRPr="00B3098D">
        <w:lastRenderedPageBreak/>
        <w:t>Key message of TGs (DEL 10.1-10.19)</w:t>
      </w:r>
    </w:p>
    <w:p w14:paraId="13BD6FB3" w14:textId="77777777" w:rsidR="008E5B73" w:rsidRPr="00B3098D" w:rsidRDefault="008E5B73" w:rsidP="003E70B5">
      <w:r w:rsidRPr="00B3098D">
        <w:t>Maintaining an index of key message of different topics group may provide a quick, structured and targeted input from different use cases in specific health scenarios (DEL 10.1-10.19) to develop generalized documents (DEL 1-9). Meanwhile, AI technologies are general, experiences from other TGs with similar tasks is worth reference on dealing with specific health problems in topic groups (DEL 10.1-10.19).</w:t>
      </w:r>
    </w:p>
    <w:p w14:paraId="6572EEDB" w14:textId="77777777" w:rsidR="008E5B73" w:rsidRPr="00B3098D" w:rsidRDefault="008E5B73" w:rsidP="008E5B73">
      <w:pPr>
        <w:pStyle w:val="TableNotitle"/>
      </w:pPr>
      <w:r w:rsidRPr="00B3098D">
        <w:t>Table 3 – Key message of Topic Groups</w:t>
      </w:r>
    </w:p>
    <w:tbl>
      <w:tblPr>
        <w:tblStyle w:val="TableGrid"/>
        <w:tblW w:w="14600"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23"/>
        <w:gridCol w:w="1622"/>
        <w:gridCol w:w="1622"/>
        <w:gridCol w:w="1622"/>
        <w:gridCol w:w="1622"/>
        <w:gridCol w:w="1622"/>
        <w:gridCol w:w="1622"/>
        <w:gridCol w:w="1622"/>
        <w:gridCol w:w="1623"/>
      </w:tblGrid>
      <w:tr w:rsidR="00001C51" w:rsidRPr="00B3098D" w14:paraId="6E92188D" w14:textId="1EF02C4F" w:rsidTr="00001C51">
        <w:trPr>
          <w:tblHeader/>
          <w:jc w:val="center"/>
        </w:trPr>
        <w:tc>
          <w:tcPr>
            <w:tcW w:w="1623" w:type="dxa"/>
            <w:tcBorders>
              <w:top w:val="single" w:sz="12" w:space="0" w:color="auto"/>
              <w:bottom w:val="single" w:sz="12" w:space="0" w:color="auto"/>
            </w:tcBorders>
            <w:shd w:val="clear" w:color="auto" w:fill="auto"/>
            <w:vAlign w:val="center"/>
          </w:tcPr>
          <w:p w14:paraId="583872FF" w14:textId="7E4E0DDB" w:rsidR="005115F6" w:rsidRPr="00B3098D" w:rsidRDefault="005115F6" w:rsidP="003E70B5">
            <w:pPr>
              <w:pStyle w:val="Tablehead"/>
              <w:rPr>
                <w:szCs w:val="22"/>
              </w:rPr>
            </w:pPr>
            <w:r w:rsidRPr="00B3098D">
              <w:rPr>
                <w:rFonts w:hint="eastAsia"/>
                <w:szCs w:val="22"/>
              </w:rPr>
              <w:t>Topic</w:t>
            </w:r>
            <w:r w:rsidRPr="00B3098D">
              <w:rPr>
                <w:szCs w:val="22"/>
              </w:rPr>
              <w:t xml:space="preserve"> </w:t>
            </w:r>
            <w:r w:rsidRPr="00B3098D">
              <w:rPr>
                <w:rFonts w:hint="eastAsia"/>
                <w:szCs w:val="22"/>
              </w:rPr>
              <w:t>Groups</w:t>
            </w:r>
            <w:r w:rsidRPr="00B3098D">
              <w:rPr>
                <w:szCs w:val="22"/>
              </w:rPr>
              <w:t xml:space="preserve"> (Examples)</w:t>
            </w:r>
          </w:p>
        </w:tc>
        <w:tc>
          <w:tcPr>
            <w:tcW w:w="1622" w:type="dxa"/>
            <w:tcBorders>
              <w:top w:val="single" w:sz="12" w:space="0" w:color="auto"/>
              <w:bottom w:val="single" w:sz="12" w:space="0" w:color="auto"/>
            </w:tcBorders>
            <w:shd w:val="clear" w:color="auto" w:fill="auto"/>
            <w:vAlign w:val="center"/>
          </w:tcPr>
          <w:p w14:paraId="124A8C2E" w14:textId="62E35D7D" w:rsidR="005115F6" w:rsidRPr="00B3098D" w:rsidRDefault="005115F6" w:rsidP="003E70B5">
            <w:pPr>
              <w:pStyle w:val="Tablehead"/>
              <w:rPr>
                <w:szCs w:val="22"/>
              </w:rPr>
            </w:pPr>
            <w:r w:rsidRPr="00B3098D">
              <w:rPr>
                <w:szCs w:val="22"/>
              </w:rPr>
              <w:t>Domain (Cardiovascular</w:t>
            </w:r>
            <w:r w:rsidRPr="00B3098D">
              <w:rPr>
                <w:rFonts w:hint="eastAsia"/>
                <w:szCs w:val="22"/>
              </w:rPr>
              <w:t>/</w:t>
            </w:r>
            <w:r w:rsidRPr="00B3098D">
              <w:rPr>
                <w:szCs w:val="22"/>
              </w:rPr>
              <w:t xml:space="preserve"> Dermatology/ Histopathology</w:t>
            </w:r>
            <w:r w:rsidRPr="00B3098D">
              <w:rPr>
                <w:rFonts w:hint="eastAsia"/>
                <w:szCs w:val="22"/>
              </w:rPr>
              <w:t>/</w:t>
            </w:r>
            <w:r w:rsidRPr="00B3098D">
              <w:rPr>
                <w:szCs w:val="22"/>
              </w:rPr>
              <w:t>‌etc)</w:t>
            </w:r>
          </w:p>
        </w:tc>
        <w:tc>
          <w:tcPr>
            <w:tcW w:w="1622" w:type="dxa"/>
            <w:tcBorders>
              <w:top w:val="single" w:sz="12" w:space="0" w:color="auto"/>
              <w:bottom w:val="single" w:sz="12" w:space="0" w:color="auto"/>
            </w:tcBorders>
            <w:shd w:val="clear" w:color="auto" w:fill="auto"/>
            <w:vAlign w:val="center"/>
          </w:tcPr>
          <w:p w14:paraId="50F089C4" w14:textId="45C3506B" w:rsidR="005115F6" w:rsidRPr="00B3098D" w:rsidRDefault="005115F6" w:rsidP="003E70B5">
            <w:pPr>
              <w:pStyle w:val="Tablehead"/>
              <w:rPr>
                <w:szCs w:val="22"/>
              </w:rPr>
            </w:pPr>
            <w:r w:rsidRPr="00B3098D">
              <w:rPr>
                <w:szCs w:val="22"/>
              </w:rPr>
              <w:t>Task (Classification/ detection/ segmentation/ prediction/‌etc)</w:t>
            </w:r>
          </w:p>
        </w:tc>
        <w:tc>
          <w:tcPr>
            <w:tcW w:w="1622" w:type="dxa"/>
            <w:tcBorders>
              <w:top w:val="single" w:sz="12" w:space="0" w:color="auto"/>
              <w:bottom w:val="single" w:sz="12" w:space="0" w:color="auto"/>
            </w:tcBorders>
          </w:tcPr>
          <w:p w14:paraId="195504CB" w14:textId="5E92326E" w:rsidR="005115F6" w:rsidRPr="00B3098D" w:rsidRDefault="005115F6" w:rsidP="003E70B5">
            <w:pPr>
              <w:pStyle w:val="Tablehead"/>
              <w:rPr>
                <w:szCs w:val="22"/>
              </w:rPr>
            </w:pPr>
            <w:r w:rsidRPr="00001C51">
              <w:rPr>
                <w:szCs w:val="22"/>
              </w:rPr>
              <w:t>Gold Standard (state-of-the-art task intervention method)</w:t>
            </w:r>
          </w:p>
        </w:tc>
        <w:tc>
          <w:tcPr>
            <w:tcW w:w="1622" w:type="dxa"/>
            <w:tcBorders>
              <w:top w:val="single" w:sz="12" w:space="0" w:color="auto"/>
              <w:bottom w:val="single" w:sz="12" w:space="0" w:color="auto"/>
            </w:tcBorders>
            <w:shd w:val="clear" w:color="auto" w:fill="auto"/>
            <w:vAlign w:val="center"/>
          </w:tcPr>
          <w:p w14:paraId="176E5713" w14:textId="5A91757C" w:rsidR="005115F6" w:rsidRPr="00B3098D" w:rsidRDefault="005115F6" w:rsidP="003E70B5">
            <w:pPr>
              <w:pStyle w:val="Tablehead"/>
              <w:rPr>
                <w:szCs w:val="22"/>
              </w:rPr>
            </w:pPr>
            <w:r w:rsidRPr="00B3098D">
              <w:rPr>
                <w:szCs w:val="22"/>
              </w:rPr>
              <w:t>Input data type (Text</w:t>
            </w:r>
            <w:r w:rsidRPr="00B3098D">
              <w:rPr>
                <w:rFonts w:hint="eastAsia"/>
                <w:szCs w:val="22"/>
              </w:rPr>
              <w:t>/</w:t>
            </w:r>
            <w:r w:rsidRPr="00B3098D">
              <w:rPr>
                <w:szCs w:val="22"/>
              </w:rPr>
              <w:t xml:space="preserve"> Image</w:t>
            </w:r>
            <w:r w:rsidRPr="00B3098D">
              <w:rPr>
                <w:rFonts w:hint="eastAsia"/>
                <w:szCs w:val="22"/>
              </w:rPr>
              <w:t>/</w:t>
            </w:r>
            <w:r w:rsidRPr="00B3098D">
              <w:rPr>
                <w:szCs w:val="22"/>
              </w:rPr>
              <w:t xml:space="preserve"> video/ audio/ numerical/‌etc)</w:t>
            </w:r>
          </w:p>
        </w:tc>
        <w:tc>
          <w:tcPr>
            <w:tcW w:w="1622" w:type="dxa"/>
            <w:tcBorders>
              <w:top w:val="single" w:sz="12" w:space="0" w:color="auto"/>
              <w:bottom w:val="single" w:sz="12" w:space="0" w:color="auto"/>
            </w:tcBorders>
            <w:shd w:val="clear" w:color="auto" w:fill="auto"/>
            <w:vAlign w:val="center"/>
          </w:tcPr>
          <w:p w14:paraId="0654C429" w14:textId="6DBB67F8" w:rsidR="005115F6" w:rsidRPr="00B3098D" w:rsidRDefault="005115F6" w:rsidP="003E70B5">
            <w:pPr>
              <w:pStyle w:val="Tablehead"/>
              <w:rPr>
                <w:szCs w:val="22"/>
              </w:rPr>
            </w:pPr>
            <w:r w:rsidRPr="00B3098D">
              <w:rPr>
                <w:szCs w:val="22"/>
              </w:rPr>
              <w:t>Testing</w:t>
            </w:r>
            <w:r w:rsidRPr="00B3098D">
              <w:rPr>
                <w:rFonts w:hint="eastAsia"/>
                <w:szCs w:val="22"/>
              </w:rPr>
              <w:t>/</w:t>
            </w:r>
            <w:r w:rsidRPr="00B3098D">
              <w:rPr>
                <w:szCs w:val="22"/>
              </w:rPr>
              <w:t xml:space="preserve"> Training dataset (Public dataset/ Collected by myself/‌etc)</w:t>
            </w:r>
          </w:p>
        </w:tc>
        <w:tc>
          <w:tcPr>
            <w:tcW w:w="1622" w:type="dxa"/>
            <w:tcBorders>
              <w:top w:val="single" w:sz="12" w:space="0" w:color="auto"/>
              <w:bottom w:val="single" w:sz="12" w:space="0" w:color="auto"/>
            </w:tcBorders>
            <w:shd w:val="clear" w:color="auto" w:fill="auto"/>
            <w:vAlign w:val="center"/>
          </w:tcPr>
          <w:p w14:paraId="596D793D" w14:textId="5E5CB39A" w:rsidR="005115F6" w:rsidRPr="00B3098D" w:rsidRDefault="005115F6" w:rsidP="003E70B5">
            <w:pPr>
              <w:pStyle w:val="Tablehead"/>
              <w:rPr>
                <w:szCs w:val="22"/>
              </w:rPr>
            </w:pPr>
            <w:r w:rsidRPr="00B3098D">
              <w:rPr>
                <w:szCs w:val="22"/>
              </w:rPr>
              <w:t>Data annotation (Procedure</w:t>
            </w:r>
            <w:r w:rsidRPr="00B3098D">
              <w:rPr>
                <w:rFonts w:hint="eastAsia"/>
                <w:szCs w:val="22"/>
              </w:rPr>
              <w:t>/</w:t>
            </w:r>
            <w:r w:rsidRPr="00B3098D">
              <w:rPr>
                <w:szCs w:val="22"/>
              </w:rPr>
              <w:t xml:space="preserve"> annotator number</w:t>
            </w:r>
            <w:r w:rsidRPr="00B3098D">
              <w:rPr>
                <w:rFonts w:hint="eastAsia"/>
                <w:szCs w:val="22"/>
              </w:rPr>
              <w:t>/</w:t>
            </w:r>
            <w:r w:rsidRPr="00B3098D">
              <w:rPr>
                <w:szCs w:val="22"/>
              </w:rPr>
              <w:t xml:space="preserve"> tool/‌etc)</w:t>
            </w:r>
          </w:p>
        </w:tc>
        <w:tc>
          <w:tcPr>
            <w:tcW w:w="1622" w:type="dxa"/>
            <w:tcBorders>
              <w:top w:val="single" w:sz="12" w:space="0" w:color="auto"/>
              <w:bottom w:val="single" w:sz="12" w:space="0" w:color="auto"/>
            </w:tcBorders>
            <w:shd w:val="clear" w:color="auto" w:fill="auto"/>
            <w:vAlign w:val="center"/>
          </w:tcPr>
          <w:p w14:paraId="05074430" w14:textId="393FE84C" w:rsidR="005115F6" w:rsidRPr="00B3098D" w:rsidRDefault="005115F6" w:rsidP="003E70B5">
            <w:pPr>
              <w:pStyle w:val="Tablehead"/>
              <w:rPr>
                <w:szCs w:val="22"/>
              </w:rPr>
            </w:pPr>
            <w:r w:rsidRPr="00B3098D">
              <w:rPr>
                <w:szCs w:val="22"/>
              </w:rPr>
              <w:t>Algorithm (specific model used in this TG)</w:t>
            </w:r>
          </w:p>
        </w:tc>
        <w:tc>
          <w:tcPr>
            <w:tcW w:w="1623" w:type="dxa"/>
            <w:tcBorders>
              <w:top w:val="single" w:sz="12" w:space="0" w:color="auto"/>
              <w:bottom w:val="single" w:sz="12" w:space="0" w:color="auto"/>
            </w:tcBorders>
            <w:shd w:val="clear" w:color="auto" w:fill="auto"/>
            <w:vAlign w:val="center"/>
          </w:tcPr>
          <w:p w14:paraId="02CF879C" w14:textId="77777777" w:rsidR="005115F6" w:rsidRPr="00B3098D" w:rsidRDefault="005115F6" w:rsidP="003E70B5">
            <w:pPr>
              <w:pStyle w:val="Tablehead"/>
              <w:rPr>
                <w:szCs w:val="22"/>
              </w:rPr>
            </w:pPr>
            <w:r w:rsidRPr="00B3098D">
              <w:rPr>
                <w:szCs w:val="22"/>
              </w:rPr>
              <w:t>Evaluation (Metrics used in this TG)</w:t>
            </w:r>
          </w:p>
        </w:tc>
      </w:tr>
      <w:tr w:rsidR="00001C51" w:rsidRPr="00B3098D" w14:paraId="0D7A9CDF" w14:textId="0B876479" w:rsidTr="00001C51">
        <w:trPr>
          <w:jc w:val="center"/>
        </w:trPr>
        <w:tc>
          <w:tcPr>
            <w:tcW w:w="1623" w:type="dxa"/>
            <w:tcBorders>
              <w:top w:val="single" w:sz="12" w:space="0" w:color="auto"/>
            </w:tcBorders>
            <w:shd w:val="clear" w:color="auto" w:fill="auto"/>
          </w:tcPr>
          <w:p w14:paraId="75C4D1DB" w14:textId="77777777" w:rsidR="005115F6" w:rsidRPr="00B3098D" w:rsidRDefault="005115F6" w:rsidP="003E70B5">
            <w:pPr>
              <w:pStyle w:val="Tabletext"/>
              <w:rPr>
                <w:szCs w:val="22"/>
              </w:rPr>
            </w:pPr>
            <w:r w:rsidRPr="00B3098D">
              <w:rPr>
                <w:szCs w:val="22"/>
              </w:rPr>
              <w:t>TG-Cardio</w:t>
            </w:r>
          </w:p>
        </w:tc>
        <w:tc>
          <w:tcPr>
            <w:tcW w:w="1622" w:type="dxa"/>
            <w:tcBorders>
              <w:top w:val="single" w:sz="12" w:space="0" w:color="auto"/>
            </w:tcBorders>
            <w:shd w:val="clear" w:color="auto" w:fill="auto"/>
          </w:tcPr>
          <w:p w14:paraId="1AB3C069" w14:textId="77777777" w:rsidR="005115F6" w:rsidRPr="00B3098D" w:rsidRDefault="005115F6" w:rsidP="003E70B5">
            <w:pPr>
              <w:pStyle w:val="Tabletext"/>
              <w:rPr>
                <w:szCs w:val="22"/>
              </w:rPr>
            </w:pPr>
          </w:p>
        </w:tc>
        <w:tc>
          <w:tcPr>
            <w:tcW w:w="1622" w:type="dxa"/>
            <w:tcBorders>
              <w:top w:val="single" w:sz="12" w:space="0" w:color="auto"/>
            </w:tcBorders>
            <w:shd w:val="clear" w:color="auto" w:fill="auto"/>
          </w:tcPr>
          <w:p w14:paraId="7CE94DBD" w14:textId="77777777" w:rsidR="005115F6" w:rsidRPr="00B3098D" w:rsidRDefault="005115F6" w:rsidP="003E70B5">
            <w:pPr>
              <w:pStyle w:val="Tabletext"/>
              <w:rPr>
                <w:szCs w:val="22"/>
              </w:rPr>
            </w:pPr>
          </w:p>
        </w:tc>
        <w:tc>
          <w:tcPr>
            <w:tcW w:w="1622" w:type="dxa"/>
            <w:tcBorders>
              <w:top w:val="single" w:sz="12" w:space="0" w:color="auto"/>
            </w:tcBorders>
          </w:tcPr>
          <w:p w14:paraId="06B9E49A" w14:textId="77777777" w:rsidR="005115F6" w:rsidRPr="00B3098D" w:rsidRDefault="005115F6" w:rsidP="003E70B5">
            <w:pPr>
              <w:pStyle w:val="Tabletext"/>
              <w:rPr>
                <w:szCs w:val="22"/>
              </w:rPr>
            </w:pPr>
          </w:p>
        </w:tc>
        <w:tc>
          <w:tcPr>
            <w:tcW w:w="1622" w:type="dxa"/>
            <w:tcBorders>
              <w:top w:val="single" w:sz="12" w:space="0" w:color="auto"/>
            </w:tcBorders>
            <w:shd w:val="clear" w:color="auto" w:fill="auto"/>
          </w:tcPr>
          <w:p w14:paraId="1D584472" w14:textId="6DA5A50D" w:rsidR="005115F6" w:rsidRPr="00B3098D" w:rsidRDefault="005115F6" w:rsidP="003E70B5">
            <w:pPr>
              <w:pStyle w:val="Tabletext"/>
              <w:rPr>
                <w:szCs w:val="22"/>
              </w:rPr>
            </w:pPr>
          </w:p>
        </w:tc>
        <w:tc>
          <w:tcPr>
            <w:tcW w:w="1622" w:type="dxa"/>
            <w:tcBorders>
              <w:top w:val="single" w:sz="12" w:space="0" w:color="auto"/>
            </w:tcBorders>
            <w:shd w:val="clear" w:color="auto" w:fill="auto"/>
          </w:tcPr>
          <w:p w14:paraId="5E469BC2" w14:textId="77777777" w:rsidR="005115F6" w:rsidRPr="00B3098D" w:rsidRDefault="005115F6" w:rsidP="003E70B5">
            <w:pPr>
              <w:pStyle w:val="Tabletext"/>
              <w:rPr>
                <w:szCs w:val="22"/>
              </w:rPr>
            </w:pPr>
          </w:p>
        </w:tc>
        <w:tc>
          <w:tcPr>
            <w:tcW w:w="1622" w:type="dxa"/>
            <w:tcBorders>
              <w:top w:val="single" w:sz="12" w:space="0" w:color="auto"/>
            </w:tcBorders>
            <w:shd w:val="clear" w:color="auto" w:fill="auto"/>
          </w:tcPr>
          <w:p w14:paraId="55D25337" w14:textId="77777777" w:rsidR="005115F6" w:rsidRPr="00B3098D" w:rsidRDefault="005115F6" w:rsidP="003E70B5">
            <w:pPr>
              <w:pStyle w:val="Tabletext"/>
              <w:rPr>
                <w:szCs w:val="22"/>
              </w:rPr>
            </w:pPr>
          </w:p>
        </w:tc>
        <w:tc>
          <w:tcPr>
            <w:tcW w:w="1622" w:type="dxa"/>
            <w:tcBorders>
              <w:top w:val="single" w:sz="12" w:space="0" w:color="auto"/>
            </w:tcBorders>
            <w:shd w:val="clear" w:color="auto" w:fill="auto"/>
          </w:tcPr>
          <w:p w14:paraId="00CF5AD9" w14:textId="77777777" w:rsidR="005115F6" w:rsidRPr="00B3098D" w:rsidRDefault="005115F6" w:rsidP="003E70B5">
            <w:pPr>
              <w:pStyle w:val="Tabletext"/>
              <w:rPr>
                <w:szCs w:val="22"/>
              </w:rPr>
            </w:pPr>
          </w:p>
        </w:tc>
        <w:tc>
          <w:tcPr>
            <w:tcW w:w="1623" w:type="dxa"/>
            <w:tcBorders>
              <w:top w:val="single" w:sz="12" w:space="0" w:color="auto"/>
            </w:tcBorders>
            <w:shd w:val="clear" w:color="auto" w:fill="auto"/>
          </w:tcPr>
          <w:p w14:paraId="2DDCDF98" w14:textId="77777777" w:rsidR="005115F6" w:rsidRPr="00B3098D" w:rsidRDefault="005115F6" w:rsidP="003E70B5">
            <w:pPr>
              <w:pStyle w:val="Tabletext"/>
              <w:rPr>
                <w:szCs w:val="22"/>
              </w:rPr>
            </w:pPr>
          </w:p>
        </w:tc>
      </w:tr>
      <w:tr w:rsidR="00001C51" w:rsidRPr="00B3098D" w14:paraId="086252E1" w14:textId="28244C95" w:rsidTr="00001C51">
        <w:trPr>
          <w:jc w:val="center"/>
        </w:trPr>
        <w:tc>
          <w:tcPr>
            <w:tcW w:w="1623" w:type="dxa"/>
            <w:shd w:val="clear" w:color="auto" w:fill="auto"/>
          </w:tcPr>
          <w:p w14:paraId="33E0BD0A" w14:textId="77777777" w:rsidR="005115F6" w:rsidRPr="00B3098D" w:rsidRDefault="005115F6" w:rsidP="003E70B5">
            <w:pPr>
              <w:pStyle w:val="Tabletext"/>
              <w:rPr>
                <w:szCs w:val="22"/>
              </w:rPr>
            </w:pPr>
            <w:r w:rsidRPr="00B3098D">
              <w:rPr>
                <w:szCs w:val="22"/>
              </w:rPr>
              <w:t>TG-Derma</w:t>
            </w:r>
          </w:p>
        </w:tc>
        <w:tc>
          <w:tcPr>
            <w:tcW w:w="1622" w:type="dxa"/>
            <w:shd w:val="clear" w:color="auto" w:fill="auto"/>
          </w:tcPr>
          <w:p w14:paraId="4FC0F64C" w14:textId="77777777" w:rsidR="005115F6" w:rsidRPr="00B3098D" w:rsidRDefault="005115F6" w:rsidP="003E70B5">
            <w:pPr>
              <w:pStyle w:val="Tabletext"/>
              <w:rPr>
                <w:szCs w:val="22"/>
              </w:rPr>
            </w:pPr>
          </w:p>
        </w:tc>
        <w:tc>
          <w:tcPr>
            <w:tcW w:w="1622" w:type="dxa"/>
            <w:shd w:val="clear" w:color="auto" w:fill="auto"/>
          </w:tcPr>
          <w:p w14:paraId="38B592A5" w14:textId="77777777" w:rsidR="005115F6" w:rsidRPr="00B3098D" w:rsidRDefault="005115F6" w:rsidP="003E70B5">
            <w:pPr>
              <w:pStyle w:val="Tabletext"/>
              <w:rPr>
                <w:szCs w:val="22"/>
              </w:rPr>
            </w:pPr>
          </w:p>
        </w:tc>
        <w:tc>
          <w:tcPr>
            <w:tcW w:w="1622" w:type="dxa"/>
          </w:tcPr>
          <w:p w14:paraId="6A5B33F8" w14:textId="77777777" w:rsidR="005115F6" w:rsidRPr="00B3098D" w:rsidRDefault="005115F6" w:rsidP="003E70B5">
            <w:pPr>
              <w:pStyle w:val="Tabletext"/>
              <w:rPr>
                <w:szCs w:val="22"/>
              </w:rPr>
            </w:pPr>
          </w:p>
        </w:tc>
        <w:tc>
          <w:tcPr>
            <w:tcW w:w="1622" w:type="dxa"/>
            <w:shd w:val="clear" w:color="auto" w:fill="auto"/>
          </w:tcPr>
          <w:p w14:paraId="28C79B9C" w14:textId="2483AB9C" w:rsidR="005115F6" w:rsidRPr="00B3098D" w:rsidRDefault="005115F6" w:rsidP="003E70B5">
            <w:pPr>
              <w:pStyle w:val="Tabletext"/>
              <w:rPr>
                <w:szCs w:val="22"/>
              </w:rPr>
            </w:pPr>
          </w:p>
        </w:tc>
        <w:tc>
          <w:tcPr>
            <w:tcW w:w="1622" w:type="dxa"/>
            <w:shd w:val="clear" w:color="auto" w:fill="auto"/>
          </w:tcPr>
          <w:p w14:paraId="0CA97715" w14:textId="77777777" w:rsidR="005115F6" w:rsidRPr="00B3098D" w:rsidRDefault="005115F6" w:rsidP="003E70B5">
            <w:pPr>
              <w:pStyle w:val="Tabletext"/>
              <w:rPr>
                <w:szCs w:val="22"/>
              </w:rPr>
            </w:pPr>
          </w:p>
        </w:tc>
        <w:tc>
          <w:tcPr>
            <w:tcW w:w="1622" w:type="dxa"/>
            <w:shd w:val="clear" w:color="auto" w:fill="auto"/>
          </w:tcPr>
          <w:p w14:paraId="5C4A1813" w14:textId="77777777" w:rsidR="005115F6" w:rsidRPr="00B3098D" w:rsidRDefault="005115F6" w:rsidP="003E70B5">
            <w:pPr>
              <w:pStyle w:val="Tabletext"/>
              <w:rPr>
                <w:szCs w:val="22"/>
              </w:rPr>
            </w:pPr>
          </w:p>
        </w:tc>
        <w:tc>
          <w:tcPr>
            <w:tcW w:w="1622" w:type="dxa"/>
            <w:shd w:val="clear" w:color="auto" w:fill="auto"/>
          </w:tcPr>
          <w:p w14:paraId="218A7AA1" w14:textId="77777777" w:rsidR="005115F6" w:rsidRPr="00B3098D" w:rsidRDefault="005115F6" w:rsidP="003E70B5">
            <w:pPr>
              <w:pStyle w:val="Tabletext"/>
              <w:rPr>
                <w:szCs w:val="22"/>
              </w:rPr>
            </w:pPr>
          </w:p>
        </w:tc>
        <w:tc>
          <w:tcPr>
            <w:tcW w:w="1623" w:type="dxa"/>
            <w:shd w:val="clear" w:color="auto" w:fill="auto"/>
          </w:tcPr>
          <w:p w14:paraId="588F3147" w14:textId="77777777" w:rsidR="005115F6" w:rsidRPr="00B3098D" w:rsidRDefault="005115F6" w:rsidP="003E70B5">
            <w:pPr>
              <w:pStyle w:val="Tabletext"/>
              <w:rPr>
                <w:szCs w:val="22"/>
              </w:rPr>
            </w:pPr>
          </w:p>
        </w:tc>
      </w:tr>
      <w:tr w:rsidR="00001C51" w:rsidRPr="00B3098D" w14:paraId="4B54D212" w14:textId="3265D63C" w:rsidTr="00001C51">
        <w:trPr>
          <w:jc w:val="center"/>
        </w:trPr>
        <w:tc>
          <w:tcPr>
            <w:tcW w:w="1623" w:type="dxa"/>
            <w:shd w:val="clear" w:color="auto" w:fill="auto"/>
          </w:tcPr>
          <w:p w14:paraId="3F122C4C"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r w:rsidRPr="00B3098D">
              <w:rPr>
                <w:szCs w:val="22"/>
              </w:rPr>
              <w:t>Bacteria</w:t>
            </w:r>
          </w:p>
        </w:tc>
        <w:tc>
          <w:tcPr>
            <w:tcW w:w="1622" w:type="dxa"/>
            <w:shd w:val="clear" w:color="auto" w:fill="auto"/>
          </w:tcPr>
          <w:p w14:paraId="373A400B" w14:textId="77777777" w:rsidR="005115F6" w:rsidRPr="00B3098D" w:rsidRDefault="005115F6" w:rsidP="003E70B5">
            <w:pPr>
              <w:pStyle w:val="Tabletext"/>
              <w:rPr>
                <w:szCs w:val="22"/>
              </w:rPr>
            </w:pPr>
          </w:p>
        </w:tc>
        <w:tc>
          <w:tcPr>
            <w:tcW w:w="1622" w:type="dxa"/>
            <w:shd w:val="clear" w:color="auto" w:fill="auto"/>
          </w:tcPr>
          <w:p w14:paraId="50B7B711" w14:textId="77777777" w:rsidR="005115F6" w:rsidRPr="00B3098D" w:rsidRDefault="005115F6" w:rsidP="003E70B5">
            <w:pPr>
              <w:pStyle w:val="Tabletext"/>
              <w:rPr>
                <w:szCs w:val="22"/>
              </w:rPr>
            </w:pPr>
          </w:p>
        </w:tc>
        <w:tc>
          <w:tcPr>
            <w:tcW w:w="1622" w:type="dxa"/>
          </w:tcPr>
          <w:p w14:paraId="50935082" w14:textId="77777777" w:rsidR="005115F6" w:rsidRPr="00B3098D" w:rsidRDefault="005115F6" w:rsidP="003E70B5">
            <w:pPr>
              <w:pStyle w:val="Tabletext"/>
              <w:rPr>
                <w:szCs w:val="22"/>
              </w:rPr>
            </w:pPr>
          </w:p>
        </w:tc>
        <w:tc>
          <w:tcPr>
            <w:tcW w:w="1622" w:type="dxa"/>
            <w:shd w:val="clear" w:color="auto" w:fill="auto"/>
          </w:tcPr>
          <w:p w14:paraId="32F6F58C" w14:textId="47E5A90E" w:rsidR="005115F6" w:rsidRPr="00B3098D" w:rsidRDefault="005115F6" w:rsidP="003E70B5">
            <w:pPr>
              <w:pStyle w:val="Tabletext"/>
              <w:rPr>
                <w:szCs w:val="22"/>
              </w:rPr>
            </w:pPr>
          </w:p>
        </w:tc>
        <w:tc>
          <w:tcPr>
            <w:tcW w:w="1622" w:type="dxa"/>
            <w:shd w:val="clear" w:color="auto" w:fill="auto"/>
          </w:tcPr>
          <w:p w14:paraId="4736C4B1" w14:textId="77777777" w:rsidR="005115F6" w:rsidRPr="00B3098D" w:rsidRDefault="005115F6" w:rsidP="003E70B5">
            <w:pPr>
              <w:pStyle w:val="Tabletext"/>
              <w:rPr>
                <w:szCs w:val="22"/>
              </w:rPr>
            </w:pPr>
          </w:p>
        </w:tc>
        <w:tc>
          <w:tcPr>
            <w:tcW w:w="1622" w:type="dxa"/>
            <w:shd w:val="clear" w:color="auto" w:fill="auto"/>
          </w:tcPr>
          <w:p w14:paraId="1B24830F" w14:textId="77777777" w:rsidR="005115F6" w:rsidRPr="00B3098D" w:rsidRDefault="005115F6" w:rsidP="003E70B5">
            <w:pPr>
              <w:pStyle w:val="Tabletext"/>
              <w:rPr>
                <w:szCs w:val="22"/>
              </w:rPr>
            </w:pPr>
          </w:p>
        </w:tc>
        <w:tc>
          <w:tcPr>
            <w:tcW w:w="1622" w:type="dxa"/>
            <w:shd w:val="clear" w:color="auto" w:fill="auto"/>
          </w:tcPr>
          <w:p w14:paraId="62C4983C" w14:textId="77777777" w:rsidR="005115F6" w:rsidRPr="00B3098D" w:rsidRDefault="005115F6" w:rsidP="003E70B5">
            <w:pPr>
              <w:pStyle w:val="Tabletext"/>
              <w:rPr>
                <w:szCs w:val="22"/>
              </w:rPr>
            </w:pPr>
          </w:p>
        </w:tc>
        <w:tc>
          <w:tcPr>
            <w:tcW w:w="1623" w:type="dxa"/>
            <w:shd w:val="clear" w:color="auto" w:fill="auto"/>
          </w:tcPr>
          <w:p w14:paraId="2B112212" w14:textId="77777777" w:rsidR="005115F6" w:rsidRPr="00B3098D" w:rsidRDefault="005115F6" w:rsidP="003E70B5">
            <w:pPr>
              <w:pStyle w:val="Tabletext"/>
              <w:rPr>
                <w:szCs w:val="22"/>
              </w:rPr>
            </w:pPr>
          </w:p>
        </w:tc>
      </w:tr>
      <w:tr w:rsidR="00001C51" w:rsidRPr="00B3098D" w14:paraId="3199F534" w14:textId="19E8EBCA" w:rsidTr="00001C51">
        <w:trPr>
          <w:jc w:val="center"/>
        </w:trPr>
        <w:tc>
          <w:tcPr>
            <w:tcW w:w="1623" w:type="dxa"/>
            <w:shd w:val="clear" w:color="auto" w:fill="auto"/>
          </w:tcPr>
          <w:p w14:paraId="100BEBF6"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r w:rsidRPr="00B3098D">
              <w:rPr>
                <w:szCs w:val="22"/>
              </w:rPr>
              <w:t>Falls</w:t>
            </w:r>
          </w:p>
        </w:tc>
        <w:tc>
          <w:tcPr>
            <w:tcW w:w="1622" w:type="dxa"/>
            <w:shd w:val="clear" w:color="auto" w:fill="auto"/>
          </w:tcPr>
          <w:p w14:paraId="3467F3AA" w14:textId="77777777" w:rsidR="005115F6" w:rsidRPr="00B3098D" w:rsidRDefault="005115F6" w:rsidP="003E70B5">
            <w:pPr>
              <w:pStyle w:val="Tabletext"/>
              <w:rPr>
                <w:szCs w:val="22"/>
              </w:rPr>
            </w:pPr>
          </w:p>
        </w:tc>
        <w:tc>
          <w:tcPr>
            <w:tcW w:w="1622" w:type="dxa"/>
            <w:shd w:val="clear" w:color="auto" w:fill="auto"/>
          </w:tcPr>
          <w:p w14:paraId="12FB9C8C" w14:textId="77777777" w:rsidR="005115F6" w:rsidRPr="00B3098D" w:rsidRDefault="005115F6" w:rsidP="003E70B5">
            <w:pPr>
              <w:pStyle w:val="Tabletext"/>
              <w:rPr>
                <w:szCs w:val="22"/>
              </w:rPr>
            </w:pPr>
          </w:p>
        </w:tc>
        <w:tc>
          <w:tcPr>
            <w:tcW w:w="1622" w:type="dxa"/>
          </w:tcPr>
          <w:p w14:paraId="77069BC7" w14:textId="77777777" w:rsidR="005115F6" w:rsidRPr="00B3098D" w:rsidRDefault="005115F6" w:rsidP="003E70B5">
            <w:pPr>
              <w:pStyle w:val="Tabletext"/>
              <w:rPr>
                <w:szCs w:val="22"/>
              </w:rPr>
            </w:pPr>
          </w:p>
        </w:tc>
        <w:tc>
          <w:tcPr>
            <w:tcW w:w="1622" w:type="dxa"/>
            <w:shd w:val="clear" w:color="auto" w:fill="auto"/>
          </w:tcPr>
          <w:p w14:paraId="59B16DE4" w14:textId="3E845D93" w:rsidR="005115F6" w:rsidRPr="00B3098D" w:rsidRDefault="005115F6" w:rsidP="003E70B5">
            <w:pPr>
              <w:pStyle w:val="Tabletext"/>
              <w:rPr>
                <w:szCs w:val="22"/>
              </w:rPr>
            </w:pPr>
          </w:p>
        </w:tc>
        <w:tc>
          <w:tcPr>
            <w:tcW w:w="1622" w:type="dxa"/>
            <w:shd w:val="clear" w:color="auto" w:fill="auto"/>
          </w:tcPr>
          <w:p w14:paraId="06D1A52A" w14:textId="77777777" w:rsidR="005115F6" w:rsidRPr="00B3098D" w:rsidRDefault="005115F6" w:rsidP="003E70B5">
            <w:pPr>
              <w:pStyle w:val="Tabletext"/>
              <w:rPr>
                <w:szCs w:val="22"/>
              </w:rPr>
            </w:pPr>
          </w:p>
        </w:tc>
        <w:tc>
          <w:tcPr>
            <w:tcW w:w="1622" w:type="dxa"/>
            <w:shd w:val="clear" w:color="auto" w:fill="auto"/>
          </w:tcPr>
          <w:p w14:paraId="33B9EDDD" w14:textId="77777777" w:rsidR="005115F6" w:rsidRPr="00B3098D" w:rsidRDefault="005115F6" w:rsidP="003E70B5">
            <w:pPr>
              <w:pStyle w:val="Tabletext"/>
              <w:rPr>
                <w:szCs w:val="22"/>
              </w:rPr>
            </w:pPr>
          </w:p>
        </w:tc>
        <w:tc>
          <w:tcPr>
            <w:tcW w:w="1622" w:type="dxa"/>
            <w:shd w:val="clear" w:color="auto" w:fill="auto"/>
          </w:tcPr>
          <w:p w14:paraId="7EE6F433" w14:textId="77777777" w:rsidR="005115F6" w:rsidRPr="00B3098D" w:rsidRDefault="005115F6" w:rsidP="003E70B5">
            <w:pPr>
              <w:pStyle w:val="Tabletext"/>
              <w:rPr>
                <w:szCs w:val="22"/>
              </w:rPr>
            </w:pPr>
          </w:p>
        </w:tc>
        <w:tc>
          <w:tcPr>
            <w:tcW w:w="1623" w:type="dxa"/>
            <w:shd w:val="clear" w:color="auto" w:fill="auto"/>
          </w:tcPr>
          <w:p w14:paraId="7D333C37" w14:textId="77777777" w:rsidR="005115F6" w:rsidRPr="00B3098D" w:rsidRDefault="005115F6" w:rsidP="003E70B5">
            <w:pPr>
              <w:pStyle w:val="Tabletext"/>
              <w:rPr>
                <w:szCs w:val="22"/>
              </w:rPr>
            </w:pPr>
          </w:p>
        </w:tc>
      </w:tr>
      <w:tr w:rsidR="00001C51" w:rsidRPr="00B3098D" w14:paraId="3CC4F69F" w14:textId="7C3BAD20" w:rsidTr="00001C51">
        <w:trPr>
          <w:jc w:val="center"/>
        </w:trPr>
        <w:tc>
          <w:tcPr>
            <w:tcW w:w="1623" w:type="dxa"/>
            <w:shd w:val="clear" w:color="auto" w:fill="auto"/>
          </w:tcPr>
          <w:p w14:paraId="7A60A307" w14:textId="77777777" w:rsidR="005115F6" w:rsidRPr="00B3098D" w:rsidRDefault="005115F6" w:rsidP="003E70B5">
            <w:pPr>
              <w:pStyle w:val="Tabletext"/>
              <w:rPr>
                <w:szCs w:val="22"/>
              </w:rPr>
            </w:pPr>
            <w:r w:rsidRPr="00B3098D">
              <w:rPr>
                <w:szCs w:val="22"/>
              </w:rPr>
              <w:t>TG-</w:t>
            </w:r>
            <w:proofErr w:type="spellStart"/>
            <w:r w:rsidRPr="00B3098D">
              <w:rPr>
                <w:szCs w:val="22"/>
              </w:rPr>
              <w:t>Histo</w:t>
            </w:r>
            <w:proofErr w:type="spellEnd"/>
          </w:p>
        </w:tc>
        <w:tc>
          <w:tcPr>
            <w:tcW w:w="1622" w:type="dxa"/>
            <w:shd w:val="clear" w:color="auto" w:fill="auto"/>
          </w:tcPr>
          <w:p w14:paraId="685B4D42" w14:textId="77777777" w:rsidR="005115F6" w:rsidRPr="00B3098D" w:rsidRDefault="005115F6" w:rsidP="003E70B5">
            <w:pPr>
              <w:pStyle w:val="Tabletext"/>
              <w:rPr>
                <w:szCs w:val="22"/>
              </w:rPr>
            </w:pPr>
          </w:p>
        </w:tc>
        <w:tc>
          <w:tcPr>
            <w:tcW w:w="1622" w:type="dxa"/>
            <w:shd w:val="clear" w:color="auto" w:fill="auto"/>
          </w:tcPr>
          <w:p w14:paraId="11AFD7CA" w14:textId="77777777" w:rsidR="005115F6" w:rsidRPr="00B3098D" w:rsidRDefault="005115F6" w:rsidP="003E70B5">
            <w:pPr>
              <w:pStyle w:val="Tabletext"/>
              <w:rPr>
                <w:szCs w:val="22"/>
              </w:rPr>
            </w:pPr>
          </w:p>
        </w:tc>
        <w:tc>
          <w:tcPr>
            <w:tcW w:w="1622" w:type="dxa"/>
          </w:tcPr>
          <w:p w14:paraId="4CEC28BB" w14:textId="77777777" w:rsidR="005115F6" w:rsidRPr="00B3098D" w:rsidRDefault="005115F6" w:rsidP="003E70B5">
            <w:pPr>
              <w:pStyle w:val="Tabletext"/>
              <w:rPr>
                <w:szCs w:val="22"/>
              </w:rPr>
            </w:pPr>
          </w:p>
        </w:tc>
        <w:tc>
          <w:tcPr>
            <w:tcW w:w="1622" w:type="dxa"/>
            <w:shd w:val="clear" w:color="auto" w:fill="auto"/>
          </w:tcPr>
          <w:p w14:paraId="21F608B2" w14:textId="53931728" w:rsidR="005115F6" w:rsidRPr="00B3098D" w:rsidRDefault="005115F6" w:rsidP="003E70B5">
            <w:pPr>
              <w:pStyle w:val="Tabletext"/>
              <w:rPr>
                <w:szCs w:val="22"/>
              </w:rPr>
            </w:pPr>
          </w:p>
        </w:tc>
        <w:tc>
          <w:tcPr>
            <w:tcW w:w="1622" w:type="dxa"/>
            <w:shd w:val="clear" w:color="auto" w:fill="auto"/>
          </w:tcPr>
          <w:p w14:paraId="76B863DC" w14:textId="77777777" w:rsidR="005115F6" w:rsidRPr="00B3098D" w:rsidRDefault="005115F6" w:rsidP="003E70B5">
            <w:pPr>
              <w:pStyle w:val="Tabletext"/>
              <w:rPr>
                <w:szCs w:val="22"/>
              </w:rPr>
            </w:pPr>
          </w:p>
        </w:tc>
        <w:tc>
          <w:tcPr>
            <w:tcW w:w="1622" w:type="dxa"/>
            <w:shd w:val="clear" w:color="auto" w:fill="auto"/>
          </w:tcPr>
          <w:p w14:paraId="1ADBEEE7" w14:textId="77777777" w:rsidR="005115F6" w:rsidRPr="00B3098D" w:rsidRDefault="005115F6" w:rsidP="003E70B5">
            <w:pPr>
              <w:pStyle w:val="Tabletext"/>
              <w:rPr>
                <w:szCs w:val="22"/>
              </w:rPr>
            </w:pPr>
          </w:p>
        </w:tc>
        <w:tc>
          <w:tcPr>
            <w:tcW w:w="1622" w:type="dxa"/>
            <w:shd w:val="clear" w:color="auto" w:fill="auto"/>
          </w:tcPr>
          <w:p w14:paraId="0268D0B0" w14:textId="77777777" w:rsidR="005115F6" w:rsidRPr="00B3098D" w:rsidRDefault="005115F6" w:rsidP="003E70B5">
            <w:pPr>
              <w:pStyle w:val="Tabletext"/>
              <w:rPr>
                <w:szCs w:val="22"/>
              </w:rPr>
            </w:pPr>
          </w:p>
        </w:tc>
        <w:tc>
          <w:tcPr>
            <w:tcW w:w="1623" w:type="dxa"/>
            <w:shd w:val="clear" w:color="auto" w:fill="auto"/>
          </w:tcPr>
          <w:p w14:paraId="0A1AAF55" w14:textId="77777777" w:rsidR="005115F6" w:rsidRPr="00B3098D" w:rsidRDefault="005115F6" w:rsidP="003E70B5">
            <w:pPr>
              <w:pStyle w:val="Tabletext"/>
              <w:rPr>
                <w:szCs w:val="22"/>
              </w:rPr>
            </w:pPr>
          </w:p>
        </w:tc>
      </w:tr>
      <w:tr w:rsidR="00001C51" w:rsidRPr="00B3098D" w14:paraId="1C237CB4" w14:textId="41CC2597" w:rsidTr="00001C51">
        <w:trPr>
          <w:jc w:val="center"/>
        </w:trPr>
        <w:tc>
          <w:tcPr>
            <w:tcW w:w="1623" w:type="dxa"/>
            <w:shd w:val="clear" w:color="auto" w:fill="auto"/>
          </w:tcPr>
          <w:p w14:paraId="6B35F8B5" w14:textId="77777777" w:rsidR="005115F6" w:rsidRPr="00B3098D" w:rsidRDefault="005115F6" w:rsidP="003E70B5">
            <w:pPr>
              <w:pStyle w:val="Tabletext"/>
              <w:rPr>
                <w:szCs w:val="22"/>
              </w:rPr>
            </w:pPr>
            <w:r w:rsidRPr="00B3098D">
              <w:rPr>
                <w:szCs w:val="22"/>
              </w:rPr>
              <w:t>TG-Malaria</w:t>
            </w:r>
          </w:p>
        </w:tc>
        <w:tc>
          <w:tcPr>
            <w:tcW w:w="1622" w:type="dxa"/>
            <w:shd w:val="clear" w:color="auto" w:fill="auto"/>
          </w:tcPr>
          <w:p w14:paraId="10932933" w14:textId="77777777" w:rsidR="005115F6" w:rsidRPr="00B3098D" w:rsidRDefault="005115F6" w:rsidP="003E70B5">
            <w:pPr>
              <w:pStyle w:val="Tabletext"/>
              <w:rPr>
                <w:szCs w:val="22"/>
              </w:rPr>
            </w:pPr>
          </w:p>
        </w:tc>
        <w:tc>
          <w:tcPr>
            <w:tcW w:w="1622" w:type="dxa"/>
            <w:shd w:val="clear" w:color="auto" w:fill="auto"/>
          </w:tcPr>
          <w:p w14:paraId="78A03D4D" w14:textId="77777777" w:rsidR="005115F6" w:rsidRPr="00B3098D" w:rsidRDefault="005115F6" w:rsidP="003E70B5">
            <w:pPr>
              <w:pStyle w:val="Tabletext"/>
              <w:rPr>
                <w:szCs w:val="22"/>
              </w:rPr>
            </w:pPr>
          </w:p>
        </w:tc>
        <w:tc>
          <w:tcPr>
            <w:tcW w:w="1622" w:type="dxa"/>
          </w:tcPr>
          <w:p w14:paraId="210848FE" w14:textId="77777777" w:rsidR="005115F6" w:rsidRPr="00B3098D" w:rsidRDefault="005115F6" w:rsidP="003E70B5">
            <w:pPr>
              <w:pStyle w:val="Tabletext"/>
              <w:rPr>
                <w:szCs w:val="22"/>
              </w:rPr>
            </w:pPr>
          </w:p>
        </w:tc>
        <w:tc>
          <w:tcPr>
            <w:tcW w:w="1622" w:type="dxa"/>
            <w:shd w:val="clear" w:color="auto" w:fill="auto"/>
          </w:tcPr>
          <w:p w14:paraId="365CA085" w14:textId="1AE3678D" w:rsidR="005115F6" w:rsidRPr="00B3098D" w:rsidRDefault="005115F6" w:rsidP="003E70B5">
            <w:pPr>
              <w:pStyle w:val="Tabletext"/>
              <w:rPr>
                <w:szCs w:val="22"/>
              </w:rPr>
            </w:pPr>
          </w:p>
        </w:tc>
        <w:tc>
          <w:tcPr>
            <w:tcW w:w="1622" w:type="dxa"/>
            <w:shd w:val="clear" w:color="auto" w:fill="auto"/>
          </w:tcPr>
          <w:p w14:paraId="1A86D760" w14:textId="77777777" w:rsidR="005115F6" w:rsidRPr="00B3098D" w:rsidRDefault="005115F6" w:rsidP="003E70B5">
            <w:pPr>
              <w:pStyle w:val="Tabletext"/>
              <w:rPr>
                <w:szCs w:val="22"/>
              </w:rPr>
            </w:pPr>
          </w:p>
        </w:tc>
        <w:tc>
          <w:tcPr>
            <w:tcW w:w="1622" w:type="dxa"/>
            <w:shd w:val="clear" w:color="auto" w:fill="auto"/>
          </w:tcPr>
          <w:p w14:paraId="4201352C" w14:textId="77777777" w:rsidR="005115F6" w:rsidRPr="00B3098D" w:rsidRDefault="005115F6" w:rsidP="003E70B5">
            <w:pPr>
              <w:pStyle w:val="Tabletext"/>
              <w:rPr>
                <w:szCs w:val="22"/>
              </w:rPr>
            </w:pPr>
          </w:p>
        </w:tc>
        <w:tc>
          <w:tcPr>
            <w:tcW w:w="1622" w:type="dxa"/>
            <w:shd w:val="clear" w:color="auto" w:fill="auto"/>
          </w:tcPr>
          <w:p w14:paraId="4361B4C6" w14:textId="77777777" w:rsidR="005115F6" w:rsidRPr="00B3098D" w:rsidRDefault="005115F6" w:rsidP="003E70B5">
            <w:pPr>
              <w:pStyle w:val="Tabletext"/>
              <w:rPr>
                <w:szCs w:val="22"/>
              </w:rPr>
            </w:pPr>
          </w:p>
        </w:tc>
        <w:tc>
          <w:tcPr>
            <w:tcW w:w="1623" w:type="dxa"/>
            <w:shd w:val="clear" w:color="auto" w:fill="auto"/>
          </w:tcPr>
          <w:p w14:paraId="1660D6F7" w14:textId="77777777" w:rsidR="005115F6" w:rsidRPr="00B3098D" w:rsidRDefault="005115F6" w:rsidP="003E70B5">
            <w:pPr>
              <w:pStyle w:val="Tabletext"/>
              <w:rPr>
                <w:szCs w:val="22"/>
              </w:rPr>
            </w:pPr>
          </w:p>
        </w:tc>
      </w:tr>
      <w:tr w:rsidR="00001C51" w:rsidRPr="00B3098D" w14:paraId="3F8C9E69" w14:textId="360605BE" w:rsidTr="00001C51">
        <w:trPr>
          <w:jc w:val="center"/>
        </w:trPr>
        <w:tc>
          <w:tcPr>
            <w:tcW w:w="1623" w:type="dxa"/>
            <w:shd w:val="clear" w:color="auto" w:fill="auto"/>
          </w:tcPr>
          <w:p w14:paraId="1873B6FF"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r w:rsidRPr="00B3098D">
              <w:rPr>
                <w:szCs w:val="22"/>
              </w:rPr>
              <w:t>MCH</w:t>
            </w:r>
          </w:p>
        </w:tc>
        <w:tc>
          <w:tcPr>
            <w:tcW w:w="1622" w:type="dxa"/>
            <w:shd w:val="clear" w:color="auto" w:fill="auto"/>
          </w:tcPr>
          <w:p w14:paraId="2A40118E" w14:textId="77777777" w:rsidR="005115F6" w:rsidRPr="00B3098D" w:rsidRDefault="005115F6" w:rsidP="003E70B5">
            <w:pPr>
              <w:pStyle w:val="Tabletext"/>
              <w:rPr>
                <w:szCs w:val="22"/>
              </w:rPr>
            </w:pPr>
          </w:p>
        </w:tc>
        <w:tc>
          <w:tcPr>
            <w:tcW w:w="1622" w:type="dxa"/>
            <w:shd w:val="clear" w:color="auto" w:fill="auto"/>
          </w:tcPr>
          <w:p w14:paraId="76EE41E9" w14:textId="77777777" w:rsidR="005115F6" w:rsidRPr="00B3098D" w:rsidRDefault="005115F6" w:rsidP="003E70B5">
            <w:pPr>
              <w:pStyle w:val="Tabletext"/>
              <w:rPr>
                <w:szCs w:val="22"/>
              </w:rPr>
            </w:pPr>
          </w:p>
        </w:tc>
        <w:tc>
          <w:tcPr>
            <w:tcW w:w="1622" w:type="dxa"/>
          </w:tcPr>
          <w:p w14:paraId="4BFE01DC" w14:textId="77777777" w:rsidR="005115F6" w:rsidRPr="00B3098D" w:rsidRDefault="005115F6" w:rsidP="003E70B5">
            <w:pPr>
              <w:pStyle w:val="Tabletext"/>
              <w:rPr>
                <w:szCs w:val="22"/>
              </w:rPr>
            </w:pPr>
          </w:p>
        </w:tc>
        <w:tc>
          <w:tcPr>
            <w:tcW w:w="1622" w:type="dxa"/>
            <w:shd w:val="clear" w:color="auto" w:fill="auto"/>
          </w:tcPr>
          <w:p w14:paraId="2D6372DE" w14:textId="55E4F7A9" w:rsidR="005115F6" w:rsidRPr="00B3098D" w:rsidRDefault="005115F6" w:rsidP="003E70B5">
            <w:pPr>
              <w:pStyle w:val="Tabletext"/>
              <w:rPr>
                <w:szCs w:val="22"/>
              </w:rPr>
            </w:pPr>
          </w:p>
        </w:tc>
        <w:tc>
          <w:tcPr>
            <w:tcW w:w="1622" w:type="dxa"/>
            <w:shd w:val="clear" w:color="auto" w:fill="auto"/>
          </w:tcPr>
          <w:p w14:paraId="5B3A85CA" w14:textId="77777777" w:rsidR="005115F6" w:rsidRPr="00B3098D" w:rsidRDefault="005115F6" w:rsidP="003E70B5">
            <w:pPr>
              <w:pStyle w:val="Tabletext"/>
              <w:rPr>
                <w:szCs w:val="22"/>
              </w:rPr>
            </w:pPr>
          </w:p>
        </w:tc>
        <w:tc>
          <w:tcPr>
            <w:tcW w:w="1622" w:type="dxa"/>
            <w:shd w:val="clear" w:color="auto" w:fill="auto"/>
          </w:tcPr>
          <w:p w14:paraId="6F2B79BC" w14:textId="77777777" w:rsidR="005115F6" w:rsidRPr="00B3098D" w:rsidRDefault="005115F6" w:rsidP="003E70B5">
            <w:pPr>
              <w:pStyle w:val="Tabletext"/>
              <w:rPr>
                <w:szCs w:val="22"/>
              </w:rPr>
            </w:pPr>
          </w:p>
        </w:tc>
        <w:tc>
          <w:tcPr>
            <w:tcW w:w="1622" w:type="dxa"/>
            <w:shd w:val="clear" w:color="auto" w:fill="auto"/>
          </w:tcPr>
          <w:p w14:paraId="71EA1BF4" w14:textId="77777777" w:rsidR="005115F6" w:rsidRPr="00B3098D" w:rsidRDefault="005115F6" w:rsidP="003E70B5">
            <w:pPr>
              <w:pStyle w:val="Tabletext"/>
              <w:rPr>
                <w:szCs w:val="22"/>
              </w:rPr>
            </w:pPr>
          </w:p>
        </w:tc>
        <w:tc>
          <w:tcPr>
            <w:tcW w:w="1623" w:type="dxa"/>
            <w:shd w:val="clear" w:color="auto" w:fill="auto"/>
          </w:tcPr>
          <w:p w14:paraId="3D3F46D1" w14:textId="77777777" w:rsidR="005115F6" w:rsidRPr="00B3098D" w:rsidRDefault="005115F6" w:rsidP="003E70B5">
            <w:pPr>
              <w:pStyle w:val="Tabletext"/>
              <w:rPr>
                <w:szCs w:val="22"/>
              </w:rPr>
            </w:pPr>
          </w:p>
        </w:tc>
      </w:tr>
      <w:tr w:rsidR="00001C51" w:rsidRPr="00B3098D" w14:paraId="72BF0E98" w14:textId="329C88E6" w:rsidTr="00001C51">
        <w:trPr>
          <w:jc w:val="center"/>
        </w:trPr>
        <w:tc>
          <w:tcPr>
            <w:tcW w:w="1623" w:type="dxa"/>
            <w:shd w:val="clear" w:color="auto" w:fill="auto"/>
          </w:tcPr>
          <w:p w14:paraId="10A5FDDC"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r w:rsidRPr="00B3098D">
              <w:rPr>
                <w:szCs w:val="22"/>
              </w:rPr>
              <w:t>Neuro</w:t>
            </w:r>
          </w:p>
        </w:tc>
        <w:tc>
          <w:tcPr>
            <w:tcW w:w="1622" w:type="dxa"/>
            <w:shd w:val="clear" w:color="auto" w:fill="auto"/>
          </w:tcPr>
          <w:p w14:paraId="4B08A0FC" w14:textId="77777777" w:rsidR="005115F6" w:rsidRPr="00B3098D" w:rsidRDefault="005115F6" w:rsidP="003E70B5">
            <w:pPr>
              <w:pStyle w:val="Tabletext"/>
              <w:rPr>
                <w:szCs w:val="22"/>
              </w:rPr>
            </w:pPr>
          </w:p>
        </w:tc>
        <w:tc>
          <w:tcPr>
            <w:tcW w:w="1622" w:type="dxa"/>
            <w:shd w:val="clear" w:color="auto" w:fill="auto"/>
          </w:tcPr>
          <w:p w14:paraId="2514C900" w14:textId="77777777" w:rsidR="005115F6" w:rsidRPr="00B3098D" w:rsidRDefault="005115F6" w:rsidP="003E70B5">
            <w:pPr>
              <w:pStyle w:val="Tabletext"/>
              <w:rPr>
                <w:szCs w:val="22"/>
              </w:rPr>
            </w:pPr>
          </w:p>
        </w:tc>
        <w:tc>
          <w:tcPr>
            <w:tcW w:w="1622" w:type="dxa"/>
          </w:tcPr>
          <w:p w14:paraId="3779A697" w14:textId="77777777" w:rsidR="005115F6" w:rsidRPr="00B3098D" w:rsidRDefault="005115F6" w:rsidP="003E70B5">
            <w:pPr>
              <w:pStyle w:val="Tabletext"/>
              <w:rPr>
                <w:szCs w:val="22"/>
              </w:rPr>
            </w:pPr>
          </w:p>
        </w:tc>
        <w:tc>
          <w:tcPr>
            <w:tcW w:w="1622" w:type="dxa"/>
            <w:shd w:val="clear" w:color="auto" w:fill="auto"/>
          </w:tcPr>
          <w:p w14:paraId="296FDC98" w14:textId="6A9A2B3D" w:rsidR="005115F6" w:rsidRPr="00B3098D" w:rsidRDefault="005115F6" w:rsidP="003E70B5">
            <w:pPr>
              <w:pStyle w:val="Tabletext"/>
              <w:rPr>
                <w:szCs w:val="22"/>
              </w:rPr>
            </w:pPr>
          </w:p>
        </w:tc>
        <w:tc>
          <w:tcPr>
            <w:tcW w:w="1622" w:type="dxa"/>
            <w:shd w:val="clear" w:color="auto" w:fill="auto"/>
          </w:tcPr>
          <w:p w14:paraId="436E73A8" w14:textId="77777777" w:rsidR="005115F6" w:rsidRPr="00B3098D" w:rsidRDefault="005115F6" w:rsidP="003E70B5">
            <w:pPr>
              <w:pStyle w:val="Tabletext"/>
              <w:rPr>
                <w:szCs w:val="22"/>
              </w:rPr>
            </w:pPr>
          </w:p>
        </w:tc>
        <w:tc>
          <w:tcPr>
            <w:tcW w:w="1622" w:type="dxa"/>
            <w:shd w:val="clear" w:color="auto" w:fill="auto"/>
          </w:tcPr>
          <w:p w14:paraId="7F57D5F6" w14:textId="77777777" w:rsidR="005115F6" w:rsidRPr="00B3098D" w:rsidRDefault="005115F6" w:rsidP="003E70B5">
            <w:pPr>
              <w:pStyle w:val="Tabletext"/>
              <w:rPr>
                <w:szCs w:val="22"/>
              </w:rPr>
            </w:pPr>
          </w:p>
        </w:tc>
        <w:tc>
          <w:tcPr>
            <w:tcW w:w="1622" w:type="dxa"/>
            <w:shd w:val="clear" w:color="auto" w:fill="auto"/>
          </w:tcPr>
          <w:p w14:paraId="67B827B7" w14:textId="77777777" w:rsidR="005115F6" w:rsidRPr="00B3098D" w:rsidRDefault="005115F6" w:rsidP="003E70B5">
            <w:pPr>
              <w:pStyle w:val="Tabletext"/>
              <w:rPr>
                <w:szCs w:val="22"/>
              </w:rPr>
            </w:pPr>
          </w:p>
        </w:tc>
        <w:tc>
          <w:tcPr>
            <w:tcW w:w="1623" w:type="dxa"/>
            <w:shd w:val="clear" w:color="auto" w:fill="auto"/>
          </w:tcPr>
          <w:p w14:paraId="1ED8804F" w14:textId="77777777" w:rsidR="005115F6" w:rsidRPr="00B3098D" w:rsidRDefault="005115F6" w:rsidP="003E70B5">
            <w:pPr>
              <w:pStyle w:val="Tabletext"/>
              <w:rPr>
                <w:szCs w:val="22"/>
              </w:rPr>
            </w:pPr>
          </w:p>
        </w:tc>
      </w:tr>
      <w:tr w:rsidR="00001C51" w:rsidRPr="00B3098D" w14:paraId="371E3B83" w14:textId="4453E3E0" w:rsidTr="00001C51">
        <w:trPr>
          <w:jc w:val="center"/>
        </w:trPr>
        <w:tc>
          <w:tcPr>
            <w:tcW w:w="1623" w:type="dxa"/>
            <w:shd w:val="clear" w:color="auto" w:fill="auto"/>
          </w:tcPr>
          <w:p w14:paraId="269FCA64" w14:textId="77777777" w:rsidR="005115F6" w:rsidRPr="00B3098D" w:rsidRDefault="005115F6" w:rsidP="003E70B5">
            <w:pPr>
              <w:pStyle w:val="Tabletext"/>
              <w:rPr>
                <w:szCs w:val="22"/>
              </w:rPr>
            </w:pPr>
            <w:r w:rsidRPr="00B3098D">
              <w:rPr>
                <w:szCs w:val="22"/>
              </w:rPr>
              <w:t>TG-Ophthalmo</w:t>
            </w:r>
          </w:p>
        </w:tc>
        <w:tc>
          <w:tcPr>
            <w:tcW w:w="1622" w:type="dxa"/>
            <w:shd w:val="clear" w:color="auto" w:fill="auto"/>
          </w:tcPr>
          <w:p w14:paraId="5B242AD4" w14:textId="77777777" w:rsidR="005115F6" w:rsidRPr="00B3098D" w:rsidRDefault="005115F6" w:rsidP="003E70B5">
            <w:pPr>
              <w:pStyle w:val="Tabletext"/>
              <w:rPr>
                <w:szCs w:val="22"/>
              </w:rPr>
            </w:pPr>
          </w:p>
        </w:tc>
        <w:tc>
          <w:tcPr>
            <w:tcW w:w="1622" w:type="dxa"/>
            <w:shd w:val="clear" w:color="auto" w:fill="auto"/>
          </w:tcPr>
          <w:p w14:paraId="158BF251" w14:textId="77777777" w:rsidR="005115F6" w:rsidRPr="00B3098D" w:rsidRDefault="005115F6" w:rsidP="003E70B5">
            <w:pPr>
              <w:pStyle w:val="Tabletext"/>
              <w:rPr>
                <w:szCs w:val="22"/>
              </w:rPr>
            </w:pPr>
          </w:p>
        </w:tc>
        <w:tc>
          <w:tcPr>
            <w:tcW w:w="1622" w:type="dxa"/>
          </w:tcPr>
          <w:p w14:paraId="736EC3E0" w14:textId="77777777" w:rsidR="005115F6" w:rsidRPr="00B3098D" w:rsidRDefault="005115F6" w:rsidP="003E70B5">
            <w:pPr>
              <w:pStyle w:val="Tabletext"/>
              <w:rPr>
                <w:szCs w:val="22"/>
              </w:rPr>
            </w:pPr>
          </w:p>
        </w:tc>
        <w:tc>
          <w:tcPr>
            <w:tcW w:w="1622" w:type="dxa"/>
            <w:shd w:val="clear" w:color="auto" w:fill="auto"/>
          </w:tcPr>
          <w:p w14:paraId="34DBC519" w14:textId="50F8CA1E" w:rsidR="005115F6" w:rsidRPr="00B3098D" w:rsidRDefault="005115F6" w:rsidP="003E70B5">
            <w:pPr>
              <w:pStyle w:val="Tabletext"/>
              <w:rPr>
                <w:szCs w:val="22"/>
              </w:rPr>
            </w:pPr>
          </w:p>
        </w:tc>
        <w:tc>
          <w:tcPr>
            <w:tcW w:w="1622" w:type="dxa"/>
            <w:shd w:val="clear" w:color="auto" w:fill="auto"/>
          </w:tcPr>
          <w:p w14:paraId="6E252858" w14:textId="77777777" w:rsidR="005115F6" w:rsidRPr="00B3098D" w:rsidRDefault="005115F6" w:rsidP="003E70B5">
            <w:pPr>
              <w:pStyle w:val="Tabletext"/>
              <w:rPr>
                <w:szCs w:val="22"/>
              </w:rPr>
            </w:pPr>
          </w:p>
        </w:tc>
        <w:tc>
          <w:tcPr>
            <w:tcW w:w="1622" w:type="dxa"/>
            <w:shd w:val="clear" w:color="auto" w:fill="auto"/>
          </w:tcPr>
          <w:p w14:paraId="2289B720" w14:textId="77777777" w:rsidR="005115F6" w:rsidRPr="00B3098D" w:rsidRDefault="005115F6" w:rsidP="003E70B5">
            <w:pPr>
              <w:pStyle w:val="Tabletext"/>
              <w:rPr>
                <w:szCs w:val="22"/>
              </w:rPr>
            </w:pPr>
          </w:p>
        </w:tc>
        <w:tc>
          <w:tcPr>
            <w:tcW w:w="1622" w:type="dxa"/>
            <w:shd w:val="clear" w:color="auto" w:fill="auto"/>
          </w:tcPr>
          <w:p w14:paraId="1843038B" w14:textId="77777777" w:rsidR="005115F6" w:rsidRPr="00B3098D" w:rsidRDefault="005115F6" w:rsidP="003E70B5">
            <w:pPr>
              <w:pStyle w:val="Tabletext"/>
              <w:rPr>
                <w:szCs w:val="22"/>
              </w:rPr>
            </w:pPr>
          </w:p>
        </w:tc>
        <w:tc>
          <w:tcPr>
            <w:tcW w:w="1623" w:type="dxa"/>
            <w:shd w:val="clear" w:color="auto" w:fill="auto"/>
          </w:tcPr>
          <w:p w14:paraId="5DEBB8D2" w14:textId="77777777" w:rsidR="005115F6" w:rsidRPr="00B3098D" w:rsidRDefault="005115F6" w:rsidP="003E70B5">
            <w:pPr>
              <w:pStyle w:val="Tabletext"/>
              <w:rPr>
                <w:szCs w:val="22"/>
              </w:rPr>
            </w:pPr>
          </w:p>
        </w:tc>
      </w:tr>
      <w:tr w:rsidR="00001C51" w:rsidRPr="00B3098D" w14:paraId="4138CD16" w14:textId="50568901" w:rsidTr="00001C51">
        <w:trPr>
          <w:jc w:val="center"/>
        </w:trPr>
        <w:tc>
          <w:tcPr>
            <w:tcW w:w="1623" w:type="dxa"/>
            <w:shd w:val="clear" w:color="auto" w:fill="auto"/>
          </w:tcPr>
          <w:p w14:paraId="1DDDE7A9"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r w:rsidRPr="00B3098D">
              <w:rPr>
                <w:szCs w:val="22"/>
              </w:rPr>
              <w:t>Outbreaks</w:t>
            </w:r>
          </w:p>
        </w:tc>
        <w:tc>
          <w:tcPr>
            <w:tcW w:w="1622" w:type="dxa"/>
            <w:shd w:val="clear" w:color="auto" w:fill="auto"/>
          </w:tcPr>
          <w:p w14:paraId="650CF46A" w14:textId="77777777" w:rsidR="005115F6" w:rsidRPr="00B3098D" w:rsidRDefault="005115F6" w:rsidP="003E70B5">
            <w:pPr>
              <w:pStyle w:val="Tabletext"/>
              <w:rPr>
                <w:szCs w:val="22"/>
              </w:rPr>
            </w:pPr>
          </w:p>
        </w:tc>
        <w:tc>
          <w:tcPr>
            <w:tcW w:w="1622" w:type="dxa"/>
            <w:shd w:val="clear" w:color="auto" w:fill="auto"/>
          </w:tcPr>
          <w:p w14:paraId="3D098549" w14:textId="77777777" w:rsidR="005115F6" w:rsidRPr="00B3098D" w:rsidRDefault="005115F6" w:rsidP="003E70B5">
            <w:pPr>
              <w:pStyle w:val="Tabletext"/>
              <w:rPr>
                <w:szCs w:val="22"/>
              </w:rPr>
            </w:pPr>
          </w:p>
        </w:tc>
        <w:tc>
          <w:tcPr>
            <w:tcW w:w="1622" w:type="dxa"/>
          </w:tcPr>
          <w:p w14:paraId="49342AEE" w14:textId="77777777" w:rsidR="005115F6" w:rsidRPr="00B3098D" w:rsidRDefault="005115F6" w:rsidP="003E70B5">
            <w:pPr>
              <w:pStyle w:val="Tabletext"/>
              <w:rPr>
                <w:szCs w:val="22"/>
              </w:rPr>
            </w:pPr>
          </w:p>
        </w:tc>
        <w:tc>
          <w:tcPr>
            <w:tcW w:w="1622" w:type="dxa"/>
            <w:shd w:val="clear" w:color="auto" w:fill="auto"/>
          </w:tcPr>
          <w:p w14:paraId="314B283F" w14:textId="7B5D668D" w:rsidR="005115F6" w:rsidRPr="00B3098D" w:rsidRDefault="005115F6" w:rsidP="003E70B5">
            <w:pPr>
              <w:pStyle w:val="Tabletext"/>
              <w:rPr>
                <w:szCs w:val="22"/>
              </w:rPr>
            </w:pPr>
          </w:p>
        </w:tc>
        <w:tc>
          <w:tcPr>
            <w:tcW w:w="1622" w:type="dxa"/>
            <w:shd w:val="clear" w:color="auto" w:fill="auto"/>
          </w:tcPr>
          <w:p w14:paraId="2B53D3DA" w14:textId="77777777" w:rsidR="005115F6" w:rsidRPr="00B3098D" w:rsidRDefault="005115F6" w:rsidP="003E70B5">
            <w:pPr>
              <w:pStyle w:val="Tabletext"/>
              <w:rPr>
                <w:szCs w:val="22"/>
              </w:rPr>
            </w:pPr>
          </w:p>
        </w:tc>
        <w:tc>
          <w:tcPr>
            <w:tcW w:w="1622" w:type="dxa"/>
            <w:shd w:val="clear" w:color="auto" w:fill="auto"/>
          </w:tcPr>
          <w:p w14:paraId="49F3194D" w14:textId="77777777" w:rsidR="005115F6" w:rsidRPr="00B3098D" w:rsidRDefault="005115F6" w:rsidP="003E70B5">
            <w:pPr>
              <w:pStyle w:val="Tabletext"/>
              <w:rPr>
                <w:szCs w:val="22"/>
              </w:rPr>
            </w:pPr>
          </w:p>
        </w:tc>
        <w:tc>
          <w:tcPr>
            <w:tcW w:w="1622" w:type="dxa"/>
            <w:shd w:val="clear" w:color="auto" w:fill="auto"/>
          </w:tcPr>
          <w:p w14:paraId="0E1E8747" w14:textId="77777777" w:rsidR="005115F6" w:rsidRPr="00B3098D" w:rsidRDefault="005115F6" w:rsidP="003E70B5">
            <w:pPr>
              <w:pStyle w:val="Tabletext"/>
              <w:rPr>
                <w:szCs w:val="22"/>
              </w:rPr>
            </w:pPr>
          </w:p>
        </w:tc>
        <w:tc>
          <w:tcPr>
            <w:tcW w:w="1623" w:type="dxa"/>
            <w:shd w:val="clear" w:color="auto" w:fill="auto"/>
          </w:tcPr>
          <w:p w14:paraId="44385C46" w14:textId="77777777" w:rsidR="005115F6" w:rsidRPr="00B3098D" w:rsidRDefault="005115F6" w:rsidP="003E70B5">
            <w:pPr>
              <w:pStyle w:val="Tabletext"/>
              <w:rPr>
                <w:szCs w:val="22"/>
              </w:rPr>
            </w:pPr>
          </w:p>
        </w:tc>
      </w:tr>
      <w:tr w:rsidR="00001C51" w:rsidRPr="00B3098D" w14:paraId="115DA18F" w14:textId="0D7C2FB1" w:rsidTr="00001C51">
        <w:trPr>
          <w:jc w:val="center"/>
        </w:trPr>
        <w:tc>
          <w:tcPr>
            <w:tcW w:w="1623" w:type="dxa"/>
            <w:shd w:val="clear" w:color="auto" w:fill="auto"/>
          </w:tcPr>
          <w:p w14:paraId="3B208ECC" w14:textId="77777777" w:rsidR="005115F6" w:rsidRPr="00B3098D" w:rsidRDefault="005115F6" w:rsidP="003E70B5">
            <w:pPr>
              <w:pStyle w:val="Tabletext"/>
              <w:rPr>
                <w:szCs w:val="22"/>
              </w:rPr>
            </w:pPr>
            <w:r w:rsidRPr="00B3098D">
              <w:rPr>
                <w:szCs w:val="22"/>
              </w:rPr>
              <w:t>TG-</w:t>
            </w:r>
            <w:proofErr w:type="spellStart"/>
            <w:r w:rsidRPr="00B3098D">
              <w:rPr>
                <w:szCs w:val="22"/>
              </w:rPr>
              <w:t>Psy</w:t>
            </w:r>
            <w:proofErr w:type="spellEnd"/>
          </w:p>
        </w:tc>
        <w:tc>
          <w:tcPr>
            <w:tcW w:w="1622" w:type="dxa"/>
            <w:shd w:val="clear" w:color="auto" w:fill="auto"/>
          </w:tcPr>
          <w:p w14:paraId="6B12FEB9" w14:textId="77777777" w:rsidR="005115F6" w:rsidRPr="00B3098D" w:rsidRDefault="005115F6" w:rsidP="003E70B5">
            <w:pPr>
              <w:pStyle w:val="Tabletext"/>
              <w:rPr>
                <w:szCs w:val="22"/>
              </w:rPr>
            </w:pPr>
          </w:p>
        </w:tc>
        <w:tc>
          <w:tcPr>
            <w:tcW w:w="1622" w:type="dxa"/>
            <w:shd w:val="clear" w:color="auto" w:fill="auto"/>
          </w:tcPr>
          <w:p w14:paraId="52C2FE82" w14:textId="77777777" w:rsidR="005115F6" w:rsidRPr="00B3098D" w:rsidRDefault="005115F6" w:rsidP="003E70B5">
            <w:pPr>
              <w:pStyle w:val="Tabletext"/>
              <w:rPr>
                <w:szCs w:val="22"/>
              </w:rPr>
            </w:pPr>
          </w:p>
        </w:tc>
        <w:tc>
          <w:tcPr>
            <w:tcW w:w="1622" w:type="dxa"/>
          </w:tcPr>
          <w:p w14:paraId="01A650E4" w14:textId="77777777" w:rsidR="005115F6" w:rsidRPr="00B3098D" w:rsidRDefault="005115F6" w:rsidP="003E70B5">
            <w:pPr>
              <w:pStyle w:val="Tabletext"/>
              <w:rPr>
                <w:szCs w:val="22"/>
              </w:rPr>
            </w:pPr>
          </w:p>
        </w:tc>
        <w:tc>
          <w:tcPr>
            <w:tcW w:w="1622" w:type="dxa"/>
            <w:shd w:val="clear" w:color="auto" w:fill="auto"/>
          </w:tcPr>
          <w:p w14:paraId="1DAAB272" w14:textId="715FC21A" w:rsidR="005115F6" w:rsidRPr="00B3098D" w:rsidRDefault="005115F6" w:rsidP="003E70B5">
            <w:pPr>
              <w:pStyle w:val="Tabletext"/>
              <w:rPr>
                <w:szCs w:val="22"/>
              </w:rPr>
            </w:pPr>
          </w:p>
        </w:tc>
        <w:tc>
          <w:tcPr>
            <w:tcW w:w="1622" w:type="dxa"/>
            <w:shd w:val="clear" w:color="auto" w:fill="auto"/>
          </w:tcPr>
          <w:p w14:paraId="388C8480" w14:textId="77777777" w:rsidR="005115F6" w:rsidRPr="00B3098D" w:rsidRDefault="005115F6" w:rsidP="003E70B5">
            <w:pPr>
              <w:pStyle w:val="Tabletext"/>
              <w:rPr>
                <w:szCs w:val="22"/>
              </w:rPr>
            </w:pPr>
          </w:p>
        </w:tc>
        <w:tc>
          <w:tcPr>
            <w:tcW w:w="1622" w:type="dxa"/>
            <w:shd w:val="clear" w:color="auto" w:fill="auto"/>
          </w:tcPr>
          <w:p w14:paraId="01C3E81D" w14:textId="77777777" w:rsidR="005115F6" w:rsidRPr="00B3098D" w:rsidRDefault="005115F6" w:rsidP="003E70B5">
            <w:pPr>
              <w:pStyle w:val="Tabletext"/>
              <w:rPr>
                <w:szCs w:val="22"/>
              </w:rPr>
            </w:pPr>
          </w:p>
        </w:tc>
        <w:tc>
          <w:tcPr>
            <w:tcW w:w="1622" w:type="dxa"/>
            <w:shd w:val="clear" w:color="auto" w:fill="auto"/>
          </w:tcPr>
          <w:p w14:paraId="53AC4A32" w14:textId="77777777" w:rsidR="005115F6" w:rsidRPr="00B3098D" w:rsidRDefault="005115F6" w:rsidP="003E70B5">
            <w:pPr>
              <w:pStyle w:val="Tabletext"/>
              <w:rPr>
                <w:szCs w:val="22"/>
              </w:rPr>
            </w:pPr>
          </w:p>
        </w:tc>
        <w:tc>
          <w:tcPr>
            <w:tcW w:w="1623" w:type="dxa"/>
            <w:shd w:val="clear" w:color="auto" w:fill="auto"/>
          </w:tcPr>
          <w:p w14:paraId="13A739B5" w14:textId="77777777" w:rsidR="005115F6" w:rsidRPr="00B3098D" w:rsidRDefault="005115F6" w:rsidP="003E70B5">
            <w:pPr>
              <w:pStyle w:val="Tabletext"/>
              <w:rPr>
                <w:szCs w:val="22"/>
              </w:rPr>
            </w:pPr>
          </w:p>
        </w:tc>
      </w:tr>
      <w:tr w:rsidR="00001C51" w:rsidRPr="00B3098D" w14:paraId="33A9DA2D" w14:textId="22141475" w:rsidTr="00001C51">
        <w:trPr>
          <w:jc w:val="center"/>
        </w:trPr>
        <w:tc>
          <w:tcPr>
            <w:tcW w:w="1623" w:type="dxa"/>
            <w:shd w:val="clear" w:color="auto" w:fill="auto"/>
          </w:tcPr>
          <w:p w14:paraId="500BA565" w14:textId="77777777" w:rsidR="005115F6" w:rsidRPr="00B3098D" w:rsidRDefault="005115F6" w:rsidP="003E70B5">
            <w:pPr>
              <w:pStyle w:val="Tabletext"/>
              <w:rPr>
                <w:szCs w:val="22"/>
              </w:rPr>
            </w:pPr>
            <w:r w:rsidRPr="00B3098D">
              <w:rPr>
                <w:szCs w:val="22"/>
              </w:rPr>
              <w:t>TG-Radiology</w:t>
            </w:r>
          </w:p>
        </w:tc>
        <w:tc>
          <w:tcPr>
            <w:tcW w:w="1622" w:type="dxa"/>
            <w:shd w:val="clear" w:color="auto" w:fill="auto"/>
          </w:tcPr>
          <w:p w14:paraId="69D4E13D" w14:textId="77777777" w:rsidR="005115F6" w:rsidRPr="00B3098D" w:rsidRDefault="005115F6" w:rsidP="003E70B5">
            <w:pPr>
              <w:pStyle w:val="Tabletext"/>
              <w:rPr>
                <w:szCs w:val="22"/>
              </w:rPr>
            </w:pPr>
          </w:p>
        </w:tc>
        <w:tc>
          <w:tcPr>
            <w:tcW w:w="1622" w:type="dxa"/>
            <w:shd w:val="clear" w:color="auto" w:fill="auto"/>
          </w:tcPr>
          <w:p w14:paraId="26D1E14A" w14:textId="77777777" w:rsidR="005115F6" w:rsidRPr="00B3098D" w:rsidRDefault="005115F6" w:rsidP="003E70B5">
            <w:pPr>
              <w:pStyle w:val="Tabletext"/>
              <w:rPr>
                <w:szCs w:val="22"/>
              </w:rPr>
            </w:pPr>
          </w:p>
        </w:tc>
        <w:tc>
          <w:tcPr>
            <w:tcW w:w="1622" w:type="dxa"/>
          </w:tcPr>
          <w:p w14:paraId="34C3777E" w14:textId="77777777" w:rsidR="005115F6" w:rsidRPr="00B3098D" w:rsidRDefault="005115F6" w:rsidP="003E70B5">
            <w:pPr>
              <w:pStyle w:val="Tabletext"/>
              <w:rPr>
                <w:szCs w:val="22"/>
              </w:rPr>
            </w:pPr>
          </w:p>
        </w:tc>
        <w:tc>
          <w:tcPr>
            <w:tcW w:w="1622" w:type="dxa"/>
            <w:shd w:val="clear" w:color="auto" w:fill="auto"/>
          </w:tcPr>
          <w:p w14:paraId="5CBC9E96" w14:textId="6479EE9A" w:rsidR="005115F6" w:rsidRPr="00B3098D" w:rsidRDefault="005115F6" w:rsidP="003E70B5">
            <w:pPr>
              <w:pStyle w:val="Tabletext"/>
              <w:rPr>
                <w:szCs w:val="22"/>
              </w:rPr>
            </w:pPr>
          </w:p>
        </w:tc>
        <w:tc>
          <w:tcPr>
            <w:tcW w:w="1622" w:type="dxa"/>
            <w:shd w:val="clear" w:color="auto" w:fill="auto"/>
          </w:tcPr>
          <w:p w14:paraId="4B1CBE01" w14:textId="77777777" w:rsidR="005115F6" w:rsidRPr="00B3098D" w:rsidRDefault="005115F6" w:rsidP="003E70B5">
            <w:pPr>
              <w:pStyle w:val="Tabletext"/>
              <w:rPr>
                <w:szCs w:val="22"/>
              </w:rPr>
            </w:pPr>
          </w:p>
        </w:tc>
        <w:tc>
          <w:tcPr>
            <w:tcW w:w="1622" w:type="dxa"/>
            <w:shd w:val="clear" w:color="auto" w:fill="auto"/>
          </w:tcPr>
          <w:p w14:paraId="28B1FA37" w14:textId="77777777" w:rsidR="005115F6" w:rsidRPr="00B3098D" w:rsidRDefault="005115F6" w:rsidP="003E70B5">
            <w:pPr>
              <w:pStyle w:val="Tabletext"/>
              <w:rPr>
                <w:szCs w:val="22"/>
              </w:rPr>
            </w:pPr>
          </w:p>
        </w:tc>
        <w:tc>
          <w:tcPr>
            <w:tcW w:w="1622" w:type="dxa"/>
            <w:shd w:val="clear" w:color="auto" w:fill="auto"/>
          </w:tcPr>
          <w:p w14:paraId="4ED8DF41" w14:textId="77777777" w:rsidR="005115F6" w:rsidRPr="00B3098D" w:rsidRDefault="005115F6" w:rsidP="003E70B5">
            <w:pPr>
              <w:pStyle w:val="Tabletext"/>
              <w:rPr>
                <w:szCs w:val="22"/>
              </w:rPr>
            </w:pPr>
          </w:p>
        </w:tc>
        <w:tc>
          <w:tcPr>
            <w:tcW w:w="1623" w:type="dxa"/>
            <w:shd w:val="clear" w:color="auto" w:fill="auto"/>
          </w:tcPr>
          <w:p w14:paraId="70F9A131" w14:textId="77777777" w:rsidR="005115F6" w:rsidRPr="00B3098D" w:rsidRDefault="005115F6" w:rsidP="003E70B5">
            <w:pPr>
              <w:pStyle w:val="Tabletext"/>
              <w:rPr>
                <w:szCs w:val="22"/>
              </w:rPr>
            </w:pPr>
          </w:p>
        </w:tc>
      </w:tr>
      <w:tr w:rsidR="00001C51" w:rsidRPr="00B3098D" w14:paraId="4039B7C4" w14:textId="74EFF567" w:rsidTr="00001C51">
        <w:trPr>
          <w:jc w:val="center"/>
        </w:trPr>
        <w:tc>
          <w:tcPr>
            <w:tcW w:w="1623" w:type="dxa"/>
            <w:shd w:val="clear" w:color="auto" w:fill="auto"/>
          </w:tcPr>
          <w:p w14:paraId="1623B01D" w14:textId="77777777" w:rsidR="005115F6" w:rsidRPr="00B3098D" w:rsidRDefault="005115F6" w:rsidP="003E70B5">
            <w:pPr>
              <w:pStyle w:val="Tabletext"/>
              <w:rPr>
                <w:szCs w:val="22"/>
              </w:rPr>
            </w:pPr>
            <w:r w:rsidRPr="00B3098D">
              <w:rPr>
                <w:szCs w:val="22"/>
              </w:rPr>
              <w:t>TG-Snake</w:t>
            </w:r>
          </w:p>
        </w:tc>
        <w:tc>
          <w:tcPr>
            <w:tcW w:w="1622" w:type="dxa"/>
            <w:shd w:val="clear" w:color="auto" w:fill="auto"/>
          </w:tcPr>
          <w:p w14:paraId="7228121D" w14:textId="77777777" w:rsidR="005115F6" w:rsidRPr="00B3098D" w:rsidRDefault="005115F6" w:rsidP="003E70B5">
            <w:pPr>
              <w:pStyle w:val="Tabletext"/>
              <w:rPr>
                <w:szCs w:val="22"/>
              </w:rPr>
            </w:pPr>
          </w:p>
        </w:tc>
        <w:tc>
          <w:tcPr>
            <w:tcW w:w="1622" w:type="dxa"/>
            <w:shd w:val="clear" w:color="auto" w:fill="auto"/>
          </w:tcPr>
          <w:p w14:paraId="064BCA9D" w14:textId="77777777" w:rsidR="005115F6" w:rsidRPr="00B3098D" w:rsidRDefault="005115F6" w:rsidP="003E70B5">
            <w:pPr>
              <w:pStyle w:val="Tabletext"/>
              <w:rPr>
                <w:szCs w:val="22"/>
              </w:rPr>
            </w:pPr>
          </w:p>
        </w:tc>
        <w:tc>
          <w:tcPr>
            <w:tcW w:w="1622" w:type="dxa"/>
          </w:tcPr>
          <w:p w14:paraId="2FEEE026" w14:textId="77777777" w:rsidR="005115F6" w:rsidRPr="00B3098D" w:rsidRDefault="005115F6" w:rsidP="003E70B5">
            <w:pPr>
              <w:pStyle w:val="Tabletext"/>
              <w:rPr>
                <w:szCs w:val="22"/>
              </w:rPr>
            </w:pPr>
          </w:p>
        </w:tc>
        <w:tc>
          <w:tcPr>
            <w:tcW w:w="1622" w:type="dxa"/>
            <w:shd w:val="clear" w:color="auto" w:fill="auto"/>
          </w:tcPr>
          <w:p w14:paraId="24A8A80D" w14:textId="49CBF124" w:rsidR="005115F6" w:rsidRPr="00B3098D" w:rsidRDefault="005115F6" w:rsidP="003E70B5">
            <w:pPr>
              <w:pStyle w:val="Tabletext"/>
              <w:rPr>
                <w:szCs w:val="22"/>
              </w:rPr>
            </w:pPr>
          </w:p>
        </w:tc>
        <w:tc>
          <w:tcPr>
            <w:tcW w:w="1622" w:type="dxa"/>
            <w:shd w:val="clear" w:color="auto" w:fill="auto"/>
          </w:tcPr>
          <w:p w14:paraId="7543CB58" w14:textId="77777777" w:rsidR="005115F6" w:rsidRPr="00B3098D" w:rsidRDefault="005115F6" w:rsidP="003E70B5">
            <w:pPr>
              <w:pStyle w:val="Tabletext"/>
              <w:rPr>
                <w:szCs w:val="22"/>
              </w:rPr>
            </w:pPr>
          </w:p>
        </w:tc>
        <w:tc>
          <w:tcPr>
            <w:tcW w:w="1622" w:type="dxa"/>
            <w:shd w:val="clear" w:color="auto" w:fill="auto"/>
          </w:tcPr>
          <w:p w14:paraId="44DCD9E4" w14:textId="77777777" w:rsidR="005115F6" w:rsidRPr="00B3098D" w:rsidRDefault="005115F6" w:rsidP="003E70B5">
            <w:pPr>
              <w:pStyle w:val="Tabletext"/>
              <w:rPr>
                <w:szCs w:val="22"/>
              </w:rPr>
            </w:pPr>
          </w:p>
        </w:tc>
        <w:tc>
          <w:tcPr>
            <w:tcW w:w="1622" w:type="dxa"/>
            <w:shd w:val="clear" w:color="auto" w:fill="auto"/>
          </w:tcPr>
          <w:p w14:paraId="679FE175" w14:textId="77777777" w:rsidR="005115F6" w:rsidRPr="00B3098D" w:rsidRDefault="005115F6" w:rsidP="003E70B5">
            <w:pPr>
              <w:pStyle w:val="Tabletext"/>
              <w:rPr>
                <w:szCs w:val="22"/>
              </w:rPr>
            </w:pPr>
          </w:p>
        </w:tc>
        <w:tc>
          <w:tcPr>
            <w:tcW w:w="1623" w:type="dxa"/>
            <w:shd w:val="clear" w:color="auto" w:fill="auto"/>
          </w:tcPr>
          <w:p w14:paraId="7B993957" w14:textId="77777777" w:rsidR="005115F6" w:rsidRPr="00B3098D" w:rsidRDefault="005115F6" w:rsidP="003E70B5">
            <w:pPr>
              <w:pStyle w:val="Tabletext"/>
              <w:rPr>
                <w:szCs w:val="22"/>
              </w:rPr>
            </w:pPr>
          </w:p>
        </w:tc>
      </w:tr>
      <w:tr w:rsidR="00001C51" w:rsidRPr="00B3098D" w14:paraId="59CF7F4E" w14:textId="6C8C7FED" w:rsidTr="00001C51">
        <w:trPr>
          <w:jc w:val="center"/>
        </w:trPr>
        <w:tc>
          <w:tcPr>
            <w:tcW w:w="1623" w:type="dxa"/>
            <w:shd w:val="clear" w:color="auto" w:fill="auto"/>
          </w:tcPr>
          <w:p w14:paraId="014BA91B"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r w:rsidRPr="00B3098D">
              <w:rPr>
                <w:szCs w:val="22"/>
              </w:rPr>
              <w:t>Symptom</w:t>
            </w:r>
          </w:p>
        </w:tc>
        <w:tc>
          <w:tcPr>
            <w:tcW w:w="1622" w:type="dxa"/>
            <w:shd w:val="clear" w:color="auto" w:fill="auto"/>
          </w:tcPr>
          <w:p w14:paraId="4EA32E8D" w14:textId="77777777" w:rsidR="005115F6" w:rsidRPr="00B3098D" w:rsidRDefault="005115F6" w:rsidP="003E70B5">
            <w:pPr>
              <w:pStyle w:val="Tabletext"/>
              <w:rPr>
                <w:szCs w:val="22"/>
              </w:rPr>
            </w:pPr>
          </w:p>
        </w:tc>
        <w:tc>
          <w:tcPr>
            <w:tcW w:w="1622" w:type="dxa"/>
            <w:shd w:val="clear" w:color="auto" w:fill="auto"/>
          </w:tcPr>
          <w:p w14:paraId="653DA479" w14:textId="77777777" w:rsidR="005115F6" w:rsidRPr="00B3098D" w:rsidRDefault="005115F6" w:rsidP="003E70B5">
            <w:pPr>
              <w:pStyle w:val="Tabletext"/>
              <w:rPr>
                <w:szCs w:val="22"/>
              </w:rPr>
            </w:pPr>
          </w:p>
        </w:tc>
        <w:tc>
          <w:tcPr>
            <w:tcW w:w="1622" w:type="dxa"/>
          </w:tcPr>
          <w:p w14:paraId="4E77D5DD" w14:textId="77777777" w:rsidR="005115F6" w:rsidRPr="00B3098D" w:rsidRDefault="005115F6" w:rsidP="003E70B5">
            <w:pPr>
              <w:pStyle w:val="Tabletext"/>
              <w:rPr>
                <w:szCs w:val="22"/>
              </w:rPr>
            </w:pPr>
          </w:p>
        </w:tc>
        <w:tc>
          <w:tcPr>
            <w:tcW w:w="1622" w:type="dxa"/>
            <w:shd w:val="clear" w:color="auto" w:fill="auto"/>
          </w:tcPr>
          <w:p w14:paraId="08DBA5AE" w14:textId="7A19E51F" w:rsidR="005115F6" w:rsidRPr="00B3098D" w:rsidRDefault="005115F6" w:rsidP="003E70B5">
            <w:pPr>
              <w:pStyle w:val="Tabletext"/>
              <w:rPr>
                <w:szCs w:val="22"/>
              </w:rPr>
            </w:pPr>
          </w:p>
        </w:tc>
        <w:tc>
          <w:tcPr>
            <w:tcW w:w="1622" w:type="dxa"/>
            <w:shd w:val="clear" w:color="auto" w:fill="auto"/>
          </w:tcPr>
          <w:p w14:paraId="6D6FB104" w14:textId="77777777" w:rsidR="005115F6" w:rsidRPr="00B3098D" w:rsidRDefault="005115F6" w:rsidP="003E70B5">
            <w:pPr>
              <w:pStyle w:val="Tabletext"/>
              <w:rPr>
                <w:szCs w:val="22"/>
              </w:rPr>
            </w:pPr>
          </w:p>
        </w:tc>
        <w:tc>
          <w:tcPr>
            <w:tcW w:w="1622" w:type="dxa"/>
            <w:shd w:val="clear" w:color="auto" w:fill="auto"/>
          </w:tcPr>
          <w:p w14:paraId="70E6D81E" w14:textId="77777777" w:rsidR="005115F6" w:rsidRPr="00B3098D" w:rsidRDefault="005115F6" w:rsidP="003E70B5">
            <w:pPr>
              <w:pStyle w:val="Tabletext"/>
              <w:rPr>
                <w:szCs w:val="22"/>
              </w:rPr>
            </w:pPr>
          </w:p>
        </w:tc>
        <w:tc>
          <w:tcPr>
            <w:tcW w:w="1622" w:type="dxa"/>
            <w:shd w:val="clear" w:color="auto" w:fill="auto"/>
          </w:tcPr>
          <w:p w14:paraId="62FDE5DE" w14:textId="77777777" w:rsidR="005115F6" w:rsidRPr="00B3098D" w:rsidRDefault="005115F6" w:rsidP="003E70B5">
            <w:pPr>
              <w:pStyle w:val="Tabletext"/>
              <w:rPr>
                <w:szCs w:val="22"/>
              </w:rPr>
            </w:pPr>
          </w:p>
        </w:tc>
        <w:tc>
          <w:tcPr>
            <w:tcW w:w="1623" w:type="dxa"/>
            <w:shd w:val="clear" w:color="auto" w:fill="auto"/>
          </w:tcPr>
          <w:p w14:paraId="41684FF0" w14:textId="77777777" w:rsidR="005115F6" w:rsidRPr="00B3098D" w:rsidRDefault="005115F6" w:rsidP="003E70B5">
            <w:pPr>
              <w:pStyle w:val="Tabletext"/>
              <w:rPr>
                <w:szCs w:val="22"/>
              </w:rPr>
            </w:pPr>
          </w:p>
        </w:tc>
      </w:tr>
      <w:tr w:rsidR="00001C51" w:rsidRPr="00B3098D" w14:paraId="2F9DB22A" w14:textId="60F64E3D" w:rsidTr="00001C51">
        <w:trPr>
          <w:jc w:val="center"/>
        </w:trPr>
        <w:tc>
          <w:tcPr>
            <w:tcW w:w="1623" w:type="dxa"/>
            <w:shd w:val="clear" w:color="auto" w:fill="auto"/>
          </w:tcPr>
          <w:p w14:paraId="0853BA5E" w14:textId="77777777" w:rsidR="005115F6" w:rsidRPr="00B3098D" w:rsidRDefault="005115F6" w:rsidP="003E70B5">
            <w:pPr>
              <w:pStyle w:val="Tabletext"/>
              <w:rPr>
                <w:szCs w:val="22"/>
              </w:rPr>
            </w:pPr>
            <w:r w:rsidRPr="00B3098D">
              <w:rPr>
                <w:szCs w:val="22"/>
              </w:rPr>
              <w:t>TG-TB</w:t>
            </w:r>
          </w:p>
        </w:tc>
        <w:tc>
          <w:tcPr>
            <w:tcW w:w="1622" w:type="dxa"/>
            <w:shd w:val="clear" w:color="auto" w:fill="auto"/>
          </w:tcPr>
          <w:p w14:paraId="0F215243" w14:textId="77777777" w:rsidR="005115F6" w:rsidRPr="00B3098D" w:rsidRDefault="005115F6" w:rsidP="003E70B5">
            <w:pPr>
              <w:pStyle w:val="Tabletext"/>
              <w:rPr>
                <w:szCs w:val="22"/>
              </w:rPr>
            </w:pPr>
          </w:p>
        </w:tc>
        <w:tc>
          <w:tcPr>
            <w:tcW w:w="1622" w:type="dxa"/>
            <w:shd w:val="clear" w:color="auto" w:fill="auto"/>
          </w:tcPr>
          <w:p w14:paraId="0C5D8AF7" w14:textId="77777777" w:rsidR="005115F6" w:rsidRPr="00B3098D" w:rsidRDefault="005115F6" w:rsidP="003E70B5">
            <w:pPr>
              <w:pStyle w:val="Tabletext"/>
              <w:rPr>
                <w:szCs w:val="22"/>
              </w:rPr>
            </w:pPr>
          </w:p>
        </w:tc>
        <w:tc>
          <w:tcPr>
            <w:tcW w:w="1622" w:type="dxa"/>
          </w:tcPr>
          <w:p w14:paraId="4EDA5C0D" w14:textId="77777777" w:rsidR="005115F6" w:rsidRPr="00B3098D" w:rsidRDefault="005115F6" w:rsidP="003E70B5">
            <w:pPr>
              <w:pStyle w:val="Tabletext"/>
              <w:rPr>
                <w:szCs w:val="22"/>
              </w:rPr>
            </w:pPr>
          </w:p>
        </w:tc>
        <w:tc>
          <w:tcPr>
            <w:tcW w:w="1622" w:type="dxa"/>
            <w:shd w:val="clear" w:color="auto" w:fill="auto"/>
          </w:tcPr>
          <w:p w14:paraId="7BA8E92A" w14:textId="66546603" w:rsidR="005115F6" w:rsidRPr="00B3098D" w:rsidRDefault="005115F6" w:rsidP="003E70B5">
            <w:pPr>
              <w:pStyle w:val="Tabletext"/>
              <w:rPr>
                <w:szCs w:val="22"/>
              </w:rPr>
            </w:pPr>
          </w:p>
        </w:tc>
        <w:tc>
          <w:tcPr>
            <w:tcW w:w="1622" w:type="dxa"/>
            <w:shd w:val="clear" w:color="auto" w:fill="auto"/>
          </w:tcPr>
          <w:p w14:paraId="1A05DC62" w14:textId="77777777" w:rsidR="005115F6" w:rsidRPr="00B3098D" w:rsidRDefault="005115F6" w:rsidP="003E70B5">
            <w:pPr>
              <w:pStyle w:val="Tabletext"/>
              <w:rPr>
                <w:szCs w:val="22"/>
              </w:rPr>
            </w:pPr>
          </w:p>
        </w:tc>
        <w:tc>
          <w:tcPr>
            <w:tcW w:w="1622" w:type="dxa"/>
            <w:shd w:val="clear" w:color="auto" w:fill="auto"/>
          </w:tcPr>
          <w:p w14:paraId="6DE45345" w14:textId="77777777" w:rsidR="005115F6" w:rsidRPr="00B3098D" w:rsidRDefault="005115F6" w:rsidP="003E70B5">
            <w:pPr>
              <w:pStyle w:val="Tabletext"/>
              <w:rPr>
                <w:szCs w:val="22"/>
              </w:rPr>
            </w:pPr>
          </w:p>
        </w:tc>
        <w:tc>
          <w:tcPr>
            <w:tcW w:w="1622" w:type="dxa"/>
            <w:shd w:val="clear" w:color="auto" w:fill="auto"/>
          </w:tcPr>
          <w:p w14:paraId="6B5B7CB1" w14:textId="77777777" w:rsidR="005115F6" w:rsidRPr="00B3098D" w:rsidRDefault="005115F6" w:rsidP="003E70B5">
            <w:pPr>
              <w:pStyle w:val="Tabletext"/>
              <w:rPr>
                <w:szCs w:val="22"/>
              </w:rPr>
            </w:pPr>
          </w:p>
        </w:tc>
        <w:tc>
          <w:tcPr>
            <w:tcW w:w="1623" w:type="dxa"/>
            <w:shd w:val="clear" w:color="auto" w:fill="auto"/>
          </w:tcPr>
          <w:p w14:paraId="2FCB919B" w14:textId="77777777" w:rsidR="005115F6" w:rsidRPr="00B3098D" w:rsidRDefault="005115F6" w:rsidP="003E70B5">
            <w:pPr>
              <w:pStyle w:val="Tabletext"/>
              <w:rPr>
                <w:szCs w:val="22"/>
              </w:rPr>
            </w:pPr>
          </w:p>
        </w:tc>
      </w:tr>
      <w:tr w:rsidR="00001C51" w:rsidRPr="00B3098D" w14:paraId="343E7539" w14:textId="6160EE0A" w:rsidTr="00001C51">
        <w:trPr>
          <w:jc w:val="center"/>
        </w:trPr>
        <w:tc>
          <w:tcPr>
            <w:tcW w:w="1623" w:type="dxa"/>
            <w:shd w:val="clear" w:color="auto" w:fill="auto"/>
          </w:tcPr>
          <w:p w14:paraId="4FC8BA57" w14:textId="77777777" w:rsidR="005115F6" w:rsidRPr="00B3098D" w:rsidRDefault="005115F6" w:rsidP="003E70B5">
            <w:pPr>
              <w:pStyle w:val="Tabletext"/>
              <w:ind w:right="-57"/>
              <w:rPr>
                <w:szCs w:val="22"/>
              </w:rPr>
            </w:pPr>
            <w:r w:rsidRPr="00B3098D">
              <w:rPr>
                <w:szCs w:val="22"/>
              </w:rPr>
              <w:lastRenderedPageBreak/>
              <w:t>TG</w:t>
            </w:r>
            <w:r w:rsidRPr="00B3098D">
              <w:rPr>
                <w:rFonts w:asciiTheme="minorEastAsia" w:eastAsiaTheme="minorEastAsia" w:hAnsiTheme="minorEastAsia" w:hint="eastAsia"/>
                <w:szCs w:val="22"/>
                <w:lang w:eastAsia="zh-CN"/>
              </w:rPr>
              <w:t>-</w:t>
            </w:r>
            <w:proofErr w:type="spellStart"/>
            <w:r w:rsidRPr="00B3098D">
              <w:rPr>
                <w:szCs w:val="22"/>
              </w:rPr>
              <w:t>DiagnosticCT</w:t>
            </w:r>
            <w:proofErr w:type="spellEnd"/>
          </w:p>
        </w:tc>
        <w:tc>
          <w:tcPr>
            <w:tcW w:w="1622" w:type="dxa"/>
            <w:shd w:val="clear" w:color="auto" w:fill="auto"/>
          </w:tcPr>
          <w:p w14:paraId="62A18793" w14:textId="77777777" w:rsidR="005115F6" w:rsidRPr="00B3098D" w:rsidRDefault="005115F6" w:rsidP="003E70B5">
            <w:pPr>
              <w:pStyle w:val="Tabletext"/>
              <w:rPr>
                <w:szCs w:val="22"/>
              </w:rPr>
            </w:pPr>
          </w:p>
        </w:tc>
        <w:tc>
          <w:tcPr>
            <w:tcW w:w="1622" w:type="dxa"/>
            <w:shd w:val="clear" w:color="auto" w:fill="auto"/>
          </w:tcPr>
          <w:p w14:paraId="69DB08C9" w14:textId="77777777" w:rsidR="005115F6" w:rsidRPr="00B3098D" w:rsidRDefault="005115F6" w:rsidP="003E70B5">
            <w:pPr>
              <w:pStyle w:val="Tabletext"/>
              <w:rPr>
                <w:szCs w:val="22"/>
              </w:rPr>
            </w:pPr>
          </w:p>
        </w:tc>
        <w:tc>
          <w:tcPr>
            <w:tcW w:w="1622" w:type="dxa"/>
          </w:tcPr>
          <w:p w14:paraId="6819DC19" w14:textId="77777777" w:rsidR="005115F6" w:rsidRPr="00B3098D" w:rsidRDefault="005115F6" w:rsidP="003E70B5">
            <w:pPr>
              <w:pStyle w:val="Tabletext"/>
              <w:rPr>
                <w:szCs w:val="22"/>
              </w:rPr>
            </w:pPr>
          </w:p>
        </w:tc>
        <w:tc>
          <w:tcPr>
            <w:tcW w:w="1622" w:type="dxa"/>
            <w:shd w:val="clear" w:color="auto" w:fill="auto"/>
          </w:tcPr>
          <w:p w14:paraId="12ED06ED" w14:textId="2A0A4C32" w:rsidR="005115F6" w:rsidRPr="00B3098D" w:rsidRDefault="005115F6" w:rsidP="003E70B5">
            <w:pPr>
              <w:pStyle w:val="Tabletext"/>
              <w:rPr>
                <w:szCs w:val="22"/>
              </w:rPr>
            </w:pPr>
          </w:p>
        </w:tc>
        <w:tc>
          <w:tcPr>
            <w:tcW w:w="1622" w:type="dxa"/>
            <w:shd w:val="clear" w:color="auto" w:fill="auto"/>
          </w:tcPr>
          <w:p w14:paraId="2A2F67E6" w14:textId="77777777" w:rsidR="005115F6" w:rsidRPr="00B3098D" w:rsidRDefault="005115F6" w:rsidP="003E70B5">
            <w:pPr>
              <w:pStyle w:val="Tabletext"/>
              <w:rPr>
                <w:szCs w:val="22"/>
              </w:rPr>
            </w:pPr>
          </w:p>
        </w:tc>
        <w:tc>
          <w:tcPr>
            <w:tcW w:w="1622" w:type="dxa"/>
            <w:shd w:val="clear" w:color="auto" w:fill="auto"/>
          </w:tcPr>
          <w:p w14:paraId="77B1A610" w14:textId="77777777" w:rsidR="005115F6" w:rsidRPr="00B3098D" w:rsidRDefault="005115F6" w:rsidP="003E70B5">
            <w:pPr>
              <w:pStyle w:val="Tabletext"/>
              <w:rPr>
                <w:szCs w:val="22"/>
              </w:rPr>
            </w:pPr>
          </w:p>
        </w:tc>
        <w:tc>
          <w:tcPr>
            <w:tcW w:w="1622" w:type="dxa"/>
            <w:shd w:val="clear" w:color="auto" w:fill="auto"/>
          </w:tcPr>
          <w:p w14:paraId="753CA6E6" w14:textId="77777777" w:rsidR="005115F6" w:rsidRPr="00B3098D" w:rsidRDefault="005115F6" w:rsidP="003E70B5">
            <w:pPr>
              <w:pStyle w:val="Tabletext"/>
              <w:rPr>
                <w:szCs w:val="22"/>
              </w:rPr>
            </w:pPr>
          </w:p>
        </w:tc>
        <w:tc>
          <w:tcPr>
            <w:tcW w:w="1623" w:type="dxa"/>
            <w:shd w:val="clear" w:color="auto" w:fill="auto"/>
          </w:tcPr>
          <w:p w14:paraId="32DBC5C2" w14:textId="77777777" w:rsidR="005115F6" w:rsidRPr="00B3098D" w:rsidRDefault="005115F6" w:rsidP="003E70B5">
            <w:pPr>
              <w:pStyle w:val="Tabletext"/>
              <w:rPr>
                <w:szCs w:val="22"/>
              </w:rPr>
            </w:pPr>
          </w:p>
        </w:tc>
      </w:tr>
      <w:tr w:rsidR="00001C51" w:rsidRPr="00B3098D" w14:paraId="128A59E3" w14:textId="2B195B91" w:rsidTr="00001C51">
        <w:trPr>
          <w:jc w:val="center"/>
        </w:trPr>
        <w:tc>
          <w:tcPr>
            <w:tcW w:w="1623" w:type="dxa"/>
            <w:shd w:val="clear" w:color="auto" w:fill="auto"/>
          </w:tcPr>
          <w:p w14:paraId="5B23EC10" w14:textId="77777777" w:rsidR="005115F6" w:rsidRPr="00B3098D" w:rsidRDefault="005115F6" w:rsidP="003E70B5">
            <w:pPr>
              <w:pStyle w:val="Tabletext"/>
              <w:rPr>
                <w:szCs w:val="22"/>
              </w:rPr>
            </w:pPr>
            <w:r w:rsidRPr="00B3098D">
              <w:rPr>
                <w:szCs w:val="22"/>
              </w:rPr>
              <w:t>TG-Dental</w:t>
            </w:r>
          </w:p>
        </w:tc>
        <w:tc>
          <w:tcPr>
            <w:tcW w:w="1622" w:type="dxa"/>
            <w:shd w:val="clear" w:color="auto" w:fill="auto"/>
          </w:tcPr>
          <w:p w14:paraId="0C241249" w14:textId="77777777" w:rsidR="005115F6" w:rsidRPr="00B3098D" w:rsidRDefault="005115F6" w:rsidP="003E70B5">
            <w:pPr>
              <w:pStyle w:val="Tabletext"/>
              <w:rPr>
                <w:szCs w:val="22"/>
              </w:rPr>
            </w:pPr>
          </w:p>
        </w:tc>
        <w:tc>
          <w:tcPr>
            <w:tcW w:w="1622" w:type="dxa"/>
            <w:shd w:val="clear" w:color="auto" w:fill="auto"/>
          </w:tcPr>
          <w:p w14:paraId="5EDE2048" w14:textId="77777777" w:rsidR="005115F6" w:rsidRPr="00B3098D" w:rsidRDefault="005115F6" w:rsidP="003E70B5">
            <w:pPr>
              <w:pStyle w:val="Tabletext"/>
              <w:rPr>
                <w:szCs w:val="22"/>
              </w:rPr>
            </w:pPr>
          </w:p>
        </w:tc>
        <w:tc>
          <w:tcPr>
            <w:tcW w:w="1622" w:type="dxa"/>
          </w:tcPr>
          <w:p w14:paraId="635AEB89" w14:textId="77777777" w:rsidR="005115F6" w:rsidRPr="00B3098D" w:rsidRDefault="005115F6" w:rsidP="003E70B5">
            <w:pPr>
              <w:pStyle w:val="Tabletext"/>
              <w:rPr>
                <w:szCs w:val="22"/>
              </w:rPr>
            </w:pPr>
          </w:p>
        </w:tc>
        <w:tc>
          <w:tcPr>
            <w:tcW w:w="1622" w:type="dxa"/>
            <w:shd w:val="clear" w:color="auto" w:fill="auto"/>
          </w:tcPr>
          <w:p w14:paraId="0A8958FB" w14:textId="431DA54A" w:rsidR="005115F6" w:rsidRPr="00B3098D" w:rsidRDefault="005115F6" w:rsidP="003E70B5">
            <w:pPr>
              <w:pStyle w:val="Tabletext"/>
              <w:rPr>
                <w:szCs w:val="22"/>
              </w:rPr>
            </w:pPr>
          </w:p>
        </w:tc>
        <w:tc>
          <w:tcPr>
            <w:tcW w:w="1622" w:type="dxa"/>
            <w:shd w:val="clear" w:color="auto" w:fill="auto"/>
          </w:tcPr>
          <w:p w14:paraId="52273B19" w14:textId="77777777" w:rsidR="005115F6" w:rsidRPr="00B3098D" w:rsidRDefault="005115F6" w:rsidP="003E70B5">
            <w:pPr>
              <w:pStyle w:val="Tabletext"/>
              <w:rPr>
                <w:szCs w:val="22"/>
              </w:rPr>
            </w:pPr>
          </w:p>
        </w:tc>
        <w:tc>
          <w:tcPr>
            <w:tcW w:w="1622" w:type="dxa"/>
            <w:shd w:val="clear" w:color="auto" w:fill="auto"/>
          </w:tcPr>
          <w:p w14:paraId="46130479" w14:textId="77777777" w:rsidR="005115F6" w:rsidRPr="00B3098D" w:rsidRDefault="005115F6" w:rsidP="003E70B5">
            <w:pPr>
              <w:pStyle w:val="Tabletext"/>
              <w:rPr>
                <w:szCs w:val="22"/>
              </w:rPr>
            </w:pPr>
          </w:p>
        </w:tc>
        <w:tc>
          <w:tcPr>
            <w:tcW w:w="1622" w:type="dxa"/>
            <w:shd w:val="clear" w:color="auto" w:fill="auto"/>
          </w:tcPr>
          <w:p w14:paraId="629F805A" w14:textId="77777777" w:rsidR="005115F6" w:rsidRPr="00B3098D" w:rsidRDefault="005115F6" w:rsidP="003E70B5">
            <w:pPr>
              <w:pStyle w:val="Tabletext"/>
              <w:rPr>
                <w:szCs w:val="22"/>
              </w:rPr>
            </w:pPr>
          </w:p>
        </w:tc>
        <w:tc>
          <w:tcPr>
            <w:tcW w:w="1623" w:type="dxa"/>
            <w:shd w:val="clear" w:color="auto" w:fill="auto"/>
          </w:tcPr>
          <w:p w14:paraId="1C0BFA34" w14:textId="77777777" w:rsidR="005115F6" w:rsidRPr="00B3098D" w:rsidRDefault="005115F6" w:rsidP="003E70B5">
            <w:pPr>
              <w:pStyle w:val="Tabletext"/>
              <w:rPr>
                <w:szCs w:val="22"/>
              </w:rPr>
            </w:pPr>
          </w:p>
        </w:tc>
      </w:tr>
      <w:tr w:rsidR="00001C51" w:rsidRPr="00B3098D" w14:paraId="7237D888" w14:textId="083F247D" w:rsidTr="00001C51">
        <w:trPr>
          <w:jc w:val="center"/>
        </w:trPr>
        <w:tc>
          <w:tcPr>
            <w:tcW w:w="1623" w:type="dxa"/>
            <w:shd w:val="clear" w:color="auto" w:fill="auto"/>
          </w:tcPr>
          <w:p w14:paraId="60A70765" w14:textId="77777777" w:rsidR="005115F6" w:rsidRPr="00B3098D" w:rsidRDefault="005115F6" w:rsidP="003E70B5">
            <w:pPr>
              <w:pStyle w:val="Tabletext"/>
              <w:rPr>
                <w:szCs w:val="22"/>
              </w:rPr>
            </w:pPr>
            <w:r w:rsidRPr="00B3098D">
              <w:rPr>
                <w:szCs w:val="22"/>
              </w:rPr>
              <w:t>TG</w:t>
            </w:r>
            <w:r w:rsidRPr="00B3098D">
              <w:rPr>
                <w:rFonts w:asciiTheme="minorEastAsia" w:eastAsiaTheme="minorEastAsia" w:hAnsiTheme="minorEastAsia" w:hint="eastAsia"/>
                <w:szCs w:val="22"/>
                <w:lang w:eastAsia="zh-CN"/>
              </w:rPr>
              <w:t>-</w:t>
            </w:r>
            <w:proofErr w:type="spellStart"/>
            <w:r w:rsidRPr="00B3098D">
              <w:rPr>
                <w:szCs w:val="22"/>
              </w:rPr>
              <w:t>FakeMed</w:t>
            </w:r>
            <w:proofErr w:type="spellEnd"/>
          </w:p>
        </w:tc>
        <w:tc>
          <w:tcPr>
            <w:tcW w:w="1622" w:type="dxa"/>
            <w:shd w:val="clear" w:color="auto" w:fill="auto"/>
          </w:tcPr>
          <w:p w14:paraId="02D394CC" w14:textId="77777777" w:rsidR="005115F6" w:rsidRPr="00B3098D" w:rsidRDefault="005115F6" w:rsidP="003E70B5">
            <w:pPr>
              <w:pStyle w:val="Tabletext"/>
              <w:rPr>
                <w:szCs w:val="22"/>
              </w:rPr>
            </w:pPr>
          </w:p>
        </w:tc>
        <w:tc>
          <w:tcPr>
            <w:tcW w:w="1622" w:type="dxa"/>
            <w:shd w:val="clear" w:color="auto" w:fill="auto"/>
          </w:tcPr>
          <w:p w14:paraId="0A000731" w14:textId="77777777" w:rsidR="005115F6" w:rsidRPr="00B3098D" w:rsidRDefault="005115F6" w:rsidP="003E70B5">
            <w:pPr>
              <w:pStyle w:val="Tabletext"/>
              <w:rPr>
                <w:szCs w:val="22"/>
              </w:rPr>
            </w:pPr>
          </w:p>
        </w:tc>
        <w:tc>
          <w:tcPr>
            <w:tcW w:w="1622" w:type="dxa"/>
          </w:tcPr>
          <w:p w14:paraId="64E48BCD" w14:textId="77777777" w:rsidR="005115F6" w:rsidRPr="00B3098D" w:rsidRDefault="005115F6" w:rsidP="003E70B5">
            <w:pPr>
              <w:pStyle w:val="Tabletext"/>
              <w:rPr>
                <w:szCs w:val="22"/>
              </w:rPr>
            </w:pPr>
          </w:p>
        </w:tc>
        <w:tc>
          <w:tcPr>
            <w:tcW w:w="1622" w:type="dxa"/>
            <w:shd w:val="clear" w:color="auto" w:fill="auto"/>
          </w:tcPr>
          <w:p w14:paraId="3E20954E" w14:textId="320AD6F0" w:rsidR="005115F6" w:rsidRPr="00B3098D" w:rsidRDefault="005115F6" w:rsidP="003E70B5">
            <w:pPr>
              <w:pStyle w:val="Tabletext"/>
              <w:rPr>
                <w:szCs w:val="22"/>
              </w:rPr>
            </w:pPr>
          </w:p>
        </w:tc>
        <w:tc>
          <w:tcPr>
            <w:tcW w:w="1622" w:type="dxa"/>
            <w:shd w:val="clear" w:color="auto" w:fill="auto"/>
          </w:tcPr>
          <w:p w14:paraId="030CAC25" w14:textId="77777777" w:rsidR="005115F6" w:rsidRPr="00B3098D" w:rsidRDefault="005115F6" w:rsidP="003E70B5">
            <w:pPr>
              <w:pStyle w:val="Tabletext"/>
              <w:rPr>
                <w:szCs w:val="22"/>
              </w:rPr>
            </w:pPr>
          </w:p>
        </w:tc>
        <w:tc>
          <w:tcPr>
            <w:tcW w:w="1622" w:type="dxa"/>
            <w:shd w:val="clear" w:color="auto" w:fill="auto"/>
          </w:tcPr>
          <w:p w14:paraId="1834B154" w14:textId="77777777" w:rsidR="005115F6" w:rsidRPr="00B3098D" w:rsidRDefault="005115F6" w:rsidP="003E70B5">
            <w:pPr>
              <w:pStyle w:val="Tabletext"/>
              <w:rPr>
                <w:szCs w:val="22"/>
              </w:rPr>
            </w:pPr>
          </w:p>
        </w:tc>
        <w:tc>
          <w:tcPr>
            <w:tcW w:w="1622" w:type="dxa"/>
            <w:shd w:val="clear" w:color="auto" w:fill="auto"/>
          </w:tcPr>
          <w:p w14:paraId="3883AB9A" w14:textId="77777777" w:rsidR="005115F6" w:rsidRPr="00B3098D" w:rsidRDefault="005115F6" w:rsidP="003E70B5">
            <w:pPr>
              <w:pStyle w:val="Tabletext"/>
              <w:rPr>
                <w:szCs w:val="22"/>
              </w:rPr>
            </w:pPr>
          </w:p>
        </w:tc>
        <w:tc>
          <w:tcPr>
            <w:tcW w:w="1623" w:type="dxa"/>
            <w:shd w:val="clear" w:color="auto" w:fill="auto"/>
          </w:tcPr>
          <w:p w14:paraId="2E5AF363" w14:textId="77777777" w:rsidR="005115F6" w:rsidRPr="00B3098D" w:rsidRDefault="005115F6" w:rsidP="003E70B5">
            <w:pPr>
              <w:pStyle w:val="Tabletext"/>
              <w:rPr>
                <w:szCs w:val="22"/>
              </w:rPr>
            </w:pPr>
          </w:p>
        </w:tc>
      </w:tr>
      <w:tr w:rsidR="00001C51" w:rsidRPr="00B3098D" w14:paraId="516356DB" w14:textId="1373EBDF" w:rsidTr="00001C51">
        <w:trPr>
          <w:jc w:val="center"/>
        </w:trPr>
        <w:tc>
          <w:tcPr>
            <w:tcW w:w="1623" w:type="dxa"/>
            <w:shd w:val="clear" w:color="auto" w:fill="auto"/>
          </w:tcPr>
          <w:p w14:paraId="637AC2C1" w14:textId="77777777" w:rsidR="005115F6" w:rsidRPr="00B3098D" w:rsidRDefault="005115F6" w:rsidP="003E70B5">
            <w:pPr>
              <w:pStyle w:val="Tabletext"/>
              <w:rPr>
                <w:szCs w:val="22"/>
              </w:rPr>
            </w:pPr>
            <w:r w:rsidRPr="00B3098D">
              <w:rPr>
                <w:szCs w:val="22"/>
              </w:rPr>
              <w:t>TG-Diabetes</w:t>
            </w:r>
          </w:p>
        </w:tc>
        <w:tc>
          <w:tcPr>
            <w:tcW w:w="1622" w:type="dxa"/>
            <w:shd w:val="clear" w:color="auto" w:fill="auto"/>
          </w:tcPr>
          <w:p w14:paraId="778E4EEF" w14:textId="77777777" w:rsidR="005115F6" w:rsidRPr="00B3098D" w:rsidRDefault="005115F6" w:rsidP="003E70B5">
            <w:pPr>
              <w:pStyle w:val="Tabletext"/>
              <w:rPr>
                <w:szCs w:val="22"/>
              </w:rPr>
            </w:pPr>
          </w:p>
        </w:tc>
        <w:tc>
          <w:tcPr>
            <w:tcW w:w="1622" w:type="dxa"/>
            <w:shd w:val="clear" w:color="auto" w:fill="auto"/>
          </w:tcPr>
          <w:p w14:paraId="29772B73" w14:textId="77777777" w:rsidR="005115F6" w:rsidRPr="00B3098D" w:rsidRDefault="005115F6" w:rsidP="003E70B5">
            <w:pPr>
              <w:pStyle w:val="Tabletext"/>
              <w:rPr>
                <w:szCs w:val="22"/>
              </w:rPr>
            </w:pPr>
          </w:p>
        </w:tc>
        <w:tc>
          <w:tcPr>
            <w:tcW w:w="1622" w:type="dxa"/>
          </w:tcPr>
          <w:p w14:paraId="1E463B13" w14:textId="77777777" w:rsidR="005115F6" w:rsidRPr="00B3098D" w:rsidRDefault="005115F6" w:rsidP="003E70B5">
            <w:pPr>
              <w:pStyle w:val="Tabletext"/>
              <w:rPr>
                <w:szCs w:val="22"/>
              </w:rPr>
            </w:pPr>
          </w:p>
        </w:tc>
        <w:tc>
          <w:tcPr>
            <w:tcW w:w="1622" w:type="dxa"/>
            <w:shd w:val="clear" w:color="auto" w:fill="auto"/>
          </w:tcPr>
          <w:p w14:paraId="5BCAA1BC" w14:textId="2ED436C7" w:rsidR="005115F6" w:rsidRPr="00B3098D" w:rsidRDefault="005115F6" w:rsidP="003E70B5">
            <w:pPr>
              <w:pStyle w:val="Tabletext"/>
              <w:rPr>
                <w:szCs w:val="22"/>
              </w:rPr>
            </w:pPr>
          </w:p>
        </w:tc>
        <w:tc>
          <w:tcPr>
            <w:tcW w:w="1622" w:type="dxa"/>
            <w:shd w:val="clear" w:color="auto" w:fill="auto"/>
          </w:tcPr>
          <w:p w14:paraId="07AB83AA" w14:textId="77777777" w:rsidR="005115F6" w:rsidRPr="00B3098D" w:rsidRDefault="005115F6" w:rsidP="003E70B5">
            <w:pPr>
              <w:pStyle w:val="Tabletext"/>
              <w:rPr>
                <w:szCs w:val="22"/>
              </w:rPr>
            </w:pPr>
          </w:p>
        </w:tc>
        <w:tc>
          <w:tcPr>
            <w:tcW w:w="1622" w:type="dxa"/>
            <w:shd w:val="clear" w:color="auto" w:fill="auto"/>
          </w:tcPr>
          <w:p w14:paraId="59E6C67B" w14:textId="77777777" w:rsidR="005115F6" w:rsidRPr="00B3098D" w:rsidRDefault="005115F6" w:rsidP="003E70B5">
            <w:pPr>
              <w:pStyle w:val="Tabletext"/>
              <w:rPr>
                <w:szCs w:val="22"/>
              </w:rPr>
            </w:pPr>
          </w:p>
        </w:tc>
        <w:tc>
          <w:tcPr>
            <w:tcW w:w="1622" w:type="dxa"/>
            <w:shd w:val="clear" w:color="auto" w:fill="auto"/>
          </w:tcPr>
          <w:p w14:paraId="05593F98" w14:textId="77777777" w:rsidR="005115F6" w:rsidRPr="00B3098D" w:rsidRDefault="005115F6" w:rsidP="003E70B5">
            <w:pPr>
              <w:pStyle w:val="Tabletext"/>
              <w:rPr>
                <w:szCs w:val="22"/>
              </w:rPr>
            </w:pPr>
          </w:p>
        </w:tc>
        <w:tc>
          <w:tcPr>
            <w:tcW w:w="1623" w:type="dxa"/>
            <w:shd w:val="clear" w:color="auto" w:fill="auto"/>
          </w:tcPr>
          <w:p w14:paraId="4BE954B4" w14:textId="77777777" w:rsidR="005115F6" w:rsidRPr="00B3098D" w:rsidRDefault="005115F6" w:rsidP="003E70B5">
            <w:pPr>
              <w:pStyle w:val="Tabletext"/>
              <w:rPr>
                <w:szCs w:val="22"/>
              </w:rPr>
            </w:pPr>
          </w:p>
        </w:tc>
      </w:tr>
    </w:tbl>
    <w:p w14:paraId="6B07E4C0" w14:textId="77777777" w:rsidR="008E5B73" w:rsidRPr="00B3098D" w:rsidRDefault="008E5B73" w:rsidP="008E5B73">
      <w:pPr>
        <w:sectPr w:rsidR="008E5B73" w:rsidRPr="00B3098D" w:rsidSect="00ED001F">
          <w:pgSz w:w="16840" w:h="11907" w:orient="landscape" w:code="9"/>
          <w:pgMar w:top="1134" w:right="1134" w:bottom="1134" w:left="1134" w:header="425" w:footer="709" w:gutter="0"/>
          <w:cols w:space="708"/>
          <w:docGrid w:linePitch="360"/>
        </w:sectPr>
      </w:pPr>
    </w:p>
    <w:p w14:paraId="40BD3787" w14:textId="77777777" w:rsidR="00055ED7" w:rsidRPr="00B3098D" w:rsidRDefault="00055ED7" w:rsidP="00055ED7">
      <w:pPr>
        <w:pStyle w:val="Heading1"/>
        <w:numPr>
          <w:ilvl w:val="0"/>
          <w:numId w:val="1"/>
        </w:numPr>
      </w:pPr>
      <w:r w:rsidRPr="00B3098D">
        <w:lastRenderedPageBreak/>
        <w:t>Ongoing collaboration activities</w:t>
      </w:r>
    </w:p>
    <w:p w14:paraId="36081DE5" w14:textId="00902B02" w:rsidR="00055ED7" w:rsidRPr="00B3098D" w:rsidRDefault="003711CA" w:rsidP="003E70B5">
      <w:pPr>
        <w:rPr>
          <w:b/>
          <w:bCs/>
        </w:rPr>
      </w:pPr>
      <w:r w:rsidRPr="00B3098D">
        <w:t>Some ongoing collaboration activities can be recorded</w:t>
      </w:r>
      <w:r w:rsidR="00055ED7" w:rsidRPr="00B3098D">
        <w:t xml:space="preserve"> here</w:t>
      </w:r>
      <w:r w:rsidRPr="00B3098D">
        <w:t xml:space="preserve"> as information sharing.</w:t>
      </w:r>
    </w:p>
    <w:p w14:paraId="706FAA96" w14:textId="025EF22E" w:rsidR="00055ED7" w:rsidRPr="00B3098D" w:rsidRDefault="00055ED7" w:rsidP="00ED001F">
      <w:pPr>
        <w:numPr>
          <w:ilvl w:val="0"/>
          <w:numId w:val="34"/>
        </w:numPr>
        <w:overflowPunct w:val="0"/>
        <w:autoSpaceDE w:val="0"/>
        <w:autoSpaceDN w:val="0"/>
        <w:adjustRightInd w:val="0"/>
        <w:ind w:left="567" w:hanging="567"/>
        <w:textAlignment w:val="baseline"/>
      </w:pPr>
      <w:r w:rsidRPr="00B3098D">
        <w:t>DEL 02 regulatory checklist sent to Regulatory considerations on AI for health (WG-RC) for review?</w:t>
      </w:r>
    </w:p>
    <w:p w14:paraId="4D78DAC7" w14:textId="762EA412" w:rsidR="003711CA" w:rsidRPr="00B3098D" w:rsidRDefault="003711CA" w:rsidP="00ED001F">
      <w:pPr>
        <w:numPr>
          <w:ilvl w:val="0"/>
          <w:numId w:val="34"/>
        </w:numPr>
        <w:overflowPunct w:val="0"/>
        <w:autoSpaceDE w:val="0"/>
        <w:autoSpaceDN w:val="0"/>
        <w:adjustRightInd w:val="0"/>
        <w:ind w:left="567" w:hanging="567"/>
        <w:textAlignment w:val="baseline"/>
      </w:pPr>
      <w:r w:rsidRPr="00B3098D">
        <w:t xml:space="preserve">DEL 5.3 Data annotation specification designed a questionnaire to seek input from different Topic Groups: </w:t>
      </w:r>
      <w:hyperlink r:id="rId108" w:history="1">
        <w:r w:rsidRPr="00B3098D">
          <w:rPr>
            <w:rStyle w:val="Hyperlink"/>
          </w:rPr>
          <w:t>https://forms.gle/3fYrm3SZSrNQu3eeA</w:t>
        </w:r>
      </w:hyperlink>
    </w:p>
    <w:p w14:paraId="45D4C7FA" w14:textId="77777777" w:rsidR="003711CA" w:rsidRPr="00B3098D" w:rsidRDefault="003711CA" w:rsidP="003711CA"/>
    <w:p w14:paraId="48C2B0EE" w14:textId="61EF7874" w:rsidR="00055ED7" w:rsidRPr="00B3098D" w:rsidRDefault="00055ED7" w:rsidP="00055ED7">
      <w:pPr>
        <w:pStyle w:val="Heading1"/>
        <w:numPr>
          <w:ilvl w:val="0"/>
          <w:numId w:val="1"/>
        </w:numPr>
      </w:pPr>
      <w:bookmarkStart w:id="22" w:name="_Toc38921628"/>
      <w:bookmarkStart w:id="23" w:name="_Toc38921629"/>
      <w:bookmarkEnd w:id="22"/>
      <w:bookmarkEnd w:id="23"/>
      <w:r w:rsidRPr="00B3098D">
        <w:t>Updat</w:t>
      </w:r>
      <w:r w:rsidR="003E70B5" w:rsidRPr="00B3098D">
        <w:t>e</w:t>
      </w:r>
      <w:r w:rsidRPr="00B3098D">
        <w:t xml:space="preserve"> mechanism</w:t>
      </w:r>
    </w:p>
    <w:p w14:paraId="700A8635" w14:textId="77777777" w:rsidR="00055ED7" w:rsidRPr="00B3098D" w:rsidRDefault="00055ED7" w:rsidP="003E70B5">
      <w:pPr>
        <w:numPr>
          <w:ilvl w:val="0"/>
          <w:numId w:val="30"/>
        </w:numPr>
        <w:overflowPunct w:val="0"/>
        <w:autoSpaceDE w:val="0"/>
        <w:autoSpaceDN w:val="0"/>
        <w:adjustRightInd w:val="0"/>
        <w:ind w:left="567" w:hanging="567"/>
        <w:textAlignment w:val="baseline"/>
        <w:rPr>
          <w:b/>
          <w:bCs/>
        </w:rPr>
      </w:pPr>
      <w:r w:rsidRPr="00B3098D">
        <w:t>Confirm with editors of different deliverables if the initial content in Table 2 is accurate. If not, kindly ask them to provide an abstract paragraph as scope.</w:t>
      </w:r>
    </w:p>
    <w:p w14:paraId="5ECB80BC" w14:textId="77777777" w:rsidR="00055ED7" w:rsidRPr="00B3098D" w:rsidRDefault="00055ED7" w:rsidP="003E70B5">
      <w:pPr>
        <w:numPr>
          <w:ilvl w:val="0"/>
          <w:numId w:val="30"/>
        </w:numPr>
        <w:overflowPunct w:val="0"/>
        <w:autoSpaceDE w:val="0"/>
        <w:autoSpaceDN w:val="0"/>
        <w:adjustRightInd w:val="0"/>
        <w:ind w:left="567" w:hanging="567"/>
        <w:textAlignment w:val="baseline"/>
        <w:rPr>
          <w:b/>
          <w:bCs/>
        </w:rPr>
      </w:pPr>
      <w:r w:rsidRPr="00B3098D">
        <w:t>Review all TGs, and fill in the blanks in Table 3, and invite topics drives to have a review</w:t>
      </w:r>
    </w:p>
    <w:p w14:paraId="40169246" w14:textId="77777777" w:rsidR="00055ED7" w:rsidRPr="00B3098D" w:rsidRDefault="00055ED7" w:rsidP="003E70B5">
      <w:pPr>
        <w:numPr>
          <w:ilvl w:val="0"/>
          <w:numId w:val="30"/>
        </w:numPr>
        <w:overflowPunct w:val="0"/>
        <w:autoSpaceDE w:val="0"/>
        <w:autoSpaceDN w:val="0"/>
        <w:adjustRightInd w:val="0"/>
        <w:ind w:left="567" w:hanging="567"/>
        <w:textAlignment w:val="baseline"/>
        <w:rPr>
          <w:b/>
          <w:bCs/>
        </w:rPr>
      </w:pPr>
      <w:r w:rsidRPr="00B3098D">
        <w:t>After a first mature version, periodically review it every meeting of FG-Ai4H, and provide an update after the meeting.</w:t>
      </w:r>
    </w:p>
    <w:p w14:paraId="7F5810A1" w14:textId="77777777" w:rsidR="000B734E" w:rsidRPr="00B3098D" w:rsidRDefault="00055ED7" w:rsidP="003E70B5">
      <w:pPr>
        <w:numPr>
          <w:ilvl w:val="0"/>
          <w:numId w:val="30"/>
        </w:numPr>
        <w:overflowPunct w:val="0"/>
        <w:autoSpaceDE w:val="0"/>
        <w:autoSpaceDN w:val="0"/>
        <w:adjustRightInd w:val="0"/>
        <w:ind w:left="567" w:hanging="567"/>
        <w:textAlignment w:val="baseline"/>
        <w:rPr>
          <w:b/>
          <w:bCs/>
        </w:rPr>
      </w:pPr>
      <w:r w:rsidRPr="00B3098D">
        <w:t xml:space="preserve">Revise it if there is any scope change of corresponding deliverables or newly established </w:t>
      </w:r>
      <w:r w:rsidRPr="00B3098D">
        <w:rPr>
          <w:rFonts w:hint="eastAsia"/>
        </w:rPr>
        <w:t>WGs</w:t>
      </w:r>
      <w:r w:rsidRPr="00B3098D">
        <w:t xml:space="preserve"> or TGs</w:t>
      </w:r>
    </w:p>
    <w:p w14:paraId="6AFF408B" w14:textId="77777777" w:rsidR="00ED5E0F" w:rsidRPr="00B3098D" w:rsidRDefault="00ED5E0F" w:rsidP="003E70B5">
      <w:pPr>
        <w:overflowPunct w:val="0"/>
        <w:autoSpaceDE w:val="0"/>
        <w:autoSpaceDN w:val="0"/>
        <w:adjustRightInd w:val="0"/>
        <w:ind w:left="567" w:hanging="567"/>
        <w:textAlignment w:val="baseline"/>
      </w:pPr>
    </w:p>
    <w:p w14:paraId="67B80071" w14:textId="706EB672" w:rsidR="00F8228A" w:rsidRDefault="00ED5E0F" w:rsidP="00F8228A">
      <w:pPr>
        <w:spacing w:after="20"/>
        <w:jc w:val="center"/>
      </w:pPr>
      <w:r w:rsidRPr="00B3098D">
        <w:t>_________________________</w:t>
      </w:r>
    </w:p>
    <w:p w14:paraId="6E9573DA" w14:textId="18F5D46E" w:rsidR="00BC1D31" w:rsidRPr="00B3098D" w:rsidRDefault="00BC1D31" w:rsidP="00001C51"/>
    <w:sectPr w:rsidR="00BC1D31" w:rsidRPr="00B3098D" w:rsidSect="00ED001F">
      <w:headerReference w:type="default" r:id="rId109"/>
      <w:pgSz w:w="11907" w:h="16840" w:code="9"/>
      <w:pgMar w:top="1134" w:right="1134" w:bottom="1134"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Shan Xu" w:date="2020-04-28T13:28:00Z" w:initials="SX">
    <w:p w14:paraId="6EDD5DDE" w14:textId="77777777" w:rsidR="00F8228A" w:rsidRDefault="00F8228A" w:rsidP="00F8228A">
      <w:pPr>
        <w:pStyle w:val="CommentText"/>
      </w:pPr>
      <w:r>
        <w:rPr>
          <w:rStyle w:val="CommentReference"/>
        </w:rPr>
        <w:annotationRef/>
      </w:r>
      <w:r>
        <w:t>Will update to the latest version of this meeting.</w:t>
      </w:r>
    </w:p>
  </w:comment>
  <w:comment w:id="17" w:author="Shan Xu" w:date="2020-04-28T13:28:00Z" w:initials="SX">
    <w:p w14:paraId="0DF319F1" w14:textId="4013C18C" w:rsidR="003711CA" w:rsidRDefault="003711CA" w:rsidP="00340AFD">
      <w:pPr>
        <w:pStyle w:val="CommentText"/>
      </w:pPr>
      <w:r>
        <w:rPr>
          <w:rStyle w:val="CommentReference"/>
        </w:rPr>
        <w:annotationRef/>
      </w:r>
      <w:r>
        <w:t>Will update to the latest version after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D5DDE" w15:done="0"/>
  <w15:commentEx w15:paraId="0DF319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319F1" w16cid:durableId="2252AD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B9E4" w14:textId="77777777" w:rsidR="000D6825" w:rsidRDefault="000D6825" w:rsidP="007B7733">
      <w:pPr>
        <w:spacing w:before="0"/>
      </w:pPr>
      <w:r>
        <w:separator/>
      </w:r>
    </w:p>
  </w:endnote>
  <w:endnote w:type="continuationSeparator" w:id="0">
    <w:p w14:paraId="78D00F33" w14:textId="77777777" w:rsidR="000D6825" w:rsidRDefault="000D6825" w:rsidP="007B7733">
      <w:pPr>
        <w:spacing w:before="0"/>
      </w:pPr>
      <w:r>
        <w:continuationSeparator/>
      </w:r>
    </w:p>
  </w:endnote>
  <w:endnote w:type="continuationNotice" w:id="1">
    <w:p w14:paraId="29BFAF10" w14:textId="77777777" w:rsidR="000D6825" w:rsidRDefault="000D68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7E694" w14:textId="77777777" w:rsidR="000D6825" w:rsidRDefault="000D6825" w:rsidP="007B7733">
      <w:pPr>
        <w:spacing w:before="0"/>
      </w:pPr>
      <w:r>
        <w:separator/>
      </w:r>
    </w:p>
  </w:footnote>
  <w:footnote w:type="continuationSeparator" w:id="0">
    <w:p w14:paraId="2DD93322" w14:textId="77777777" w:rsidR="000D6825" w:rsidRDefault="000D6825" w:rsidP="007B7733">
      <w:pPr>
        <w:spacing w:before="0"/>
      </w:pPr>
      <w:r>
        <w:continuationSeparator/>
      </w:r>
    </w:p>
  </w:footnote>
  <w:footnote w:type="continuationNotice" w:id="1">
    <w:p w14:paraId="7FDADF4F" w14:textId="77777777" w:rsidR="000D6825" w:rsidRDefault="000D68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3711CA" w:rsidRDefault="003711CA" w:rsidP="003711CA">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1261EB9" w:rsidR="003711CA" w:rsidRPr="007336C4" w:rsidRDefault="003711CA" w:rsidP="003711CA">
    <w:pPr>
      <w:pStyle w:val="Header"/>
    </w:pPr>
    <w:r>
      <w:rPr>
        <w:noProof/>
      </w:rPr>
      <w:fldChar w:fldCharType="begin"/>
    </w:r>
    <w:r>
      <w:rPr>
        <w:noProof/>
      </w:rPr>
      <w:instrText xml:space="preserve"> STYLEREF  Docnumber  \* MERGEFORMAT </w:instrText>
    </w:r>
    <w:r>
      <w:rPr>
        <w:noProof/>
      </w:rPr>
      <w:fldChar w:fldCharType="separate"/>
    </w:r>
    <w:r w:rsidR="00D94562">
      <w:rPr>
        <w:noProof/>
      </w:rPr>
      <w:t>FG-AI4H-I-029-R03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317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A2117D6" w14:textId="516CC81C" w:rsidR="00001C51" w:rsidRDefault="007B7733">
    <w:pPr>
      <w:pStyle w:val="Header"/>
    </w:pPr>
    <w:r>
      <w:rPr>
        <w:noProof/>
      </w:rPr>
      <w:fldChar w:fldCharType="begin"/>
    </w:r>
    <w:r>
      <w:rPr>
        <w:noProof/>
      </w:rPr>
      <w:instrText xml:space="preserve"> STYLEREF  Docnumber  \* MERGEFORMAT </w:instrText>
    </w:r>
    <w:r>
      <w:rPr>
        <w:noProof/>
      </w:rPr>
      <w:fldChar w:fldCharType="separate"/>
    </w:r>
    <w:r w:rsidR="00D94562">
      <w:rPr>
        <w:noProof/>
      </w:rPr>
      <w:t>FG-AI4H-I-029-R03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7"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1"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F013ABE"/>
    <w:multiLevelType w:val="multilevel"/>
    <w:tmpl w:val="143474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1"/>
  </w:num>
  <w:num w:numId="28">
    <w:abstractNumId w:val="16"/>
  </w:num>
  <w:num w:numId="29">
    <w:abstractNumId w:val="11"/>
  </w:num>
  <w:num w:numId="30">
    <w:abstractNumId w:val="12"/>
  </w:num>
  <w:num w:numId="31">
    <w:abstractNumId w:val="17"/>
  </w:num>
  <w:num w:numId="32">
    <w:abstractNumId w:val="25"/>
  </w:num>
  <w:num w:numId="33">
    <w:abstractNumId w:val="19"/>
  </w:num>
  <w:num w:numId="34">
    <w:abstractNumId w:val="24"/>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18"/>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Xu">
    <w15:presenceInfo w15:providerId="Windows Live" w15:userId="2d26268fba35c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1C51"/>
    <w:rsid w:val="00004FE0"/>
    <w:rsid w:val="00007288"/>
    <w:rsid w:val="0001104D"/>
    <w:rsid w:val="00012EB5"/>
    <w:rsid w:val="00017655"/>
    <w:rsid w:val="00017FE7"/>
    <w:rsid w:val="00022B29"/>
    <w:rsid w:val="00025502"/>
    <w:rsid w:val="00027A32"/>
    <w:rsid w:val="00030DBC"/>
    <w:rsid w:val="0003117B"/>
    <w:rsid w:val="0003257A"/>
    <w:rsid w:val="0004493F"/>
    <w:rsid w:val="000451F5"/>
    <w:rsid w:val="00050A24"/>
    <w:rsid w:val="00055464"/>
    <w:rsid w:val="00055ED7"/>
    <w:rsid w:val="0006330F"/>
    <w:rsid w:val="00063556"/>
    <w:rsid w:val="000661D3"/>
    <w:rsid w:val="000769E6"/>
    <w:rsid w:val="00077E88"/>
    <w:rsid w:val="0008099A"/>
    <w:rsid w:val="000842F4"/>
    <w:rsid w:val="00085268"/>
    <w:rsid w:val="00091615"/>
    <w:rsid w:val="00092930"/>
    <w:rsid w:val="00096D82"/>
    <w:rsid w:val="00097D70"/>
    <w:rsid w:val="000A0459"/>
    <w:rsid w:val="000A1971"/>
    <w:rsid w:val="000A31CB"/>
    <w:rsid w:val="000A52A9"/>
    <w:rsid w:val="000B286A"/>
    <w:rsid w:val="000B594B"/>
    <w:rsid w:val="000B734E"/>
    <w:rsid w:val="000B748C"/>
    <w:rsid w:val="000C1868"/>
    <w:rsid w:val="000C1FEE"/>
    <w:rsid w:val="000C5544"/>
    <w:rsid w:val="000C5FD9"/>
    <w:rsid w:val="000D6825"/>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44DA"/>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40E7"/>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5E3E"/>
    <w:rsid w:val="002F6AD3"/>
    <w:rsid w:val="00306040"/>
    <w:rsid w:val="003102A3"/>
    <w:rsid w:val="00310F96"/>
    <w:rsid w:val="00314E84"/>
    <w:rsid w:val="00315755"/>
    <w:rsid w:val="003229A0"/>
    <w:rsid w:val="00327081"/>
    <w:rsid w:val="003331EE"/>
    <w:rsid w:val="00335A28"/>
    <w:rsid w:val="00337560"/>
    <w:rsid w:val="00340AFD"/>
    <w:rsid w:val="003429F2"/>
    <w:rsid w:val="00343245"/>
    <w:rsid w:val="00343BA0"/>
    <w:rsid w:val="00345F3F"/>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11CA"/>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70B5"/>
    <w:rsid w:val="003F1037"/>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7443"/>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60B"/>
    <w:rsid w:val="00504261"/>
    <w:rsid w:val="0050536A"/>
    <w:rsid w:val="005066E7"/>
    <w:rsid w:val="00507D55"/>
    <w:rsid w:val="005115F6"/>
    <w:rsid w:val="00514399"/>
    <w:rsid w:val="005166B9"/>
    <w:rsid w:val="00517C7D"/>
    <w:rsid w:val="00522154"/>
    <w:rsid w:val="005233CE"/>
    <w:rsid w:val="00524AFA"/>
    <w:rsid w:val="0052618A"/>
    <w:rsid w:val="00527984"/>
    <w:rsid w:val="005307FF"/>
    <w:rsid w:val="00540AF1"/>
    <w:rsid w:val="00542167"/>
    <w:rsid w:val="0054509D"/>
    <w:rsid w:val="00547A8B"/>
    <w:rsid w:val="00553C5C"/>
    <w:rsid w:val="00554DAD"/>
    <w:rsid w:val="00555133"/>
    <w:rsid w:val="00560C65"/>
    <w:rsid w:val="005614F6"/>
    <w:rsid w:val="005633B4"/>
    <w:rsid w:val="00574F82"/>
    <w:rsid w:val="00575F9B"/>
    <w:rsid w:val="005761BD"/>
    <w:rsid w:val="005771A3"/>
    <w:rsid w:val="0057782F"/>
    <w:rsid w:val="005815CC"/>
    <w:rsid w:val="00583141"/>
    <w:rsid w:val="0058633E"/>
    <w:rsid w:val="00590C8C"/>
    <w:rsid w:val="00590D62"/>
    <w:rsid w:val="00593191"/>
    <w:rsid w:val="00593340"/>
    <w:rsid w:val="00596EC2"/>
    <w:rsid w:val="005A2A95"/>
    <w:rsid w:val="005B0D58"/>
    <w:rsid w:val="005B1C8B"/>
    <w:rsid w:val="005B29FD"/>
    <w:rsid w:val="005B5835"/>
    <w:rsid w:val="005B66FC"/>
    <w:rsid w:val="005C05B2"/>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810"/>
    <w:rsid w:val="006B1676"/>
    <w:rsid w:val="006B1D1B"/>
    <w:rsid w:val="006B5FAD"/>
    <w:rsid w:val="006C20B0"/>
    <w:rsid w:val="006C2430"/>
    <w:rsid w:val="006C2AC8"/>
    <w:rsid w:val="006C40DE"/>
    <w:rsid w:val="006C538F"/>
    <w:rsid w:val="006C6EAE"/>
    <w:rsid w:val="006C72D3"/>
    <w:rsid w:val="006D0644"/>
    <w:rsid w:val="006D0765"/>
    <w:rsid w:val="006D1F7B"/>
    <w:rsid w:val="006D4AC9"/>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56B6"/>
    <w:rsid w:val="007862F5"/>
    <w:rsid w:val="0078663F"/>
    <w:rsid w:val="007935B0"/>
    <w:rsid w:val="00793CD3"/>
    <w:rsid w:val="00794834"/>
    <w:rsid w:val="0079581B"/>
    <w:rsid w:val="00796096"/>
    <w:rsid w:val="00796FCB"/>
    <w:rsid w:val="007977C4"/>
    <w:rsid w:val="007A04F3"/>
    <w:rsid w:val="007A096C"/>
    <w:rsid w:val="007A4E4C"/>
    <w:rsid w:val="007A522A"/>
    <w:rsid w:val="007A7398"/>
    <w:rsid w:val="007B3431"/>
    <w:rsid w:val="007B40F5"/>
    <w:rsid w:val="007B7733"/>
    <w:rsid w:val="007C11F2"/>
    <w:rsid w:val="007C240D"/>
    <w:rsid w:val="007C7042"/>
    <w:rsid w:val="007D2F0F"/>
    <w:rsid w:val="007D2F42"/>
    <w:rsid w:val="007D582B"/>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5A0"/>
    <w:rsid w:val="008879EF"/>
    <w:rsid w:val="00887A32"/>
    <w:rsid w:val="0089140E"/>
    <w:rsid w:val="00891EC9"/>
    <w:rsid w:val="00893909"/>
    <w:rsid w:val="00894717"/>
    <w:rsid w:val="008A20A2"/>
    <w:rsid w:val="008A7845"/>
    <w:rsid w:val="008A79CD"/>
    <w:rsid w:val="008A7C9E"/>
    <w:rsid w:val="008B1D6B"/>
    <w:rsid w:val="008B2841"/>
    <w:rsid w:val="008B2FC9"/>
    <w:rsid w:val="008B3D3F"/>
    <w:rsid w:val="008B696A"/>
    <w:rsid w:val="008C25C8"/>
    <w:rsid w:val="008C2962"/>
    <w:rsid w:val="008C2F86"/>
    <w:rsid w:val="008C38B8"/>
    <w:rsid w:val="008C5677"/>
    <w:rsid w:val="008C71ED"/>
    <w:rsid w:val="008D31AC"/>
    <w:rsid w:val="008D3778"/>
    <w:rsid w:val="008E3321"/>
    <w:rsid w:val="008E3FAA"/>
    <w:rsid w:val="008E3FD0"/>
    <w:rsid w:val="008E5942"/>
    <w:rsid w:val="008E5B73"/>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10BE"/>
    <w:rsid w:val="00942BAE"/>
    <w:rsid w:val="00944925"/>
    <w:rsid w:val="00944AAC"/>
    <w:rsid w:val="0094660D"/>
    <w:rsid w:val="00950297"/>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0888"/>
    <w:rsid w:val="009C17D4"/>
    <w:rsid w:val="009C1C09"/>
    <w:rsid w:val="009C7254"/>
    <w:rsid w:val="009C7DBA"/>
    <w:rsid w:val="009C7F12"/>
    <w:rsid w:val="009D1404"/>
    <w:rsid w:val="009D1536"/>
    <w:rsid w:val="009D1ABE"/>
    <w:rsid w:val="009D2D99"/>
    <w:rsid w:val="009D35E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0309"/>
    <w:rsid w:val="00AA14F4"/>
    <w:rsid w:val="00AA2313"/>
    <w:rsid w:val="00AA3B47"/>
    <w:rsid w:val="00AA7BFE"/>
    <w:rsid w:val="00AB258E"/>
    <w:rsid w:val="00AB274D"/>
    <w:rsid w:val="00AC20C3"/>
    <w:rsid w:val="00AC2669"/>
    <w:rsid w:val="00AC3107"/>
    <w:rsid w:val="00AC3BDD"/>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E68"/>
    <w:rsid w:val="00B21F02"/>
    <w:rsid w:val="00B22EEE"/>
    <w:rsid w:val="00B242CB"/>
    <w:rsid w:val="00B250FE"/>
    <w:rsid w:val="00B3098D"/>
    <w:rsid w:val="00B32463"/>
    <w:rsid w:val="00B33205"/>
    <w:rsid w:val="00B33913"/>
    <w:rsid w:val="00B33DFA"/>
    <w:rsid w:val="00B451A9"/>
    <w:rsid w:val="00B46698"/>
    <w:rsid w:val="00B475B3"/>
    <w:rsid w:val="00B54C4B"/>
    <w:rsid w:val="00B641D0"/>
    <w:rsid w:val="00B648E0"/>
    <w:rsid w:val="00B67496"/>
    <w:rsid w:val="00B74C19"/>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599"/>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5203"/>
    <w:rsid w:val="00CC795E"/>
    <w:rsid w:val="00CD0289"/>
    <w:rsid w:val="00CD24B3"/>
    <w:rsid w:val="00CD3809"/>
    <w:rsid w:val="00CD4ACC"/>
    <w:rsid w:val="00CE2E7F"/>
    <w:rsid w:val="00CE5203"/>
    <w:rsid w:val="00CE75B7"/>
    <w:rsid w:val="00CF1AB3"/>
    <w:rsid w:val="00CF1F92"/>
    <w:rsid w:val="00CF3243"/>
    <w:rsid w:val="00CF44F8"/>
    <w:rsid w:val="00D002DE"/>
    <w:rsid w:val="00D02BA7"/>
    <w:rsid w:val="00D0442B"/>
    <w:rsid w:val="00D06403"/>
    <w:rsid w:val="00D11F7F"/>
    <w:rsid w:val="00D21A6E"/>
    <w:rsid w:val="00D22FC6"/>
    <w:rsid w:val="00D25E27"/>
    <w:rsid w:val="00D27E58"/>
    <w:rsid w:val="00D305B5"/>
    <w:rsid w:val="00D32900"/>
    <w:rsid w:val="00D34EC4"/>
    <w:rsid w:val="00D42D8D"/>
    <w:rsid w:val="00D43B84"/>
    <w:rsid w:val="00D45DE4"/>
    <w:rsid w:val="00D50156"/>
    <w:rsid w:val="00D50BAD"/>
    <w:rsid w:val="00D50DD7"/>
    <w:rsid w:val="00D5167B"/>
    <w:rsid w:val="00D51AFF"/>
    <w:rsid w:val="00D53F49"/>
    <w:rsid w:val="00D561D6"/>
    <w:rsid w:val="00D57DC2"/>
    <w:rsid w:val="00D671C7"/>
    <w:rsid w:val="00D672BA"/>
    <w:rsid w:val="00D6768B"/>
    <w:rsid w:val="00D67CAA"/>
    <w:rsid w:val="00D70D16"/>
    <w:rsid w:val="00D72F49"/>
    <w:rsid w:val="00D80ACE"/>
    <w:rsid w:val="00D816A5"/>
    <w:rsid w:val="00D816D3"/>
    <w:rsid w:val="00D84CB7"/>
    <w:rsid w:val="00D91255"/>
    <w:rsid w:val="00D93DA6"/>
    <w:rsid w:val="00D942F3"/>
    <w:rsid w:val="00D94562"/>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01F"/>
    <w:rsid w:val="00ED4081"/>
    <w:rsid w:val="00ED5BA8"/>
    <w:rsid w:val="00ED5E0F"/>
    <w:rsid w:val="00EF23EE"/>
    <w:rsid w:val="00EF32A4"/>
    <w:rsid w:val="00EF39B8"/>
    <w:rsid w:val="00EF3E94"/>
    <w:rsid w:val="00EF591D"/>
    <w:rsid w:val="00F01F9E"/>
    <w:rsid w:val="00F02A93"/>
    <w:rsid w:val="00F03019"/>
    <w:rsid w:val="00F104F7"/>
    <w:rsid w:val="00F127BF"/>
    <w:rsid w:val="00F13128"/>
    <w:rsid w:val="00F13B70"/>
    <w:rsid w:val="00F150E2"/>
    <w:rsid w:val="00F154A1"/>
    <w:rsid w:val="00F15F16"/>
    <w:rsid w:val="00F208FE"/>
    <w:rsid w:val="00F226EE"/>
    <w:rsid w:val="00F303CD"/>
    <w:rsid w:val="00F31F9C"/>
    <w:rsid w:val="00F3586C"/>
    <w:rsid w:val="00F35C9D"/>
    <w:rsid w:val="00F36239"/>
    <w:rsid w:val="00F36F66"/>
    <w:rsid w:val="00F412E9"/>
    <w:rsid w:val="00F41AE8"/>
    <w:rsid w:val="00F447A3"/>
    <w:rsid w:val="00F4765B"/>
    <w:rsid w:val="00F57B8B"/>
    <w:rsid w:val="00F60788"/>
    <w:rsid w:val="00F61068"/>
    <w:rsid w:val="00F627E9"/>
    <w:rsid w:val="00F65790"/>
    <w:rsid w:val="00F67057"/>
    <w:rsid w:val="00F72643"/>
    <w:rsid w:val="00F731D9"/>
    <w:rsid w:val="00F736E6"/>
    <w:rsid w:val="00F80F4D"/>
    <w:rsid w:val="00F8228A"/>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E74D6"/>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01F"/>
    <w:pPr>
      <w:spacing w:before="120"/>
    </w:pPr>
    <w:rPr>
      <w:rFonts w:eastAsiaTheme="minorHAnsi"/>
      <w:sz w:val="24"/>
      <w:szCs w:val="24"/>
      <w:lang w:val="en-GB" w:eastAsia="ja-JP"/>
    </w:rPr>
  </w:style>
  <w:style w:type="paragraph" w:styleId="Heading1">
    <w:name w:val="heading 1"/>
    <w:basedOn w:val="Normal"/>
    <w:next w:val="Normal"/>
    <w:link w:val="Heading1Char"/>
    <w:rsid w:val="00ED001F"/>
    <w:pPr>
      <w:keepNext/>
      <w:numPr>
        <w:numId w:val="43"/>
      </w:numPr>
      <w:spacing w:before="240" w:after="60"/>
      <w:outlineLvl w:val="0"/>
    </w:pPr>
    <w:rPr>
      <w:rFonts w:cs="Arial"/>
      <w:b/>
      <w:bCs/>
      <w:kern w:val="32"/>
      <w:szCs w:val="32"/>
    </w:rPr>
  </w:style>
  <w:style w:type="paragraph" w:styleId="Heading2">
    <w:name w:val="heading 2"/>
    <w:basedOn w:val="Normal"/>
    <w:next w:val="Normal"/>
    <w:link w:val="Heading2Char"/>
    <w:rsid w:val="00ED001F"/>
    <w:pPr>
      <w:keepNext/>
      <w:numPr>
        <w:ilvl w:val="1"/>
        <w:numId w:val="43"/>
      </w:numPr>
      <w:spacing w:before="240" w:after="60"/>
      <w:outlineLvl w:val="1"/>
    </w:pPr>
    <w:rPr>
      <w:rFonts w:cs="Arial"/>
      <w:b/>
      <w:bCs/>
      <w:iCs/>
      <w:szCs w:val="28"/>
    </w:rPr>
  </w:style>
  <w:style w:type="paragraph" w:styleId="Heading3">
    <w:name w:val="heading 3"/>
    <w:basedOn w:val="Normal"/>
    <w:next w:val="Normal"/>
    <w:link w:val="Heading3Char"/>
    <w:rsid w:val="00ED001F"/>
    <w:pPr>
      <w:keepNext/>
      <w:numPr>
        <w:ilvl w:val="2"/>
        <w:numId w:val="43"/>
      </w:numPr>
      <w:spacing w:before="240" w:after="60"/>
      <w:outlineLvl w:val="2"/>
    </w:pPr>
    <w:rPr>
      <w:rFonts w:cs="Arial"/>
      <w:b/>
      <w:bCs/>
      <w:szCs w:val="26"/>
    </w:rPr>
  </w:style>
  <w:style w:type="paragraph" w:styleId="Heading4">
    <w:name w:val="heading 4"/>
    <w:basedOn w:val="Normal"/>
    <w:next w:val="Normal"/>
    <w:link w:val="Heading4Char"/>
    <w:qFormat/>
    <w:rsid w:val="00ED001F"/>
    <w:pPr>
      <w:keepNext/>
      <w:numPr>
        <w:ilvl w:val="3"/>
        <w:numId w:val="43"/>
      </w:numPr>
      <w:spacing w:before="240" w:after="60"/>
      <w:outlineLvl w:val="3"/>
    </w:pPr>
    <w:rPr>
      <w:b/>
      <w:bCs/>
      <w:szCs w:val="28"/>
    </w:rPr>
  </w:style>
  <w:style w:type="paragraph" w:styleId="Heading5">
    <w:name w:val="heading 5"/>
    <w:basedOn w:val="Normal"/>
    <w:next w:val="Normal"/>
    <w:link w:val="Heading5Char"/>
    <w:qFormat/>
    <w:rsid w:val="00ED001F"/>
    <w:pPr>
      <w:numPr>
        <w:ilvl w:val="4"/>
        <w:numId w:val="43"/>
      </w:numPr>
      <w:spacing w:before="240" w:after="60"/>
      <w:outlineLvl w:val="4"/>
    </w:pPr>
    <w:rPr>
      <w:b/>
      <w:bCs/>
      <w:i/>
      <w:iCs/>
      <w:szCs w:val="26"/>
    </w:rPr>
  </w:style>
  <w:style w:type="paragraph" w:styleId="Heading6">
    <w:name w:val="heading 6"/>
    <w:basedOn w:val="Normal"/>
    <w:next w:val="Normal"/>
    <w:link w:val="Heading6Char"/>
    <w:rsid w:val="00ED001F"/>
    <w:pPr>
      <w:numPr>
        <w:ilvl w:val="5"/>
        <w:numId w:val="43"/>
      </w:numPr>
      <w:spacing w:before="240" w:after="60"/>
      <w:outlineLvl w:val="5"/>
    </w:pPr>
    <w:rPr>
      <w:b/>
      <w:bCs/>
      <w:szCs w:val="22"/>
    </w:rPr>
  </w:style>
  <w:style w:type="paragraph" w:styleId="Heading7">
    <w:name w:val="heading 7"/>
    <w:basedOn w:val="Normal"/>
    <w:next w:val="Normal"/>
    <w:link w:val="Heading7Char"/>
    <w:rsid w:val="00ED001F"/>
    <w:pPr>
      <w:numPr>
        <w:ilvl w:val="6"/>
        <w:numId w:val="43"/>
      </w:numPr>
      <w:spacing w:before="240" w:after="60"/>
      <w:outlineLvl w:val="6"/>
    </w:pPr>
  </w:style>
  <w:style w:type="paragraph" w:styleId="Heading8">
    <w:name w:val="heading 8"/>
    <w:basedOn w:val="Normal"/>
    <w:next w:val="Normal"/>
    <w:link w:val="Heading8Char"/>
    <w:rsid w:val="00ED001F"/>
    <w:pPr>
      <w:numPr>
        <w:ilvl w:val="7"/>
        <w:numId w:val="43"/>
      </w:numPr>
      <w:spacing w:before="240" w:after="60"/>
      <w:outlineLvl w:val="7"/>
    </w:pPr>
    <w:rPr>
      <w:i/>
      <w:iCs/>
    </w:rPr>
  </w:style>
  <w:style w:type="paragraph" w:styleId="Heading9">
    <w:name w:val="heading 9"/>
    <w:basedOn w:val="Normal"/>
    <w:next w:val="Normal"/>
    <w:link w:val="Heading9Char"/>
    <w:rsid w:val="00ED001F"/>
    <w:pPr>
      <w:numPr>
        <w:ilvl w:val="8"/>
        <w:numId w:val="4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D00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D00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D00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D00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ED001F"/>
    <w:rPr>
      <w:rFonts w:eastAsiaTheme="minorHAnsi" w:cs="Arial"/>
      <w:b/>
      <w:bCs/>
      <w:kern w:val="32"/>
      <w:sz w:val="24"/>
      <w:szCs w:val="32"/>
      <w:lang w:val="en-GB" w:eastAsia="ja-JP"/>
    </w:rPr>
  </w:style>
  <w:style w:type="paragraph" w:customStyle="1" w:styleId="Heading1Centered">
    <w:name w:val="Heading 1 Centered"/>
    <w:basedOn w:val="Heading1"/>
    <w:rsid w:val="00ED001F"/>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ED001F"/>
    <w:rPr>
      <w:rFonts w:eastAsiaTheme="minorHAnsi" w:cs="Arial"/>
      <w:b/>
      <w:bCs/>
      <w:iCs/>
      <w:sz w:val="24"/>
      <w:szCs w:val="28"/>
      <w:lang w:val="en-GB" w:eastAsia="ja-JP"/>
    </w:rPr>
  </w:style>
  <w:style w:type="character" w:customStyle="1" w:styleId="Heading3Char">
    <w:name w:val="Heading 3 Char"/>
    <w:basedOn w:val="DefaultParagraphFont"/>
    <w:link w:val="Heading3"/>
    <w:rsid w:val="00ED001F"/>
    <w:rPr>
      <w:rFonts w:eastAsiaTheme="minorHAnsi" w:cs="Arial"/>
      <w:b/>
      <w:bCs/>
      <w:sz w:val="24"/>
      <w:szCs w:val="26"/>
      <w:lang w:val="en-GB" w:eastAsia="ja-JP"/>
    </w:rPr>
  </w:style>
  <w:style w:type="character" w:customStyle="1" w:styleId="Heading4Char">
    <w:name w:val="Heading 4 Char"/>
    <w:basedOn w:val="DefaultParagraphFont"/>
    <w:link w:val="Heading4"/>
    <w:rsid w:val="00ED001F"/>
    <w:rPr>
      <w:rFonts w:eastAsiaTheme="minorHAnsi"/>
      <w:b/>
      <w:bCs/>
      <w:sz w:val="24"/>
      <w:szCs w:val="28"/>
      <w:lang w:val="en-GB" w:eastAsia="ja-JP"/>
    </w:rPr>
  </w:style>
  <w:style w:type="character" w:customStyle="1" w:styleId="Heading5Char">
    <w:name w:val="Heading 5 Char"/>
    <w:basedOn w:val="DefaultParagraphFont"/>
    <w:link w:val="Heading5"/>
    <w:rsid w:val="00ED001F"/>
    <w:rPr>
      <w:rFonts w:eastAsiaTheme="minorHAnsi"/>
      <w:b/>
      <w:bCs/>
      <w:i/>
      <w:iCs/>
      <w:sz w:val="24"/>
      <w:szCs w:val="26"/>
      <w:lang w:val="en-GB" w:eastAsia="ja-JP"/>
    </w:rPr>
  </w:style>
  <w:style w:type="character" w:customStyle="1" w:styleId="Heading6Char">
    <w:name w:val="Heading 6 Char"/>
    <w:basedOn w:val="DefaultParagraphFont"/>
    <w:link w:val="Heading6"/>
    <w:rsid w:val="00ED001F"/>
    <w:rPr>
      <w:rFonts w:eastAsiaTheme="minorHAnsi"/>
      <w:b/>
      <w:bCs/>
      <w:sz w:val="24"/>
      <w:szCs w:val="22"/>
      <w:lang w:val="en-GB" w:eastAsia="ja-JP"/>
    </w:rPr>
  </w:style>
  <w:style w:type="character" w:customStyle="1" w:styleId="Heading7Char">
    <w:name w:val="Heading 7 Char"/>
    <w:basedOn w:val="DefaultParagraphFont"/>
    <w:link w:val="Heading7"/>
    <w:rsid w:val="00ED001F"/>
    <w:rPr>
      <w:rFonts w:eastAsiaTheme="minorHAnsi"/>
      <w:sz w:val="24"/>
      <w:szCs w:val="24"/>
      <w:lang w:val="en-GB" w:eastAsia="ja-JP"/>
    </w:rPr>
  </w:style>
  <w:style w:type="character" w:customStyle="1" w:styleId="Heading8Char">
    <w:name w:val="Heading 8 Char"/>
    <w:basedOn w:val="DefaultParagraphFont"/>
    <w:link w:val="Heading8"/>
    <w:rsid w:val="00ED001F"/>
    <w:rPr>
      <w:rFonts w:eastAsiaTheme="minorHAnsi"/>
      <w:i/>
      <w:iCs/>
      <w:sz w:val="24"/>
      <w:szCs w:val="24"/>
      <w:lang w:val="en-GB" w:eastAsia="ja-JP"/>
    </w:rPr>
  </w:style>
  <w:style w:type="character" w:customStyle="1" w:styleId="Heading9Char">
    <w:name w:val="Heading 9 Char"/>
    <w:basedOn w:val="DefaultParagraphFont"/>
    <w:link w:val="Heading9"/>
    <w:rsid w:val="00ED001F"/>
    <w:rPr>
      <w:rFonts w:eastAsiaTheme="minorHAnsi" w:cs="Arial"/>
      <w:sz w:val="24"/>
      <w:szCs w:val="22"/>
      <w:lang w:val="en-GB" w:eastAsia="ja-JP"/>
    </w:rPr>
  </w:style>
  <w:style w:type="paragraph" w:customStyle="1" w:styleId="Headingb">
    <w:name w:val="Heading_b"/>
    <w:basedOn w:val="Normal"/>
    <w:next w:val="Normal"/>
    <w:qFormat/>
    <w:rsid w:val="00ED00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D00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D001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001C51"/>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D001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D001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D00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D001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D00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D00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D001F"/>
    <w:pPr>
      <w:tabs>
        <w:tab w:val="clear" w:pos="964"/>
      </w:tabs>
      <w:spacing w:before="80"/>
      <w:ind w:left="1531" w:hanging="851"/>
    </w:pPr>
  </w:style>
  <w:style w:type="paragraph" w:styleId="TOC3">
    <w:name w:val="toc 3"/>
    <w:basedOn w:val="TOC2"/>
    <w:rsid w:val="00ED001F"/>
    <w:pPr>
      <w:ind w:left="2269"/>
    </w:pPr>
  </w:style>
  <w:style w:type="paragraph" w:customStyle="1" w:styleId="Normalbeforetable">
    <w:name w:val="Normal before table"/>
    <w:basedOn w:val="Normal"/>
    <w:rsid w:val="00ED001F"/>
    <w:pPr>
      <w:keepNext/>
      <w:spacing w:after="120"/>
    </w:pPr>
    <w:rPr>
      <w:rFonts w:eastAsia="????"/>
      <w:lang w:eastAsia="en-US"/>
    </w:rPr>
  </w:style>
  <w:style w:type="paragraph" w:customStyle="1" w:styleId="Tablehead">
    <w:name w:val="Table_head"/>
    <w:basedOn w:val="Normal"/>
    <w:next w:val="Normal"/>
    <w:rsid w:val="00ED001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D00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D00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D001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D00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D001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ED00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b/>
      <w:sz w:val="32"/>
      <w:lang w:val="en-GB"/>
    </w:rPr>
  </w:style>
  <w:style w:type="paragraph" w:styleId="TableofFigures">
    <w:name w:val="table of figures"/>
    <w:basedOn w:val="Normal"/>
    <w:next w:val="Normal"/>
    <w:uiPriority w:val="99"/>
    <w:rsid w:val="00ED001F"/>
    <w:pPr>
      <w:tabs>
        <w:tab w:val="right" w:leader="dot" w:pos="9639"/>
      </w:tabs>
    </w:pPr>
    <w:rPr>
      <w:rFonts w:eastAsia="MS Mincho"/>
    </w:rPr>
  </w:style>
  <w:style w:type="paragraph" w:styleId="Header">
    <w:name w:val="header"/>
    <w:basedOn w:val="Normal"/>
    <w:link w:val="HeaderChar"/>
    <w:rsid w:val="00ED001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D001F"/>
    <w:rPr>
      <w:rFonts w:eastAsia="Times New Roman"/>
      <w:sz w:val="18"/>
      <w:lang w:val="en-GB"/>
    </w:rPr>
  </w:style>
  <w:style w:type="character" w:customStyle="1" w:styleId="ReftextArial9pt">
    <w:name w:val="Ref_text Arial 9 pt"/>
    <w:rsid w:val="00ED001F"/>
    <w:rPr>
      <w:rFonts w:ascii="Arial" w:hAnsi="Arial" w:cs="Arial"/>
      <w:sz w:val="18"/>
      <w:szCs w:val="18"/>
    </w:rPr>
  </w:style>
  <w:style w:type="paragraph" w:customStyle="1" w:styleId="LSForAction">
    <w:name w:val="LSForAction"/>
    <w:basedOn w:val="LSTitle"/>
    <w:next w:val="Normal"/>
    <w:rsid w:val="00001C51"/>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001C51"/>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340A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B73"/>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487443"/>
  </w:style>
  <w:style w:type="character" w:styleId="UnresolvedMention">
    <w:name w:val="Unresolved Mention"/>
    <w:basedOn w:val="DefaultParagraphFont"/>
    <w:uiPriority w:val="99"/>
    <w:semiHidden/>
    <w:unhideWhenUsed/>
    <w:rsid w:val="003711CA"/>
    <w:rPr>
      <w:color w:val="605E5C"/>
      <w:shd w:val="clear" w:color="auto" w:fill="E1DFDD"/>
    </w:rPr>
  </w:style>
  <w:style w:type="paragraph" w:customStyle="1" w:styleId="VenueDate">
    <w:name w:val="VenueDate"/>
    <w:basedOn w:val="Normal"/>
    <w:rsid w:val="00001C51"/>
    <w:pPr>
      <w:jc w:val="right"/>
    </w:pPr>
  </w:style>
  <w:style w:type="character" w:styleId="Hashtag">
    <w:name w:val="Hashtag"/>
    <w:basedOn w:val="DefaultParagraphFont"/>
    <w:uiPriority w:val="99"/>
    <w:semiHidden/>
    <w:unhideWhenUsed/>
    <w:rsid w:val="00001C51"/>
    <w:rPr>
      <w:color w:val="2B579A"/>
      <w:shd w:val="clear" w:color="auto" w:fill="E1DFDD"/>
    </w:rPr>
  </w:style>
  <w:style w:type="character" w:styleId="Mention">
    <w:name w:val="Mention"/>
    <w:basedOn w:val="DefaultParagraphFont"/>
    <w:uiPriority w:val="99"/>
    <w:semiHidden/>
    <w:unhideWhenUsed/>
    <w:rsid w:val="00001C51"/>
    <w:rPr>
      <w:color w:val="2B579A"/>
      <w:shd w:val="clear" w:color="auto" w:fill="E1DFDD"/>
    </w:rPr>
  </w:style>
  <w:style w:type="character" w:styleId="SmartHyperlink">
    <w:name w:val="Smart Hyperlink"/>
    <w:basedOn w:val="DefaultParagraphFont"/>
    <w:uiPriority w:val="99"/>
    <w:semiHidden/>
    <w:unhideWhenUsed/>
    <w:rsid w:val="00001C51"/>
    <w:rPr>
      <w:u w:val="dotted"/>
    </w:rPr>
  </w:style>
  <w:style w:type="character" w:styleId="SmartLink">
    <w:name w:val="Smart Link"/>
    <w:basedOn w:val="DefaultParagraphFont"/>
    <w:uiPriority w:val="99"/>
    <w:semiHidden/>
    <w:unhideWhenUsed/>
    <w:rsid w:val="00001C5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G-204.docx" TargetMode="External"/><Relationship Id="rId21" Type="http://schemas.openxmlformats.org/officeDocument/2006/relationships/hyperlink" Target="mailto:pbn.tvm@gmail.com" TargetMode="External"/><Relationship Id="rId42" Type="http://schemas.openxmlformats.org/officeDocument/2006/relationships/hyperlink" Target="https://extranet.itu.int/sites/itu-t/focusgroups/ai4h/docs/FGAI4H-G-205-A05.docx" TargetMode="External"/><Relationship Id="rId47" Type="http://schemas.openxmlformats.org/officeDocument/2006/relationships/hyperlink" Target="mailto:stefan@aisingapore.org" TargetMode="External"/><Relationship Id="rId63" Type="http://schemas.openxmlformats.org/officeDocument/2006/relationships/hyperlink" Target="https://extranet.itu.int/sites/itu-t/focusgroups/ai4h/docs/FGAI4H-G-209.docx" TargetMode="External"/><Relationship Id="rId68" Type="http://schemas.openxmlformats.org/officeDocument/2006/relationships/hyperlink" Target="mailto:chalgams.hq@icmr.gov.in" TargetMode="External"/><Relationship Id="rId84" Type="http://schemas.openxmlformats.org/officeDocument/2006/relationships/hyperlink" Target="mailto:alexdiasporto@usp.br" TargetMode="External"/><Relationship Id="rId89" Type="http://schemas.openxmlformats.org/officeDocument/2006/relationships/hyperlink" Target="https://extranet.itu.int/sites/itu-t/focusgroups/ai4h/docs/FGAI4H-H-017-A01.docx" TargetMode="External"/><Relationship Id="rId112" Type="http://schemas.openxmlformats.org/officeDocument/2006/relationships/theme" Target="theme/theme1.xml"/><Relationship Id="rId16" Type="http://schemas.openxmlformats.org/officeDocument/2006/relationships/hyperlink" Target="mailto:reisa@who.int" TargetMode="External"/><Relationship Id="rId107" Type="http://schemas.openxmlformats.org/officeDocument/2006/relationships/header" Target="header1.xml"/><Relationship Id="rId11" Type="http://schemas.openxmlformats.org/officeDocument/2006/relationships/hyperlink" Target="mailto:edwinjrwu@tencent.com" TargetMode="External"/><Relationship Id="rId32" Type="http://schemas.openxmlformats.org/officeDocument/2006/relationships/hyperlink" Target="mailto:vishnu.n@ieee.org" TargetMode="External"/><Relationship Id="rId37" Type="http://schemas.openxmlformats.org/officeDocument/2006/relationships/hyperlink" Target="https://extranet.itu.int/sites/itu-t/focusgroups/ai4h/docs/FGAI4H-G-205-A03.docx" TargetMode="External"/><Relationship Id="rId53" Type="http://schemas.openxmlformats.org/officeDocument/2006/relationships/hyperlink" Target="mailto:abbooda@rki.de" TargetMode="External"/><Relationship Id="rId58" Type="http://schemas.openxmlformats.org/officeDocument/2006/relationships/hyperlink" Target="mailto:singhmanjula.hq@icmr.gov.in" TargetMode="External"/><Relationship Id="rId74" Type="http://schemas.openxmlformats.org/officeDocument/2006/relationships/hyperlink" Target="mailto:maria.vasconcelos@fraunhofer.pt" TargetMode="External"/><Relationship Id="rId79" Type="http://schemas.openxmlformats.org/officeDocument/2006/relationships/hyperlink" Target="mailto:frederick.klauschen@charite.de" TargetMode="External"/><Relationship Id="rId102" Type="http://schemas.openxmlformats.org/officeDocument/2006/relationships/hyperlink" Target="mailto:falk.schwendicke@charite.de" TargetMode="External"/><Relationship Id="rId5" Type="http://schemas.openxmlformats.org/officeDocument/2006/relationships/styles" Target="styles.xml"/><Relationship Id="rId90" Type="http://schemas.openxmlformats.org/officeDocument/2006/relationships/hyperlink" Target="mailto:ghozzis@rki.de" TargetMode="External"/><Relationship Id="rId95" Type="http://schemas.openxmlformats.org/officeDocument/2006/relationships/hyperlink" Target="https://extranet.itu.int/sites/itu-t/focusgroups/ai4h/docs/FGAI4H-H-020-A01.docx" TargetMode="External"/><Relationship Id="rId22" Type="http://schemas.openxmlformats.org/officeDocument/2006/relationships/hyperlink" Target="mailto:purnatt@who.int" TargetMode="External"/><Relationship Id="rId27" Type="http://schemas.openxmlformats.org/officeDocument/2006/relationships/hyperlink" Target="mailto:ml@mllab.ai" TargetMode="External"/><Relationship Id="rId43" Type="http://schemas.openxmlformats.org/officeDocument/2006/relationships/hyperlink" Target="mailto:Ferath.Kherif@chuv.ch" TargetMode="External"/><Relationship Id="rId48" Type="http://schemas.openxmlformats.org/officeDocument/2006/relationships/hyperlink" Target="https://extranet.itu.int/sites/itu-t/focusgroups/ai4h/docs/FGAI4H-G-206.docx" TargetMode="External"/><Relationship Id="rId64" Type="http://schemas.openxmlformats.org/officeDocument/2006/relationships/hyperlink" Target="mailto:mamun@cse.uiu.ac.bd" TargetMode="External"/><Relationship Id="rId69" Type="http://schemas.openxmlformats.org/officeDocument/2006/relationships/hyperlink" Target="https://extranet.itu.int/sites/itu-t/focusgroups/ai4h/docs/FGAI4H-G-209-A02.docx" TargetMode="External"/><Relationship Id="rId80" Type="http://schemas.openxmlformats.org/officeDocument/2006/relationships/hyperlink" Target="https://extranet.itu.int/sites/itu-t/focusgroups/ai4h/docs/FGAI4H-H-013-A01.docx" TargetMode="External"/><Relationship Id="rId85" Type="http://schemas.openxmlformats.org/officeDocument/2006/relationships/hyperlink" Target="https://extranet.itu.int/sites/itu-t/focusgroups/ai4h/docs/FGAI4H-H-015-A01.docx" TargetMode="External"/><Relationship Id="rId12" Type="http://schemas.openxmlformats.org/officeDocument/2006/relationships/image" Target="media/image2.png"/><Relationship Id="rId17" Type="http://schemas.openxmlformats.org/officeDocument/2006/relationships/hyperlink" Target="https://extranet.itu.int/sites/itu-t/focusgroups/ai4h/docs/FGAI4H-G-201.docx" TargetMode="External"/><Relationship Id="rId33" Type="http://schemas.openxmlformats.org/officeDocument/2006/relationships/hyperlink" Target="https://extranet.itu.int/sites/itu-t/focusgroups/ai4h/docs/FGAI4H-G-205-A02.docx" TargetMode="External"/><Relationship Id="rId38" Type="http://schemas.openxmlformats.org/officeDocument/2006/relationships/hyperlink" Target="mailto:luis.oala@hhi.fraunhofer.de" TargetMode="External"/><Relationship Id="rId59" Type="http://schemas.openxmlformats.org/officeDocument/2006/relationships/hyperlink" Target="mailto:rupa.sarkar@lancet.com" TargetMode="External"/><Relationship Id="rId103" Type="http://schemas.openxmlformats.org/officeDocument/2006/relationships/hyperlink" Target="mailto:Joachim.krois@charite.de" TargetMode="External"/><Relationship Id="rId108" Type="http://schemas.openxmlformats.org/officeDocument/2006/relationships/hyperlink" Target="https://forms.gle/3fYrm3SZSrNQu3eeA" TargetMode="External"/><Relationship Id="rId54" Type="http://schemas.openxmlformats.org/officeDocument/2006/relationships/hyperlink" Target="https://extranet.itu.int/sites/itu-t/focusgroups/ai4h/docs/FGAI4H-G-207-A02.docx" TargetMode="External"/><Relationship Id="rId70" Type="http://schemas.openxmlformats.org/officeDocument/2006/relationships/hyperlink" Target="mailto:eva.weicken@hhi.fraunhofer.de" TargetMode="External"/><Relationship Id="rId75" Type="http://schemas.openxmlformats.org/officeDocument/2006/relationships/hyperlink" Target="https://extranet.itu.int/sites/itu-t/focusgroups/ai4h/docs/FGAI4H-H-007-A01.docx" TargetMode="External"/><Relationship Id="rId91" Type="http://schemas.openxmlformats.org/officeDocument/2006/relationships/hyperlink" Target="https://extranet.itu.int/sites/itu-t/focusgroups/ai4h/docs/FGAI4H-H-018-A01.docx" TargetMode="External"/><Relationship Id="rId96" Type="http://schemas.openxmlformats.org/officeDocument/2006/relationships/hyperlink" Target="mailto:henry.hoffmann@ada.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extranet.itu.int/sites/itu-t/focusgroups/ai4h/docs/FGAI4H-G-203.docx" TargetMode="External"/><Relationship Id="rId28" Type="http://schemas.openxmlformats.org/officeDocument/2006/relationships/hyperlink" Target="https://extranet.itu.int/sites/itu-t/focusgroups/ai4h/docs/FGAI4H-G-205.docx" TargetMode="External"/><Relationship Id="rId36" Type="http://schemas.openxmlformats.org/officeDocument/2006/relationships/hyperlink" Target="mailto:sebastian.bosse@hhi.fraunhofer.de" TargetMode="External"/><Relationship Id="rId49" Type="http://schemas.openxmlformats.org/officeDocument/2006/relationships/hyperlink" Target="mailto:markus.wenzel@hhi.fraunhofer.de" TargetMode="External"/><Relationship Id="rId57" Type="http://schemas.openxmlformats.org/officeDocument/2006/relationships/hyperlink" Target="mailto:naomi.lee@lancet.com" TargetMode="External"/><Relationship Id="rId106" Type="http://schemas.openxmlformats.org/officeDocument/2006/relationships/hyperlink" Target="mailto:avaldivieso@anastasia.ai" TargetMode="External"/><Relationship Id="rId10" Type="http://schemas.openxmlformats.org/officeDocument/2006/relationships/image" Target="media/image1.gif"/><Relationship Id="rId31" Type="http://schemas.openxmlformats.org/officeDocument/2006/relationships/hyperlink" Target="mailto:kinnal@hotmail.com" TargetMode="External"/><Relationship Id="rId44" Type="http://schemas.openxmlformats.org/officeDocument/2006/relationships/hyperlink" Target="mailto:banusrir@gmail.com" TargetMode="External"/><Relationship Id="rId52" Type="http://schemas.openxmlformats.org/officeDocument/2006/relationships/hyperlink" Target="https://extranet.itu.int/sites/itu-t/focusgroups/ai4h/docs/FGAI4H-G-207-A01.docx" TargetMode="External"/><Relationship Id="rId60" Type="http://schemas.openxmlformats.org/officeDocument/2006/relationships/hyperlink" Target="mailto:pujaris@who.int" TargetMode="External"/><Relationship Id="rId65" Type="http://schemas.openxmlformats.org/officeDocument/2006/relationships/hyperlink" Target="mailto:chalgams.hq@icmr.gov.in" TargetMode="External"/><Relationship Id="rId73" Type="http://schemas.openxmlformats.org/officeDocument/2006/relationships/hyperlink" Target="https://extranet.itu.int/sites/itu-t/focusgroups/ai4h/docs/FGAI4H-H-006-A01.docx" TargetMode="External"/><Relationship Id="rId78" Type="http://schemas.openxmlformats.org/officeDocument/2006/relationships/hyperlink" Target="https://extranet.itu.int/sites/itu-t/focusgroups/ai4h/docs/FGAI4H-H-012-A01.docx" TargetMode="External"/><Relationship Id="rId81" Type="http://schemas.openxmlformats.org/officeDocument/2006/relationships/hyperlink" Target="mailto:g.nakasi.rose@gmail.com" TargetMode="External"/><Relationship Id="rId86" Type="http://schemas.openxmlformats.org/officeDocument/2006/relationships/hyperlink" Target="mailto:ml@mllab.ai" TargetMode="External"/><Relationship Id="rId94" Type="http://schemas.openxmlformats.org/officeDocument/2006/relationships/hyperlink" Target="mailto:Rafael.RuizDeCastaneda@unige.ch" TargetMode="External"/><Relationship Id="rId99" Type="http://schemas.openxmlformats.org/officeDocument/2006/relationships/hyperlink" Target="https://extranet.itu.int/sites/itu-t/focusgroups/ai4h/docs/FGAI4H-H-022-A01.docx" TargetMode="External"/><Relationship Id="rId101" Type="http://schemas.openxmlformats.org/officeDocument/2006/relationships/hyperlink" Target="https://extranet.itu.int/sites/itu-t/focusgroups/ai4h/docs/FGAI4H-H-009-A01.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abn.tvm@gmail.com" TargetMode="External"/><Relationship Id="rId39" Type="http://schemas.openxmlformats.org/officeDocument/2006/relationships/hyperlink" Target="mailto:abn.tvm@gmail.com" TargetMode="External"/><Relationship Id="rId109" Type="http://schemas.openxmlformats.org/officeDocument/2006/relationships/header" Target="header2.xml"/><Relationship Id="rId34" Type="http://schemas.openxmlformats.org/officeDocument/2006/relationships/hyperlink" Target="mailto:xushan@caict.ac.cn" TargetMode="External"/><Relationship Id="rId50" Type="http://schemas.openxmlformats.org/officeDocument/2006/relationships/hyperlink" Target="https://extranet.itu.int/sites/itu-t/focusgroups/ai4h/docs/FGAI4H-G-207.docx" TargetMode="External"/><Relationship Id="rId55" Type="http://schemas.openxmlformats.org/officeDocument/2006/relationships/hyperlink" Target="mailto:luis.oala@hhi.fraunhofer.de" TargetMode="External"/><Relationship Id="rId76" Type="http://schemas.openxmlformats.org/officeDocument/2006/relationships/hyperlink" Target="mailto:nada.malou@paris.msf.org" TargetMode="External"/><Relationship Id="rId97" Type="http://schemas.openxmlformats.org/officeDocument/2006/relationships/hyperlink" Target="https://extranet.itu.int/sites/itu-t/focusgroups/ai4h/docs/FGAI4H-H-021-A01.docx" TargetMode="External"/><Relationship Id="rId104" Type="http://schemas.openxmlformats.org/officeDocument/2006/relationships/hyperlink" Target="https://extranet.itu.int/sites/itu-t/focusgroups/ai4h/docs/FGAI4H-H-010-A01.docx" TargetMode="External"/><Relationship Id="rId7" Type="http://schemas.openxmlformats.org/officeDocument/2006/relationships/webSettings" Target="webSettings.xml"/><Relationship Id="rId71" Type="http://schemas.openxmlformats.org/officeDocument/2006/relationships/hyperlink" Target="https://extranet.itu.int/sites/itu-t/focusgroups/ai4h/docs/FGAI4H-G-210.docx" TargetMode="External"/><Relationship Id="rId92" Type="http://schemas.openxmlformats.org/officeDocument/2006/relationships/hyperlink" Target="mailto:n.langer@psychologie.uzh.ch" TargetMode="External"/><Relationship Id="rId2" Type="http://schemas.openxmlformats.org/officeDocument/2006/relationships/customXml" Target="../customXml/item2.xml"/><Relationship Id="rId29" Type="http://schemas.openxmlformats.org/officeDocument/2006/relationships/hyperlink" Target="mailto:drsaurabhmd@gmail.com" TargetMode="External"/><Relationship Id="rId24" Type="http://schemas.openxmlformats.org/officeDocument/2006/relationships/hyperlink" Target="mailto:pat.baird@philips.com" TargetMode="External"/><Relationship Id="rId40" Type="http://schemas.openxmlformats.org/officeDocument/2006/relationships/hyperlink" Target="https://extranet.itu.int/sites/itu-t/focusgroups/ai4h/docs/FGAI4H-G-205-A04.docx" TargetMode="External"/><Relationship Id="rId45" Type="http://schemas.openxmlformats.org/officeDocument/2006/relationships/hyperlink" Target="https://extranet.itu.int/sites/itu-t/focusgroups/ai4h/docs/FGAI4H-G-205-A06.docx" TargetMode="External"/><Relationship Id="rId66" Type="http://schemas.openxmlformats.org/officeDocument/2006/relationships/hyperlink" Target="https://extranet.itu.int/sites/itu-t/focusgroups/ai4h/docs/FGAI4H-G-209-A01.docx" TargetMode="External"/><Relationship Id="rId87" Type="http://schemas.openxmlformats.org/officeDocument/2006/relationships/hyperlink" Target="https://extranet.itu.int/sites/itu-t/focusgroups/ai4h/docs/FGAI4H-H-016-A01.docx" TargetMode="External"/><Relationship Id="rId110" Type="http://schemas.openxmlformats.org/officeDocument/2006/relationships/fontTable" Target="fontTable.xml"/><Relationship Id="rId61" Type="http://schemas.openxmlformats.org/officeDocument/2006/relationships/hyperlink" Target="mailto:chalgams.hq@icmr.gov.in" TargetMode="External"/><Relationship Id="rId82" Type="http://schemas.openxmlformats.org/officeDocument/2006/relationships/hyperlink" Target="https://extranet.itu.int/sites/itu-t/focusgroups/ai4h/docs/FGAI4H-H-014-A01.docx" TargetMode="External"/><Relationship Id="rId19" Type="http://schemas.openxmlformats.org/officeDocument/2006/relationships/hyperlink" Target="mailto:christian.johner@johner-institut.de" TargetMode="External"/><Relationship Id="rId14" Type="http://schemas.microsoft.com/office/2011/relationships/commentsExtended" Target="commentsExtended.xml"/><Relationship Id="rId30" Type="http://schemas.openxmlformats.org/officeDocument/2006/relationships/hyperlink" Target="mailto:singhmanjula.hq@icmr.gov.in" TargetMode="External"/><Relationship Id="rId35" Type="http://schemas.openxmlformats.org/officeDocument/2006/relationships/hyperlink" Target="mailto:hsingh@bmi.icmr.org.in" TargetMode="External"/><Relationship Id="rId56" Type="http://schemas.openxmlformats.org/officeDocument/2006/relationships/hyperlink" Target="https://extranet.itu.int/sites/itu-t/focusgroups/ai4h/docs/FGAI4H-G-207-A03.docx" TargetMode="External"/><Relationship Id="rId77" Type="http://schemas.openxmlformats.org/officeDocument/2006/relationships/hyperlink" Target="mailto:ines.sousa@fraunhofer.pt" TargetMode="External"/><Relationship Id="rId100" Type="http://schemas.openxmlformats.org/officeDocument/2006/relationships/hyperlink" Target="mailto:ckuan@infervision.com" TargetMode="External"/><Relationship Id="rId105" Type="http://schemas.openxmlformats.org/officeDocument/2006/relationships/hyperlink" Target="mailto:fverzefe@gmail.com" TargetMode="External"/><Relationship Id="rId8" Type="http://schemas.openxmlformats.org/officeDocument/2006/relationships/footnotes" Target="footnotes.xml"/><Relationship Id="rId51" Type="http://schemas.openxmlformats.org/officeDocument/2006/relationships/hyperlink" Target="mailto:wus@who.int" TargetMode="External"/><Relationship Id="rId72" Type="http://schemas.openxmlformats.org/officeDocument/2006/relationships/hyperlink" Target="mailto:brm5@caa.columbia.edu" TargetMode="External"/><Relationship Id="rId93" Type="http://schemas.openxmlformats.org/officeDocument/2006/relationships/hyperlink" Target="https://extranet.itu.int/sites/itu-t/focusgroups/ai4h/docs/FGAI4H-H-019-A01.docx" TargetMode="External"/><Relationship Id="rId98" Type="http://schemas.openxmlformats.org/officeDocument/2006/relationships/hyperlink" Target="mailto:singhmanjula.hq@icmr.gov.in" TargetMode="External"/><Relationship Id="rId3" Type="http://schemas.openxmlformats.org/officeDocument/2006/relationships/customXml" Target="../customXml/item3.xml"/><Relationship Id="rId25" Type="http://schemas.openxmlformats.org/officeDocument/2006/relationships/hyperlink" Target="mailto:purnatt@who.int" TargetMode="External"/><Relationship Id="rId46" Type="http://schemas.openxmlformats.org/officeDocument/2006/relationships/hyperlink" Target="mailto:xinming@aisingapore.org" TargetMode="External"/><Relationship Id="rId67" Type="http://schemas.openxmlformats.org/officeDocument/2006/relationships/hyperlink" Target="mailto:mamun@cse.uiu.ac.bd" TargetMode="External"/><Relationship Id="rId20" Type="http://schemas.openxmlformats.org/officeDocument/2006/relationships/hyperlink" Target="https://extranet.itu.int/sites/itu-t/focusgroups/ai4h/docs/FGAI4H-G-202.docx" TargetMode="External"/><Relationship Id="rId41" Type="http://schemas.openxmlformats.org/officeDocument/2006/relationships/hyperlink" Target="mailto:ml@mllab.ai" TargetMode="External"/><Relationship Id="rId62" Type="http://schemas.openxmlformats.org/officeDocument/2006/relationships/hyperlink" Target="mailto:aveek@cms-india.org" TargetMode="External"/><Relationship Id="rId83" Type="http://schemas.openxmlformats.org/officeDocument/2006/relationships/hyperlink" Target="mailto:rdharmaraju@gmail.com" TargetMode="External"/><Relationship Id="rId88" Type="http://schemas.openxmlformats.org/officeDocument/2006/relationships/hyperlink" Target="mailto:arunshroff@gmail.com"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C1138248-199A-4519-BE5E-9A3AFCF21E19}"/>
</file>

<file path=docProps/app.xml><?xml version="1.0" encoding="utf-8"?>
<Properties xmlns="http://schemas.openxmlformats.org/officeDocument/2006/extended-properties" xmlns:vt="http://schemas.openxmlformats.org/officeDocument/2006/docPropsVTypes">
  <Template>Normal.dotm</Template>
  <TotalTime>3</TotalTime>
  <Pages>12</Pages>
  <Words>4489</Words>
  <Characters>27206</Characters>
  <Application>Microsoft Office Word</Application>
  <DocSecurity>0</DocSecurity>
  <Lines>938</Lines>
  <Paragraphs>487</Paragraphs>
  <ScaleCrop>false</ScaleCrop>
  <HeadingPairs>
    <vt:vector size="2" baseType="variant">
      <vt:variant>
        <vt:lpstr>Title</vt:lpstr>
      </vt:variant>
      <vt:variant>
        <vt:i4>1</vt:i4>
      </vt:variant>
    </vt:vector>
  </HeadingPairs>
  <TitlesOfParts>
    <vt:vector size="1" baseType="lpstr">
      <vt:lpstr>Proposal to set up an overview document of all deliverables and continuously update it</vt:lpstr>
    </vt:vector>
  </TitlesOfParts>
  <Manager>ITU-T</Manager>
  <Company>International Telecommunication Union (ITU)</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set up an overview document of all deliverables and continuously update it</dc:title>
  <dc:subject/>
  <dc:creator>CAICT (China)</dc:creator>
  <cp:keywords/>
  <dc:description>FG-AI4H-I-029-R03  For: E-meeting, 7-8 May 2020_x000d_Document date: ITU-T Focus Group on AI for Health_x000d_Saved by ITU51013830 at 13:58:29 on 07/05/2020</dc:description>
  <cp:lastModifiedBy>Dabiri, Ayda</cp:lastModifiedBy>
  <cp:revision>6</cp:revision>
  <cp:lastPrinted>2011-04-05T14:28:00Z</cp:lastPrinted>
  <dcterms:created xsi:type="dcterms:W3CDTF">2020-05-07T11:56:00Z</dcterms:created>
  <dcterms:modified xsi:type="dcterms:W3CDTF">2020-05-07T11:58:00Z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FG-AI4H-I-029-R03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CAICT (China)</vt:lpwstr>
  </property>
</Properties>
</file>