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CD870F6" w:rsidR="00E03557" w:rsidRPr="00852AAD" w:rsidRDefault="00BC1D31" w:rsidP="002E6647">
            <w:pPr>
              <w:pStyle w:val="Docnumber"/>
            </w:pPr>
            <w:r>
              <w:t>FG-AI4H</w:t>
            </w:r>
            <w:r w:rsidR="00E03557">
              <w:t>-</w:t>
            </w:r>
            <w:r w:rsidR="006D0644">
              <w:t>H</w:t>
            </w:r>
            <w:r>
              <w:t>-</w:t>
            </w:r>
            <w:r w:rsidR="00FA3657" w:rsidRPr="00FA3657">
              <w:t>038</w:t>
            </w:r>
            <w:r w:rsidR="00A51A8D">
              <w:t>-R01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7B5FF61" w:rsidR="00BC1D31" w:rsidRPr="00123B21" w:rsidRDefault="007B61FB"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291B4E26" w:rsidR="00BC1D31" w:rsidRPr="00123B21" w:rsidRDefault="00A51A8D" w:rsidP="002E6647">
            <w:r w:rsidRPr="00FE05B7">
              <w:t>De Montfort University</w:t>
            </w:r>
            <w:r>
              <w:t>,</w:t>
            </w:r>
            <w:r w:rsidRPr="00FE05B7">
              <w:t xml:space="preserve"> </w:t>
            </w:r>
            <w:r w:rsidR="007B61FB" w:rsidRPr="00FE05B7">
              <w:t>Cos</w:t>
            </w:r>
            <w:r w:rsidR="007B61FB">
              <w:t>ta Rica Institute of Technology</w:t>
            </w:r>
            <w:r>
              <w:t>; ADA (Germany)</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533C8010" w:rsidR="00BC1D31" w:rsidRPr="00123B21" w:rsidRDefault="00A51A8D" w:rsidP="002E6647">
            <w:r>
              <w:t>P</w:t>
            </w:r>
            <w:r w:rsidR="00A84794">
              <w:t>roposal for a data labelling standard and a public data labelling tool</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6F09F8FC" w:rsidR="00E03557" w:rsidRPr="00BC1D31" w:rsidRDefault="007B61FB" w:rsidP="002E6647">
            <w:pPr>
              <w:rPr>
                <w:highlight w:val="yellow"/>
              </w:rPr>
            </w:pPr>
            <w:r w:rsidRPr="007B61FB">
              <w:rPr>
                <w:lang w:val="en-US"/>
              </w:rPr>
              <w:t>Discussion</w:t>
            </w:r>
          </w:p>
        </w:tc>
      </w:tr>
      <w:bookmarkEnd w:id="0"/>
      <w:bookmarkEnd w:id="10"/>
      <w:tr w:rsidR="00A51A8D"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A51A8D" w:rsidRPr="00E03557" w:rsidRDefault="00A51A8D" w:rsidP="00A51A8D">
            <w:pPr>
              <w:rPr>
                <w:b/>
                <w:bCs/>
              </w:rPr>
            </w:pPr>
            <w:r w:rsidRPr="00E03557">
              <w:rPr>
                <w:b/>
                <w:bCs/>
              </w:rPr>
              <w:t>Contact:</w:t>
            </w:r>
          </w:p>
        </w:tc>
        <w:tc>
          <w:tcPr>
            <w:tcW w:w="4353" w:type="dxa"/>
            <w:gridSpan w:val="2"/>
            <w:tcBorders>
              <w:top w:val="single" w:sz="6" w:space="0" w:color="auto"/>
              <w:bottom w:val="single" w:sz="6" w:space="0" w:color="auto"/>
            </w:tcBorders>
          </w:tcPr>
          <w:p w14:paraId="5D1C7C66" w14:textId="084F97CE" w:rsidR="00A51A8D" w:rsidRPr="00BC1D31" w:rsidRDefault="00A51A8D" w:rsidP="00A51A8D">
            <w:pPr>
              <w:rPr>
                <w:highlight w:val="yellow"/>
              </w:rPr>
            </w:pPr>
            <w:r w:rsidRPr="00E27321">
              <w:rPr>
                <w:rFonts w:eastAsia="Times New Roman"/>
                <w:color w:val="000000"/>
              </w:rPr>
              <w:t>Saul Calderon Ramirez</w:t>
            </w:r>
            <w:r w:rsidRPr="00E27321">
              <w:rPr>
                <w:rFonts w:eastAsia="Times New Roman"/>
                <w:color w:val="000000"/>
              </w:rPr>
              <w:br/>
              <w:t>Costa Rica Institute of Technology/De Montfort University</w:t>
            </w:r>
          </w:p>
        </w:tc>
        <w:tc>
          <w:tcPr>
            <w:tcW w:w="3587" w:type="dxa"/>
            <w:tcBorders>
              <w:top w:val="single" w:sz="6" w:space="0" w:color="auto"/>
              <w:bottom w:val="single" w:sz="6" w:space="0" w:color="auto"/>
            </w:tcBorders>
          </w:tcPr>
          <w:p w14:paraId="28DD2FCB" w14:textId="17930876" w:rsidR="00A51A8D" w:rsidRPr="00BC1D31" w:rsidRDefault="00A51A8D" w:rsidP="00A51A8D">
            <w:pPr>
              <w:rPr>
                <w:highlight w:val="yellow"/>
              </w:rPr>
            </w:pPr>
            <w:r w:rsidRPr="00E27321">
              <w:rPr>
                <w:rFonts w:eastAsia="Times New Roman"/>
                <w:color w:val="000000"/>
              </w:rPr>
              <w:t xml:space="preserve">Tel: </w:t>
            </w:r>
            <w:r w:rsidRPr="00E27321">
              <w:rPr>
                <w:rFonts w:eastAsia="Times New Roman"/>
                <w:color w:val="000000"/>
              </w:rPr>
              <w:tab/>
              <w:t>+50683059141</w:t>
            </w:r>
            <w:r w:rsidRPr="00E27321">
              <w:rPr>
                <w:rFonts w:eastAsia="Times New Roman"/>
                <w:color w:val="000000"/>
              </w:rPr>
              <w:br/>
              <w:t xml:space="preserve">Email: </w:t>
            </w:r>
            <w:hyperlink r:id="rId11" w:history="1">
              <w:r w:rsidRPr="0005569E">
                <w:rPr>
                  <w:rStyle w:val="Hyperlink"/>
                  <w:rFonts w:eastAsia="Times New Roman"/>
                </w:rPr>
                <w:t>sacalderon@itcr.ac.cr</w:t>
              </w:r>
            </w:hyperlink>
            <w:r>
              <w:rPr>
                <w:rFonts w:eastAsia="Times New Roman"/>
                <w:color w:val="000000"/>
              </w:rPr>
              <w:t xml:space="preserve"> </w:t>
            </w:r>
          </w:p>
        </w:tc>
      </w:tr>
      <w:tr w:rsidR="00A51A8D" w:rsidRPr="00E03557" w14:paraId="5392E9E4" w14:textId="77777777" w:rsidTr="002E6647">
        <w:trPr>
          <w:cantSplit/>
          <w:jc w:val="center"/>
        </w:trPr>
        <w:tc>
          <w:tcPr>
            <w:tcW w:w="1700" w:type="dxa"/>
            <w:gridSpan w:val="2"/>
            <w:tcBorders>
              <w:top w:val="single" w:sz="6" w:space="0" w:color="auto"/>
              <w:bottom w:val="single" w:sz="6" w:space="0" w:color="auto"/>
            </w:tcBorders>
          </w:tcPr>
          <w:p w14:paraId="3A0F1E26" w14:textId="509C3C0A" w:rsidR="00A51A8D" w:rsidRPr="00E03557" w:rsidRDefault="00A51A8D" w:rsidP="00A51A8D">
            <w:pPr>
              <w:rPr>
                <w:b/>
                <w:bCs/>
              </w:rPr>
            </w:pPr>
            <w:r w:rsidRPr="00E03557">
              <w:rPr>
                <w:b/>
                <w:bCs/>
              </w:rPr>
              <w:t>Contact:</w:t>
            </w:r>
          </w:p>
        </w:tc>
        <w:tc>
          <w:tcPr>
            <w:tcW w:w="4353" w:type="dxa"/>
            <w:gridSpan w:val="2"/>
            <w:tcBorders>
              <w:top w:val="single" w:sz="6" w:space="0" w:color="auto"/>
              <w:bottom w:val="single" w:sz="6" w:space="0" w:color="auto"/>
            </w:tcBorders>
          </w:tcPr>
          <w:p w14:paraId="71046DE5" w14:textId="4C91DBE6" w:rsidR="00A51A8D" w:rsidRPr="00FE05B7" w:rsidRDefault="00A51A8D" w:rsidP="00A51A8D">
            <w:r w:rsidRPr="00E27321">
              <w:rPr>
                <w:rFonts w:eastAsia="Times New Roman"/>
                <w:color w:val="000000"/>
              </w:rPr>
              <w:t>Henry Hoffmann</w:t>
            </w:r>
            <w:r w:rsidRPr="00E27321">
              <w:rPr>
                <w:rFonts w:eastAsia="Times New Roman"/>
                <w:color w:val="000000"/>
              </w:rPr>
              <w:br/>
              <w:t>Ada Health GmbH</w:t>
            </w:r>
          </w:p>
        </w:tc>
        <w:tc>
          <w:tcPr>
            <w:tcW w:w="3587" w:type="dxa"/>
            <w:tcBorders>
              <w:top w:val="single" w:sz="6" w:space="0" w:color="auto"/>
              <w:bottom w:val="single" w:sz="6" w:space="0" w:color="auto"/>
            </w:tcBorders>
          </w:tcPr>
          <w:p w14:paraId="51F8DF14" w14:textId="2EC5062F" w:rsidR="00A51A8D" w:rsidRPr="00FE05B7" w:rsidRDefault="00A51A8D" w:rsidP="00A51A8D">
            <w:proofErr w:type="gramStart"/>
            <w:r w:rsidRPr="00E27321">
              <w:rPr>
                <w:rFonts w:eastAsia="Times New Roman"/>
                <w:color w:val="000000"/>
                <w:lang w:val="de-DE"/>
              </w:rPr>
              <w:t>Email</w:t>
            </w:r>
            <w:proofErr w:type="gramEnd"/>
            <w:r w:rsidRPr="00E27321">
              <w:rPr>
                <w:rFonts w:eastAsia="Times New Roman"/>
                <w:color w:val="000000"/>
                <w:lang w:val="de-DE"/>
              </w:rPr>
              <w:t xml:space="preserve">: </w:t>
            </w:r>
            <w:hyperlink r:id="rId12" w:history="1">
              <w:r w:rsidRPr="0005569E">
                <w:rPr>
                  <w:rStyle w:val="Hyperlink"/>
                  <w:rFonts w:eastAsia="Times New Roman"/>
                  <w:lang w:val="de-DE"/>
                </w:rPr>
                <w:t>henry.hoffmann@ada.com</w:t>
              </w:r>
            </w:hyperlink>
            <w:r>
              <w:rPr>
                <w:rFonts w:eastAsia="Times New Roman"/>
                <w:color w:val="000000"/>
                <w:lang w:val="de-DE"/>
              </w:rP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A51A8D">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062A9E4C" w:rsidR="00E03557" w:rsidRPr="00A84794" w:rsidRDefault="00A51A8D" w:rsidP="00A84794">
            <w:r w:rsidRPr="00E27321">
              <w:rPr>
                <w:rFonts w:eastAsia="Times New Roman"/>
                <w:color w:val="000000"/>
              </w:rPr>
              <w:t>This paper proposes the development of a public web-based fast image ground truth authoring tool (GTAT). Image ground truth authoring tools are key to generate training and validation data for image segmentation and classification systems. This paper provides a short review of similar publicly available GTATs, the features, and the shortcomings, in order to spot the key features missing for a public GTAT to the community. Based on the desired features, we aim to develop a free and open GTAT in the future.</w:t>
            </w:r>
            <w:r>
              <w:rPr>
                <w:rFonts w:eastAsia="Times New Roman"/>
                <w:color w:val="000000"/>
              </w:rPr>
              <w:t xml:space="preserve"> This document </w:t>
            </w:r>
            <w:r w:rsidRPr="00E27321">
              <w:rPr>
                <w:rFonts w:eastAsia="Times New Roman"/>
                <w:color w:val="000000"/>
              </w:rPr>
              <w:t>provide</w:t>
            </w:r>
            <w:r>
              <w:rPr>
                <w:rFonts w:eastAsia="Times New Roman"/>
                <w:color w:val="000000"/>
              </w:rPr>
              <w:t>s</w:t>
            </w:r>
            <w:r w:rsidRPr="00E27321">
              <w:rPr>
                <w:rFonts w:eastAsia="Times New Roman"/>
                <w:color w:val="000000"/>
              </w:rPr>
              <w:t xml:space="preserve"> </w:t>
            </w:r>
            <w:r w:rsidRPr="00E27321">
              <w:rPr>
                <w:rFonts w:eastAsia="Times New Roman"/>
                <w:color w:val="000000"/>
              </w:rPr>
              <w:t xml:space="preserve">a first draft of a list of requirements for a data </w:t>
            </w:r>
            <w:proofErr w:type="spellStart"/>
            <w:r w:rsidRPr="00E27321">
              <w:rPr>
                <w:rFonts w:eastAsia="Times New Roman"/>
                <w:color w:val="000000"/>
              </w:rPr>
              <w:t>labeling</w:t>
            </w:r>
            <w:proofErr w:type="spellEnd"/>
            <w:r w:rsidRPr="00E27321">
              <w:rPr>
                <w:rFonts w:eastAsia="Times New Roman"/>
                <w:color w:val="000000"/>
              </w:rPr>
              <w:t xml:space="preserve"> standard and the development of a community-based and public web-based ground truth authoring tool</w:t>
            </w:r>
            <w:r>
              <w:rPr>
                <w:rFonts w:eastAsia="Times New Roman"/>
                <w:color w:val="000000"/>
              </w:rPr>
              <w:br/>
              <w:t xml:space="preserve">NOTE – This revision </w:t>
            </w:r>
            <w:r w:rsidRPr="00BB5864">
              <w:rPr>
                <w:rFonts w:eastAsia="Times New Roman"/>
                <w:i/>
                <w:iCs/>
                <w:color w:val="000000"/>
              </w:rPr>
              <w:t>replaces</w:t>
            </w:r>
            <w:r>
              <w:rPr>
                <w:rFonts w:eastAsia="Times New Roman"/>
                <w:color w:val="000000"/>
              </w:rPr>
              <w:t xml:space="preserve"> H-038.</w:t>
            </w:r>
          </w:p>
        </w:tc>
      </w:tr>
    </w:tbl>
    <w:p w14:paraId="4FB9D1E4" w14:textId="77777777" w:rsidR="00A51A8D" w:rsidRDefault="00A51A8D" w:rsidP="00A51A8D">
      <w:pPr>
        <w:rPr>
          <w:color w:val="000000"/>
        </w:rPr>
      </w:pPr>
      <w:bookmarkStart w:id="11" w:name="_GoBack"/>
      <w:bookmarkEnd w:id="11"/>
    </w:p>
    <w:p w14:paraId="011747FE" w14:textId="50171621" w:rsidR="00A51A8D" w:rsidRPr="00E27321" w:rsidRDefault="00A51A8D" w:rsidP="00A51A8D"/>
    <w:p w14:paraId="7B7353B7" w14:textId="77777777" w:rsidR="00A51A8D" w:rsidRPr="00E27321" w:rsidRDefault="00A51A8D" w:rsidP="00A51A8D">
      <w:pPr>
        <w:pStyle w:val="ListParagraph"/>
        <w:numPr>
          <w:ilvl w:val="0"/>
          <w:numId w:val="22"/>
        </w:numPr>
        <w:spacing w:before="0"/>
        <w:rPr>
          <w:b/>
        </w:rPr>
      </w:pPr>
      <w:r w:rsidRPr="00E27321">
        <w:rPr>
          <w:b/>
        </w:rPr>
        <w:t>Technical requirements</w:t>
      </w:r>
    </w:p>
    <w:p w14:paraId="125F7C9C" w14:textId="77777777" w:rsidR="00A51A8D" w:rsidRDefault="00A51A8D" w:rsidP="00A51A8D">
      <w:pPr>
        <w:pStyle w:val="ListParagraph"/>
        <w:numPr>
          <w:ilvl w:val="1"/>
          <w:numId w:val="22"/>
        </w:numPr>
        <w:spacing w:before="0"/>
      </w:pPr>
      <w:r w:rsidRPr="00E27321">
        <w:t>Functionalities</w:t>
      </w:r>
    </w:p>
    <w:p w14:paraId="743C1A27" w14:textId="77777777" w:rsidR="00A51A8D" w:rsidRDefault="00A51A8D" w:rsidP="00A51A8D">
      <w:pPr>
        <w:pStyle w:val="ListParagraph"/>
        <w:ind w:left="1440"/>
      </w:pPr>
      <w:r w:rsidRPr="00E27321">
        <w:t>The functionalities provided below are a preliminary list of requirements. Some of them are already implemented in a prototype described below. General goal: organize/plan/execute/monitor collection/creation/review of test data in a global, representative, scalable, safe, and trustworthy way. The following is a list of basic functionalities proposed. </w:t>
      </w:r>
    </w:p>
    <w:p w14:paraId="40C42DD3" w14:textId="77777777" w:rsidR="00A51A8D" w:rsidRPr="00E27321" w:rsidRDefault="00A51A8D" w:rsidP="00A51A8D">
      <w:pPr>
        <w:pStyle w:val="ListParagraph"/>
        <w:numPr>
          <w:ilvl w:val="2"/>
          <w:numId w:val="22"/>
        </w:numPr>
        <w:spacing w:before="0"/>
      </w:pPr>
      <w:commentRangeStart w:id="12"/>
      <w:r w:rsidRPr="00E27321">
        <w:t>A canvas that allows manual image annotation with different brushes and tools.</w:t>
      </w:r>
      <w:commentRangeEnd w:id="12"/>
      <w:r>
        <w:rPr>
          <w:rStyle w:val="CommentReference"/>
        </w:rPr>
        <w:commentReference w:id="12"/>
      </w:r>
    </w:p>
    <w:p w14:paraId="411EC19B" w14:textId="77777777" w:rsidR="00A51A8D" w:rsidRPr="00E27321" w:rsidRDefault="00A51A8D" w:rsidP="00A51A8D">
      <w:pPr>
        <w:pStyle w:val="ListParagraph"/>
        <w:numPr>
          <w:ilvl w:val="2"/>
          <w:numId w:val="22"/>
        </w:numPr>
        <w:spacing w:before="0"/>
      </w:pPr>
      <w:r w:rsidRPr="00E27321">
        <w:t>Web tool: the ground truth authoring tool must be web based, to ensure the tool’s portability, and open to the community.</w:t>
      </w:r>
    </w:p>
    <w:p w14:paraId="53F63BDD" w14:textId="77777777" w:rsidR="00A51A8D" w:rsidRPr="00E27321" w:rsidRDefault="00A51A8D" w:rsidP="00A51A8D">
      <w:pPr>
        <w:pStyle w:val="ListParagraph"/>
        <w:numPr>
          <w:ilvl w:val="2"/>
          <w:numId w:val="22"/>
        </w:numPr>
        <w:spacing w:before="0"/>
      </w:pPr>
      <w:r w:rsidRPr="00E27321">
        <w:t>Flexible storage format: the format must allow its usage with ground truth comprising several (thousands) of ground truth masks, preventing performance degradation.</w:t>
      </w:r>
    </w:p>
    <w:p w14:paraId="28635DFC" w14:textId="77777777" w:rsidR="00A51A8D" w:rsidRPr="00E27321" w:rsidRDefault="00A51A8D" w:rsidP="00A51A8D">
      <w:pPr>
        <w:pStyle w:val="ListParagraph"/>
        <w:numPr>
          <w:ilvl w:val="2"/>
          <w:numId w:val="22"/>
        </w:numPr>
        <w:spacing w:before="0"/>
      </w:pPr>
      <w:r w:rsidRPr="00E27321">
        <w:t xml:space="preserve">A semi-automatic algorithm for </w:t>
      </w:r>
      <w:commentRangeStart w:id="13"/>
      <w:r w:rsidRPr="00E27321">
        <w:t>mask initialization</w:t>
      </w:r>
      <w:commentRangeEnd w:id="13"/>
      <w:r>
        <w:rPr>
          <w:rStyle w:val="CommentReference"/>
        </w:rPr>
        <w:commentReference w:id="13"/>
      </w:r>
      <w:r w:rsidRPr="00E27321">
        <w:t xml:space="preserve">: the tool must implement a technique for initializing the foreground masks, and allow the user to </w:t>
      </w:r>
      <w:proofErr w:type="gramStart"/>
      <w:r w:rsidRPr="00E27321">
        <w:t>make adjustments to</w:t>
      </w:r>
      <w:proofErr w:type="gramEnd"/>
      <w:r w:rsidRPr="00E27321">
        <w:t xml:space="preserve"> the masks.</w:t>
      </w:r>
    </w:p>
    <w:p w14:paraId="07195814" w14:textId="77777777" w:rsidR="00A51A8D" w:rsidRPr="00E27321" w:rsidRDefault="00A51A8D" w:rsidP="00A51A8D">
      <w:pPr>
        <w:pStyle w:val="ListParagraph"/>
        <w:numPr>
          <w:ilvl w:val="2"/>
          <w:numId w:val="22"/>
        </w:numPr>
        <w:spacing w:before="0"/>
      </w:pPr>
      <w:r w:rsidRPr="00E27321">
        <w:t xml:space="preserve">A semi-automatic algorithm for mask readjustment: for video segmentation, the masks drawn for the first frame can be readjusted for next frames. An </w:t>
      </w:r>
      <w:r w:rsidRPr="00E27321">
        <w:lastRenderedPageBreak/>
        <w:t xml:space="preserve">algorithm that automatically estimates such readjustment is useful for a GTAT, as implemented in </w:t>
      </w:r>
      <w:proofErr w:type="spellStart"/>
      <w:r w:rsidRPr="00E27321">
        <w:t>Sensarea</w:t>
      </w:r>
      <w:proofErr w:type="spellEnd"/>
      <w:r w:rsidRPr="00E27321">
        <w:t>.</w:t>
      </w:r>
    </w:p>
    <w:p w14:paraId="7254AE56" w14:textId="77777777" w:rsidR="00A51A8D" w:rsidRPr="00E27321" w:rsidRDefault="00A51A8D" w:rsidP="00A51A8D">
      <w:pPr>
        <w:pStyle w:val="ListParagraph"/>
        <w:numPr>
          <w:ilvl w:val="2"/>
          <w:numId w:val="22"/>
        </w:numPr>
        <w:spacing w:before="0"/>
      </w:pPr>
      <w:commentRangeStart w:id="14"/>
      <w:r w:rsidRPr="00E27321">
        <w:t>Collaborative support and crowd-sourcing support: the tool must allow several concurrent users to work on the same project.</w:t>
      </w:r>
      <w:commentRangeEnd w:id="14"/>
      <w:r>
        <w:rPr>
          <w:rStyle w:val="CommentReference"/>
        </w:rPr>
        <w:commentReference w:id="14"/>
      </w:r>
    </w:p>
    <w:p w14:paraId="35B1067D" w14:textId="77777777" w:rsidR="00A51A8D" w:rsidRPr="00E27321" w:rsidRDefault="00A51A8D" w:rsidP="00A51A8D">
      <w:pPr>
        <w:pStyle w:val="ListParagraph"/>
        <w:numPr>
          <w:ilvl w:val="2"/>
          <w:numId w:val="22"/>
        </w:numPr>
        <w:spacing w:before="0"/>
      </w:pPr>
      <w:r w:rsidRPr="00E27321">
        <w:t xml:space="preserve">Evaluation module: the tool must provide means to evaluate metrics for the segmentation algorithms, including but not limited </w:t>
      </w:r>
      <w:proofErr w:type="gramStart"/>
      <w:r w:rsidRPr="00E27321">
        <w:t>to:</w:t>
      </w:r>
      <w:proofErr w:type="gramEnd"/>
      <w:r w:rsidRPr="00E27321">
        <w:t xml:space="preserve"> sensitivity, specificity, accuracy, and F-score.</w:t>
      </w:r>
    </w:p>
    <w:p w14:paraId="6352BCF4" w14:textId="77777777" w:rsidR="00A51A8D" w:rsidRPr="00E27321" w:rsidRDefault="00A51A8D" w:rsidP="00A51A8D">
      <w:pPr>
        <w:pStyle w:val="ListParagraph"/>
        <w:numPr>
          <w:ilvl w:val="2"/>
          <w:numId w:val="22"/>
        </w:numPr>
        <w:spacing w:before="0"/>
      </w:pPr>
      <w:r w:rsidRPr="00E27321">
        <w:t>Change history: the changes made by other users in the markings of the images are shown in the tool.</w:t>
      </w:r>
    </w:p>
    <w:p w14:paraId="7827CAC8" w14:textId="77777777" w:rsidR="00A51A8D" w:rsidRPr="00E27321" w:rsidRDefault="00A51A8D" w:rsidP="00A51A8D">
      <w:pPr>
        <w:pStyle w:val="ListParagraph"/>
        <w:numPr>
          <w:ilvl w:val="2"/>
          <w:numId w:val="22"/>
        </w:numPr>
        <w:spacing w:before="0"/>
      </w:pPr>
      <w:r w:rsidRPr="00E27321">
        <w:t xml:space="preserve">Support for measuring the </w:t>
      </w:r>
      <w:proofErr w:type="gramStart"/>
      <w:r w:rsidRPr="00E27321">
        <w:t>base-lines</w:t>
      </w:r>
      <w:proofErr w:type="gramEnd"/>
      <w:r w:rsidRPr="00E27321">
        <w:t xml:space="preserve"> (community health workers, nurses, GPs, experts, ...) in the different levels of the different countries.</w:t>
      </w:r>
    </w:p>
    <w:p w14:paraId="299B5B4F" w14:textId="77777777" w:rsidR="00A51A8D" w:rsidRPr="00E27321" w:rsidRDefault="00A51A8D" w:rsidP="00A51A8D">
      <w:pPr>
        <w:pStyle w:val="ListParagraph"/>
        <w:numPr>
          <w:ilvl w:val="2"/>
          <w:numId w:val="22"/>
        </w:numPr>
        <w:spacing w:before="0"/>
      </w:pPr>
      <w:r w:rsidRPr="00E27321">
        <w:t>If necessary, multi-language support.</w:t>
      </w:r>
    </w:p>
    <w:p w14:paraId="480ABAE4" w14:textId="77777777" w:rsidR="00A51A8D" w:rsidRDefault="00A51A8D" w:rsidP="00A51A8D">
      <w:pPr>
        <w:pStyle w:val="ListParagraph"/>
        <w:numPr>
          <w:ilvl w:val="2"/>
          <w:numId w:val="22"/>
        </w:numPr>
        <w:spacing w:before="0"/>
      </w:pPr>
      <w:r w:rsidRPr="00E27321">
        <w:t>Protection against any access to benchmarking data.</w:t>
      </w:r>
    </w:p>
    <w:p w14:paraId="5EB0AAD2" w14:textId="77777777" w:rsidR="00A51A8D" w:rsidRPr="00E27321" w:rsidRDefault="00A51A8D" w:rsidP="00A51A8D">
      <w:pPr>
        <w:pStyle w:val="ListParagraph"/>
        <w:numPr>
          <w:ilvl w:val="3"/>
          <w:numId w:val="22"/>
        </w:numPr>
        <w:spacing w:before="0"/>
      </w:pPr>
      <w:r w:rsidRPr="00E27321">
        <w:t>If necessary, encryption.</w:t>
      </w:r>
    </w:p>
    <w:p w14:paraId="3A962D01" w14:textId="77777777" w:rsidR="00A51A8D" w:rsidRPr="00E27321" w:rsidRDefault="00A51A8D" w:rsidP="00A51A8D">
      <w:pPr>
        <w:pStyle w:val="ListParagraph"/>
        <w:numPr>
          <w:ilvl w:val="2"/>
          <w:numId w:val="22"/>
        </w:numPr>
        <w:spacing w:before="0"/>
      </w:pPr>
      <w:r w:rsidRPr="00E27321">
        <w:t>Distributed backup</w:t>
      </w:r>
    </w:p>
    <w:p w14:paraId="2E495CBA" w14:textId="77777777" w:rsidR="00A51A8D" w:rsidRDefault="00A51A8D" w:rsidP="00A51A8D">
      <w:pPr>
        <w:pStyle w:val="ListParagraph"/>
        <w:numPr>
          <w:ilvl w:val="2"/>
          <w:numId w:val="22"/>
        </w:numPr>
        <w:spacing w:before="0"/>
      </w:pPr>
      <w:r w:rsidRPr="00E27321">
        <w:t>Manipulation protection</w:t>
      </w:r>
    </w:p>
    <w:p w14:paraId="4F770B7C" w14:textId="77777777" w:rsidR="00A51A8D" w:rsidRPr="00E27321" w:rsidRDefault="00A51A8D" w:rsidP="00A51A8D">
      <w:pPr>
        <w:pStyle w:val="ListParagraph"/>
        <w:numPr>
          <w:ilvl w:val="3"/>
          <w:numId w:val="22"/>
        </w:numPr>
        <w:spacing w:before="0"/>
      </w:pPr>
      <w:r w:rsidRPr="00E27321">
        <w:t>It must not be possible to manipulate data in the database without leaving traces.</w:t>
      </w:r>
    </w:p>
    <w:p w14:paraId="25006B91" w14:textId="77777777" w:rsidR="00A51A8D" w:rsidRPr="00E27321" w:rsidRDefault="00A51A8D" w:rsidP="00A51A8D">
      <w:pPr>
        <w:pStyle w:val="ListParagraph"/>
        <w:numPr>
          <w:ilvl w:val="2"/>
          <w:numId w:val="22"/>
        </w:numPr>
        <w:spacing w:before="0"/>
      </w:pPr>
      <w:r w:rsidRPr="00E27321">
        <w:t>Timeline</w:t>
      </w:r>
    </w:p>
    <w:p w14:paraId="1C2B5326" w14:textId="77777777" w:rsidR="00A51A8D" w:rsidRPr="00E27321" w:rsidRDefault="00A51A8D" w:rsidP="00A51A8D">
      <w:pPr>
        <w:pStyle w:val="ListParagraph"/>
        <w:numPr>
          <w:ilvl w:val="1"/>
          <w:numId w:val="22"/>
        </w:numPr>
        <w:spacing w:before="0"/>
      </w:pPr>
      <w:r w:rsidRPr="00E27321">
        <w:t>Meta-data representation</w:t>
      </w:r>
    </w:p>
    <w:p w14:paraId="4521987E" w14:textId="77777777" w:rsidR="00A51A8D" w:rsidRPr="00E27321" w:rsidRDefault="00A51A8D" w:rsidP="00A51A8D">
      <w:r w:rsidRPr="00E27321">
        <w:rPr>
          <w:highlight w:val="green"/>
        </w:rPr>
        <w:t>[TO DO]</w:t>
      </w:r>
    </w:p>
    <w:p w14:paraId="34E402C0" w14:textId="77777777" w:rsidR="00A51A8D" w:rsidRPr="00E27321" w:rsidRDefault="00A51A8D" w:rsidP="00A51A8D">
      <w:pPr>
        <w:ind w:left="1440"/>
      </w:pPr>
      <w:proofErr w:type="spellStart"/>
      <w:r w:rsidRPr="00E27321">
        <w:t>Labeling</w:t>
      </w:r>
      <w:proofErr w:type="spellEnd"/>
      <w:r w:rsidRPr="00E27321">
        <w:t xml:space="preserve"> information representation must support generic and pluggable specific medical concepts. Information should be provided regarding: </w:t>
      </w:r>
    </w:p>
    <w:p w14:paraId="2A4A4596" w14:textId="77777777" w:rsidR="00A51A8D" w:rsidRPr="00E27321" w:rsidRDefault="00A51A8D" w:rsidP="00A51A8D">
      <w:pPr>
        <w:pStyle w:val="ListParagraph"/>
        <w:numPr>
          <w:ilvl w:val="2"/>
          <w:numId w:val="22"/>
        </w:numPr>
        <w:spacing w:before="0"/>
      </w:pPr>
      <w:r w:rsidRPr="00E27321">
        <w:t>Sample information: equipment used, model, and relevant calibration parameters.</w:t>
      </w:r>
    </w:p>
    <w:p w14:paraId="7E5C4A0E" w14:textId="77777777" w:rsidR="00A51A8D" w:rsidRPr="00E27321" w:rsidRDefault="00A51A8D" w:rsidP="00A51A8D">
      <w:pPr>
        <w:pStyle w:val="ListParagraph"/>
        <w:numPr>
          <w:ilvl w:val="2"/>
          <w:numId w:val="22"/>
        </w:numPr>
        <w:spacing w:before="0"/>
      </w:pPr>
      <w:r w:rsidRPr="00E27321">
        <w:t>Annotator information: organization, experience, and background. Management of hierarchical entities system</w:t>
      </w:r>
    </w:p>
    <w:p w14:paraId="3591EEA0" w14:textId="77777777" w:rsidR="00A51A8D" w:rsidRDefault="00A51A8D" w:rsidP="00A51A8D">
      <w:pPr>
        <w:pStyle w:val="ListParagraph"/>
        <w:numPr>
          <w:ilvl w:val="3"/>
          <w:numId w:val="22"/>
        </w:numPr>
        <w:spacing w:before="0"/>
      </w:pPr>
      <w:r w:rsidRPr="00E27321">
        <w:t>Benchmarking administrators, countries, clinics, departments, and annotators</w:t>
      </w:r>
    </w:p>
    <w:p w14:paraId="3A7C4D90" w14:textId="77777777" w:rsidR="00A51A8D" w:rsidRDefault="00A51A8D" w:rsidP="00A51A8D">
      <w:pPr>
        <w:pStyle w:val="ListParagraph"/>
        <w:numPr>
          <w:ilvl w:val="3"/>
          <w:numId w:val="22"/>
        </w:numPr>
        <w:spacing w:before="0"/>
      </w:pPr>
      <w:r w:rsidRPr="00E27321">
        <w:t>Specification of field of expertise (e.g. ICD10 based)  </w:t>
      </w:r>
    </w:p>
    <w:p w14:paraId="4DB85432" w14:textId="77777777" w:rsidR="00A51A8D" w:rsidRDefault="00A51A8D" w:rsidP="00A51A8D">
      <w:pPr>
        <w:pStyle w:val="ListParagraph"/>
        <w:numPr>
          <w:ilvl w:val="3"/>
          <w:numId w:val="22"/>
        </w:numPr>
        <w:spacing w:before="0"/>
      </w:pPr>
      <w:r w:rsidRPr="00E27321">
        <w:t>Specification of level of expertise</w:t>
      </w:r>
    </w:p>
    <w:p w14:paraId="3382D58F" w14:textId="77777777" w:rsidR="00A51A8D" w:rsidRDefault="00A51A8D" w:rsidP="00A51A8D">
      <w:pPr>
        <w:pStyle w:val="ListParagraph"/>
        <w:numPr>
          <w:ilvl w:val="3"/>
          <w:numId w:val="22"/>
        </w:numPr>
        <w:spacing w:before="0"/>
      </w:pPr>
      <w:r w:rsidRPr="00E27321">
        <w:t>Performance scoring system (how often other annotators disagree) </w:t>
      </w:r>
    </w:p>
    <w:p w14:paraId="3D47AF28" w14:textId="77777777" w:rsidR="00A51A8D" w:rsidRDefault="00A51A8D" w:rsidP="00A51A8D">
      <w:pPr>
        <w:pStyle w:val="ListParagraph"/>
        <w:numPr>
          <w:ilvl w:val="3"/>
          <w:numId w:val="22"/>
        </w:numPr>
        <w:spacing w:before="0"/>
      </w:pPr>
      <w:r w:rsidRPr="00E27321">
        <w:t>Resource management (so that it is clear how many cases an entity can do in which time frames)</w:t>
      </w:r>
    </w:p>
    <w:p w14:paraId="02177411" w14:textId="77777777" w:rsidR="00A51A8D" w:rsidRDefault="00A51A8D" w:rsidP="00A51A8D">
      <w:pPr>
        <w:pStyle w:val="ListParagraph"/>
        <w:numPr>
          <w:ilvl w:val="3"/>
          <w:numId w:val="22"/>
        </w:numPr>
        <w:spacing w:before="0"/>
      </w:pPr>
      <w:r w:rsidRPr="00E27321">
        <w:t>Access tracking</w:t>
      </w:r>
    </w:p>
    <w:p w14:paraId="58CC5E2E" w14:textId="77777777" w:rsidR="00A51A8D" w:rsidRPr="00E27321" w:rsidRDefault="00A51A8D" w:rsidP="00A51A8D">
      <w:pPr>
        <w:pStyle w:val="ListParagraph"/>
        <w:numPr>
          <w:ilvl w:val="3"/>
          <w:numId w:val="22"/>
        </w:numPr>
        <w:spacing w:before="0"/>
      </w:pPr>
      <w:r w:rsidRPr="00E27321">
        <w:t>Interface administration of sub entities for all levels</w:t>
      </w:r>
    </w:p>
    <w:p w14:paraId="3345F8C9" w14:textId="77777777" w:rsidR="00A51A8D" w:rsidRPr="00E27321" w:rsidRDefault="00A51A8D" w:rsidP="00A51A8D">
      <w:pPr>
        <w:pStyle w:val="ListParagraph"/>
        <w:numPr>
          <w:ilvl w:val="2"/>
          <w:numId w:val="22"/>
        </w:numPr>
        <w:spacing w:before="0"/>
      </w:pPr>
      <w:r w:rsidRPr="00E27321">
        <w:t>Label description: class; used standard for clinical categorization with reference</w:t>
      </w:r>
    </w:p>
    <w:p w14:paraId="1E65FAFB" w14:textId="77777777" w:rsidR="00A51A8D" w:rsidRPr="00E27321" w:rsidRDefault="00A51A8D" w:rsidP="00A51A8D">
      <w:pPr>
        <w:pStyle w:val="ListParagraph"/>
        <w:numPr>
          <w:ilvl w:val="2"/>
          <w:numId w:val="22"/>
        </w:numPr>
        <w:spacing w:before="0"/>
      </w:pPr>
      <w:r w:rsidRPr="00E27321">
        <w:t>Label information: pixel positions; manually modified. </w:t>
      </w:r>
    </w:p>
    <w:p w14:paraId="495A3F5B" w14:textId="77777777" w:rsidR="00A51A8D" w:rsidRPr="00E27321" w:rsidRDefault="00A51A8D" w:rsidP="00A51A8D">
      <w:pPr>
        <w:pStyle w:val="ListParagraph"/>
        <w:numPr>
          <w:ilvl w:val="1"/>
          <w:numId w:val="22"/>
        </w:numPr>
        <w:spacing w:before="0"/>
      </w:pPr>
      <w:r w:rsidRPr="00E27321">
        <w:t>Data requirements</w:t>
      </w:r>
    </w:p>
    <w:p w14:paraId="263D6D89" w14:textId="77777777" w:rsidR="00A51A8D" w:rsidRPr="00E27321" w:rsidRDefault="00A51A8D" w:rsidP="00A51A8D">
      <w:r w:rsidRPr="00E27321">
        <w:tab/>
      </w:r>
      <w:r>
        <w:tab/>
      </w:r>
      <w:r w:rsidRPr="00E27321">
        <w:t>Image formats supported; support flexible multimodal annotation/</w:t>
      </w:r>
      <w:proofErr w:type="spellStart"/>
      <w:r w:rsidRPr="00E27321">
        <w:t>labeling</w:t>
      </w:r>
      <w:proofErr w:type="spellEnd"/>
    </w:p>
    <w:p w14:paraId="1D9FF4B1" w14:textId="77777777" w:rsidR="00A51A8D" w:rsidRPr="00E27321" w:rsidRDefault="00A51A8D" w:rsidP="00A51A8D">
      <w:pPr>
        <w:ind w:left="720" w:firstLine="720"/>
      </w:pPr>
      <w:r w:rsidRPr="00E27321">
        <w:t xml:space="preserve">Plugins for all relevant </w:t>
      </w:r>
      <w:commentRangeStart w:id="15"/>
      <w:r w:rsidRPr="00E27321">
        <w:t>modalities</w:t>
      </w:r>
      <w:commentRangeEnd w:id="15"/>
      <w:r>
        <w:rPr>
          <w:rStyle w:val="CommentReference"/>
        </w:rPr>
        <w:commentReference w:id="15"/>
      </w:r>
    </w:p>
    <w:p w14:paraId="1C7AEE90" w14:textId="77777777" w:rsidR="00A51A8D" w:rsidRPr="00E27321" w:rsidRDefault="00A51A8D" w:rsidP="00A51A8D">
      <w:pPr>
        <w:pStyle w:val="ListParagraph"/>
        <w:numPr>
          <w:ilvl w:val="2"/>
          <w:numId w:val="22"/>
        </w:numPr>
        <w:spacing w:before="0"/>
      </w:pPr>
      <w:r w:rsidRPr="00E27321">
        <w:t xml:space="preserve">2D image area segmentation + </w:t>
      </w:r>
      <w:proofErr w:type="spellStart"/>
      <w:r w:rsidRPr="00E27321">
        <w:t>labeling</w:t>
      </w:r>
      <w:proofErr w:type="spellEnd"/>
    </w:p>
    <w:p w14:paraId="331ECFFF" w14:textId="77777777" w:rsidR="00A51A8D" w:rsidRPr="00E27321" w:rsidRDefault="00A51A8D" w:rsidP="00A51A8D">
      <w:pPr>
        <w:pStyle w:val="ListParagraph"/>
        <w:numPr>
          <w:ilvl w:val="2"/>
          <w:numId w:val="22"/>
        </w:numPr>
        <w:spacing w:before="0"/>
      </w:pPr>
      <w:r w:rsidRPr="00E27321">
        <w:t xml:space="preserve">2D image boundary segmentation + </w:t>
      </w:r>
      <w:proofErr w:type="spellStart"/>
      <w:r w:rsidRPr="00E27321">
        <w:t>labeling</w:t>
      </w:r>
      <w:proofErr w:type="spellEnd"/>
    </w:p>
    <w:p w14:paraId="401E40A1" w14:textId="77777777" w:rsidR="00A51A8D" w:rsidRPr="00E27321" w:rsidRDefault="00A51A8D" w:rsidP="00A51A8D">
      <w:pPr>
        <w:pStyle w:val="ListParagraph"/>
        <w:numPr>
          <w:ilvl w:val="2"/>
          <w:numId w:val="22"/>
        </w:numPr>
        <w:spacing w:before="0"/>
      </w:pPr>
      <w:r w:rsidRPr="00E27321">
        <w:t xml:space="preserve">2D image entity counting + </w:t>
      </w:r>
      <w:proofErr w:type="spellStart"/>
      <w:r w:rsidRPr="00E27321">
        <w:t>labeling</w:t>
      </w:r>
      <w:proofErr w:type="spellEnd"/>
    </w:p>
    <w:p w14:paraId="63A235E8" w14:textId="77777777" w:rsidR="00A51A8D" w:rsidRPr="00E27321" w:rsidRDefault="00A51A8D" w:rsidP="00A51A8D">
      <w:pPr>
        <w:pStyle w:val="ListParagraph"/>
        <w:numPr>
          <w:ilvl w:val="2"/>
          <w:numId w:val="22"/>
        </w:numPr>
        <w:spacing w:before="0"/>
      </w:pPr>
      <w:r w:rsidRPr="00E27321">
        <w:t xml:space="preserve">3D image area segmentation + </w:t>
      </w:r>
      <w:proofErr w:type="spellStart"/>
      <w:r w:rsidRPr="00E27321">
        <w:t>labeling</w:t>
      </w:r>
      <w:proofErr w:type="spellEnd"/>
    </w:p>
    <w:p w14:paraId="60FAE1D1" w14:textId="77777777" w:rsidR="00A51A8D" w:rsidRPr="00E27321" w:rsidRDefault="00A51A8D" w:rsidP="00A51A8D">
      <w:pPr>
        <w:pStyle w:val="ListParagraph"/>
        <w:numPr>
          <w:ilvl w:val="2"/>
          <w:numId w:val="22"/>
        </w:numPr>
        <w:spacing w:before="0"/>
      </w:pPr>
      <w:r w:rsidRPr="00E27321">
        <w:t xml:space="preserve">3D image boundary segmentation + </w:t>
      </w:r>
      <w:proofErr w:type="spellStart"/>
      <w:r w:rsidRPr="00E27321">
        <w:t>labeling</w:t>
      </w:r>
      <w:proofErr w:type="spellEnd"/>
    </w:p>
    <w:p w14:paraId="13B5F548" w14:textId="77777777" w:rsidR="00A51A8D" w:rsidRPr="00E27321" w:rsidRDefault="00A51A8D" w:rsidP="00A51A8D">
      <w:pPr>
        <w:pStyle w:val="ListParagraph"/>
        <w:numPr>
          <w:ilvl w:val="2"/>
          <w:numId w:val="22"/>
        </w:numPr>
        <w:spacing w:before="0"/>
      </w:pPr>
      <w:r w:rsidRPr="00E27321">
        <w:t xml:space="preserve">3D image entity counting + </w:t>
      </w:r>
      <w:proofErr w:type="spellStart"/>
      <w:r w:rsidRPr="00E27321">
        <w:t>labeling</w:t>
      </w:r>
      <w:proofErr w:type="spellEnd"/>
    </w:p>
    <w:p w14:paraId="468F8347" w14:textId="77777777" w:rsidR="00A51A8D" w:rsidRPr="00E27321" w:rsidRDefault="00A51A8D" w:rsidP="00A51A8D">
      <w:pPr>
        <w:pStyle w:val="ListParagraph"/>
        <w:numPr>
          <w:ilvl w:val="2"/>
          <w:numId w:val="22"/>
        </w:numPr>
        <w:spacing w:before="0"/>
      </w:pPr>
      <w:r w:rsidRPr="00E27321">
        <w:t>Case vignette editor enforcing ontologies for symptoms, conditions, and factors</w:t>
      </w:r>
    </w:p>
    <w:p w14:paraId="0AAC1682" w14:textId="77777777" w:rsidR="00A51A8D" w:rsidRPr="00E27321" w:rsidRDefault="00A51A8D" w:rsidP="00A51A8D">
      <w:pPr>
        <w:pStyle w:val="ListParagraph"/>
        <w:numPr>
          <w:ilvl w:val="2"/>
          <w:numId w:val="22"/>
        </w:numPr>
        <w:spacing w:before="0"/>
      </w:pPr>
      <w:r w:rsidRPr="00E27321">
        <w:t>...</w:t>
      </w:r>
    </w:p>
    <w:p w14:paraId="06E8394B" w14:textId="77777777" w:rsidR="00A51A8D" w:rsidRPr="00E27321" w:rsidRDefault="00A51A8D" w:rsidP="00A51A8D">
      <w:pPr>
        <w:ind w:left="720" w:firstLine="720"/>
      </w:pPr>
      <w:r w:rsidRPr="00E27321">
        <w:lastRenderedPageBreak/>
        <w:t xml:space="preserve">For </w:t>
      </w:r>
      <w:proofErr w:type="spellStart"/>
      <w:r w:rsidRPr="00E27321">
        <w:t>nD</w:t>
      </w:r>
      <w:proofErr w:type="spellEnd"/>
      <w:r w:rsidRPr="00E27321">
        <w:t xml:space="preserve"> imaging</w:t>
      </w:r>
    </w:p>
    <w:p w14:paraId="15EAB157" w14:textId="77777777" w:rsidR="00A51A8D" w:rsidRDefault="00A51A8D" w:rsidP="00A51A8D">
      <w:pPr>
        <w:pStyle w:val="ListParagraph"/>
        <w:numPr>
          <w:ilvl w:val="2"/>
          <w:numId w:val="22"/>
        </w:numPr>
        <w:spacing w:before="0"/>
      </w:pPr>
      <w:r w:rsidRPr="00E27321">
        <w:t>Possibly with modality specific helpers “magic wand” for some image task</w:t>
      </w:r>
    </w:p>
    <w:p w14:paraId="67A207D5" w14:textId="77777777" w:rsidR="00A51A8D" w:rsidRPr="00E27321" w:rsidRDefault="00A51A8D" w:rsidP="00A51A8D">
      <w:pPr>
        <w:pStyle w:val="ListParagraph"/>
        <w:numPr>
          <w:ilvl w:val="2"/>
          <w:numId w:val="22"/>
        </w:numPr>
        <w:spacing w:before="0"/>
      </w:pPr>
      <w:r w:rsidRPr="00E27321">
        <w:t>Pan, zoom, and rotate</w:t>
      </w:r>
    </w:p>
    <w:p w14:paraId="4E135D2E" w14:textId="77777777" w:rsidR="00A51A8D" w:rsidRPr="00E27321" w:rsidRDefault="00A51A8D" w:rsidP="00A51A8D">
      <w:pPr>
        <w:pStyle w:val="ListParagraph"/>
        <w:numPr>
          <w:ilvl w:val="2"/>
          <w:numId w:val="22"/>
        </w:numPr>
        <w:spacing w:before="0"/>
      </w:pPr>
      <w:r w:rsidRPr="00E27321">
        <w:t xml:space="preserve">Dynamic contrast, dynamic </w:t>
      </w:r>
      <w:proofErr w:type="spellStart"/>
      <w:r w:rsidRPr="00E27321">
        <w:t>coloring</w:t>
      </w:r>
      <w:proofErr w:type="spellEnd"/>
    </w:p>
    <w:p w14:paraId="57EA8FA4" w14:textId="77777777" w:rsidR="00A51A8D" w:rsidRPr="00E27321" w:rsidRDefault="00A51A8D" w:rsidP="00A51A8D">
      <w:pPr>
        <w:pStyle w:val="ListParagraph"/>
        <w:numPr>
          <w:ilvl w:val="1"/>
          <w:numId w:val="22"/>
        </w:numPr>
        <w:spacing w:before="0"/>
      </w:pPr>
      <w:r w:rsidRPr="00E27321">
        <w:t>Active learning functionalities</w:t>
      </w:r>
    </w:p>
    <w:p w14:paraId="5C956FED" w14:textId="77777777" w:rsidR="00A51A8D" w:rsidRPr="00E27321" w:rsidRDefault="00A51A8D" w:rsidP="00A51A8D">
      <w:pPr>
        <w:ind w:left="720" w:firstLine="720"/>
      </w:pPr>
      <w:r w:rsidRPr="00E27321">
        <w:t>A list of unsupervised/semi-supervised techniques supported.</w:t>
      </w:r>
    </w:p>
    <w:p w14:paraId="6BF3BFC5" w14:textId="77777777" w:rsidR="00A51A8D" w:rsidRPr="00E27321" w:rsidRDefault="00A51A8D" w:rsidP="00A51A8D">
      <w:pPr>
        <w:pStyle w:val="ListParagraph"/>
        <w:numPr>
          <w:ilvl w:val="0"/>
          <w:numId w:val="22"/>
        </w:numPr>
        <w:spacing w:before="0"/>
        <w:rPr>
          <w:b/>
        </w:rPr>
      </w:pPr>
      <w:r w:rsidRPr="00E27321">
        <w:rPr>
          <w:b/>
        </w:rPr>
        <w:t>Ethical requirements</w:t>
      </w:r>
    </w:p>
    <w:p w14:paraId="0110DF42" w14:textId="77777777" w:rsidR="00A51A8D" w:rsidRPr="00E27321" w:rsidRDefault="00A51A8D" w:rsidP="00A51A8D">
      <w:pPr>
        <w:pStyle w:val="ListParagraph"/>
        <w:numPr>
          <w:ilvl w:val="1"/>
          <w:numId w:val="22"/>
        </w:numPr>
        <w:spacing w:before="0"/>
      </w:pPr>
      <w:r w:rsidRPr="00E27321">
        <w:t>Privacy requirements</w:t>
      </w:r>
    </w:p>
    <w:p w14:paraId="7F518FA9" w14:textId="77777777" w:rsidR="00A51A8D" w:rsidRPr="00E27321" w:rsidRDefault="00A51A8D" w:rsidP="00A51A8D">
      <w:pPr>
        <w:pStyle w:val="ListParagraph"/>
        <w:numPr>
          <w:ilvl w:val="2"/>
          <w:numId w:val="22"/>
        </w:numPr>
        <w:spacing w:before="0"/>
      </w:pPr>
      <w:r w:rsidRPr="00E27321">
        <w:t>DICOM anonymization is required for the usage of DICOM images. </w:t>
      </w:r>
    </w:p>
    <w:p w14:paraId="7701386F" w14:textId="77777777" w:rsidR="00A51A8D" w:rsidRPr="00E27321" w:rsidRDefault="00A51A8D" w:rsidP="00A51A8D">
      <w:pPr>
        <w:pStyle w:val="ListParagraph"/>
        <w:numPr>
          <w:ilvl w:val="2"/>
          <w:numId w:val="22"/>
        </w:numPr>
        <w:spacing w:before="0"/>
      </w:pPr>
      <w:r w:rsidRPr="00E27321">
        <w:t>If necessary, GDPR-compliant data request handling (e.g., deletion requests by patients) with explicit documentation, tracking of the source of every case and label - including acquisition metadata for imaging (all relevant machine parameters, settings, etc.) documentation of any known AI company that had already access to parts of the data (for real cases) build in case/task based feedback/discussion mechanism access/ rights and role management minimizing visibility to the absolute minimum web based </w:t>
      </w:r>
    </w:p>
    <w:p w14:paraId="04DEF13D" w14:textId="77777777" w:rsidR="00A51A8D" w:rsidRPr="00E27321" w:rsidRDefault="00A51A8D" w:rsidP="00A51A8D">
      <w:pPr>
        <w:pStyle w:val="ListParagraph"/>
        <w:numPr>
          <w:ilvl w:val="1"/>
          <w:numId w:val="22"/>
        </w:numPr>
        <w:spacing w:before="0"/>
      </w:pPr>
      <w:r w:rsidRPr="00E27321">
        <w:t>Licensing</w:t>
      </w:r>
    </w:p>
    <w:p w14:paraId="77D96ED3" w14:textId="77777777" w:rsidR="00A51A8D" w:rsidRPr="00E27321" w:rsidRDefault="00A51A8D" w:rsidP="00A51A8D">
      <w:pPr>
        <w:pStyle w:val="ListParagraph"/>
        <w:numPr>
          <w:ilvl w:val="0"/>
          <w:numId w:val="22"/>
        </w:numPr>
        <w:spacing w:before="0"/>
        <w:rPr>
          <w:b/>
        </w:rPr>
      </w:pPr>
      <w:r w:rsidRPr="00E27321">
        <w:rPr>
          <w:b/>
        </w:rPr>
        <w:t>User requirements</w:t>
      </w:r>
    </w:p>
    <w:p w14:paraId="6B7D814C" w14:textId="77777777" w:rsidR="00A51A8D" w:rsidRPr="00E27321" w:rsidRDefault="00A51A8D" w:rsidP="00A51A8D">
      <w:pPr>
        <w:pStyle w:val="ListParagraph"/>
        <w:numPr>
          <w:ilvl w:val="1"/>
          <w:numId w:val="22"/>
        </w:numPr>
        <w:spacing w:before="0"/>
      </w:pPr>
      <w:r w:rsidRPr="00E27321">
        <w:t>Intended users</w:t>
      </w:r>
    </w:p>
    <w:p w14:paraId="48D62922" w14:textId="77777777" w:rsidR="00A51A8D" w:rsidRPr="00E27321" w:rsidRDefault="00A51A8D" w:rsidP="00A51A8D">
      <w:r w:rsidRPr="00E27321">
        <w:rPr>
          <w:highlight w:val="green"/>
        </w:rPr>
        <w:t>[TO DO]</w:t>
      </w:r>
    </w:p>
    <w:p w14:paraId="5AF4E62D" w14:textId="77777777" w:rsidR="00A51A8D" w:rsidRPr="00E27321" w:rsidRDefault="00A51A8D" w:rsidP="00A51A8D">
      <w:pPr>
        <w:pStyle w:val="ListParagraph"/>
        <w:numPr>
          <w:ilvl w:val="1"/>
          <w:numId w:val="22"/>
        </w:numPr>
        <w:spacing w:before="0"/>
      </w:pPr>
      <w:r w:rsidRPr="00E27321">
        <w:t>Registration procedure</w:t>
      </w:r>
    </w:p>
    <w:p w14:paraId="002F2A9D" w14:textId="77777777" w:rsidR="00A51A8D" w:rsidRPr="00E27321" w:rsidRDefault="00A51A8D" w:rsidP="00A51A8D">
      <w:r w:rsidRPr="00E27321">
        <w:rPr>
          <w:highlight w:val="green"/>
        </w:rPr>
        <w:t>[TO DO]</w:t>
      </w:r>
    </w:p>
    <w:p w14:paraId="2C82697B" w14:textId="77777777" w:rsidR="00A51A8D" w:rsidRPr="00E27321" w:rsidRDefault="00A51A8D" w:rsidP="00A51A8D">
      <w:pPr>
        <w:pStyle w:val="ListParagraph"/>
        <w:numPr>
          <w:ilvl w:val="1"/>
          <w:numId w:val="22"/>
        </w:numPr>
        <w:spacing w:before="0"/>
      </w:pPr>
      <w:r w:rsidRPr="00E27321">
        <w:t>Allocating tasks to users</w:t>
      </w:r>
    </w:p>
    <w:p w14:paraId="2215601D" w14:textId="77777777" w:rsidR="00A51A8D" w:rsidRPr="00E27321" w:rsidRDefault="00A51A8D" w:rsidP="00A51A8D">
      <w:r w:rsidRPr="00E27321">
        <w:rPr>
          <w:highlight w:val="green"/>
        </w:rPr>
        <w:t>[TO DO]</w:t>
      </w:r>
    </w:p>
    <w:p w14:paraId="291504E4" w14:textId="77777777" w:rsidR="00A51A8D" w:rsidRPr="00E27321" w:rsidRDefault="00A51A8D" w:rsidP="00A51A8D">
      <w:pPr>
        <w:pStyle w:val="ListParagraph"/>
        <w:numPr>
          <w:ilvl w:val="1"/>
          <w:numId w:val="22"/>
        </w:numPr>
        <w:spacing w:before="0"/>
      </w:pPr>
      <w:r w:rsidRPr="00E27321">
        <w:t>Collaborative flow</w:t>
      </w:r>
    </w:p>
    <w:p w14:paraId="266955D4" w14:textId="77777777" w:rsidR="00A51A8D" w:rsidRPr="00E27321" w:rsidRDefault="00A51A8D" w:rsidP="00A51A8D">
      <w:pPr>
        <w:pStyle w:val="ListParagraph"/>
        <w:numPr>
          <w:ilvl w:val="2"/>
          <w:numId w:val="22"/>
        </w:numPr>
        <w:spacing w:before="0"/>
      </w:pPr>
      <w:r w:rsidRPr="00E27321">
        <w:t>Shared metadata management</w:t>
      </w:r>
    </w:p>
    <w:p w14:paraId="320E65EE" w14:textId="77777777" w:rsidR="00A51A8D" w:rsidRPr="00E27321" w:rsidRDefault="00A51A8D" w:rsidP="00A51A8D">
      <w:pPr>
        <w:pStyle w:val="ListParagraph"/>
        <w:numPr>
          <w:ilvl w:val="3"/>
          <w:numId w:val="22"/>
        </w:numPr>
        <w:spacing w:before="0"/>
      </w:pPr>
      <w:r w:rsidRPr="00E27321">
        <w:t>Flexible definition of meta-data dimensions</w:t>
      </w:r>
    </w:p>
    <w:p w14:paraId="6D6932FA" w14:textId="77777777" w:rsidR="00A51A8D" w:rsidRPr="00E27321" w:rsidRDefault="00A51A8D" w:rsidP="00A51A8D">
      <w:pPr>
        <w:pStyle w:val="ListParagraph"/>
        <w:numPr>
          <w:ilvl w:val="3"/>
          <w:numId w:val="22"/>
        </w:numPr>
        <w:spacing w:before="0"/>
      </w:pPr>
      <w:r w:rsidRPr="00E27321">
        <w:t>Corresponding dynamic UI</w:t>
      </w:r>
    </w:p>
    <w:p w14:paraId="77D580A7" w14:textId="77777777" w:rsidR="00A51A8D" w:rsidRPr="00E27321" w:rsidRDefault="00A51A8D" w:rsidP="00A51A8D">
      <w:pPr>
        <w:pStyle w:val="ListParagraph"/>
        <w:numPr>
          <w:ilvl w:val="3"/>
          <w:numId w:val="22"/>
        </w:numPr>
        <w:spacing w:before="0"/>
      </w:pPr>
      <w:r w:rsidRPr="00E27321">
        <w:t>Basic metadata on case type (synthetic vs. real)</w:t>
      </w:r>
    </w:p>
    <w:p w14:paraId="54B56CCB" w14:textId="77777777" w:rsidR="00A51A8D" w:rsidRPr="00E27321" w:rsidRDefault="00A51A8D" w:rsidP="00A51A8D">
      <w:pPr>
        <w:pStyle w:val="ListParagraph"/>
        <w:numPr>
          <w:ilvl w:val="2"/>
          <w:numId w:val="22"/>
        </w:numPr>
        <w:spacing w:before="0"/>
      </w:pPr>
      <w:r w:rsidRPr="00E27321">
        <w:t>Task management system</w:t>
      </w:r>
    </w:p>
    <w:p w14:paraId="4F1B97C3" w14:textId="77777777" w:rsidR="00A51A8D" w:rsidRPr="00E27321" w:rsidRDefault="00A51A8D" w:rsidP="00A51A8D">
      <w:pPr>
        <w:pStyle w:val="ListParagraph"/>
        <w:numPr>
          <w:ilvl w:val="3"/>
          <w:numId w:val="22"/>
        </w:numPr>
        <w:spacing w:before="0"/>
      </w:pPr>
      <w:r w:rsidRPr="00E27321">
        <w:t>Raw data set importing, ticket generation tool</w:t>
      </w:r>
    </w:p>
    <w:p w14:paraId="709A02E2" w14:textId="77777777" w:rsidR="00A51A8D" w:rsidRPr="00E27321" w:rsidRDefault="00A51A8D" w:rsidP="00A51A8D">
      <w:pPr>
        <w:pStyle w:val="ListParagraph"/>
        <w:numPr>
          <w:ilvl w:val="3"/>
          <w:numId w:val="22"/>
        </w:numPr>
        <w:spacing w:before="0"/>
      </w:pPr>
      <w:r w:rsidRPr="00E27321">
        <w:t>Assignment of annotator tickets for </w:t>
      </w:r>
    </w:p>
    <w:p w14:paraId="5F6D7948" w14:textId="77777777" w:rsidR="00A51A8D" w:rsidRPr="00E27321" w:rsidRDefault="00A51A8D" w:rsidP="00A51A8D">
      <w:pPr>
        <w:pStyle w:val="ListParagraph"/>
        <w:numPr>
          <w:ilvl w:val="4"/>
          <w:numId w:val="22"/>
        </w:numPr>
        <w:spacing w:before="0"/>
      </w:pPr>
      <w:r w:rsidRPr="00E27321">
        <w:t>Synthetic case creation</w:t>
      </w:r>
    </w:p>
    <w:p w14:paraId="05D2AFA1" w14:textId="77777777" w:rsidR="00A51A8D" w:rsidRPr="00E27321" w:rsidRDefault="00A51A8D" w:rsidP="00A51A8D">
      <w:pPr>
        <w:pStyle w:val="ListParagraph"/>
        <w:numPr>
          <w:ilvl w:val="4"/>
          <w:numId w:val="22"/>
        </w:numPr>
        <w:spacing w:before="0"/>
      </w:pPr>
      <w:r w:rsidRPr="00E27321">
        <w:t>Real case annotation</w:t>
      </w:r>
    </w:p>
    <w:p w14:paraId="7EA85940" w14:textId="77777777" w:rsidR="00A51A8D" w:rsidRPr="00E27321" w:rsidRDefault="00A51A8D" w:rsidP="00A51A8D">
      <w:pPr>
        <w:pStyle w:val="ListParagraph"/>
        <w:numPr>
          <w:ilvl w:val="4"/>
          <w:numId w:val="22"/>
        </w:numPr>
        <w:spacing w:before="0"/>
      </w:pPr>
      <w:r w:rsidRPr="00E27321">
        <w:t>Peer reviewing of cases</w:t>
      </w:r>
    </w:p>
    <w:p w14:paraId="1B74DB12" w14:textId="77777777" w:rsidR="00A51A8D" w:rsidRDefault="00A51A8D" w:rsidP="00A51A8D">
      <w:pPr>
        <w:pStyle w:val="ListParagraph"/>
        <w:numPr>
          <w:ilvl w:val="3"/>
          <w:numId w:val="22"/>
        </w:numPr>
        <w:spacing w:before="0"/>
      </w:pPr>
      <w:r w:rsidRPr="00E27321">
        <w:t>Assignment of case-distribution volume tickets for higher level entities (</w:t>
      </w:r>
      <w:proofErr w:type="spellStart"/>
      <w:proofErr w:type="gramStart"/>
      <w:r w:rsidRPr="00E27321">
        <w:t>e.g</w:t>
      </w:r>
      <w:proofErr w:type="spellEnd"/>
      <w:r w:rsidRPr="00E27321">
        <w:t>,.</w:t>
      </w:r>
      <w:proofErr w:type="gramEnd"/>
      <w:r w:rsidRPr="00E27321">
        <w:t xml:space="preserve"> clinic </w:t>
      </w:r>
      <w:proofErr w:type="spellStart"/>
      <w:r w:rsidRPr="00E27321">
        <w:t>xyz</w:t>
      </w:r>
      <w:proofErr w:type="spellEnd"/>
      <w:r w:rsidRPr="00E27321">
        <w:t>; create 1000 cases with this age, sex, disease, and real/synthetic distribution)</w:t>
      </w:r>
    </w:p>
    <w:p w14:paraId="6D050DE3" w14:textId="77777777" w:rsidR="00A51A8D" w:rsidRPr="00E27321" w:rsidRDefault="00A51A8D" w:rsidP="00A51A8D">
      <w:pPr>
        <w:pStyle w:val="ListParagraph"/>
        <w:numPr>
          <w:ilvl w:val="3"/>
          <w:numId w:val="22"/>
        </w:numPr>
        <w:spacing w:before="0"/>
      </w:pPr>
      <w:r w:rsidRPr="00E27321">
        <w:t>Corresponding notification system</w:t>
      </w:r>
    </w:p>
    <w:p w14:paraId="75F2C130" w14:textId="77777777" w:rsidR="00A51A8D" w:rsidRPr="00E27321" w:rsidRDefault="00A51A8D" w:rsidP="00A51A8D">
      <w:pPr>
        <w:pStyle w:val="ListParagraph"/>
        <w:numPr>
          <w:ilvl w:val="4"/>
          <w:numId w:val="22"/>
        </w:numPr>
        <w:spacing w:before="0"/>
      </w:pPr>
      <w:r w:rsidRPr="00E27321">
        <w:t>For instance, via email</w:t>
      </w:r>
    </w:p>
    <w:p w14:paraId="7CEA34DC" w14:textId="77777777" w:rsidR="00A51A8D" w:rsidRPr="00E27321" w:rsidRDefault="00A51A8D" w:rsidP="00A51A8D">
      <w:pPr>
        <w:pStyle w:val="ListParagraph"/>
        <w:numPr>
          <w:ilvl w:val="3"/>
          <w:numId w:val="22"/>
        </w:numPr>
        <w:spacing w:before="0"/>
      </w:pPr>
      <w:r w:rsidRPr="00E27321">
        <w:t>Task inbox at all levels (but mainly for annotators)</w:t>
      </w:r>
    </w:p>
    <w:p w14:paraId="3FFAE7D0" w14:textId="77777777" w:rsidR="00A51A8D" w:rsidRPr="00E27321" w:rsidRDefault="00A51A8D" w:rsidP="00A51A8D">
      <w:pPr>
        <w:pStyle w:val="ListParagraph"/>
        <w:numPr>
          <w:ilvl w:val="3"/>
          <w:numId w:val="22"/>
        </w:numPr>
        <w:spacing w:before="0"/>
      </w:pPr>
      <w:r w:rsidRPr="00E27321">
        <w:t>Time tracking (relevant for funding, payment)</w:t>
      </w:r>
    </w:p>
    <w:p w14:paraId="179BF533" w14:textId="77777777" w:rsidR="00A51A8D" w:rsidRPr="00E27321" w:rsidRDefault="00A51A8D" w:rsidP="00A51A8D">
      <w:pPr>
        <w:pStyle w:val="ListParagraph"/>
        <w:numPr>
          <w:ilvl w:val="2"/>
          <w:numId w:val="22"/>
        </w:numPr>
        <w:spacing w:before="0"/>
      </w:pPr>
      <w:r w:rsidRPr="00E27321">
        <w:t>Peer review management</w:t>
      </w:r>
    </w:p>
    <w:p w14:paraId="551A68D0" w14:textId="77777777" w:rsidR="00A51A8D" w:rsidRPr="00E27321" w:rsidRDefault="00A51A8D" w:rsidP="00A51A8D">
      <w:pPr>
        <w:pStyle w:val="ListParagraph"/>
        <w:numPr>
          <w:ilvl w:val="3"/>
          <w:numId w:val="22"/>
        </w:numPr>
        <w:spacing w:before="0"/>
      </w:pPr>
      <w:r w:rsidRPr="00E27321">
        <w:t>Automatic review selection</w:t>
      </w:r>
    </w:p>
    <w:p w14:paraId="7133D1BF" w14:textId="77777777" w:rsidR="00A51A8D" w:rsidRPr="00E27321" w:rsidRDefault="00A51A8D" w:rsidP="00A51A8D">
      <w:pPr>
        <w:pStyle w:val="ListParagraph"/>
        <w:numPr>
          <w:ilvl w:val="3"/>
          <w:numId w:val="22"/>
        </w:numPr>
        <w:spacing w:before="0"/>
      </w:pPr>
      <w:r w:rsidRPr="00E27321">
        <w:t>Dynamic scheduling of more peer reviews in case of conflicts</w:t>
      </w:r>
    </w:p>
    <w:p w14:paraId="6C027296" w14:textId="77777777" w:rsidR="00A51A8D" w:rsidRPr="00E27321" w:rsidRDefault="00A51A8D" w:rsidP="00A51A8D">
      <w:pPr>
        <w:pStyle w:val="ListParagraph"/>
        <w:numPr>
          <w:ilvl w:val="3"/>
          <w:numId w:val="22"/>
        </w:numPr>
        <w:spacing w:before="0"/>
      </w:pPr>
      <w:r w:rsidRPr="00E27321">
        <w:t>Automatic conflict resolution</w:t>
      </w:r>
    </w:p>
    <w:p w14:paraId="34F2DB68" w14:textId="77777777" w:rsidR="00A51A8D" w:rsidRPr="00E27321" w:rsidRDefault="00A51A8D" w:rsidP="00A51A8D">
      <w:pPr>
        <w:pStyle w:val="ListParagraph"/>
        <w:numPr>
          <w:ilvl w:val="2"/>
          <w:numId w:val="22"/>
        </w:numPr>
        <w:spacing w:before="0"/>
      </w:pPr>
      <w:r w:rsidRPr="00E27321">
        <w:t>Progress/monitoring system</w:t>
      </w:r>
    </w:p>
    <w:p w14:paraId="63D7E272" w14:textId="77777777" w:rsidR="00A51A8D" w:rsidRPr="00E27321" w:rsidRDefault="00A51A8D" w:rsidP="00A51A8D">
      <w:pPr>
        <w:pStyle w:val="ListParagraph"/>
        <w:numPr>
          <w:ilvl w:val="3"/>
          <w:numId w:val="22"/>
        </w:numPr>
        <w:spacing w:before="0"/>
      </w:pPr>
      <w:r w:rsidRPr="00E27321">
        <w:t>On all levels</w:t>
      </w:r>
    </w:p>
    <w:p w14:paraId="6C171C0F" w14:textId="77777777" w:rsidR="00A51A8D" w:rsidRPr="00E27321" w:rsidRDefault="00A51A8D" w:rsidP="00A51A8D">
      <w:pPr>
        <w:pStyle w:val="ListParagraph"/>
        <w:numPr>
          <w:ilvl w:val="3"/>
          <w:numId w:val="22"/>
        </w:numPr>
        <w:spacing w:before="0"/>
      </w:pPr>
      <w:r w:rsidRPr="00E27321">
        <w:t>High-resolution distribution analysis to see if the planned data sets distributions along all the defined dimensions have been achieved </w:t>
      </w:r>
    </w:p>
    <w:p w14:paraId="4D9C53D3" w14:textId="77777777" w:rsidR="00A51A8D" w:rsidRPr="00E27321" w:rsidRDefault="00A51A8D" w:rsidP="00A51A8D">
      <w:pPr>
        <w:pStyle w:val="ListParagraph"/>
        <w:numPr>
          <w:ilvl w:val="0"/>
          <w:numId w:val="22"/>
        </w:numPr>
        <w:spacing w:before="0"/>
        <w:rPr>
          <w:b/>
        </w:rPr>
      </w:pPr>
      <w:r w:rsidRPr="00E27321">
        <w:rPr>
          <w:b/>
        </w:rPr>
        <w:t>Testing</w:t>
      </w:r>
    </w:p>
    <w:p w14:paraId="0148A08B" w14:textId="77777777" w:rsidR="00A51A8D" w:rsidRPr="00E27321" w:rsidRDefault="00A51A8D" w:rsidP="00A51A8D">
      <w:r w:rsidRPr="00E27321">
        <w:lastRenderedPageBreak/>
        <w:tab/>
        <w:t>A list of suggested performance and usability metrics are to be enlisted.</w:t>
      </w:r>
    </w:p>
    <w:p w14:paraId="5A43B4A2" w14:textId="77777777" w:rsidR="00A51A8D" w:rsidRPr="00E27321" w:rsidRDefault="00A51A8D" w:rsidP="00A51A8D">
      <w:pPr>
        <w:pStyle w:val="ListParagraph"/>
        <w:numPr>
          <w:ilvl w:val="1"/>
          <w:numId w:val="22"/>
        </w:numPr>
        <w:spacing w:before="0"/>
      </w:pPr>
      <w:r w:rsidRPr="00E27321">
        <w:t>Benchmarking data collection campaigns management system</w:t>
      </w:r>
    </w:p>
    <w:p w14:paraId="72759745" w14:textId="77777777" w:rsidR="00A51A8D" w:rsidRPr="00E27321" w:rsidRDefault="00A51A8D" w:rsidP="00A51A8D">
      <w:pPr>
        <w:pStyle w:val="ListParagraph"/>
        <w:numPr>
          <w:ilvl w:val="2"/>
          <w:numId w:val="22"/>
        </w:numPr>
        <w:spacing w:before="0"/>
      </w:pPr>
      <w:r w:rsidRPr="00E27321">
        <w:t>Creation of new campaigns</w:t>
      </w:r>
    </w:p>
    <w:p w14:paraId="2439375E" w14:textId="77777777" w:rsidR="00A51A8D" w:rsidRPr="00E27321" w:rsidRDefault="00A51A8D" w:rsidP="00A51A8D">
      <w:pPr>
        <w:pStyle w:val="ListParagraph"/>
        <w:numPr>
          <w:ilvl w:val="2"/>
          <w:numId w:val="22"/>
        </w:numPr>
        <w:spacing w:before="0"/>
      </w:pPr>
      <w:r w:rsidRPr="00E27321">
        <w:t xml:space="preserve">Planning of case-numbers, </w:t>
      </w:r>
      <w:proofErr w:type="gramStart"/>
      <w:r w:rsidRPr="00E27321">
        <w:t>time-frames</w:t>
      </w:r>
      <w:proofErr w:type="gramEnd"/>
    </w:p>
    <w:p w14:paraId="420DCA05" w14:textId="77777777" w:rsidR="00A51A8D" w:rsidRPr="00E27321" w:rsidRDefault="00A51A8D" w:rsidP="00A51A8D">
      <w:pPr>
        <w:pStyle w:val="ListParagraph"/>
        <w:numPr>
          <w:ilvl w:val="2"/>
          <w:numId w:val="22"/>
        </w:numPr>
        <w:spacing w:before="0"/>
      </w:pPr>
      <w:r w:rsidRPr="00E27321">
        <w:t xml:space="preserve">Definition of the distributions along all configured dimensions (e.g. age, sex, region, ethnics, diseases, symptoms, </w:t>
      </w:r>
      <w:proofErr w:type="spellStart"/>
      <w:r w:rsidRPr="00E27321">
        <w:t>multimorbidities</w:t>
      </w:r>
      <w:proofErr w:type="spellEnd"/>
      <w:r w:rsidRPr="00E27321">
        <w:t>, genetic predispositions, risk factors (smoker, pregnancy, ...)</w:t>
      </w:r>
    </w:p>
    <w:p w14:paraId="260BF67D" w14:textId="77777777" w:rsidR="00A51A8D" w:rsidRPr="00E27321" w:rsidRDefault="00A51A8D" w:rsidP="00A51A8D">
      <w:pPr>
        <w:pStyle w:val="ListParagraph"/>
        <w:numPr>
          <w:ilvl w:val="3"/>
          <w:numId w:val="22"/>
        </w:numPr>
        <w:spacing w:before="0"/>
      </w:pPr>
      <w:r w:rsidRPr="00E27321">
        <w:t>Possibly connection of statistical databases where to draw the country level statistics on age, ethnicity distributions etc. </w:t>
      </w:r>
    </w:p>
    <w:p w14:paraId="33FBD6A1" w14:textId="77777777" w:rsidR="00A51A8D" w:rsidRPr="00E27321" w:rsidRDefault="00A51A8D" w:rsidP="00A51A8D">
      <w:pPr>
        <w:pStyle w:val="ListParagraph"/>
        <w:numPr>
          <w:ilvl w:val="2"/>
          <w:numId w:val="22"/>
        </w:numPr>
        <w:spacing w:before="0"/>
      </w:pPr>
      <w:r w:rsidRPr="00E27321">
        <w:t>Tools for statistical representativeness / stability estimation</w:t>
      </w:r>
    </w:p>
    <w:p w14:paraId="5F65A153" w14:textId="77777777" w:rsidR="00A51A8D" w:rsidRPr="00E27321" w:rsidRDefault="00A51A8D" w:rsidP="00A51A8D">
      <w:pPr>
        <w:pStyle w:val="ListParagraph"/>
        <w:numPr>
          <w:ilvl w:val="2"/>
          <w:numId w:val="22"/>
        </w:numPr>
        <w:spacing w:before="0"/>
      </w:pPr>
      <w:r w:rsidRPr="00E27321">
        <w:t>Definition of peer review details</w:t>
      </w:r>
    </w:p>
    <w:p w14:paraId="58EAC7E4" w14:textId="77777777" w:rsidR="00A51A8D" w:rsidRPr="00E27321" w:rsidRDefault="00A51A8D" w:rsidP="00A51A8D">
      <w:pPr>
        <w:pStyle w:val="ListParagraph"/>
        <w:numPr>
          <w:ilvl w:val="3"/>
          <w:numId w:val="22"/>
        </w:numPr>
        <w:spacing w:before="0"/>
      </w:pPr>
      <w:r w:rsidRPr="00E27321">
        <w:t>Number of reviewers</w:t>
      </w:r>
    </w:p>
    <w:p w14:paraId="42034E65" w14:textId="77777777" w:rsidR="00A51A8D" w:rsidRPr="00E27321" w:rsidRDefault="00A51A8D" w:rsidP="00A51A8D">
      <w:pPr>
        <w:pStyle w:val="ListParagraph"/>
        <w:numPr>
          <w:ilvl w:val="3"/>
          <w:numId w:val="22"/>
        </w:numPr>
        <w:spacing w:before="0"/>
      </w:pPr>
      <w:r w:rsidRPr="00E27321">
        <w:t>Agreement/conflict resolution thresholds</w:t>
      </w:r>
    </w:p>
    <w:p w14:paraId="13E346FF" w14:textId="77777777" w:rsidR="00A51A8D" w:rsidRPr="00E27321" w:rsidRDefault="00A51A8D" w:rsidP="00A51A8D">
      <w:pPr>
        <w:pStyle w:val="ListParagraph"/>
        <w:numPr>
          <w:ilvl w:val="2"/>
          <w:numId w:val="22"/>
        </w:numPr>
        <w:spacing w:before="0"/>
      </w:pPr>
      <w:r w:rsidRPr="00E27321">
        <w:t>(definition of additional exclusion criteria e.g. pregnant women, kids &lt; x months)</w:t>
      </w:r>
    </w:p>
    <w:p w14:paraId="112750FF" w14:textId="77777777" w:rsidR="00A51A8D" w:rsidRPr="00E27321" w:rsidRDefault="00A51A8D" w:rsidP="00A51A8D">
      <w:pPr>
        <w:pStyle w:val="ListParagraph"/>
        <w:numPr>
          <w:ilvl w:val="2"/>
          <w:numId w:val="22"/>
        </w:numPr>
        <w:spacing w:before="0"/>
      </w:pPr>
      <w:r w:rsidRPr="00E27321">
        <w:t>Benchmarking export data </w:t>
      </w:r>
    </w:p>
    <w:p w14:paraId="2C5B0E7F" w14:textId="77777777" w:rsidR="00A51A8D" w:rsidRPr="00E27321" w:rsidRDefault="00A51A8D" w:rsidP="00A51A8D">
      <w:pPr>
        <w:pStyle w:val="ListParagraph"/>
        <w:numPr>
          <w:ilvl w:val="3"/>
          <w:numId w:val="22"/>
        </w:numPr>
        <w:spacing w:before="0"/>
      </w:pPr>
      <w:r w:rsidRPr="00E27321">
        <w:t xml:space="preserve">Once all data for </w:t>
      </w:r>
      <w:proofErr w:type="gramStart"/>
      <w:r w:rsidRPr="00E27321">
        <w:t>an</w:t>
      </w:r>
      <w:proofErr w:type="gramEnd"/>
      <w:r w:rsidRPr="00E27321">
        <w:t xml:space="preserve"> benchmarking iteration was collected and annotated</w:t>
      </w:r>
    </w:p>
    <w:p w14:paraId="3C47D908" w14:textId="77777777" w:rsidR="00A51A8D" w:rsidRPr="00E27321" w:rsidRDefault="00A51A8D" w:rsidP="00A51A8D"/>
    <w:p w14:paraId="2B5DD8E8" w14:textId="77777777" w:rsidR="00A51A8D" w:rsidRPr="00E27321" w:rsidRDefault="00A51A8D" w:rsidP="00A51A8D">
      <w:pPr>
        <w:rPr>
          <w:b/>
        </w:rPr>
      </w:pPr>
      <w:r w:rsidRPr="00E27321">
        <w:rPr>
          <w:b/>
        </w:rPr>
        <w:t>Prototype: Insight GT for medical image annotation</w:t>
      </w:r>
    </w:p>
    <w:p w14:paraId="4A56FD52" w14:textId="77777777" w:rsidR="00A51A8D" w:rsidRPr="00E27321" w:rsidRDefault="00A51A8D" w:rsidP="00A51A8D">
      <w:r w:rsidRPr="00E27321">
        <w:t xml:space="preserve">Available at https://insight-gt.hulilabs.xyz/canvas/. For region initialization, SLIC </w:t>
      </w:r>
      <w:proofErr w:type="spellStart"/>
      <w:r w:rsidRPr="00E27321">
        <w:t>superpixels</w:t>
      </w:r>
      <w:proofErr w:type="spellEnd"/>
      <w:r w:rsidRPr="00E27321">
        <w:t xml:space="preserve"> are computed (Achanta et al., 2010). A </w:t>
      </w:r>
      <w:proofErr w:type="spellStart"/>
      <w:r w:rsidRPr="00E27321">
        <w:t>javascript</w:t>
      </w:r>
      <w:proofErr w:type="spellEnd"/>
      <w:r w:rsidRPr="00E27321">
        <w:t xml:space="preserve"> implementation of the algorithm can be found at </w:t>
      </w:r>
      <w:proofErr w:type="spellStart"/>
      <w:r w:rsidRPr="00E27321">
        <w:t>Tangseng</w:t>
      </w:r>
      <w:proofErr w:type="spellEnd"/>
      <w:r w:rsidRPr="00E27321">
        <w:t xml:space="preserve"> et al. (2017).</w:t>
      </w:r>
    </w:p>
    <w:p w14:paraId="0640FFBF" w14:textId="77777777" w:rsidR="00A51A8D" w:rsidRPr="00E27321" w:rsidRDefault="00A51A8D" w:rsidP="00A51A8D">
      <w:r w:rsidRPr="00E27321">
        <w:br/>
      </w:r>
    </w:p>
    <w:p w14:paraId="069FE468" w14:textId="77777777" w:rsidR="00A51A8D" w:rsidRPr="00E27321" w:rsidRDefault="00A51A8D" w:rsidP="00A51A8D">
      <w:r w:rsidRPr="00E27321">
        <w:t>Insight GT: An example of a GT tool using the developed standard</w:t>
      </w:r>
    </w:p>
    <w:p w14:paraId="3F0A2F17" w14:textId="77777777" w:rsidR="00A51A8D" w:rsidRPr="00E27321" w:rsidRDefault="00A51A8D" w:rsidP="00A51A8D">
      <w:hyperlink r:id="rId16" w:history="1">
        <w:r w:rsidRPr="00E27321">
          <w:rPr>
            <w:rStyle w:val="Hyperlink"/>
          </w:rPr>
          <w:t>https://www.researchgate.net/publication/336927724_Insight_GT_a_public_fast_web_image_ground_truth_authoring_tool</w:t>
        </w:r>
      </w:hyperlink>
    </w:p>
    <w:p w14:paraId="04BD5FDF" w14:textId="77777777" w:rsidR="00A51A8D" w:rsidRPr="00E27321" w:rsidRDefault="00A51A8D" w:rsidP="00A51A8D">
      <w:hyperlink r:id="rId17" w:history="1">
        <w:r w:rsidRPr="00E27321">
          <w:rPr>
            <w:rStyle w:val="Hyperlink"/>
          </w:rPr>
          <w:t>https://insight-gt.hulilabs.xyz/canvas/</w:t>
        </w:r>
      </w:hyperlink>
      <w:r w:rsidRPr="00E27321">
        <w:br/>
      </w:r>
    </w:p>
    <w:p w14:paraId="7013B1AB" w14:textId="77777777" w:rsidR="00A51A8D" w:rsidRPr="00E27321" w:rsidRDefault="00A51A8D" w:rsidP="00A51A8D">
      <w:r w:rsidRPr="00E27321">
        <w:t>Additional considerations</w:t>
      </w:r>
    </w:p>
    <w:p w14:paraId="3E93EE26" w14:textId="77777777" w:rsidR="00A51A8D" w:rsidRPr="00E27321" w:rsidRDefault="00A51A8D" w:rsidP="00A51A8D">
      <w:pPr>
        <w:pStyle w:val="ListParagraph"/>
        <w:numPr>
          <w:ilvl w:val="0"/>
          <w:numId w:val="23"/>
        </w:numPr>
        <w:spacing w:before="0"/>
      </w:pPr>
      <w:r w:rsidRPr="00E27321">
        <w:t>documentation/tracking of all necessary GDPR relevant patient consent tracking </w:t>
      </w:r>
    </w:p>
    <w:p w14:paraId="4C23F98D" w14:textId="77777777" w:rsidR="00A51A8D" w:rsidRPr="00E27321" w:rsidRDefault="00A51A8D" w:rsidP="00A51A8D">
      <w:pPr>
        <w:pStyle w:val="ListParagraph"/>
        <w:numPr>
          <w:ilvl w:val="0"/>
          <w:numId w:val="23"/>
        </w:numPr>
        <w:spacing w:before="0"/>
      </w:pPr>
      <w:r w:rsidRPr="00E27321">
        <w:t>definition of the different iterations of such a tool</w:t>
      </w:r>
    </w:p>
    <w:p w14:paraId="1B297695" w14:textId="77777777" w:rsidR="00A51A8D" w:rsidRPr="00E27321" w:rsidRDefault="00A51A8D" w:rsidP="00A51A8D">
      <w:pPr>
        <w:pStyle w:val="ListParagraph"/>
        <w:numPr>
          <w:ilvl w:val="0"/>
          <w:numId w:val="23"/>
        </w:numPr>
        <w:spacing w:before="0"/>
      </w:pPr>
      <w:r w:rsidRPr="00E27321">
        <w:t>technology options</w:t>
      </w:r>
    </w:p>
    <w:p w14:paraId="20B6FC3C" w14:textId="77777777" w:rsidR="00A51A8D" w:rsidRPr="00E27321" w:rsidRDefault="00A51A8D" w:rsidP="00A51A8D">
      <w:pPr>
        <w:pStyle w:val="ListParagraph"/>
        <w:numPr>
          <w:ilvl w:val="0"/>
          <w:numId w:val="23"/>
        </w:numPr>
        <w:spacing w:before="0"/>
      </w:pPr>
      <w:r w:rsidRPr="00E27321">
        <w:t>frontend</w:t>
      </w:r>
    </w:p>
    <w:p w14:paraId="26F755ED" w14:textId="77777777" w:rsidR="00A51A8D" w:rsidRPr="00E27321" w:rsidRDefault="00A51A8D" w:rsidP="00A51A8D">
      <w:pPr>
        <w:pStyle w:val="ListParagraph"/>
        <w:numPr>
          <w:ilvl w:val="0"/>
          <w:numId w:val="23"/>
        </w:numPr>
        <w:spacing w:before="0"/>
      </w:pPr>
      <w:r w:rsidRPr="00E27321">
        <w:t xml:space="preserve">JS react + redux + </w:t>
      </w:r>
      <w:proofErr w:type="gramStart"/>
      <w:r w:rsidRPr="00E27321">
        <w:t>redux-saga</w:t>
      </w:r>
      <w:proofErr w:type="gramEnd"/>
      <w:r w:rsidRPr="00E27321">
        <w:t>?</w:t>
      </w:r>
    </w:p>
    <w:p w14:paraId="79A82D8D" w14:textId="77777777" w:rsidR="00A51A8D" w:rsidRPr="00E27321" w:rsidRDefault="00A51A8D" w:rsidP="00A51A8D">
      <w:pPr>
        <w:pStyle w:val="ListParagraph"/>
        <w:numPr>
          <w:ilvl w:val="0"/>
          <w:numId w:val="23"/>
        </w:numPr>
        <w:spacing w:before="0"/>
      </w:pPr>
      <w:r w:rsidRPr="00E27321">
        <w:t>backend</w:t>
      </w:r>
    </w:p>
    <w:p w14:paraId="43E86CDD" w14:textId="77777777" w:rsidR="00A51A8D" w:rsidRPr="00E27321" w:rsidRDefault="00A51A8D" w:rsidP="00A51A8D">
      <w:pPr>
        <w:pStyle w:val="ListParagraph"/>
        <w:numPr>
          <w:ilvl w:val="0"/>
          <w:numId w:val="23"/>
        </w:numPr>
        <w:spacing w:before="0"/>
      </w:pPr>
      <w:r w:rsidRPr="00E27321">
        <w:t>discussion of software process for building such a tool</w:t>
      </w:r>
    </w:p>
    <w:p w14:paraId="46A530D4" w14:textId="77777777" w:rsidR="00A51A8D" w:rsidRPr="00E27321" w:rsidRDefault="00A51A8D" w:rsidP="00A51A8D">
      <w:pPr>
        <w:pStyle w:val="ListParagraph"/>
        <w:numPr>
          <w:ilvl w:val="0"/>
          <w:numId w:val="23"/>
        </w:numPr>
        <w:spacing w:before="0"/>
      </w:pPr>
      <w:r w:rsidRPr="00E27321">
        <w:t>git</w:t>
      </w:r>
    </w:p>
    <w:p w14:paraId="4A4F06FD" w14:textId="77777777" w:rsidR="00A51A8D" w:rsidRPr="00E27321" w:rsidRDefault="00A51A8D" w:rsidP="00A51A8D">
      <w:pPr>
        <w:pStyle w:val="ListParagraph"/>
        <w:numPr>
          <w:ilvl w:val="0"/>
          <w:numId w:val="23"/>
        </w:numPr>
        <w:spacing w:before="0"/>
      </w:pPr>
      <w:r w:rsidRPr="00E27321">
        <w:t>open source</w:t>
      </w:r>
    </w:p>
    <w:p w14:paraId="54CBE6CF" w14:textId="77777777" w:rsidR="00A51A8D" w:rsidRPr="00E27321" w:rsidRDefault="00A51A8D" w:rsidP="00A51A8D">
      <w:pPr>
        <w:pStyle w:val="ListParagraph"/>
        <w:numPr>
          <w:ilvl w:val="0"/>
          <w:numId w:val="23"/>
        </w:numPr>
        <w:spacing w:before="0"/>
      </w:pPr>
      <w:r w:rsidRPr="00E27321">
        <w:t>discussion of who could run / host the tool</w:t>
      </w:r>
    </w:p>
    <w:p w14:paraId="2D62774E" w14:textId="77777777" w:rsidR="00A51A8D" w:rsidRPr="00E27321" w:rsidRDefault="00A51A8D" w:rsidP="00A51A8D">
      <w:pPr>
        <w:pStyle w:val="ListParagraph"/>
        <w:numPr>
          <w:ilvl w:val="0"/>
          <w:numId w:val="23"/>
        </w:numPr>
        <w:spacing w:before="0"/>
      </w:pPr>
      <w:r w:rsidRPr="00E27321">
        <w:t>discussion on who could/should organize/setup the benchmarking campaign and who has the right to export a dataset</w:t>
      </w:r>
    </w:p>
    <w:p w14:paraId="3587B897" w14:textId="77777777" w:rsidR="00A51A8D" w:rsidRPr="00E27321" w:rsidRDefault="00A51A8D" w:rsidP="00A51A8D">
      <w:pPr>
        <w:pStyle w:val="ListParagraph"/>
        <w:numPr>
          <w:ilvl w:val="0"/>
          <w:numId w:val="23"/>
        </w:numPr>
        <w:spacing w:before="0"/>
      </w:pPr>
      <w:r w:rsidRPr="00E27321">
        <w:t>discussion how the exported dataset is then transferred in a safe way to the benchmarking system</w:t>
      </w:r>
    </w:p>
    <w:p w14:paraId="32C136BF" w14:textId="77777777" w:rsidR="00A51A8D" w:rsidRPr="00E27321" w:rsidRDefault="00A51A8D" w:rsidP="00A51A8D">
      <w:r w:rsidRPr="00E27321">
        <w:br/>
      </w:r>
    </w:p>
    <w:p w14:paraId="395E1893" w14:textId="77777777" w:rsidR="00A51A8D" w:rsidRPr="00E27321" w:rsidRDefault="00A51A8D" w:rsidP="00A51A8D"/>
    <w:p w14:paraId="3ECA84C4" w14:textId="77777777" w:rsidR="00A51A8D" w:rsidRDefault="00A51A8D" w:rsidP="00E03557"/>
    <w:p w14:paraId="5D360CC6" w14:textId="77777777" w:rsidR="00417002" w:rsidRDefault="00417002">
      <w:pPr>
        <w:spacing w:before="0"/>
      </w:pPr>
      <w:r>
        <w:br w:type="page"/>
      </w:r>
    </w:p>
    <w:p w14:paraId="7F800201" w14:textId="77777777" w:rsidR="00417002" w:rsidRDefault="00417002" w:rsidP="00417002">
      <w:pPr>
        <w:rPr>
          <w:lang w:val="en-US"/>
        </w:rPr>
      </w:pPr>
    </w:p>
    <w:p w14:paraId="27FD58A1" w14:textId="1273CCAF" w:rsidR="00417002" w:rsidRPr="00417002" w:rsidRDefault="00417002" w:rsidP="00417002">
      <w:pPr>
        <w:rPr>
          <w:lang w:val="en-US"/>
        </w:rPr>
      </w:pPr>
      <w:r w:rsidRPr="00417002">
        <w:rPr>
          <w:lang w:val="en-US"/>
        </w:rPr>
        <w:t>The following the proposed functionalities implemented so far in our prototype</w:t>
      </w:r>
      <w:r>
        <w:rPr>
          <w:lang w:val="en-US"/>
        </w:rPr>
        <w:t xml:space="preserve"> </w:t>
      </w:r>
      <w:r w:rsidRPr="00417002">
        <w:rPr>
          <w:lang w:val="en-US"/>
        </w:rPr>
        <w:t>available at https://insight-gt.hulilabs.xyz/canvas/. For region</w:t>
      </w:r>
      <w:r>
        <w:rPr>
          <w:lang w:val="en-US"/>
        </w:rPr>
        <w:t xml:space="preserve"> </w:t>
      </w:r>
      <w:r w:rsidRPr="00417002">
        <w:rPr>
          <w:lang w:val="en-US"/>
        </w:rPr>
        <w:t xml:space="preserve">initialization, SLIC </w:t>
      </w:r>
      <w:proofErr w:type="spellStart"/>
      <w:r w:rsidRPr="00417002">
        <w:rPr>
          <w:lang w:val="en-US"/>
        </w:rPr>
        <w:t>superpixels</w:t>
      </w:r>
      <w:proofErr w:type="spellEnd"/>
      <w:r w:rsidRPr="00417002">
        <w:rPr>
          <w:lang w:val="en-US"/>
        </w:rPr>
        <w:t xml:space="preserve"> are computed [15]. A </w:t>
      </w:r>
      <w:proofErr w:type="spellStart"/>
      <w:r w:rsidRPr="00417002">
        <w:rPr>
          <w:lang w:val="en-US"/>
        </w:rPr>
        <w:t>javascript</w:t>
      </w:r>
      <w:proofErr w:type="spellEnd"/>
      <w:r w:rsidRPr="00417002">
        <w:rPr>
          <w:lang w:val="en-US"/>
        </w:rPr>
        <w:t xml:space="preserve"> implementation</w:t>
      </w:r>
      <w:r>
        <w:rPr>
          <w:lang w:val="en-US"/>
        </w:rPr>
        <w:t xml:space="preserve"> </w:t>
      </w:r>
      <w:r w:rsidRPr="00417002">
        <w:rPr>
          <w:lang w:val="en-US"/>
        </w:rPr>
        <w:t>of the algorithm can be found at [16].</w:t>
      </w:r>
    </w:p>
    <w:p w14:paraId="3D3DEF68" w14:textId="77777777" w:rsidR="00417002" w:rsidRPr="00417002" w:rsidRDefault="00417002" w:rsidP="00417002">
      <w:pPr>
        <w:numPr>
          <w:ilvl w:val="0"/>
          <w:numId w:val="21"/>
        </w:numPr>
        <w:rPr>
          <w:lang w:val="en-US"/>
        </w:rPr>
      </w:pPr>
      <w:r w:rsidRPr="00417002">
        <w:rPr>
          <w:lang w:val="en-US"/>
        </w:rPr>
        <w:t xml:space="preserve">{ A canvas that allows manual image annotation with </w:t>
      </w:r>
      <w:proofErr w:type="spellStart"/>
      <w:r w:rsidRPr="00417002">
        <w:rPr>
          <w:lang w:val="en-US"/>
        </w:rPr>
        <w:t>di_erent</w:t>
      </w:r>
      <w:proofErr w:type="spellEnd"/>
      <w:r w:rsidRPr="00417002">
        <w:rPr>
          <w:lang w:val="en-US"/>
        </w:rPr>
        <w:t xml:space="preserve"> brushes and</w:t>
      </w:r>
    </w:p>
    <w:p w14:paraId="0C16373C" w14:textId="77777777" w:rsidR="00417002" w:rsidRPr="00417002" w:rsidRDefault="00417002" w:rsidP="00417002">
      <w:pPr>
        <w:numPr>
          <w:ilvl w:val="0"/>
          <w:numId w:val="21"/>
        </w:numPr>
        <w:rPr>
          <w:lang w:val="en-US"/>
        </w:rPr>
      </w:pPr>
      <w:r w:rsidRPr="00417002">
        <w:rPr>
          <w:lang w:val="en-US"/>
        </w:rPr>
        <w:t>tools, as seen in [9, 17, 18], aided by region initialization, using super pixels</w:t>
      </w:r>
    </w:p>
    <w:p w14:paraId="4B51B317" w14:textId="77777777" w:rsidR="00417002" w:rsidRPr="00417002" w:rsidRDefault="00417002" w:rsidP="00417002">
      <w:pPr>
        <w:numPr>
          <w:ilvl w:val="0"/>
          <w:numId w:val="21"/>
        </w:numPr>
        <w:rPr>
          <w:lang w:val="en-US"/>
        </w:rPr>
      </w:pPr>
      <w:r w:rsidRPr="00417002">
        <w:rPr>
          <w:lang w:val="en-US"/>
        </w:rPr>
        <w:t>or a similar algorithm.</w:t>
      </w:r>
    </w:p>
    <w:p w14:paraId="18505F56" w14:textId="77777777" w:rsidR="00417002" w:rsidRPr="00417002" w:rsidRDefault="00417002" w:rsidP="00417002">
      <w:pPr>
        <w:numPr>
          <w:ilvl w:val="0"/>
          <w:numId w:val="21"/>
        </w:numPr>
        <w:rPr>
          <w:lang w:val="en-US"/>
        </w:rPr>
      </w:pPr>
      <w:r w:rsidRPr="00417002">
        <w:rPr>
          <w:lang w:val="en-US"/>
        </w:rPr>
        <w:t>{ Web tool: The GT authoring tool must be web based, to increment the tool</w:t>
      </w:r>
    </w:p>
    <w:p w14:paraId="5E6621E2" w14:textId="77777777" w:rsidR="00417002" w:rsidRPr="00417002" w:rsidRDefault="00417002" w:rsidP="00417002">
      <w:pPr>
        <w:numPr>
          <w:ilvl w:val="0"/>
          <w:numId w:val="21"/>
        </w:numPr>
        <w:rPr>
          <w:lang w:val="en-US"/>
        </w:rPr>
      </w:pPr>
      <w:r w:rsidRPr="00417002">
        <w:rPr>
          <w:lang w:val="en-US"/>
        </w:rPr>
        <w:t>portability, and open to the community.</w:t>
      </w:r>
    </w:p>
    <w:p w14:paraId="0F2ECB6C" w14:textId="77777777" w:rsidR="00417002" w:rsidRPr="00417002" w:rsidRDefault="00417002" w:rsidP="00417002">
      <w:pPr>
        <w:numPr>
          <w:ilvl w:val="0"/>
          <w:numId w:val="21"/>
        </w:numPr>
        <w:rPr>
          <w:lang w:val="en-US"/>
        </w:rPr>
      </w:pPr>
      <w:r w:rsidRPr="00417002">
        <w:rPr>
          <w:lang w:val="en-US"/>
        </w:rPr>
        <w:t>{ Flexible storing format: The format must allow its usage with GT compromising</w:t>
      </w:r>
    </w:p>
    <w:p w14:paraId="113EAC6E" w14:textId="77777777" w:rsidR="00417002" w:rsidRPr="00417002" w:rsidRDefault="00417002" w:rsidP="00417002">
      <w:pPr>
        <w:numPr>
          <w:ilvl w:val="0"/>
          <w:numId w:val="21"/>
        </w:numPr>
        <w:rPr>
          <w:lang w:val="en-US"/>
        </w:rPr>
      </w:pPr>
      <w:r w:rsidRPr="00417002">
        <w:rPr>
          <w:lang w:val="en-US"/>
        </w:rPr>
        <w:t>several (thousands) of GT masks, avoiding performance degradation.</w:t>
      </w:r>
    </w:p>
    <w:p w14:paraId="2C69A24C" w14:textId="77777777" w:rsidR="00417002" w:rsidRPr="00417002" w:rsidRDefault="00417002" w:rsidP="00417002">
      <w:pPr>
        <w:numPr>
          <w:ilvl w:val="0"/>
          <w:numId w:val="21"/>
        </w:numPr>
        <w:rPr>
          <w:lang w:val="en-US"/>
        </w:rPr>
      </w:pPr>
      <w:r w:rsidRPr="00417002">
        <w:rPr>
          <w:lang w:val="en-US"/>
        </w:rPr>
        <w:t>{ A semi-automatic algorithm for mask initialization: The tool must implement</w:t>
      </w:r>
    </w:p>
    <w:p w14:paraId="6B840922" w14:textId="77777777" w:rsidR="00417002" w:rsidRPr="00417002" w:rsidRDefault="00417002" w:rsidP="00417002">
      <w:pPr>
        <w:numPr>
          <w:ilvl w:val="0"/>
          <w:numId w:val="21"/>
        </w:numPr>
        <w:rPr>
          <w:lang w:val="en-US"/>
        </w:rPr>
      </w:pPr>
      <w:r w:rsidRPr="00417002">
        <w:rPr>
          <w:lang w:val="en-US"/>
        </w:rPr>
        <w:t>a technique for initializing the foreground masks, and allow user to</w:t>
      </w:r>
    </w:p>
    <w:p w14:paraId="435F6127" w14:textId="77777777" w:rsidR="00417002" w:rsidRPr="00417002" w:rsidRDefault="00417002" w:rsidP="00417002">
      <w:pPr>
        <w:numPr>
          <w:ilvl w:val="0"/>
          <w:numId w:val="21"/>
        </w:numPr>
        <w:rPr>
          <w:lang w:val="en-US"/>
        </w:rPr>
      </w:pPr>
      <w:proofErr w:type="gramStart"/>
      <w:r w:rsidRPr="00417002">
        <w:rPr>
          <w:lang w:val="en-US"/>
        </w:rPr>
        <w:t>make adjustments to</w:t>
      </w:r>
      <w:proofErr w:type="gramEnd"/>
      <w:r w:rsidRPr="00417002">
        <w:rPr>
          <w:lang w:val="en-US"/>
        </w:rPr>
        <w:t xml:space="preserve"> the masks.</w:t>
      </w:r>
    </w:p>
    <w:p w14:paraId="3D1EDC20" w14:textId="77777777" w:rsidR="00417002" w:rsidRPr="00417002" w:rsidRDefault="00417002" w:rsidP="00417002">
      <w:pPr>
        <w:numPr>
          <w:ilvl w:val="0"/>
          <w:numId w:val="21"/>
        </w:numPr>
        <w:rPr>
          <w:lang w:val="en-US"/>
        </w:rPr>
      </w:pPr>
      <w:r w:rsidRPr="00417002">
        <w:rPr>
          <w:lang w:val="en-US"/>
        </w:rPr>
        <w:t>{ A semi-automatic algorithm for mask readjustment: For video segmentation,</w:t>
      </w:r>
    </w:p>
    <w:p w14:paraId="63EF91FD" w14:textId="77777777" w:rsidR="00417002" w:rsidRPr="00417002" w:rsidRDefault="00417002" w:rsidP="00417002">
      <w:pPr>
        <w:numPr>
          <w:ilvl w:val="0"/>
          <w:numId w:val="21"/>
        </w:numPr>
        <w:rPr>
          <w:lang w:val="en-US"/>
        </w:rPr>
      </w:pPr>
      <w:r w:rsidRPr="00417002">
        <w:rPr>
          <w:lang w:val="en-US"/>
        </w:rPr>
        <w:t>the masks drawn for the _</w:t>
      </w:r>
      <w:proofErr w:type="spellStart"/>
      <w:r w:rsidRPr="00417002">
        <w:rPr>
          <w:lang w:val="en-US"/>
        </w:rPr>
        <w:t>rst</w:t>
      </w:r>
      <w:proofErr w:type="spellEnd"/>
      <w:r w:rsidRPr="00417002">
        <w:rPr>
          <w:lang w:val="en-US"/>
        </w:rPr>
        <w:t xml:space="preserve"> frame can be readjusted for next frames. An</w:t>
      </w:r>
    </w:p>
    <w:p w14:paraId="78C072FE" w14:textId="77777777" w:rsidR="00417002" w:rsidRPr="00417002" w:rsidRDefault="00417002" w:rsidP="00417002">
      <w:pPr>
        <w:numPr>
          <w:ilvl w:val="0"/>
          <w:numId w:val="21"/>
        </w:numPr>
        <w:rPr>
          <w:lang w:val="en-US"/>
        </w:rPr>
      </w:pPr>
      <w:r w:rsidRPr="00417002">
        <w:rPr>
          <w:lang w:val="en-US"/>
        </w:rPr>
        <w:t>algorithm which automatically estimates such readjustment is useful for a</w:t>
      </w:r>
    </w:p>
    <w:p w14:paraId="0A08838C" w14:textId="77777777" w:rsidR="00417002" w:rsidRPr="00417002" w:rsidRDefault="00417002" w:rsidP="00417002">
      <w:pPr>
        <w:numPr>
          <w:ilvl w:val="0"/>
          <w:numId w:val="21"/>
        </w:numPr>
        <w:rPr>
          <w:lang w:val="en-US"/>
        </w:rPr>
      </w:pPr>
      <w:r w:rsidRPr="00417002">
        <w:rPr>
          <w:lang w:val="en-US"/>
        </w:rPr>
        <w:t xml:space="preserve">GTAT, as implemented in </w:t>
      </w:r>
      <w:proofErr w:type="spellStart"/>
      <w:r w:rsidRPr="00417002">
        <w:rPr>
          <w:lang w:val="en-US"/>
        </w:rPr>
        <w:t>Sensarea</w:t>
      </w:r>
      <w:proofErr w:type="spellEnd"/>
      <w:r w:rsidRPr="00417002">
        <w:rPr>
          <w:lang w:val="en-US"/>
        </w:rPr>
        <w:t>.</w:t>
      </w:r>
    </w:p>
    <w:p w14:paraId="03AB3C59" w14:textId="77777777" w:rsidR="00417002" w:rsidRPr="00417002" w:rsidRDefault="00417002" w:rsidP="00417002">
      <w:pPr>
        <w:numPr>
          <w:ilvl w:val="0"/>
          <w:numId w:val="21"/>
        </w:numPr>
        <w:rPr>
          <w:lang w:val="en-US"/>
        </w:rPr>
      </w:pPr>
      <w:r w:rsidRPr="00417002">
        <w:rPr>
          <w:lang w:val="en-US"/>
        </w:rPr>
        <w:t>{ Collaborative support and crowd-sourcing support: The tool must allow several</w:t>
      </w:r>
    </w:p>
    <w:p w14:paraId="5B36D56F" w14:textId="77777777" w:rsidR="00417002" w:rsidRPr="00417002" w:rsidRDefault="00417002" w:rsidP="00417002">
      <w:pPr>
        <w:numPr>
          <w:ilvl w:val="0"/>
          <w:numId w:val="21"/>
        </w:numPr>
        <w:rPr>
          <w:lang w:val="en-US"/>
        </w:rPr>
      </w:pPr>
      <w:r w:rsidRPr="00417002">
        <w:rPr>
          <w:lang w:val="en-US"/>
        </w:rPr>
        <w:t>concurrent users working on the same project.</w:t>
      </w:r>
    </w:p>
    <w:p w14:paraId="61A6D884" w14:textId="77777777" w:rsidR="00417002" w:rsidRPr="00417002" w:rsidRDefault="00417002" w:rsidP="00417002">
      <w:pPr>
        <w:numPr>
          <w:ilvl w:val="0"/>
          <w:numId w:val="21"/>
        </w:numPr>
        <w:rPr>
          <w:lang w:val="en-US"/>
        </w:rPr>
      </w:pPr>
      <w:r w:rsidRPr="00417002">
        <w:rPr>
          <w:lang w:val="en-US"/>
        </w:rPr>
        <w:t>{ Evaluation module: The tool must provide means to evaluate metrics for the</w:t>
      </w:r>
    </w:p>
    <w:p w14:paraId="58CD2DF2" w14:textId="77777777" w:rsidR="00417002" w:rsidRPr="00417002" w:rsidRDefault="00417002" w:rsidP="00417002">
      <w:pPr>
        <w:numPr>
          <w:ilvl w:val="0"/>
          <w:numId w:val="21"/>
        </w:numPr>
        <w:rPr>
          <w:lang w:val="en-US"/>
        </w:rPr>
      </w:pPr>
      <w:r w:rsidRPr="00417002">
        <w:rPr>
          <w:lang w:val="en-US"/>
        </w:rPr>
        <w:t xml:space="preserve">segmentation algorithms, including but not limited to: sensitivity, </w:t>
      </w:r>
      <w:proofErr w:type="spellStart"/>
      <w:r w:rsidRPr="00417002">
        <w:rPr>
          <w:lang w:val="en-US"/>
        </w:rPr>
        <w:t>speci_city</w:t>
      </w:r>
      <w:proofErr w:type="spellEnd"/>
      <w:r w:rsidRPr="00417002">
        <w:rPr>
          <w:lang w:val="en-US"/>
        </w:rPr>
        <w:t>,</w:t>
      </w:r>
    </w:p>
    <w:p w14:paraId="52688FA1" w14:textId="77777777" w:rsidR="00417002" w:rsidRPr="00417002" w:rsidRDefault="00417002" w:rsidP="00417002">
      <w:pPr>
        <w:numPr>
          <w:ilvl w:val="0"/>
          <w:numId w:val="21"/>
        </w:numPr>
        <w:rPr>
          <w:lang w:val="en-US"/>
        </w:rPr>
      </w:pPr>
      <w:r w:rsidRPr="00417002">
        <w:rPr>
          <w:lang w:val="en-US"/>
        </w:rPr>
        <w:t>accuracy, F-score, among others.</w:t>
      </w:r>
    </w:p>
    <w:p w14:paraId="105AF0DA" w14:textId="77777777" w:rsidR="00417002" w:rsidRPr="00417002" w:rsidRDefault="00417002" w:rsidP="00417002">
      <w:pPr>
        <w:numPr>
          <w:ilvl w:val="0"/>
          <w:numId w:val="21"/>
        </w:numPr>
      </w:pPr>
      <w:proofErr w:type="gramStart"/>
      <w:r w:rsidRPr="00417002">
        <w:rPr>
          <w:lang w:val="en-US"/>
        </w:rPr>
        <w:t>{ Change</w:t>
      </w:r>
      <w:proofErr w:type="gramEnd"/>
      <w:r w:rsidRPr="00417002">
        <w:rPr>
          <w:lang w:val="en-US"/>
        </w:rPr>
        <w:t xml:space="preserve"> history: the changes made by other users in the markings of the images are shown in the tool.</w:t>
      </w:r>
    </w:p>
    <w:p w14:paraId="6E9FE364"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8"/>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Monique" w:date="2020-01-23T12:01:00Z" w:initials="MMK">
    <w:p w14:paraId="0F54A363" w14:textId="77777777" w:rsidR="00A51A8D" w:rsidRPr="00154A8B" w:rsidRDefault="00A51A8D" w:rsidP="00A51A8D">
      <w:pPr>
        <w:rPr>
          <w:rFonts w:eastAsia="Times New Roman"/>
        </w:rPr>
      </w:pPr>
      <w:r>
        <w:rPr>
          <w:rStyle w:val="CommentReference"/>
        </w:rPr>
        <w:annotationRef/>
      </w:r>
      <w:r>
        <w:t xml:space="preserve">From HH: </w:t>
      </w:r>
      <w:r w:rsidRPr="00154A8B">
        <w:rPr>
          <w:rFonts w:ascii="Helvetica" w:eastAsia="Times New Roman" w:hAnsi="Helvetica"/>
          <w:color w:val="3C4043"/>
          <w:spacing w:val="3"/>
          <w:sz w:val="21"/>
          <w:szCs w:val="21"/>
          <w:shd w:val="clear" w:color="auto" w:fill="FFFFFF"/>
        </w:rPr>
        <w:t>Most of the following points are specific for imaging ... we should separate into general requirements and the ones specific for modalities</w:t>
      </w:r>
    </w:p>
    <w:p w14:paraId="3D0CBFB1" w14:textId="77777777" w:rsidR="00A51A8D" w:rsidRDefault="00A51A8D" w:rsidP="00A51A8D">
      <w:pPr>
        <w:pStyle w:val="CommentText"/>
      </w:pPr>
    </w:p>
  </w:comment>
  <w:comment w:id="13" w:author="Monique" w:date="2020-01-23T12:01:00Z" w:initials="MMK">
    <w:p w14:paraId="2D22C204" w14:textId="77777777" w:rsidR="00A51A8D" w:rsidRPr="00154A8B" w:rsidRDefault="00A51A8D" w:rsidP="00A51A8D">
      <w:pPr>
        <w:rPr>
          <w:rFonts w:eastAsia="Times New Roman"/>
        </w:rPr>
      </w:pPr>
      <w:r>
        <w:rPr>
          <w:rStyle w:val="CommentReference"/>
        </w:rPr>
        <w:annotationRef/>
      </w:r>
      <w:r>
        <w:t xml:space="preserve">From HH: </w:t>
      </w:r>
      <w:r w:rsidRPr="00154A8B">
        <w:rPr>
          <w:rFonts w:ascii="Helvetica" w:eastAsia="Times New Roman" w:hAnsi="Helvetica"/>
          <w:color w:val="3C4043"/>
          <w:spacing w:val="3"/>
          <w:sz w:val="21"/>
          <w:szCs w:val="21"/>
          <w:shd w:val="clear" w:color="auto" w:fill="FFFFFF"/>
        </w:rPr>
        <w:t xml:space="preserve">while this is cool it is also </w:t>
      </w:r>
      <w:proofErr w:type="gramStart"/>
      <w:r w:rsidRPr="00154A8B">
        <w:rPr>
          <w:rFonts w:ascii="Helvetica" w:eastAsia="Times New Roman" w:hAnsi="Helvetica"/>
          <w:color w:val="3C4043"/>
          <w:spacing w:val="3"/>
          <w:sz w:val="21"/>
          <w:szCs w:val="21"/>
          <w:shd w:val="clear" w:color="auto" w:fill="FFFFFF"/>
        </w:rPr>
        <w:t>really dangerous</w:t>
      </w:r>
      <w:proofErr w:type="gramEnd"/>
      <w:r w:rsidRPr="00154A8B">
        <w:rPr>
          <w:rFonts w:ascii="Helvetica" w:eastAsia="Times New Roman" w:hAnsi="Helvetica"/>
          <w:color w:val="3C4043"/>
          <w:spacing w:val="3"/>
          <w:sz w:val="21"/>
          <w:szCs w:val="21"/>
          <w:shd w:val="clear" w:color="auto" w:fill="FFFFFF"/>
        </w:rPr>
        <w:t xml:space="preserve"> to introduce bias</w:t>
      </w:r>
    </w:p>
    <w:p w14:paraId="2979EFB1" w14:textId="77777777" w:rsidR="00A51A8D" w:rsidRDefault="00A51A8D" w:rsidP="00A51A8D">
      <w:pPr>
        <w:pStyle w:val="CommentText"/>
      </w:pPr>
    </w:p>
  </w:comment>
  <w:comment w:id="14" w:author="Monique" w:date="2020-01-23T12:01:00Z" w:initials="MMK">
    <w:p w14:paraId="45ED23C8" w14:textId="77777777" w:rsidR="00A51A8D" w:rsidRPr="00154A8B" w:rsidRDefault="00A51A8D" w:rsidP="00A51A8D">
      <w:pPr>
        <w:rPr>
          <w:rFonts w:eastAsia="Times New Roman"/>
        </w:rPr>
      </w:pPr>
      <w:r>
        <w:rPr>
          <w:rStyle w:val="CommentReference"/>
        </w:rPr>
        <w:annotationRef/>
      </w:r>
      <w:r>
        <w:t xml:space="preserve">From HH: </w:t>
      </w:r>
      <w:r w:rsidRPr="00154A8B">
        <w:rPr>
          <w:rFonts w:ascii="Helvetica" w:eastAsia="Times New Roman" w:hAnsi="Helvetica"/>
          <w:color w:val="3C4043"/>
          <w:spacing w:val="3"/>
          <w:sz w:val="21"/>
          <w:szCs w:val="21"/>
          <w:shd w:val="clear" w:color="auto" w:fill="FFFFFF"/>
        </w:rPr>
        <w:t xml:space="preserve">it </w:t>
      </w:r>
      <w:proofErr w:type="spellStart"/>
      <w:r w:rsidRPr="00154A8B">
        <w:rPr>
          <w:rFonts w:ascii="Helvetica" w:eastAsia="Times New Roman" w:hAnsi="Helvetica"/>
          <w:color w:val="3C4043"/>
          <w:spacing w:val="3"/>
          <w:sz w:val="21"/>
          <w:szCs w:val="21"/>
          <w:shd w:val="clear" w:color="auto" w:fill="FFFFFF"/>
        </w:rPr>
        <w:t>it</w:t>
      </w:r>
      <w:proofErr w:type="spellEnd"/>
      <w:r w:rsidRPr="00154A8B">
        <w:rPr>
          <w:rFonts w:ascii="Helvetica" w:eastAsia="Times New Roman" w:hAnsi="Helvetica"/>
          <w:color w:val="3C4043"/>
          <w:spacing w:val="3"/>
          <w:sz w:val="21"/>
          <w:szCs w:val="21"/>
          <w:shd w:val="clear" w:color="auto" w:fill="FFFFFF"/>
        </w:rPr>
        <w:t xml:space="preserve"> is about quality we need some hierarchy ... flat crowd sourcing is too dangerous</w:t>
      </w:r>
    </w:p>
  </w:comment>
  <w:comment w:id="15" w:author="Monique" w:date="2020-01-23T12:02:00Z" w:initials="MMK">
    <w:p w14:paraId="35827843" w14:textId="77777777" w:rsidR="00A51A8D" w:rsidRPr="00154A8B" w:rsidRDefault="00A51A8D" w:rsidP="00A51A8D">
      <w:pPr>
        <w:rPr>
          <w:rFonts w:eastAsia="Times New Roman"/>
        </w:rPr>
      </w:pPr>
      <w:r>
        <w:rPr>
          <w:rStyle w:val="CommentReference"/>
        </w:rPr>
        <w:annotationRef/>
      </w:r>
      <w:r w:rsidRPr="00154A8B">
        <w:rPr>
          <w:rFonts w:ascii="Helvetica" w:eastAsia="Times New Roman" w:hAnsi="Helvetica"/>
          <w:color w:val="3C4043"/>
          <w:spacing w:val="3"/>
          <w:sz w:val="21"/>
          <w:szCs w:val="21"/>
          <w:shd w:val="clear" w:color="auto" w:fill="FFFFFF"/>
        </w:rPr>
        <w:t>From HH: 2d and 3d time series are missing</w:t>
      </w:r>
    </w:p>
    <w:p w14:paraId="694C7C8D" w14:textId="77777777" w:rsidR="00A51A8D" w:rsidRDefault="00A51A8D" w:rsidP="00A51A8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0CBFB1" w15:done="0"/>
  <w15:commentEx w15:paraId="2979EFB1" w15:done="0"/>
  <w15:commentEx w15:paraId="45ED23C8" w15:done="0"/>
  <w15:commentEx w15:paraId="694C7C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0CBFB1" w16cid:durableId="21D4098B"/>
  <w16cid:commentId w16cid:paraId="2979EFB1" w16cid:durableId="21D4099C"/>
  <w16cid:commentId w16cid:paraId="45ED23C8" w16cid:durableId="21D409B1"/>
  <w16cid:commentId w16cid:paraId="694C7C8D" w16cid:durableId="21D409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CF4B1" w14:textId="77777777" w:rsidR="00E95376" w:rsidRDefault="00E95376" w:rsidP="007B7733">
      <w:pPr>
        <w:spacing w:before="0"/>
      </w:pPr>
      <w:r>
        <w:separator/>
      </w:r>
    </w:p>
  </w:endnote>
  <w:endnote w:type="continuationSeparator" w:id="0">
    <w:p w14:paraId="07FC6F9D" w14:textId="77777777" w:rsidR="00E95376" w:rsidRDefault="00E9537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83BFE" w14:textId="77777777" w:rsidR="00E95376" w:rsidRDefault="00E95376" w:rsidP="007B7733">
      <w:pPr>
        <w:spacing w:before="0"/>
      </w:pPr>
      <w:r>
        <w:separator/>
      </w:r>
    </w:p>
  </w:footnote>
  <w:footnote w:type="continuationSeparator" w:id="0">
    <w:p w14:paraId="6DF605DF" w14:textId="77777777" w:rsidR="00E95376" w:rsidRDefault="00E9537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D0C6B1F"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36E44">
      <w:rPr>
        <w:noProof/>
      </w:rPr>
      <w:t>2</w:t>
    </w:r>
    <w:r>
      <w:rPr>
        <w:noProof/>
      </w:rPr>
      <w:fldChar w:fldCharType="end"/>
    </w:r>
    <w:r>
      <w:rPr>
        <w:lang w:val="pt-BR"/>
      </w:rPr>
      <w:t xml:space="preserve"> -</w:t>
    </w:r>
  </w:p>
  <w:p w14:paraId="07A7B8FD" w14:textId="2283161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B5864">
      <w:rPr>
        <w:noProof/>
      </w:rPr>
      <w:t>FG-AI4H-H-038-R01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C944AA"/>
    <w:multiLevelType w:val="hybridMultilevel"/>
    <w:tmpl w:val="FF0A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67D11"/>
    <w:multiLevelType w:val="hybridMultilevel"/>
    <w:tmpl w:val="ABE62A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834E1"/>
    <w:multiLevelType w:val="hybridMultilevel"/>
    <w:tmpl w:val="922E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2"/>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nique">
    <w15:presenceInfo w15:providerId="None" w15:userId="M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5735"/>
    <w:rsid w:val="00017655"/>
    <w:rsid w:val="00017FE7"/>
    <w:rsid w:val="00022B29"/>
    <w:rsid w:val="00025502"/>
    <w:rsid w:val="00027A32"/>
    <w:rsid w:val="00030DBC"/>
    <w:rsid w:val="0003117B"/>
    <w:rsid w:val="0003257A"/>
    <w:rsid w:val="00036E44"/>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1C6A"/>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7002"/>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61FB"/>
    <w:rsid w:val="007B7733"/>
    <w:rsid w:val="007C11F2"/>
    <w:rsid w:val="007C7042"/>
    <w:rsid w:val="007D2F0F"/>
    <w:rsid w:val="007D2F42"/>
    <w:rsid w:val="007D7074"/>
    <w:rsid w:val="007E1D1A"/>
    <w:rsid w:val="007F107B"/>
    <w:rsid w:val="007F5562"/>
    <w:rsid w:val="008023F7"/>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1A8D"/>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4794"/>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5864"/>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376"/>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80F"/>
    <w:rsid w:val="00FA1AF9"/>
    <w:rsid w:val="00FA3657"/>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A51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enry.hoffmann@ada.com" TargetMode="External"/><Relationship Id="rId17" Type="http://schemas.openxmlformats.org/officeDocument/2006/relationships/hyperlink" Target="https://insight-gt.hulilabs.xyz/canvas/" TargetMode="External"/><Relationship Id="rId2" Type="http://schemas.openxmlformats.org/officeDocument/2006/relationships/customXml" Target="../customXml/item2.xml"/><Relationship Id="rId16" Type="http://schemas.openxmlformats.org/officeDocument/2006/relationships/hyperlink" Target="https://www.researchgate.net/publication/336927724_Insight_GT_a_public_fast_web_image_ground_truth_authoring_too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calderon@itcr.ac.cr"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88DFBB-CBB3-44FD-9249-BD9EF6D21080}"/>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32</TotalTime>
  <Pages>6</Pages>
  <Words>1484</Words>
  <Characters>8981</Characters>
  <Application>Microsoft Office Word</Application>
  <DocSecurity>0</DocSecurity>
  <Lines>249</Lines>
  <Paragraphs>186</Paragraphs>
  <ScaleCrop>false</ScaleCrop>
  <HeadingPairs>
    <vt:vector size="2" baseType="variant">
      <vt:variant>
        <vt:lpstr>Title</vt:lpstr>
      </vt:variant>
      <vt:variant>
        <vt:i4>1</vt:i4>
      </vt:variant>
    </vt:vector>
  </HeadingPairs>
  <TitlesOfParts>
    <vt:vector size="1" baseType="lpstr">
      <vt:lpstr>A proposal for a data labelling standard and a public data labelling tool</vt:lpstr>
    </vt:vector>
  </TitlesOfParts>
  <Manager>ITU-T</Manager>
  <Company>International Telecommunication Union (ITU)</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 data labelling standard and a public data labelling tool</dc:title>
  <dc:subject/>
  <dc:creator>De Montfort University, Costa Rica Institute of Technology; ADA (Germany)</dc:creator>
  <cp:keywords/>
  <dc:description>FG-AI4H-H-038-R01  For: Brasilia, 22-24 January 2020_x000d_Document date: ITU-T Focus Group on AI for Health_x000d_Saved by ITU51013388 at 16:44:52 on 23/01/2020</dc:description>
  <cp:lastModifiedBy>Simão Campos-Neto</cp:lastModifiedBy>
  <cp:revision>26</cp:revision>
  <cp:lastPrinted>2011-04-05T14:28:00Z</cp:lastPrinted>
  <dcterms:created xsi:type="dcterms:W3CDTF">2019-04-09T13:22:00Z</dcterms:created>
  <dcterms:modified xsi:type="dcterms:W3CDTF">2020-01-23T15:45:00Z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FG-AI4H-H-038-R01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De Montfort University, Costa Rica Institute of Technology; ADA (Germany)</vt:lpwstr>
  </property>
</Properties>
</file>