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A7D1830" w:rsidR="00E03557" w:rsidRPr="00852AAD" w:rsidRDefault="00BC1D31" w:rsidP="002E6647">
            <w:pPr>
              <w:pStyle w:val="Docnumber"/>
            </w:pPr>
            <w:r>
              <w:t>FG-AI4H</w:t>
            </w:r>
            <w:r w:rsidR="00E03557">
              <w:t>-</w:t>
            </w:r>
            <w:r w:rsidR="006D0644">
              <w:t>H</w:t>
            </w:r>
            <w:r>
              <w:t>-</w:t>
            </w:r>
            <w:r w:rsidR="00932F6C">
              <w:t>017-A01</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4B6275B" w:rsidR="00BC1D31" w:rsidRPr="00123B21" w:rsidRDefault="00932F6C"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BCBD404" w:rsidR="00BC1D31" w:rsidRPr="00123B21" w:rsidRDefault="00932F6C" w:rsidP="002E6647">
            <w:r w:rsidRPr="00932F6C">
              <w:t>TG-Ophthalmo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D10E6CD" w:rsidR="00BC1D31" w:rsidRPr="00123B21" w:rsidRDefault="00932F6C" w:rsidP="002E6647">
            <w:r w:rsidRPr="00932F6C">
              <w:t>Att.1 – TDD update (TG-Ophthalmo)</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910FF69" w:rsidR="00E03557" w:rsidRPr="00932F6C" w:rsidRDefault="00932F6C" w:rsidP="002E6647">
            <w:r w:rsidRPr="00932F6C">
              <w:rPr>
                <w:lang w:val="en-US"/>
              </w:rPr>
              <w:t>Discussion</w:t>
            </w:r>
          </w:p>
        </w:tc>
      </w:tr>
      <w:bookmarkEnd w:id="2"/>
      <w:bookmarkEnd w:id="10"/>
      <w:tr w:rsidR="00830FB0"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830FB0" w:rsidRPr="00E03557" w:rsidRDefault="00830FB0" w:rsidP="00830FB0">
            <w:pPr>
              <w:rPr>
                <w:b/>
                <w:bCs/>
              </w:rPr>
            </w:pPr>
            <w:r w:rsidRPr="00E03557">
              <w:rPr>
                <w:b/>
                <w:bCs/>
              </w:rPr>
              <w:t>Contact:</w:t>
            </w:r>
          </w:p>
        </w:tc>
        <w:tc>
          <w:tcPr>
            <w:tcW w:w="4353" w:type="dxa"/>
            <w:gridSpan w:val="2"/>
            <w:tcBorders>
              <w:top w:val="single" w:sz="6" w:space="0" w:color="auto"/>
              <w:bottom w:val="single" w:sz="6" w:space="0" w:color="auto"/>
            </w:tcBorders>
          </w:tcPr>
          <w:p w14:paraId="5D1C7C66" w14:textId="15E56E05" w:rsidR="00830FB0" w:rsidRPr="00BC1D31" w:rsidRDefault="00830FB0" w:rsidP="00830FB0">
            <w:pPr>
              <w:rPr>
                <w:highlight w:val="yellow"/>
              </w:rPr>
            </w:pPr>
            <w:r w:rsidRPr="00DC0F91">
              <w:t>Arun Shroff</w:t>
            </w:r>
            <w:r>
              <w:br/>
              <w:t>Medindia/Xtend.ai</w:t>
            </w:r>
            <w:r>
              <w:br/>
              <w:t xml:space="preserve">India / USA </w:t>
            </w:r>
          </w:p>
        </w:tc>
        <w:tc>
          <w:tcPr>
            <w:tcW w:w="3587" w:type="dxa"/>
            <w:tcBorders>
              <w:top w:val="single" w:sz="6" w:space="0" w:color="auto"/>
              <w:bottom w:val="single" w:sz="6" w:space="0" w:color="auto"/>
            </w:tcBorders>
          </w:tcPr>
          <w:p w14:paraId="28DD2FCB" w14:textId="14DEC2FB" w:rsidR="00830FB0" w:rsidRPr="00BC1D31" w:rsidRDefault="00830FB0" w:rsidP="00830FB0">
            <w:pPr>
              <w:rPr>
                <w:highlight w:val="yellow"/>
              </w:rPr>
            </w:pPr>
            <w:r w:rsidRPr="00DC0F91">
              <w:t xml:space="preserve">Tel: </w:t>
            </w:r>
            <w:r w:rsidRPr="00DC0F91">
              <w:tab/>
              <w:t>+1 908-208-1100</w:t>
            </w:r>
            <w:r>
              <w:br/>
            </w:r>
            <w:r w:rsidRPr="00DC0F91">
              <w:t xml:space="preserve">Fax: </w:t>
            </w:r>
            <w:r w:rsidRPr="00DC0F91">
              <w:tab/>
              <w:t xml:space="preserve">N/A </w:t>
            </w:r>
            <w:r w:rsidRPr="00DC0F91">
              <w:br/>
              <w:t xml:space="preserve">Email: </w:t>
            </w:r>
            <w:hyperlink r:id="rId11" w:history="1">
              <w:r w:rsidRPr="008C1D93">
                <w:rPr>
                  <w:rStyle w:val="Hyperlink"/>
                </w:rPr>
                <w:t>arunshroff@gmail.com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3C0B52E" w:rsidR="00E03557" w:rsidRPr="00BC1D31" w:rsidRDefault="00830FB0" w:rsidP="002E6647">
            <w:pPr>
              <w:rPr>
                <w:highlight w:val="yellow"/>
              </w:rPr>
            </w:pPr>
            <w:r>
              <w:t>This document is the Topic Description Document (TDD) containing the standardized benchmarking approach for the use of AI for O</w:t>
            </w:r>
            <w:r w:rsidRPr="007C6407">
              <w:t>phthalmology</w:t>
            </w:r>
            <w:r w:rsidR="00871A6F">
              <w:t>.</w:t>
            </w:r>
            <w:bookmarkStart w:id="11" w:name="_GoBack"/>
            <w:bookmarkEnd w:id="11"/>
            <w:r w:rsidRPr="007C6407">
              <w:t xml:space="preserve"> </w:t>
            </w:r>
            <w:r>
              <w:t xml:space="preserve">It follows </w:t>
            </w:r>
            <w:r w:rsidRPr="00A87E36">
              <w:t xml:space="preserve">the structure defined in </w:t>
            </w:r>
            <w:hyperlink r:id="rId12">
              <w:r w:rsidRPr="00A87E36">
                <w:rPr>
                  <w:rStyle w:val="Hyperlink"/>
                </w:rPr>
                <w:t>FGAI4H-C-105</w:t>
              </w:r>
            </w:hyperlink>
            <w:r w:rsidRPr="00A87E36">
              <w:t xml:space="preserve"> relevant for setting up this benchmarking. This document is </w:t>
            </w:r>
            <w:r>
              <w:t xml:space="preserve">a draft and a </w:t>
            </w:r>
            <w:r w:rsidRPr="00A87E36">
              <w:t>work-in-progress until it is finall</w:t>
            </w:r>
            <w:r>
              <w:t>y approved by the Focus Group.</w:t>
            </w:r>
          </w:p>
        </w:tc>
      </w:tr>
    </w:tbl>
    <w:p w14:paraId="2AEBBEA2" w14:textId="77777777" w:rsidR="00E03557" w:rsidRDefault="00E03557" w:rsidP="00E03557"/>
    <w:tbl>
      <w:tblPr>
        <w:tblStyle w:val="17"/>
        <w:tblW w:w="9810" w:type="dxa"/>
        <w:jc w:val="center"/>
        <w:tblInd w:w="0" w:type="dxa"/>
        <w:tblLayout w:type="fixed"/>
        <w:tblLook w:val="0000" w:firstRow="0" w:lastRow="0" w:firstColumn="0" w:lastColumn="0" w:noHBand="0" w:noVBand="0"/>
      </w:tblPr>
      <w:tblGrid>
        <w:gridCol w:w="1845"/>
        <w:gridCol w:w="7965"/>
      </w:tblGrid>
      <w:tr w:rsidR="00830FB0" w:rsidRPr="00EB09DA" w14:paraId="3AAA942B" w14:textId="77777777" w:rsidTr="001056BC">
        <w:trPr>
          <w:jc w:val="center"/>
        </w:trPr>
        <w:tc>
          <w:tcPr>
            <w:tcW w:w="1845" w:type="dxa"/>
          </w:tcPr>
          <w:p w14:paraId="183E3819" w14:textId="77777777" w:rsidR="00830FB0" w:rsidRPr="00EB09DA" w:rsidRDefault="00830FB0" w:rsidP="001056BC">
            <w:pPr>
              <w:rPr>
                <w:b/>
                <w:bCs/>
              </w:rPr>
            </w:pPr>
            <w:r w:rsidRPr="44AC7206">
              <w:rPr>
                <w:b/>
                <w:bCs/>
              </w:rPr>
              <w:t>Change Notes:</w:t>
            </w:r>
          </w:p>
        </w:tc>
        <w:tc>
          <w:tcPr>
            <w:tcW w:w="7965" w:type="dxa"/>
          </w:tcPr>
          <w:p w14:paraId="25FADAAB" w14:textId="77777777" w:rsidR="00830FB0" w:rsidRPr="00EA1FA0" w:rsidRDefault="00830FB0" w:rsidP="001056BC">
            <w:pPr>
              <w:spacing w:after="160" w:line="259" w:lineRule="auto"/>
              <w:rPr>
                <w:i/>
                <w:iCs/>
              </w:rPr>
            </w:pPr>
            <w:r w:rsidRPr="00EA1FA0">
              <w:rPr>
                <w:b/>
                <w:bCs/>
                <w:i/>
                <w:iCs/>
              </w:rPr>
              <w:t>Version 5.0 (submitted as FGAI4H-H-0</w:t>
            </w:r>
            <w:r>
              <w:rPr>
                <w:b/>
                <w:bCs/>
                <w:i/>
                <w:iCs/>
              </w:rPr>
              <w:t>17</w:t>
            </w:r>
            <w:r w:rsidRPr="00EA1FA0">
              <w:rPr>
                <w:b/>
                <w:bCs/>
                <w:i/>
                <w:iCs/>
              </w:rPr>
              <w:t>-A01 for meeting H in Brasilia)</w:t>
            </w:r>
          </w:p>
          <w:p w14:paraId="23A3A5D1" w14:textId="77777777" w:rsidR="00830FB0" w:rsidRPr="003F0D19" w:rsidRDefault="00830FB0" w:rsidP="00D0020C">
            <w:pPr>
              <w:numPr>
                <w:ilvl w:val="0"/>
                <w:numId w:val="14"/>
              </w:numPr>
              <w:spacing w:before="0"/>
              <w:rPr>
                <w:i/>
                <w:iCs/>
              </w:rPr>
            </w:pPr>
            <w:r w:rsidRPr="003F0D19">
              <w:rPr>
                <w:i/>
                <w:iCs/>
              </w:rPr>
              <w:t xml:space="preserve">Incorporated  topic group contributions </w:t>
            </w:r>
            <w:r>
              <w:rPr>
                <w:i/>
                <w:iCs/>
              </w:rPr>
              <w:t xml:space="preserve">received in Meeting G </w:t>
            </w:r>
            <w:r w:rsidRPr="003F0D19">
              <w:rPr>
                <w:i/>
                <w:iCs/>
              </w:rPr>
              <w:t xml:space="preserve">into </w:t>
            </w:r>
            <w:r>
              <w:rPr>
                <w:i/>
                <w:iCs/>
              </w:rPr>
              <w:t xml:space="preserve">relevant sections of </w:t>
            </w:r>
            <w:r w:rsidRPr="003F0D19">
              <w:rPr>
                <w:i/>
                <w:iCs/>
              </w:rPr>
              <w:t>TDD</w:t>
            </w:r>
            <w:r>
              <w:rPr>
                <w:i/>
                <w:iCs/>
              </w:rPr>
              <w:t xml:space="preserve">: </w:t>
            </w:r>
            <w:r w:rsidRPr="003F0D19">
              <w:rPr>
                <w:i/>
                <w:iCs/>
              </w:rPr>
              <w:t xml:space="preserve"> FGAI4H-G-030-R01 (St, John’s Medical College) on Red Eye  and FG-AI4H-G-028 (Calligo Technologies) on Leveraging Edge Analytics </w:t>
            </w:r>
          </w:p>
          <w:p w14:paraId="581D18A5" w14:textId="77777777" w:rsidR="00830FB0" w:rsidRDefault="00830FB0" w:rsidP="00D0020C">
            <w:pPr>
              <w:numPr>
                <w:ilvl w:val="0"/>
                <w:numId w:val="14"/>
              </w:numPr>
              <w:spacing w:before="0"/>
              <w:rPr>
                <w:i/>
                <w:iCs/>
              </w:rPr>
            </w:pPr>
            <w:r w:rsidRPr="00EA1FA0">
              <w:rPr>
                <w:i/>
                <w:iCs/>
              </w:rPr>
              <w:t xml:space="preserve">Added </w:t>
            </w:r>
            <w:r>
              <w:rPr>
                <w:i/>
                <w:iCs/>
              </w:rPr>
              <w:t>1.1.1  Topic Group Thematic Classification</w:t>
            </w:r>
          </w:p>
          <w:p w14:paraId="6F4743FC" w14:textId="77777777" w:rsidR="00830FB0" w:rsidRPr="00EA1FA0" w:rsidRDefault="00830FB0" w:rsidP="00D0020C">
            <w:pPr>
              <w:numPr>
                <w:ilvl w:val="0"/>
                <w:numId w:val="14"/>
              </w:numPr>
              <w:spacing w:before="0"/>
              <w:rPr>
                <w:i/>
                <w:iCs/>
              </w:rPr>
            </w:pPr>
            <w:r w:rsidRPr="00EA1FA0">
              <w:rPr>
                <w:i/>
                <w:iCs/>
              </w:rPr>
              <w:t>Separate</w:t>
            </w:r>
            <w:r>
              <w:rPr>
                <w:i/>
                <w:iCs/>
              </w:rPr>
              <w:t xml:space="preserve">d </w:t>
            </w:r>
            <w:r w:rsidRPr="00EA1FA0">
              <w:rPr>
                <w:i/>
                <w:iCs/>
              </w:rPr>
              <w:t xml:space="preserve"> authors and contributors according to ITU rules</w:t>
            </w:r>
          </w:p>
          <w:p w14:paraId="1C0816C8" w14:textId="77777777" w:rsidR="00830FB0" w:rsidRDefault="00830FB0" w:rsidP="00D0020C">
            <w:pPr>
              <w:numPr>
                <w:ilvl w:val="0"/>
                <w:numId w:val="14"/>
              </w:numPr>
              <w:spacing w:before="0"/>
              <w:rPr>
                <w:i/>
                <w:iCs/>
              </w:rPr>
            </w:pPr>
            <w:r>
              <w:rPr>
                <w:i/>
                <w:iCs/>
              </w:rPr>
              <w:t xml:space="preserve">Added Change Notes to the TDD </w:t>
            </w:r>
          </w:p>
          <w:p w14:paraId="7D5EB06C" w14:textId="77777777" w:rsidR="00830FB0" w:rsidRDefault="00830FB0" w:rsidP="00D0020C">
            <w:pPr>
              <w:numPr>
                <w:ilvl w:val="0"/>
                <w:numId w:val="14"/>
              </w:numPr>
              <w:spacing w:before="0"/>
              <w:rPr>
                <w:i/>
                <w:iCs/>
              </w:rPr>
            </w:pPr>
            <w:r>
              <w:rPr>
                <w:i/>
                <w:iCs/>
              </w:rPr>
              <w:t xml:space="preserve">Separated Binary/Multi-label classification scores/metricsl; added Kappa – Quadratic Kappa Metric. </w:t>
            </w:r>
          </w:p>
          <w:p w14:paraId="34A32129" w14:textId="77777777" w:rsidR="00830FB0" w:rsidRDefault="00830FB0" w:rsidP="00D0020C">
            <w:pPr>
              <w:numPr>
                <w:ilvl w:val="0"/>
                <w:numId w:val="14"/>
              </w:numPr>
              <w:spacing w:before="0"/>
              <w:rPr>
                <w:i/>
                <w:iCs/>
              </w:rPr>
            </w:pPr>
            <w:r>
              <w:rPr>
                <w:i/>
                <w:iCs/>
              </w:rPr>
              <w:t>Miscellaneous edits / corrections</w:t>
            </w:r>
          </w:p>
          <w:p w14:paraId="713BFA88" w14:textId="77777777" w:rsidR="00830FB0" w:rsidRPr="00EA1FA0" w:rsidRDefault="00830FB0" w:rsidP="001056BC">
            <w:pPr>
              <w:spacing w:before="0"/>
              <w:ind w:left="720"/>
              <w:rPr>
                <w:i/>
                <w:iCs/>
              </w:rPr>
            </w:pPr>
            <w:r w:rsidRPr="00EA1FA0">
              <w:rPr>
                <w:i/>
                <w:iCs/>
              </w:rPr>
              <w:t>.</w:t>
            </w:r>
          </w:p>
          <w:p w14:paraId="25072F0A" w14:textId="77777777" w:rsidR="00830FB0" w:rsidRPr="00EA1FA0" w:rsidRDefault="00830FB0" w:rsidP="001056BC">
            <w:pPr>
              <w:rPr>
                <w:b/>
                <w:bCs/>
                <w:i/>
                <w:iCs/>
              </w:rPr>
            </w:pPr>
            <w:r w:rsidRPr="00EA1FA0">
              <w:rPr>
                <w:b/>
                <w:bCs/>
                <w:i/>
                <w:iCs/>
              </w:rPr>
              <w:t xml:space="preserve">Version 4.0 (submitted as </w:t>
            </w:r>
            <w:r w:rsidRPr="00A14A88">
              <w:rPr>
                <w:b/>
                <w:bCs/>
                <w:i/>
                <w:iCs/>
              </w:rPr>
              <w:t>FGAI4H-G-012</w:t>
            </w:r>
            <w:r w:rsidRPr="00EA1FA0">
              <w:rPr>
                <w:b/>
                <w:bCs/>
                <w:i/>
                <w:iCs/>
              </w:rPr>
              <w:t xml:space="preserve"> for meeting G in New-Delhi)</w:t>
            </w:r>
          </w:p>
          <w:p w14:paraId="1FA46162" w14:textId="77777777" w:rsidR="00830FB0" w:rsidRDefault="00830FB0" w:rsidP="00D0020C">
            <w:pPr>
              <w:numPr>
                <w:ilvl w:val="0"/>
                <w:numId w:val="14"/>
              </w:numPr>
              <w:spacing w:before="0"/>
              <w:rPr>
                <w:i/>
                <w:iCs/>
              </w:rPr>
            </w:pPr>
            <w:r>
              <w:rPr>
                <w:i/>
                <w:iCs/>
              </w:rPr>
              <w:t xml:space="preserve">Added Status Update for Meeting G </w:t>
            </w:r>
          </w:p>
          <w:p w14:paraId="0038C2C6" w14:textId="77777777" w:rsidR="00830FB0" w:rsidRDefault="00830FB0" w:rsidP="00D0020C">
            <w:pPr>
              <w:numPr>
                <w:ilvl w:val="0"/>
                <w:numId w:val="14"/>
              </w:numPr>
              <w:spacing w:before="0"/>
              <w:rPr>
                <w:i/>
                <w:iCs/>
              </w:rPr>
            </w:pPr>
            <w:r>
              <w:rPr>
                <w:i/>
                <w:iCs/>
              </w:rPr>
              <w:t>Added new topic group members</w:t>
            </w:r>
          </w:p>
          <w:p w14:paraId="1C94D510" w14:textId="77777777" w:rsidR="00830FB0" w:rsidRPr="00EA1FA0" w:rsidRDefault="00830FB0" w:rsidP="00D0020C">
            <w:pPr>
              <w:numPr>
                <w:ilvl w:val="0"/>
                <w:numId w:val="14"/>
              </w:numPr>
              <w:spacing w:before="0"/>
              <w:rPr>
                <w:i/>
                <w:iCs/>
              </w:rPr>
            </w:pPr>
            <w:r>
              <w:rPr>
                <w:i/>
                <w:iCs/>
              </w:rPr>
              <w:t>Minor edits / corrections</w:t>
            </w:r>
          </w:p>
          <w:p w14:paraId="14BE83F5" w14:textId="77777777" w:rsidR="00830FB0" w:rsidRPr="00EA1FA0" w:rsidRDefault="00830FB0" w:rsidP="001056BC">
            <w:pPr>
              <w:rPr>
                <w:b/>
                <w:bCs/>
                <w:i/>
                <w:iCs/>
              </w:rPr>
            </w:pPr>
            <w:r w:rsidRPr="00EA1FA0">
              <w:rPr>
                <w:b/>
                <w:bCs/>
                <w:i/>
                <w:iCs/>
              </w:rPr>
              <w:t xml:space="preserve">Version 3.0 (submitted as </w:t>
            </w:r>
            <w:r w:rsidRPr="00A14A88">
              <w:rPr>
                <w:b/>
                <w:i/>
                <w:iCs/>
              </w:rPr>
              <w:t>FGAI4H-F-012</w:t>
            </w:r>
            <w:r w:rsidRPr="00EA1FA0">
              <w:rPr>
                <w:b/>
                <w:bCs/>
                <w:i/>
                <w:iCs/>
              </w:rPr>
              <w:t xml:space="preserve"> for meeting F in Tanzania)</w:t>
            </w:r>
          </w:p>
          <w:p w14:paraId="6BD91841" w14:textId="77777777" w:rsidR="00830FB0" w:rsidRDefault="00830FB0" w:rsidP="00D0020C">
            <w:pPr>
              <w:numPr>
                <w:ilvl w:val="0"/>
                <w:numId w:val="14"/>
              </w:numPr>
              <w:spacing w:before="0"/>
              <w:rPr>
                <w:i/>
                <w:iCs/>
              </w:rPr>
            </w:pPr>
            <w:r>
              <w:rPr>
                <w:i/>
                <w:iCs/>
              </w:rPr>
              <w:t xml:space="preserve">Added Status Update for Meeting F </w:t>
            </w:r>
          </w:p>
          <w:p w14:paraId="0284760B" w14:textId="77777777" w:rsidR="00830FB0" w:rsidRDefault="00830FB0" w:rsidP="00D0020C">
            <w:pPr>
              <w:numPr>
                <w:ilvl w:val="0"/>
                <w:numId w:val="14"/>
              </w:numPr>
              <w:spacing w:before="0"/>
              <w:rPr>
                <w:i/>
                <w:iCs/>
              </w:rPr>
            </w:pPr>
            <w:r>
              <w:rPr>
                <w:i/>
                <w:iCs/>
              </w:rPr>
              <w:t>Added new topic group members</w:t>
            </w:r>
          </w:p>
          <w:p w14:paraId="2EB1445C" w14:textId="77777777" w:rsidR="00830FB0" w:rsidRPr="00EA1FA0" w:rsidRDefault="00830FB0" w:rsidP="00D0020C">
            <w:pPr>
              <w:numPr>
                <w:ilvl w:val="0"/>
                <w:numId w:val="14"/>
              </w:numPr>
              <w:spacing w:before="0"/>
              <w:rPr>
                <w:i/>
                <w:iCs/>
              </w:rPr>
            </w:pPr>
            <w:r>
              <w:rPr>
                <w:i/>
                <w:iCs/>
              </w:rPr>
              <w:t>Minor edits / corrections\</w:t>
            </w:r>
          </w:p>
          <w:p w14:paraId="61985863" w14:textId="77777777" w:rsidR="00830FB0" w:rsidRDefault="00830FB0" w:rsidP="001056BC">
            <w:pPr>
              <w:rPr>
                <w:b/>
                <w:bCs/>
                <w:i/>
                <w:iCs/>
              </w:rPr>
            </w:pPr>
            <w:r w:rsidRPr="00EA1FA0">
              <w:rPr>
                <w:b/>
                <w:bCs/>
                <w:i/>
                <w:iCs/>
              </w:rPr>
              <w:t xml:space="preserve">Version 2.0 (submitted as </w:t>
            </w:r>
            <w:r w:rsidRPr="00A14A88">
              <w:rPr>
                <w:b/>
                <w:i/>
                <w:iCs/>
              </w:rPr>
              <w:t xml:space="preserve">FGAI4H-E-014-R01 </w:t>
            </w:r>
            <w:r w:rsidRPr="00EA1FA0">
              <w:rPr>
                <w:b/>
                <w:bCs/>
                <w:i/>
                <w:iCs/>
              </w:rPr>
              <w:t>for meeting E in Geneva)</w:t>
            </w:r>
          </w:p>
          <w:p w14:paraId="2C83AC14" w14:textId="77777777" w:rsidR="00830FB0" w:rsidRPr="00EA1FA0" w:rsidRDefault="00830FB0" w:rsidP="001056BC">
            <w:pPr>
              <w:rPr>
                <w:i/>
                <w:iCs/>
              </w:rPr>
            </w:pPr>
          </w:p>
          <w:p w14:paraId="526D3423" w14:textId="77777777" w:rsidR="00830FB0" w:rsidRDefault="00830FB0" w:rsidP="00D0020C">
            <w:pPr>
              <w:numPr>
                <w:ilvl w:val="0"/>
                <w:numId w:val="14"/>
              </w:numPr>
              <w:spacing w:before="0"/>
              <w:rPr>
                <w:i/>
                <w:iCs/>
              </w:rPr>
            </w:pPr>
            <w:r>
              <w:rPr>
                <w:i/>
                <w:iCs/>
              </w:rPr>
              <w:t xml:space="preserve">Updated to include Pathological Myopia (PM) </w:t>
            </w:r>
          </w:p>
          <w:p w14:paraId="4275F762" w14:textId="77777777" w:rsidR="00830FB0" w:rsidRDefault="00830FB0" w:rsidP="00D0020C">
            <w:pPr>
              <w:numPr>
                <w:ilvl w:val="0"/>
                <w:numId w:val="14"/>
              </w:numPr>
              <w:spacing w:before="0"/>
              <w:rPr>
                <w:i/>
                <w:iCs/>
              </w:rPr>
            </w:pPr>
            <w:r>
              <w:rPr>
                <w:i/>
                <w:iCs/>
              </w:rPr>
              <w:t xml:space="preserve">Added Status Update for Meeting E </w:t>
            </w:r>
          </w:p>
          <w:p w14:paraId="42A04E2E" w14:textId="77777777" w:rsidR="00830FB0" w:rsidRDefault="00830FB0" w:rsidP="00D0020C">
            <w:pPr>
              <w:numPr>
                <w:ilvl w:val="0"/>
                <w:numId w:val="14"/>
              </w:numPr>
              <w:spacing w:before="0"/>
              <w:rPr>
                <w:i/>
                <w:iCs/>
              </w:rPr>
            </w:pPr>
            <w:r>
              <w:rPr>
                <w:i/>
                <w:iCs/>
              </w:rPr>
              <w:lastRenderedPageBreak/>
              <w:t>Added new topic group members</w:t>
            </w:r>
          </w:p>
          <w:p w14:paraId="1AE423EA" w14:textId="77777777" w:rsidR="00830FB0" w:rsidRPr="00EA1FA0" w:rsidRDefault="00830FB0" w:rsidP="001056BC">
            <w:pPr>
              <w:rPr>
                <w:b/>
                <w:bCs/>
                <w:i/>
                <w:iCs/>
              </w:rPr>
            </w:pPr>
            <w:r w:rsidRPr="00EA1FA0">
              <w:rPr>
                <w:b/>
                <w:bCs/>
                <w:i/>
                <w:iCs/>
              </w:rPr>
              <w:t xml:space="preserve">Version 1.0 (submitted as </w:t>
            </w:r>
            <w:r w:rsidRPr="00A14A88">
              <w:rPr>
                <w:b/>
                <w:i/>
                <w:iCs/>
              </w:rPr>
              <w:t xml:space="preserve">FGAI4H-D-038 </w:t>
            </w:r>
            <w:r w:rsidRPr="00EA1FA0">
              <w:rPr>
                <w:b/>
                <w:bCs/>
                <w:i/>
                <w:iCs/>
              </w:rPr>
              <w:t>for meeting D in Shanghai)</w:t>
            </w:r>
          </w:p>
          <w:p w14:paraId="3D427C62" w14:textId="77777777" w:rsidR="00830FB0" w:rsidRPr="00EA1FA0" w:rsidRDefault="00830FB0" w:rsidP="001056BC">
            <w:pPr>
              <w:rPr>
                <w:i/>
                <w:iCs/>
              </w:rPr>
            </w:pPr>
            <w:r w:rsidRPr="00EA1FA0">
              <w:rPr>
                <w:i/>
                <w:iCs/>
              </w:rPr>
              <w:t>This is the initial draft version of the TDD</w:t>
            </w:r>
            <w:r>
              <w:rPr>
                <w:i/>
                <w:iCs/>
              </w:rPr>
              <w:t xml:space="preserve">. </w:t>
            </w:r>
          </w:p>
        </w:tc>
      </w:tr>
    </w:tbl>
    <w:p w14:paraId="3D0303EC" w14:textId="77777777" w:rsidR="00830FB0" w:rsidRDefault="00830FB0" w:rsidP="00830FB0"/>
    <w:p w14:paraId="37BA4775" w14:textId="77777777" w:rsidR="00830FB0" w:rsidRPr="00F423C5" w:rsidRDefault="00830FB0" w:rsidP="00830FB0">
      <w:pPr>
        <w:keepNext/>
        <w:jc w:val="center"/>
        <w:rPr>
          <w:b/>
          <w:bCs/>
        </w:rPr>
      </w:pPr>
      <w:r>
        <w:rPr>
          <w:b/>
          <w:bCs/>
        </w:rPr>
        <w:t>Contributors</w:t>
      </w:r>
    </w:p>
    <w:p w14:paraId="00541B5D" w14:textId="77777777" w:rsidR="00830FB0" w:rsidRDefault="00830FB0" w:rsidP="00830FB0"/>
    <w:tbl>
      <w:tblPr>
        <w:tblW w:w="9640" w:type="dxa"/>
        <w:tblLayout w:type="fixed"/>
        <w:tblLook w:val="0000" w:firstRow="0" w:lastRow="0" w:firstColumn="0" w:lastColumn="0" w:noHBand="0" w:noVBand="0"/>
      </w:tblPr>
      <w:tblGrid>
        <w:gridCol w:w="1700"/>
        <w:gridCol w:w="3262"/>
        <w:gridCol w:w="4678"/>
      </w:tblGrid>
      <w:tr w:rsidR="00830FB0" w:rsidRPr="00EB09DA" w14:paraId="25A9BA27" w14:textId="77777777" w:rsidTr="001056BC">
        <w:trPr>
          <w:cantSplit/>
        </w:trPr>
        <w:tc>
          <w:tcPr>
            <w:tcW w:w="1700" w:type="dxa"/>
            <w:tcBorders>
              <w:top w:val="single" w:sz="6" w:space="0" w:color="auto"/>
              <w:bottom w:val="single" w:sz="6" w:space="0" w:color="auto"/>
            </w:tcBorders>
          </w:tcPr>
          <w:p w14:paraId="35AA79AE" w14:textId="77777777" w:rsidR="00830FB0" w:rsidRPr="00EB09DA" w:rsidRDefault="00830FB0" w:rsidP="001056BC">
            <w:pPr>
              <w:rPr>
                <w:b/>
                <w:bCs/>
              </w:rPr>
            </w:pPr>
            <w:r w:rsidRPr="44AC7206">
              <w:rPr>
                <w:b/>
                <w:bCs/>
              </w:rPr>
              <w:t>Contact:</w:t>
            </w:r>
          </w:p>
        </w:tc>
        <w:tc>
          <w:tcPr>
            <w:tcW w:w="3262" w:type="dxa"/>
            <w:tcBorders>
              <w:top w:val="single" w:sz="6" w:space="0" w:color="auto"/>
              <w:bottom w:val="single" w:sz="6" w:space="0" w:color="auto"/>
            </w:tcBorders>
          </w:tcPr>
          <w:p w14:paraId="680AD935" w14:textId="77777777" w:rsidR="00830FB0" w:rsidRPr="007206AD" w:rsidRDefault="00830FB0" w:rsidP="001056BC">
            <w:r w:rsidRPr="008D00A2">
              <w:t xml:space="preserve">Yanwu </w:t>
            </w:r>
            <w:r>
              <w:t xml:space="preserve">(Frank) </w:t>
            </w:r>
            <w:r w:rsidRPr="008D00A2">
              <w:t>XU</w:t>
            </w:r>
            <w:r w:rsidRPr="008D00A2">
              <w:br/>
              <w:t>Artificial Intelligence Innovation Business, Baidu</w:t>
            </w:r>
            <w:r>
              <w:t xml:space="preserve">, </w:t>
            </w:r>
            <w:r w:rsidRPr="008D00A2">
              <w:t>China</w:t>
            </w:r>
          </w:p>
        </w:tc>
        <w:tc>
          <w:tcPr>
            <w:tcW w:w="4678" w:type="dxa"/>
            <w:tcBorders>
              <w:top w:val="single" w:sz="6" w:space="0" w:color="auto"/>
              <w:bottom w:val="single" w:sz="6" w:space="0" w:color="auto"/>
            </w:tcBorders>
          </w:tcPr>
          <w:p w14:paraId="033BBC0C" w14:textId="77777777" w:rsidR="00830FB0" w:rsidRPr="007206AD" w:rsidRDefault="00830FB0" w:rsidP="001056BC">
            <w:r w:rsidRPr="008D00A2">
              <w:t xml:space="preserve">Tel: </w:t>
            </w:r>
            <w:r w:rsidRPr="008D00A2">
              <w:tab/>
              <w:t>+86 13918541815</w:t>
            </w:r>
            <w:r w:rsidRPr="008D00A2">
              <w:br/>
              <w:t xml:space="preserve">Fax: </w:t>
            </w:r>
            <w:r w:rsidRPr="008D00A2">
              <w:tab/>
              <w:t>+86 10 59922186</w:t>
            </w:r>
            <w:r w:rsidRPr="008D00A2">
              <w:br/>
              <w:t xml:space="preserve">Email: </w:t>
            </w:r>
            <w:hyperlink r:id="rId13" w:history="1">
              <w:r w:rsidRPr="00E765B2">
                <w:rPr>
                  <w:rStyle w:val="Hyperlink"/>
                </w:rPr>
                <w:t>xuyanwu@baidu.com</w:t>
              </w:r>
            </w:hyperlink>
          </w:p>
        </w:tc>
      </w:tr>
      <w:tr w:rsidR="00830FB0" w:rsidRPr="00EB09DA" w14:paraId="48E143C2" w14:textId="77777777" w:rsidTr="001056BC">
        <w:trPr>
          <w:cantSplit/>
        </w:trPr>
        <w:tc>
          <w:tcPr>
            <w:tcW w:w="1700" w:type="dxa"/>
            <w:tcBorders>
              <w:top w:val="single" w:sz="6" w:space="0" w:color="auto"/>
              <w:bottom w:val="single" w:sz="6" w:space="0" w:color="auto"/>
            </w:tcBorders>
          </w:tcPr>
          <w:p w14:paraId="7B5740EF" w14:textId="77777777" w:rsidR="00830FB0" w:rsidRPr="44AC7206" w:rsidRDefault="00830FB0" w:rsidP="001056BC">
            <w:pPr>
              <w:rPr>
                <w:b/>
                <w:bCs/>
              </w:rPr>
            </w:pPr>
          </w:p>
        </w:tc>
        <w:tc>
          <w:tcPr>
            <w:tcW w:w="3262" w:type="dxa"/>
            <w:tcBorders>
              <w:top w:val="single" w:sz="6" w:space="0" w:color="auto"/>
              <w:bottom w:val="single" w:sz="6" w:space="0" w:color="auto"/>
            </w:tcBorders>
          </w:tcPr>
          <w:p w14:paraId="5D630EB4" w14:textId="77777777" w:rsidR="00830FB0" w:rsidRPr="008D00A2" w:rsidRDefault="00830FB0" w:rsidP="001056BC">
            <w:r w:rsidRPr="00B14120">
              <w:rPr>
                <w:rFonts w:eastAsia="Arial Unicode MS" w:cs="Arial Unicode MS"/>
              </w:rPr>
              <w:t>Parvathi Ram</w:t>
            </w:r>
            <w:r w:rsidRPr="00B14120">
              <w:br/>
            </w:r>
            <w:r w:rsidRPr="00B14120">
              <w:rPr>
                <w:rFonts w:eastAsia="Arial Unicode MS" w:cs="Arial Unicode MS"/>
              </w:rPr>
              <w:t>St John’s Medical College</w:t>
            </w:r>
            <w:r w:rsidRPr="00B14120">
              <w:br/>
            </w:r>
            <w:r w:rsidRPr="00B14120">
              <w:rPr>
                <w:rFonts w:eastAsia="Arial Unicode MS" w:cs="Arial Unicode MS"/>
              </w:rPr>
              <w:t>India</w:t>
            </w:r>
          </w:p>
        </w:tc>
        <w:tc>
          <w:tcPr>
            <w:tcW w:w="4678" w:type="dxa"/>
            <w:tcBorders>
              <w:top w:val="single" w:sz="6" w:space="0" w:color="auto"/>
              <w:bottom w:val="single" w:sz="6" w:space="0" w:color="auto"/>
            </w:tcBorders>
          </w:tcPr>
          <w:p w14:paraId="3C37EF39" w14:textId="77777777" w:rsidR="00830FB0" w:rsidRPr="008D00A2" w:rsidRDefault="00830FB0" w:rsidP="001056BC">
            <w:r w:rsidRPr="00B14120">
              <w:rPr>
                <w:rFonts w:eastAsia="Arial Unicode MS" w:cs="Arial Unicode MS"/>
              </w:rPr>
              <w:t xml:space="preserve">Tel: </w:t>
            </w:r>
            <w:r w:rsidRPr="00B14120">
              <w:rPr>
                <w:rFonts w:eastAsia="Arial Unicode MS" w:cs="Arial Unicode MS"/>
              </w:rPr>
              <w:tab/>
              <w:t>+91 9972234011</w:t>
            </w:r>
            <w:r w:rsidRPr="00B14120">
              <w:br/>
            </w:r>
            <w:r w:rsidRPr="00B14120">
              <w:rPr>
                <w:rFonts w:eastAsia="Arial Unicode MS" w:cs="Arial Unicode MS"/>
              </w:rPr>
              <w:t xml:space="preserve">Email: </w:t>
            </w:r>
            <w:r w:rsidRPr="00B14120">
              <w:rPr>
                <w:rFonts w:eastAsia="Arial Unicode MS" w:cs="Arial Unicode MS"/>
              </w:rPr>
              <w:tab/>
            </w:r>
            <w:hyperlink r:id="rId14" w:history="1">
              <w:r w:rsidRPr="00B14120">
                <w:rPr>
                  <w:rStyle w:val="Hyperlink"/>
                  <w:rFonts w:eastAsia="Arial Unicode MS" w:cs="Arial Unicode MS"/>
                </w:rPr>
                <w:t>pramo282@gmail.com</w:t>
              </w:r>
            </w:hyperlink>
          </w:p>
        </w:tc>
      </w:tr>
      <w:tr w:rsidR="00830FB0" w:rsidRPr="00EB09DA" w14:paraId="4D751D24" w14:textId="77777777" w:rsidTr="001056BC">
        <w:trPr>
          <w:cantSplit/>
        </w:trPr>
        <w:tc>
          <w:tcPr>
            <w:tcW w:w="1700" w:type="dxa"/>
            <w:tcBorders>
              <w:top w:val="single" w:sz="6" w:space="0" w:color="auto"/>
              <w:bottom w:val="single" w:sz="6" w:space="0" w:color="auto"/>
            </w:tcBorders>
          </w:tcPr>
          <w:p w14:paraId="04F15274" w14:textId="77777777" w:rsidR="00830FB0" w:rsidRPr="44AC7206" w:rsidRDefault="00830FB0" w:rsidP="001056BC">
            <w:pPr>
              <w:rPr>
                <w:b/>
                <w:bCs/>
              </w:rPr>
            </w:pPr>
          </w:p>
        </w:tc>
        <w:tc>
          <w:tcPr>
            <w:tcW w:w="3262" w:type="dxa"/>
            <w:tcBorders>
              <w:top w:val="single" w:sz="6" w:space="0" w:color="auto"/>
              <w:bottom w:val="single" w:sz="6" w:space="0" w:color="auto"/>
            </w:tcBorders>
          </w:tcPr>
          <w:p w14:paraId="38F4F1F9" w14:textId="77777777" w:rsidR="00830FB0" w:rsidRPr="00B14120" w:rsidRDefault="00830FB0" w:rsidP="001056BC">
            <w:pPr>
              <w:rPr>
                <w:rFonts w:eastAsia="Arial Unicode MS" w:cs="Arial Unicode MS"/>
              </w:rPr>
            </w:pPr>
            <w:r w:rsidRPr="00B14120">
              <w:rPr>
                <w:rFonts w:eastAsia="Arial Unicode MS" w:cs="Arial Unicode MS"/>
              </w:rPr>
              <w:t>Dr Suneetha N</w:t>
            </w:r>
            <w:r w:rsidRPr="00B14120">
              <w:br/>
            </w:r>
            <w:r w:rsidRPr="00B14120">
              <w:rPr>
                <w:rFonts w:eastAsia="Arial Unicode MS" w:cs="Arial Unicode MS"/>
              </w:rPr>
              <w:t>St John’s Medical College</w:t>
            </w:r>
            <w:r w:rsidRPr="00B14120">
              <w:br/>
            </w:r>
            <w:r w:rsidRPr="00B14120">
              <w:rPr>
                <w:rFonts w:eastAsia="Arial Unicode MS" w:cs="Arial Unicode MS"/>
              </w:rPr>
              <w:t>India</w:t>
            </w:r>
          </w:p>
        </w:tc>
        <w:tc>
          <w:tcPr>
            <w:tcW w:w="4678" w:type="dxa"/>
            <w:tcBorders>
              <w:top w:val="single" w:sz="6" w:space="0" w:color="auto"/>
              <w:bottom w:val="single" w:sz="6" w:space="0" w:color="auto"/>
            </w:tcBorders>
          </w:tcPr>
          <w:p w14:paraId="27F3C263" w14:textId="77777777" w:rsidR="00830FB0" w:rsidRPr="00B14120" w:rsidRDefault="00830FB0" w:rsidP="001056BC">
            <w:pPr>
              <w:rPr>
                <w:rFonts w:eastAsia="Arial Unicode MS" w:cs="Arial Unicode MS"/>
              </w:rPr>
            </w:pPr>
            <w:r w:rsidRPr="00B14120">
              <w:rPr>
                <w:rFonts w:eastAsia="Arial Unicode MS" w:cs="Arial Unicode MS"/>
              </w:rPr>
              <w:t xml:space="preserve">Tel: </w:t>
            </w:r>
            <w:r w:rsidRPr="00B14120">
              <w:rPr>
                <w:rFonts w:eastAsia="Arial Unicode MS" w:cs="Arial Unicode MS"/>
              </w:rPr>
              <w:tab/>
              <w:t>+91 8197673923</w:t>
            </w:r>
            <w:r w:rsidRPr="00B14120">
              <w:br/>
            </w:r>
            <w:r w:rsidRPr="00B14120">
              <w:rPr>
                <w:rFonts w:eastAsia="Arial Unicode MS" w:cs="Arial Unicode MS"/>
              </w:rPr>
              <w:t xml:space="preserve">Email: </w:t>
            </w:r>
            <w:r w:rsidRPr="00B14120">
              <w:rPr>
                <w:rFonts w:eastAsia="Arial Unicode MS" w:cs="Arial Unicode MS"/>
              </w:rPr>
              <w:tab/>
            </w:r>
            <w:hyperlink r:id="rId15" w:history="1">
              <w:r w:rsidRPr="00B14120">
                <w:rPr>
                  <w:rStyle w:val="Hyperlink"/>
                  <w:rFonts w:eastAsia="Arial Unicode MS" w:cs="Arial Unicode MS"/>
                </w:rPr>
                <w:t>suneetha.n.lobo@gmail.com</w:t>
              </w:r>
            </w:hyperlink>
          </w:p>
        </w:tc>
      </w:tr>
      <w:tr w:rsidR="00830FB0" w:rsidRPr="00EB09DA" w14:paraId="115F2485" w14:textId="77777777" w:rsidTr="001056BC">
        <w:trPr>
          <w:cantSplit/>
        </w:trPr>
        <w:tc>
          <w:tcPr>
            <w:tcW w:w="1700" w:type="dxa"/>
            <w:tcBorders>
              <w:top w:val="single" w:sz="6" w:space="0" w:color="auto"/>
              <w:bottom w:val="single" w:sz="6" w:space="0" w:color="auto"/>
            </w:tcBorders>
          </w:tcPr>
          <w:p w14:paraId="20EBCB5E" w14:textId="77777777" w:rsidR="00830FB0" w:rsidRPr="44AC7206" w:rsidRDefault="00830FB0" w:rsidP="001056BC">
            <w:pPr>
              <w:rPr>
                <w:b/>
                <w:bCs/>
              </w:rPr>
            </w:pPr>
          </w:p>
        </w:tc>
        <w:tc>
          <w:tcPr>
            <w:tcW w:w="3262" w:type="dxa"/>
            <w:tcBorders>
              <w:top w:val="single" w:sz="6" w:space="0" w:color="auto"/>
              <w:bottom w:val="single" w:sz="6" w:space="0" w:color="auto"/>
            </w:tcBorders>
          </w:tcPr>
          <w:p w14:paraId="10E58E19" w14:textId="77777777" w:rsidR="00830FB0" w:rsidRPr="00B14120" w:rsidRDefault="00830FB0" w:rsidP="001056BC">
            <w:pPr>
              <w:rPr>
                <w:rFonts w:eastAsia="Arial Unicode MS" w:cs="Arial Unicode MS"/>
              </w:rPr>
            </w:pPr>
            <w:r w:rsidRPr="00B06A0B">
              <w:t xml:space="preserve">Rajaraman Subramanian     </w:t>
            </w:r>
            <w:r>
              <w:rPr>
                <w:highlight w:val="yellow"/>
              </w:rPr>
              <w:br/>
            </w:r>
            <w:r w:rsidRPr="00B06A0B">
              <w:t xml:space="preserve">Calligo Technologies   </w:t>
            </w:r>
            <w:r>
              <w:rPr>
                <w:highlight w:val="yellow"/>
              </w:rPr>
              <w:br/>
            </w:r>
            <w:r w:rsidRPr="00B06A0B">
              <w:t>India</w:t>
            </w:r>
          </w:p>
        </w:tc>
        <w:tc>
          <w:tcPr>
            <w:tcW w:w="4678" w:type="dxa"/>
            <w:tcBorders>
              <w:top w:val="single" w:sz="6" w:space="0" w:color="auto"/>
              <w:bottom w:val="single" w:sz="6" w:space="0" w:color="auto"/>
            </w:tcBorders>
          </w:tcPr>
          <w:p w14:paraId="51890A5B" w14:textId="77777777" w:rsidR="00830FB0" w:rsidRPr="00B14120" w:rsidRDefault="00830FB0" w:rsidP="001056BC">
            <w:pPr>
              <w:rPr>
                <w:rFonts w:eastAsia="Arial Unicode MS" w:cs="Arial Unicode MS"/>
              </w:rPr>
            </w:pPr>
            <w:r w:rsidRPr="00B06A0B">
              <w:t xml:space="preserve">Tel: </w:t>
            </w:r>
            <w:r w:rsidRPr="00B06A0B">
              <w:tab/>
              <w:t>+919845239446</w:t>
            </w:r>
            <w:r w:rsidRPr="00B06A0B">
              <w:br/>
              <w:t>Email:</w:t>
            </w:r>
            <w:r>
              <w:t xml:space="preserve"> </w:t>
            </w:r>
            <w:hyperlink r:id="rId16" w:history="1">
              <w:r w:rsidRPr="006F19AF">
                <w:rPr>
                  <w:rStyle w:val="Hyperlink"/>
                </w:rPr>
                <w:t>Rajaraman.subramanian@calligotech.com</w:t>
              </w:r>
            </w:hyperlink>
            <w:r>
              <w:t xml:space="preserve"> </w:t>
            </w:r>
          </w:p>
        </w:tc>
      </w:tr>
      <w:tr w:rsidR="00830FB0" w:rsidRPr="00EB09DA" w14:paraId="654A2B25" w14:textId="77777777" w:rsidTr="001056BC">
        <w:trPr>
          <w:cantSplit/>
        </w:trPr>
        <w:tc>
          <w:tcPr>
            <w:tcW w:w="1700" w:type="dxa"/>
            <w:tcBorders>
              <w:top w:val="single" w:sz="6" w:space="0" w:color="auto"/>
              <w:bottom w:val="single" w:sz="6" w:space="0" w:color="auto"/>
            </w:tcBorders>
          </w:tcPr>
          <w:p w14:paraId="0A08C588" w14:textId="77777777" w:rsidR="00830FB0" w:rsidRPr="44AC7206" w:rsidRDefault="00830FB0" w:rsidP="001056BC">
            <w:pPr>
              <w:rPr>
                <w:b/>
                <w:bCs/>
              </w:rPr>
            </w:pPr>
          </w:p>
        </w:tc>
        <w:tc>
          <w:tcPr>
            <w:tcW w:w="3262" w:type="dxa"/>
            <w:tcBorders>
              <w:top w:val="single" w:sz="6" w:space="0" w:color="auto"/>
              <w:bottom w:val="single" w:sz="6" w:space="0" w:color="auto"/>
            </w:tcBorders>
          </w:tcPr>
          <w:p w14:paraId="0D8EA343" w14:textId="77777777" w:rsidR="00830FB0" w:rsidRPr="00B06A0B" w:rsidRDefault="00830FB0" w:rsidP="001056BC">
            <w:r w:rsidRPr="00B06A0B">
              <w:t>Sriganesh Rao</w:t>
            </w:r>
            <w:r w:rsidRPr="00B06A0B">
              <w:tab/>
            </w:r>
            <w:r w:rsidRPr="00B06A0B">
              <w:br/>
              <w:t xml:space="preserve">Calligo Technologies   </w:t>
            </w:r>
            <w:r w:rsidRPr="00B06A0B">
              <w:br/>
              <w:t>India</w:t>
            </w:r>
          </w:p>
        </w:tc>
        <w:tc>
          <w:tcPr>
            <w:tcW w:w="4678" w:type="dxa"/>
            <w:tcBorders>
              <w:top w:val="single" w:sz="6" w:space="0" w:color="auto"/>
              <w:bottom w:val="single" w:sz="6" w:space="0" w:color="auto"/>
            </w:tcBorders>
          </w:tcPr>
          <w:p w14:paraId="341A054D" w14:textId="77777777" w:rsidR="00830FB0" w:rsidRPr="00B06A0B" w:rsidRDefault="00830FB0" w:rsidP="001056BC">
            <w:r w:rsidRPr="00B06A0B">
              <w:t xml:space="preserve">Tel: </w:t>
            </w:r>
            <w:r w:rsidRPr="00B06A0B">
              <w:tab/>
              <w:t xml:space="preserve">+919845155800 </w:t>
            </w:r>
            <w:r w:rsidRPr="00B06A0B">
              <w:br/>
              <w:t xml:space="preserve">Email: </w:t>
            </w:r>
            <w:r w:rsidRPr="00B06A0B">
              <w:tab/>
            </w:r>
            <w:hyperlink r:id="rId17" w:history="1">
              <w:r w:rsidRPr="006F19AF">
                <w:rPr>
                  <w:rStyle w:val="Hyperlink"/>
                </w:rPr>
                <w:t>Sriganesh.rao@calligotech.com</w:t>
              </w:r>
            </w:hyperlink>
            <w:r>
              <w:t xml:space="preserve"> </w:t>
            </w:r>
          </w:p>
        </w:tc>
      </w:tr>
      <w:tr w:rsidR="00830FB0" w:rsidRPr="00EB09DA" w14:paraId="581C95E9" w14:textId="77777777" w:rsidTr="001056BC">
        <w:trPr>
          <w:cantSplit/>
        </w:trPr>
        <w:tc>
          <w:tcPr>
            <w:tcW w:w="1700" w:type="dxa"/>
            <w:tcBorders>
              <w:top w:val="single" w:sz="6" w:space="0" w:color="auto"/>
              <w:bottom w:val="single" w:sz="6" w:space="0" w:color="auto"/>
            </w:tcBorders>
          </w:tcPr>
          <w:p w14:paraId="696611EA" w14:textId="77777777" w:rsidR="00830FB0" w:rsidRPr="44AC7206" w:rsidRDefault="00830FB0" w:rsidP="001056BC">
            <w:pPr>
              <w:rPr>
                <w:b/>
                <w:bCs/>
              </w:rPr>
            </w:pPr>
          </w:p>
        </w:tc>
        <w:tc>
          <w:tcPr>
            <w:tcW w:w="3262" w:type="dxa"/>
            <w:tcBorders>
              <w:top w:val="single" w:sz="6" w:space="0" w:color="auto"/>
              <w:bottom w:val="single" w:sz="6" w:space="0" w:color="auto"/>
            </w:tcBorders>
          </w:tcPr>
          <w:p w14:paraId="0BCA384B" w14:textId="77777777" w:rsidR="00830FB0" w:rsidRPr="00B06A0B" w:rsidRDefault="00830FB0" w:rsidP="001056BC">
            <w:r w:rsidRPr="00B06A0B">
              <w:t>Sushil Kumar</w:t>
            </w:r>
            <w:r w:rsidRPr="00B06A0B">
              <w:tab/>
            </w:r>
            <w:r w:rsidRPr="00B06A0B">
              <w:br/>
              <w:t>TEC, New Delhi</w:t>
            </w:r>
            <w:r w:rsidRPr="00B06A0B">
              <w:br/>
              <w:t>India</w:t>
            </w:r>
          </w:p>
        </w:tc>
        <w:tc>
          <w:tcPr>
            <w:tcW w:w="4678" w:type="dxa"/>
            <w:tcBorders>
              <w:top w:val="single" w:sz="6" w:space="0" w:color="auto"/>
              <w:bottom w:val="single" w:sz="6" w:space="0" w:color="auto"/>
            </w:tcBorders>
          </w:tcPr>
          <w:p w14:paraId="67DE5981" w14:textId="77777777" w:rsidR="00830FB0" w:rsidRPr="00B06A0B" w:rsidRDefault="00830FB0" w:rsidP="001056BC">
            <w:r w:rsidRPr="00B06A0B">
              <w:t xml:space="preserve">Tel: </w:t>
            </w:r>
            <w:r w:rsidRPr="00B06A0B">
              <w:tab/>
              <w:t>+911123323471</w:t>
            </w:r>
            <w:r w:rsidRPr="00B06A0B">
              <w:br/>
              <w:t xml:space="preserve">Email: </w:t>
            </w:r>
            <w:r w:rsidRPr="00B06A0B">
              <w:tab/>
            </w:r>
            <w:hyperlink r:id="rId18" w:history="1">
              <w:r w:rsidRPr="006F19AF">
                <w:rPr>
                  <w:rStyle w:val="Hyperlink"/>
                </w:rPr>
                <w:t>sushil.k.123@gmail.com</w:t>
              </w:r>
            </w:hyperlink>
            <w:r>
              <w:t xml:space="preserve"> </w:t>
            </w:r>
          </w:p>
        </w:tc>
      </w:tr>
    </w:tbl>
    <w:p w14:paraId="15357372" w14:textId="77777777" w:rsidR="00830FB0" w:rsidRDefault="00830FB0" w:rsidP="00404076">
      <w:pPr>
        <w:spacing w:after="20"/>
        <w:jc w:val="center"/>
      </w:pPr>
    </w:p>
    <w:p w14:paraId="15B6C2F6" w14:textId="070A306B" w:rsidR="00830FB0" w:rsidRDefault="00830FB0">
      <w:pPr>
        <w:spacing w:before="0"/>
      </w:pPr>
      <w:r>
        <w:br w:type="page"/>
      </w:r>
    </w:p>
    <w:sdt>
      <w:sdtPr>
        <w:rPr>
          <w:b w:val="0"/>
          <w:szCs w:val="24"/>
        </w:rPr>
        <w:id w:val="-2105947954"/>
        <w:docPartObj>
          <w:docPartGallery w:val="Table of Contents"/>
          <w:docPartUnique/>
        </w:docPartObj>
      </w:sdtPr>
      <w:sdtEndPr>
        <w:rPr>
          <w:bCs/>
          <w:noProof/>
        </w:rPr>
      </w:sdtEndPr>
      <w:sdtContent>
        <w:p w14:paraId="6D19C390" w14:textId="77777777" w:rsidR="00830FB0" w:rsidRDefault="00830FB0" w:rsidP="00830FB0">
          <w:pPr>
            <w:pStyle w:val="FigureNotitle"/>
          </w:pPr>
          <w:r>
            <w:t>Table of Contents</w:t>
          </w:r>
        </w:p>
        <w:p w14:paraId="139E0332" w14:textId="1C6754A6" w:rsidR="006477F9" w:rsidRDefault="00830FB0">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0509761" w:history="1">
            <w:r w:rsidR="006477F9" w:rsidRPr="00FA4781">
              <w:rPr>
                <w:rStyle w:val="Hyperlink"/>
              </w:rPr>
              <w:t>1</w:t>
            </w:r>
            <w:r w:rsidR="006477F9">
              <w:rPr>
                <w:rFonts w:asciiTheme="minorHAnsi" w:eastAsiaTheme="minorEastAsia" w:hAnsiTheme="minorHAnsi" w:cstheme="minorBidi"/>
                <w:sz w:val="22"/>
                <w:szCs w:val="22"/>
                <w:lang w:eastAsia="en-GB"/>
              </w:rPr>
              <w:tab/>
            </w:r>
            <w:r w:rsidR="006477F9" w:rsidRPr="00FA4781">
              <w:rPr>
                <w:rStyle w:val="Hyperlink"/>
              </w:rPr>
              <w:t>Introduction</w:t>
            </w:r>
            <w:r w:rsidR="006477F9">
              <w:rPr>
                <w:webHidden/>
              </w:rPr>
              <w:tab/>
            </w:r>
            <w:r w:rsidR="006477F9">
              <w:rPr>
                <w:webHidden/>
              </w:rPr>
              <w:fldChar w:fldCharType="begin"/>
            </w:r>
            <w:r w:rsidR="006477F9">
              <w:rPr>
                <w:webHidden/>
              </w:rPr>
              <w:instrText xml:space="preserve"> PAGEREF _Toc30509761 \h </w:instrText>
            </w:r>
            <w:r w:rsidR="006477F9">
              <w:rPr>
                <w:webHidden/>
              </w:rPr>
            </w:r>
            <w:r w:rsidR="006477F9">
              <w:rPr>
                <w:webHidden/>
              </w:rPr>
              <w:fldChar w:fldCharType="separate"/>
            </w:r>
            <w:r w:rsidR="00871A6F">
              <w:rPr>
                <w:webHidden/>
              </w:rPr>
              <w:t>5</w:t>
            </w:r>
            <w:r w:rsidR="006477F9">
              <w:rPr>
                <w:webHidden/>
              </w:rPr>
              <w:fldChar w:fldCharType="end"/>
            </w:r>
          </w:hyperlink>
        </w:p>
        <w:p w14:paraId="2FED5ED2" w14:textId="13B7508B"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62" w:history="1">
            <w:r w:rsidR="006477F9" w:rsidRPr="00FA4781">
              <w:rPr>
                <w:rStyle w:val="Hyperlink"/>
              </w:rPr>
              <w:t>1.1</w:t>
            </w:r>
            <w:r w:rsidR="006477F9">
              <w:rPr>
                <w:rFonts w:asciiTheme="minorHAnsi" w:eastAsiaTheme="minorEastAsia" w:hAnsiTheme="minorHAnsi" w:cstheme="minorBidi"/>
                <w:sz w:val="22"/>
                <w:szCs w:val="22"/>
                <w:lang w:eastAsia="en-GB"/>
              </w:rPr>
              <w:tab/>
            </w:r>
            <w:r w:rsidR="006477F9" w:rsidRPr="00FA4781">
              <w:rPr>
                <w:rStyle w:val="Hyperlink"/>
              </w:rPr>
              <w:t>Topic Description</w:t>
            </w:r>
            <w:r w:rsidR="006477F9">
              <w:rPr>
                <w:webHidden/>
              </w:rPr>
              <w:tab/>
            </w:r>
            <w:r w:rsidR="006477F9">
              <w:rPr>
                <w:webHidden/>
              </w:rPr>
              <w:fldChar w:fldCharType="begin"/>
            </w:r>
            <w:r w:rsidR="006477F9">
              <w:rPr>
                <w:webHidden/>
              </w:rPr>
              <w:instrText xml:space="preserve"> PAGEREF _Toc30509762 \h </w:instrText>
            </w:r>
            <w:r w:rsidR="006477F9">
              <w:rPr>
                <w:webHidden/>
              </w:rPr>
            </w:r>
            <w:r w:rsidR="006477F9">
              <w:rPr>
                <w:webHidden/>
              </w:rPr>
              <w:fldChar w:fldCharType="separate"/>
            </w:r>
            <w:r w:rsidR="00871A6F">
              <w:rPr>
                <w:webHidden/>
              </w:rPr>
              <w:t>5</w:t>
            </w:r>
            <w:r w:rsidR="006477F9">
              <w:rPr>
                <w:webHidden/>
              </w:rPr>
              <w:fldChar w:fldCharType="end"/>
            </w:r>
          </w:hyperlink>
        </w:p>
        <w:p w14:paraId="405B66F8" w14:textId="6631358A"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63" w:history="1">
            <w:r w:rsidR="006477F9" w:rsidRPr="00FA4781">
              <w:rPr>
                <w:rStyle w:val="Hyperlink"/>
              </w:rPr>
              <w:t>1.1.1</w:t>
            </w:r>
            <w:r w:rsidR="006477F9">
              <w:rPr>
                <w:rFonts w:asciiTheme="minorHAnsi" w:eastAsiaTheme="minorEastAsia" w:hAnsiTheme="minorHAnsi" w:cstheme="minorBidi"/>
                <w:sz w:val="22"/>
                <w:szCs w:val="22"/>
                <w:lang w:eastAsia="en-GB"/>
              </w:rPr>
              <w:tab/>
            </w:r>
            <w:r w:rsidR="006477F9" w:rsidRPr="00FA4781">
              <w:rPr>
                <w:rStyle w:val="Hyperlink"/>
              </w:rPr>
              <w:t>Topic Thematic Classification:</w:t>
            </w:r>
            <w:r w:rsidR="006477F9">
              <w:rPr>
                <w:webHidden/>
              </w:rPr>
              <w:tab/>
            </w:r>
            <w:r w:rsidR="006477F9">
              <w:rPr>
                <w:webHidden/>
              </w:rPr>
              <w:fldChar w:fldCharType="begin"/>
            </w:r>
            <w:r w:rsidR="006477F9">
              <w:rPr>
                <w:webHidden/>
              </w:rPr>
              <w:instrText xml:space="preserve"> PAGEREF _Toc30509763 \h </w:instrText>
            </w:r>
            <w:r w:rsidR="006477F9">
              <w:rPr>
                <w:webHidden/>
              </w:rPr>
            </w:r>
            <w:r w:rsidR="006477F9">
              <w:rPr>
                <w:webHidden/>
              </w:rPr>
              <w:fldChar w:fldCharType="separate"/>
            </w:r>
            <w:r w:rsidR="00871A6F">
              <w:rPr>
                <w:webHidden/>
              </w:rPr>
              <w:t>5</w:t>
            </w:r>
            <w:r w:rsidR="006477F9">
              <w:rPr>
                <w:webHidden/>
              </w:rPr>
              <w:fldChar w:fldCharType="end"/>
            </w:r>
          </w:hyperlink>
        </w:p>
        <w:p w14:paraId="0D8A1947" w14:textId="3F35E775"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64" w:history="1">
            <w:r w:rsidR="006477F9" w:rsidRPr="00FA4781">
              <w:rPr>
                <w:rStyle w:val="Hyperlink"/>
              </w:rPr>
              <w:t>1.1.2</w:t>
            </w:r>
            <w:r w:rsidR="006477F9">
              <w:rPr>
                <w:rFonts w:asciiTheme="minorHAnsi" w:eastAsiaTheme="minorEastAsia" w:hAnsiTheme="minorHAnsi" w:cstheme="minorBidi"/>
                <w:sz w:val="22"/>
                <w:szCs w:val="22"/>
                <w:lang w:eastAsia="en-GB"/>
              </w:rPr>
              <w:tab/>
            </w:r>
            <w:r w:rsidR="006477F9" w:rsidRPr="00FA4781">
              <w:rPr>
                <w:rStyle w:val="Hyperlink"/>
              </w:rPr>
              <w:t>Relevance</w:t>
            </w:r>
            <w:r w:rsidR="006477F9">
              <w:rPr>
                <w:webHidden/>
              </w:rPr>
              <w:tab/>
            </w:r>
            <w:r w:rsidR="006477F9">
              <w:rPr>
                <w:webHidden/>
              </w:rPr>
              <w:fldChar w:fldCharType="begin"/>
            </w:r>
            <w:r w:rsidR="006477F9">
              <w:rPr>
                <w:webHidden/>
              </w:rPr>
              <w:instrText xml:space="preserve"> PAGEREF _Toc30509764 \h </w:instrText>
            </w:r>
            <w:r w:rsidR="006477F9">
              <w:rPr>
                <w:webHidden/>
              </w:rPr>
            </w:r>
            <w:r w:rsidR="006477F9">
              <w:rPr>
                <w:webHidden/>
              </w:rPr>
              <w:fldChar w:fldCharType="separate"/>
            </w:r>
            <w:r w:rsidR="00871A6F">
              <w:rPr>
                <w:webHidden/>
              </w:rPr>
              <w:t>6</w:t>
            </w:r>
            <w:r w:rsidR="006477F9">
              <w:rPr>
                <w:webHidden/>
              </w:rPr>
              <w:fldChar w:fldCharType="end"/>
            </w:r>
          </w:hyperlink>
        </w:p>
        <w:p w14:paraId="05F882D3" w14:textId="0623A43C"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65" w:history="1">
            <w:r w:rsidR="006477F9" w:rsidRPr="00FA4781">
              <w:rPr>
                <w:rStyle w:val="Hyperlink"/>
              </w:rPr>
              <w:t>1.1.3</w:t>
            </w:r>
            <w:r w:rsidR="006477F9">
              <w:rPr>
                <w:rFonts w:asciiTheme="minorHAnsi" w:eastAsiaTheme="minorEastAsia" w:hAnsiTheme="minorHAnsi" w:cstheme="minorBidi"/>
                <w:sz w:val="22"/>
                <w:szCs w:val="22"/>
                <w:lang w:eastAsia="en-GB"/>
              </w:rPr>
              <w:tab/>
            </w:r>
            <w:r w:rsidR="006477F9" w:rsidRPr="00FA4781">
              <w:rPr>
                <w:rStyle w:val="Hyperlink"/>
              </w:rPr>
              <w:t>Current approaches and gold standards for detection</w:t>
            </w:r>
            <w:r w:rsidR="006477F9">
              <w:rPr>
                <w:webHidden/>
              </w:rPr>
              <w:tab/>
            </w:r>
            <w:r w:rsidR="006477F9">
              <w:rPr>
                <w:webHidden/>
              </w:rPr>
              <w:fldChar w:fldCharType="begin"/>
            </w:r>
            <w:r w:rsidR="006477F9">
              <w:rPr>
                <w:webHidden/>
              </w:rPr>
              <w:instrText xml:space="preserve"> PAGEREF _Toc30509765 \h </w:instrText>
            </w:r>
            <w:r w:rsidR="006477F9">
              <w:rPr>
                <w:webHidden/>
              </w:rPr>
            </w:r>
            <w:r w:rsidR="006477F9">
              <w:rPr>
                <w:webHidden/>
              </w:rPr>
              <w:fldChar w:fldCharType="separate"/>
            </w:r>
            <w:r w:rsidR="00871A6F">
              <w:rPr>
                <w:webHidden/>
              </w:rPr>
              <w:t>7</w:t>
            </w:r>
            <w:r w:rsidR="006477F9">
              <w:rPr>
                <w:webHidden/>
              </w:rPr>
              <w:fldChar w:fldCharType="end"/>
            </w:r>
          </w:hyperlink>
        </w:p>
        <w:p w14:paraId="29BF9DD0" w14:textId="5254441C"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66" w:history="1">
            <w:r w:rsidR="006477F9" w:rsidRPr="00FA4781">
              <w:rPr>
                <w:rStyle w:val="Hyperlink"/>
              </w:rPr>
              <w:t>1.1.4</w:t>
            </w:r>
            <w:r w:rsidR="006477F9">
              <w:rPr>
                <w:rFonts w:asciiTheme="minorHAnsi" w:eastAsiaTheme="minorEastAsia" w:hAnsiTheme="minorHAnsi" w:cstheme="minorBidi"/>
                <w:sz w:val="22"/>
                <w:szCs w:val="22"/>
                <w:lang w:eastAsia="en-GB"/>
              </w:rPr>
              <w:tab/>
            </w:r>
            <w:r w:rsidR="006477F9" w:rsidRPr="00FA4781">
              <w:rPr>
                <w:rStyle w:val="Hyperlink"/>
              </w:rPr>
              <w:t>Impact of AI</w:t>
            </w:r>
            <w:r w:rsidR="006477F9">
              <w:rPr>
                <w:webHidden/>
              </w:rPr>
              <w:tab/>
            </w:r>
            <w:r w:rsidR="006477F9">
              <w:rPr>
                <w:webHidden/>
              </w:rPr>
              <w:fldChar w:fldCharType="begin"/>
            </w:r>
            <w:r w:rsidR="006477F9">
              <w:rPr>
                <w:webHidden/>
              </w:rPr>
              <w:instrText xml:space="preserve"> PAGEREF _Toc30509766 \h </w:instrText>
            </w:r>
            <w:r w:rsidR="006477F9">
              <w:rPr>
                <w:webHidden/>
              </w:rPr>
            </w:r>
            <w:r w:rsidR="006477F9">
              <w:rPr>
                <w:webHidden/>
              </w:rPr>
              <w:fldChar w:fldCharType="separate"/>
            </w:r>
            <w:r w:rsidR="00871A6F">
              <w:rPr>
                <w:webHidden/>
              </w:rPr>
              <w:t>7</w:t>
            </w:r>
            <w:r w:rsidR="006477F9">
              <w:rPr>
                <w:webHidden/>
              </w:rPr>
              <w:fldChar w:fldCharType="end"/>
            </w:r>
          </w:hyperlink>
        </w:p>
        <w:p w14:paraId="37160124" w14:textId="35D23398"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67" w:history="1">
            <w:r w:rsidR="006477F9" w:rsidRPr="00FA4781">
              <w:rPr>
                <w:rStyle w:val="Hyperlink"/>
              </w:rPr>
              <w:t>1.1.5</w:t>
            </w:r>
            <w:r w:rsidR="006477F9">
              <w:rPr>
                <w:rFonts w:asciiTheme="minorHAnsi" w:eastAsiaTheme="minorEastAsia" w:hAnsiTheme="minorHAnsi" w:cstheme="minorBidi"/>
                <w:sz w:val="22"/>
                <w:szCs w:val="22"/>
                <w:lang w:eastAsia="en-GB"/>
              </w:rPr>
              <w:tab/>
            </w:r>
            <w:r w:rsidR="006477F9" w:rsidRPr="00FA4781">
              <w:rPr>
                <w:rStyle w:val="Hyperlink"/>
              </w:rPr>
              <w:t>Impact of benchmarking AI Solutions</w:t>
            </w:r>
            <w:r w:rsidR="006477F9">
              <w:rPr>
                <w:webHidden/>
              </w:rPr>
              <w:tab/>
            </w:r>
            <w:r w:rsidR="006477F9">
              <w:rPr>
                <w:webHidden/>
              </w:rPr>
              <w:fldChar w:fldCharType="begin"/>
            </w:r>
            <w:r w:rsidR="006477F9">
              <w:rPr>
                <w:webHidden/>
              </w:rPr>
              <w:instrText xml:space="preserve"> PAGEREF _Toc30509767 \h </w:instrText>
            </w:r>
            <w:r w:rsidR="006477F9">
              <w:rPr>
                <w:webHidden/>
              </w:rPr>
            </w:r>
            <w:r w:rsidR="006477F9">
              <w:rPr>
                <w:webHidden/>
              </w:rPr>
              <w:fldChar w:fldCharType="separate"/>
            </w:r>
            <w:r w:rsidR="00871A6F">
              <w:rPr>
                <w:webHidden/>
              </w:rPr>
              <w:t>9</w:t>
            </w:r>
            <w:r w:rsidR="006477F9">
              <w:rPr>
                <w:webHidden/>
              </w:rPr>
              <w:fldChar w:fldCharType="end"/>
            </w:r>
          </w:hyperlink>
        </w:p>
        <w:p w14:paraId="62368DFB" w14:textId="0B099165"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68" w:history="1">
            <w:r w:rsidR="006477F9" w:rsidRPr="00FA4781">
              <w:rPr>
                <w:rStyle w:val="Hyperlink"/>
              </w:rPr>
              <w:t>1.2</w:t>
            </w:r>
            <w:r w:rsidR="006477F9">
              <w:rPr>
                <w:rFonts w:asciiTheme="minorHAnsi" w:eastAsiaTheme="minorEastAsia" w:hAnsiTheme="minorHAnsi" w:cstheme="minorBidi"/>
                <w:sz w:val="22"/>
                <w:szCs w:val="22"/>
                <w:lang w:eastAsia="en-GB"/>
              </w:rPr>
              <w:tab/>
            </w:r>
            <w:r w:rsidR="006477F9" w:rsidRPr="00FA4781">
              <w:rPr>
                <w:rStyle w:val="Hyperlink"/>
              </w:rPr>
              <w:t>Ethical considerations</w:t>
            </w:r>
            <w:r w:rsidR="006477F9">
              <w:rPr>
                <w:webHidden/>
              </w:rPr>
              <w:tab/>
            </w:r>
            <w:r w:rsidR="006477F9">
              <w:rPr>
                <w:webHidden/>
              </w:rPr>
              <w:fldChar w:fldCharType="begin"/>
            </w:r>
            <w:r w:rsidR="006477F9">
              <w:rPr>
                <w:webHidden/>
              </w:rPr>
              <w:instrText xml:space="preserve"> PAGEREF _Toc30509768 \h </w:instrText>
            </w:r>
            <w:r w:rsidR="006477F9">
              <w:rPr>
                <w:webHidden/>
              </w:rPr>
            </w:r>
            <w:r w:rsidR="006477F9">
              <w:rPr>
                <w:webHidden/>
              </w:rPr>
              <w:fldChar w:fldCharType="separate"/>
            </w:r>
            <w:r w:rsidR="00871A6F">
              <w:rPr>
                <w:webHidden/>
              </w:rPr>
              <w:t>9</w:t>
            </w:r>
            <w:r w:rsidR="006477F9">
              <w:rPr>
                <w:webHidden/>
              </w:rPr>
              <w:fldChar w:fldCharType="end"/>
            </w:r>
          </w:hyperlink>
        </w:p>
        <w:p w14:paraId="61F1B019" w14:textId="0C20F858"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69" w:history="1">
            <w:r w:rsidR="006477F9" w:rsidRPr="00FA4781">
              <w:rPr>
                <w:rStyle w:val="Hyperlink"/>
              </w:rPr>
              <w:t>1.3</w:t>
            </w:r>
            <w:r w:rsidR="006477F9">
              <w:rPr>
                <w:rFonts w:asciiTheme="minorHAnsi" w:eastAsiaTheme="minorEastAsia" w:hAnsiTheme="minorHAnsi" w:cstheme="minorBidi"/>
                <w:sz w:val="22"/>
                <w:szCs w:val="22"/>
                <w:lang w:eastAsia="en-GB"/>
              </w:rPr>
              <w:tab/>
            </w:r>
            <w:r w:rsidR="006477F9" w:rsidRPr="00FA4781">
              <w:rPr>
                <w:rStyle w:val="Hyperlink"/>
              </w:rPr>
              <w:t>Existing AI solutions (includes datasets, systems and benchmarks)</w:t>
            </w:r>
            <w:r w:rsidR="006477F9">
              <w:rPr>
                <w:webHidden/>
              </w:rPr>
              <w:tab/>
            </w:r>
            <w:r w:rsidR="006477F9">
              <w:rPr>
                <w:webHidden/>
              </w:rPr>
              <w:fldChar w:fldCharType="begin"/>
            </w:r>
            <w:r w:rsidR="006477F9">
              <w:rPr>
                <w:webHidden/>
              </w:rPr>
              <w:instrText xml:space="preserve"> PAGEREF _Toc30509769 \h </w:instrText>
            </w:r>
            <w:r w:rsidR="006477F9">
              <w:rPr>
                <w:webHidden/>
              </w:rPr>
            </w:r>
            <w:r w:rsidR="006477F9">
              <w:rPr>
                <w:webHidden/>
              </w:rPr>
              <w:fldChar w:fldCharType="separate"/>
            </w:r>
            <w:r w:rsidR="00871A6F">
              <w:rPr>
                <w:webHidden/>
              </w:rPr>
              <w:t>9</w:t>
            </w:r>
            <w:r w:rsidR="006477F9">
              <w:rPr>
                <w:webHidden/>
              </w:rPr>
              <w:fldChar w:fldCharType="end"/>
            </w:r>
          </w:hyperlink>
        </w:p>
        <w:p w14:paraId="0FFD87BA" w14:textId="5F5248A1"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70" w:history="1">
            <w:r w:rsidR="006477F9" w:rsidRPr="00FA4781">
              <w:rPr>
                <w:rStyle w:val="Hyperlink"/>
              </w:rPr>
              <w:t>1.3.1</w:t>
            </w:r>
            <w:r w:rsidR="006477F9">
              <w:rPr>
                <w:rFonts w:asciiTheme="minorHAnsi" w:eastAsiaTheme="minorEastAsia" w:hAnsiTheme="minorHAnsi" w:cstheme="minorBidi"/>
                <w:sz w:val="22"/>
                <w:szCs w:val="22"/>
                <w:lang w:eastAsia="en-GB"/>
              </w:rPr>
              <w:tab/>
            </w:r>
            <w:r w:rsidR="006477F9" w:rsidRPr="00FA4781">
              <w:rPr>
                <w:rStyle w:val="Hyperlink"/>
              </w:rPr>
              <w:t>DR:</w:t>
            </w:r>
            <w:r w:rsidR="006477F9">
              <w:rPr>
                <w:webHidden/>
              </w:rPr>
              <w:tab/>
            </w:r>
            <w:r w:rsidR="006477F9">
              <w:rPr>
                <w:webHidden/>
              </w:rPr>
              <w:fldChar w:fldCharType="begin"/>
            </w:r>
            <w:r w:rsidR="006477F9">
              <w:rPr>
                <w:webHidden/>
              </w:rPr>
              <w:instrText xml:space="preserve"> PAGEREF _Toc30509770 \h </w:instrText>
            </w:r>
            <w:r w:rsidR="006477F9">
              <w:rPr>
                <w:webHidden/>
              </w:rPr>
            </w:r>
            <w:r w:rsidR="006477F9">
              <w:rPr>
                <w:webHidden/>
              </w:rPr>
              <w:fldChar w:fldCharType="separate"/>
            </w:r>
            <w:r w:rsidR="00871A6F">
              <w:rPr>
                <w:webHidden/>
              </w:rPr>
              <w:t>9</w:t>
            </w:r>
            <w:r w:rsidR="006477F9">
              <w:rPr>
                <w:webHidden/>
              </w:rPr>
              <w:fldChar w:fldCharType="end"/>
            </w:r>
          </w:hyperlink>
        </w:p>
        <w:p w14:paraId="0C4C997B" w14:textId="3E62EA1C"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71" w:history="1">
            <w:r w:rsidR="006477F9" w:rsidRPr="00FA4781">
              <w:rPr>
                <w:rStyle w:val="Hyperlink"/>
              </w:rPr>
              <w:t>1.3.2</w:t>
            </w:r>
            <w:r w:rsidR="006477F9">
              <w:rPr>
                <w:rFonts w:asciiTheme="minorHAnsi" w:eastAsiaTheme="minorEastAsia" w:hAnsiTheme="minorHAnsi" w:cstheme="minorBidi"/>
                <w:sz w:val="22"/>
                <w:szCs w:val="22"/>
                <w:lang w:eastAsia="en-GB"/>
              </w:rPr>
              <w:tab/>
            </w:r>
            <w:r w:rsidR="006477F9" w:rsidRPr="00FA4781">
              <w:rPr>
                <w:rStyle w:val="Hyperlink"/>
              </w:rPr>
              <w:t>GC</w:t>
            </w:r>
            <w:r w:rsidR="006477F9">
              <w:rPr>
                <w:webHidden/>
              </w:rPr>
              <w:tab/>
            </w:r>
            <w:r w:rsidR="006477F9">
              <w:rPr>
                <w:webHidden/>
              </w:rPr>
              <w:fldChar w:fldCharType="begin"/>
            </w:r>
            <w:r w:rsidR="006477F9">
              <w:rPr>
                <w:webHidden/>
              </w:rPr>
              <w:instrText xml:space="preserve"> PAGEREF _Toc30509771 \h </w:instrText>
            </w:r>
            <w:r w:rsidR="006477F9">
              <w:rPr>
                <w:webHidden/>
              </w:rPr>
            </w:r>
            <w:r w:rsidR="006477F9">
              <w:rPr>
                <w:webHidden/>
              </w:rPr>
              <w:fldChar w:fldCharType="separate"/>
            </w:r>
            <w:r w:rsidR="00871A6F">
              <w:rPr>
                <w:webHidden/>
              </w:rPr>
              <w:t>10</w:t>
            </w:r>
            <w:r w:rsidR="006477F9">
              <w:rPr>
                <w:webHidden/>
              </w:rPr>
              <w:fldChar w:fldCharType="end"/>
            </w:r>
          </w:hyperlink>
        </w:p>
        <w:p w14:paraId="71A8ABEB" w14:textId="4B17511A"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72" w:history="1">
            <w:r w:rsidR="006477F9" w:rsidRPr="00FA4781">
              <w:rPr>
                <w:rStyle w:val="Hyperlink"/>
              </w:rPr>
              <w:t>1.3.3</w:t>
            </w:r>
            <w:r w:rsidR="006477F9">
              <w:rPr>
                <w:rFonts w:asciiTheme="minorHAnsi" w:eastAsiaTheme="minorEastAsia" w:hAnsiTheme="minorHAnsi" w:cstheme="minorBidi"/>
                <w:sz w:val="22"/>
                <w:szCs w:val="22"/>
                <w:lang w:eastAsia="en-GB"/>
              </w:rPr>
              <w:tab/>
            </w:r>
            <w:r w:rsidR="006477F9" w:rsidRPr="00FA4781">
              <w:rPr>
                <w:rStyle w:val="Hyperlink"/>
              </w:rPr>
              <w:t>AMD</w:t>
            </w:r>
            <w:r w:rsidR="006477F9">
              <w:rPr>
                <w:webHidden/>
              </w:rPr>
              <w:tab/>
            </w:r>
            <w:r w:rsidR="006477F9">
              <w:rPr>
                <w:webHidden/>
              </w:rPr>
              <w:fldChar w:fldCharType="begin"/>
            </w:r>
            <w:r w:rsidR="006477F9">
              <w:rPr>
                <w:webHidden/>
              </w:rPr>
              <w:instrText xml:space="preserve"> PAGEREF _Toc30509772 \h </w:instrText>
            </w:r>
            <w:r w:rsidR="006477F9">
              <w:rPr>
                <w:webHidden/>
              </w:rPr>
            </w:r>
            <w:r w:rsidR="006477F9">
              <w:rPr>
                <w:webHidden/>
              </w:rPr>
              <w:fldChar w:fldCharType="separate"/>
            </w:r>
            <w:r w:rsidR="00871A6F">
              <w:rPr>
                <w:webHidden/>
              </w:rPr>
              <w:t>10</w:t>
            </w:r>
            <w:r w:rsidR="006477F9">
              <w:rPr>
                <w:webHidden/>
              </w:rPr>
              <w:fldChar w:fldCharType="end"/>
            </w:r>
          </w:hyperlink>
        </w:p>
        <w:p w14:paraId="6ED844F6" w14:textId="057A51F6"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73" w:history="1">
            <w:r w:rsidR="006477F9" w:rsidRPr="00FA4781">
              <w:rPr>
                <w:rStyle w:val="Hyperlink"/>
              </w:rPr>
              <w:t>1.3.4</w:t>
            </w:r>
            <w:r w:rsidR="006477F9">
              <w:rPr>
                <w:rFonts w:asciiTheme="minorHAnsi" w:eastAsiaTheme="minorEastAsia" w:hAnsiTheme="minorHAnsi" w:cstheme="minorBidi"/>
                <w:sz w:val="22"/>
                <w:szCs w:val="22"/>
                <w:lang w:eastAsia="en-GB"/>
              </w:rPr>
              <w:tab/>
            </w:r>
            <w:r w:rsidR="006477F9" w:rsidRPr="00FA4781">
              <w:rPr>
                <w:rStyle w:val="Hyperlink"/>
              </w:rPr>
              <w:t>PM:</w:t>
            </w:r>
            <w:r w:rsidR="006477F9">
              <w:rPr>
                <w:webHidden/>
              </w:rPr>
              <w:tab/>
            </w:r>
            <w:r w:rsidR="006477F9">
              <w:rPr>
                <w:webHidden/>
              </w:rPr>
              <w:fldChar w:fldCharType="begin"/>
            </w:r>
            <w:r w:rsidR="006477F9">
              <w:rPr>
                <w:webHidden/>
              </w:rPr>
              <w:instrText xml:space="preserve"> PAGEREF _Toc30509773 \h </w:instrText>
            </w:r>
            <w:r w:rsidR="006477F9">
              <w:rPr>
                <w:webHidden/>
              </w:rPr>
            </w:r>
            <w:r w:rsidR="006477F9">
              <w:rPr>
                <w:webHidden/>
              </w:rPr>
              <w:fldChar w:fldCharType="separate"/>
            </w:r>
            <w:r w:rsidR="00871A6F">
              <w:rPr>
                <w:webHidden/>
              </w:rPr>
              <w:t>10</w:t>
            </w:r>
            <w:r w:rsidR="006477F9">
              <w:rPr>
                <w:webHidden/>
              </w:rPr>
              <w:fldChar w:fldCharType="end"/>
            </w:r>
          </w:hyperlink>
        </w:p>
        <w:p w14:paraId="79DA9576" w14:textId="263FBC3E"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74" w:history="1">
            <w:r w:rsidR="006477F9" w:rsidRPr="00FA4781">
              <w:rPr>
                <w:rStyle w:val="Hyperlink"/>
              </w:rPr>
              <w:t>1.3.5</w:t>
            </w:r>
            <w:r w:rsidR="006477F9">
              <w:rPr>
                <w:rFonts w:asciiTheme="minorHAnsi" w:eastAsiaTheme="minorEastAsia" w:hAnsiTheme="minorHAnsi" w:cstheme="minorBidi"/>
                <w:sz w:val="22"/>
                <w:szCs w:val="22"/>
                <w:lang w:eastAsia="en-GB"/>
              </w:rPr>
              <w:tab/>
            </w:r>
            <w:r w:rsidR="006477F9" w:rsidRPr="00FA4781">
              <w:rPr>
                <w:rStyle w:val="Hyperlink"/>
              </w:rPr>
              <w:t>Red Eye:</w:t>
            </w:r>
            <w:r w:rsidR="006477F9">
              <w:rPr>
                <w:webHidden/>
              </w:rPr>
              <w:tab/>
            </w:r>
            <w:r w:rsidR="006477F9">
              <w:rPr>
                <w:webHidden/>
              </w:rPr>
              <w:fldChar w:fldCharType="begin"/>
            </w:r>
            <w:r w:rsidR="006477F9">
              <w:rPr>
                <w:webHidden/>
              </w:rPr>
              <w:instrText xml:space="preserve"> PAGEREF _Toc30509774 \h </w:instrText>
            </w:r>
            <w:r w:rsidR="006477F9">
              <w:rPr>
                <w:webHidden/>
              </w:rPr>
            </w:r>
            <w:r w:rsidR="006477F9">
              <w:rPr>
                <w:webHidden/>
              </w:rPr>
              <w:fldChar w:fldCharType="separate"/>
            </w:r>
            <w:r w:rsidR="00871A6F">
              <w:rPr>
                <w:webHidden/>
              </w:rPr>
              <w:t>11</w:t>
            </w:r>
            <w:r w:rsidR="006477F9">
              <w:rPr>
                <w:webHidden/>
              </w:rPr>
              <w:fldChar w:fldCharType="end"/>
            </w:r>
          </w:hyperlink>
        </w:p>
        <w:p w14:paraId="51A4D90F" w14:textId="7F49EDD2" w:rsidR="006477F9" w:rsidRDefault="00B876D7">
          <w:pPr>
            <w:pStyle w:val="TOC1"/>
            <w:rPr>
              <w:rFonts w:asciiTheme="minorHAnsi" w:eastAsiaTheme="minorEastAsia" w:hAnsiTheme="minorHAnsi" w:cstheme="minorBidi"/>
              <w:sz w:val="22"/>
              <w:szCs w:val="22"/>
              <w:lang w:eastAsia="en-GB"/>
            </w:rPr>
          </w:pPr>
          <w:hyperlink w:anchor="_Toc30509775" w:history="1">
            <w:r w:rsidR="006477F9" w:rsidRPr="00FA4781">
              <w:rPr>
                <w:rStyle w:val="Hyperlink"/>
              </w:rPr>
              <w:t>2</w:t>
            </w:r>
            <w:r w:rsidR="006477F9">
              <w:rPr>
                <w:rFonts w:asciiTheme="minorHAnsi" w:eastAsiaTheme="minorEastAsia" w:hAnsiTheme="minorHAnsi" w:cstheme="minorBidi"/>
                <w:sz w:val="22"/>
                <w:szCs w:val="22"/>
                <w:lang w:eastAsia="en-GB"/>
              </w:rPr>
              <w:tab/>
            </w:r>
            <w:r w:rsidR="006477F9" w:rsidRPr="00FA4781">
              <w:rPr>
                <w:rStyle w:val="Hyperlink"/>
              </w:rPr>
              <w:t>AI4H Topic Group</w:t>
            </w:r>
            <w:r w:rsidR="006477F9">
              <w:rPr>
                <w:webHidden/>
              </w:rPr>
              <w:tab/>
            </w:r>
            <w:r w:rsidR="006477F9">
              <w:rPr>
                <w:webHidden/>
              </w:rPr>
              <w:fldChar w:fldCharType="begin"/>
            </w:r>
            <w:r w:rsidR="006477F9">
              <w:rPr>
                <w:webHidden/>
              </w:rPr>
              <w:instrText xml:space="preserve"> PAGEREF _Toc30509775 \h </w:instrText>
            </w:r>
            <w:r w:rsidR="006477F9">
              <w:rPr>
                <w:webHidden/>
              </w:rPr>
            </w:r>
            <w:r w:rsidR="006477F9">
              <w:rPr>
                <w:webHidden/>
              </w:rPr>
              <w:fldChar w:fldCharType="separate"/>
            </w:r>
            <w:r w:rsidR="00871A6F">
              <w:rPr>
                <w:webHidden/>
              </w:rPr>
              <w:t>11</w:t>
            </w:r>
            <w:r w:rsidR="006477F9">
              <w:rPr>
                <w:webHidden/>
              </w:rPr>
              <w:fldChar w:fldCharType="end"/>
            </w:r>
          </w:hyperlink>
        </w:p>
        <w:p w14:paraId="3C2804C4" w14:textId="53B06BE2"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76" w:history="1">
            <w:r w:rsidR="006477F9" w:rsidRPr="00FA4781">
              <w:rPr>
                <w:rStyle w:val="Hyperlink"/>
              </w:rPr>
              <w:t>2.1</w:t>
            </w:r>
            <w:r w:rsidR="006477F9">
              <w:rPr>
                <w:rFonts w:asciiTheme="minorHAnsi" w:eastAsiaTheme="minorEastAsia" w:hAnsiTheme="minorHAnsi" w:cstheme="minorBidi"/>
                <w:sz w:val="22"/>
                <w:szCs w:val="22"/>
                <w:lang w:eastAsia="en-GB"/>
              </w:rPr>
              <w:tab/>
            </w:r>
            <w:r w:rsidR="006477F9" w:rsidRPr="00FA4781">
              <w:rPr>
                <w:rStyle w:val="Hyperlink"/>
              </w:rPr>
              <w:t>General mandate of the Topic Group</w:t>
            </w:r>
            <w:r w:rsidR="006477F9">
              <w:rPr>
                <w:webHidden/>
              </w:rPr>
              <w:tab/>
            </w:r>
            <w:r w:rsidR="006477F9">
              <w:rPr>
                <w:webHidden/>
              </w:rPr>
              <w:fldChar w:fldCharType="begin"/>
            </w:r>
            <w:r w:rsidR="006477F9">
              <w:rPr>
                <w:webHidden/>
              </w:rPr>
              <w:instrText xml:space="preserve"> PAGEREF _Toc30509776 \h </w:instrText>
            </w:r>
            <w:r w:rsidR="006477F9">
              <w:rPr>
                <w:webHidden/>
              </w:rPr>
            </w:r>
            <w:r w:rsidR="006477F9">
              <w:rPr>
                <w:webHidden/>
              </w:rPr>
              <w:fldChar w:fldCharType="separate"/>
            </w:r>
            <w:r w:rsidR="00871A6F">
              <w:rPr>
                <w:webHidden/>
              </w:rPr>
              <w:t>12</w:t>
            </w:r>
            <w:r w:rsidR="006477F9">
              <w:rPr>
                <w:webHidden/>
              </w:rPr>
              <w:fldChar w:fldCharType="end"/>
            </w:r>
          </w:hyperlink>
        </w:p>
        <w:p w14:paraId="664BB7C1" w14:textId="47F6C539"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77" w:history="1">
            <w:r w:rsidR="006477F9" w:rsidRPr="00FA4781">
              <w:rPr>
                <w:rStyle w:val="Hyperlink"/>
              </w:rPr>
              <w:t>2.2</w:t>
            </w:r>
            <w:r w:rsidR="006477F9">
              <w:rPr>
                <w:rFonts w:asciiTheme="minorHAnsi" w:eastAsiaTheme="minorEastAsia" w:hAnsiTheme="minorHAnsi" w:cstheme="minorBidi"/>
                <w:sz w:val="22"/>
                <w:szCs w:val="22"/>
                <w:lang w:eastAsia="en-GB"/>
              </w:rPr>
              <w:tab/>
            </w:r>
            <w:r w:rsidR="006477F9" w:rsidRPr="00FA4781">
              <w:rPr>
                <w:rStyle w:val="Hyperlink"/>
              </w:rPr>
              <w:t>Topic description document</w:t>
            </w:r>
            <w:r w:rsidR="006477F9">
              <w:rPr>
                <w:webHidden/>
              </w:rPr>
              <w:tab/>
            </w:r>
            <w:r w:rsidR="006477F9">
              <w:rPr>
                <w:webHidden/>
              </w:rPr>
              <w:fldChar w:fldCharType="begin"/>
            </w:r>
            <w:r w:rsidR="006477F9">
              <w:rPr>
                <w:webHidden/>
              </w:rPr>
              <w:instrText xml:space="preserve"> PAGEREF _Toc30509777 \h </w:instrText>
            </w:r>
            <w:r w:rsidR="006477F9">
              <w:rPr>
                <w:webHidden/>
              </w:rPr>
            </w:r>
            <w:r w:rsidR="006477F9">
              <w:rPr>
                <w:webHidden/>
              </w:rPr>
              <w:fldChar w:fldCharType="separate"/>
            </w:r>
            <w:r w:rsidR="00871A6F">
              <w:rPr>
                <w:webHidden/>
              </w:rPr>
              <w:t>12</w:t>
            </w:r>
            <w:r w:rsidR="006477F9">
              <w:rPr>
                <w:webHidden/>
              </w:rPr>
              <w:fldChar w:fldCharType="end"/>
            </w:r>
          </w:hyperlink>
        </w:p>
        <w:p w14:paraId="01D55E2E" w14:textId="046C7F63"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78" w:history="1">
            <w:r w:rsidR="006477F9" w:rsidRPr="00FA4781">
              <w:rPr>
                <w:rStyle w:val="Hyperlink"/>
              </w:rPr>
              <w:t>2.3</w:t>
            </w:r>
            <w:r w:rsidR="006477F9">
              <w:rPr>
                <w:rFonts w:asciiTheme="minorHAnsi" w:eastAsiaTheme="minorEastAsia" w:hAnsiTheme="minorHAnsi" w:cstheme="minorBidi"/>
                <w:sz w:val="22"/>
                <w:szCs w:val="22"/>
                <w:lang w:eastAsia="en-GB"/>
              </w:rPr>
              <w:tab/>
            </w:r>
            <w:r w:rsidR="006477F9" w:rsidRPr="00FA4781">
              <w:rPr>
                <w:rStyle w:val="Hyperlink"/>
              </w:rPr>
              <w:t>Subtopics</w:t>
            </w:r>
            <w:r w:rsidR="006477F9">
              <w:rPr>
                <w:webHidden/>
              </w:rPr>
              <w:tab/>
            </w:r>
            <w:r w:rsidR="006477F9">
              <w:rPr>
                <w:webHidden/>
              </w:rPr>
              <w:fldChar w:fldCharType="begin"/>
            </w:r>
            <w:r w:rsidR="006477F9">
              <w:rPr>
                <w:webHidden/>
              </w:rPr>
              <w:instrText xml:space="preserve"> PAGEREF _Toc30509778 \h </w:instrText>
            </w:r>
            <w:r w:rsidR="006477F9">
              <w:rPr>
                <w:webHidden/>
              </w:rPr>
            </w:r>
            <w:r w:rsidR="006477F9">
              <w:rPr>
                <w:webHidden/>
              </w:rPr>
              <w:fldChar w:fldCharType="separate"/>
            </w:r>
            <w:r w:rsidR="00871A6F">
              <w:rPr>
                <w:webHidden/>
              </w:rPr>
              <w:t>12</w:t>
            </w:r>
            <w:r w:rsidR="006477F9">
              <w:rPr>
                <w:webHidden/>
              </w:rPr>
              <w:fldChar w:fldCharType="end"/>
            </w:r>
          </w:hyperlink>
        </w:p>
        <w:p w14:paraId="718AAFDF" w14:textId="6335AB6F"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79" w:history="1">
            <w:r w:rsidR="006477F9" w:rsidRPr="00FA4781">
              <w:rPr>
                <w:rStyle w:val="Hyperlink"/>
              </w:rPr>
              <w:t>2.4</w:t>
            </w:r>
            <w:r w:rsidR="006477F9">
              <w:rPr>
                <w:rFonts w:asciiTheme="minorHAnsi" w:eastAsiaTheme="minorEastAsia" w:hAnsiTheme="minorHAnsi" w:cstheme="minorBidi"/>
                <w:sz w:val="22"/>
                <w:szCs w:val="22"/>
                <w:lang w:eastAsia="en-GB"/>
              </w:rPr>
              <w:tab/>
            </w:r>
            <w:r w:rsidR="006477F9" w:rsidRPr="00FA4781">
              <w:rPr>
                <w:rStyle w:val="Hyperlink"/>
              </w:rPr>
              <w:t>Topic group participation</w:t>
            </w:r>
            <w:r w:rsidR="006477F9">
              <w:rPr>
                <w:webHidden/>
              </w:rPr>
              <w:tab/>
            </w:r>
            <w:r w:rsidR="006477F9">
              <w:rPr>
                <w:webHidden/>
              </w:rPr>
              <w:fldChar w:fldCharType="begin"/>
            </w:r>
            <w:r w:rsidR="006477F9">
              <w:rPr>
                <w:webHidden/>
              </w:rPr>
              <w:instrText xml:space="preserve"> PAGEREF _Toc30509779 \h </w:instrText>
            </w:r>
            <w:r w:rsidR="006477F9">
              <w:rPr>
                <w:webHidden/>
              </w:rPr>
            </w:r>
            <w:r w:rsidR="006477F9">
              <w:rPr>
                <w:webHidden/>
              </w:rPr>
              <w:fldChar w:fldCharType="separate"/>
            </w:r>
            <w:r w:rsidR="00871A6F">
              <w:rPr>
                <w:webHidden/>
              </w:rPr>
              <w:t>12</w:t>
            </w:r>
            <w:r w:rsidR="006477F9">
              <w:rPr>
                <w:webHidden/>
              </w:rPr>
              <w:fldChar w:fldCharType="end"/>
            </w:r>
          </w:hyperlink>
        </w:p>
        <w:p w14:paraId="708A01CF" w14:textId="4DDB5607"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80" w:history="1">
            <w:r w:rsidR="006477F9" w:rsidRPr="00FA4781">
              <w:rPr>
                <w:rStyle w:val="Hyperlink"/>
              </w:rPr>
              <w:t>2.5</w:t>
            </w:r>
            <w:r w:rsidR="006477F9">
              <w:rPr>
                <w:rFonts w:asciiTheme="minorHAnsi" w:eastAsiaTheme="minorEastAsia" w:hAnsiTheme="minorHAnsi" w:cstheme="minorBidi"/>
                <w:sz w:val="22"/>
                <w:szCs w:val="22"/>
                <w:lang w:eastAsia="en-GB"/>
              </w:rPr>
              <w:tab/>
            </w:r>
            <w:r w:rsidR="006477F9" w:rsidRPr="00FA4781">
              <w:rPr>
                <w:rStyle w:val="Hyperlink"/>
              </w:rPr>
              <w:t>Status of this Topic Group</w:t>
            </w:r>
            <w:r w:rsidR="006477F9">
              <w:rPr>
                <w:webHidden/>
              </w:rPr>
              <w:tab/>
            </w:r>
            <w:r w:rsidR="006477F9">
              <w:rPr>
                <w:webHidden/>
              </w:rPr>
              <w:fldChar w:fldCharType="begin"/>
            </w:r>
            <w:r w:rsidR="006477F9">
              <w:rPr>
                <w:webHidden/>
              </w:rPr>
              <w:instrText xml:space="preserve"> PAGEREF _Toc30509780 \h </w:instrText>
            </w:r>
            <w:r w:rsidR="006477F9">
              <w:rPr>
                <w:webHidden/>
              </w:rPr>
            </w:r>
            <w:r w:rsidR="006477F9">
              <w:rPr>
                <w:webHidden/>
              </w:rPr>
              <w:fldChar w:fldCharType="separate"/>
            </w:r>
            <w:r w:rsidR="00871A6F">
              <w:rPr>
                <w:webHidden/>
              </w:rPr>
              <w:t>13</w:t>
            </w:r>
            <w:r w:rsidR="006477F9">
              <w:rPr>
                <w:webHidden/>
              </w:rPr>
              <w:fldChar w:fldCharType="end"/>
            </w:r>
          </w:hyperlink>
        </w:p>
        <w:p w14:paraId="79746672" w14:textId="4F1C52C6"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81" w:history="1">
            <w:r w:rsidR="006477F9" w:rsidRPr="00FA4781">
              <w:rPr>
                <w:rStyle w:val="Hyperlink"/>
              </w:rPr>
              <w:t>2.5.1</w:t>
            </w:r>
            <w:r w:rsidR="006477F9">
              <w:rPr>
                <w:rFonts w:asciiTheme="minorHAnsi" w:eastAsiaTheme="minorEastAsia" w:hAnsiTheme="minorHAnsi" w:cstheme="minorBidi"/>
                <w:sz w:val="22"/>
                <w:szCs w:val="22"/>
                <w:lang w:eastAsia="en-GB"/>
              </w:rPr>
              <w:tab/>
            </w:r>
            <w:r w:rsidR="006477F9" w:rsidRPr="00FA4781">
              <w:rPr>
                <w:rStyle w:val="Hyperlink"/>
              </w:rPr>
              <w:t>Status Update for Meeting D (Shanghai):</w:t>
            </w:r>
            <w:r w:rsidR="006477F9">
              <w:rPr>
                <w:webHidden/>
              </w:rPr>
              <w:tab/>
            </w:r>
            <w:r w:rsidR="006477F9">
              <w:rPr>
                <w:webHidden/>
              </w:rPr>
              <w:fldChar w:fldCharType="begin"/>
            </w:r>
            <w:r w:rsidR="006477F9">
              <w:rPr>
                <w:webHidden/>
              </w:rPr>
              <w:instrText xml:space="preserve"> PAGEREF _Toc30509781 \h </w:instrText>
            </w:r>
            <w:r w:rsidR="006477F9">
              <w:rPr>
                <w:webHidden/>
              </w:rPr>
            </w:r>
            <w:r w:rsidR="006477F9">
              <w:rPr>
                <w:webHidden/>
              </w:rPr>
              <w:fldChar w:fldCharType="separate"/>
            </w:r>
            <w:r w:rsidR="00871A6F">
              <w:rPr>
                <w:webHidden/>
              </w:rPr>
              <w:t>13</w:t>
            </w:r>
            <w:r w:rsidR="006477F9">
              <w:rPr>
                <w:webHidden/>
              </w:rPr>
              <w:fldChar w:fldCharType="end"/>
            </w:r>
          </w:hyperlink>
        </w:p>
        <w:p w14:paraId="018B142F" w14:textId="7735483A"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82" w:history="1">
            <w:r w:rsidR="006477F9" w:rsidRPr="00FA4781">
              <w:rPr>
                <w:rStyle w:val="Hyperlink"/>
              </w:rPr>
              <w:t>2.5.2</w:t>
            </w:r>
            <w:r w:rsidR="006477F9">
              <w:rPr>
                <w:rFonts w:asciiTheme="minorHAnsi" w:eastAsiaTheme="minorEastAsia" w:hAnsiTheme="minorHAnsi" w:cstheme="minorBidi"/>
                <w:sz w:val="22"/>
                <w:szCs w:val="22"/>
                <w:lang w:eastAsia="en-GB"/>
              </w:rPr>
              <w:tab/>
            </w:r>
            <w:r w:rsidR="006477F9" w:rsidRPr="00FA4781">
              <w:rPr>
                <w:rStyle w:val="Hyperlink"/>
              </w:rPr>
              <w:t>Status Update for Meeting E (Geneva)</w:t>
            </w:r>
            <w:r w:rsidR="006477F9">
              <w:rPr>
                <w:webHidden/>
              </w:rPr>
              <w:tab/>
            </w:r>
            <w:r w:rsidR="006477F9">
              <w:rPr>
                <w:webHidden/>
              </w:rPr>
              <w:fldChar w:fldCharType="begin"/>
            </w:r>
            <w:r w:rsidR="006477F9">
              <w:rPr>
                <w:webHidden/>
              </w:rPr>
              <w:instrText xml:space="preserve"> PAGEREF _Toc30509782 \h </w:instrText>
            </w:r>
            <w:r w:rsidR="006477F9">
              <w:rPr>
                <w:webHidden/>
              </w:rPr>
            </w:r>
            <w:r w:rsidR="006477F9">
              <w:rPr>
                <w:webHidden/>
              </w:rPr>
              <w:fldChar w:fldCharType="separate"/>
            </w:r>
            <w:r w:rsidR="00871A6F">
              <w:rPr>
                <w:webHidden/>
              </w:rPr>
              <w:t>13</w:t>
            </w:r>
            <w:r w:rsidR="006477F9">
              <w:rPr>
                <w:webHidden/>
              </w:rPr>
              <w:fldChar w:fldCharType="end"/>
            </w:r>
          </w:hyperlink>
        </w:p>
        <w:p w14:paraId="4F9210C9" w14:textId="2B285103"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83" w:history="1">
            <w:r w:rsidR="006477F9" w:rsidRPr="00FA4781">
              <w:rPr>
                <w:rStyle w:val="Hyperlink"/>
              </w:rPr>
              <w:t>2.5.3</w:t>
            </w:r>
            <w:r w:rsidR="006477F9">
              <w:rPr>
                <w:rFonts w:asciiTheme="minorHAnsi" w:eastAsiaTheme="minorEastAsia" w:hAnsiTheme="minorHAnsi" w:cstheme="minorBidi"/>
                <w:sz w:val="22"/>
                <w:szCs w:val="22"/>
                <w:lang w:eastAsia="en-GB"/>
              </w:rPr>
              <w:tab/>
            </w:r>
            <w:r w:rsidR="006477F9" w:rsidRPr="00FA4781">
              <w:rPr>
                <w:rStyle w:val="Hyperlink"/>
              </w:rPr>
              <w:t>Status Update for Meeting F (Zanzibar):</w:t>
            </w:r>
            <w:r w:rsidR="006477F9">
              <w:rPr>
                <w:webHidden/>
              </w:rPr>
              <w:tab/>
            </w:r>
            <w:r w:rsidR="006477F9">
              <w:rPr>
                <w:webHidden/>
              </w:rPr>
              <w:fldChar w:fldCharType="begin"/>
            </w:r>
            <w:r w:rsidR="006477F9">
              <w:rPr>
                <w:webHidden/>
              </w:rPr>
              <w:instrText xml:space="preserve"> PAGEREF _Toc30509783 \h </w:instrText>
            </w:r>
            <w:r w:rsidR="006477F9">
              <w:rPr>
                <w:webHidden/>
              </w:rPr>
            </w:r>
            <w:r w:rsidR="006477F9">
              <w:rPr>
                <w:webHidden/>
              </w:rPr>
              <w:fldChar w:fldCharType="separate"/>
            </w:r>
            <w:r w:rsidR="00871A6F">
              <w:rPr>
                <w:webHidden/>
              </w:rPr>
              <w:t>13</w:t>
            </w:r>
            <w:r w:rsidR="006477F9">
              <w:rPr>
                <w:webHidden/>
              </w:rPr>
              <w:fldChar w:fldCharType="end"/>
            </w:r>
          </w:hyperlink>
        </w:p>
        <w:p w14:paraId="319AD453" w14:textId="4E0C0944"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84" w:history="1">
            <w:r w:rsidR="006477F9" w:rsidRPr="00FA4781">
              <w:rPr>
                <w:rStyle w:val="Hyperlink"/>
              </w:rPr>
              <w:t>2.5.4</w:t>
            </w:r>
            <w:r w:rsidR="006477F9">
              <w:rPr>
                <w:rFonts w:asciiTheme="minorHAnsi" w:eastAsiaTheme="minorEastAsia" w:hAnsiTheme="minorHAnsi" w:cstheme="minorBidi"/>
                <w:sz w:val="22"/>
                <w:szCs w:val="22"/>
                <w:lang w:eastAsia="en-GB"/>
              </w:rPr>
              <w:tab/>
            </w:r>
            <w:r w:rsidR="006477F9" w:rsidRPr="00FA4781">
              <w:rPr>
                <w:rStyle w:val="Hyperlink"/>
              </w:rPr>
              <w:t>Status Update for Meeting G (New Delhi):</w:t>
            </w:r>
            <w:r w:rsidR="006477F9">
              <w:rPr>
                <w:webHidden/>
              </w:rPr>
              <w:tab/>
            </w:r>
            <w:r w:rsidR="006477F9">
              <w:rPr>
                <w:webHidden/>
              </w:rPr>
              <w:fldChar w:fldCharType="begin"/>
            </w:r>
            <w:r w:rsidR="006477F9">
              <w:rPr>
                <w:webHidden/>
              </w:rPr>
              <w:instrText xml:space="preserve"> PAGEREF _Toc30509784 \h </w:instrText>
            </w:r>
            <w:r w:rsidR="006477F9">
              <w:rPr>
                <w:webHidden/>
              </w:rPr>
            </w:r>
            <w:r w:rsidR="006477F9">
              <w:rPr>
                <w:webHidden/>
              </w:rPr>
              <w:fldChar w:fldCharType="separate"/>
            </w:r>
            <w:r w:rsidR="00871A6F">
              <w:rPr>
                <w:webHidden/>
              </w:rPr>
              <w:t>14</w:t>
            </w:r>
            <w:r w:rsidR="006477F9">
              <w:rPr>
                <w:webHidden/>
              </w:rPr>
              <w:fldChar w:fldCharType="end"/>
            </w:r>
          </w:hyperlink>
        </w:p>
        <w:p w14:paraId="1BD04946" w14:textId="1EAB7182"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85" w:history="1">
            <w:r w:rsidR="006477F9" w:rsidRPr="00FA4781">
              <w:rPr>
                <w:rStyle w:val="Hyperlink"/>
              </w:rPr>
              <w:t>2.5.5</w:t>
            </w:r>
            <w:r w:rsidR="006477F9">
              <w:rPr>
                <w:rFonts w:asciiTheme="minorHAnsi" w:eastAsiaTheme="minorEastAsia" w:hAnsiTheme="minorHAnsi" w:cstheme="minorBidi"/>
                <w:sz w:val="22"/>
                <w:szCs w:val="22"/>
                <w:lang w:eastAsia="en-GB"/>
              </w:rPr>
              <w:tab/>
            </w:r>
            <w:r w:rsidR="006477F9" w:rsidRPr="00FA4781">
              <w:rPr>
                <w:rStyle w:val="Hyperlink"/>
              </w:rPr>
              <w:t>Status Update for Meeting H (Brasilia):</w:t>
            </w:r>
            <w:r w:rsidR="006477F9">
              <w:rPr>
                <w:webHidden/>
              </w:rPr>
              <w:tab/>
            </w:r>
            <w:r w:rsidR="006477F9">
              <w:rPr>
                <w:webHidden/>
              </w:rPr>
              <w:fldChar w:fldCharType="begin"/>
            </w:r>
            <w:r w:rsidR="006477F9">
              <w:rPr>
                <w:webHidden/>
              </w:rPr>
              <w:instrText xml:space="preserve"> PAGEREF _Toc30509785 \h </w:instrText>
            </w:r>
            <w:r w:rsidR="006477F9">
              <w:rPr>
                <w:webHidden/>
              </w:rPr>
            </w:r>
            <w:r w:rsidR="006477F9">
              <w:rPr>
                <w:webHidden/>
              </w:rPr>
              <w:fldChar w:fldCharType="separate"/>
            </w:r>
            <w:r w:rsidR="00871A6F">
              <w:rPr>
                <w:webHidden/>
              </w:rPr>
              <w:t>14</w:t>
            </w:r>
            <w:r w:rsidR="006477F9">
              <w:rPr>
                <w:webHidden/>
              </w:rPr>
              <w:fldChar w:fldCharType="end"/>
            </w:r>
          </w:hyperlink>
        </w:p>
        <w:p w14:paraId="2097C318" w14:textId="267BDBA9"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86" w:history="1">
            <w:r w:rsidR="006477F9" w:rsidRPr="00FA4781">
              <w:rPr>
                <w:rStyle w:val="Hyperlink"/>
                <w:lang w:val="en-US"/>
              </w:rPr>
              <w:t>2.5.6</w:t>
            </w:r>
            <w:r w:rsidR="006477F9">
              <w:rPr>
                <w:rFonts w:asciiTheme="minorHAnsi" w:eastAsiaTheme="minorEastAsia" w:hAnsiTheme="minorHAnsi" w:cstheme="minorBidi"/>
                <w:sz w:val="22"/>
                <w:szCs w:val="22"/>
                <w:lang w:eastAsia="en-GB"/>
              </w:rPr>
              <w:tab/>
            </w:r>
            <w:r w:rsidR="006477F9" w:rsidRPr="00FA4781">
              <w:rPr>
                <w:rStyle w:val="Hyperlink"/>
              </w:rPr>
              <w:t>Current members of the topic group:</w:t>
            </w:r>
            <w:r w:rsidR="006477F9">
              <w:rPr>
                <w:webHidden/>
              </w:rPr>
              <w:tab/>
            </w:r>
            <w:r w:rsidR="006477F9">
              <w:rPr>
                <w:webHidden/>
              </w:rPr>
              <w:fldChar w:fldCharType="begin"/>
            </w:r>
            <w:r w:rsidR="006477F9">
              <w:rPr>
                <w:webHidden/>
              </w:rPr>
              <w:instrText xml:space="preserve"> PAGEREF _Toc30509786 \h </w:instrText>
            </w:r>
            <w:r w:rsidR="006477F9">
              <w:rPr>
                <w:webHidden/>
              </w:rPr>
            </w:r>
            <w:r w:rsidR="006477F9">
              <w:rPr>
                <w:webHidden/>
              </w:rPr>
              <w:fldChar w:fldCharType="separate"/>
            </w:r>
            <w:r w:rsidR="00871A6F">
              <w:rPr>
                <w:webHidden/>
              </w:rPr>
              <w:t>15</w:t>
            </w:r>
            <w:r w:rsidR="006477F9">
              <w:rPr>
                <w:webHidden/>
              </w:rPr>
              <w:fldChar w:fldCharType="end"/>
            </w:r>
          </w:hyperlink>
        </w:p>
        <w:p w14:paraId="79244030" w14:textId="11E97331"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87" w:history="1">
            <w:r w:rsidR="006477F9" w:rsidRPr="00FA4781">
              <w:rPr>
                <w:rStyle w:val="Hyperlink"/>
              </w:rPr>
              <w:t>2.6</w:t>
            </w:r>
            <w:r w:rsidR="006477F9">
              <w:rPr>
                <w:rFonts w:asciiTheme="minorHAnsi" w:eastAsiaTheme="minorEastAsia" w:hAnsiTheme="minorHAnsi" w:cstheme="minorBidi"/>
                <w:sz w:val="22"/>
                <w:szCs w:val="22"/>
                <w:lang w:eastAsia="en-GB"/>
              </w:rPr>
              <w:tab/>
            </w:r>
            <w:r w:rsidR="006477F9" w:rsidRPr="00FA4781">
              <w:rPr>
                <w:rStyle w:val="Hyperlink"/>
              </w:rPr>
              <w:t>Next meetings</w:t>
            </w:r>
            <w:r w:rsidR="006477F9">
              <w:rPr>
                <w:webHidden/>
              </w:rPr>
              <w:tab/>
            </w:r>
            <w:r w:rsidR="006477F9">
              <w:rPr>
                <w:webHidden/>
              </w:rPr>
              <w:fldChar w:fldCharType="begin"/>
            </w:r>
            <w:r w:rsidR="006477F9">
              <w:rPr>
                <w:webHidden/>
              </w:rPr>
              <w:instrText xml:space="preserve"> PAGEREF _Toc30509787 \h </w:instrText>
            </w:r>
            <w:r w:rsidR="006477F9">
              <w:rPr>
                <w:webHidden/>
              </w:rPr>
            </w:r>
            <w:r w:rsidR="006477F9">
              <w:rPr>
                <w:webHidden/>
              </w:rPr>
              <w:fldChar w:fldCharType="separate"/>
            </w:r>
            <w:r w:rsidR="00871A6F">
              <w:rPr>
                <w:webHidden/>
              </w:rPr>
              <w:t>15</w:t>
            </w:r>
            <w:r w:rsidR="006477F9">
              <w:rPr>
                <w:webHidden/>
              </w:rPr>
              <w:fldChar w:fldCharType="end"/>
            </w:r>
          </w:hyperlink>
        </w:p>
        <w:p w14:paraId="7EBF74C9" w14:textId="1E1C20AE" w:rsidR="006477F9" w:rsidRDefault="00B876D7">
          <w:pPr>
            <w:pStyle w:val="TOC1"/>
            <w:rPr>
              <w:rFonts w:asciiTheme="minorHAnsi" w:eastAsiaTheme="minorEastAsia" w:hAnsiTheme="minorHAnsi" w:cstheme="minorBidi"/>
              <w:sz w:val="22"/>
              <w:szCs w:val="22"/>
              <w:lang w:eastAsia="en-GB"/>
            </w:rPr>
          </w:pPr>
          <w:hyperlink w:anchor="_Toc30509788" w:history="1">
            <w:r w:rsidR="006477F9" w:rsidRPr="00FA4781">
              <w:rPr>
                <w:rStyle w:val="Hyperlink"/>
              </w:rPr>
              <w:t>3</w:t>
            </w:r>
            <w:r w:rsidR="006477F9">
              <w:rPr>
                <w:rFonts w:asciiTheme="minorHAnsi" w:eastAsiaTheme="minorEastAsia" w:hAnsiTheme="minorHAnsi" w:cstheme="minorBidi"/>
                <w:sz w:val="22"/>
                <w:szCs w:val="22"/>
                <w:lang w:eastAsia="en-GB"/>
              </w:rPr>
              <w:tab/>
            </w:r>
            <w:r w:rsidR="006477F9" w:rsidRPr="00FA4781">
              <w:rPr>
                <w:rStyle w:val="Hyperlink"/>
              </w:rPr>
              <w:t>Method</w:t>
            </w:r>
            <w:r w:rsidR="006477F9">
              <w:rPr>
                <w:webHidden/>
              </w:rPr>
              <w:tab/>
            </w:r>
            <w:r w:rsidR="006477F9">
              <w:rPr>
                <w:webHidden/>
              </w:rPr>
              <w:fldChar w:fldCharType="begin"/>
            </w:r>
            <w:r w:rsidR="006477F9">
              <w:rPr>
                <w:webHidden/>
              </w:rPr>
              <w:instrText xml:space="preserve"> PAGEREF _Toc30509788 \h </w:instrText>
            </w:r>
            <w:r w:rsidR="006477F9">
              <w:rPr>
                <w:webHidden/>
              </w:rPr>
            </w:r>
            <w:r w:rsidR="006477F9">
              <w:rPr>
                <w:webHidden/>
              </w:rPr>
              <w:fldChar w:fldCharType="separate"/>
            </w:r>
            <w:r w:rsidR="00871A6F">
              <w:rPr>
                <w:webHidden/>
              </w:rPr>
              <w:t>16</w:t>
            </w:r>
            <w:r w:rsidR="006477F9">
              <w:rPr>
                <w:webHidden/>
              </w:rPr>
              <w:fldChar w:fldCharType="end"/>
            </w:r>
          </w:hyperlink>
        </w:p>
        <w:p w14:paraId="11F02CE5" w14:textId="0DBCBB43"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89" w:history="1">
            <w:r w:rsidR="006477F9" w:rsidRPr="00FA4781">
              <w:rPr>
                <w:rStyle w:val="Hyperlink"/>
              </w:rPr>
              <w:t>3.1</w:t>
            </w:r>
            <w:r w:rsidR="006477F9">
              <w:rPr>
                <w:rFonts w:asciiTheme="minorHAnsi" w:eastAsiaTheme="minorEastAsia" w:hAnsiTheme="minorHAnsi" w:cstheme="minorBidi"/>
                <w:sz w:val="22"/>
                <w:szCs w:val="22"/>
                <w:lang w:eastAsia="en-GB"/>
              </w:rPr>
              <w:tab/>
            </w:r>
            <w:r w:rsidR="006477F9" w:rsidRPr="00FA4781">
              <w:rPr>
                <w:rStyle w:val="Hyperlink"/>
              </w:rPr>
              <w:t>Overview of the benchmarking</w:t>
            </w:r>
            <w:r w:rsidR="006477F9">
              <w:rPr>
                <w:webHidden/>
              </w:rPr>
              <w:tab/>
            </w:r>
            <w:r w:rsidR="006477F9">
              <w:rPr>
                <w:webHidden/>
              </w:rPr>
              <w:fldChar w:fldCharType="begin"/>
            </w:r>
            <w:r w:rsidR="006477F9">
              <w:rPr>
                <w:webHidden/>
              </w:rPr>
              <w:instrText xml:space="preserve"> PAGEREF _Toc30509789 \h </w:instrText>
            </w:r>
            <w:r w:rsidR="006477F9">
              <w:rPr>
                <w:webHidden/>
              </w:rPr>
            </w:r>
            <w:r w:rsidR="006477F9">
              <w:rPr>
                <w:webHidden/>
              </w:rPr>
              <w:fldChar w:fldCharType="separate"/>
            </w:r>
            <w:r w:rsidR="00871A6F">
              <w:rPr>
                <w:webHidden/>
              </w:rPr>
              <w:t>16</w:t>
            </w:r>
            <w:r w:rsidR="006477F9">
              <w:rPr>
                <w:webHidden/>
              </w:rPr>
              <w:fldChar w:fldCharType="end"/>
            </w:r>
          </w:hyperlink>
        </w:p>
        <w:p w14:paraId="45F719FE" w14:textId="5ECFF3DC"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90" w:history="1">
            <w:r w:rsidR="006477F9" w:rsidRPr="00FA4781">
              <w:rPr>
                <w:rStyle w:val="Hyperlink"/>
              </w:rPr>
              <w:t>3.2</w:t>
            </w:r>
            <w:r w:rsidR="006477F9">
              <w:rPr>
                <w:rFonts w:asciiTheme="minorHAnsi" w:eastAsiaTheme="minorEastAsia" w:hAnsiTheme="minorHAnsi" w:cstheme="minorBidi"/>
                <w:sz w:val="22"/>
                <w:szCs w:val="22"/>
                <w:lang w:eastAsia="en-GB"/>
              </w:rPr>
              <w:tab/>
            </w:r>
            <w:r w:rsidR="006477F9" w:rsidRPr="00FA4781">
              <w:rPr>
                <w:rStyle w:val="Hyperlink"/>
              </w:rPr>
              <w:t>AI Input Data Structure</w:t>
            </w:r>
            <w:r w:rsidR="006477F9">
              <w:rPr>
                <w:webHidden/>
              </w:rPr>
              <w:tab/>
            </w:r>
            <w:r w:rsidR="006477F9">
              <w:rPr>
                <w:webHidden/>
              </w:rPr>
              <w:fldChar w:fldCharType="begin"/>
            </w:r>
            <w:r w:rsidR="006477F9">
              <w:rPr>
                <w:webHidden/>
              </w:rPr>
              <w:instrText xml:space="preserve"> PAGEREF _Toc30509790 \h </w:instrText>
            </w:r>
            <w:r w:rsidR="006477F9">
              <w:rPr>
                <w:webHidden/>
              </w:rPr>
            </w:r>
            <w:r w:rsidR="006477F9">
              <w:rPr>
                <w:webHidden/>
              </w:rPr>
              <w:fldChar w:fldCharType="separate"/>
            </w:r>
            <w:r w:rsidR="00871A6F">
              <w:rPr>
                <w:webHidden/>
              </w:rPr>
              <w:t>16</w:t>
            </w:r>
            <w:r w:rsidR="006477F9">
              <w:rPr>
                <w:webHidden/>
              </w:rPr>
              <w:fldChar w:fldCharType="end"/>
            </w:r>
          </w:hyperlink>
        </w:p>
        <w:p w14:paraId="33AD0615" w14:textId="352E8555"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91" w:history="1">
            <w:r w:rsidR="006477F9" w:rsidRPr="00FA4781">
              <w:rPr>
                <w:rStyle w:val="Hyperlink"/>
              </w:rPr>
              <w:t>3.3</w:t>
            </w:r>
            <w:r w:rsidR="006477F9">
              <w:rPr>
                <w:rFonts w:asciiTheme="minorHAnsi" w:eastAsiaTheme="minorEastAsia" w:hAnsiTheme="minorHAnsi" w:cstheme="minorBidi"/>
                <w:sz w:val="22"/>
                <w:szCs w:val="22"/>
                <w:lang w:eastAsia="en-GB"/>
              </w:rPr>
              <w:tab/>
            </w:r>
            <w:r w:rsidR="006477F9" w:rsidRPr="00FA4781">
              <w:rPr>
                <w:rStyle w:val="Hyperlink"/>
              </w:rPr>
              <w:t>AI Output Data Structure</w:t>
            </w:r>
            <w:r w:rsidR="006477F9">
              <w:rPr>
                <w:webHidden/>
              </w:rPr>
              <w:tab/>
            </w:r>
            <w:r w:rsidR="006477F9">
              <w:rPr>
                <w:webHidden/>
              </w:rPr>
              <w:fldChar w:fldCharType="begin"/>
            </w:r>
            <w:r w:rsidR="006477F9">
              <w:rPr>
                <w:webHidden/>
              </w:rPr>
              <w:instrText xml:space="preserve"> PAGEREF _Toc30509791 \h </w:instrText>
            </w:r>
            <w:r w:rsidR="006477F9">
              <w:rPr>
                <w:webHidden/>
              </w:rPr>
            </w:r>
            <w:r w:rsidR="006477F9">
              <w:rPr>
                <w:webHidden/>
              </w:rPr>
              <w:fldChar w:fldCharType="separate"/>
            </w:r>
            <w:r w:rsidR="00871A6F">
              <w:rPr>
                <w:webHidden/>
              </w:rPr>
              <w:t>16</w:t>
            </w:r>
            <w:r w:rsidR="006477F9">
              <w:rPr>
                <w:webHidden/>
              </w:rPr>
              <w:fldChar w:fldCharType="end"/>
            </w:r>
          </w:hyperlink>
        </w:p>
        <w:p w14:paraId="0FCF212F" w14:textId="311AD7E2"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92" w:history="1">
            <w:r w:rsidR="006477F9" w:rsidRPr="00FA4781">
              <w:rPr>
                <w:rStyle w:val="Hyperlink"/>
              </w:rPr>
              <w:t>3.4</w:t>
            </w:r>
            <w:r w:rsidR="006477F9">
              <w:rPr>
                <w:rFonts w:asciiTheme="minorHAnsi" w:eastAsiaTheme="minorEastAsia" w:hAnsiTheme="minorHAnsi" w:cstheme="minorBidi"/>
                <w:sz w:val="22"/>
                <w:szCs w:val="22"/>
                <w:lang w:eastAsia="en-GB"/>
              </w:rPr>
              <w:tab/>
            </w:r>
            <w:r w:rsidR="006477F9" w:rsidRPr="00FA4781">
              <w:rPr>
                <w:rStyle w:val="Hyperlink"/>
              </w:rPr>
              <w:t>Test Data Labels</w:t>
            </w:r>
            <w:r w:rsidR="006477F9">
              <w:rPr>
                <w:webHidden/>
              </w:rPr>
              <w:tab/>
            </w:r>
            <w:r w:rsidR="006477F9">
              <w:rPr>
                <w:webHidden/>
              </w:rPr>
              <w:fldChar w:fldCharType="begin"/>
            </w:r>
            <w:r w:rsidR="006477F9">
              <w:rPr>
                <w:webHidden/>
              </w:rPr>
              <w:instrText xml:space="preserve"> PAGEREF _Toc30509792 \h </w:instrText>
            </w:r>
            <w:r w:rsidR="006477F9">
              <w:rPr>
                <w:webHidden/>
              </w:rPr>
            </w:r>
            <w:r w:rsidR="006477F9">
              <w:rPr>
                <w:webHidden/>
              </w:rPr>
              <w:fldChar w:fldCharType="separate"/>
            </w:r>
            <w:r w:rsidR="00871A6F">
              <w:rPr>
                <w:webHidden/>
              </w:rPr>
              <w:t>17</w:t>
            </w:r>
            <w:r w:rsidR="006477F9">
              <w:rPr>
                <w:webHidden/>
              </w:rPr>
              <w:fldChar w:fldCharType="end"/>
            </w:r>
          </w:hyperlink>
        </w:p>
        <w:p w14:paraId="1838BB7A" w14:textId="47B51DEE"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93" w:history="1">
            <w:r w:rsidR="006477F9" w:rsidRPr="00FA4781">
              <w:rPr>
                <w:rStyle w:val="Hyperlink"/>
              </w:rPr>
              <w:t>3.5</w:t>
            </w:r>
            <w:r w:rsidR="006477F9">
              <w:rPr>
                <w:rFonts w:asciiTheme="minorHAnsi" w:eastAsiaTheme="minorEastAsia" w:hAnsiTheme="minorHAnsi" w:cstheme="minorBidi"/>
                <w:sz w:val="22"/>
                <w:szCs w:val="22"/>
                <w:lang w:eastAsia="en-GB"/>
              </w:rPr>
              <w:tab/>
            </w:r>
            <w:r w:rsidR="006477F9" w:rsidRPr="00FA4781">
              <w:rPr>
                <w:rStyle w:val="Hyperlink"/>
              </w:rPr>
              <w:t>Scores and Metrics:</w:t>
            </w:r>
            <w:r w:rsidR="006477F9">
              <w:rPr>
                <w:webHidden/>
              </w:rPr>
              <w:tab/>
            </w:r>
            <w:r w:rsidR="006477F9">
              <w:rPr>
                <w:webHidden/>
              </w:rPr>
              <w:fldChar w:fldCharType="begin"/>
            </w:r>
            <w:r w:rsidR="006477F9">
              <w:rPr>
                <w:webHidden/>
              </w:rPr>
              <w:instrText xml:space="preserve"> PAGEREF _Toc30509793 \h </w:instrText>
            </w:r>
            <w:r w:rsidR="006477F9">
              <w:rPr>
                <w:webHidden/>
              </w:rPr>
            </w:r>
            <w:r w:rsidR="006477F9">
              <w:rPr>
                <w:webHidden/>
              </w:rPr>
              <w:fldChar w:fldCharType="separate"/>
            </w:r>
            <w:r w:rsidR="00871A6F">
              <w:rPr>
                <w:webHidden/>
              </w:rPr>
              <w:t>18</w:t>
            </w:r>
            <w:r w:rsidR="006477F9">
              <w:rPr>
                <w:webHidden/>
              </w:rPr>
              <w:fldChar w:fldCharType="end"/>
            </w:r>
          </w:hyperlink>
        </w:p>
        <w:p w14:paraId="537D0206" w14:textId="13108961"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94" w:history="1">
            <w:r w:rsidR="006477F9" w:rsidRPr="00FA4781">
              <w:rPr>
                <w:rStyle w:val="Hyperlink"/>
              </w:rPr>
              <w:t>3.5.1</w:t>
            </w:r>
            <w:r w:rsidR="006477F9">
              <w:rPr>
                <w:rFonts w:asciiTheme="minorHAnsi" w:eastAsiaTheme="minorEastAsia" w:hAnsiTheme="minorHAnsi" w:cstheme="minorBidi"/>
                <w:sz w:val="22"/>
                <w:szCs w:val="22"/>
                <w:lang w:eastAsia="en-GB"/>
              </w:rPr>
              <w:tab/>
            </w:r>
            <w:r w:rsidR="006477F9" w:rsidRPr="00FA4781">
              <w:rPr>
                <w:rStyle w:val="Hyperlink"/>
              </w:rPr>
              <w:t>Classification Tasks:</w:t>
            </w:r>
            <w:r w:rsidR="006477F9">
              <w:rPr>
                <w:webHidden/>
              </w:rPr>
              <w:tab/>
            </w:r>
            <w:r w:rsidR="006477F9">
              <w:rPr>
                <w:webHidden/>
              </w:rPr>
              <w:fldChar w:fldCharType="begin"/>
            </w:r>
            <w:r w:rsidR="006477F9">
              <w:rPr>
                <w:webHidden/>
              </w:rPr>
              <w:instrText xml:space="preserve"> PAGEREF _Toc30509794 \h </w:instrText>
            </w:r>
            <w:r w:rsidR="006477F9">
              <w:rPr>
                <w:webHidden/>
              </w:rPr>
            </w:r>
            <w:r w:rsidR="006477F9">
              <w:rPr>
                <w:webHidden/>
              </w:rPr>
              <w:fldChar w:fldCharType="separate"/>
            </w:r>
            <w:r w:rsidR="00871A6F">
              <w:rPr>
                <w:webHidden/>
              </w:rPr>
              <w:t>18</w:t>
            </w:r>
            <w:r w:rsidR="006477F9">
              <w:rPr>
                <w:webHidden/>
              </w:rPr>
              <w:fldChar w:fldCharType="end"/>
            </w:r>
          </w:hyperlink>
        </w:p>
        <w:p w14:paraId="7DC37DB0" w14:textId="663D25E6" w:rsidR="006477F9" w:rsidRDefault="00B876D7">
          <w:pPr>
            <w:pStyle w:val="TOC3"/>
            <w:tabs>
              <w:tab w:val="left" w:pos="2269"/>
            </w:tabs>
            <w:rPr>
              <w:rFonts w:asciiTheme="minorHAnsi" w:eastAsiaTheme="minorEastAsia" w:hAnsiTheme="minorHAnsi" w:cstheme="minorBidi"/>
              <w:sz w:val="22"/>
              <w:szCs w:val="22"/>
              <w:lang w:eastAsia="en-GB"/>
            </w:rPr>
          </w:pPr>
          <w:hyperlink w:anchor="_Toc30509795" w:history="1">
            <w:r w:rsidR="006477F9" w:rsidRPr="00FA4781">
              <w:rPr>
                <w:rStyle w:val="Hyperlink"/>
              </w:rPr>
              <w:t>3.5.2</w:t>
            </w:r>
            <w:r w:rsidR="006477F9">
              <w:rPr>
                <w:rFonts w:asciiTheme="minorHAnsi" w:eastAsiaTheme="minorEastAsia" w:hAnsiTheme="minorHAnsi" w:cstheme="minorBidi"/>
                <w:sz w:val="22"/>
                <w:szCs w:val="22"/>
                <w:lang w:eastAsia="en-GB"/>
              </w:rPr>
              <w:tab/>
            </w:r>
            <w:r w:rsidR="006477F9" w:rsidRPr="00FA4781">
              <w:rPr>
                <w:rStyle w:val="Hyperlink"/>
              </w:rPr>
              <w:t>Segmentation Tasks:</w:t>
            </w:r>
            <w:r w:rsidR="006477F9">
              <w:rPr>
                <w:webHidden/>
              </w:rPr>
              <w:tab/>
            </w:r>
            <w:r w:rsidR="006477F9">
              <w:rPr>
                <w:webHidden/>
              </w:rPr>
              <w:fldChar w:fldCharType="begin"/>
            </w:r>
            <w:r w:rsidR="006477F9">
              <w:rPr>
                <w:webHidden/>
              </w:rPr>
              <w:instrText xml:space="preserve"> PAGEREF _Toc30509795 \h </w:instrText>
            </w:r>
            <w:r w:rsidR="006477F9">
              <w:rPr>
                <w:webHidden/>
              </w:rPr>
            </w:r>
            <w:r w:rsidR="006477F9">
              <w:rPr>
                <w:webHidden/>
              </w:rPr>
              <w:fldChar w:fldCharType="separate"/>
            </w:r>
            <w:r w:rsidR="00871A6F">
              <w:rPr>
                <w:webHidden/>
              </w:rPr>
              <w:t>19</w:t>
            </w:r>
            <w:r w:rsidR="006477F9">
              <w:rPr>
                <w:webHidden/>
              </w:rPr>
              <w:fldChar w:fldCharType="end"/>
            </w:r>
          </w:hyperlink>
        </w:p>
        <w:p w14:paraId="4FB9BD27" w14:textId="55C683BC"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96" w:history="1">
            <w:r w:rsidR="006477F9" w:rsidRPr="00FA4781">
              <w:rPr>
                <w:rStyle w:val="Hyperlink"/>
              </w:rPr>
              <w:t>3.6</w:t>
            </w:r>
            <w:r w:rsidR="006477F9">
              <w:rPr>
                <w:rFonts w:asciiTheme="minorHAnsi" w:eastAsiaTheme="minorEastAsia" w:hAnsiTheme="minorHAnsi" w:cstheme="minorBidi"/>
                <w:sz w:val="22"/>
                <w:szCs w:val="22"/>
                <w:lang w:eastAsia="en-GB"/>
              </w:rPr>
              <w:tab/>
            </w:r>
            <w:r w:rsidR="006477F9" w:rsidRPr="00FA4781">
              <w:rPr>
                <w:rStyle w:val="Hyperlink"/>
              </w:rPr>
              <w:t>Undisclosed test data set collection</w:t>
            </w:r>
            <w:r w:rsidR="006477F9">
              <w:rPr>
                <w:webHidden/>
              </w:rPr>
              <w:tab/>
            </w:r>
            <w:r w:rsidR="006477F9">
              <w:rPr>
                <w:webHidden/>
              </w:rPr>
              <w:fldChar w:fldCharType="begin"/>
            </w:r>
            <w:r w:rsidR="006477F9">
              <w:rPr>
                <w:webHidden/>
              </w:rPr>
              <w:instrText xml:space="preserve"> PAGEREF _Toc30509796 \h </w:instrText>
            </w:r>
            <w:r w:rsidR="006477F9">
              <w:rPr>
                <w:webHidden/>
              </w:rPr>
            </w:r>
            <w:r w:rsidR="006477F9">
              <w:rPr>
                <w:webHidden/>
              </w:rPr>
              <w:fldChar w:fldCharType="separate"/>
            </w:r>
            <w:r w:rsidR="00871A6F">
              <w:rPr>
                <w:webHidden/>
              </w:rPr>
              <w:t>19</w:t>
            </w:r>
            <w:r w:rsidR="006477F9">
              <w:rPr>
                <w:webHidden/>
              </w:rPr>
              <w:fldChar w:fldCharType="end"/>
            </w:r>
          </w:hyperlink>
        </w:p>
        <w:p w14:paraId="239A5085" w14:textId="5204260C" w:rsidR="006477F9" w:rsidRDefault="00B876D7">
          <w:pPr>
            <w:pStyle w:val="TOC2"/>
            <w:tabs>
              <w:tab w:val="left" w:pos="1531"/>
            </w:tabs>
            <w:rPr>
              <w:rFonts w:asciiTheme="minorHAnsi" w:eastAsiaTheme="minorEastAsia" w:hAnsiTheme="minorHAnsi" w:cstheme="minorBidi"/>
              <w:sz w:val="22"/>
              <w:szCs w:val="22"/>
              <w:lang w:eastAsia="en-GB"/>
            </w:rPr>
          </w:pPr>
          <w:hyperlink w:anchor="_Toc30509797" w:history="1">
            <w:r w:rsidR="006477F9" w:rsidRPr="00FA4781">
              <w:rPr>
                <w:rStyle w:val="Hyperlink"/>
              </w:rPr>
              <w:t>3.7</w:t>
            </w:r>
            <w:r w:rsidR="006477F9">
              <w:rPr>
                <w:rFonts w:asciiTheme="minorHAnsi" w:eastAsiaTheme="minorEastAsia" w:hAnsiTheme="minorHAnsi" w:cstheme="minorBidi"/>
                <w:sz w:val="22"/>
                <w:szCs w:val="22"/>
                <w:lang w:eastAsia="en-GB"/>
              </w:rPr>
              <w:tab/>
            </w:r>
            <w:r w:rsidR="006477F9" w:rsidRPr="00FA4781">
              <w:rPr>
                <w:rStyle w:val="Hyperlink"/>
              </w:rPr>
              <w:t>Benchmarking methodology and architecture</w:t>
            </w:r>
            <w:r w:rsidR="006477F9">
              <w:rPr>
                <w:webHidden/>
              </w:rPr>
              <w:tab/>
            </w:r>
            <w:r w:rsidR="006477F9">
              <w:rPr>
                <w:webHidden/>
              </w:rPr>
              <w:fldChar w:fldCharType="begin"/>
            </w:r>
            <w:r w:rsidR="006477F9">
              <w:rPr>
                <w:webHidden/>
              </w:rPr>
              <w:instrText xml:space="preserve"> PAGEREF _Toc30509797 \h </w:instrText>
            </w:r>
            <w:r w:rsidR="006477F9">
              <w:rPr>
                <w:webHidden/>
              </w:rPr>
            </w:r>
            <w:r w:rsidR="006477F9">
              <w:rPr>
                <w:webHidden/>
              </w:rPr>
              <w:fldChar w:fldCharType="separate"/>
            </w:r>
            <w:r w:rsidR="00871A6F">
              <w:rPr>
                <w:webHidden/>
              </w:rPr>
              <w:t>19</w:t>
            </w:r>
            <w:r w:rsidR="006477F9">
              <w:rPr>
                <w:webHidden/>
              </w:rPr>
              <w:fldChar w:fldCharType="end"/>
            </w:r>
          </w:hyperlink>
        </w:p>
        <w:p w14:paraId="720FBF80" w14:textId="1CF27353" w:rsidR="006477F9" w:rsidRDefault="00B876D7">
          <w:pPr>
            <w:pStyle w:val="TOC1"/>
            <w:rPr>
              <w:rFonts w:asciiTheme="minorHAnsi" w:eastAsiaTheme="minorEastAsia" w:hAnsiTheme="minorHAnsi" w:cstheme="minorBidi"/>
              <w:sz w:val="22"/>
              <w:szCs w:val="22"/>
              <w:lang w:eastAsia="en-GB"/>
            </w:rPr>
          </w:pPr>
          <w:hyperlink w:anchor="_Toc30509798" w:history="1">
            <w:r w:rsidR="006477F9" w:rsidRPr="00FA4781">
              <w:rPr>
                <w:rStyle w:val="Hyperlink"/>
              </w:rPr>
              <w:t>4</w:t>
            </w:r>
            <w:r w:rsidR="006477F9">
              <w:rPr>
                <w:rFonts w:asciiTheme="minorHAnsi" w:eastAsiaTheme="minorEastAsia" w:hAnsiTheme="minorHAnsi" w:cstheme="minorBidi"/>
                <w:sz w:val="22"/>
                <w:szCs w:val="22"/>
                <w:lang w:eastAsia="en-GB"/>
              </w:rPr>
              <w:tab/>
            </w:r>
            <w:r w:rsidR="006477F9" w:rsidRPr="00FA4781">
              <w:rPr>
                <w:rStyle w:val="Hyperlink"/>
              </w:rPr>
              <w:t>Reporting methodology</w:t>
            </w:r>
            <w:r w:rsidR="006477F9">
              <w:rPr>
                <w:webHidden/>
              </w:rPr>
              <w:tab/>
            </w:r>
            <w:r w:rsidR="006477F9">
              <w:rPr>
                <w:webHidden/>
              </w:rPr>
              <w:fldChar w:fldCharType="begin"/>
            </w:r>
            <w:r w:rsidR="006477F9">
              <w:rPr>
                <w:webHidden/>
              </w:rPr>
              <w:instrText xml:space="preserve"> PAGEREF _Toc30509798 \h </w:instrText>
            </w:r>
            <w:r w:rsidR="006477F9">
              <w:rPr>
                <w:webHidden/>
              </w:rPr>
            </w:r>
            <w:r w:rsidR="006477F9">
              <w:rPr>
                <w:webHidden/>
              </w:rPr>
              <w:fldChar w:fldCharType="separate"/>
            </w:r>
            <w:r w:rsidR="00871A6F">
              <w:rPr>
                <w:webHidden/>
              </w:rPr>
              <w:t>19</w:t>
            </w:r>
            <w:r w:rsidR="006477F9">
              <w:rPr>
                <w:webHidden/>
              </w:rPr>
              <w:fldChar w:fldCharType="end"/>
            </w:r>
          </w:hyperlink>
        </w:p>
        <w:p w14:paraId="613292C0" w14:textId="667A11F9" w:rsidR="006477F9" w:rsidRDefault="00B876D7">
          <w:pPr>
            <w:pStyle w:val="TOC1"/>
            <w:rPr>
              <w:rFonts w:asciiTheme="minorHAnsi" w:eastAsiaTheme="minorEastAsia" w:hAnsiTheme="minorHAnsi" w:cstheme="minorBidi"/>
              <w:sz w:val="22"/>
              <w:szCs w:val="22"/>
              <w:lang w:eastAsia="en-GB"/>
            </w:rPr>
          </w:pPr>
          <w:hyperlink w:anchor="_Toc30509799" w:history="1">
            <w:r w:rsidR="006477F9" w:rsidRPr="00FA4781">
              <w:rPr>
                <w:rStyle w:val="Hyperlink"/>
              </w:rPr>
              <w:t>5</w:t>
            </w:r>
            <w:r w:rsidR="006477F9">
              <w:rPr>
                <w:rFonts w:asciiTheme="minorHAnsi" w:eastAsiaTheme="minorEastAsia" w:hAnsiTheme="minorHAnsi" w:cstheme="minorBidi"/>
                <w:sz w:val="22"/>
                <w:szCs w:val="22"/>
                <w:lang w:eastAsia="en-GB"/>
              </w:rPr>
              <w:tab/>
            </w:r>
            <w:r w:rsidR="006477F9" w:rsidRPr="00FA4781">
              <w:rPr>
                <w:rStyle w:val="Hyperlink"/>
              </w:rPr>
              <w:t>Results</w:t>
            </w:r>
            <w:r w:rsidR="006477F9">
              <w:rPr>
                <w:webHidden/>
              </w:rPr>
              <w:tab/>
            </w:r>
            <w:r w:rsidR="006477F9">
              <w:rPr>
                <w:webHidden/>
              </w:rPr>
              <w:fldChar w:fldCharType="begin"/>
            </w:r>
            <w:r w:rsidR="006477F9">
              <w:rPr>
                <w:webHidden/>
              </w:rPr>
              <w:instrText xml:space="preserve"> PAGEREF _Toc30509799 \h </w:instrText>
            </w:r>
            <w:r w:rsidR="006477F9">
              <w:rPr>
                <w:webHidden/>
              </w:rPr>
            </w:r>
            <w:r w:rsidR="006477F9">
              <w:rPr>
                <w:webHidden/>
              </w:rPr>
              <w:fldChar w:fldCharType="separate"/>
            </w:r>
            <w:r w:rsidR="00871A6F">
              <w:rPr>
                <w:webHidden/>
              </w:rPr>
              <w:t>20</w:t>
            </w:r>
            <w:r w:rsidR="006477F9">
              <w:rPr>
                <w:webHidden/>
              </w:rPr>
              <w:fldChar w:fldCharType="end"/>
            </w:r>
          </w:hyperlink>
        </w:p>
        <w:p w14:paraId="6C34B653" w14:textId="10B34506" w:rsidR="006477F9" w:rsidRDefault="00B876D7">
          <w:pPr>
            <w:pStyle w:val="TOC1"/>
            <w:rPr>
              <w:rFonts w:asciiTheme="minorHAnsi" w:eastAsiaTheme="minorEastAsia" w:hAnsiTheme="minorHAnsi" w:cstheme="minorBidi"/>
              <w:sz w:val="22"/>
              <w:szCs w:val="22"/>
              <w:lang w:eastAsia="en-GB"/>
            </w:rPr>
          </w:pPr>
          <w:hyperlink w:anchor="_Toc30509800" w:history="1">
            <w:r w:rsidR="006477F9" w:rsidRPr="00FA4781">
              <w:rPr>
                <w:rStyle w:val="Hyperlink"/>
              </w:rPr>
              <w:t>6</w:t>
            </w:r>
            <w:r w:rsidR="006477F9">
              <w:rPr>
                <w:rFonts w:asciiTheme="minorHAnsi" w:eastAsiaTheme="minorEastAsia" w:hAnsiTheme="minorHAnsi" w:cstheme="minorBidi"/>
                <w:sz w:val="22"/>
                <w:szCs w:val="22"/>
                <w:lang w:eastAsia="en-GB"/>
              </w:rPr>
              <w:tab/>
            </w:r>
            <w:r w:rsidR="006477F9" w:rsidRPr="00FA4781">
              <w:rPr>
                <w:rStyle w:val="Hyperlink"/>
              </w:rPr>
              <w:t>Discussion</w:t>
            </w:r>
            <w:r w:rsidR="006477F9">
              <w:rPr>
                <w:webHidden/>
              </w:rPr>
              <w:tab/>
            </w:r>
            <w:r w:rsidR="006477F9">
              <w:rPr>
                <w:webHidden/>
              </w:rPr>
              <w:fldChar w:fldCharType="begin"/>
            </w:r>
            <w:r w:rsidR="006477F9">
              <w:rPr>
                <w:webHidden/>
              </w:rPr>
              <w:instrText xml:space="preserve"> PAGEREF _Toc30509800 \h </w:instrText>
            </w:r>
            <w:r w:rsidR="006477F9">
              <w:rPr>
                <w:webHidden/>
              </w:rPr>
            </w:r>
            <w:r w:rsidR="006477F9">
              <w:rPr>
                <w:webHidden/>
              </w:rPr>
              <w:fldChar w:fldCharType="separate"/>
            </w:r>
            <w:r w:rsidR="00871A6F">
              <w:rPr>
                <w:webHidden/>
              </w:rPr>
              <w:t>20</w:t>
            </w:r>
            <w:r w:rsidR="006477F9">
              <w:rPr>
                <w:webHidden/>
              </w:rPr>
              <w:fldChar w:fldCharType="end"/>
            </w:r>
          </w:hyperlink>
        </w:p>
        <w:p w14:paraId="3D43818B" w14:textId="176DB485" w:rsidR="006477F9" w:rsidRDefault="00B876D7">
          <w:pPr>
            <w:pStyle w:val="TOC1"/>
            <w:rPr>
              <w:rFonts w:asciiTheme="minorHAnsi" w:eastAsiaTheme="minorEastAsia" w:hAnsiTheme="minorHAnsi" w:cstheme="minorBidi"/>
              <w:sz w:val="22"/>
              <w:szCs w:val="22"/>
              <w:lang w:eastAsia="en-GB"/>
            </w:rPr>
          </w:pPr>
          <w:hyperlink w:anchor="_Toc30509801" w:history="1">
            <w:r w:rsidR="006477F9" w:rsidRPr="00FA4781">
              <w:rPr>
                <w:rStyle w:val="Hyperlink"/>
              </w:rPr>
              <w:t>7</w:t>
            </w:r>
            <w:r w:rsidR="006477F9">
              <w:rPr>
                <w:rFonts w:asciiTheme="minorHAnsi" w:eastAsiaTheme="minorEastAsia" w:hAnsiTheme="minorHAnsi" w:cstheme="minorBidi"/>
                <w:sz w:val="22"/>
                <w:szCs w:val="22"/>
                <w:lang w:eastAsia="en-GB"/>
              </w:rPr>
              <w:tab/>
            </w:r>
            <w:r w:rsidR="006477F9" w:rsidRPr="00FA4781">
              <w:rPr>
                <w:rStyle w:val="Hyperlink"/>
              </w:rPr>
              <w:t>Declaration of conflict of interest</w:t>
            </w:r>
            <w:r w:rsidR="006477F9">
              <w:rPr>
                <w:webHidden/>
              </w:rPr>
              <w:tab/>
            </w:r>
            <w:r w:rsidR="006477F9">
              <w:rPr>
                <w:webHidden/>
              </w:rPr>
              <w:fldChar w:fldCharType="begin"/>
            </w:r>
            <w:r w:rsidR="006477F9">
              <w:rPr>
                <w:webHidden/>
              </w:rPr>
              <w:instrText xml:space="preserve"> PAGEREF _Toc30509801 \h </w:instrText>
            </w:r>
            <w:r w:rsidR="006477F9">
              <w:rPr>
                <w:webHidden/>
              </w:rPr>
            </w:r>
            <w:r w:rsidR="006477F9">
              <w:rPr>
                <w:webHidden/>
              </w:rPr>
              <w:fldChar w:fldCharType="separate"/>
            </w:r>
            <w:r w:rsidR="00871A6F">
              <w:rPr>
                <w:webHidden/>
              </w:rPr>
              <w:t>20</w:t>
            </w:r>
            <w:r w:rsidR="006477F9">
              <w:rPr>
                <w:webHidden/>
              </w:rPr>
              <w:fldChar w:fldCharType="end"/>
            </w:r>
          </w:hyperlink>
        </w:p>
        <w:p w14:paraId="61CD80D8" w14:textId="282083E4" w:rsidR="006477F9" w:rsidRDefault="00B876D7">
          <w:pPr>
            <w:pStyle w:val="TOC1"/>
            <w:rPr>
              <w:rFonts w:asciiTheme="minorHAnsi" w:eastAsiaTheme="minorEastAsia" w:hAnsiTheme="minorHAnsi" w:cstheme="minorBidi"/>
              <w:sz w:val="22"/>
              <w:szCs w:val="22"/>
              <w:lang w:eastAsia="en-GB"/>
            </w:rPr>
          </w:pPr>
          <w:hyperlink w:anchor="_Toc30509802" w:history="1">
            <w:r w:rsidR="006477F9" w:rsidRPr="00FA4781">
              <w:rPr>
                <w:rStyle w:val="Hyperlink"/>
              </w:rPr>
              <w:t>Appendix A: Glossary</w:t>
            </w:r>
            <w:r w:rsidR="006477F9">
              <w:rPr>
                <w:webHidden/>
              </w:rPr>
              <w:tab/>
            </w:r>
            <w:r w:rsidR="006477F9">
              <w:rPr>
                <w:webHidden/>
              </w:rPr>
              <w:fldChar w:fldCharType="begin"/>
            </w:r>
            <w:r w:rsidR="006477F9">
              <w:rPr>
                <w:webHidden/>
              </w:rPr>
              <w:instrText xml:space="preserve"> PAGEREF _Toc30509802 \h </w:instrText>
            </w:r>
            <w:r w:rsidR="006477F9">
              <w:rPr>
                <w:webHidden/>
              </w:rPr>
            </w:r>
            <w:r w:rsidR="006477F9">
              <w:rPr>
                <w:webHidden/>
              </w:rPr>
              <w:fldChar w:fldCharType="separate"/>
            </w:r>
            <w:r w:rsidR="00871A6F">
              <w:rPr>
                <w:webHidden/>
              </w:rPr>
              <w:t>22</w:t>
            </w:r>
            <w:r w:rsidR="006477F9">
              <w:rPr>
                <w:webHidden/>
              </w:rPr>
              <w:fldChar w:fldCharType="end"/>
            </w:r>
          </w:hyperlink>
        </w:p>
        <w:p w14:paraId="23D4C606" w14:textId="22944417" w:rsidR="006477F9" w:rsidRDefault="00B876D7">
          <w:pPr>
            <w:pStyle w:val="TOC1"/>
            <w:rPr>
              <w:rFonts w:asciiTheme="minorHAnsi" w:eastAsiaTheme="minorEastAsia" w:hAnsiTheme="minorHAnsi" w:cstheme="minorBidi"/>
              <w:sz w:val="22"/>
              <w:szCs w:val="22"/>
              <w:lang w:eastAsia="en-GB"/>
            </w:rPr>
          </w:pPr>
          <w:hyperlink w:anchor="_Toc30509803" w:history="1">
            <w:r w:rsidR="006477F9" w:rsidRPr="00FA4781">
              <w:rPr>
                <w:rStyle w:val="Hyperlink"/>
              </w:rPr>
              <w:t>References</w:t>
            </w:r>
            <w:r w:rsidR="006477F9">
              <w:rPr>
                <w:webHidden/>
              </w:rPr>
              <w:tab/>
            </w:r>
            <w:r w:rsidR="006477F9">
              <w:rPr>
                <w:webHidden/>
              </w:rPr>
              <w:fldChar w:fldCharType="begin"/>
            </w:r>
            <w:r w:rsidR="006477F9">
              <w:rPr>
                <w:webHidden/>
              </w:rPr>
              <w:instrText xml:space="preserve"> PAGEREF _Toc30509803 \h </w:instrText>
            </w:r>
            <w:r w:rsidR="006477F9">
              <w:rPr>
                <w:webHidden/>
              </w:rPr>
            </w:r>
            <w:r w:rsidR="006477F9">
              <w:rPr>
                <w:webHidden/>
              </w:rPr>
              <w:fldChar w:fldCharType="separate"/>
            </w:r>
            <w:r w:rsidR="00871A6F">
              <w:rPr>
                <w:webHidden/>
              </w:rPr>
              <w:t>23</w:t>
            </w:r>
            <w:r w:rsidR="006477F9">
              <w:rPr>
                <w:webHidden/>
              </w:rPr>
              <w:fldChar w:fldCharType="end"/>
            </w:r>
          </w:hyperlink>
        </w:p>
        <w:p w14:paraId="00B5FF44" w14:textId="5B136F34" w:rsidR="00830FB0" w:rsidRDefault="00830FB0" w:rsidP="00830FB0">
          <w:r>
            <w:rPr>
              <w:b/>
              <w:bCs/>
              <w:noProof/>
            </w:rPr>
            <w:fldChar w:fldCharType="end"/>
          </w:r>
        </w:p>
      </w:sdtContent>
    </w:sdt>
    <w:p w14:paraId="610E7EA3" w14:textId="77777777" w:rsidR="00830FB0" w:rsidRDefault="00830FB0" w:rsidP="00830FB0">
      <w:pPr>
        <w:rPr>
          <w:rFonts w:eastAsia="MS Mincho" w:cs="Arial"/>
          <w:kern w:val="32"/>
          <w:szCs w:val="32"/>
        </w:rPr>
      </w:pPr>
      <w:r>
        <w:br w:type="page"/>
      </w:r>
    </w:p>
    <w:p w14:paraId="041D1022" w14:textId="77777777" w:rsidR="00830FB0" w:rsidRDefault="00830FB0" w:rsidP="00830FB0">
      <w:pPr>
        <w:pStyle w:val="Heading1"/>
        <w:numPr>
          <w:ilvl w:val="0"/>
          <w:numId w:val="1"/>
        </w:numPr>
      </w:pPr>
      <w:bookmarkStart w:id="12" w:name="_Toc30509761"/>
      <w:r>
        <w:lastRenderedPageBreak/>
        <w:t>Introduction</w:t>
      </w:r>
      <w:bookmarkEnd w:id="12"/>
    </w:p>
    <w:p w14:paraId="6A0089EB" w14:textId="77777777" w:rsidR="00830FB0" w:rsidRDefault="00830FB0" w:rsidP="00830FB0">
      <w:pPr>
        <w:pStyle w:val="ParagraphAfterHeadingLevel1"/>
        <w:ind w:left="0"/>
      </w:pPr>
      <w:r>
        <w:t xml:space="preserve">As part of the work of the WHO/ITU Focus Group (FG) AI for health (AI4H), this document specifies a standardized benchmarking approach for AI-based applications for Ophthalmology </w:t>
      </w:r>
    </w:p>
    <w:p w14:paraId="31B7E499" w14:textId="77777777" w:rsidR="00830FB0" w:rsidRDefault="00830FB0" w:rsidP="00830FB0">
      <w:pPr>
        <w:pStyle w:val="Heading2"/>
        <w:numPr>
          <w:ilvl w:val="1"/>
          <w:numId w:val="1"/>
        </w:numPr>
      </w:pPr>
      <w:bookmarkStart w:id="13" w:name="_Toc30509762"/>
      <w:r w:rsidRPr="00C73D56">
        <w:t>Topic Descri</w:t>
      </w:r>
      <w:r>
        <w:t>pt</w:t>
      </w:r>
      <w:r w:rsidRPr="00C73D56">
        <w:t>ion</w:t>
      </w:r>
      <w:bookmarkEnd w:id="13"/>
    </w:p>
    <w:p w14:paraId="76C98E75" w14:textId="77777777" w:rsidR="00830FB0" w:rsidRDefault="00830FB0" w:rsidP="00830FB0">
      <w:bookmarkStart w:id="14" w:name="_a39wb8ooim8m" w:colFirst="0" w:colLast="0"/>
      <w:bookmarkEnd w:id="14"/>
      <w:r w:rsidRPr="004E20DF">
        <w:t>This topic group is devoted to standardized benchmarking of artificial intelligence for Ophthalmology</w:t>
      </w:r>
      <w:r>
        <w:t xml:space="preserve">. The specific conditions and diseases include Diabetic Retinopathy (DR), </w:t>
      </w:r>
      <w:r w:rsidRPr="004E20DF">
        <w:t>Age-related Macular Degeneration (AMD)</w:t>
      </w:r>
      <w:r>
        <w:t xml:space="preserve">, </w:t>
      </w:r>
      <w:r w:rsidRPr="004E20DF">
        <w:t>Glaucoma (GC)</w:t>
      </w:r>
      <w:r>
        <w:t>,  Pathological Myopia (PM) and Red Eye</w:t>
      </w:r>
      <w:r w:rsidRPr="004E20DF">
        <w:t>.</w:t>
      </w:r>
    </w:p>
    <w:p w14:paraId="2D6B0648" w14:textId="77777777" w:rsidR="00830FB0" w:rsidRPr="004E20DF" w:rsidRDefault="00830FB0" w:rsidP="00830FB0">
      <w:r>
        <w:t xml:space="preserve">Additional diseases and conditions that are relevant to this Topic Group may be added in the future. </w:t>
      </w:r>
    </w:p>
    <w:p w14:paraId="7DDCC1A8" w14:textId="77777777" w:rsidR="00830FB0" w:rsidRPr="00CA1004" w:rsidRDefault="00830FB0" w:rsidP="00830FB0">
      <w:r>
        <w:t>DR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w:t>
      </w:r>
    </w:p>
    <w:p w14:paraId="18FE5181" w14:textId="77777777" w:rsidR="00830FB0" w:rsidRPr="00C73D56" w:rsidRDefault="00830FB0" w:rsidP="00830FB0">
      <w:pPr>
        <w:pStyle w:val="ParagraphAfterHeadingLevel1"/>
        <w:ind w:left="0"/>
      </w:pPr>
      <w:r w:rsidRPr="00C73D56">
        <w:t>AMD causes damage to the macula and is a leading cause of vision loss among people age 50 and older.</w:t>
      </w:r>
      <w:r>
        <w:t xml:space="preserve"> </w:t>
      </w:r>
      <w:r w:rsidRPr="00C73D56">
        <w:t xml:space="preserve">The macula is a small spot near the center of the retina and the part of the eye needed for sharp, central vision, which lets us see objects that are straight ahead. </w:t>
      </w:r>
      <w:r>
        <w:t xml:space="preserve">While </w:t>
      </w:r>
      <w:r w:rsidRPr="00C73D56">
        <w:t>AMD by itself does not lead to complete blindness but loss of central vision in</w:t>
      </w:r>
      <w:r>
        <w:t xml:space="preserve"> it can </w:t>
      </w:r>
      <w:r w:rsidRPr="00C73D56">
        <w:t xml:space="preserve">interfere with simple everyday activities. </w:t>
      </w:r>
    </w:p>
    <w:p w14:paraId="6F8984EC" w14:textId="77777777" w:rsidR="00830FB0" w:rsidRDefault="00B876D7" w:rsidP="00830FB0">
      <w:hyperlink r:id="rId19" w:history="1">
        <w:r w:rsidR="00830FB0">
          <w:t>GC</w:t>
        </w:r>
      </w:hyperlink>
      <w:r w:rsidR="00830FB0">
        <w:t xml:space="preserve"> </w:t>
      </w:r>
      <w:r w:rsidR="00830FB0" w:rsidRPr="00CA1004">
        <w:t>is a group of diseases that damage the eye’s optic nerve—the bundle of nerve fibers that connects the eye to the brain</w:t>
      </w:r>
      <w:r w:rsidR="00830FB0">
        <w:t xml:space="preserve"> and leads to vision loss and blindness</w:t>
      </w:r>
      <w:r w:rsidR="00830FB0" w:rsidRPr="00CA1004">
        <w:t>. In adults, diabetes nearly doubles the risk of glaucoma.</w:t>
      </w:r>
    </w:p>
    <w:p w14:paraId="09BD4162" w14:textId="77777777" w:rsidR="00830FB0" w:rsidRDefault="00830FB0" w:rsidP="00830FB0">
      <w:r w:rsidRPr="00374525">
        <w:t>PM represents a subgroup of myopia and affects up to 3% of the world population. Vision loss related to pathologic myopia is of great clinical significance as it can be progressive, irreversible and affects individuals during their most productive years.  High myopia is defined as refractive error of at least -6.00D or an axial length of 26.5mm or more.  Pathological or degenerative myopia is defined as “high myopia with any posterior myopia-specific pathology from axial elongation."</w:t>
      </w:r>
    </w:p>
    <w:p w14:paraId="3C81F297" w14:textId="77777777" w:rsidR="00830FB0" w:rsidRDefault="00830FB0" w:rsidP="00830FB0">
      <w:r w:rsidRPr="00DA716B">
        <w:t>Conjunctivitis is the most common cause of red eye. Other causes include blepharitis, corneal abrasion, foreign body, subconjunctival haemorrhage, keratitis, iritis, glaucoma, chemical burn, and scleritis. Although most causes are usually benign and can be managed by primary care physicians, certain uncommon conditions with red eye like keratitis, iritis and glaucoma require early recognition, initiation of treatment and quick referral to a higher centre for appropriate management. There is a high likelihood of complications including irreversible loss of vision if referral is delayed.</w:t>
      </w:r>
    </w:p>
    <w:p w14:paraId="60446837" w14:textId="77777777" w:rsidR="00830FB0" w:rsidRDefault="00830FB0" w:rsidP="00830FB0">
      <w:pPr>
        <w:pStyle w:val="Heading3"/>
        <w:numPr>
          <w:ilvl w:val="2"/>
          <w:numId w:val="1"/>
        </w:numPr>
      </w:pPr>
      <w:bookmarkStart w:id="15" w:name="_Toc30509763"/>
      <w:r>
        <w:t>Topic Thematic Classification:</w:t>
      </w:r>
      <w:bookmarkEnd w:id="15"/>
      <w:r>
        <w:t xml:space="preserve"> </w:t>
      </w:r>
    </w:p>
    <w:p w14:paraId="3B5EEC42" w14:textId="77777777" w:rsidR="00830FB0" w:rsidRPr="00EB09DA" w:rsidRDefault="00830FB0" w:rsidP="00830FB0">
      <w:r w:rsidRPr="00EB09DA">
        <w:t>According to the current version of the thematic classification scheme document C-</w:t>
      </w:r>
      <w:r>
        <w:t>104</w:t>
      </w:r>
      <w:r w:rsidRPr="00EB09DA">
        <w:t xml:space="preserve"> of the FG, the categorization of </w:t>
      </w:r>
      <w:r>
        <w:t>this topic “AI for O</w:t>
      </w:r>
      <w:r w:rsidRPr="007C6407">
        <w:t>phthalmology</w:t>
      </w:r>
      <w:r>
        <w:t xml:space="preserve"> </w:t>
      </w:r>
      <w:r w:rsidRPr="00EB09DA">
        <w:t xml:space="preserve">" is applicable as </w:t>
      </w:r>
      <w:r>
        <w:t xml:space="preserve">described in Table 1: </w:t>
      </w:r>
    </w:p>
    <w:p w14:paraId="439A777E" w14:textId="77777777" w:rsidR="00830FB0" w:rsidRPr="00EB09DA" w:rsidRDefault="00830FB0" w:rsidP="00830FB0">
      <w:pPr>
        <w:pStyle w:val="TableNotitle"/>
      </w:pPr>
      <w:bookmarkStart w:id="16" w:name="_Toc23871261"/>
      <w:r w:rsidRPr="00EB09DA">
        <w:t xml:space="preserve">Table </w:t>
      </w:r>
      <w:r w:rsidRPr="00EB09DA">
        <w:fldChar w:fldCharType="begin"/>
      </w:r>
      <w:r w:rsidRPr="00EB09DA">
        <w:instrText xml:space="preserve"> SEQ TableNo </w:instrText>
      </w:r>
      <w:r w:rsidRPr="00EB09DA">
        <w:fldChar w:fldCharType="separate"/>
      </w:r>
      <w:r>
        <w:rPr>
          <w:noProof/>
        </w:rPr>
        <w:t>1</w:t>
      </w:r>
      <w:r w:rsidRPr="00EB09DA">
        <w:fldChar w:fldCharType="end"/>
      </w:r>
      <w:r w:rsidRPr="00EB09DA">
        <w:t xml:space="preserve"> – </w:t>
      </w:r>
      <w:bookmarkEnd w:id="16"/>
      <w:r w:rsidRPr="00EB09DA">
        <w:t>FG-AI4H thematic classification scheme</w:t>
      </w:r>
    </w:p>
    <w:tbl>
      <w:tblPr>
        <w:tblStyle w:val="PlainTable1"/>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335"/>
        <w:gridCol w:w="1935"/>
        <w:gridCol w:w="6390"/>
      </w:tblGrid>
      <w:tr w:rsidR="00830FB0" w:rsidRPr="00EB09DA" w14:paraId="24622E66" w14:textId="77777777" w:rsidTr="001056BC">
        <w:trPr>
          <w:trHeight w:val="440"/>
          <w:tblHeader/>
          <w:jc w:val="center"/>
        </w:trPr>
        <w:tc>
          <w:tcPr>
            <w:tcW w:w="3270" w:type="dxa"/>
            <w:gridSpan w:val="2"/>
            <w:tcBorders>
              <w:top w:val="single" w:sz="12" w:space="0" w:color="auto"/>
              <w:bottom w:val="single" w:sz="12" w:space="0" w:color="auto"/>
            </w:tcBorders>
            <w:shd w:val="clear" w:color="auto" w:fill="auto"/>
          </w:tcPr>
          <w:p w14:paraId="17E6FC9C" w14:textId="77777777" w:rsidR="00830FB0" w:rsidRPr="00EB09DA" w:rsidRDefault="00830FB0" w:rsidP="001056BC">
            <w:pPr>
              <w:pStyle w:val="Tablehead"/>
            </w:pPr>
            <w:r w:rsidRPr="00EB09DA">
              <w:t>Level</w:t>
            </w:r>
          </w:p>
        </w:tc>
        <w:tc>
          <w:tcPr>
            <w:tcW w:w="6390" w:type="dxa"/>
            <w:tcBorders>
              <w:top w:val="single" w:sz="12" w:space="0" w:color="auto"/>
              <w:bottom w:val="single" w:sz="12" w:space="0" w:color="auto"/>
            </w:tcBorders>
            <w:shd w:val="clear" w:color="auto" w:fill="auto"/>
          </w:tcPr>
          <w:p w14:paraId="1375AC5D" w14:textId="77777777" w:rsidR="00830FB0" w:rsidRPr="00EB09DA" w:rsidRDefault="00830FB0" w:rsidP="001056BC">
            <w:pPr>
              <w:pStyle w:val="Tablehead"/>
            </w:pPr>
            <w:r w:rsidRPr="00EB09DA">
              <w:t>Thematic classification</w:t>
            </w:r>
          </w:p>
        </w:tc>
      </w:tr>
      <w:tr w:rsidR="00830FB0" w:rsidRPr="00EB09DA" w14:paraId="22242853" w14:textId="77777777" w:rsidTr="001056BC">
        <w:trPr>
          <w:trHeight w:val="440"/>
          <w:jc w:val="center"/>
        </w:trPr>
        <w:tc>
          <w:tcPr>
            <w:tcW w:w="1335" w:type="dxa"/>
            <w:vMerge w:val="restart"/>
            <w:tcBorders>
              <w:top w:val="single" w:sz="12" w:space="0" w:color="auto"/>
            </w:tcBorders>
            <w:shd w:val="clear" w:color="auto" w:fill="auto"/>
          </w:tcPr>
          <w:p w14:paraId="659AC4E3" w14:textId="77777777" w:rsidR="00830FB0" w:rsidRPr="00EB09DA" w:rsidRDefault="00830FB0" w:rsidP="001056BC">
            <w:pPr>
              <w:pStyle w:val="Tabletext"/>
            </w:pPr>
            <w:r w:rsidRPr="00EB09DA">
              <w:t>Level 1</w:t>
            </w:r>
          </w:p>
        </w:tc>
        <w:tc>
          <w:tcPr>
            <w:tcW w:w="1935" w:type="dxa"/>
            <w:tcBorders>
              <w:top w:val="single" w:sz="12" w:space="0" w:color="auto"/>
            </w:tcBorders>
            <w:shd w:val="clear" w:color="auto" w:fill="auto"/>
          </w:tcPr>
          <w:p w14:paraId="7D801D64" w14:textId="77777777" w:rsidR="00830FB0" w:rsidRPr="00EB09DA" w:rsidRDefault="00830FB0" w:rsidP="001056BC">
            <w:pPr>
              <w:pStyle w:val="Tabletext"/>
            </w:pPr>
            <w:r w:rsidRPr="00EB09DA">
              <w:t>Public Health</w:t>
            </w:r>
            <w:r w:rsidRPr="00EB09DA">
              <w:br/>
              <w:t>(Level-1A)</w:t>
            </w:r>
          </w:p>
        </w:tc>
        <w:tc>
          <w:tcPr>
            <w:tcW w:w="6390" w:type="dxa"/>
            <w:tcBorders>
              <w:top w:val="single" w:sz="12" w:space="0" w:color="auto"/>
            </w:tcBorders>
            <w:shd w:val="clear" w:color="auto" w:fill="auto"/>
          </w:tcPr>
          <w:p w14:paraId="36F478DE" w14:textId="77777777" w:rsidR="00830FB0" w:rsidRDefault="00830FB0" w:rsidP="001056BC">
            <w:pPr>
              <w:pStyle w:val="Tabletext"/>
            </w:pPr>
            <w:r>
              <w:t>1.1.</w:t>
            </w:r>
            <w:r>
              <w:tab/>
              <w:t xml:space="preserve">Health service </w:t>
            </w:r>
          </w:p>
          <w:p w14:paraId="5BCDBA15" w14:textId="77777777" w:rsidR="00830FB0" w:rsidRDefault="00830FB0" w:rsidP="001056BC">
            <w:pPr>
              <w:pStyle w:val="Tabletext"/>
            </w:pPr>
            <w:r>
              <w:t>1.2.</w:t>
            </w:r>
            <w:r>
              <w:tab/>
              <w:t>Health systems</w:t>
            </w:r>
          </w:p>
          <w:p w14:paraId="7E68A4DF" w14:textId="77777777" w:rsidR="00830FB0" w:rsidRDefault="00830FB0" w:rsidP="001056BC">
            <w:pPr>
              <w:pStyle w:val="Tabletext"/>
            </w:pPr>
            <w:r>
              <w:t>1.10.</w:t>
            </w:r>
            <w:r>
              <w:tab/>
              <w:t>Non-communicable diseases</w:t>
            </w:r>
          </w:p>
          <w:p w14:paraId="0F89F8C6" w14:textId="77777777" w:rsidR="00830FB0" w:rsidRDefault="00830FB0" w:rsidP="001056BC">
            <w:pPr>
              <w:pStyle w:val="Tabletext"/>
            </w:pPr>
          </w:p>
          <w:p w14:paraId="3B197DDA" w14:textId="77777777" w:rsidR="00830FB0" w:rsidRPr="00EB09DA" w:rsidRDefault="00830FB0" w:rsidP="001056BC">
            <w:pPr>
              <w:pStyle w:val="Tabletext"/>
            </w:pPr>
            <w:r w:rsidRPr="00EB09DA">
              <w:t>sub-classes applicable:</w:t>
            </w:r>
          </w:p>
          <w:p w14:paraId="5BFDD754" w14:textId="77777777" w:rsidR="00830FB0" w:rsidRDefault="00830FB0" w:rsidP="001056BC">
            <w:pPr>
              <w:pStyle w:val="Tabletext"/>
            </w:pPr>
          </w:p>
          <w:p w14:paraId="343AA821" w14:textId="77777777" w:rsidR="00830FB0" w:rsidRDefault="00830FB0" w:rsidP="001056BC">
            <w:pPr>
              <w:pStyle w:val="Tabletext"/>
            </w:pPr>
            <w:r>
              <w:lastRenderedPageBreak/>
              <w:t>4.</w:t>
            </w:r>
            <w:r>
              <w:tab/>
              <w:t>health services delivery</w:t>
            </w:r>
          </w:p>
          <w:p w14:paraId="4950C212" w14:textId="77777777" w:rsidR="00830FB0" w:rsidRDefault="00830FB0" w:rsidP="001056BC">
            <w:pPr>
              <w:pStyle w:val="Tabletext"/>
            </w:pPr>
            <w:r>
              <w:t>6.</w:t>
            </w:r>
            <w:r>
              <w:tab/>
              <w:t>community health</w:t>
            </w:r>
          </w:p>
          <w:p w14:paraId="3A31FC57" w14:textId="77777777" w:rsidR="00830FB0" w:rsidRDefault="00830FB0" w:rsidP="001056BC">
            <w:pPr>
              <w:pStyle w:val="Tabletext"/>
            </w:pPr>
            <w:r>
              <w:t>9.</w:t>
            </w:r>
            <w:r>
              <w:tab/>
              <w:t>informatics</w:t>
            </w:r>
          </w:p>
          <w:p w14:paraId="2AAA5A3E" w14:textId="77777777" w:rsidR="00830FB0" w:rsidRDefault="00830FB0" w:rsidP="001056BC">
            <w:pPr>
              <w:pStyle w:val="Tabletext"/>
            </w:pPr>
            <w:r>
              <w:t>10.</w:t>
            </w:r>
            <w:r>
              <w:tab/>
              <w:t>public health interventions</w:t>
            </w:r>
          </w:p>
          <w:p w14:paraId="6454BEAF" w14:textId="77777777" w:rsidR="00830FB0" w:rsidRPr="00EB09DA" w:rsidRDefault="00830FB0" w:rsidP="001056BC">
            <w:pPr>
              <w:pStyle w:val="Tabletext"/>
            </w:pPr>
            <w:r>
              <w:t>11.</w:t>
            </w:r>
            <w:r>
              <w:tab/>
              <w:t>public policy</w:t>
            </w:r>
          </w:p>
        </w:tc>
      </w:tr>
      <w:tr w:rsidR="00830FB0" w:rsidRPr="00EB09DA" w14:paraId="0158AD1C" w14:textId="77777777" w:rsidTr="001056BC">
        <w:trPr>
          <w:trHeight w:val="440"/>
          <w:jc w:val="center"/>
        </w:trPr>
        <w:tc>
          <w:tcPr>
            <w:tcW w:w="1335" w:type="dxa"/>
            <w:vMerge/>
            <w:shd w:val="clear" w:color="auto" w:fill="auto"/>
          </w:tcPr>
          <w:p w14:paraId="602BCF71" w14:textId="77777777" w:rsidR="00830FB0" w:rsidRPr="00EB09DA" w:rsidRDefault="00830FB0" w:rsidP="001056BC">
            <w:pPr>
              <w:pStyle w:val="Tabletext"/>
            </w:pPr>
          </w:p>
        </w:tc>
        <w:tc>
          <w:tcPr>
            <w:tcW w:w="1935" w:type="dxa"/>
            <w:shd w:val="clear" w:color="auto" w:fill="auto"/>
          </w:tcPr>
          <w:p w14:paraId="0BC21359" w14:textId="77777777" w:rsidR="00830FB0" w:rsidRPr="00EB09DA" w:rsidRDefault="00830FB0" w:rsidP="001056BC">
            <w:pPr>
              <w:pStyle w:val="Tabletext"/>
            </w:pPr>
            <w:r w:rsidRPr="00EB09DA">
              <w:t>Clinical Health</w:t>
            </w:r>
          </w:p>
          <w:p w14:paraId="2F6CE306" w14:textId="77777777" w:rsidR="00830FB0" w:rsidRPr="00EB09DA" w:rsidRDefault="00830FB0" w:rsidP="001056BC">
            <w:pPr>
              <w:pStyle w:val="Tabletext"/>
            </w:pPr>
            <w:r w:rsidRPr="00EB09DA">
              <w:t>(Level-1B)</w:t>
            </w:r>
          </w:p>
        </w:tc>
        <w:tc>
          <w:tcPr>
            <w:tcW w:w="6390" w:type="dxa"/>
            <w:shd w:val="clear" w:color="auto" w:fill="auto"/>
          </w:tcPr>
          <w:p w14:paraId="7F4E1EAA" w14:textId="77777777" w:rsidR="00830FB0" w:rsidRDefault="00830FB0" w:rsidP="001056BC">
            <w:pPr>
              <w:pStyle w:val="Tabletext"/>
            </w:pPr>
            <w:r>
              <w:t>1.1.</w:t>
            </w:r>
            <w:r>
              <w:tab/>
              <w:t>Prevention</w:t>
            </w:r>
          </w:p>
          <w:p w14:paraId="72FB5684" w14:textId="77777777" w:rsidR="00830FB0" w:rsidRDefault="00830FB0" w:rsidP="001056BC">
            <w:pPr>
              <w:pStyle w:val="Tabletext"/>
            </w:pPr>
            <w:r>
              <w:t>1.2.</w:t>
            </w:r>
            <w:r>
              <w:tab/>
              <w:t>Diagnosis</w:t>
            </w:r>
          </w:p>
          <w:p w14:paraId="2F330269" w14:textId="77777777" w:rsidR="00830FB0" w:rsidRDefault="00830FB0" w:rsidP="001056BC">
            <w:pPr>
              <w:pStyle w:val="Tabletext"/>
            </w:pPr>
          </w:p>
          <w:p w14:paraId="52F044BE" w14:textId="77777777" w:rsidR="00830FB0" w:rsidRPr="00EB09DA" w:rsidRDefault="00830FB0" w:rsidP="001056BC">
            <w:pPr>
              <w:pStyle w:val="Tabletext"/>
            </w:pPr>
            <w:r w:rsidRPr="00EB09DA">
              <w:t>sub-classes applicable:</w:t>
            </w:r>
          </w:p>
          <w:p w14:paraId="668A1B9E" w14:textId="77777777" w:rsidR="00830FB0" w:rsidRDefault="00830FB0" w:rsidP="001056BC">
            <w:pPr>
              <w:pStyle w:val="Tabletext"/>
            </w:pPr>
          </w:p>
          <w:p w14:paraId="5B525A22" w14:textId="77777777" w:rsidR="00830FB0" w:rsidRPr="00EB09DA" w:rsidRDefault="00830FB0" w:rsidP="001056BC">
            <w:pPr>
              <w:pStyle w:val="Tabletext"/>
            </w:pPr>
            <w:r>
              <w:t>23.</w:t>
            </w:r>
            <w:r>
              <w:tab/>
              <w:t>Ophthalmology</w:t>
            </w:r>
          </w:p>
        </w:tc>
      </w:tr>
      <w:tr w:rsidR="00830FB0" w:rsidRPr="00EB09DA" w14:paraId="454F7770" w14:textId="77777777" w:rsidTr="001056BC">
        <w:trPr>
          <w:trHeight w:val="440"/>
          <w:jc w:val="center"/>
        </w:trPr>
        <w:tc>
          <w:tcPr>
            <w:tcW w:w="3270" w:type="dxa"/>
            <w:gridSpan w:val="2"/>
            <w:shd w:val="clear" w:color="auto" w:fill="auto"/>
          </w:tcPr>
          <w:p w14:paraId="41F5CE15" w14:textId="77777777" w:rsidR="00830FB0" w:rsidRDefault="00830FB0" w:rsidP="001056BC">
            <w:pPr>
              <w:pStyle w:val="Tabletext"/>
            </w:pPr>
            <w:bookmarkStart w:id="17" w:name="_Hlk30435078"/>
          </w:p>
          <w:p w14:paraId="0DEFDD57" w14:textId="77777777" w:rsidR="00830FB0" w:rsidRDefault="00830FB0" w:rsidP="001056BC">
            <w:pPr>
              <w:pStyle w:val="Tabletext"/>
            </w:pPr>
            <w:r>
              <w:t>Level-2 Thematic Classification (Artificial Intelligence)</w:t>
            </w:r>
          </w:p>
          <w:p w14:paraId="460B0C26" w14:textId="77777777" w:rsidR="00830FB0" w:rsidRDefault="00830FB0" w:rsidP="001056BC">
            <w:pPr>
              <w:pStyle w:val="Tabletext"/>
            </w:pPr>
          </w:p>
          <w:p w14:paraId="30DDFAD4" w14:textId="77777777" w:rsidR="00830FB0" w:rsidRPr="00EB09DA" w:rsidRDefault="00830FB0" w:rsidP="001056BC">
            <w:pPr>
              <w:pStyle w:val="Tabletext"/>
            </w:pPr>
            <w:r>
              <w:t>AI-benchmarking class type</w:t>
            </w:r>
          </w:p>
        </w:tc>
        <w:tc>
          <w:tcPr>
            <w:tcW w:w="6390" w:type="dxa"/>
            <w:shd w:val="clear" w:color="auto" w:fill="auto"/>
          </w:tcPr>
          <w:p w14:paraId="4EEC5581" w14:textId="77777777" w:rsidR="00830FB0" w:rsidRDefault="00830FB0" w:rsidP="001056BC">
            <w:pPr>
              <w:pStyle w:val="Tabletext"/>
            </w:pPr>
            <w:r>
              <w:t>1.</w:t>
            </w:r>
            <w:r>
              <w:tab/>
              <w:t>Machine Learning</w:t>
            </w:r>
          </w:p>
          <w:p w14:paraId="5B99226F" w14:textId="77777777" w:rsidR="00830FB0" w:rsidRDefault="00830FB0" w:rsidP="001056BC">
            <w:pPr>
              <w:pStyle w:val="Tabletext"/>
            </w:pPr>
            <w:r>
              <w:t>1.1.</w:t>
            </w:r>
            <w:r>
              <w:tab/>
              <w:t>Classification</w:t>
            </w:r>
          </w:p>
          <w:p w14:paraId="1CCADDBC" w14:textId="77777777" w:rsidR="00830FB0" w:rsidRDefault="00830FB0" w:rsidP="001056BC">
            <w:pPr>
              <w:pStyle w:val="Tabletext"/>
            </w:pPr>
            <w:r>
              <w:t>1.2.</w:t>
            </w:r>
            <w:r>
              <w:tab/>
              <w:t>Regression</w:t>
            </w:r>
          </w:p>
          <w:p w14:paraId="2DA92DDF" w14:textId="77777777" w:rsidR="00830FB0" w:rsidRDefault="00830FB0" w:rsidP="001056BC">
            <w:pPr>
              <w:pStyle w:val="Tabletext"/>
            </w:pPr>
            <w:r>
              <w:t>1.7.</w:t>
            </w:r>
            <w:r>
              <w:tab/>
              <w:t>Anomaly detection</w:t>
            </w:r>
          </w:p>
          <w:p w14:paraId="4E517CCF" w14:textId="77777777" w:rsidR="00830FB0" w:rsidRDefault="00830FB0" w:rsidP="001056BC">
            <w:pPr>
              <w:pStyle w:val="Tabletext"/>
            </w:pPr>
          </w:p>
          <w:p w14:paraId="272DDEE7" w14:textId="77777777" w:rsidR="00830FB0" w:rsidRDefault="00830FB0" w:rsidP="001056BC">
            <w:pPr>
              <w:pStyle w:val="Tabletext"/>
            </w:pPr>
            <w:r>
              <w:t>5.</w:t>
            </w:r>
            <w:r>
              <w:tab/>
              <w:t>Perception</w:t>
            </w:r>
          </w:p>
          <w:p w14:paraId="25CD0542" w14:textId="77777777" w:rsidR="00830FB0" w:rsidRPr="00EB09DA" w:rsidRDefault="00830FB0" w:rsidP="001056BC">
            <w:pPr>
              <w:pStyle w:val="Tabletext"/>
            </w:pPr>
            <w:r>
              <w:t>5.1.</w:t>
            </w:r>
            <w:r>
              <w:tab/>
              <w:t>Visual recognition (photo/video)</w:t>
            </w:r>
          </w:p>
        </w:tc>
      </w:tr>
      <w:bookmarkEnd w:id="17"/>
      <w:tr w:rsidR="00830FB0" w:rsidRPr="00EB09DA" w14:paraId="5B511DAF" w14:textId="77777777" w:rsidTr="001056BC">
        <w:trPr>
          <w:trHeight w:val="440"/>
          <w:jc w:val="center"/>
        </w:trPr>
        <w:tc>
          <w:tcPr>
            <w:tcW w:w="3270" w:type="dxa"/>
            <w:gridSpan w:val="2"/>
            <w:shd w:val="clear" w:color="auto" w:fill="auto"/>
          </w:tcPr>
          <w:p w14:paraId="14A5E1F3" w14:textId="77777777" w:rsidR="00830FB0" w:rsidRDefault="00830FB0" w:rsidP="001056BC">
            <w:pPr>
              <w:pStyle w:val="Tabletext"/>
            </w:pPr>
            <w:r>
              <w:t xml:space="preserve">Level-3 Thematic Classification </w:t>
            </w:r>
          </w:p>
          <w:p w14:paraId="3AD9EE16" w14:textId="77777777" w:rsidR="00830FB0" w:rsidRPr="00EB09DA" w:rsidRDefault="00830FB0" w:rsidP="001056BC">
            <w:pPr>
              <w:pStyle w:val="Tabletext"/>
            </w:pPr>
            <w:r>
              <w:t>(nature of data types)</w:t>
            </w:r>
          </w:p>
        </w:tc>
        <w:tc>
          <w:tcPr>
            <w:tcW w:w="6390" w:type="dxa"/>
            <w:shd w:val="clear" w:color="auto" w:fill="auto"/>
          </w:tcPr>
          <w:p w14:paraId="558F8E6B" w14:textId="77777777" w:rsidR="00830FB0" w:rsidRDefault="00830FB0" w:rsidP="001056BC">
            <w:pPr>
              <w:pStyle w:val="Tabletext"/>
            </w:pPr>
            <w:r>
              <w:t>3.1.</w:t>
            </w:r>
            <w:r>
              <w:tab/>
              <w:t>Anonymized Electronic Health Record data</w:t>
            </w:r>
          </w:p>
          <w:p w14:paraId="7F578332" w14:textId="77777777" w:rsidR="00830FB0" w:rsidRPr="00EB09DA" w:rsidRDefault="00830FB0" w:rsidP="001056BC">
            <w:pPr>
              <w:pStyle w:val="Tabletext"/>
            </w:pPr>
            <w:r>
              <w:t>3.2.</w:t>
            </w:r>
            <w:r>
              <w:tab/>
              <w:t>Medical Images, photographs</w:t>
            </w:r>
          </w:p>
        </w:tc>
      </w:tr>
    </w:tbl>
    <w:p w14:paraId="51EC9A9D" w14:textId="77777777" w:rsidR="00830FB0" w:rsidRDefault="00830FB0" w:rsidP="00830FB0"/>
    <w:p w14:paraId="7CF46348" w14:textId="77777777" w:rsidR="00830FB0" w:rsidRPr="00E60EFF" w:rsidRDefault="00830FB0" w:rsidP="00830FB0">
      <w:pPr>
        <w:pStyle w:val="Heading3"/>
        <w:numPr>
          <w:ilvl w:val="2"/>
          <w:numId w:val="1"/>
        </w:numPr>
      </w:pPr>
      <w:bookmarkStart w:id="18" w:name="_Toc30509764"/>
      <w:r w:rsidRPr="00E60EFF">
        <w:t>Relevanc</w:t>
      </w:r>
      <w:r>
        <w:t>e</w:t>
      </w:r>
      <w:bookmarkEnd w:id="18"/>
    </w:p>
    <w:p w14:paraId="4691B0B9" w14:textId="77777777" w:rsidR="00830FB0" w:rsidRPr="004E20DF" w:rsidRDefault="00830FB0" w:rsidP="00830FB0">
      <w:pPr>
        <w:pStyle w:val="Headingib"/>
      </w:pPr>
      <w:r w:rsidRPr="004E20DF">
        <w:t>Diabetic Retinopathy (DR):</w:t>
      </w:r>
    </w:p>
    <w:p w14:paraId="5E3594E1" w14:textId="77777777" w:rsidR="00830FB0" w:rsidRDefault="00830FB0" w:rsidP="00830FB0">
      <w:pPr>
        <w:rPr>
          <w:rFonts w:eastAsiaTheme="minorEastAsia"/>
        </w:rPr>
      </w:pPr>
      <w:r>
        <w:t>The WHO estimates that there are over 422 million people with diabetes worldwide.</w:t>
      </w:r>
      <w:r>
        <w:rPr>
          <w:rStyle w:val="EndnoteReference"/>
        </w:rPr>
        <w:endnoteReference w:id="1"/>
      </w:r>
      <w:r>
        <w:t xml:space="preserve"> Of these 35% or over 148 million are estimated to have DR with potential for vision impairment and 11% or 48 million are estimated to have Vision Threating DR (VTDR) that can lead to blindness.</w:t>
      </w:r>
      <w:r>
        <w:rPr>
          <w:rStyle w:val="EndnoteReference"/>
        </w:rPr>
        <w:endnoteReference w:id="2"/>
      </w:r>
      <w:r>
        <w:t xml:space="preserve"> </w:t>
      </w:r>
      <w:r w:rsidRPr="00065DFF">
        <w:rPr>
          <w:rFonts w:eastAsiaTheme="minorEastAsia"/>
        </w:rPr>
        <w:t xml:space="preserve">Both </w:t>
      </w:r>
      <w:r>
        <w:rPr>
          <w:rFonts w:eastAsiaTheme="minorEastAsia"/>
        </w:rPr>
        <w:t xml:space="preserve">the number of people with diabetes and those affected by DR are growing at alarming rates – and projected by 2040 to be 642 million with diabetes, 225 million with DR and 64 million with VTDR.  </w:t>
      </w:r>
    </w:p>
    <w:p w14:paraId="489D5640" w14:textId="77777777" w:rsidR="00830FB0" w:rsidRPr="00033432" w:rsidRDefault="00830FB0" w:rsidP="00830FB0">
      <w:pPr>
        <w:pStyle w:val="Headingib"/>
        <w:rPr>
          <w:rFonts w:eastAsia="MS Mincho"/>
        </w:rPr>
      </w:pPr>
      <w:r w:rsidRPr="00033432">
        <w:t>Age-related Macular Degeneration (AMD):</w:t>
      </w:r>
    </w:p>
    <w:p w14:paraId="5702BF46" w14:textId="77777777" w:rsidR="00830FB0" w:rsidRDefault="00830FB0" w:rsidP="00830FB0">
      <w:r>
        <w:t xml:space="preserve">According to Lancet research, the number of people living with macular degeneration is expected to reach 196 million worldwide by 2020 and increase to 288 million by 2040 </w:t>
      </w:r>
      <w:r>
        <w:rPr>
          <w:rStyle w:val="EndnoteReference"/>
        </w:rPr>
        <w:endnoteReference w:id="3"/>
      </w:r>
      <w:r>
        <w:t xml:space="preserve"> And AMD </w:t>
      </w:r>
      <w:r w:rsidRPr="0040314A">
        <w:t xml:space="preserve">is a leading cause </w:t>
      </w:r>
      <w:r>
        <w:t xml:space="preserve">(3rd) </w:t>
      </w:r>
      <w:r w:rsidRPr="0040314A">
        <w:t>of vision loss</w:t>
      </w:r>
      <w:r>
        <w:t xml:space="preserve"> worldwide,</w:t>
      </w:r>
      <w:r w:rsidRPr="00F06A0D">
        <w:t xml:space="preserve"> </w:t>
      </w:r>
      <w:r>
        <w:t>by</w:t>
      </w:r>
      <w:r w:rsidRPr="00F06A0D">
        <w:t xml:space="preserve"> 2010, it has been responsible for approximately 5% of all blindness globally</w:t>
      </w:r>
      <w:r>
        <w:t xml:space="preserve"> </w:t>
      </w:r>
      <w:r>
        <w:rPr>
          <w:rStyle w:val="EndnoteReference"/>
        </w:rPr>
        <w:endnoteReference w:id="4"/>
      </w:r>
      <w:r>
        <w:t>.</w:t>
      </w:r>
      <w:r w:rsidRPr="0040314A">
        <w:t xml:space="preserve"> </w:t>
      </w:r>
      <w:r>
        <w:t xml:space="preserve">Age is a prominent risk factor for AMD. The risk of getting advanced AMD increases from 2% for those ages 50-59, to nearly 30% for those over the age of 75. Studies suggest in China </w:t>
      </w:r>
      <w:r w:rsidRPr="00F06A0D">
        <w:t xml:space="preserve">the prevalence of early AMD in Chinese persons </w:t>
      </w:r>
      <w:r>
        <w:t>aged 50 years or older was 9.5%</w:t>
      </w:r>
      <w:r w:rsidRPr="00F06A0D">
        <w:t xml:space="preserve"> and that of late</w:t>
      </w:r>
      <w:r>
        <w:t xml:space="preserve">  </w:t>
      </w:r>
      <w:r w:rsidRPr="00F06A0D">
        <w:t>AMD was</w:t>
      </w:r>
      <w:r>
        <w:t xml:space="preserve">  </w:t>
      </w:r>
      <w:r w:rsidRPr="00F06A0D">
        <w:t>1.0%</w:t>
      </w:r>
      <w:r>
        <w:rPr>
          <w:rStyle w:val="EndnoteReference"/>
        </w:rPr>
        <w:endnoteReference w:id="5"/>
      </w:r>
      <w:r>
        <w:t>.</w:t>
      </w:r>
    </w:p>
    <w:p w14:paraId="1F70BB18" w14:textId="77777777" w:rsidR="00830FB0" w:rsidRDefault="00830FB0" w:rsidP="00830FB0">
      <w:pPr>
        <w:pStyle w:val="Headingib"/>
      </w:pPr>
      <w:r w:rsidRPr="00033432">
        <w:t>Glaucoma</w:t>
      </w:r>
      <w:r>
        <w:t xml:space="preserve"> </w:t>
      </w:r>
      <w:r w:rsidRPr="00033432">
        <w:t>(GC):</w:t>
      </w:r>
    </w:p>
    <w:p w14:paraId="42C65951" w14:textId="77777777" w:rsidR="00830FB0" w:rsidRDefault="00830FB0" w:rsidP="00830FB0">
      <w:r>
        <w:t xml:space="preserve">There are nearly 40 million blind people in the world today, according to World Health Organization </w:t>
      </w:r>
      <w:r>
        <w:rPr>
          <w:rStyle w:val="EndnoteReference"/>
        </w:rPr>
        <w:endnoteReference w:id="6"/>
      </w:r>
      <w:r>
        <w:t>. Another 285 million have visual impairment. Globally, 8% of all blindness is attributable to glaucoma</w:t>
      </w:r>
      <w:r>
        <w:rPr>
          <w:rFonts w:hint="eastAsia"/>
        </w:rPr>
        <w:t xml:space="preserve">, </w:t>
      </w:r>
      <w:r>
        <w:t xml:space="preserve">making it </w:t>
      </w:r>
      <w:r w:rsidRPr="006D24C0">
        <w:t>the leading cause of global irreversible blindness</w:t>
      </w:r>
      <w:r>
        <w:t xml:space="preserve"> </w:t>
      </w:r>
      <w:r>
        <w:rPr>
          <w:rStyle w:val="EndnoteReference"/>
        </w:rPr>
        <w:endnoteReference w:id="7"/>
      </w:r>
      <w:r>
        <w:t xml:space="preserve">. There were 60 million people with glaucoma in the world in 2010 and will be nearly 80 million by 2020. Of these 60 million, 7.4 million were bilaterally blind from glaucoma in 2010 and 11.2 million (14%) will be bilaterally blind in 2020. </w:t>
      </w:r>
    </w:p>
    <w:p w14:paraId="4E5D4AD9" w14:textId="77777777" w:rsidR="00830FB0" w:rsidRDefault="00830FB0" w:rsidP="00830FB0">
      <w:r>
        <w:lastRenderedPageBreak/>
        <w:t>In China, according to a study, i</w:t>
      </w:r>
      <w:r w:rsidRPr="005559EE">
        <w:t xml:space="preserve">t was estimated that 9.4 million </w:t>
      </w:r>
      <w:r>
        <w:t xml:space="preserve">(2.6%) </w:t>
      </w:r>
      <w:r w:rsidRPr="005559EE">
        <w:t>people aged 40 years and older have glaucomatous optic neuropathy</w:t>
      </w:r>
      <w:r>
        <w:t xml:space="preserve"> </w:t>
      </w:r>
      <w:r>
        <w:rPr>
          <w:rStyle w:val="EndnoteReference"/>
        </w:rPr>
        <w:endnoteReference w:id="8"/>
      </w:r>
      <w:r>
        <w:t xml:space="preserve">. </w:t>
      </w:r>
      <w:r w:rsidRPr="005559EE">
        <w:t>Of this number, 5.2 million (55%) are blind in at least one eye and 1.7 million (18.1%) are blind in both eyes.</w:t>
      </w:r>
    </w:p>
    <w:p w14:paraId="6C0D392D" w14:textId="77777777" w:rsidR="00830FB0" w:rsidRDefault="00830FB0" w:rsidP="00830FB0">
      <w:pPr>
        <w:pStyle w:val="Headingib"/>
      </w:pPr>
      <w:r>
        <w:t xml:space="preserve">Pathological myopia (PM): </w:t>
      </w:r>
    </w:p>
    <w:p w14:paraId="52576517" w14:textId="77777777" w:rsidR="00830FB0" w:rsidRDefault="00830FB0" w:rsidP="00830FB0">
      <w:r>
        <w:t>PM has become a global burden of public health. Among myopic patients, about 35% have high myopia. Myopia leads to elongation of axial length, potentially causing pathological changes in retina and choroid. With an increase in myopic refraction, high myopia will develop into pathologic myopia, which is characterized by formation of pathologic changes at: (1) posterior pole, including tessellated fundus, posterior staphyloma, retino-choroidal degeneration, etc; (2) optic disc, including parapapillary atrophy, tilting, etc; (3) myopic maculopathy, including lacquer crack, Fuchs spot, CNV, etc. Pathologic myopia causes irreversible visual impairment to patients. Therefore, it’s important to have early diagnosis and regular follow-up.</w:t>
      </w:r>
    </w:p>
    <w:p w14:paraId="7DCDF300" w14:textId="77777777" w:rsidR="00830FB0" w:rsidRDefault="00830FB0" w:rsidP="00830FB0">
      <w:r>
        <w:t>The overall global prevalence is estimated to be 0.9-3.1% with regional variability.  The prevalence of pathological myopia-related visual impairment has been reported as 0.1%-0.5% in European studies and 0.2% to 1.4% in Asian studies.</w:t>
      </w:r>
    </w:p>
    <w:p w14:paraId="60F04A6C" w14:textId="77777777" w:rsidR="00830FB0" w:rsidRDefault="00830FB0" w:rsidP="00830FB0">
      <w:pPr>
        <w:pStyle w:val="Headingib"/>
      </w:pPr>
      <w:r>
        <w:t>Red Eye (RE):</w:t>
      </w:r>
    </w:p>
    <w:p w14:paraId="7D640226" w14:textId="77777777" w:rsidR="00830FB0" w:rsidRDefault="00830FB0" w:rsidP="00830FB0">
      <w:r w:rsidRPr="00DA716B">
        <w:t xml:space="preserve">Eye problems are the reason for 2-3% visits to primary health centres and emergency facilities, the majority of which are cases of red eye. </w:t>
      </w:r>
      <w:r>
        <w:t>R</w:t>
      </w:r>
      <w:r w:rsidRPr="00DA716B">
        <w:t>ed eye is one of the most common problems seen in eye clinics in developing countries. The majority of red eye</w:t>
      </w:r>
      <w:r>
        <w:t xml:space="preserve"> cases </w:t>
      </w:r>
      <w:r w:rsidRPr="00DA716B">
        <w:t>are seen at community clinics, primary health centres and health sub centres, where diagnosis and management are done by primary care physician, community health nurses, midwives and health workers.</w:t>
      </w:r>
      <w:r w:rsidRPr="00C26635">
        <w:rPr>
          <w:rStyle w:val="EndnoteReference"/>
        </w:rPr>
        <w:t xml:space="preserve"> </w:t>
      </w:r>
    </w:p>
    <w:p w14:paraId="00B361BF" w14:textId="77777777" w:rsidR="00830FB0" w:rsidRPr="00B14120" w:rsidRDefault="00830FB0" w:rsidP="00830FB0">
      <w:r w:rsidRPr="00B14120">
        <w:t xml:space="preserve">Recognising the need for emergent referrals to an ophthalmologist for some causes is the key in the primary care management of red eye. If primary health care workers can accurately diagnose the cause of red eye and provide primary level treatment, then patients can be managed quicker and closer to where they live. Furthermore, secondary centres will be relieved of treating simple conditions, allowing more time and resources for eye conditions that need the attention of specialists. </w:t>
      </w:r>
    </w:p>
    <w:p w14:paraId="7CB98C43" w14:textId="77777777" w:rsidR="00830FB0" w:rsidRDefault="00830FB0" w:rsidP="00830FB0">
      <w:pPr>
        <w:pStyle w:val="Heading3"/>
        <w:numPr>
          <w:ilvl w:val="2"/>
          <w:numId w:val="1"/>
        </w:numPr>
      </w:pPr>
      <w:bookmarkStart w:id="20" w:name="_Toc30509765"/>
      <w:r w:rsidRPr="00F536E4">
        <w:t xml:space="preserve">Current approaches </w:t>
      </w:r>
      <w:r>
        <w:t xml:space="preserve">and gold standards </w:t>
      </w:r>
      <w:r w:rsidRPr="00F536E4">
        <w:t>for detection</w:t>
      </w:r>
      <w:bookmarkEnd w:id="20"/>
    </w:p>
    <w:p w14:paraId="7546E92A" w14:textId="77777777" w:rsidR="00830FB0" w:rsidRDefault="00830FB0" w:rsidP="00830FB0">
      <w:r>
        <w:t xml:space="preserve">DR </w:t>
      </w:r>
      <w:r w:rsidRPr="00DC37A7">
        <w:t>detection requires capturing a photograph of the retina using specialized equipment such as a slit-lamp and fundus camera.</w:t>
      </w:r>
      <w:r>
        <w:t xml:space="preserve"> </w:t>
      </w:r>
      <w:r w:rsidRPr="00DC37A7">
        <w:t>The image is then examined by an ophthalmologist, optometrist or a trained professional to detect abnormalities such as microaneurysms, exudates, h</w:t>
      </w:r>
      <w:r>
        <w:t>a</w:t>
      </w:r>
      <w:r w:rsidRPr="00DC37A7">
        <w:t>emorrhages, macular edema, etc. to determine if DR is present and its severity and stage of progression.</w:t>
      </w:r>
      <w:r>
        <w:t xml:space="preserve"> </w:t>
      </w:r>
    </w:p>
    <w:p w14:paraId="3C6BDB2E" w14:textId="77777777" w:rsidR="00830FB0" w:rsidRDefault="00830FB0" w:rsidP="00830FB0">
      <w:r w:rsidRPr="00DC37A7">
        <w:t>In general DR can be classified as mild, moderate or vision-threatening, w</w:t>
      </w:r>
      <w:r>
        <w:t xml:space="preserve">hich includes severe non-proliferative DR (NPDR), proliferative DR (PDR) and diabetic macular edema (DME). </w:t>
      </w:r>
      <w:r w:rsidRPr="00DC37A7">
        <w:t>Accurate diagnosis of DR from fundus camera images and grading its severity requires professional expertise and training.</w:t>
      </w:r>
      <w:r>
        <w:t xml:space="preserve"> </w:t>
      </w:r>
    </w:p>
    <w:p w14:paraId="10C45559" w14:textId="77777777" w:rsidR="00830FB0" w:rsidRDefault="00830FB0" w:rsidP="00830FB0">
      <w:r w:rsidRPr="00D569D2">
        <w:t>The UK National Institute for Clinical Excellence (NICE) guideline states that a DR screening test should have sensitivity and specificity of at least 80% and 95% respectively, with a technical failure rate of less than 5%.</w:t>
      </w:r>
      <w:r>
        <w:rPr>
          <w:rStyle w:val="EndnoteReference"/>
        </w:rPr>
        <w:endnoteReference w:id="9"/>
      </w:r>
      <w:r w:rsidRPr="00D569D2">
        <w:t xml:space="preserve"> </w:t>
      </w:r>
    </w:p>
    <w:p w14:paraId="570ADE72" w14:textId="77777777" w:rsidR="00830FB0" w:rsidRDefault="00830FB0" w:rsidP="00830FB0">
      <w:r w:rsidRPr="00D569D2">
        <w:t>The gold standard photography method for the detection of DR is stereoscopic color fundus photography in 7 standard fields (30°) as defined by the Early Treatment Diabetic Retinopathy Study (ETDRS) group</w:t>
      </w:r>
      <w:r>
        <w:t xml:space="preserve">. </w:t>
      </w:r>
      <w:r>
        <w:rPr>
          <w:rStyle w:val="EndnoteReference"/>
        </w:rPr>
        <w:endnoteReference w:id="10"/>
      </w:r>
    </w:p>
    <w:p w14:paraId="57048E35" w14:textId="77777777" w:rsidR="00830FB0" w:rsidRDefault="00830FB0" w:rsidP="00830FB0">
      <w:r w:rsidRPr="00FC6879">
        <w:rPr>
          <w:highlight w:val="yellow"/>
        </w:rPr>
        <w:t>(Todo: current approaches for other conditions to be added : GC/AMD/PM/Red Eye)</w:t>
      </w:r>
    </w:p>
    <w:p w14:paraId="64D07C71" w14:textId="77777777" w:rsidR="00830FB0" w:rsidRDefault="00830FB0" w:rsidP="00830FB0">
      <w:pPr>
        <w:pStyle w:val="Heading3"/>
        <w:numPr>
          <w:ilvl w:val="2"/>
          <w:numId w:val="1"/>
        </w:numPr>
      </w:pPr>
      <w:bookmarkStart w:id="21" w:name="_Toc30509766"/>
      <w:r w:rsidRPr="004E20DF">
        <w:t>Impact</w:t>
      </w:r>
      <w:r w:rsidRPr="00D569D2">
        <w:t xml:space="preserve"> of AI</w:t>
      </w:r>
      <w:bookmarkEnd w:id="21"/>
    </w:p>
    <w:p w14:paraId="2D42D830" w14:textId="77777777" w:rsidR="00830FB0" w:rsidRPr="00FC6879" w:rsidRDefault="00830FB0" w:rsidP="00830FB0">
      <w:pPr>
        <w:rPr>
          <w:b/>
          <w:bCs/>
        </w:rPr>
      </w:pPr>
      <w:r w:rsidRPr="00FC6879">
        <w:rPr>
          <w:rStyle w:val="Heading4Char"/>
        </w:rPr>
        <w:t>DR, AMD, GC, PM</w:t>
      </w:r>
      <w:r w:rsidRPr="00FC6879">
        <w:rPr>
          <w:b/>
          <w:bCs/>
        </w:rPr>
        <w:t xml:space="preserve">: </w:t>
      </w:r>
    </w:p>
    <w:p w14:paraId="786C7ACE" w14:textId="77777777" w:rsidR="00830FB0" w:rsidRPr="005B7C63" w:rsidRDefault="00830FB0" w:rsidP="00830FB0">
      <w:r w:rsidRPr="005B7C63">
        <w:lastRenderedPageBreak/>
        <w:t>For all the diseases described above</w:t>
      </w:r>
      <w:r>
        <w:t>,</w:t>
      </w:r>
      <w:r w:rsidRPr="005B7C63">
        <w:t xml:space="preserve"> vision loss and blindness can be delayed or prevented by early detection and treatment of the condition. This requires </w:t>
      </w:r>
      <w:r>
        <w:t xml:space="preserve">an </w:t>
      </w:r>
      <w:r w:rsidRPr="005B7C63">
        <w:t>exam</w:t>
      </w:r>
      <w:r>
        <w:t xml:space="preserve">ination </w:t>
      </w:r>
      <w:r w:rsidRPr="005B7C63">
        <w:t xml:space="preserve">and screening by a trained ophthalmologist or </w:t>
      </w:r>
      <w:r>
        <w:t xml:space="preserve">an </w:t>
      </w:r>
      <w:r w:rsidRPr="005B7C63">
        <w:t xml:space="preserve">eye care professional. </w:t>
      </w:r>
    </w:p>
    <w:p w14:paraId="74B03B13" w14:textId="77777777" w:rsidR="00830FB0" w:rsidRPr="005B7C63" w:rsidRDefault="00830FB0" w:rsidP="00830FB0">
      <w:r w:rsidRPr="005B7C63">
        <w:t>However, given the large numbers of people affected worldwide</w:t>
      </w:r>
      <w:r>
        <w:t xml:space="preserve"> by these conditions</w:t>
      </w:r>
      <w:r w:rsidRPr="005B7C63">
        <w:t>, there are not sufficient specialists globally to screen everyone at risk. The shortfall is particularly acute in developing countries, including India, China and many countries in Asia and Africa</w:t>
      </w:r>
      <w:r>
        <w:t xml:space="preserve">. </w:t>
      </w:r>
      <w:r w:rsidRPr="005B7C63">
        <w:t xml:space="preserve">In addition to the dire shortage of trained professionals, many of the affected people live in remote areas with little or no access to an eye care clinic or a screening center. </w:t>
      </w:r>
    </w:p>
    <w:p w14:paraId="27D74D0D" w14:textId="77777777" w:rsidR="00830FB0" w:rsidRDefault="00830FB0" w:rsidP="00830FB0">
      <w:r w:rsidRPr="005B7C63">
        <w:t>In India, for example, there are over 72 million people with diabetes and</w:t>
      </w:r>
      <w:r>
        <w:t xml:space="preserve"> </w:t>
      </w:r>
      <w:r w:rsidRPr="005B7C63">
        <w:t>an estimated 25 million have some stage of DR and about 7 million have VTDR.</w:t>
      </w:r>
      <w:r>
        <w:t xml:space="preserve"> </w:t>
      </w:r>
      <w:r w:rsidRPr="005B7C63">
        <w:t>However, India only has 15,000 trained ophthalmologists</w:t>
      </w:r>
      <w:r>
        <w:t xml:space="preserve">, which </w:t>
      </w:r>
      <w:r w:rsidRPr="005B7C63">
        <w:t xml:space="preserve">in a nation </w:t>
      </w:r>
      <w:r>
        <w:t xml:space="preserve">with </w:t>
      </w:r>
      <w:r w:rsidRPr="005B7C63">
        <w:t xml:space="preserve">1.3 billion people </w:t>
      </w:r>
      <w:r>
        <w:t xml:space="preserve">amounts to </w:t>
      </w:r>
      <w:r w:rsidRPr="005B7C63">
        <w:t>a mere 9 specialists per million.</w:t>
      </w:r>
      <w:r>
        <w:t xml:space="preserve"> </w:t>
      </w:r>
      <w:r w:rsidRPr="005B7C63">
        <w:t>Kenya, with a population of 48 million has less than 100 ophthalmologists, and Angola, less than 20 for 29 million people.</w:t>
      </w:r>
      <w:r>
        <w:rPr>
          <w:rStyle w:val="EndnoteReference"/>
        </w:rPr>
        <w:endnoteReference w:id="11"/>
      </w:r>
      <w:r>
        <w:t xml:space="preserve"> </w:t>
      </w:r>
    </w:p>
    <w:p w14:paraId="09B3BD06" w14:textId="77777777" w:rsidR="00830FB0" w:rsidRPr="00FC6879" w:rsidRDefault="00830FB0" w:rsidP="00830FB0">
      <w:pPr>
        <w:rPr>
          <w:i/>
          <w:iCs/>
          <w:lang w:val="en-IN"/>
        </w:rPr>
      </w:pPr>
      <w:r w:rsidRPr="00FC6879">
        <w:rPr>
          <w:i/>
          <w:iCs/>
          <w:lang w:val="en-IN"/>
        </w:rPr>
        <w:t xml:space="preserve">(The following is from Calligo Technologies contribution FG-AI4H-G-028 received during meeting G.)  </w:t>
      </w:r>
    </w:p>
    <w:p w14:paraId="4F6745BA" w14:textId="77777777" w:rsidR="00830FB0" w:rsidRPr="008153E0" w:rsidRDefault="00830FB0" w:rsidP="00830FB0">
      <w:pPr>
        <w:rPr>
          <w:lang w:val="en-US"/>
        </w:rPr>
      </w:pPr>
      <w:r w:rsidRPr="008153E0">
        <w:rPr>
          <w:lang w:val="en-US"/>
        </w:rPr>
        <w:t xml:space="preserve">With the advent of Edge Computing, health care industry has transformed itself considerably, while hospitals and clinics are gearing up to take better and faster care of their patients. In fact, Edge Computing has permeated the industry in such a powerful manner that clinicians and doctors heavily rely on them to treat patients. As more and more devices get connected in the health care industry, networking among them all has really become huge because the data that keeps comes in is never going to slow down. </w:t>
      </w:r>
    </w:p>
    <w:p w14:paraId="47EAD367" w14:textId="77777777" w:rsidR="00830FB0" w:rsidRPr="008153E0" w:rsidRDefault="00830FB0" w:rsidP="00830FB0">
      <w:pPr>
        <w:rPr>
          <w:lang w:val="en-US"/>
        </w:rPr>
      </w:pPr>
      <w:r w:rsidRPr="008153E0">
        <w:rPr>
          <w:lang w:val="en-US"/>
        </w:rPr>
        <w:t>A frequent problem in mass eyecare checkups is that the quality of images captured might not always be usable for an ophthalmologist to grade for diabetic retinopathy. In such situations, the patients are asked to come back and undergo the process again. Now with AI, the system checks the image as soon as it is clicked and prompts the technician to click another image in case it is not good enough. Now, even a minimally skilled technician can take usable images of the eye fundus.</w:t>
      </w:r>
    </w:p>
    <w:p w14:paraId="16BCE04D" w14:textId="77777777" w:rsidR="00830FB0" w:rsidRPr="008153E0" w:rsidRDefault="00830FB0" w:rsidP="00830FB0">
      <w:pPr>
        <w:rPr>
          <w:lang w:val="en-US"/>
        </w:rPr>
      </w:pPr>
      <w:r w:rsidRPr="008153E0">
        <w:rPr>
          <w:lang w:val="en-US"/>
        </w:rPr>
        <w:t>Once usable images are captured, the system grades the images, again in real-time, and identifies if the images have diabetic retinopathy. In case a patient is found to be diabetic retinopathy positive, they are advised to consult an ophthalmologist to determine the next course of action.</w:t>
      </w:r>
    </w:p>
    <w:p w14:paraId="66F5A131" w14:textId="77777777" w:rsidR="00830FB0" w:rsidRPr="008153E0" w:rsidRDefault="00830FB0" w:rsidP="00830FB0">
      <w:pPr>
        <w:rPr>
          <w:lang w:val="en-US"/>
        </w:rPr>
      </w:pPr>
      <w:r w:rsidRPr="008153E0">
        <w:rPr>
          <w:lang w:val="en-US"/>
        </w:rPr>
        <w:t>Checking on patients with high risk problems and ensuring a more effective, customized treatment approach can thus be facilitated. Lack of data makes the creation of patient-centric care programs more difficult, so one can clearly understand why utilizing big data can be so highly important in the industry.</w:t>
      </w:r>
    </w:p>
    <w:p w14:paraId="7835CFFB" w14:textId="77777777" w:rsidR="00830FB0" w:rsidRPr="00FC6879" w:rsidRDefault="00830FB0" w:rsidP="00830FB0">
      <w:pPr>
        <w:rPr>
          <w:b/>
          <w:bCs/>
        </w:rPr>
      </w:pPr>
      <w:r w:rsidRPr="00FC6879">
        <w:rPr>
          <w:b/>
          <w:bCs/>
        </w:rPr>
        <w:t xml:space="preserve">Red Eye: </w:t>
      </w:r>
    </w:p>
    <w:p w14:paraId="4378C1B3" w14:textId="77777777" w:rsidR="00830FB0" w:rsidRPr="00B14120" w:rsidRDefault="00830FB0" w:rsidP="00830FB0">
      <w:r w:rsidRPr="00B14120">
        <w:t xml:space="preserve">In </w:t>
      </w:r>
      <w:r>
        <w:t>the case of red eye detection</w:t>
      </w:r>
      <w:r w:rsidRPr="00B14120">
        <w:t xml:space="preserve">, an AI solution could be aimed at providing better eye care to those living in rural areas. In most rural health centres, the healthcare provider may be a nurse, midwife or a non-ophthalmologist doctor. This holds true in most developing countries. </w:t>
      </w:r>
    </w:p>
    <w:p w14:paraId="0AABD110" w14:textId="77777777" w:rsidR="00830FB0" w:rsidRPr="00B14120" w:rsidRDefault="00830FB0" w:rsidP="00830FB0">
      <w:r w:rsidRPr="00B14120">
        <w:t>An AI solution would be able to accurately diagnose the cause of red eye and recommend treatment or referral to an expert ophthalmologist. Such a solution would also increase the efficiency of treatment of red eye cases in rural centres.</w:t>
      </w:r>
    </w:p>
    <w:p w14:paraId="7C800EE7" w14:textId="77777777" w:rsidR="00830FB0" w:rsidRPr="005B7C63" w:rsidRDefault="00830FB0" w:rsidP="00830FB0">
      <w:r w:rsidRPr="005B7C63">
        <w:t>For example, in the Image</w:t>
      </w:r>
      <w:r>
        <w:t>N</w:t>
      </w:r>
      <w:r w:rsidRPr="005B7C63">
        <w:t xml:space="preserve">et challenge, requiring identification of objects in 1000 categories, the best models achieve a classification error rate of less than 5%. – exceeding the best human accuracy levels. </w:t>
      </w:r>
    </w:p>
    <w:p w14:paraId="57C8A7AE" w14:textId="77777777" w:rsidR="00830FB0" w:rsidRPr="005B7C63" w:rsidRDefault="00830FB0" w:rsidP="00830FB0">
      <w:r w:rsidRPr="005B7C63">
        <w:t xml:space="preserve">Many of these models, have now been adapted successfully for use in a variety of medical image diagnosis tasks such as melanoma, breast, lung cancer detection and DR, AMD, and Glaucoma. </w:t>
      </w:r>
    </w:p>
    <w:p w14:paraId="47D5B07A" w14:textId="77777777" w:rsidR="00830FB0" w:rsidRPr="008A5EC0" w:rsidRDefault="00830FB0" w:rsidP="00830FB0">
      <w:pPr>
        <w:rPr>
          <w:rFonts w:eastAsiaTheme="minorEastAsia"/>
        </w:rPr>
      </w:pPr>
      <w:r>
        <w:rPr>
          <w:rFonts w:eastAsiaTheme="minorEastAsia"/>
        </w:rPr>
        <w:t>AI and d</w:t>
      </w:r>
      <w:r w:rsidRPr="008A5EC0">
        <w:rPr>
          <w:rFonts w:eastAsiaTheme="minorEastAsia"/>
        </w:rPr>
        <w:t xml:space="preserve">eep learning-based </w:t>
      </w:r>
      <w:r>
        <w:rPr>
          <w:rFonts w:eastAsiaTheme="minorEastAsia"/>
        </w:rPr>
        <w:t xml:space="preserve">systems offer the following benefits: </w:t>
      </w:r>
    </w:p>
    <w:p w14:paraId="6BE0123B" w14:textId="77777777" w:rsidR="00830FB0" w:rsidRPr="008A5EC0" w:rsidRDefault="00830FB0" w:rsidP="00D0020C">
      <w:pPr>
        <w:numPr>
          <w:ilvl w:val="0"/>
          <w:numId w:val="30"/>
        </w:numPr>
        <w:overflowPunct w:val="0"/>
        <w:autoSpaceDE w:val="0"/>
        <w:autoSpaceDN w:val="0"/>
        <w:adjustRightInd w:val="0"/>
        <w:ind w:left="567" w:hanging="567"/>
        <w:textAlignment w:val="baseline"/>
      </w:pPr>
      <w:r>
        <w:lastRenderedPageBreak/>
        <w:t>Bridge the shortage of healthcare professionals and provide access to screening where none exists.</w:t>
      </w:r>
    </w:p>
    <w:p w14:paraId="0E286071" w14:textId="77777777" w:rsidR="00830FB0" w:rsidRPr="008A5EC0" w:rsidRDefault="00830FB0" w:rsidP="00D0020C">
      <w:pPr>
        <w:numPr>
          <w:ilvl w:val="0"/>
          <w:numId w:val="30"/>
        </w:numPr>
        <w:overflowPunct w:val="0"/>
        <w:autoSpaceDE w:val="0"/>
        <w:autoSpaceDN w:val="0"/>
        <w:adjustRightInd w:val="0"/>
        <w:ind w:left="567" w:hanging="567"/>
        <w:textAlignment w:val="baseline"/>
      </w:pPr>
      <w:r w:rsidRPr="008A5EC0">
        <w:rPr>
          <w:rFonts w:hint="eastAsia"/>
        </w:rPr>
        <w:t xml:space="preserve">Increase </w:t>
      </w:r>
      <w:r>
        <w:t xml:space="preserve">overall </w:t>
      </w:r>
      <w:r w:rsidRPr="008A5EC0">
        <w:rPr>
          <w:rFonts w:hint="eastAsia"/>
        </w:rPr>
        <w:t xml:space="preserve">efficiency </w:t>
      </w:r>
      <w:r>
        <w:t>and scalability of current screening methods</w:t>
      </w:r>
      <w:r w:rsidRPr="008A5EC0">
        <w:rPr>
          <w:rFonts w:hint="eastAsia"/>
        </w:rPr>
        <w:t>.</w:t>
      </w:r>
    </w:p>
    <w:p w14:paraId="3E087E08" w14:textId="77777777" w:rsidR="00830FB0" w:rsidRPr="008A5EC0" w:rsidRDefault="00830FB0" w:rsidP="00D0020C">
      <w:pPr>
        <w:numPr>
          <w:ilvl w:val="0"/>
          <w:numId w:val="30"/>
        </w:numPr>
        <w:overflowPunct w:val="0"/>
        <w:autoSpaceDE w:val="0"/>
        <w:autoSpaceDN w:val="0"/>
        <w:adjustRightInd w:val="0"/>
        <w:ind w:left="567" w:hanging="567"/>
        <w:textAlignment w:val="baseline"/>
      </w:pPr>
      <w:r w:rsidRPr="008A5EC0">
        <w:t xml:space="preserve">Provide earlier detection of </w:t>
      </w:r>
      <w:r>
        <w:t xml:space="preserve">many </w:t>
      </w:r>
      <w:r w:rsidRPr="008A5EC0">
        <w:t>eye diseas</w:t>
      </w:r>
      <w:r>
        <w:t xml:space="preserve">es thereby preventing vision loss for millions. </w:t>
      </w:r>
    </w:p>
    <w:p w14:paraId="66D7CE79" w14:textId="77777777" w:rsidR="00830FB0" w:rsidRDefault="00830FB0" w:rsidP="00D0020C">
      <w:pPr>
        <w:numPr>
          <w:ilvl w:val="0"/>
          <w:numId w:val="30"/>
        </w:numPr>
        <w:overflowPunct w:val="0"/>
        <w:autoSpaceDE w:val="0"/>
        <w:autoSpaceDN w:val="0"/>
        <w:adjustRightInd w:val="0"/>
        <w:ind w:left="567" w:hanging="567"/>
        <w:textAlignment w:val="baseline"/>
      </w:pPr>
      <w:r w:rsidRPr="008A5EC0">
        <w:t xml:space="preserve">Decrease overall </w:t>
      </w:r>
      <w:r>
        <w:t xml:space="preserve">health-care costs via </w:t>
      </w:r>
      <w:r w:rsidRPr="008A5EC0">
        <w:t>earlier intervention</w:t>
      </w:r>
      <w:r>
        <w:t>s</w:t>
      </w:r>
      <w:r w:rsidRPr="008A5EC0">
        <w:t xml:space="preserve"> </w:t>
      </w:r>
      <w:r>
        <w:t xml:space="preserve">when it is easier and less expensive to treat these </w:t>
      </w:r>
      <w:r w:rsidRPr="008A5EC0">
        <w:t>disease</w:t>
      </w:r>
      <w:r>
        <w:t>s</w:t>
      </w:r>
      <w:r w:rsidRPr="008A5EC0">
        <w:t>.</w:t>
      </w:r>
    </w:p>
    <w:p w14:paraId="0018E26F" w14:textId="77777777" w:rsidR="00830FB0" w:rsidRPr="008A5EC0" w:rsidRDefault="00830FB0" w:rsidP="00337B4B">
      <w:pPr>
        <w:overflowPunct w:val="0"/>
        <w:autoSpaceDE w:val="0"/>
        <w:autoSpaceDN w:val="0"/>
        <w:adjustRightInd w:val="0"/>
        <w:ind w:left="567"/>
        <w:textAlignment w:val="baseline"/>
      </w:pPr>
    </w:p>
    <w:p w14:paraId="55B37412" w14:textId="77777777" w:rsidR="00830FB0" w:rsidRDefault="00830FB0" w:rsidP="00830FB0">
      <w:pPr>
        <w:pStyle w:val="Heading3"/>
        <w:numPr>
          <w:ilvl w:val="2"/>
          <w:numId w:val="1"/>
        </w:numPr>
      </w:pPr>
      <w:bookmarkStart w:id="22" w:name="_Toc30509767"/>
      <w:r w:rsidRPr="004F7A40">
        <w:t xml:space="preserve">Impact of </w:t>
      </w:r>
      <w:r>
        <w:t>b</w:t>
      </w:r>
      <w:r w:rsidRPr="004F7A40">
        <w:t>enchmarking</w:t>
      </w:r>
      <w:r>
        <w:t xml:space="preserve"> AI Solutions</w:t>
      </w:r>
      <w:bookmarkEnd w:id="22"/>
    </w:p>
    <w:p w14:paraId="6078B5C6" w14:textId="77777777" w:rsidR="00830FB0" w:rsidRDefault="00830FB0" w:rsidP="00830FB0">
      <w:pPr>
        <w:rPr>
          <w:lang w:val="en-US"/>
        </w:rPr>
      </w:pPr>
      <w:r>
        <w:t>An accurate way of benchmarking the performance of AI solutions to detect and diagnose DR, AMD GC and Red Eye can have a major impact on selecting and implementing the best solution to address the global healthcare challenge posed by these diseases specially in the LMICs.  This can in turn improve the lives of millions at risk for vison impairment and vision loss globally because they do not have access to human experts and infrastructure to get screened. This also fulfils the important objective of achieving the UN’s SDGs in health.</w:t>
      </w:r>
    </w:p>
    <w:p w14:paraId="11E24F3D" w14:textId="77777777" w:rsidR="00830FB0" w:rsidRDefault="00830FB0" w:rsidP="00830FB0">
      <w:pPr>
        <w:pStyle w:val="Heading2"/>
        <w:numPr>
          <w:ilvl w:val="1"/>
          <w:numId w:val="1"/>
        </w:numPr>
      </w:pPr>
      <w:bookmarkStart w:id="23" w:name="_Toc30509768"/>
      <w:r>
        <w:t>Ethical considerations</w:t>
      </w:r>
      <w:bookmarkEnd w:id="23"/>
    </w:p>
    <w:p w14:paraId="320696A0" w14:textId="77777777" w:rsidR="00830FB0" w:rsidRDefault="00830FB0" w:rsidP="00830FB0">
      <w:r w:rsidRPr="006541AC">
        <w:rPr>
          <w:highlight w:val="yellow"/>
        </w:rPr>
        <w:t>( to be completed )</w:t>
      </w:r>
      <w:r>
        <w:t xml:space="preserve"> </w:t>
      </w:r>
    </w:p>
    <w:p w14:paraId="41CD4C32" w14:textId="77777777" w:rsidR="00830FB0" w:rsidRDefault="00830FB0" w:rsidP="00830FB0">
      <w:pPr>
        <w:pStyle w:val="Heading2"/>
        <w:numPr>
          <w:ilvl w:val="1"/>
          <w:numId w:val="1"/>
        </w:numPr>
      </w:pPr>
      <w:bookmarkStart w:id="24" w:name="_Toc30509769"/>
      <w:r>
        <w:t>Existing AI solutions (includes datasets, systems and benchmarks)</w:t>
      </w:r>
      <w:bookmarkEnd w:id="24"/>
    </w:p>
    <w:p w14:paraId="7BF0EC5B" w14:textId="77777777" w:rsidR="00830FB0" w:rsidRDefault="00830FB0" w:rsidP="00830FB0">
      <w:r>
        <w:t>(</w:t>
      </w:r>
      <w:r w:rsidRPr="00E84CD7">
        <w:t>The following section is sourced from the FG-AI4H-C-022 document from Baid</w:t>
      </w:r>
      <w:r>
        <w:t>u, available at the FG4AIH Site</w:t>
      </w:r>
      <w:r w:rsidRPr="00E84CD7">
        <w:t>)</w:t>
      </w:r>
    </w:p>
    <w:p w14:paraId="2BD9ADD0" w14:textId="0A7571D0" w:rsidR="00830FB0" w:rsidRDefault="00830FB0" w:rsidP="00830FB0">
      <w:pPr>
        <w:pStyle w:val="Heading3"/>
        <w:numPr>
          <w:ilvl w:val="2"/>
          <w:numId w:val="1"/>
        </w:numPr>
      </w:pPr>
      <w:bookmarkStart w:id="25" w:name="_Toc30509770"/>
      <w:r w:rsidRPr="00150D0F">
        <w:t>DR</w:t>
      </w:r>
      <w:r>
        <w:t>:</w:t>
      </w:r>
      <w:bookmarkEnd w:id="25"/>
      <w:r>
        <w:t xml:space="preserve"> </w:t>
      </w:r>
    </w:p>
    <w:p w14:paraId="58EDD2F0" w14:textId="77777777" w:rsidR="00830FB0" w:rsidRPr="002B1841" w:rsidRDefault="00830FB0" w:rsidP="00830FB0">
      <w:pPr>
        <w:pStyle w:val="Heading4"/>
        <w:numPr>
          <w:ilvl w:val="3"/>
          <w:numId w:val="1"/>
        </w:numPr>
      </w:pPr>
      <w:r>
        <w:t xml:space="preserve">DR </w:t>
      </w:r>
      <w:r w:rsidRPr="002B1841">
        <w:t xml:space="preserve">Datasets: </w:t>
      </w:r>
    </w:p>
    <w:p w14:paraId="36C21AE1" w14:textId="77777777" w:rsidR="00830FB0" w:rsidRDefault="00830FB0" w:rsidP="00D0020C">
      <w:pPr>
        <w:pStyle w:val="ListParagraph"/>
        <w:numPr>
          <w:ilvl w:val="0"/>
          <w:numId w:val="42"/>
        </w:numPr>
      </w:pPr>
      <w:r w:rsidRPr="00E2323C">
        <w:t xml:space="preserve">Publicly available datasets include the EyePACS dataset (around 90,000 fundus images, 5 levels of severity), </w:t>
      </w:r>
      <w:r>
        <w:rPr>
          <w:rStyle w:val="EndnoteReference"/>
          <w:rFonts w:eastAsiaTheme="minorEastAsia"/>
        </w:rPr>
        <w:endnoteReference w:id="12"/>
      </w:r>
      <w:r>
        <w:t xml:space="preserve"> </w:t>
      </w:r>
    </w:p>
    <w:p w14:paraId="4F8DED79" w14:textId="77777777" w:rsidR="00830FB0" w:rsidRDefault="00830FB0" w:rsidP="00D0020C">
      <w:pPr>
        <w:pStyle w:val="ListParagraph"/>
        <w:numPr>
          <w:ilvl w:val="0"/>
          <w:numId w:val="42"/>
        </w:numPr>
      </w:pPr>
      <w:r w:rsidRPr="00E2323C">
        <w:t>MESSIDOR dataset (1,200 images, 4 levels of severity),</w:t>
      </w:r>
      <w:r>
        <w:t xml:space="preserve"> </w:t>
      </w:r>
      <w:r>
        <w:rPr>
          <w:rStyle w:val="EndnoteReference"/>
          <w:rFonts w:eastAsiaTheme="minorEastAsia"/>
        </w:rPr>
        <w:endnoteReference w:id="13"/>
      </w:r>
      <w:r w:rsidRPr="00E2323C">
        <w:t xml:space="preserve"> </w:t>
      </w:r>
    </w:p>
    <w:p w14:paraId="12DC1C97" w14:textId="77777777" w:rsidR="00830FB0" w:rsidRDefault="00830FB0" w:rsidP="00D0020C">
      <w:pPr>
        <w:pStyle w:val="ListParagraph"/>
        <w:numPr>
          <w:ilvl w:val="0"/>
          <w:numId w:val="42"/>
        </w:numPr>
      </w:pPr>
      <w:r>
        <w:t>T</w:t>
      </w:r>
      <w:r w:rsidRPr="00E2323C">
        <w:t>he DIARETDB dataset (around 200 images marked with lesions), etc.</w:t>
      </w:r>
      <w:r>
        <w:rPr>
          <w:rStyle w:val="EndnoteReference"/>
          <w:rFonts w:eastAsiaTheme="minorEastAsia"/>
        </w:rPr>
        <w:endnoteReference w:id="14"/>
      </w:r>
    </w:p>
    <w:p w14:paraId="21419A55" w14:textId="77777777" w:rsidR="00830FB0" w:rsidRDefault="00830FB0" w:rsidP="00D0020C">
      <w:pPr>
        <w:pStyle w:val="ListParagraph"/>
        <w:numPr>
          <w:ilvl w:val="0"/>
          <w:numId w:val="42"/>
        </w:numPr>
      </w:pPr>
      <w:r>
        <w:t xml:space="preserve">Diabetic Retinopathy datasets from Kaggle:  </w:t>
      </w:r>
    </w:p>
    <w:p w14:paraId="6CCA81AC" w14:textId="77777777" w:rsidR="00830FB0" w:rsidRDefault="00830FB0" w:rsidP="00D0020C">
      <w:pPr>
        <w:pStyle w:val="ListParagraph"/>
        <w:numPr>
          <w:ilvl w:val="1"/>
          <w:numId w:val="42"/>
        </w:numPr>
      </w:pPr>
      <w:r>
        <w:t xml:space="preserve">Kaggle DR Challenge 2015: 35,000 images of DR classified into 5 levels of severity (No DR, Mild, Moderate, Severe, Proliferative DR). </w:t>
      </w:r>
    </w:p>
    <w:p w14:paraId="2FDD98AC" w14:textId="77777777" w:rsidR="00830FB0" w:rsidRDefault="00830FB0" w:rsidP="00D0020C">
      <w:pPr>
        <w:pStyle w:val="ListParagraph"/>
        <w:numPr>
          <w:ilvl w:val="1"/>
          <w:numId w:val="42"/>
        </w:numPr>
      </w:pPr>
      <w:r>
        <w:t xml:space="preserve">APTOS 2019 Blindness Detection Challenge:  3664 Images classified into 5 levels of severity ((No DR, Mild, Moderate, Severe, Proliferative DR). </w:t>
      </w:r>
    </w:p>
    <w:p w14:paraId="6336DB9E" w14:textId="77777777" w:rsidR="00830FB0" w:rsidRDefault="00830FB0" w:rsidP="00830FB0">
      <w:pPr>
        <w:pStyle w:val="ListParagraph"/>
        <w:ind w:left="1440"/>
      </w:pPr>
    </w:p>
    <w:p w14:paraId="32A0E03B" w14:textId="172170C9" w:rsidR="00830FB0" w:rsidRPr="00337B4B" w:rsidRDefault="00830FB0" w:rsidP="00830FB0">
      <w:pPr>
        <w:pStyle w:val="Heading4"/>
        <w:numPr>
          <w:ilvl w:val="3"/>
          <w:numId w:val="1"/>
        </w:numPr>
      </w:pPr>
      <w:r>
        <w:t xml:space="preserve">DR </w:t>
      </w:r>
      <w:r w:rsidRPr="002B1841">
        <w:t>Systems and Benchmarks:</w:t>
      </w:r>
    </w:p>
    <w:p w14:paraId="60C71624" w14:textId="77777777" w:rsidR="00830FB0" w:rsidRDefault="00830FB0" w:rsidP="00830FB0">
      <w:pPr>
        <w:pStyle w:val="ListParagraph"/>
        <w:ind w:left="0"/>
      </w:pPr>
      <w:r>
        <w:t>A</w:t>
      </w:r>
      <w:r w:rsidRPr="005B7C63">
        <w:t xml:space="preserve"> team at Google published results in 2016 of a study for detecting DR working with doctors in India and the US. The results show that their AI model’s performance for DR detection and grading its severity was on-par with that of ophthalmologists. Their model had a combined accuracy score of 0.95, which was slightly better than the median of the 8 ophthalmologists consulted (measured at 0.91). </w:t>
      </w:r>
      <w:r>
        <w:rPr>
          <w:rStyle w:val="EndnoteReference"/>
        </w:rPr>
        <w:endnoteReference w:id="15"/>
      </w:r>
      <w:r>
        <w:t xml:space="preserve"> </w:t>
      </w:r>
    </w:p>
    <w:p w14:paraId="50A953B2" w14:textId="77777777" w:rsidR="00830FB0" w:rsidRPr="005B7C63" w:rsidRDefault="00830FB0" w:rsidP="00830FB0">
      <w:pPr>
        <w:pStyle w:val="ListParagraph"/>
        <w:ind w:left="0"/>
      </w:pPr>
    </w:p>
    <w:p w14:paraId="0AFCADBB" w14:textId="77777777" w:rsidR="00830FB0" w:rsidRDefault="00830FB0" w:rsidP="00830FB0">
      <w:pPr>
        <w:pStyle w:val="ListParagraph"/>
        <w:ind w:left="0"/>
      </w:pPr>
      <w:r>
        <w:t xml:space="preserve">Currently, </w:t>
      </w:r>
      <w:r w:rsidRPr="00E2323C">
        <w:t>IDx-DR is the first FDA approved device for AI DR screening</w:t>
      </w:r>
      <w:r>
        <w:t xml:space="preserve">. </w:t>
      </w:r>
      <w:r w:rsidRPr="00E2323C">
        <w:t>Based on a customized CNN architecture and lesion characteristics, this device can achieve a sensitivity of 96.8% and a specificity of 87%.</w:t>
      </w:r>
      <w:r>
        <w:rPr>
          <w:rStyle w:val="EndnoteReference"/>
          <w:rFonts w:eastAsiaTheme="minorEastAsia"/>
        </w:rPr>
        <w:endnoteReference w:id="16"/>
      </w:r>
    </w:p>
    <w:p w14:paraId="1AA19F26" w14:textId="77777777" w:rsidR="00830FB0" w:rsidRDefault="00830FB0" w:rsidP="00830FB0">
      <w:pPr>
        <w:pStyle w:val="ListParagraph"/>
        <w:ind w:left="0"/>
      </w:pPr>
    </w:p>
    <w:p w14:paraId="73D60656" w14:textId="77777777" w:rsidR="00337B4B" w:rsidRDefault="00830FB0" w:rsidP="00830FB0">
      <w:pPr>
        <w:pStyle w:val="ListParagraph"/>
        <w:ind w:left="0"/>
      </w:pPr>
      <w:r w:rsidRPr="00E2323C">
        <w:lastRenderedPageBreak/>
        <w:t xml:space="preserve">The best reported performance on binary classification </w:t>
      </w:r>
      <w:r w:rsidRPr="008B4E08">
        <w:t>of no DR/non-referable DR vs. referable DR</w:t>
      </w:r>
      <w:r w:rsidRPr="00E2323C">
        <w:t xml:space="preserve"> is a sensitivity of </w:t>
      </w:r>
      <w:r>
        <w:t xml:space="preserve">94% and specificity of 98% </w:t>
      </w:r>
      <w:r>
        <w:rPr>
          <w:rStyle w:val="EndnoteReference"/>
          <w:rFonts w:eastAsiaTheme="minorEastAsia"/>
        </w:rPr>
        <w:endnoteReference w:id="17"/>
      </w:r>
    </w:p>
    <w:p w14:paraId="45BD6388" w14:textId="77777777" w:rsidR="00337B4B" w:rsidRDefault="00337B4B" w:rsidP="00830FB0">
      <w:pPr>
        <w:pStyle w:val="ListParagraph"/>
        <w:ind w:left="0"/>
      </w:pPr>
    </w:p>
    <w:p w14:paraId="20941A27" w14:textId="04348752" w:rsidR="00830FB0" w:rsidRDefault="00337B4B" w:rsidP="00830FB0">
      <w:pPr>
        <w:pStyle w:val="ListParagraph"/>
        <w:ind w:left="0"/>
      </w:pPr>
      <w:r>
        <w:t>T</w:t>
      </w:r>
      <w:r w:rsidR="00830FB0" w:rsidRPr="00E2323C">
        <w:t xml:space="preserve">his work combined features both from deep ResNet and from meta-data, and classified the features with a gradient boosting decision tree. </w:t>
      </w:r>
    </w:p>
    <w:p w14:paraId="04E43EC3" w14:textId="267B9109" w:rsidR="00830FB0" w:rsidRDefault="00830FB0" w:rsidP="00337B4B">
      <w:r w:rsidRPr="00E2323C">
        <w:t xml:space="preserve">For five level classification </w:t>
      </w:r>
      <w:r w:rsidRPr="008B4E08">
        <w:t>of no DR, mild, moderate, severe non-proliferative DR, and proliferative DR</w:t>
      </w:r>
      <w:r>
        <w:t xml:space="preserve"> </w:t>
      </w:r>
      <w:r>
        <w:rPr>
          <w:rStyle w:val="EndnoteReference"/>
          <w:rFonts w:eastAsiaTheme="minorEastAsia"/>
        </w:rPr>
        <w:endnoteReference w:id="18"/>
      </w:r>
      <w:r>
        <w:t xml:space="preserve"> </w:t>
      </w:r>
      <w:r>
        <w:rPr>
          <w:rStyle w:val="EndnoteReference"/>
          <w:rFonts w:eastAsiaTheme="minorEastAsia"/>
        </w:rPr>
        <w:endnoteReference w:id="19"/>
      </w:r>
      <w:r>
        <w:t xml:space="preserve"> </w:t>
      </w:r>
      <w:r>
        <w:rPr>
          <w:rStyle w:val="EndnoteReference"/>
          <w:rFonts w:eastAsiaTheme="minorEastAsia"/>
        </w:rPr>
        <w:endnoteReference w:id="20"/>
      </w:r>
      <w:r w:rsidRPr="00E2323C">
        <w:t>, the best accuracy reported is 96% by a combination of GoogleNet and ResNet model</w:t>
      </w:r>
      <w:r>
        <w:t xml:space="preserve">. </w:t>
      </w:r>
    </w:p>
    <w:p w14:paraId="43486C06" w14:textId="77777777" w:rsidR="00830FB0" w:rsidRDefault="00830FB0" w:rsidP="00830FB0">
      <w:r>
        <w:t xml:space="preserve">In the </w:t>
      </w:r>
      <w:r w:rsidRPr="005B7004">
        <w:t>APTOS 2019 Blindness Detection</w:t>
      </w:r>
      <w:r>
        <w:t xml:space="preserve"> challenge organized by Kaggle in Sep 2019, 2931teams competed, and the top solution achieved a Quadratic Kappa weighted score of 0.9361 on an undisclosed test data set.  </w:t>
      </w:r>
    </w:p>
    <w:p w14:paraId="4C64E9F6" w14:textId="77777777" w:rsidR="00830FB0" w:rsidRPr="00FC6879" w:rsidRDefault="00830FB0" w:rsidP="00830FB0">
      <w:pPr>
        <w:rPr>
          <w:i/>
          <w:iCs/>
          <w:lang w:val="en-IN"/>
        </w:rPr>
      </w:pPr>
      <w:r w:rsidRPr="00FC6879">
        <w:rPr>
          <w:i/>
          <w:iCs/>
          <w:lang w:val="en-IN"/>
        </w:rPr>
        <w:t xml:space="preserve">(The following is from Calligo Technologies contribution FG-AI4H-G-028 received during meeting G.)  </w:t>
      </w:r>
    </w:p>
    <w:p w14:paraId="56705CA8" w14:textId="77777777" w:rsidR="00830FB0" w:rsidRDefault="00830FB0" w:rsidP="00830FB0">
      <w:r w:rsidRPr="005B7004">
        <w:rPr>
          <w:lang w:val="en-IN"/>
        </w:rPr>
        <w:t xml:space="preserve">“Calligo Health Engine” is an Edge Analytics solution which is easy to use, industry gradable, low cost &amp; low resource and is capable of identifying Diabetic Retinopathy using Artificial Intelligence with an accuracy </w:t>
      </w:r>
      <w:r w:rsidRPr="005B7004">
        <w:rPr>
          <w:b/>
          <w:bCs/>
          <w:lang w:val="en-IN"/>
        </w:rPr>
        <w:t>over 96%</w:t>
      </w:r>
      <w:r w:rsidRPr="005B7004">
        <w:rPr>
          <w:lang w:val="en-IN"/>
        </w:rPr>
        <w:t xml:space="preserve"> and within </w:t>
      </w:r>
      <w:r w:rsidRPr="005B7004">
        <w:rPr>
          <w:b/>
          <w:bCs/>
          <w:lang w:val="en-IN"/>
        </w:rPr>
        <w:t>Seconds</w:t>
      </w:r>
      <w:r w:rsidRPr="005B7004">
        <w:rPr>
          <w:lang w:val="en-IN"/>
        </w:rPr>
        <w:t>.</w:t>
      </w:r>
    </w:p>
    <w:p w14:paraId="2F9F6E27" w14:textId="77777777" w:rsidR="00830FB0" w:rsidRPr="008F6982" w:rsidRDefault="00830FB0" w:rsidP="00830FB0">
      <w:pPr>
        <w:pStyle w:val="Heading3"/>
        <w:numPr>
          <w:ilvl w:val="2"/>
          <w:numId w:val="1"/>
        </w:numPr>
      </w:pPr>
      <w:bookmarkStart w:id="26" w:name="_Toc30509771"/>
      <w:r w:rsidRPr="008F6982">
        <w:t>GC</w:t>
      </w:r>
      <w:bookmarkEnd w:id="26"/>
    </w:p>
    <w:p w14:paraId="12518ED6" w14:textId="77777777" w:rsidR="00830FB0" w:rsidRDefault="00830FB0" w:rsidP="00830FB0">
      <w:r w:rsidRPr="007D59AD">
        <w:t xml:space="preserve">Existing datasets include Online retinal fundus image dataset for glaucoma Analysis (ORIGA, 650 fundus images), Retinal fundus images for glaucoma analysis (RIGA, 760 images), ACHIKO-K (258 images), DRISHTI-GS (100 images mainly for optic disk and cup segmentation), etc. </w:t>
      </w:r>
    </w:p>
    <w:p w14:paraId="5DE151DA" w14:textId="77777777" w:rsidR="00830FB0" w:rsidRDefault="00830FB0" w:rsidP="00830FB0">
      <w:r w:rsidRPr="007D59AD">
        <w:t xml:space="preserve">AI practice on suspected glaucoma classification generally follow two approaches, i.e. an end-to-end whole image classification </w:t>
      </w:r>
      <w:r>
        <w:rPr>
          <w:rStyle w:val="EndnoteReference"/>
        </w:rPr>
        <w:endnoteReference w:id="21"/>
      </w:r>
      <w:r>
        <w:t xml:space="preserve"> </w:t>
      </w:r>
      <w:r>
        <w:rPr>
          <w:rStyle w:val="EndnoteReference"/>
        </w:rPr>
        <w:endnoteReference w:id="22"/>
      </w:r>
      <w:r w:rsidRPr="007D59AD">
        <w:t xml:space="preserve">, or a classification based on optic disk and cup information </w:t>
      </w:r>
      <w:r>
        <w:t>.</w:t>
      </w:r>
      <w:r>
        <w:rPr>
          <w:rStyle w:val="EndnoteReference"/>
        </w:rPr>
        <w:endnoteReference w:id="23"/>
      </w:r>
      <w:r>
        <w:t xml:space="preserve"> </w:t>
      </w:r>
      <w:r w:rsidRPr="007D59AD">
        <w:t>For the end-to-end approach, a resulting AUC of 0.986 by training an inception-v3 network on their private dataset of 48000+ images</w:t>
      </w:r>
      <w:r>
        <w:t xml:space="preserve"> was reported</w:t>
      </w:r>
      <w:r w:rsidRPr="007D59AD">
        <w:t xml:space="preserve">. </w:t>
      </w:r>
      <w:r>
        <w:rPr>
          <w:rStyle w:val="EndnoteReference"/>
        </w:rPr>
        <w:endnoteReference w:id="24"/>
      </w:r>
      <w:r>
        <w:t xml:space="preserve"> A </w:t>
      </w:r>
      <w:r w:rsidRPr="007D59AD">
        <w:t xml:space="preserve">multitask deep CNN model based on a U-net sharing features for the glaucoma classification task </w:t>
      </w:r>
      <w:r>
        <w:t xml:space="preserve">was set up </w:t>
      </w:r>
      <w:r w:rsidRPr="007D59AD">
        <w:t xml:space="preserve">and the </w:t>
      </w:r>
      <w:r>
        <w:t>disc and cup segmentation task, achieving</w:t>
      </w:r>
      <w:r w:rsidRPr="007D59AD">
        <w:t xml:space="preserve"> an AUC of 0.95 while providing some medical interpretability.</w:t>
      </w:r>
    </w:p>
    <w:p w14:paraId="280DF52F" w14:textId="77777777" w:rsidR="00830FB0" w:rsidRPr="008F6982" w:rsidRDefault="00830FB0" w:rsidP="00830FB0">
      <w:pPr>
        <w:pStyle w:val="Heading3"/>
        <w:numPr>
          <w:ilvl w:val="2"/>
          <w:numId w:val="1"/>
        </w:numPr>
      </w:pPr>
      <w:bookmarkStart w:id="27" w:name="_Toc30509772"/>
      <w:r w:rsidRPr="008F6982">
        <w:t>AMD</w:t>
      </w:r>
      <w:bookmarkEnd w:id="27"/>
    </w:p>
    <w:p w14:paraId="3A83CF83" w14:textId="77777777" w:rsidR="00830FB0" w:rsidRDefault="00830FB0" w:rsidP="00830FB0">
      <w:r w:rsidRPr="007D59AD">
        <w:t xml:space="preserve">Currently, most existing work of detecting AMD in fundus images address the problem as a binary classification between no/early stage AMD and intermediate/advanced stage AMD. The two commonly used datasets are the Age-Related Eye Disease Study (AREDS) dataset, which consists of fundus images from around 4,700 participants, and the Cooperative Health Research in the Region of Augsburg (KORA) dataset, which consists of fundus images from 2,840 patients. </w:t>
      </w:r>
      <w:r>
        <w:t xml:space="preserve">Most </w:t>
      </w:r>
      <w:r w:rsidRPr="007D59AD">
        <w:t>state-of-the-art methods for AMD</w:t>
      </w:r>
      <w:r w:rsidRPr="007D59AD">
        <w:rPr>
          <w:rFonts w:hint="eastAsia"/>
        </w:rPr>
        <w:t xml:space="preserve"> </w:t>
      </w:r>
      <w:r w:rsidRPr="007D59AD">
        <w:t>binary classification are in one of the three following categories:</w:t>
      </w:r>
    </w:p>
    <w:p w14:paraId="6DBC9A58" w14:textId="77777777" w:rsidR="00830FB0" w:rsidRPr="007D59AD" w:rsidRDefault="00830FB0" w:rsidP="00D0020C">
      <w:pPr>
        <w:numPr>
          <w:ilvl w:val="0"/>
          <w:numId w:val="15"/>
        </w:numPr>
        <w:overflowPunct w:val="0"/>
        <w:autoSpaceDE w:val="0"/>
        <w:autoSpaceDN w:val="0"/>
        <w:adjustRightInd w:val="0"/>
        <w:ind w:left="567" w:hanging="567"/>
        <w:textAlignment w:val="baseline"/>
      </w:pPr>
      <w:r w:rsidRPr="007D59AD">
        <w:t xml:space="preserve">Using CNNs of existing architectures such as GoogleNet, VGG, etc. </w:t>
      </w:r>
      <w:r>
        <w:rPr>
          <w:rStyle w:val="EndnoteReference"/>
        </w:rPr>
        <w:endnoteReference w:id="25"/>
      </w:r>
      <w:r>
        <w:t xml:space="preserve"> </w:t>
      </w:r>
      <w:r>
        <w:rPr>
          <w:rStyle w:val="EndnoteReference"/>
        </w:rPr>
        <w:endnoteReference w:id="26"/>
      </w:r>
      <w:r>
        <w:t>.</w:t>
      </w:r>
      <w:r w:rsidRPr="007D59AD">
        <w:t xml:space="preserve"> The best reported performance of this type of method is 94.3% accuracy, using an ensemble of several CNNs.</w:t>
      </w:r>
    </w:p>
    <w:p w14:paraId="777A264A" w14:textId="77777777" w:rsidR="00830FB0" w:rsidRPr="007D59AD" w:rsidRDefault="00830FB0" w:rsidP="00D0020C">
      <w:pPr>
        <w:numPr>
          <w:ilvl w:val="0"/>
          <w:numId w:val="15"/>
        </w:numPr>
        <w:overflowPunct w:val="0"/>
        <w:autoSpaceDE w:val="0"/>
        <w:autoSpaceDN w:val="0"/>
        <w:adjustRightInd w:val="0"/>
        <w:ind w:left="567" w:hanging="567"/>
        <w:textAlignment w:val="baseline"/>
      </w:pPr>
      <w:r w:rsidRPr="007D59AD">
        <w:t>Using customized deep CNN models</w:t>
      </w:r>
      <w:r>
        <w:t xml:space="preserve"> </w:t>
      </w:r>
      <w:r>
        <w:rPr>
          <w:rStyle w:val="EndnoteReference"/>
        </w:rPr>
        <w:endnoteReference w:id="27"/>
      </w:r>
      <w:r>
        <w:t xml:space="preserve"> </w:t>
      </w:r>
      <w:r>
        <w:rPr>
          <w:rStyle w:val="EndnoteReference"/>
        </w:rPr>
        <w:endnoteReference w:id="28"/>
      </w:r>
      <w:r>
        <w:t xml:space="preserve"> </w:t>
      </w:r>
      <w:r>
        <w:rPr>
          <w:rStyle w:val="EndnoteReference"/>
        </w:rPr>
        <w:endnoteReference w:id="29"/>
      </w:r>
      <w:r w:rsidRPr="007D59AD">
        <w:t xml:space="preserve">. </w:t>
      </w:r>
      <w:r>
        <w:t>The b</w:t>
      </w:r>
      <w:r w:rsidRPr="007D59AD">
        <w:t>est reported result is an AUC of 0.96 and an accuracy of 91.6% on AREDS dataset.</w:t>
      </w:r>
    </w:p>
    <w:p w14:paraId="241BDCB2" w14:textId="77777777" w:rsidR="00830FB0" w:rsidRDefault="00830FB0" w:rsidP="00D0020C">
      <w:pPr>
        <w:numPr>
          <w:ilvl w:val="0"/>
          <w:numId w:val="15"/>
        </w:numPr>
        <w:overflowPunct w:val="0"/>
        <w:autoSpaceDE w:val="0"/>
        <w:autoSpaceDN w:val="0"/>
        <w:adjustRightInd w:val="0"/>
        <w:ind w:left="567" w:hanging="567"/>
        <w:textAlignment w:val="baseline"/>
      </w:pPr>
      <w:r w:rsidRPr="007D59AD">
        <w:t xml:space="preserve">Using deep image features from pretrained CNN model and then classify with SVM or Random Forest model </w:t>
      </w:r>
      <w:r>
        <w:rPr>
          <w:rStyle w:val="EndnoteReference"/>
        </w:rPr>
        <w:endnoteReference w:id="30"/>
      </w:r>
      <w:r>
        <w:t xml:space="preserve"> </w:t>
      </w:r>
      <w:r>
        <w:rPr>
          <w:rStyle w:val="EndnoteReference"/>
        </w:rPr>
        <w:endnoteReference w:id="31"/>
      </w:r>
      <w:r>
        <w:t>The b</w:t>
      </w:r>
      <w:r w:rsidRPr="007D59AD">
        <w:t xml:space="preserve">est reported accuracy is 93.4%. </w:t>
      </w:r>
    </w:p>
    <w:p w14:paraId="5BEE5D39" w14:textId="77777777" w:rsidR="00830FB0" w:rsidRDefault="00830FB0" w:rsidP="00830FB0">
      <w:pPr>
        <w:pStyle w:val="Heading3"/>
        <w:numPr>
          <w:ilvl w:val="2"/>
          <w:numId w:val="1"/>
        </w:numPr>
      </w:pPr>
      <w:bookmarkStart w:id="28" w:name="_Toc30509773"/>
      <w:r>
        <w:t>PM:</w:t>
      </w:r>
      <w:bookmarkEnd w:id="28"/>
    </w:p>
    <w:p w14:paraId="627B3543" w14:textId="77777777" w:rsidR="00830FB0" w:rsidRDefault="00830FB0" w:rsidP="00830FB0">
      <w:r>
        <w:t xml:space="preserve">Now there is only the PALM challenge which focuses on the investigation and development of algorithms associated with the diagnosis of Pathological Myopia (PM) and segmentation of lesions in fundus photos from PM patients. The goal of the challenge is to evaluate and compare automated algorithms for the detection of pathological myopia on a common dataset of retinal fundus images. </w:t>
      </w:r>
      <w:r>
        <w:lastRenderedPageBreak/>
        <w:t>The medical image analysis community were invited to participate for developing and testing existing and novel automated fundus classification and segmentation methods</w:t>
      </w:r>
    </w:p>
    <w:p w14:paraId="2BB73836" w14:textId="77777777" w:rsidR="00830FB0" w:rsidRDefault="00830FB0" w:rsidP="00830FB0">
      <w:pPr>
        <w:pStyle w:val="Heading3"/>
        <w:numPr>
          <w:ilvl w:val="2"/>
          <w:numId w:val="1"/>
        </w:numPr>
      </w:pPr>
      <w:bookmarkStart w:id="29" w:name="_Toc30509774"/>
      <w:r>
        <w:t>Red Eye:</w:t>
      </w:r>
      <w:bookmarkEnd w:id="29"/>
    </w:p>
    <w:p w14:paraId="2EF44689" w14:textId="77777777" w:rsidR="00830FB0" w:rsidRPr="00E52B2D" w:rsidRDefault="00830FB0" w:rsidP="00830FB0">
      <w:r>
        <w:t xml:space="preserve">(the document sections on Red Eye have been contributed by Parvathi Ram and Dr. Suneetha N, St. John’s Medical College, India based on their submission FG-AI4H-G-030-R19 ) </w:t>
      </w:r>
    </w:p>
    <w:p w14:paraId="6C42C438" w14:textId="77777777" w:rsidR="00830FB0" w:rsidRDefault="00830FB0" w:rsidP="00830FB0">
      <w:r w:rsidRPr="00B14120">
        <w:t>From a preliminary review, no previous studies concerned with AI-based etiological diagnosis of anterior segment conditions of the eye were found.</w:t>
      </w:r>
      <w:r>
        <w:t xml:space="preserve"> However, the following algorithm may serve as a starting point for development of an AI based system for Red Eye detection and diagnosis. </w:t>
      </w:r>
    </w:p>
    <w:p w14:paraId="586E7900" w14:textId="77777777" w:rsidR="00830FB0" w:rsidRPr="00FC6879" w:rsidRDefault="00830FB0" w:rsidP="00830FB0">
      <w:pPr>
        <w:pStyle w:val="Headingb"/>
        <w:rPr>
          <w:rFonts w:eastAsia="Times"/>
          <w:i/>
          <w:iCs/>
        </w:rPr>
      </w:pPr>
      <w:r w:rsidRPr="00FC6879">
        <w:rPr>
          <w:i/>
          <w:iCs/>
        </w:rPr>
        <w:t xml:space="preserve">The Edinburgh red eye diagnostic algorithm: </w:t>
      </w:r>
    </w:p>
    <w:p w14:paraId="2124DB21" w14:textId="77777777" w:rsidR="00830FB0" w:rsidRPr="00B14120" w:rsidRDefault="00830FB0" w:rsidP="00830FB0">
      <w:r w:rsidRPr="00B14120">
        <w:t>The Edinburgh Red Eye diagnostic algorithm was designed by Timlin et. al. to assist clinicians referring patients to the acute ophthalmology service within Edinburgh. This algorithm aims to aid primary care physicians to diagnose anterior segment conditions resulting in red eye in the same way an experienced ophthalmologist approaches such a patient- analysing the symptoms and signs and using a combination of pattern recognition and deductive reasoning to arrive at a diagnosis.</w:t>
      </w:r>
    </w:p>
    <w:p w14:paraId="1DF74A92" w14:textId="77777777" w:rsidR="00830FB0" w:rsidRPr="00B14120" w:rsidRDefault="00830FB0" w:rsidP="00830FB0">
      <w:r w:rsidRPr="00B14120">
        <w:t xml:space="preserve">The accuracy of this algorithm was tested by analysing the concordance between the algorithm-assisted diagnosis (made by primary care physicians) and the ‘gold-standard’ diagnosis (made by expert ophthalmologists). </w:t>
      </w:r>
    </w:p>
    <w:p w14:paraId="32F484C1" w14:textId="77777777" w:rsidR="00830FB0" w:rsidRPr="00B14120" w:rsidRDefault="00830FB0" w:rsidP="00830FB0">
      <w:r w:rsidRPr="00B14120">
        <w:t>The results showed a 72% diagnostic accuracy for the Edinburgh red eye diagnostic algorithm, which rises to 76% when only severe eye conditions are included (iritis, keratitis and AACG).</w:t>
      </w:r>
    </w:p>
    <w:p w14:paraId="69959F0D" w14:textId="77777777" w:rsidR="00830FB0" w:rsidRDefault="00830FB0" w:rsidP="00830FB0">
      <w:r>
        <w:t xml:space="preserve">Currently, no known public datasets are available for Red Eye diagnosis and detection. In their contribution Parvathi Ram and Dr. Suneetha N. state: </w:t>
      </w:r>
    </w:p>
    <w:p w14:paraId="2C03A5BE" w14:textId="77777777" w:rsidR="00830FB0" w:rsidRPr="00FC6879" w:rsidRDefault="00830FB0" w:rsidP="00830FB0">
      <w:pPr>
        <w:rPr>
          <w:i/>
          <w:iCs/>
        </w:rPr>
      </w:pPr>
      <w:r w:rsidRPr="00FC6879">
        <w:rPr>
          <w:i/>
          <w:iCs/>
        </w:rPr>
        <w:t>“The images are to be obtained from the St John’s Medical College Hospital Ophthalmology Department. We are making and annotating a dataset of red eye images for this study. Currently there are no available datasets of red eye images, as concluded from a preliminary literature survey. Currently the test data cannot be made available to individuals outside SJNAHS, because of ethical concerns and policies. However we may be open to contributing to an open database in the future. “</w:t>
      </w:r>
    </w:p>
    <w:p w14:paraId="22FA32B5" w14:textId="77777777" w:rsidR="00830FB0" w:rsidRPr="007D59AD" w:rsidRDefault="00830FB0" w:rsidP="00830FB0"/>
    <w:p w14:paraId="73780492" w14:textId="77777777" w:rsidR="00830FB0" w:rsidRDefault="00830FB0" w:rsidP="00830FB0">
      <w:pPr>
        <w:pStyle w:val="Heading1"/>
        <w:numPr>
          <w:ilvl w:val="0"/>
          <w:numId w:val="1"/>
        </w:numPr>
      </w:pPr>
      <w:bookmarkStart w:id="30" w:name="_3l57wsidlzu5" w:colFirst="0" w:colLast="0"/>
      <w:bookmarkStart w:id="31" w:name="_Toc30509775"/>
      <w:bookmarkEnd w:id="30"/>
      <w:r>
        <w:t>AI4H Topic Group</w:t>
      </w:r>
      <w:bookmarkEnd w:id="31"/>
    </w:p>
    <w:p w14:paraId="5E54456E" w14:textId="77777777" w:rsidR="00830FB0" w:rsidRDefault="00830FB0" w:rsidP="00830FB0">
      <w:pPr>
        <w:pStyle w:val="ParagraphAfterHeadingLevel1"/>
        <w:ind w:left="0"/>
        <w:rPr>
          <w:lang w:eastAsia="de-DE"/>
        </w:rPr>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1F8787B" w14:textId="77777777" w:rsidR="00830FB0" w:rsidRDefault="00830FB0" w:rsidP="00830FB0">
      <w:pPr>
        <w:pStyle w:val="ParagraphAfterHeadingLevel1"/>
        <w:ind w:left="0"/>
      </w:pPr>
      <w:r>
        <w:t xml:space="preserve">Thus far, FG-AI4H has established thirteen (13) topic groups. These are concerned with: AI and cardiovascular disease risk prediction, dermatology, falls among the elderly, histopathology, neuro-cognitive disorders, outbreak detection,  ophthalmology, psychiatry, radiotherapy, snakebite and snake identification, symptom assessment, tuberculosis and Volumetric chest computed tompgraphy.  A current list can be found at the FGAI4H website at: </w:t>
      </w:r>
    </w:p>
    <w:p w14:paraId="1432F9A0" w14:textId="77777777" w:rsidR="00830FB0" w:rsidRDefault="00B876D7" w:rsidP="00830FB0">
      <w:pPr>
        <w:pStyle w:val="ParagraphAfterHeadingLevel1"/>
        <w:ind w:left="0"/>
      </w:pPr>
      <w:hyperlink r:id="rId20" w:history="1">
        <w:r w:rsidR="00830FB0" w:rsidRPr="00527820">
          <w:rPr>
            <w:rStyle w:val="Hyperlink"/>
          </w:rPr>
          <w:t>https://www.itu.int/en/ITU-T/focusgroups/ai4h/Pages/default.aspx</w:t>
        </w:r>
      </w:hyperlink>
    </w:p>
    <w:p w14:paraId="029F3B08" w14:textId="77777777" w:rsidR="00830FB0" w:rsidRDefault="00830FB0" w:rsidP="00830FB0">
      <w:pPr>
        <w:pStyle w:val="ParagraphAfterHeadingLevel1"/>
        <w:ind w:left="0"/>
      </w:pPr>
      <w:r>
        <w:t xml:space="preserve">As the work by the Focus Group continues, new Topic Groups will be created. To organize the Topic Groups, for each topic the Focus Group chose a topic driver. The exact responsibilities of the </w:t>
      </w:r>
      <w:r>
        <w:lastRenderedPageBreak/>
        <w:t>topic driver are still to be defined and are likely to change over time. The preliminary and yet-to-confirm list of the responsibilities includes:</w:t>
      </w:r>
    </w:p>
    <w:p w14:paraId="31A85575" w14:textId="77777777" w:rsidR="00830FB0" w:rsidRDefault="00830FB0" w:rsidP="00D0020C">
      <w:pPr>
        <w:numPr>
          <w:ilvl w:val="0"/>
          <w:numId w:val="26"/>
        </w:numPr>
        <w:overflowPunct w:val="0"/>
        <w:autoSpaceDE w:val="0"/>
        <w:autoSpaceDN w:val="0"/>
        <w:adjustRightInd w:val="0"/>
        <w:ind w:left="567" w:hanging="567"/>
        <w:textAlignment w:val="baseline"/>
      </w:pPr>
      <w:r>
        <w:t>Creating the initial draft version(s) of the topic description document.</w:t>
      </w:r>
    </w:p>
    <w:p w14:paraId="21E34226" w14:textId="77777777" w:rsidR="00830FB0" w:rsidRDefault="00830FB0" w:rsidP="00D0020C">
      <w:pPr>
        <w:numPr>
          <w:ilvl w:val="0"/>
          <w:numId w:val="26"/>
        </w:numPr>
        <w:overflowPunct w:val="0"/>
        <w:autoSpaceDE w:val="0"/>
        <w:autoSpaceDN w:val="0"/>
        <w:adjustRightInd w:val="0"/>
        <w:ind w:left="567" w:hanging="567"/>
        <w:textAlignment w:val="baseline"/>
      </w:pPr>
      <w:r>
        <w:t>Reviewing the input documents for the topic and moderating the integration in a dedicated session at each Focus Group meeting.</w:t>
      </w:r>
    </w:p>
    <w:p w14:paraId="266D71B7" w14:textId="77777777" w:rsidR="00830FB0" w:rsidRDefault="00830FB0" w:rsidP="00D0020C">
      <w:pPr>
        <w:numPr>
          <w:ilvl w:val="0"/>
          <w:numId w:val="26"/>
        </w:numPr>
        <w:overflowPunct w:val="0"/>
        <w:autoSpaceDE w:val="0"/>
        <w:autoSpaceDN w:val="0"/>
        <w:adjustRightInd w:val="0"/>
        <w:ind w:left="567" w:hanging="567"/>
        <w:textAlignment w:val="baseline"/>
      </w:pPr>
      <w:r>
        <w:t>Organizing regular phone calls to coordinate work on the topic description document between meetings.</w:t>
      </w:r>
    </w:p>
    <w:p w14:paraId="4FB03F03" w14:textId="77777777" w:rsidR="00830FB0" w:rsidRDefault="00830FB0" w:rsidP="00830FB0">
      <w:pPr>
        <w:pStyle w:val="ParagraphAfterHeadingLevel1"/>
        <w:ind w:left="0"/>
      </w:pPr>
      <w:r>
        <w:t xml:space="preserve">During meeting C in Lausanne, Arun Shroff from Medindia/Xtend.AI was selected as topic driver for the “Topic Group - </w:t>
      </w:r>
      <w:r w:rsidRPr="00CA4726">
        <w:t xml:space="preserve">AI for Ophthalmology </w:t>
      </w:r>
    </w:p>
    <w:p w14:paraId="376E4582" w14:textId="77777777" w:rsidR="00830FB0" w:rsidRDefault="00830FB0" w:rsidP="00830FB0">
      <w:pPr>
        <w:pStyle w:val="Heading2"/>
        <w:numPr>
          <w:ilvl w:val="1"/>
          <w:numId w:val="1"/>
        </w:numPr>
      </w:pPr>
      <w:bookmarkStart w:id="32" w:name="_Toc30509776"/>
      <w:r>
        <w:t>General mandate of the Topic Group</w:t>
      </w:r>
      <w:bookmarkEnd w:id="32"/>
    </w:p>
    <w:p w14:paraId="1C6D69E4" w14:textId="77777777" w:rsidR="00830FB0" w:rsidRDefault="00830FB0" w:rsidP="00830FB0">
      <w:r>
        <w:t>The Topic Group is a concept specific to the AI4H-FG. The preliminary responsibilities of the Topic Groups are:</w:t>
      </w:r>
    </w:p>
    <w:p w14:paraId="2C840541" w14:textId="77777777" w:rsidR="00830FB0" w:rsidRDefault="00830FB0" w:rsidP="00D0020C">
      <w:pPr>
        <w:numPr>
          <w:ilvl w:val="0"/>
          <w:numId w:val="16"/>
        </w:numPr>
        <w:overflowPunct w:val="0"/>
        <w:autoSpaceDE w:val="0"/>
        <w:autoSpaceDN w:val="0"/>
        <w:adjustRightInd w:val="0"/>
        <w:ind w:left="567" w:hanging="567"/>
        <w:textAlignment w:val="baseline"/>
      </w:pPr>
      <w:r>
        <w:t>Provide a forum for open communication among various stakeholders</w:t>
      </w:r>
    </w:p>
    <w:p w14:paraId="5FCA55A5" w14:textId="77777777" w:rsidR="00830FB0" w:rsidRDefault="00830FB0" w:rsidP="00D0020C">
      <w:pPr>
        <w:numPr>
          <w:ilvl w:val="0"/>
          <w:numId w:val="16"/>
        </w:numPr>
        <w:overflowPunct w:val="0"/>
        <w:autoSpaceDE w:val="0"/>
        <w:autoSpaceDN w:val="0"/>
        <w:adjustRightInd w:val="0"/>
        <w:ind w:left="567" w:hanging="567"/>
        <w:textAlignment w:val="baseline"/>
      </w:pPr>
      <w:r>
        <w:t>Agree upon the benchmarking tasks of this topic and scoring metrics</w:t>
      </w:r>
    </w:p>
    <w:p w14:paraId="70447C45" w14:textId="77777777" w:rsidR="00830FB0" w:rsidRDefault="00830FB0" w:rsidP="00D0020C">
      <w:pPr>
        <w:numPr>
          <w:ilvl w:val="0"/>
          <w:numId w:val="16"/>
        </w:numPr>
        <w:overflowPunct w:val="0"/>
        <w:autoSpaceDE w:val="0"/>
        <w:autoSpaceDN w:val="0"/>
        <w:adjustRightInd w:val="0"/>
        <w:ind w:left="567" w:hanging="567"/>
        <w:textAlignment w:val="baseline"/>
      </w:pPr>
      <w:r>
        <w:t>Facilitate the collection of high quality labeled test data from different sources</w:t>
      </w:r>
    </w:p>
    <w:p w14:paraId="0E606166" w14:textId="77777777" w:rsidR="00830FB0" w:rsidRDefault="00830FB0" w:rsidP="00D0020C">
      <w:pPr>
        <w:numPr>
          <w:ilvl w:val="0"/>
          <w:numId w:val="16"/>
        </w:numPr>
        <w:overflowPunct w:val="0"/>
        <w:autoSpaceDE w:val="0"/>
        <w:autoSpaceDN w:val="0"/>
        <w:adjustRightInd w:val="0"/>
        <w:ind w:left="567" w:hanging="567"/>
        <w:textAlignment w:val="baseline"/>
      </w:pPr>
      <w:r>
        <w:t>Clarify the input and output format of the test data</w:t>
      </w:r>
    </w:p>
    <w:p w14:paraId="22854320" w14:textId="77777777" w:rsidR="00830FB0" w:rsidRDefault="00830FB0" w:rsidP="00D0020C">
      <w:pPr>
        <w:numPr>
          <w:ilvl w:val="0"/>
          <w:numId w:val="16"/>
        </w:numPr>
        <w:overflowPunct w:val="0"/>
        <w:autoSpaceDE w:val="0"/>
        <w:autoSpaceDN w:val="0"/>
        <w:adjustRightInd w:val="0"/>
        <w:ind w:left="567" w:hanging="567"/>
        <w:textAlignment w:val="baseline"/>
      </w:pPr>
      <w:r>
        <w:t>Define and set-up the technical benchmarking infrastructure</w:t>
      </w:r>
    </w:p>
    <w:p w14:paraId="6D6CD786" w14:textId="77777777" w:rsidR="00830FB0" w:rsidRDefault="00830FB0" w:rsidP="00D0020C">
      <w:pPr>
        <w:numPr>
          <w:ilvl w:val="0"/>
          <w:numId w:val="16"/>
        </w:numPr>
        <w:overflowPunct w:val="0"/>
        <w:autoSpaceDE w:val="0"/>
        <w:autoSpaceDN w:val="0"/>
        <w:adjustRightInd w:val="0"/>
        <w:ind w:left="567" w:hanging="567"/>
        <w:textAlignment w:val="baseline"/>
      </w:pPr>
      <w:r>
        <w:t xml:space="preserve">Coordinate the benchmarking process in collaboration with the Focus Group management and working groups </w:t>
      </w:r>
    </w:p>
    <w:p w14:paraId="039512AA" w14:textId="77777777" w:rsidR="00830FB0" w:rsidRDefault="00830FB0" w:rsidP="00830FB0">
      <w:pPr>
        <w:pStyle w:val="Heading2"/>
        <w:numPr>
          <w:ilvl w:val="1"/>
          <w:numId w:val="1"/>
        </w:numPr>
      </w:pPr>
      <w:bookmarkStart w:id="33" w:name="_ytvgh6q9nsgy" w:colFirst="0" w:colLast="0"/>
      <w:bookmarkStart w:id="34" w:name="_Toc30509777"/>
      <w:bookmarkEnd w:id="33"/>
      <w:r>
        <w:t>Topic description document</w:t>
      </w:r>
      <w:bookmarkEnd w:id="34"/>
    </w:p>
    <w:p w14:paraId="08F9B54A" w14:textId="77777777" w:rsidR="00830FB0" w:rsidRDefault="00830FB0" w:rsidP="00830FB0">
      <w:r>
        <w:t xml:space="preserve">The primary output of each Topic Group is the topic description document (TDD) specifying all relevant aspects of the benchmarking for the individual topics. </w:t>
      </w:r>
      <w:r w:rsidRPr="003F7E3D">
        <w:rPr>
          <w:b/>
          <w:sz w:val="22"/>
          <w:szCs w:val="22"/>
        </w:rPr>
        <w:t>This document is the TDD for the Topic Group on “</w:t>
      </w:r>
      <w:r w:rsidRPr="003F7E3D">
        <w:rPr>
          <w:b/>
        </w:rPr>
        <w:t>AI for</w:t>
      </w:r>
      <w:r w:rsidRPr="003F7E3D">
        <w:rPr>
          <w:b/>
          <w:sz w:val="22"/>
          <w:szCs w:val="22"/>
        </w:rPr>
        <w:t xml:space="preserve"> </w:t>
      </w:r>
      <w:r w:rsidRPr="003F7E3D">
        <w:rPr>
          <w:b/>
        </w:rPr>
        <w:t>Ophthalmology)”</w:t>
      </w:r>
      <w:r w:rsidRPr="003F7E3D">
        <w:rPr>
          <w:b/>
          <w:sz w:val="22"/>
          <w:szCs w:val="22"/>
        </w:rPr>
        <w:t xml:space="preserve"> </w:t>
      </w:r>
      <w:r w:rsidRPr="003F7E3D">
        <w:rPr>
          <w:b/>
        </w:rPr>
        <w:t>(TG-Ophthalmo)</w:t>
      </w:r>
      <w:r w:rsidRPr="006A223F">
        <w:rPr>
          <w:b/>
          <w:bCs/>
        </w:rPr>
        <w:t xml:space="preserve"> </w:t>
      </w:r>
      <w:r>
        <w:t xml:space="preserve">The document has been developed over several FG-AI4H meetings starting from meeting D in Shanghai.  Any contributions from members have been incorporated in the relevant sections. Suggested changes to the document will be submitted as input documents for each meeting. The relevant changes will then be discussed and integrated into an official output document until the TDD ready for the first official benchmarking. </w:t>
      </w:r>
    </w:p>
    <w:p w14:paraId="6EAC8DD4" w14:textId="77777777" w:rsidR="00830FB0" w:rsidRDefault="00830FB0" w:rsidP="00830FB0">
      <w:pPr>
        <w:pStyle w:val="Heading2"/>
        <w:numPr>
          <w:ilvl w:val="1"/>
          <w:numId w:val="1"/>
        </w:numPr>
      </w:pPr>
      <w:bookmarkStart w:id="35" w:name="_o1aeed3h3bls" w:colFirst="0" w:colLast="0"/>
      <w:bookmarkStart w:id="36" w:name="_Toc30509778"/>
      <w:bookmarkEnd w:id="35"/>
      <w:r w:rsidRPr="00FE2C9A">
        <w:t>Subtopics</w:t>
      </w:r>
      <w:bookmarkEnd w:id="36"/>
    </w:p>
    <w:p w14:paraId="6CC9F5D3" w14:textId="77777777" w:rsidR="00830FB0" w:rsidRDefault="00830FB0" w:rsidP="00830FB0">
      <w:r>
        <w:t xml:space="preserve">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w:t>
      </w:r>
      <w:r w:rsidRPr="006A223F">
        <w:t>TG-Ophthalmo</w:t>
      </w:r>
      <w:r>
        <w:t xml:space="preserve"> will start without separate subtopic Groups. They will introduce once participants with different benchmarking requirements join the Topic Group. It is expected to introduce subtopic Groups for “DR”, “AMD” , “Glaucoma” and “Red Eye” which maybe added as soon as partners that are interested in benchmarking systems for these conditions. </w:t>
      </w:r>
    </w:p>
    <w:p w14:paraId="1AE88A94" w14:textId="77777777" w:rsidR="00830FB0" w:rsidRDefault="00830FB0" w:rsidP="00830FB0">
      <w:pPr>
        <w:pStyle w:val="Heading2"/>
        <w:numPr>
          <w:ilvl w:val="1"/>
          <w:numId w:val="1"/>
        </w:numPr>
      </w:pPr>
      <w:bookmarkStart w:id="37" w:name="_b0oxkxyc9" w:colFirst="0" w:colLast="0"/>
      <w:bookmarkStart w:id="38" w:name="_Toc30509779"/>
      <w:bookmarkEnd w:id="37"/>
      <w:r>
        <w:t>Topic group participation</w:t>
      </w:r>
      <w:bookmarkEnd w:id="38"/>
    </w:p>
    <w:p w14:paraId="66190B08" w14:textId="77777777" w:rsidR="00830FB0" w:rsidRDefault="00830FB0" w:rsidP="00830FB0">
      <w:r>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21">
        <w:r>
          <w:rPr>
            <w:color w:val="1155CC"/>
            <w:u w:val="single"/>
          </w:rPr>
          <w:t>here</w:t>
        </w:r>
      </w:hyperlink>
      <w:r>
        <w:t>.</w:t>
      </w:r>
    </w:p>
    <w:p w14:paraId="69C925BE" w14:textId="77777777" w:rsidR="00830FB0" w:rsidRDefault="00830FB0" w:rsidP="00830FB0">
      <w:pPr>
        <w:pStyle w:val="Heading2"/>
        <w:numPr>
          <w:ilvl w:val="1"/>
          <w:numId w:val="1"/>
        </w:numPr>
      </w:pPr>
      <w:bookmarkStart w:id="39" w:name="_bb4hjmjconbk" w:colFirst="0" w:colLast="0"/>
      <w:bookmarkStart w:id="40" w:name="_Toc30509780"/>
      <w:bookmarkEnd w:id="39"/>
      <w:r>
        <w:lastRenderedPageBreak/>
        <w:t>Status of this Topic Group</w:t>
      </w:r>
      <w:bookmarkEnd w:id="40"/>
    </w:p>
    <w:p w14:paraId="64B9E32E" w14:textId="77777777" w:rsidR="00830FB0" w:rsidRDefault="00830FB0" w:rsidP="00830FB0">
      <w:r>
        <w:t>During meeting D it was discussed that the TDD should contain an explicit section describing the progress since the last meeting for the upcoming meeting. The following subsections serve this purpose:</w:t>
      </w:r>
    </w:p>
    <w:p w14:paraId="4A4D50E6" w14:textId="77777777" w:rsidR="00830FB0" w:rsidRDefault="00830FB0" w:rsidP="00830FB0">
      <w:pPr>
        <w:pStyle w:val="Heading3"/>
        <w:numPr>
          <w:ilvl w:val="2"/>
          <w:numId w:val="1"/>
        </w:numPr>
      </w:pPr>
      <w:bookmarkStart w:id="41" w:name="_Toc17821626"/>
      <w:bookmarkStart w:id="42" w:name="_Toc30509781"/>
      <w:r>
        <w:t>Status Update for Meeting D (Shanghai)</w:t>
      </w:r>
      <w:bookmarkEnd w:id="41"/>
      <w:r>
        <w:t>:</w:t>
      </w:r>
      <w:bookmarkEnd w:id="42"/>
    </w:p>
    <w:p w14:paraId="132564B2" w14:textId="77777777" w:rsidR="00830FB0" w:rsidRDefault="00830FB0" w:rsidP="00D0020C">
      <w:pPr>
        <w:pStyle w:val="ListParagraph"/>
        <w:numPr>
          <w:ilvl w:val="0"/>
          <w:numId w:val="32"/>
        </w:numPr>
      </w:pPr>
      <w:r>
        <w:t xml:space="preserve">The first draft of the Topic Group Document was created and shared with members of the topic group. </w:t>
      </w:r>
    </w:p>
    <w:p w14:paraId="1C94ABAD" w14:textId="77777777" w:rsidR="00830FB0" w:rsidRDefault="00830FB0" w:rsidP="00D0020C">
      <w:pPr>
        <w:pStyle w:val="ListParagraph"/>
        <w:numPr>
          <w:ilvl w:val="0"/>
          <w:numId w:val="32"/>
        </w:numPr>
      </w:pPr>
      <w:r>
        <w:t xml:space="preserve">We promoted the topic group via email and our networks to invite anyone interested to join and contribute. </w:t>
      </w:r>
    </w:p>
    <w:p w14:paraId="0E8AC95E" w14:textId="77777777" w:rsidR="00830FB0" w:rsidRDefault="00830FB0" w:rsidP="00D0020C">
      <w:pPr>
        <w:pStyle w:val="ListParagraph"/>
        <w:numPr>
          <w:ilvl w:val="0"/>
          <w:numId w:val="32"/>
        </w:numPr>
      </w:pPr>
      <w:r>
        <w:t>Topic Group Member, Baidu.com provided some suggestions on including AMD, Glaucoma and other imaging methods that were incorporated into the TDD</w:t>
      </w:r>
    </w:p>
    <w:p w14:paraId="7D5BD37E" w14:textId="77777777" w:rsidR="00830FB0" w:rsidRDefault="00830FB0" w:rsidP="00D0020C">
      <w:pPr>
        <w:pStyle w:val="ListParagraph"/>
        <w:numPr>
          <w:ilvl w:val="0"/>
          <w:numId w:val="32"/>
        </w:numPr>
      </w:pPr>
      <w:r>
        <w:t xml:space="preserve">The first version of the TDD was published (as </w:t>
      </w:r>
      <w:hyperlink r:id="rId22" w:history="1">
        <w:r>
          <w:rPr>
            <w:rStyle w:val="Hyperlink"/>
            <w:rFonts w:ascii="Segoe UI" w:hAnsi="Segoe UI" w:cs="Segoe UI"/>
            <w:color w:val="0072C6"/>
            <w:sz w:val="20"/>
            <w:szCs w:val="20"/>
          </w:rPr>
          <w:t>FGAI4H-D-038</w:t>
        </w:r>
      </w:hyperlink>
      <w:r>
        <w:t xml:space="preserve"> ) . </w:t>
      </w:r>
    </w:p>
    <w:p w14:paraId="46CD7964" w14:textId="77777777" w:rsidR="00830FB0" w:rsidRDefault="00830FB0" w:rsidP="00830FB0">
      <w:pPr>
        <w:pStyle w:val="ListParagraph"/>
      </w:pPr>
    </w:p>
    <w:p w14:paraId="53B6CB77" w14:textId="77777777" w:rsidR="00830FB0" w:rsidRDefault="00830FB0" w:rsidP="00830FB0">
      <w:pPr>
        <w:pStyle w:val="Heading3"/>
        <w:numPr>
          <w:ilvl w:val="2"/>
          <w:numId w:val="1"/>
        </w:numPr>
      </w:pPr>
      <w:bookmarkStart w:id="43" w:name="_Toc30509782"/>
      <w:r>
        <w:t>Status Update for Meeting E (Geneva)</w:t>
      </w:r>
      <w:bookmarkEnd w:id="43"/>
    </w:p>
    <w:p w14:paraId="26A881C7" w14:textId="77777777" w:rsidR="00830FB0" w:rsidRDefault="00830FB0" w:rsidP="00D0020C">
      <w:pPr>
        <w:pStyle w:val="NormalParagraphAfterHeadingLevel2"/>
        <w:numPr>
          <w:ilvl w:val="0"/>
          <w:numId w:val="22"/>
        </w:numPr>
        <w:overflowPunct w:val="0"/>
        <w:autoSpaceDE w:val="0"/>
        <w:autoSpaceDN w:val="0"/>
        <w:adjustRightInd w:val="0"/>
        <w:ind w:left="1134" w:hanging="567"/>
        <w:textAlignment w:val="baseline"/>
      </w:pPr>
      <w:r>
        <w:t xml:space="preserve">The updated Call for Topic Group participation for </w:t>
      </w:r>
      <w:r w:rsidRPr="002C0A9A">
        <w:t>TG</w:t>
      </w:r>
      <w:r>
        <w:t>-</w:t>
      </w:r>
      <w:r w:rsidRPr="002C0A9A">
        <w:t>Ophthalmo</w:t>
      </w:r>
      <w:r>
        <w:t xml:space="preserve"> was published on the ITU website and can be </w:t>
      </w:r>
      <w:hyperlink r:id="rId23" w:history="1">
        <w:r w:rsidRPr="002C0A9A">
          <w:rPr>
            <w:rStyle w:val="Hyperlink"/>
          </w:rPr>
          <w:t>downloaded here</w:t>
        </w:r>
      </w:hyperlink>
      <w:r>
        <w:t>.</w:t>
      </w:r>
    </w:p>
    <w:p w14:paraId="29877833" w14:textId="77777777" w:rsidR="00830FB0" w:rsidRDefault="00830FB0" w:rsidP="00D0020C">
      <w:pPr>
        <w:pStyle w:val="NormalParagraphAfterHeadingLevel2"/>
        <w:numPr>
          <w:ilvl w:val="0"/>
          <w:numId w:val="22"/>
        </w:numPr>
        <w:overflowPunct w:val="0"/>
        <w:autoSpaceDE w:val="0"/>
        <w:autoSpaceDN w:val="0"/>
        <w:adjustRightInd w:val="0"/>
        <w:ind w:left="1134" w:hanging="567"/>
        <w:textAlignment w:val="baseline"/>
        <w:rPr>
          <w:lang w:eastAsia="de-DE"/>
        </w:rPr>
      </w:pPr>
      <w:r>
        <w:t xml:space="preserve">We had several email exchanges with the topic group members to request inputs and updates to the TDD. Yanwu XU indicated that </w:t>
      </w:r>
      <w:r>
        <w:rPr>
          <w:lang w:eastAsia="de-DE"/>
        </w:rPr>
        <w:t xml:space="preserve">Dr Xingxing Cao from Baidu would provide topic group updates on their behalf.  </w:t>
      </w:r>
    </w:p>
    <w:p w14:paraId="4D1B0C40" w14:textId="77777777" w:rsidR="00830FB0" w:rsidRDefault="00830FB0" w:rsidP="00D0020C">
      <w:pPr>
        <w:pStyle w:val="NormalParagraphAfterHeadingLevel2"/>
        <w:numPr>
          <w:ilvl w:val="0"/>
          <w:numId w:val="22"/>
        </w:numPr>
        <w:overflowPunct w:val="0"/>
        <w:autoSpaceDE w:val="0"/>
        <w:autoSpaceDN w:val="0"/>
        <w:adjustRightInd w:val="0"/>
        <w:ind w:left="1134" w:hanging="567"/>
        <w:textAlignment w:val="baseline"/>
        <w:rPr>
          <w:lang w:eastAsia="de-DE"/>
        </w:rPr>
      </w:pPr>
      <w:r>
        <w:rPr>
          <w:lang w:eastAsia="de-DE"/>
        </w:rPr>
        <w:t xml:space="preserve">Dr. Xingxing Cao, Baidu added the condition Pathological Myopia (PM) to the TDD. </w:t>
      </w:r>
    </w:p>
    <w:p w14:paraId="21B1D748" w14:textId="77777777" w:rsidR="00830FB0" w:rsidRDefault="00830FB0" w:rsidP="00D0020C">
      <w:pPr>
        <w:pStyle w:val="NormalParagraphAfterHeadingLevel2"/>
        <w:numPr>
          <w:ilvl w:val="0"/>
          <w:numId w:val="22"/>
        </w:numPr>
        <w:overflowPunct w:val="0"/>
        <w:autoSpaceDE w:val="0"/>
        <w:autoSpaceDN w:val="0"/>
        <w:adjustRightInd w:val="0"/>
        <w:ind w:left="1134" w:hanging="567"/>
        <w:textAlignment w:val="baseline"/>
        <w:rPr>
          <w:lang w:eastAsia="de-DE"/>
        </w:rPr>
      </w:pPr>
      <w:r>
        <w:rPr>
          <w:lang w:eastAsia="de-DE"/>
        </w:rPr>
        <w:t>An updated and revised TDD was published (as</w:t>
      </w:r>
      <w:r w:rsidRPr="00DC17F7">
        <w:t xml:space="preserve"> </w:t>
      </w:r>
      <w:hyperlink r:id="rId24" w:history="1">
        <w:r>
          <w:rPr>
            <w:rStyle w:val="Hyperlink"/>
            <w:rFonts w:ascii="Segoe UI" w:hAnsi="Segoe UI" w:cs="Segoe UI"/>
            <w:color w:val="0072C6"/>
            <w:sz w:val="20"/>
            <w:szCs w:val="20"/>
          </w:rPr>
          <w:t>FGAI4H-E-014-R01</w:t>
        </w:r>
      </w:hyperlink>
      <w:r>
        <w:t xml:space="preserve"> ) </w:t>
      </w:r>
    </w:p>
    <w:p w14:paraId="3E9CAB70" w14:textId="77777777" w:rsidR="00830FB0" w:rsidRDefault="00830FB0" w:rsidP="00D0020C">
      <w:pPr>
        <w:pStyle w:val="NormalParagraphAfterHeadingLevel2"/>
        <w:numPr>
          <w:ilvl w:val="0"/>
          <w:numId w:val="22"/>
        </w:numPr>
        <w:overflowPunct w:val="0"/>
        <w:autoSpaceDE w:val="0"/>
        <w:autoSpaceDN w:val="0"/>
        <w:adjustRightInd w:val="0"/>
        <w:ind w:left="1134" w:hanging="567"/>
        <w:textAlignment w:val="baseline"/>
      </w:pPr>
      <w:r>
        <w:t xml:space="preserve">We reached out to our networks via email and social media (LinkedIn, Twitter), sharing the call for topic group participation and to spread the word. </w:t>
      </w:r>
    </w:p>
    <w:p w14:paraId="1B69D011" w14:textId="77777777" w:rsidR="00830FB0" w:rsidRDefault="00830FB0" w:rsidP="00D0020C">
      <w:pPr>
        <w:pStyle w:val="NormalParagraphAfterHeadingLevel2"/>
        <w:numPr>
          <w:ilvl w:val="0"/>
          <w:numId w:val="22"/>
        </w:numPr>
        <w:overflowPunct w:val="0"/>
        <w:autoSpaceDE w:val="0"/>
        <w:autoSpaceDN w:val="0"/>
        <w:adjustRightInd w:val="0"/>
        <w:ind w:left="1134" w:hanging="567"/>
        <w:textAlignment w:val="baseline"/>
      </w:pPr>
      <w:r>
        <w:t xml:space="preserve">We had email exchanges,  calls and discussions with several groups and individuals interested in contributing to the topic group including the following: </w:t>
      </w:r>
    </w:p>
    <w:p w14:paraId="455FD0A0" w14:textId="77777777" w:rsidR="00830FB0" w:rsidRDefault="00830FB0" w:rsidP="00D0020C">
      <w:pPr>
        <w:pStyle w:val="NormalParagraphAfterHeadingLevel2"/>
        <w:numPr>
          <w:ilvl w:val="1"/>
          <w:numId w:val="22"/>
        </w:numPr>
        <w:overflowPunct w:val="0"/>
        <w:autoSpaceDE w:val="0"/>
        <w:autoSpaceDN w:val="0"/>
        <w:adjustRightInd w:val="0"/>
        <w:textAlignment w:val="baseline"/>
      </w:pPr>
      <w:r>
        <w:t xml:space="preserve">Pearse A Keane, MD MSc FRC Ophth MRCSI, Consultant Ophthalmologist, Moorfields Eye Hospital, U.K. </w:t>
      </w:r>
    </w:p>
    <w:p w14:paraId="07D369AA" w14:textId="77777777" w:rsidR="00830FB0" w:rsidRDefault="00830FB0" w:rsidP="00D0020C">
      <w:pPr>
        <w:pStyle w:val="NormalParagraphAfterHeadingLevel2"/>
        <w:numPr>
          <w:ilvl w:val="1"/>
          <w:numId w:val="22"/>
        </w:numPr>
        <w:overflowPunct w:val="0"/>
        <w:autoSpaceDE w:val="0"/>
        <w:autoSpaceDN w:val="0"/>
        <w:adjustRightInd w:val="0"/>
        <w:textAlignment w:val="baseline"/>
      </w:pPr>
      <w:r>
        <w:t>Prof Leo Celi M.D. M.S. M.P.H., Clinical Research Director, Laboratory for Computational Physiology, Harvard-MIT Division of Health Science and Technology,  Open Access (MIT) Project</w:t>
      </w:r>
    </w:p>
    <w:p w14:paraId="30CBD480" w14:textId="0C470E7D" w:rsidR="00830FB0" w:rsidRDefault="00830FB0" w:rsidP="00D0020C">
      <w:pPr>
        <w:pStyle w:val="NormalParagraphAfterHeadingLevel2"/>
        <w:numPr>
          <w:ilvl w:val="1"/>
          <w:numId w:val="22"/>
        </w:numPr>
        <w:overflowPunct w:val="0"/>
        <w:autoSpaceDE w:val="0"/>
        <w:autoSpaceDN w:val="0"/>
        <w:adjustRightInd w:val="0"/>
        <w:textAlignment w:val="baseline"/>
      </w:pPr>
      <w:r>
        <w:t>Ashley Kras, M.D. M. S., Ophthalmologist &amp; Bioinformatician (Harvard Medical School)</w:t>
      </w:r>
    </w:p>
    <w:p w14:paraId="16A3F6D6" w14:textId="77777777" w:rsidR="00830FB0" w:rsidRDefault="00830FB0" w:rsidP="00830FB0">
      <w:pPr>
        <w:pStyle w:val="Heading3"/>
        <w:numPr>
          <w:ilvl w:val="2"/>
          <w:numId w:val="1"/>
        </w:numPr>
      </w:pPr>
      <w:bookmarkStart w:id="44" w:name="_Toc30509783"/>
      <w:r>
        <w:t>Status Update for Meeting F (Zanzibar):</w:t>
      </w:r>
      <w:bookmarkEnd w:id="44"/>
      <w:r>
        <w:t xml:space="preserve"> </w:t>
      </w:r>
    </w:p>
    <w:p w14:paraId="2B413C65" w14:textId="77777777" w:rsidR="00830FB0" w:rsidRPr="008D66AE" w:rsidRDefault="00830FB0" w:rsidP="00D0020C">
      <w:pPr>
        <w:pStyle w:val="NormalParagraphAfterHeadingLevel2"/>
        <w:numPr>
          <w:ilvl w:val="0"/>
          <w:numId w:val="33"/>
        </w:numPr>
        <w:overflowPunct w:val="0"/>
        <w:autoSpaceDE w:val="0"/>
        <w:autoSpaceDN w:val="0"/>
        <w:adjustRightInd w:val="0"/>
        <w:textAlignment w:val="baseline"/>
        <w:rPr>
          <w:lang w:val="en-US"/>
        </w:rPr>
      </w:pPr>
      <w:r>
        <w:rPr>
          <w:lang w:val="en-US"/>
        </w:rPr>
        <w:t xml:space="preserve">We continued to promote the topic group </w:t>
      </w:r>
      <w:r w:rsidRPr="008D66AE">
        <w:rPr>
          <w:lang w:val="en-US"/>
        </w:rPr>
        <w:t xml:space="preserve">via email </w:t>
      </w:r>
      <w:r>
        <w:rPr>
          <w:lang w:val="en-US"/>
        </w:rPr>
        <w:t xml:space="preserve"> to our networks and via </w:t>
      </w:r>
      <w:r w:rsidRPr="008D66AE">
        <w:rPr>
          <w:lang w:val="en-US"/>
        </w:rPr>
        <w:t>social media</w:t>
      </w:r>
      <w:r>
        <w:rPr>
          <w:lang w:val="en-US"/>
        </w:rPr>
        <w:t xml:space="preserve">. </w:t>
      </w:r>
    </w:p>
    <w:p w14:paraId="00B6C191" w14:textId="77777777" w:rsidR="00830FB0" w:rsidRPr="002D1BBD" w:rsidRDefault="00830FB0" w:rsidP="00D0020C">
      <w:pPr>
        <w:pStyle w:val="NormalParagraphAfterHeadingLevel2"/>
        <w:numPr>
          <w:ilvl w:val="0"/>
          <w:numId w:val="33"/>
        </w:numPr>
        <w:overflowPunct w:val="0"/>
        <w:autoSpaceDE w:val="0"/>
        <w:autoSpaceDN w:val="0"/>
        <w:adjustRightInd w:val="0"/>
        <w:textAlignment w:val="baseline"/>
        <w:rPr>
          <w:lang w:val="en-US"/>
        </w:rPr>
      </w:pPr>
      <w:r w:rsidRPr="002D1BBD">
        <w:rPr>
          <w:lang w:val="en-US"/>
        </w:rPr>
        <w:t>As a result, we received several inbound emails and interest in joining/contributing to the group. We had two new Topic group members who joined the group:</w:t>
      </w:r>
    </w:p>
    <w:p w14:paraId="7E2C871A" w14:textId="77777777" w:rsidR="00830FB0" w:rsidRPr="008D66AE" w:rsidRDefault="00830FB0" w:rsidP="00D0020C">
      <w:pPr>
        <w:pStyle w:val="NormalParagraphAfterHeadingLevel2"/>
        <w:numPr>
          <w:ilvl w:val="1"/>
          <w:numId w:val="33"/>
        </w:numPr>
        <w:overflowPunct w:val="0"/>
        <w:autoSpaceDE w:val="0"/>
        <w:autoSpaceDN w:val="0"/>
        <w:adjustRightInd w:val="0"/>
        <w:textAlignment w:val="baseline"/>
        <w:rPr>
          <w:lang w:val="en-US"/>
        </w:rPr>
      </w:pPr>
      <w:r w:rsidRPr="008D66AE">
        <w:rPr>
          <w:lang w:val="nn-NO"/>
        </w:rPr>
        <w:t xml:space="preserve">Dr Covadonga Bascaran, PHEC MSc Programme Director, </w:t>
      </w:r>
      <w:r w:rsidRPr="008D66AE">
        <w:rPr>
          <w:lang w:val="en-US"/>
        </w:rPr>
        <w:t xml:space="preserve">International Centre for Eye Health (ICEH), London School of Hygiene &amp; Tropical Medicine </w:t>
      </w:r>
    </w:p>
    <w:p w14:paraId="0D47EFD4" w14:textId="77777777" w:rsidR="00830FB0" w:rsidRPr="00367008" w:rsidRDefault="00830FB0" w:rsidP="00D0020C">
      <w:pPr>
        <w:pStyle w:val="NormalParagraphAfterHeadingLevel2"/>
        <w:numPr>
          <w:ilvl w:val="1"/>
          <w:numId w:val="33"/>
        </w:numPr>
        <w:overflowPunct w:val="0"/>
        <w:autoSpaceDE w:val="0"/>
        <w:autoSpaceDN w:val="0"/>
        <w:adjustRightInd w:val="0"/>
        <w:ind w:left="1719"/>
        <w:textAlignment w:val="baseline"/>
      </w:pPr>
      <w:r w:rsidRPr="008D66AE">
        <w:rPr>
          <w:lang w:val="en-US"/>
        </w:rPr>
        <w:t>Inês Sousa, Head of Intelligent Systems, Fraunhofer</w:t>
      </w:r>
      <w:r>
        <w:rPr>
          <w:lang w:val="en-US"/>
        </w:rPr>
        <w:t xml:space="preserve">. </w:t>
      </w:r>
    </w:p>
    <w:p w14:paraId="1BC84EF1" w14:textId="77777777" w:rsidR="00830FB0" w:rsidRPr="008D66AE" w:rsidRDefault="00830FB0" w:rsidP="00D0020C">
      <w:pPr>
        <w:pStyle w:val="NormalParagraphAfterHeadingLevel2"/>
        <w:numPr>
          <w:ilvl w:val="0"/>
          <w:numId w:val="33"/>
        </w:numPr>
        <w:overflowPunct w:val="0"/>
        <w:autoSpaceDE w:val="0"/>
        <w:autoSpaceDN w:val="0"/>
        <w:adjustRightInd w:val="0"/>
        <w:textAlignment w:val="baseline"/>
        <w:rPr>
          <w:lang w:val="en-US"/>
        </w:rPr>
      </w:pPr>
      <w:r>
        <w:rPr>
          <w:lang w:val="en-US"/>
        </w:rPr>
        <w:t>We had several o</w:t>
      </w:r>
      <w:r w:rsidRPr="008D66AE">
        <w:rPr>
          <w:lang w:val="en-US"/>
        </w:rPr>
        <w:t>nline Meetings</w:t>
      </w:r>
      <w:r>
        <w:rPr>
          <w:lang w:val="en-US"/>
        </w:rPr>
        <w:t xml:space="preserve"> / c</w:t>
      </w:r>
      <w:r w:rsidRPr="008D66AE">
        <w:rPr>
          <w:lang w:val="en-US"/>
        </w:rPr>
        <w:t>alls</w:t>
      </w:r>
      <w:r>
        <w:rPr>
          <w:lang w:val="en-US"/>
        </w:rPr>
        <w:t xml:space="preserve"> and d</w:t>
      </w:r>
      <w:r w:rsidRPr="008D66AE">
        <w:rPr>
          <w:lang w:val="en-US"/>
        </w:rPr>
        <w:t>iscussion</w:t>
      </w:r>
      <w:r>
        <w:rPr>
          <w:lang w:val="en-US"/>
        </w:rPr>
        <w:t xml:space="preserve"> with</w:t>
      </w:r>
      <w:r w:rsidRPr="008D66AE">
        <w:rPr>
          <w:lang w:val="en-US"/>
        </w:rPr>
        <w:t xml:space="preserve">: </w:t>
      </w:r>
    </w:p>
    <w:p w14:paraId="6E892C7E" w14:textId="77777777" w:rsidR="00830FB0" w:rsidRPr="008D66AE" w:rsidRDefault="00830FB0" w:rsidP="00D0020C">
      <w:pPr>
        <w:pStyle w:val="NormalParagraphAfterHeadingLevel2"/>
        <w:numPr>
          <w:ilvl w:val="1"/>
          <w:numId w:val="33"/>
        </w:numPr>
        <w:overflowPunct w:val="0"/>
        <w:autoSpaceDE w:val="0"/>
        <w:autoSpaceDN w:val="0"/>
        <w:adjustRightInd w:val="0"/>
        <w:textAlignment w:val="baseline"/>
        <w:rPr>
          <w:lang w:val="en-US"/>
        </w:rPr>
      </w:pPr>
      <w:r w:rsidRPr="008D66AE">
        <w:rPr>
          <w:lang w:val="en-US"/>
        </w:rPr>
        <w:lastRenderedPageBreak/>
        <w:t>Prof Leo Celi, Clinical Research Director, Harvard MIT Division of Health Science and Technology  and Ash Krasley:  (</w:t>
      </w:r>
      <w:r>
        <w:rPr>
          <w:lang w:val="en-US"/>
        </w:rPr>
        <w:t xml:space="preserve">online meeting on </w:t>
      </w:r>
      <w:r w:rsidRPr="008D66AE">
        <w:rPr>
          <w:lang w:val="en-US"/>
        </w:rPr>
        <w:t xml:space="preserve">June 22, 2019) </w:t>
      </w:r>
    </w:p>
    <w:p w14:paraId="1F7CDFC7" w14:textId="77777777" w:rsidR="00830FB0" w:rsidRPr="008D66AE" w:rsidRDefault="00830FB0" w:rsidP="00D0020C">
      <w:pPr>
        <w:pStyle w:val="NormalParagraphAfterHeadingLevel2"/>
        <w:numPr>
          <w:ilvl w:val="2"/>
          <w:numId w:val="33"/>
        </w:numPr>
        <w:overflowPunct w:val="0"/>
        <w:autoSpaceDE w:val="0"/>
        <w:autoSpaceDN w:val="0"/>
        <w:adjustRightInd w:val="0"/>
        <w:textAlignment w:val="baseline"/>
        <w:rPr>
          <w:lang w:val="en-US"/>
        </w:rPr>
      </w:pPr>
      <w:r w:rsidRPr="008D66AE">
        <w:rPr>
          <w:lang w:val="en-US"/>
        </w:rPr>
        <w:t>Details about MIT Open Access Project</w:t>
      </w:r>
    </w:p>
    <w:p w14:paraId="14A18E77" w14:textId="77777777" w:rsidR="00830FB0" w:rsidRPr="008D66AE" w:rsidRDefault="00830FB0" w:rsidP="00D0020C">
      <w:pPr>
        <w:pStyle w:val="NormalParagraphAfterHeadingLevel2"/>
        <w:numPr>
          <w:ilvl w:val="2"/>
          <w:numId w:val="33"/>
        </w:numPr>
        <w:overflowPunct w:val="0"/>
        <w:autoSpaceDE w:val="0"/>
        <w:autoSpaceDN w:val="0"/>
        <w:adjustRightInd w:val="0"/>
        <w:textAlignment w:val="baseline"/>
        <w:rPr>
          <w:lang w:val="en-US"/>
        </w:rPr>
      </w:pPr>
      <w:r w:rsidRPr="008D66AE">
        <w:rPr>
          <w:lang w:val="en-US"/>
        </w:rPr>
        <w:t>Potential collaboration with FGAI4H / Contribution of Data</w:t>
      </w:r>
    </w:p>
    <w:p w14:paraId="14E3356A" w14:textId="77777777" w:rsidR="00830FB0" w:rsidRDefault="00830FB0" w:rsidP="00D0020C">
      <w:pPr>
        <w:pStyle w:val="NormalParagraphAfterHeadingLevel2"/>
        <w:numPr>
          <w:ilvl w:val="1"/>
          <w:numId w:val="33"/>
        </w:numPr>
        <w:overflowPunct w:val="0"/>
        <w:autoSpaceDE w:val="0"/>
        <w:autoSpaceDN w:val="0"/>
        <w:adjustRightInd w:val="0"/>
        <w:textAlignment w:val="baseline"/>
        <w:rPr>
          <w:lang w:val="en-US"/>
        </w:rPr>
      </w:pPr>
      <w:r w:rsidRPr="008D66AE">
        <w:rPr>
          <w:lang w:val="en-US"/>
        </w:rPr>
        <w:t xml:space="preserve">Dr. Jorge Cuadros, </w:t>
      </w:r>
      <w:r w:rsidRPr="000A7D12">
        <w:rPr>
          <w:lang w:val="en-US"/>
        </w:rPr>
        <w:t xml:space="preserve">O.D., PhD. (CEO), </w:t>
      </w:r>
      <w:r>
        <w:rPr>
          <w:lang w:val="en-US"/>
        </w:rPr>
        <w:t xml:space="preserve">Founder &amp; CEO of </w:t>
      </w:r>
      <w:r w:rsidRPr="008D66AE">
        <w:rPr>
          <w:lang w:val="en-US"/>
        </w:rPr>
        <w:t xml:space="preserve">EyePACS </w:t>
      </w:r>
      <w:r>
        <w:rPr>
          <w:lang w:val="en-US"/>
        </w:rPr>
        <w:t xml:space="preserve">LLC, USA </w:t>
      </w:r>
    </w:p>
    <w:p w14:paraId="6B84D03D" w14:textId="77777777" w:rsidR="00830FB0" w:rsidRPr="008D66AE" w:rsidRDefault="00830FB0" w:rsidP="00830FB0">
      <w:pPr>
        <w:pStyle w:val="NormalParagraphAfterHeadingLevel2"/>
        <w:overflowPunct w:val="0"/>
        <w:autoSpaceDE w:val="0"/>
        <w:autoSpaceDN w:val="0"/>
        <w:adjustRightInd w:val="0"/>
        <w:ind w:left="2187"/>
        <w:textAlignment w:val="baseline"/>
        <w:rPr>
          <w:lang w:val="en-US"/>
        </w:rPr>
      </w:pPr>
      <w:r w:rsidRPr="008D66AE">
        <w:rPr>
          <w:lang w:val="en-US"/>
        </w:rPr>
        <w:t>(</w:t>
      </w:r>
      <w:r>
        <w:rPr>
          <w:lang w:val="en-US"/>
        </w:rPr>
        <w:t xml:space="preserve">online meeting on </w:t>
      </w:r>
      <w:r w:rsidRPr="008D66AE">
        <w:rPr>
          <w:lang w:val="en-US"/>
        </w:rPr>
        <w:t>July 22, 2019)</w:t>
      </w:r>
      <w:r>
        <w:rPr>
          <w:lang w:val="en-US"/>
        </w:rPr>
        <w:t xml:space="preserve">. </w:t>
      </w:r>
    </w:p>
    <w:p w14:paraId="61359EDB" w14:textId="77777777" w:rsidR="00830FB0" w:rsidRDefault="00830FB0" w:rsidP="00830FB0">
      <w:pPr>
        <w:pStyle w:val="NormalParagraphAfterHeadingLevel2"/>
        <w:overflowPunct w:val="0"/>
        <w:autoSpaceDE w:val="0"/>
        <w:autoSpaceDN w:val="0"/>
        <w:adjustRightInd w:val="0"/>
        <w:ind w:left="2187"/>
        <w:textAlignment w:val="baseline"/>
        <w:rPr>
          <w:lang w:val="en-US"/>
        </w:rPr>
      </w:pPr>
      <w:r w:rsidRPr="00367008">
        <w:rPr>
          <w:lang w:val="en-US"/>
        </w:rPr>
        <w:t xml:space="preserve">EyePACS LLC is a </w:t>
      </w:r>
      <w:r>
        <w:rPr>
          <w:lang w:val="en-US"/>
        </w:rPr>
        <w:t xml:space="preserve">US </w:t>
      </w:r>
      <w:r w:rsidRPr="00367008">
        <w:rPr>
          <w:lang w:val="en-US"/>
        </w:rPr>
        <w:t xml:space="preserve">company </w:t>
      </w:r>
      <w:r>
        <w:rPr>
          <w:lang w:val="en-US"/>
        </w:rPr>
        <w:t xml:space="preserve">with </w:t>
      </w:r>
      <w:r w:rsidRPr="00367008">
        <w:rPr>
          <w:lang w:val="en-US"/>
        </w:rPr>
        <w:t>a telemedicine</w:t>
      </w:r>
      <w:r>
        <w:rPr>
          <w:lang w:val="en-US"/>
        </w:rPr>
        <w:t xml:space="preserve"> platform for ophthalmology d</w:t>
      </w:r>
      <w:r w:rsidRPr="00367008">
        <w:rPr>
          <w:lang w:val="en-US"/>
        </w:rPr>
        <w:t xml:space="preserve">eployed in more than 600 community health </w:t>
      </w:r>
      <w:r>
        <w:rPr>
          <w:lang w:val="en-US"/>
        </w:rPr>
        <w:t xml:space="preserve">and primary care centers </w:t>
      </w:r>
      <w:r w:rsidRPr="00367008">
        <w:rPr>
          <w:lang w:val="en-US"/>
        </w:rPr>
        <w:t>across the US and internationally</w:t>
      </w:r>
      <w:r>
        <w:rPr>
          <w:lang w:val="en-US"/>
        </w:rPr>
        <w:t xml:space="preserve">.  </w:t>
      </w:r>
    </w:p>
    <w:p w14:paraId="611C2A92" w14:textId="77777777" w:rsidR="00830FB0" w:rsidRDefault="00830FB0" w:rsidP="00830FB0">
      <w:pPr>
        <w:pStyle w:val="NormalParagraphAfterHeadingLevel2"/>
        <w:overflowPunct w:val="0"/>
        <w:autoSpaceDE w:val="0"/>
        <w:autoSpaceDN w:val="0"/>
        <w:adjustRightInd w:val="0"/>
        <w:ind w:left="2187"/>
        <w:textAlignment w:val="baseline"/>
        <w:rPr>
          <w:lang w:val="en-US"/>
        </w:rPr>
      </w:pPr>
      <w:r>
        <w:rPr>
          <w:lang w:val="en-US"/>
        </w:rPr>
        <w:t>They have a d</w:t>
      </w:r>
      <w:r w:rsidRPr="008D66AE">
        <w:rPr>
          <w:lang w:val="en-US"/>
        </w:rPr>
        <w:t xml:space="preserve">atabase of over 5 million </w:t>
      </w:r>
      <w:r>
        <w:rPr>
          <w:lang w:val="en-US"/>
        </w:rPr>
        <w:t xml:space="preserve">diagnostic retinal  </w:t>
      </w:r>
      <w:r w:rsidRPr="008D66AE">
        <w:rPr>
          <w:lang w:val="en-US"/>
        </w:rPr>
        <w:t>images</w:t>
      </w:r>
      <w:r>
        <w:rPr>
          <w:lang w:val="en-US"/>
        </w:rPr>
        <w:t xml:space="preserve">.  We discussed possibility of collaborating with the topic group and contributing data.  They expressed interest and discussions are ongoing. </w:t>
      </w:r>
    </w:p>
    <w:p w14:paraId="033B7F3A" w14:textId="382B7CE0" w:rsidR="00830FB0" w:rsidRPr="00337B4B" w:rsidRDefault="00830FB0" w:rsidP="00337B4B">
      <w:pPr>
        <w:pStyle w:val="Heading3"/>
        <w:numPr>
          <w:ilvl w:val="2"/>
          <w:numId w:val="1"/>
        </w:numPr>
      </w:pPr>
      <w:bookmarkStart w:id="45" w:name="_Toc30509784"/>
      <w:r>
        <w:t>Status Update for Meeting G (New Delhi):</w:t>
      </w:r>
      <w:bookmarkEnd w:id="45"/>
      <w:r>
        <w:t xml:space="preserve"> </w:t>
      </w:r>
    </w:p>
    <w:p w14:paraId="1C8C86B9" w14:textId="77777777" w:rsidR="00830FB0" w:rsidRDefault="00830FB0" w:rsidP="00D0020C">
      <w:pPr>
        <w:pStyle w:val="NormalParagraphAfterHeadingLevel2"/>
        <w:numPr>
          <w:ilvl w:val="0"/>
          <w:numId w:val="40"/>
        </w:numPr>
        <w:overflowPunct w:val="0"/>
        <w:autoSpaceDE w:val="0"/>
        <w:autoSpaceDN w:val="0"/>
        <w:adjustRightInd w:val="0"/>
        <w:textAlignment w:val="baseline"/>
        <w:rPr>
          <w:lang w:val="en-US"/>
        </w:rPr>
      </w:pPr>
      <w:r>
        <w:rPr>
          <w:lang w:val="en-US"/>
        </w:rPr>
        <w:t>We have received two new submissions to the Topic Group as potential sub-topics:</w:t>
      </w:r>
    </w:p>
    <w:p w14:paraId="561938F5" w14:textId="77777777" w:rsidR="00830FB0" w:rsidRDefault="00830FB0" w:rsidP="00D0020C">
      <w:pPr>
        <w:pStyle w:val="NormalParagraphAfterHeadingLevel2"/>
        <w:numPr>
          <w:ilvl w:val="0"/>
          <w:numId w:val="41"/>
        </w:numPr>
        <w:overflowPunct w:val="0"/>
        <w:autoSpaceDE w:val="0"/>
        <w:autoSpaceDN w:val="0"/>
        <w:adjustRightInd w:val="0"/>
        <w:textAlignment w:val="baseline"/>
        <w:rPr>
          <w:lang w:val="en-US"/>
        </w:rPr>
      </w:pPr>
      <w:r w:rsidRPr="00AA35FB">
        <w:rPr>
          <w:lang w:val="en-US"/>
        </w:rPr>
        <w:t xml:space="preserve">"Proposal for sub-topic - AI based Aetiological Classification of Red Eye" </w:t>
      </w:r>
      <w:r>
        <w:rPr>
          <w:lang w:val="en-US"/>
        </w:rPr>
        <w:t xml:space="preserve"> from Ms. Parvathi Ram and </w:t>
      </w:r>
      <w:r w:rsidRPr="00AA35FB">
        <w:rPr>
          <w:lang w:val="en-US"/>
        </w:rPr>
        <w:t>Dr. Suneetha N</w:t>
      </w:r>
      <w:r>
        <w:rPr>
          <w:lang w:val="en-US"/>
        </w:rPr>
        <w:t>, St. John’s Medical College, India</w:t>
      </w:r>
    </w:p>
    <w:p w14:paraId="56604766" w14:textId="514E0EED" w:rsidR="00830FB0" w:rsidRPr="00337B4B" w:rsidRDefault="00830FB0" w:rsidP="00D0020C">
      <w:pPr>
        <w:pStyle w:val="NormalParagraphAfterHeadingLevel2"/>
        <w:numPr>
          <w:ilvl w:val="0"/>
          <w:numId w:val="41"/>
        </w:numPr>
        <w:overflowPunct w:val="0"/>
        <w:autoSpaceDE w:val="0"/>
        <w:autoSpaceDN w:val="0"/>
        <w:adjustRightInd w:val="0"/>
        <w:textAlignment w:val="baseline"/>
        <w:rPr>
          <w:lang w:val="en-US"/>
        </w:rPr>
      </w:pPr>
      <w:r w:rsidRPr="00AA35FB">
        <w:rPr>
          <w:lang w:val="en-US"/>
        </w:rPr>
        <w:t>“Leveraging Edge analytics and Artificial Intelligence for the rapid assessment of avoidable blindness”  from Rajaraman Subramanian, Sriganesh Rao, Calligo Technologies and Sushil Kumar TEC, New Delhi, India</w:t>
      </w:r>
    </w:p>
    <w:p w14:paraId="46A0075F" w14:textId="77777777" w:rsidR="00830FB0" w:rsidRPr="00D15DEA" w:rsidRDefault="00830FB0" w:rsidP="00D0020C">
      <w:pPr>
        <w:pStyle w:val="NormalParagraphAfterHeadingLevel2"/>
        <w:numPr>
          <w:ilvl w:val="0"/>
          <w:numId w:val="40"/>
        </w:numPr>
        <w:overflowPunct w:val="0"/>
        <w:autoSpaceDE w:val="0"/>
        <w:autoSpaceDN w:val="0"/>
        <w:adjustRightInd w:val="0"/>
        <w:textAlignment w:val="baseline"/>
        <w:rPr>
          <w:lang w:val="en-US"/>
        </w:rPr>
      </w:pPr>
      <w:r w:rsidRPr="00D15DEA">
        <w:rPr>
          <w:lang w:val="en-US"/>
        </w:rPr>
        <w:t>Topic Group Meeting (</w:t>
      </w:r>
      <w:r>
        <w:rPr>
          <w:lang w:val="en-US"/>
        </w:rPr>
        <w:t>Nov 7</w:t>
      </w:r>
      <w:r w:rsidRPr="00D15DEA">
        <w:rPr>
          <w:lang w:val="en-US"/>
        </w:rPr>
        <w:t xml:space="preserve">, 2019) </w:t>
      </w:r>
    </w:p>
    <w:p w14:paraId="04478FE5" w14:textId="77777777" w:rsidR="00830FB0" w:rsidRPr="00D15DEA" w:rsidRDefault="00830FB0" w:rsidP="00D0020C">
      <w:pPr>
        <w:pStyle w:val="NormalParagraphAfterHeadingLevel2"/>
        <w:numPr>
          <w:ilvl w:val="2"/>
          <w:numId w:val="34"/>
        </w:numPr>
        <w:overflowPunct w:val="0"/>
        <w:autoSpaceDE w:val="0"/>
        <w:autoSpaceDN w:val="0"/>
        <w:adjustRightInd w:val="0"/>
        <w:textAlignment w:val="baseline"/>
        <w:rPr>
          <w:lang w:val="en-US"/>
        </w:rPr>
      </w:pPr>
      <w:r w:rsidRPr="00D15DEA">
        <w:rPr>
          <w:lang w:val="nn-NO"/>
        </w:rPr>
        <w:t xml:space="preserve">Participants: </w:t>
      </w:r>
    </w:p>
    <w:p w14:paraId="48680980" w14:textId="77777777" w:rsidR="00830FB0" w:rsidRPr="008A32D7" w:rsidRDefault="00830FB0" w:rsidP="00D0020C">
      <w:pPr>
        <w:pStyle w:val="NormalParagraphAfterHeadingLevel2"/>
        <w:numPr>
          <w:ilvl w:val="3"/>
          <w:numId w:val="34"/>
        </w:numPr>
        <w:overflowPunct w:val="0"/>
        <w:autoSpaceDE w:val="0"/>
        <w:autoSpaceDN w:val="0"/>
        <w:adjustRightInd w:val="0"/>
        <w:textAlignment w:val="baseline"/>
        <w:rPr>
          <w:lang w:val="en-US"/>
        </w:rPr>
      </w:pPr>
      <w:r>
        <w:rPr>
          <w:lang w:val="nn-NO"/>
        </w:rPr>
        <w:t>Parvathi Ram, Medical Student, St. John’s Medical College, India</w:t>
      </w:r>
    </w:p>
    <w:p w14:paraId="5A414E03" w14:textId="77777777" w:rsidR="00830FB0" w:rsidRPr="00D15DEA" w:rsidRDefault="00830FB0" w:rsidP="00D0020C">
      <w:pPr>
        <w:pStyle w:val="NormalParagraphAfterHeadingLevel2"/>
        <w:numPr>
          <w:ilvl w:val="3"/>
          <w:numId w:val="34"/>
        </w:numPr>
        <w:overflowPunct w:val="0"/>
        <w:autoSpaceDE w:val="0"/>
        <w:autoSpaceDN w:val="0"/>
        <w:adjustRightInd w:val="0"/>
        <w:textAlignment w:val="baseline"/>
        <w:rPr>
          <w:lang w:val="en-US"/>
        </w:rPr>
      </w:pPr>
      <w:r>
        <w:rPr>
          <w:lang w:val="nn-NO"/>
        </w:rPr>
        <w:t xml:space="preserve">Rami Verbin, IT Professional, Israel, </w:t>
      </w:r>
    </w:p>
    <w:p w14:paraId="165AB31E" w14:textId="77777777" w:rsidR="00830FB0" w:rsidRDefault="00830FB0" w:rsidP="00D0020C">
      <w:pPr>
        <w:pStyle w:val="NormalParagraphAfterHeadingLevel2"/>
        <w:numPr>
          <w:ilvl w:val="2"/>
          <w:numId w:val="34"/>
        </w:numPr>
        <w:overflowPunct w:val="0"/>
        <w:autoSpaceDE w:val="0"/>
        <w:autoSpaceDN w:val="0"/>
        <w:adjustRightInd w:val="0"/>
        <w:textAlignment w:val="baseline"/>
        <w:rPr>
          <w:lang w:val="en-US"/>
        </w:rPr>
      </w:pPr>
      <w:r w:rsidRPr="00D15DEA">
        <w:rPr>
          <w:lang w:val="en-US"/>
        </w:rPr>
        <w:t>Discussion</w:t>
      </w:r>
      <w:r>
        <w:rPr>
          <w:lang w:val="en-US"/>
        </w:rPr>
        <w:t xml:space="preserve">: </w:t>
      </w:r>
    </w:p>
    <w:p w14:paraId="30963A33" w14:textId="77777777" w:rsidR="00830FB0" w:rsidRPr="00D15DEA" w:rsidRDefault="00830FB0" w:rsidP="00D0020C">
      <w:pPr>
        <w:pStyle w:val="NormalParagraphAfterHeadingLevel2"/>
        <w:numPr>
          <w:ilvl w:val="2"/>
          <w:numId w:val="34"/>
        </w:numPr>
        <w:tabs>
          <w:tab w:val="clear" w:pos="2160"/>
          <w:tab w:val="num" w:pos="2520"/>
        </w:tabs>
        <w:overflowPunct w:val="0"/>
        <w:autoSpaceDE w:val="0"/>
        <w:autoSpaceDN w:val="0"/>
        <w:adjustRightInd w:val="0"/>
        <w:ind w:left="2520"/>
        <w:textAlignment w:val="baseline"/>
        <w:rPr>
          <w:lang w:val="en-US"/>
        </w:rPr>
      </w:pPr>
      <w:r>
        <w:rPr>
          <w:lang w:val="en-US"/>
        </w:rPr>
        <w:t xml:space="preserve">Overview and status of the TDD and sections requiring updates. </w:t>
      </w:r>
    </w:p>
    <w:p w14:paraId="0E438821" w14:textId="77777777" w:rsidR="00830FB0" w:rsidRPr="007A1A92" w:rsidRDefault="00830FB0" w:rsidP="00D0020C">
      <w:pPr>
        <w:pStyle w:val="NormalParagraphAfterHeadingLevel2"/>
        <w:numPr>
          <w:ilvl w:val="2"/>
          <w:numId w:val="34"/>
        </w:numPr>
        <w:tabs>
          <w:tab w:val="clear" w:pos="2160"/>
          <w:tab w:val="num" w:pos="2520"/>
        </w:tabs>
        <w:overflowPunct w:val="0"/>
        <w:autoSpaceDE w:val="0"/>
        <w:autoSpaceDN w:val="0"/>
        <w:adjustRightInd w:val="0"/>
        <w:ind w:left="2520"/>
        <w:textAlignment w:val="baseline"/>
        <w:rPr>
          <w:lang w:val="en-US"/>
        </w:rPr>
      </w:pPr>
      <w:r>
        <w:rPr>
          <w:lang w:val="en-US"/>
        </w:rPr>
        <w:t xml:space="preserve">Discussion with Parvathi Ram about her submission to the topic group and possibility of making it into a subtopic, based on obtaining labeled datasets for redeye. </w:t>
      </w:r>
    </w:p>
    <w:p w14:paraId="1456CCB5" w14:textId="71DC8989" w:rsidR="00830FB0" w:rsidRPr="00337B4B" w:rsidRDefault="00830FB0" w:rsidP="00D0020C">
      <w:pPr>
        <w:pStyle w:val="NormalParagraphAfterHeadingLevel2"/>
        <w:numPr>
          <w:ilvl w:val="2"/>
          <w:numId w:val="34"/>
        </w:numPr>
        <w:tabs>
          <w:tab w:val="clear" w:pos="2160"/>
          <w:tab w:val="num" w:pos="2520"/>
        </w:tabs>
        <w:overflowPunct w:val="0"/>
        <w:autoSpaceDE w:val="0"/>
        <w:autoSpaceDN w:val="0"/>
        <w:adjustRightInd w:val="0"/>
        <w:ind w:left="2520"/>
        <w:textAlignment w:val="baseline"/>
        <w:rPr>
          <w:lang w:val="en-US"/>
        </w:rPr>
      </w:pPr>
      <w:r>
        <w:rPr>
          <w:lang w:val="en-US"/>
        </w:rPr>
        <w:t xml:space="preserve">Need for undisclosed datasets for topic group </w:t>
      </w:r>
    </w:p>
    <w:p w14:paraId="60F80721" w14:textId="77777777" w:rsidR="00830FB0" w:rsidRPr="007A1A92" w:rsidRDefault="00830FB0" w:rsidP="00D0020C">
      <w:pPr>
        <w:pStyle w:val="NormalParagraphAfterHeadingLevel2"/>
        <w:numPr>
          <w:ilvl w:val="0"/>
          <w:numId w:val="40"/>
        </w:numPr>
        <w:overflowPunct w:val="0"/>
        <w:autoSpaceDE w:val="0"/>
        <w:autoSpaceDN w:val="0"/>
        <w:adjustRightInd w:val="0"/>
        <w:ind w:left="1647"/>
        <w:textAlignment w:val="baseline"/>
        <w:rPr>
          <w:lang w:val="en-US"/>
        </w:rPr>
      </w:pPr>
      <w:r>
        <w:t xml:space="preserve">New members to the topic group: </w:t>
      </w:r>
    </w:p>
    <w:p w14:paraId="263672DA" w14:textId="77777777" w:rsidR="00830FB0" w:rsidRDefault="00830FB0" w:rsidP="00D0020C">
      <w:pPr>
        <w:pStyle w:val="ListParagraph"/>
        <w:numPr>
          <w:ilvl w:val="2"/>
          <w:numId w:val="39"/>
        </w:numPr>
      </w:pPr>
      <w:r w:rsidRPr="007A1A92">
        <w:t>Parvathi Ram, St. John’s Medical College, India</w:t>
      </w:r>
    </w:p>
    <w:p w14:paraId="11E0E453" w14:textId="77777777" w:rsidR="00830FB0" w:rsidRDefault="00830FB0" w:rsidP="00D0020C">
      <w:pPr>
        <w:pStyle w:val="ListParagraph"/>
        <w:numPr>
          <w:ilvl w:val="2"/>
          <w:numId w:val="39"/>
        </w:numPr>
      </w:pPr>
      <w:r w:rsidRPr="007A1A92">
        <w:t>Dr. Suneetha N, St John’s Medical College, India</w:t>
      </w:r>
    </w:p>
    <w:p w14:paraId="7BA3F06F" w14:textId="77777777" w:rsidR="00830FB0" w:rsidRDefault="00830FB0" w:rsidP="00D0020C">
      <w:pPr>
        <w:pStyle w:val="ListParagraph"/>
        <w:numPr>
          <w:ilvl w:val="2"/>
          <w:numId w:val="39"/>
        </w:numPr>
      </w:pPr>
      <w:r>
        <w:t>Dr. Sheila John, Sankara Netralaya, Chennai, India</w:t>
      </w:r>
    </w:p>
    <w:p w14:paraId="5B4BB993" w14:textId="77777777" w:rsidR="00830FB0" w:rsidRDefault="00830FB0" w:rsidP="00D0020C">
      <w:pPr>
        <w:pStyle w:val="ListParagraph"/>
        <w:numPr>
          <w:ilvl w:val="2"/>
          <w:numId w:val="39"/>
        </w:numPr>
      </w:pPr>
      <w:r>
        <w:t xml:space="preserve">Rajaraman Subramanian, Calligo Technologies, India </w:t>
      </w:r>
    </w:p>
    <w:p w14:paraId="031B21EF" w14:textId="77777777" w:rsidR="00830FB0" w:rsidRDefault="00830FB0" w:rsidP="00D0020C">
      <w:pPr>
        <w:pStyle w:val="ListParagraph"/>
        <w:numPr>
          <w:ilvl w:val="2"/>
          <w:numId w:val="39"/>
        </w:numPr>
      </w:pPr>
      <w:r>
        <w:t>Sriganesh Rao, Calligo Technologies, India</w:t>
      </w:r>
    </w:p>
    <w:p w14:paraId="42F18605" w14:textId="77777777" w:rsidR="00830FB0" w:rsidRDefault="00830FB0" w:rsidP="00D0020C">
      <w:pPr>
        <w:pStyle w:val="ListParagraph"/>
        <w:numPr>
          <w:ilvl w:val="2"/>
          <w:numId w:val="39"/>
        </w:numPr>
      </w:pPr>
      <w:r>
        <w:t>Sushil Kumar TEC, New Delhi India</w:t>
      </w:r>
    </w:p>
    <w:p w14:paraId="46AF5080" w14:textId="77777777" w:rsidR="00830FB0" w:rsidRDefault="00830FB0" w:rsidP="00D0020C">
      <w:pPr>
        <w:pStyle w:val="ListParagraph"/>
        <w:numPr>
          <w:ilvl w:val="2"/>
          <w:numId w:val="39"/>
        </w:numPr>
      </w:pPr>
    </w:p>
    <w:p w14:paraId="4EB01172" w14:textId="77777777" w:rsidR="00830FB0" w:rsidRDefault="00830FB0" w:rsidP="00830FB0">
      <w:pPr>
        <w:pStyle w:val="Heading3"/>
        <w:numPr>
          <w:ilvl w:val="2"/>
          <w:numId w:val="1"/>
        </w:numPr>
      </w:pPr>
      <w:bookmarkStart w:id="46" w:name="_Toc30509785"/>
      <w:r>
        <w:t>Status Update for Meeting H (Brasilia):</w:t>
      </w:r>
      <w:bookmarkEnd w:id="46"/>
      <w:r>
        <w:t xml:space="preserve"> </w:t>
      </w:r>
    </w:p>
    <w:p w14:paraId="539A1F2D" w14:textId="10626E15" w:rsidR="00830FB0" w:rsidRDefault="00830FB0" w:rsidP="00830FB0">
      <w:pPr>
        <w:pStyle w:val="NormalParagraphAfterHeadingLevel2"/>
        <w:overflowPunct w:val="0"/>
        <w:autoSpaceDE w:val="0"/>
        <w:autoSpaceDN w:val="0"/>
        <w:adjustRightInd w:val="0"/>
        <w:ind w:left="1440"/>
        <w:textAlignment w:val="baseline"/>
        <w:rPr>
          <w:lang w:val="en-US"/>
        </w:rPr>
      </w:pPr>
      <w:r w:rsidRPr="00C277D3">
        <w:rPr>
          <w:lang w:val="en-US"/>
        </w:rPr>
        <w:t xml:space="preserve">We continued to promote the topic group via </w:t>
      </w:r>
      <w:r w:rsidR="00337B4B" w:rsidRPr="00C277D3">
        <w:rPr>
          <w:lang w:val="en-US"/>
        </w:rPr>
        <w:t>email to</w:t>
      </w:r>
      <w:r w:rsidRPr="00C277D3">
        <w:rPr>
          <w:lang w:val="en-US"/>
        </w:rPr>
        <w:t xml:space="preserve"> our networks and via social media.  </w:t>
      </w:r>
    </w:p>
    <w:p w14:paraId="5AAAD63D" w14:textId="77777777" w:rsidR="00830FB0" w:rsidRDefault="00830FB0" w:rsidP="00D0020C">
      <w:pPr>
        <w:pStyle w:val="NormalParagraphAfterHeadingLevel2"/>
        <w:numPr>
          <w:ilvl w:val="0"/>
          <w:numId w:val="43"/>
        </w:numPr>
        <w:overflowPunct w:val="0"/>
        <w:autoSpaceDE w:val="0"/>
        <w:autoSpaceDN w:val="0"/>
        <w:adjustRightInd w:val="0"/>
        <w:textAlignment w:val="baseline"/>
        <w:rPr>
          <w:lang w:val="en-US"/>
        </w:rPr>
      </w:pPr>
      <w:r>
        <w:rPr>
          <w:lang w:val="en-US"/>
        </w:rPr>
        <w:lastRenderedPageBreak/>
        <w:t xml:space="preserve">We have a new dedicated mailing list for the topic group - </w:t>
      </w:r>
      <w:hyperlink r:id="rId25" w:history="1">
        <w:r>
          <w:rPr>
            <w:rStyle w:val="Hyperlink"/>
            <w:rFonts w:ascii="Arial" w:hAnsi="Arial" w:cs="Arial"/>
            <w:color w:val="3789BD"/>
            <w:sz w:val="18"/>
            <w:szCs w:val="18"/>
            <w:bdr w:val="none" w:sz="0" w:space="0" w:color="auto" w:frame="1"/>
          </w:rPr>
          <w:t>fgai4htgophthalmo@lists.itu.int​​​</w:t>
        </w:r>
      </w:hyperlink>
      <w:r>
        <w:rPr>
          <w:lang w:val="en-US"/>
        </w:rPr>
        <w:t xml:space="preserve"> </w:t>
      </w:r>
    </w:p>
    <w:p w14:paraId="66E9DAA5" w14:textId="77777777" w:rsidR="00830FB0" w:rsidRDefault="00830FB0" w:rsidP="00D0020C">
      <w:pPr>
        <w:pStyle w:val="NormalParagraphAfterHeadingLevel2"/>
        <w:numPr>
          <w:ilvl w:val="0"/>
          <w:numId w:val="43"/>
        </w:numPr>
        <w:overflowPunct w:val="0"/>
        <w:autoSpaceDE w:val="0"/>
        <w:autoSpaceDN w:val="0"/>
        <w:adjustRightInd w:val="0"/>
        <w:textAlignment w:val="baseline"/>
        <w:rPr>
          <w:lang w:val="en-US"/>
        </w:rPr>
      </w:pPr>
      <w:r>
        <w:rPr>
          <w:lang w:val="en-US"/>
        </w:rPr>
        <w:t xml:space="preserve">An email was sent to all topic group members and an online meeting scheduled. However, we received no inputs or contributions from current members, no members attended the online meeting, and no new members have joined the group since Meeting G. </w:t>
      </w:r>
    </w:p>
    <w:p w14:paraId="3475C8C7" w14:textId="77777777" w:rsidR="00830FB0" w:rsidRDefault="00830FB0" w:rsidP="00D0020C">
      <w:pPr>
        <w:pStyle w:val="NormalParagraphAfterHeadingLevel2"/>
        <w:numPr>
          <w:ilvl w:val="0"/>
          <w:numId w:val="43"/>
        </w:numPr>
        <w:overflowPunct w:val="0"/>
        <w:autoSpaceDE w:val="0"/>
        <w:autoSpaceDN w:val="0"/>
        <w:adjustRightInd w:val="0"/>
        <w:textAlignment w:val="baseline"/>
        <w:rPr>
          <w:lang w:val="en-US"/>
        </w:rPr>
      </w:pPr>
      <w:r>
        <w:rPr>
          <w:lang w:val="en-US"/>
        </w:rPr>
        <w:t>We u</w:t>
      </w:r>
      <w:r w:rsidRPr="004F0FFF">
        <w:rPr>
          <w:lang w:val="en-US"/>
        </w:rPr>
        <w:t xml:space="preserve">pdated the TDD to </w:t>
      </w:r>
      <w:r>
        <w:rPr>
          <w:lang w:val="en-US"/>
        </w:rPr>
        <w:t>in</w:t>
      </w:r>
      <w:r w:rsidRPr="004F0FFF">
        <w:rPr>
          <w:lang w:val="en-US"/>
        </w:rPr>
        <w:t xml:space="preserve">corporate </w:t>
      </w:r>
      <w:r>
        <w:rPr>
          <w:lang w:val="en-US"/>
        </w:rPr>
        <w:t xml:space="preserve">the submissions received during Meeting G: </w:t>
      </w:r>
    </w:p>
    <w:p w14:paraId="25A45628" w14:textId="77777777" w:rsidR="00830FB0" w:rsidRDefault="00830FB0" w:rsidP="00D0020C">
      <w:pPr>
        <w:numPr>
          <w:ilvl w:val="2"/>
          <w:numId w:val="14"/>
        </w:numPr>
        <w:spacing w:before="0"/>
        <w:rPr>
          <w:rFonts w:eastAsia="Times New Roman"/>
          <w:shd w:val="clear" w:color="auto" w:fill="FFFFFF"/>
          <w:lang w:val="en-US"/>
        </w:rPr>
      </w:pPr>
      <w:r w:rsidRPr="00FC6879">
        <w:rPr>
          <w:rFonts w:eastAsia="Times New Roman"/>
          <w:shd w:val="clear" w:color="auto" w:fill="FFFFFF"/>
          <w:lang w:val="en-US"/>
        </w:rPr>
        <w:t>FGAI4H-G-030-R01 (St, John’s Medical College) on Red Ey</w:t>
      </w:r>
      <w:r>
        <w:rPr>
          <w:rFonts w:eastAsia="Times New Roman"/>
          <w:shd w:val="clear" w:color="auto" w:fill="FFFFFF"/>
          <w:lang w:val="en-US"/>
        </w:rPr>
        <w:t xml:space="preserve">e incorporated into relevant sections. </w:t>
      </w:r>
    </w:p>
    <w:p w14:paraId="2C8A0A88" w14:textId="77777777" w:rsidR="00830FB0" w:rsidRDefault="00830FB0" w:rsidP="00D0020C">
      <w:pPr>
        <w:numPr>
          <w:ilvl w:val="2"/>
          <w:numId w:val="14"/>
        </w:numPr>
        <w:spacing w:before="0"/>
        <w:rPr>
          <w:rFonts w:eastAsia="Times New Roman"/>
          <w:shd w:val="clear" w:color="auto" w:fill="FFFFFF"/>
          <w:lang w:val="en-US"/>
        </w:rPr>
      </w:pPr>
      <w:r w:rsidRPr="00FC6879">
        <w:rPr>
          <w:rFonts w:eastAsia="Times New Roman"/>
          <w:shd w:val="clear" w:color="auto" w:fill="FFFFFF"/>
          <w:lang w:val="en-US"/>
        </w:rPr>
        <w:t xml:space="preserve">FG-AI4H-G-028 (Calligo Technologies) on Leveraging Edge Analytics </w:t>
      </w:r>
      <w:r>
        <w:rPr>
          <w:rFonts w:eastAsia="Times New Roman"/>
          <w:shd w:val="clear" w:color="auto" w:fill="FFFFFF"/>
          <w:lang w:val="en-US"/>
        </w:rPr>
        <w:t xml:space="preserve">incorporated into current AI systems overview. </w:t>
      </w:r>
    </w:p>
    <w:p w14:paraId="46C2E09E" w14:textId="77777777" w:rsidR="00830FB0" w:rsidRPr="00FC6879" w:rsidRDefault="00830FB0" w:rsidP="00830FB0">
      <w:pPr>
        <w:spacing w:before="0"/>
        <w:ind w:left="2160"/>
        <w:rPr>
          <w:rFonts w:eastAsia="Times New Roman"/>
          <w:shd w:val="clear" w:color="auto" w:fill="FFFFFF"/>
          <w:lang w:val="en-US"/>
        </w:rPr>
      </w:pPr>
    </w:p>
    <w:p w14:paraId="3D2FE5BD" w14:textId="77777777" w:rsidR="00830FB0" w:rsidRDefault="00830FB0" w:rsidP="00D0020C">
      <w:pPr>
        <w:pStyle w:val="NormalParagraphAfterHeadingLevel2"/>
        <w:numPr>
          <w:ilvl w:val="0"/>
          <w:numId w:val="43"/>
        </w:numPr>
        <w:overflowPunct w:val="0"/>
        <w:autoSpaceDE w:val="0"/>
        <w:autoSpaceDN w:val="0"/>
        <w:adjustRightInd w:val="0"/>
        <w:textAlignment w:val="baseline"/>
        <w:rPr>
          <w:lang w:val="en-US"/>
        </w:rPr>
      </w:pPr>
      <w:r>
        <w:rPr>
          <w:lang w:val="en-US"/>
        </w:rPr>
        <w:t>Other TDD updates:</w:t>
      </w:r>
    </w:p>
    <w:p w14:paraId="718D636A" w14:textId="77777777" w:rsidR="00830FB0" w:rsidRDefault="00830FB0" w:rsidP="00D0020C">
      <w:pPr>
        <w:pStyle w:val="NormalParagraphAfterHeadingLevel2"/>
        <w:numPr>
          <w:ilvl w:val="1"/>
          <w:numId w:val="43"/>
        </w:numPr>
        <w:overflowPunct w:val="0"/>
        <w:autoSpaceDE w:val="0"/>
        <w:autoSpaceDN w:val="0"/>
        <w:adjustRightInd w:val="0"/>
        <w:textAlignment w:val="baseline"/>
        <w:rPr>
          <w:lang w:val="en-US"/>
        </w:rPr>
      </w:pPr>
      <w:r w:rsidRPr="00FC6879">
        <w:rPr>
          <w:lang w:val="en-US"/>
        </w:rPr>
        <w:t>Topic Group Thematic Classification</w:t>
      </w:r>
      <w:r>
        <w:rPr>
          <w:lang w:val="en-US"/>
        </w:rPr>
        <w:t xml:space="preserve"> updated. </w:t>
      </w:r>
    </w:p>
    <w:p w14:paraId="582BDEF4" w14:textId="77777777" w:rsidR="00830FB0" w:rsidRDefault="00830FB0" w:rsidP="00D0020C">
      <w:pPr>
        <w:pStyle w:val="NormalParagraphAfterHeadingLevel2"/>
        <w:numPr>
          <w:ilvl w:val="1"/>
          <w:numId w:val="43"/>
        </w:numPr>
        <w:overflowPunct w:val="0"/>
        <w:autoSpaceDE w:val="0"/>
        <w:autoSpaceDN w:val="0"/>
        <w:adjustRightInd w:val="0"/>
        <w:textAlignment w:val="baseline"/>
        <w:rPr>
          <w:lang w:val="en-US"/>
        </w:rPr>
      </w:pPr>
      <w:r>
        <w:rPr>
          <w:lang w:val="en-US"/>
        </w:rPr>
        <w:t xml:space="preserve">Added Quadratic Kappa Metric for multi-label classification. </w:t>
      </w:r>
    </w:p>
    <w:p w14:paraId="261523D0" w14:textId="77777777" w:rsidR="00830FB0" w:rsidRDefault="00830FB0" w:rsidP="00D0020C">
      <w:pPr>
        <w:pStyle w:val="NormalParagraphAfterHeadingLevel2"/>
        <w:numPr>
          <w:ilvl w:val="1"/>
          <w:numId w:val="43"/>
        </w:numPr>
        <w:overflowPunct w:val="0"/>
        <w:autoSpaceDE w:val="0"/>
        <w:autoSpaceDN w:val="0"/>
        <w:adjustRightInd w:val="0"/>
        <w:textAlignment w:val="baseline"/>
        <w:rPr>
          <w:lang w:val="en-US"/>
        </w:rPr>
      </w:pPr>
      <w:r>
        <w:rPr>
          <w:lang w:val="en-US"/>
        </w:rPr>
        <w:t>Added Kaggle DR challenge datasets and results</w:t>
      </w:r>
    </w:p>
    <w:p w14:paraId="140BAEFE" w14:textId="77777777" w:rsidR="00830FB0" w:rsidRDefault="00830FB0" w:rsidP="00D0020C">
      <w:pPr>
        <w:pStyle w:val="NormalParagraphAfterHeadingLevel2"/>
        <w:numPr>
          <w:ilvl w:val="1"/>
          <w:numId w:val="43"/>
        </w:numPr>
        <w:overflowPunct w:val="0"/>
        <w:autoSpaceDE w:val="0"/>
        <w:autoSpaceDN w:val="0"/>
        <w:adjustRightInd w:val="0"/>
        <w:textAlignment w:val="baseline"/>
        <w:rPr>
          <w:lang w:val="en-US"/>
        </w:rPr>
      </w:pPr>
      <w:r>
        <w:rPr>
          <w:lang w:val="en-US"/>
        </w:rPr>
        <w:t>Miscellaneous edits/corrections</w:t>
      </w:r>
    </w:p>
    <w:p w14:paraId="35C07A51" w14:textId="02CE14C6" w:rsidR="00830FB0" w:rsidRPr="007A1A92" w:rsidRDefault="00830FB0" w:rsidP="00337B4B">
      <w:pPr>
        <w:pStyle w:val="NormalParagraphAfterHeadingLevel2"/>
        <w:overflowPunct w:val="0"/>
        <w:autoSpaceDE w:val="0"/>
        <w:autoSpaceDN w:val="0"/>
        <w:adjustRightInd w:val="0"/>
        <w:ind w:left="0"/>
        <w:textAlignment w:val="baseline"/>
        <w:rPr>
          <w:lang w:val="en-US"/>
        </w:rPr>
      </w:pPr>
    </w:p>
    <w:p w14:paraId="34214D51" w14:textId="77777777" w:rsidR="00830FB0" w:rsidRPr="00367008" w:rsidRDefault="00830FB0" w:rsidP="00830FB0">
      <w:pPr>
        <w:pStyle w:val="Heading3"/>
        <w:numPr>
          <w:ilvl w:val="2"/>
          <w:numId w:val="1"/>
        </w:numPr>
        <w:rPr>
          <w:lang w:val="en-US"/>
        </w:rPr>
      </w:pPr>
      <w:bookmarkStart w:id="47" w:name="_Toc30509786"/>
      <w:r>
        <w:t>Current members of the topic group:</w:t>
      </w:r>
      <w:bookmarkEnd w:id="47"/>
    </w:p>
    <w:p w14:paraId="7C9FF8BC" w14:textId="77777777" w:rsidR="00830FB0" w:rsidRDefault="00830FB0" w:rsidP="00D0020C">
      <w:pPr>
        <w:pStyle w:val="ListParagraph"/>
        <w:numPr>
          <w:ilvl w:val="0"/>
          <w:numId w:val="38"/>
        </w:numPr>
      </w:pPr>
      <w:r>
        <w:t xml:space="preserve">Arun Shroff, CEO, Xtend.AI (USA)&amp; CTO, Medindia.net (India) Topic Driver, </w:t>
      </w:r>
    </w:p>
    <w:p w14:paraId="20163C1C" w14:textId="77777777" w:rsidR="00830FB0" w:rsidRDefault="00830FB0" w:rsidP="00D0020C">
      <w:pPr>
        <w:pStyle w:val="ListParagraph"/>
        <w:numPr>
          <w:ilvl w:val="0"/>
          <w:numId w:val="38"/>
        </w:numPr>
      </w:pPr>
      <w:r>
        <w:t>Yanwu XU, Artificial Intelligence Innovation Business, Chief Scientist, Baidu, China</w:t>
      </w:r>
    </w:p>
    <w:p w14:paraId="100CC2BC" w14:textId="77777777" w:rsidR="00830FB0" w:rsidRPr="002964DE" w:rsidRDefault="00830FB0" w:rsidP="00D0020C">
      <w:pPr>
        <w:pStyle w:val="ListParagraph"/>
        <w:numPr>
          <w:ilvl w:val="0"/>
          <w:numId w:val="38"/>
        </w:numPr>
        <w:rPr>
          <w:lang w:val="en-US"/>
        </w:rPr>
      </w:pPr>
      <w:r w:rsidRPr="002964DE">
        <w:rPr>
          <w:lang w:val="en-US"/>
        </w:rPr>
        <w:t xml:space="preserve">Xingxing Cao, </w:t>
      </w:r>
      <w:r w:rsidRPr="002964DE">
        <w:rPr>
          <w:i/>
          <w:iCs/>
        </w:rPr>
        <w:t xml:space="preserve">Artificial Intelligence Group, Baidu, China </w:t>
      </w:r>
    </w:p>
    <w:p w14:paraId="5497617D" w14:textId="77777777" w:rsidR="00830FB0" w:rsidRDefault="00830FB0" w:rsidP="00D0020C">
      <w:pPr>
        <w:pStyle w:val="ListParagraph"/>
        <w:numPr>
          <w:ilvl w:val="0"/>
          <w:numId w:val="38"/>
        </w:numPr>
      </w:pPr>
      <w:r>
        <w:t xml:space="preserve">Jingyu WANG, Artificial Intelligence Group, Baidu, China </w:t>
      </w:r>
    </w:p>
    <w:p w14:paraId="4E83E548" w14:textId="77777777" w:rsidR="00830FB0" w:rsidRDefault="00830FB0" w:rsidP="00D0020C">
      <w:pPr>
        <w:pStyle w:val="ListParagraph"/>
        <w:numPr>
          <w:ilvl w:val="0"/>
          <w:numId w:val="38"/>
        </w:numPr>
      </w:pPr>
      <w:r>
        <w:t xml:space="preserve">Shan Xu, CAICT, China </w:t>
      </w:r>
    </w:p>
    <w:p w14:paraId="34FFD213" w14:textId="77777777" w:rsidR="00830FB0" w:rsidRDefault="00830FB0" w:rsidP="00D0020C">
      <w:pPr>
        <w:pStyle w:val="ListParagraph"/>
        <w:numPr>
          <w:ilvl w:val="0"/>
          <w:numId w:val="38"/>
        </w:numPr>
      </w:pPr>
      <w:r>
        <w:t>Ashley Kras, M.D. M. S., Ophthalmologist &amp; Bioinformatician (Harvard Medical School)</w:t>
      </w:r>
    </w:p>
    <w:p w14:paraId="552AF15A" w14:textId="77777777" w:rsidR="00830FB0" w:rsidRPr="009D47E3" w:rsidRDefault="00830FB0" w:rsidP="00D0020C">
      <w:pPr>
        <w:pStyle w:val="ListParagraph"/>
        <w:numPr>
          <w:ilvl w:val="0"/>
          <w:numId w:val="38"/>
        </w:numPr>
      </w:pPr>
      <w:r w:rsidRPr="009D47E3">
        <w:t xml:space="preserve">Dr Covadonga Bascaran, PHEC MSc Programme Director, International Centre for Eye Health (ICEH), London School of Hygiene &amp; Tropical Medicine </w:t>
      </w:r>
    </w:p>
    <w:p w14:paraId="6B79EA5A" w14:textId="77777777" w:rsidR="00830FB0" w:rsidRDefault="00830FB0" w:rsidP="00D0020C">
      <w:pPr>
        <w:pStyle w:val="ListParagraph"/>
        <w:numPr>
          <w:ilvl w:val="0"/>
          <w:numId w:val="38"/>
        </w:numPr>
      </w:pPr>
      <w:r w:rsidRPr="009D47E3">
        <w:t xml:space="preserve">Inês Sousa, Head of Intelligent Systems, Fraunhofer. </w:t>
      </w:r>
    </w:p>
    <w:p w14:paraId="3F2064AC" w14:textId="77777777" w:rsidR="00830FB0" w:rsidRDefault="00830FB0" w:rsidP="00D0020C">
      <w:pPr>
        <w:pStyle w:val="ListParagraph"/>
        <w:numPr>
          <w:ilvl w:val="0"/>
          <w:numId w:val="38"/>
        </w:numPr>
      </w:pPr>
      <w:r w:rsidRPr="007A1A92">
        <w:t>Parvathi Ram, St. John’s Medical College, India</w:t>
      </w:r>
    </w:p>
    <w:p w14:paraId="58C2FC90" w14:textId="77777777" w:rsidR="00830FB0" w:rsidRDefault="00830FB0" w:rsidP="00D0020C">
      <w:pPr>
        <w:pStyle w:val="ListParagraph"/>
        <w:numPr>
          <w:ilvl w:val="0"/>
          <w:numId w:val="38"/>
        </w:numPr>
      </w:pPr>
      <w:r w:rsidRPr="007A1A92">
        <w:t>Dr. Suneetha N, St John’s Medical College, India</w:t>
      </w:r>
    </w:p>
    <w:p w14:paraId="4B601799" w14:textId="77777777" w:rsidR="00830FB0" w:rsidRDefault="00830FB0" w:rsidP="00D0020C">
      <w:pPr>
        <w:pStyle w:val="ListParagraph"/>
        <w:numPr>
          <w:ilvl w:val="0"/>
          <w:numId w:val="38"/>
        </w:numPr>
      </w:pPr>
      <w:r>
        <w:t>Dr. Sheila John, Sankara Netralaya, Chennai, India</w:t>
      </w:r>
    </w:p>
    <w:p w14:paraId="40762904" w14:textId="77777777" w:rsidR="00830FB0" w:rsidRDefault="00830FB0" w:rsidP="00D0020C">
      <w:pPr>
        <w:pStyle w:val="ListParagraph"/>
        <w:numPr>
          <w:ilvl w:val="0"/>
          <w:numId w:val="38"/>
        </w:numPr>
      </w:pPr>
      <w:r>
        <w:t xml:space="preserve">Rajaraman Subramanian, Calligo Technologies, India </w:t>
      </w:r>
    </w:p>
    <w:p w14:paraId="10104F87" w14:textId="77777777" w:rsidR="00830FB0" w:rsidRDefault="00830FB0" w:rsidP="00D0020C">
      <w:pPr>
        <w:pStyle w:val="ListParagraph"/>
        <w:numPr>
          <w:ilvl w:val="0"/>
          <w:numId w:val="38"/>
        </w:numPr>
      </w:pPr>
      <w:r>
        <w:t>Sriganesh Rao, Calligo Technologies, India</w:t>
      </w:r>
    </w:p>
    <w:p w14:paraId="5CC7B60C" w14:textId="77777777" w:rsidR="00830FB0" w:rsidRDefault="00830FB0" w:rsidP="00D0020C">
      <w:pPr>
        <w:pStyle w:val="ListParagraph"/>
        <w:numPr>
          <w:ilvl w:val="0"/>
          <w:numId w:val="38"/>
        </w:numPr>
      </w:pPr>
      <w:r>
        <w:t>Sushil Kumar TEC, New Delhi India</w:t>
      </w:r>
    </w:p>
    <w:p w14:paraId="749FD98D" w14:textId="77777777" w:rsidR="00830FB0" w:rsidRDefault="00830FB0" w:rsidP="00830FB0">
      <w:pPr>
        <w:pStyle w:val="ListParagraph"/>
        <w:ind w:left="1287"/>
      </w:pPr>
    </w:p>
    <w:p w14:paraId="3369E558" w14:textId="77777777" w:rsidR="00830FB0" w:rsidRDefault="00830FB0" w:rsidP="00830FB0">
      <w:pPr>
        <w:pStyle w:val="Heading2"/>
        <w:numPr>
          <w:ilvl w:val="1"/>
          <w:numId w:val="1"/>
        </w:numPr>
        <w:tabs>
          <w:tab w:val="clear" w:pos="576"/>
          <w:tab w:val="num" w:pos="1143"/>
        </w:tabs>
        <w:ind w:left="1143"/>
      </w:pPr>
      <w:bookmarkStart w:id="48" w:name="_d7ijh2xxhwst" w:colFirst="0" w:colLast="0"/>
      <w:bookmarkStart w:id="49" w:name="_Toc30509787"/>
      <w:bookmarkEnd w:id="48"/>
      <w:r>
        <w:t>Next meetings</w:t>
      </w:r>
      <w:bookmarkEnd w:id="49"/>
    </w:p>
    <w:p w14:paraId="009022D6" w14:textId="77777777" w:rsidR="00830FB0" w:rsidRDefault="00830FB0" w:rsidP="00830FB0">
      <w:pPr>
        <w:jc w:val="both"/>
      </w:pPr>
      <w:r>
        <w:t xml:space="preserve">The Focus Groups meets about every two months at changing locations. The upcoming meetings are: </w:t>
      </w:r>
    </w:p>
    <w:p w14:paraId="34951242" w14:textId="77777777" w:rsidR="00830FB0" w:rsidRDefault="00830FB0" w:rsidP="00D0020C">
      <w:pPr>
        <w:numPr>
          <w:ilvl w:val="0"/>
          <w:numId w:val="35"/>
        </w:numPr>
        <w:spacing w:before="0"/>
        <w:jc w:val="both"/>
      </w:pPr>
      <w:r>
        <w:t xml:space="preserve">I: </w:t>
      </w:r>
      <w:r w:rsidRPr="006A1152">
        <w:t>16-20 March​ 2020 - TBC</w:t>
      </w:r>
      <w:r>
        <w:t xml:space="preserve">An up to date list can be found at the official </w:t>
      </w:r>
      <w:hyperlink r:id="rId26">
        <w:r w:rsidRPr="006A1152">
          <w:rPr>
            <w:color w:val="1155CC"/>
            <w:u w:val="single"/>
          </w:rPr>
          <w:t>ITU FG AI4H website</w:t>
        </w:r>
      </w:hyperlink>
      <w:r>
        <w:t xml:space="preserve">. </w:t>
      </w:r>
    </w:p>
    <w:p w14:paraId="55EA2F64" w14:textId="77777777" w:rsidR="00830FB0" w:rsidRDefault="00830FB0" w:rsidP="00830FB0">
      <w:pPr>
        <w:spacing w:before="0"/>
        <w:jc w:val="both"/>
      </w:pPr>
    </w:p>
    <w:p w14:paraId="1428E443" w14:textId="77777777" w:rsidR="00830FB0" w:rsidRDefault="00830FB0" w:rsidP="00830FB0">
      <w:pPr>
        <w:pStyle w:val="Headingb"/>
        <w:rPr>
          <w:highlight w:val="yellow"/>
        </w:rPr>
      </w:pPr>
      <w:r w:rsidRPr="003F7E3D">
        <w:rPr>
          <w:highlight w:val="yellow"/>
        </w:rPr>
        <w:t>Tools/process of TG cooperation - to be filled out according to FG regulations</w:t>
      </w:r>
    </w:p>
    <w:p w14:paraId="7FC9A0B9" w14:textId="77777777" w:rsidR="00830FB0" w:rsidRPr="003F7E3D" w:rsidRDefault="00830FB0" w:rsidP="00830FB0">
      <w:pPr>
        <w:rPr>
          <w:highlight w:val="yellow"/>
        </w:rPr>
      </w:pPr>
    </w:p>
    <w:p w14:paraId="7527D6DC" w14:textId="77777777" w:rsidR="00830FB0" w:rsidRPr="00551788" w:rsidRDefault="00830FB0" w:rsidP="00830FB0">
      <w:pPr>
        <w:pStyle w:val="Headingb"/>
        <w:rPr>
          <w:highlight w:val="yellow"/>
        </w:rPr>
      </w:pPr>
      <w:r w:rsidRPr="00551788">
        <w:rPr>
          <w:highlight w:val="yellow"/>
        </w:rPr>
        <w:t>TG interaction with WG, FG- to be filled out according to FG regulations</w:t>
      </w:r>
    </w:p>
    <w:p w14:paraId="146AA74B" w14:textId="77777777" w:rsidR="00830FB0" w:rsidRDefault="00830FB0" w:rsidP="00830FB0"/>
    <w:p w14:paraId="5AA094FA" w14:textId="77777777" w:rsidR="00830FB0" w:rsidRPr="003F7E3D" w:rsidRDefault="00830FB0" w:rsidP="00830FB0">
      <w:pPr>
        <w:pStyle w:val="Heading1"/>
        <w:numPr>
          <w:ilvl w:val="0"/>
          <w:numId w:val="1"/>
        </w:numPr>
      </w:pPr>
      <w:bookmarkStart w:id="50" w:name="_Toc30509788"/>
      <w:r w:rsidRPr="003F7E3D">
        <w:lastRenderedPageBreak/>
        <w:t>Method</w:t>
      </w:r>
      <w:bookmarkEnd w:id="50"/>
    </w:p>
    <w:p w14:paraId="5D802584" w14:textId="77777777" w:rsidR="00830FB0" w:rsidRDefault="00830FB0" w:rsidP="00830FB0">
      <w:pPr>
        <w:pStyle w:val="Heading2"/>
        <w:numPr>
          <w:ilvl w:val="1"/>
          <w:numId w:val="1"/>
        </w:numPr>
      </w:pPr>
      <w:bookmarkStart w:id="51" w:name="_Toc30509789"/>
      <w:r>
        <w:t>Overview of the benchmarking</w:t>
      </w:r>
      <w:bookmarkEnd w:id="51"/>
    </w:p>
    <w:p w14:paraId="182C2BF9" w14:textId="77777777" w:rsidR="00830FB0" w:rsidRDefault="00830FB0" w:rsidP="00830FB0">
      <w:r>
        <w:t>The b</w:t>
      </w:r>
      <w:r w:rsidRPr="0010797B">
        <w:t xml:space="preserve">enchmarking of </w:t>
      </w:r>
      <w:r>
        <w:t xml:space="preserve">the algorithms for detecting DR, GC, AMD will </w:t>
      </w:r>
      <w:r w:rsidRPr="0010797B">
        <w:t xml:space="preserve">be done on a sufficiently large </w:t>
      </w:r>
      <w:r>
        <w:t xml:space="preserve">and previously undisclosed test </w:t>
      </w:r>
      <w:r w:rsidRPr="0010797B">
        <w:t>data set.</w:t>
      </w:r>
      <w:r>
        <w:t xml:space="preserve"> All data will be provided as per the data acceptance guidelines published by the focus group. All data will be labelled by licensed </w:t>
      </w:r>
      <w:r w:rsidRPr="0010797B">
        <w:t xml:space="preserve">ophthalmologists </w:t>
      </w:r>
      <w:r>
        <w:t xml:space="preserve">or eye-care professionals. </w:t>
      </w:r>
    </w:p>
    <w:p w14:paraId="132F2887" w14:textId="2655656B" w:rsidR="00830FB0" w:rsidRDefault="00830FB0" w:rsidP="00830FB0">
      <w:r w:rsidRPr="00FC6879">
        <w:rPr>
          <w:highlight w:val="yellow"/>
        </w:rPr>
        <w:t>(</w:t>
      </w:r>
      <w:r>
        <w:rPr>
          <w:highlight w:val="yellow"/>
        </w:rPr>
        <w:t xml:space="preserve">TBC: </w:t>
      </w:r>
      <w:r w:rsidRPr="00FC6879">
        <w:rPr>
          <w:highlight w:val="yellow"/>
        </w:rPr>
        <w:t xml:space="preserve">The availability of data and benchmarking for Red Eye needs to be </w:t>
      </w:r>
      <w:r>
        <w:rPr>
          <w:highlight w:val="yellow"/>
        </w:rPr>
        <w:t xml:space="preserve">determined and </w:t>
      </w:r>
      <w:r w:rsidRPr="00FC6879">
        <w:rPr>
          <w:highlight w:val="yellow"/>
        </w:rPr>
        <w:t>added)</w:t>
      </w:r>
    </w:p>
    <w:p w14:paraId="133275C6" w14:textId="77777777" w:rsidR="00830FB0" w:rsidRDefault="00830FB0" w:rsidP="00830FB0">
      <w:pPr>
        <w:pStyle w:val="Heading2"/>
        <w:numPr>
          <w:ilvl w:val="1"/>
          <w:numId w:val="1"/>
        </w:numPr>
      </w:pPr>
      <w:bookmarkStart w:id="52" w:name="_Toc30509790"/>
      <w:r>
        <w:t>AI Input Data Structure</w:t>
      </w:r>
      <w:bookmarkEnd w:id="52"/>
    </w:p>
    <w:p w14:paraId="11DCDF49" w14:textId="77777777" w:rsidR="00830FB0" w:rsidRDefault="00830FB0" w:rsidP="00830FB0">
      <w:pPr>
        <w:rPr>
          <w:lang w:eastAsia="en-US"/>
        </w:rPr>
      </w:pPr>
      <w:r>
        <w:rPr>
          <w:lang w:eastAsia="en-US"/>
        </w:rPr>
        <w:t xml:space="preserve">The following input data structure is being proposed for the following eye conditions - DR, AMD, GC.  </w:t>
      </w:r>
      <w:r w:rsidRPr="00FC6879">
        <w:rPr>
          <w:highlight w:val="yellow"/>
          <w:lang w:eastAsia="en-US"/>
        </w:rPr>
        <w:t>The input data structures for PM and Red Eye have not yet been defined.</w:t>
      </w:r>
      <w:r>
        <w:rPr>
          <w:lang w:eastAsia="en-US"/>
        </w:rPr>
        <w:t xml:space="preserve"> </w:t>
      </w:r>
    </w:p>
    <w:p w14:paraId="616EA964" w14:textId="77777777" w:rsidR="00830FB0" w:rsidRDefault="00830FB0" w:rsidP="00830FB0">
      <w:pPr>
        <w:rPr>
          <w:lang w:eastAsia="en-US"/>
        </w:rPr>
      </w:pPr>
      <w:r>
        <w:rPr>
          <w:lang w:eastAsia="en-US"/>
        </w:rPr>
        <w:t xml:space="preserve">Images of each retina captured with fundus cameras should be submitted as separate files in the following format: </w:t>
      </w:r>
    </w:p>
    <w:p w14:paraId="6D65522B" w14:textId="77777777" w:rsidR="00830FB0" w:rsidRPr="005D5341" w:rsidRDefault="00830FB0" w:rsidP="00D0020C">
      <w:pPr>
        <w:numPr>
          <w:ilvl w:val="0"/>
          <w:numId w:val="29"/>
        </w:numPr>
        <w:overflowPunct w:val="0"/>
        <w:autoSpaceDE w:val="0"/>
        <w:autoSpaceDN w:val="0"/>
        <w:adjustRightInd w:val="0"/>
        <w:ind w:left="567" w:hanging="567"/>
        <w:textAlignment w:val="baseline"/>
        <w:rPr>
          <w:lang w:eastAsia="en-US"/>
        </w:rPr>
      </w:pPr>
      <w:r w:rsidRPr="005D5341">
        <w:rPr>
          <w:lang w:eastAsia="en-US"/>
        </w:rPr>
        <w:t>Image File Format</w:t>
      </w:r>
      <w:r>
        <w:rPr>
          <w:lang w:eastAsia="en-US"/>
        </w:rPr>
        <w:t xml:space="preserve">: </w:t>
      </w:r>
      <w:r w:rsidRPr="005D5341">
        <w:rPr>
          <w:lang w:eastAsia="en-US"/>
        </w:rPr>
        <w:t>JPG or PNG format</w:t>
      </w:r>
      <w:r>
        <w:rPr>
          <w:lang w:eastAsia="en-US"/>
        </w:rPr>
        <w:t xml:space="preserve"> </w:t>
      </w:r>
    </w:p>
    <w:p w14:paraId="630E2A97" w14:textId="77777777" w:rsidR="00830FB0" w:rsidRPr="005D5341" w:rsidRDefault="00830FB0" w:rsidP="00D0020C">
      <w:pPr>
        <w:numPr>
          <w:ilvl w:val="0"/>
          <w:numId w:val="29"/>
        </w:numPr>
        <w:overflowPunct w:val="0"/>
        <w:autoSpaceDE w:val="0"/>
        <w:autoSpaceDN w:val="0"/>
        <w:adjustRightInd w:val="0"/>
        <w:ind w:left="567" w:hanging="567"/>
        <w:textAlignment w:val="baseline"/>
        <w:rPr>
          <w:lang w:eastAsia="en-US"/>
        </w:rPr>
      </w:pPr>
      <w:r w:rsidRPr="005D5341">
        <w:rPr>
          <w:lang w:eastAsia="en-US"/>
        </w:rPr>
        <w:t>Image File Names</w:t>
      </w:r>
      <w:r>
        <w:rPr>
          <w:lang w:eastAsia="en-US"/>
        </w:rPr>
        <w:t xml:space="preserve">: </w:t>
      </w:r>
      <w:r w:rsidRPr="005D5341">
        <w:rPr>
          <w:lang w:eastAsia="en-US"/>
        </w:rPr>
        <w:t xml:space="preserve">Images names will be anonymised to exclude any patient identifying information. </w:t>
      </w:r>
    </w:p>
    <w:p w14:paraId="3184BD25" w14:textId="77777777" w:rsidR="00830FB0" w:rsidRPr="005D5341" w:rsidRDefault="00830FB0" w:rsidP="00D0020C">
      <w:pPr>
        <w:numPr>
          <w:ilvl w:val="0"/>
          <w:numId w:val="29"/>
        </w:numPr>
        <w:overflowPunct w:val="0"/>
        <w:autoSpaceDE w:val="0"/>
        <w:autoSpaceDN w:val="0"/>
        <w:adjustRightInd w:val="0"/>
        <w:ind w:left="567" w:hanging="567"/>
        <w:textAlignment w:val="baseline"/>
        <w:rPr>
          <w:lang w:eastAsia="en-US"/>
        </w:rPr>
      </w:pPr>
      <w:r w:rsidRPr="005D5341">
        <w:rPr>
          <w:lang w:eastAsia="en-US"/>
        </w:rPr>
        <w:t xml:space="preserve">Image Resolution: the images will be supplied in their original resolution as captured from the fundus cameras. </w:t>
      </w:r>
    </w:p>
    <w:p w14:paraId="4C59098F" w14:textId="77777777" w:rsidR="00830FB0" w:rsidRDefault="00830FB0" w:rsidP="00830FB0">
      <w:pPr>
        <w:pStyle w:val="Heading2"/>
        <w:numPr>
          <w:ilvl w:val="1"/>
          <w:numId w:val="1"/>
        </w:numPr>
      </w:pPr>
      <w:bookmarkStart w:id="53" w:name="_Toc30465025"/>
      <w:bookmarkStart w:id="54" w:name="_Toc30465069"/>
      <w:bookmarkStart w:id="55" w:name="_Toc30465113"/>
      <w:bookmarkStart w:id="56" w:name="_Toc30465157"/>
      <w:bookmarkStart w:id="57" w:name="_Toc30470138"/>
      <w:bookmarkStart w:id="58" w:name="_Toc30509791"/>
      <w:bookmarkEnd w:id="53"/>
      <w:bookmarkEnd w:id="54"/>
      <w:bookmarkEnd w:id="55"/>
      <w:bookmarkEnd w:id="56"/>
      <w:bookmarkEnd w:id="57"/>
      <w:r>
        <w:t>AI Output Data Structure</w:t>
      </w:r>
      <w:bookmarkEnd w:id="58"/>
    </w:p>
    <w:p w14:paraId="0ED099FB" w14:textId="77777777" w:rsidR="00830FB0" w:rsidRPr="00061B01" w:rsidRDefault="00830FB0" w:rsidP="00830FB0">
      <w:pPr>
        <w:rPr>
          <w:lang w:eastAsia="en-US"/>
        </w:rPr>
      </w:pPr>
      <w:r>
        <w:rPr>
          <w:lang w:eastAsia="en-US"/>
        </w:rPr>
        <w:t xml:space="preserve">The output of the algorithm should be a </w:t>
      </w:r>
      <w:r w:rsidRPr="00061B01">
        <w:rPr>
          <w:lang w:eastAsia="en-US"/>
        </w:rPr>
        <w:t xml:space="preserve">CSV file </w:t>
      </w:r>
      <w:r>
        <w:rPr>
          <w:lang w:eastAsia="en-US"/>
        </w:rPr>
        <w:t xml:space="preserve">in text format with the </w:t>
      </w:r>
      <w:r w:rsidRPr="00061B01">
        <w:rPr>
          <w:lang w:eastAsia="en-US"/>
        </w:rPr>
        <w:t>following</w:t>
      </w:r>
      <w:r>
        <w:rPr>
          <w:lang w:eastAsia="en-US"/>
        </w:rPr>
        <w:t xml:space="preserve"> columns</w:t>
      </w:r>
      <w:r w:rsidRPr="00061B01">
        <w:rPr>
          <w:lang w:eastAsia="en-US"/>
        </w:rPr>
        <w:t xml:space="preserve">: </w:t>
      </w:r>
    </w:p>
    <w:p w14:paraId="73AFDC4A" w14:textId="77777777" w:rsidR="00830FB0" w:rsidRDefault="00830FB0" w:rsidP="00D0020C">
      <w:pPr>
        <w:numPr>
          <w:ilvl w:val="0"/>
          <w:numId w:val="28"/>
        </w:numPr>
        <w:overflowPunct w:val="0"/>
        <w:autoSpaceDE w:val="0"/>
        <w:autoSpaceDN w:val="0"/>
        <w:adjustRightInd w:val="0"/>
        <w:ind w:left="567" w:hanging="567"/>
        <w:textAlignment w:val="baseline"/>
        <w:rPr>
          <w:lang w:eastAsia="en-US"/>
        </w:rPr>
      </w:pPr>
      <w:r>
        <w:rPr>
          <w:lang w:eastAsia="en-US"/>
        </w:rPr>
        <w:t xml:space="preserve">Name of the image file processed (for example: I705656.JPG OR L566768.PNG) </w:t>
      </w:r>
    </w:p>
    <w:p w14:paraId="3CA3063C" w14:textId="77777777" w:rsidR="00830FB0" w:rsidRPr="00BF6FD1" w:rsidRDefault="00830FB0" w:rsidP="00D0020C">
      <w:pPr>
        <w:numPr>
          <w:ilvl w:val="0"/>
          <w:numId w:val="28"/>
        </w:numPr>
        <w:overflowPunct w:val="0"/>
        <w:autoSpaceDE w:val="0"/>
        <w:autoSpaceDN w:val="0"/>
        <w:adjustRightInd w:val="0"/>
        <w:ind w:left="567" w:hanging="567"/>
        <w:textAlignment w:val="baseline"/>
        <w:rPr>
          <w:b/>
          <w:bCs/>
          <w:lang w:eastAsia="en-US"/>
        </w:rPr>
      </w:pPr>
      <w:r w:rsidRPr="00BF6FD1">
        <w:rPr>
          <w:lang w:eastAsia="en-US"/>
        </w:rPr>
        <w:t>The diagnosis of the retinal image as per the algorithm.</w:t>
      </w:r>
      <w:r>
        <w:rPr>
          <w:lang w:eastAsia="en-US"/>
        </w:rPr>
        <w:t xml:space="preserve"> </w:t>
      </w:r>
      <w:r w:rsidRPr="00BF6FD1">
        <w:rPr>
          <w:lang w:eastAsia="en-US"/>
        </w:rPr>
        <w:t>The labels will depend upon the specific condition and the type of classification that is being benchmarked</w:t>
      </w:r>
      <w:r>
        <w:rPr>
          <w:lang w:eastAsia="en-US"/>
        </w:rPr>
        <w:t xml:space="preserve">: </w:t>
      </w:r>
    </w:p>
    <w:p w14:paraId="5532EF4E" w14:textId="77777777" w:rsidR="00830FB0" w:rsidRDefault="00830FB0" w:rsidP="00D0020C">
      <w:pPr>
        <w:pStyle w:val="ListParagraph"/>
        <w:numPr>
          <w:ilvl w:val="0"/>
          <w:numId w:val="19"/>
        </w:numPr>
        <w:ind w:left="927"/>
        <w:rPr>
          <w:rFonts w:eastAsia="Batang"/>
          <w:b/>
          <w:bCs/>
          <w:szCs w:val="20"/>
          <w:lang w:eastAsia="en-US"/>
        </w:rPr>
      </w:pPr>
      <w:bookmarkStart w:id="59" w:name="_Hlk18075919"/>
      <w:r w:rsidRPr="00CC56AB">
        <w:rPr>
          <w:rFonts w:eastAsia="Batang"/>
          <w:b/>
          <w:bCs/>
          <w:szCs w:val="20"/>
          <w:lang w:eastAsia="en-US"/>
        </w:rPr>
        <w:t>DR:</w:t>
      </w:r>
    </w:p>
    <w:p w14:paraId="1E13766E" w14:textId="77777777" w:rsidR="00830FB0" w:rsidRPr="00CC56AB" w:rsidRDefault="00830FB0" w:rsidP="00830FB0">
      <w:pPr>
        <w:pStyle w:val="ListParagraph"/>
        <w:ind w:left="774"/>
        <w:rPr>
          <w:rFonts w:eastAsia="Batang"/>
          <w:b/>
          <w:bCs/>
          <w:szCs w:val="20"/>
          <w:lang w:eastAsia="en-US"/>
        </w:rPr>
      </w:pPr>
    </w:p>
    <w:p w14:paraId="6BB30D6F" w14:textId="77777777" w:rsidR="00830FB0" w:rsidRDefault="00830FB0" w:rsidP="00D0020C">
      <w:pPr>
        <w:pStyle w:val="ListParagraph"/>
        <w:numPr>
          <w:ilvl w:val="0"/>
          <w:numId w:val="17"/>
        </w:numPr>
        <w:ind w:left="1143" w:hanging="288"/>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4F17535C" w14:textId="77777777" w:rsidR="00830FB0" w:rsidRPr="00CC56AB" w:rsidRDefault="00830FB0" w:rsidP="00830FB0">
      <w:pPr>
        <w:pStyle w:val="ListParagraph"/>
        <w:ind w:left="1809"/>
        <w:rPr>
          <w:rFonts w:eastAsia="Batang"/>
          <w:szCs w:val="20"/>
          <w:lang w:eastAsia="en-US"/>
        </w:rPr>
      </w:pPr>
    </w:p>
    <w:p w14:paraId="4CE5C9F6" w14:textId="77777777" w:rsidR="00830FB0" w:rsidRPr="00FF6A95" w:rsidRDefault="00830FB0" w:rsidP="00D0020C">
      <w:pPr>
        <w:pStyle w:val="ListParagraph"/>
        <w:numPr>
          <w:ilvl w:val="0"/>
          <w:numId w:val="18"/>
        </w:numPr>
        <w:ind w:left="1719" w:hanging="432"/>
        <w:rPr>
          <w:rFonts w:eastAsia="Batang"/>
          <w:szCs w:val="20"/>
          <w:highlight w:val="yellow"/>
          <w:lang w:eastAsia="en-US"/>
        </w:rPr>
      </w:pPr>
      <w:r w:rsidRPr="00FF6A95">
        <w:rPr>
          <w:rFonts w:eastAsia="Batang"/>
          <w:szCs w:val="20"/>
          <w:highlight w:val="yellow"/>
          <w:lang w:eastAsia="en-US"/>
        </w:rPr>
        <w:t>0 (Non</w:t>
      </w:r>
      <w:r>
        <w:rPr>
          <w:rFonts w:eastAsia="Batang"/>
          <w:szCs w:val="20"/>
          <w:highlight w:val="yellow"/>
          <w:lang w:eastAsia="en-US"/>
        </w:rPr>
        <w:t>-</w:t>
      </w:r>
      <w:r w:rsidRPr="00FF6A95">
        <w:rPr>
          <w:rFonts w:eastAsia="Batang"/>
          <w:szCs w:val="20"/>
          <w:highlight w:val="yellow"/>
          <w:lang w:eastAsia="en-US"/>
        </w:rPr>
        <w:t>gradable Image)</w:t>
      </w:r>
      <w:r>
        <w:rPr>
          <w:rFonts w:eastAsia="Batang"/>
          <w:szCs w:val="20"/>
          <w:highlight w:val="yellow"/>
          <w:lang w:eastAsia="en-US"/>
        </w:rPr>
        <w:t xml:space="preserve"> </w:t>
      </w:r>
      <w:r w:rsidRPr="00FF6A95">
        <w:rPr>
          <w:rFonts w:eastAsia="Batang"/>
          <w:szCs w:val="20"/>
          <w:highlight w:val="yellow"/>
          <w:lang w:eastAsia="en-US"/>
        </w:rPr>
        <w:t>(</w:t>
      </w:r>
      <w:r>
        <w:rPr>
          <w:rFonts w:eastAsia="Batang"/>
          <w:szCs w:val="20"/>
          <w:highlight w:val="yellow"/>
          <w:lang w:eastAsia="en-US"/>
        </w:rPr>
        <w:t>TBD: should this be one of the classifications.)</w:t>
      </w:r>
    </w:p>
    <w:p w14:paraId="2681BE88" w14:textId="77777777" w:rsidR="00830FB0" w:rsidRPr="008D4D1C" w:rsidRDefault="00830FB0" w:rsidP="00D0020C">
      <w:pPr>
        <w:pStyle w:val="ListParagraph"/>
        <w:numPr>
          <w:ilvl w:val="0"/>
          <w:numId w:val="18"/>
        </w:numPr>
        <w:ind w:left="1719" w:hanging="432"/>
        <w:rPr>
          <w:rFonts w:eastAsia="Batang"/>
          <w:szCs w:val="20"/>
          <w:lang w:eastAsia="en-US"/>
        </w:rPr>
      </w:pPr>
      <w:r>
        <w:rPr>
          <w:rFonts w:eastAsia="Batang"/>
          <w:szCs w:val="20"/>
          <w:lang w:eastAsia="en-US"/>
        </w:rPr>
        <w:t>1</w:t>
      </w:r>
      <w:r w:rsidRPr="008D4D1C">
        <w:rPr>
          <w:rFonts w:eastAsia="Batang"/>
          <w:szCs w:val="20"/>
          <w:lang w:eastAsia="en-US"/>
        </w:rPr>
        <w:t>(No</w:t>
      </w:r>
      <w:r>
        <w:rPr>
          <w:rFonts w:eastAsia="Batang"/>
          <w:szCs w:val="20"/>
          <w:lang w:eastAsia="en-US"/>
        </w:rPr>
        <w:t xml:space="preserve"> DR</w:t>
      </w:r>
      <w:r w:rsidRPr="008D4D1C">
        <w:rPr>
          <w:rFonts w:eastAsia="Batang"/>
          <w:szCs w:val="20"/>
          <w:lang w:eastAsia="en-US"/>
        </w:rPr>
        <w:t xml:space="preserve">) </w:t>
      </w:r>
    </w:p>
    <w:p w14:paraId="5A772AEA" w14:textId="77777777" w:rsidR="00830FB0" w:rsidRPr="008D4D1C" w:rsidRDefault="00830FB0" w:rsidP="00D0020C">
      <w:pPr>
        <w:pStyle w:val="ListParagraph"/>
        <w:numPr>
          <w:ilvl w:val="0"/>
          <w:numId w:val="18"/>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p>
    <w:p w14:paraId="28B64619" w14:textId="77777777" w:rsidR="00830FB0" w:rsidRPr="008D4D1C" w:rsidRDefault="00830FB0" w:rsidP="00D0020C">
      <w:pPr>
        <w:pStyle w:val="ListParagraph"/>
        <w:numPr>
          <w:ilvl w:val="0"/>
          <w:numId w:val="18"/>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(Moderate NPDR)</w:t>
      </w:r>
    </w:p>
    <w:p w14:paraId="73AC06EB" w14:textId="77777777" w:rsidR="00830FB0" w:rsidRPr="008D4D1C" w:rsidRDefault="00830FB0" w:rsidP="00D0020C">
      <w:pPr>
        <w:pStyle w:val="ListParagraph"/>
        <w:numPr>
          <w:ilvl w:val="0"/>
          <w:numId w:val="18"/>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(Severe NPDR)</w:t>
      </w:r>
    </w:p>
    <w:p w14:paraId="29925D68" w14:textId="77777777" w:rsidR="00830FB0" w:rsidRDefault="00830FB0" w:rsidP="00D0020C">
      <w:pPr>
        <w:pStyle w:val="ListParagraph"/>
        <w:numPr>
          <w:ilvl w:val="0"/>
          <w:numId w:val="18"/>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(PDR)</w:t>
      </w:r>
    </w:p>
    <w:p w14:paraId="6F163851" w14:textId="77777777" w:rsidR="00830FB0" w:rsidRDefault="00830FB0" w:rsidP="00830FB0">
      <w:pPr>
        <w:pStyle w:val="ListParagraph"/>
        <w:ind w:left="567" w:firstLine="288"/>
        <w:rPr>
          <w:rFonts w:eastAsia="Batang"/>
          <w:b/>
          <w:bCs/>
          <w:szCs w:val="20"/>
          <w:lang w:eastAsia="en-US"/>
        </w:rPr>
      </w:pPr>
    </w:p>
    <w:p w14:paraId="427B7DF3" w14:textId="77777777" w:rsidR="00830FB0" w:rsidRDefault="00830FB0" w:rsidP="00D0020C">
      <w:pPr>
        <w:pStyle w:val="ListParagraph"/>
        <w:numPr>
          <w:ilvl w:val="0"/>
          <w:numId w:val="17"/>
        </w:numPr>
        <w:ind w:left="1143" w:hanging="288"/>
        <w:rPr>
          <w:rFonts w:eastAsia="Batang"/>
          <w:szCs w:val="20"/>
          <w:lang w:eastAsia="en-US"/>
        </w:rPr>
      </w:pPr>
      <w:r>
        <w:rPr>
          <w:rFonts w:eastAsia="Batang"/>
          <w:szCs w:val="20"/>
          <w:lang w:eastAsia="en-US"/>
        </w:rPr>
        <w:t xml:space="preserve">Binary </w:t>
      </w:r>
      <w:r w:rsidRPr="00CC56AB">
        <w:rPr>
          <w:rFonts w:eastAsia="Batang"/>
          <w:szCs w:val="20"/>
          <w:lang w:eastAsia="en-US"/>
        </w:rPr>
        <w:t>Classification: Referable or Non-referable DR</w:t>
      </w:r>
      <w:r>
        <w:rPr>
          <w:rFonts w:eastAsia="Batang"/>
          <w:szCs w:val="20"/>
          <w:lang w:eastAsia="en-US"/>
        </w:rPr>
        <w:t>:</w:t>
      </w:r>
    </w:p>
    <w:p w14:paraId="169BBD4E" w14:textId="77777777" w:rsidR="00830FB0" w:rsidRPr="00CC56AB" w:rsidRDefault="00830FB0" w:rsidP="00830FB0">
      <w:pPr>
        <w:pStyle w:val="ListParagraph"/>
        <w:ind w:left="1809"/>
        <w:rPr>
          <w:rFonts w:eastAsia="Batang"/>
          <w:szCs w:val="20"/>
          <w:lang w:eastAsia="en-US"/>
        </w:rPr>
      </w:pPr>
    </w:p>
    <w:p w14:paraId="6FBA0DA2" w14:textId="77777777" w:rsidR="00830FB0" w:rsidRPr="00FF6A95" w:rsidRDefault="00830FB0" w:rsidP="00D0020C">
      <w:pPr>
        <w:pStyle w:val="ListParagraph"/>
        <w:numPr>
          <w:ilvl w:val="0"/>
          <w:numId w:val="18"/>
        </w:numPr>
        <w:ind w:left="1719" w:hanging="432"/>
        <w:rPr>
          <w:rFonts w:eastAsia="Batang"/>
          <w:szCs w:val="20"/>
          <w:highlight w:val="yellow"/>
          <w:lang w:eastAsia="en-US"/>
        </w:rPr>
      </w:pPr>
      <w:r w:rsidRPr="00FF6A95">
        <w:rPr>
          <w:rFonts w:eastAsia="Batang"/>
          <w:szCs w:val="20"/>
          <w:highlight w:val="yellow"/>
          <w:lang w:eastAsia="en-US"/>
        </w:rPr>
        <w:t>0 (Ungradable Image</w:t>
      </w:r>
      <w:r>
        <w:rPr>
          <w:rFonts w:eastAsia="Batang"/>
          <w:szCs w:val="20"/>
          <w:highlight w:val="yellow"/>
          <w:lang w:eastAsia="en-US"/>
        </w:rPr>
        <w:t>. TBD</w:t>
      </w:r>
      <w:r w:rsidRPr="00FF6A95">
        <w:rPr>
          <w:rFonts w:eastAsia="Batang"/>
          <w:szCs w:val="20"/>
          <w:highlight w:val="yellow"/>
          <w:lang w:eastAsia="en-US"/>
        </w:rPr>
        <w:t>)</w:t>
      </w:r>
    </w:p>
    <w:p w14:paraId="4FA9F7D0" w14:textId="77777777" w:rsidR="00830FB0" w:rsidRPr="008D4D1C" w:rsidRDefault="00830FB0" w:rsidP="00D0020C">
      <w:pPr>
        <w:pStyle w:val="ListParagraph"/>
        <w:numPr>
          <w:ilvl w:val="0"/>
          <w:numId w:val="18"/>
        </w:numPr>
        <w:ind w:left="1719" w:hanging="432"/>
        <w:rPr>
          <w:rFonts w:eastAsia="Batang"/>
          <w:szCs w:val="20"/>
          <w:lang w:eastAsia="en-US"/>
        </w:rPr>
      </w:pPr>
      <w:r>
        <w:rPr>
          <w:rFonts w:eastAsia="Batang"/>
          <w:szCs w:val="20"/>
          <w:lang w:eastAsia="en-US"/>
        </w:rPr>
        <w:t>1 (Non-referable Retinopathy – No DR or Mild DR)</w:t>
      </w:r>
    </w:p>
    <w:p w14:paraId="4694B90F" w14:textId="77777777" w:rsidR="00830FB0" w:rsidRDefault="00830FB0" w:rsidP="00D0020C">
      <w:pPr>
        <w:pStyle w:val="ListParagraph"/>
        <w:numPr>
          <w:ilvl w:val="0"/>
          <w:numId w:val="18"/>
        </w:numPr>
        <w:ind w:left="1719" w:hanging="432"/>
        <w:rPr>
          <w:rFonts w:eastAsia="Batang"/>
          <w:szCs w:val="20"/>
          <w:lang w:eastAsia="en-US"/>
        </w:rPr>
      </w:pPr>
      <w:r>
        <w:rPr>
          <w:rFonts w:eastAsia="Batang"/>
          <w:szCs w:val="20"/>
          <w:lang w:eastAsia="en-US"/>
        </w:rPr>
        <w:t>2 (Referable Retinopathy - Moderate, Severe, PDR)</w:t>
      </w:r>
    </w:p>
    <w:p w14:paraId="528C4DC3" w14:textId="77777777" w:rsidR="00830FB0" w:rsidRDefault="00830FB0" w:rsidP="00830FB0">
      <w:pPr>
        <w:pStyle w:val="ListParagraph"/>
        <w:ind w:left="2169"/>
        <w:rPr>
          <w:rFonts w:eastAsia="Batang"/>
          <w:szCs w:val="20"/>
          <w:lang w:eastAsia="en-US"/>
        </w:rPr>
      </w:pPr>
    </w:p>
    <w:p w14:paraId="6B901F75" w14:textId="77777777" w:rsidR="00830FB0" w:rsidRDefault="00830FB0" w:rsidP="00D0020C">
      <w:pPr>
        <w:pStyle w:val="ListParagraph"/>
        <w:numPr>
          <w:ilvl w:val="0"/>
          <w:numId w:val="19"/>
        </w:numPr>
        <w:ind w:left="927"/>
        <w:rPr>
          <w:rFonts w:eastAsia="Batang"/>
          <w:b/>
          <w:bCs/>
          <w:szCs w:val="20"/>
          <w:lang w:eastAsia="en-US"/>
        </w:rPr>
      </w:pPr>
      <w:bookmarkStart w:id="60" w:name="_Hlk18075581"/>
      <w:r>
        <w:rPr>
          <w:rFonts w:eastAsia="Batang"/>
          <w:b/>
          <w:bCs/>
          <w:szCs w:val="20"/>
          <w:lang w:eastAsia="en-US"/>
        </w:rPr>
        <w:t xml:space="preserve">AMD: </w:t>
      </w:r>
    </w:p>
    <w:p w14:paraId="1313C1BE" w14:textId="77777777" w:rsidR="00830FB0" w:rsidRPr="00BF6FD1" w:rsidRDefault="00830FB0" w:rsidP="00D0020C">
      <w:pPr>
        <w:pStyle w:val="ListParagraph"/>
        <w:numPr>
          <w:ilvl w:val="0"/>
          <w:numId w:val="18"/>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77FC61C6" w14:textId="77777777" w:rsidR="00830FB0" w:rsidRPr="00BF6FD1" w:rsidRDefault="00830FB0" w:rsidP="00D0020C">
      <w:pPr>
        <w:pStyle w:val="ListParagraph"/>
        <w:numPr>
          <w:ilvl w:val="0"/>
          <w:numId w:val="18"/>
        </w:numPr>
        <w:ind w:left="1719" w:hanging="432"/>
        <w:rPr>
          <w:rFonts w:eastAsia="Batang"/>
          <w:szCs w:val="20"/>
          <w:lang w:eastAsia="en-US"/>
        </w:rPr>
      </w:pPr>
      <w:r w:rsidRPr="00BF6FD1">
        <w:rPr>
          <w:rFonts w:eastAsia="Batang"/>
          <w:szCs w:val="20"/>
          <w:lang w:eastAsia="en-US"/>
        </w:rPr>
        <w:t xml:space="preserve">1 (No/early stage AMD </w:t>
      </w:r>
    </w:p>
    <w:p w14:paraId="283FDB46" w14:textId="77777777" w:rsidR="00830FB0" w:rsidRPr="00BF6FD1" w:rsidRDefault="00830FB0" w:rsidP="00D0020C">
      <w:pPr>
        <w:pStyle w:val="ListParagraph"/>
        <w:numPr>
          <w:ilvl w:val="0"/>
          <w:numId w:val="18"/>
        </w:numPr>
        <w:ind w:left="1719" w:hanging="432"/>
        <w:rPr>
          <w:rFonts w:eastAsia="Batang"/>
          <w:szCs w:val="20"/>
          <w:lang w:eastAsia="en-US"/>
        </w:rPr>
      </w:pPr>
      <w:r w:rsidRPr="00BF6FD1">
        <w:rPr>
          <w:rFonts w:eastAsia="Batang"/>
          <w:szCs w:val="20"/>
          <w:lang w:eastAsia="en-US"/>
        </w:rPr>
        <w:t>2 (Intermediate/advanced stage AMD)</w:t>
      </w:r>
    </w:p>
    <w:p w14:paraId="34CBC719" w14:textId="77777777" w:rsidR="00830FB0" w:rsidRPr="00BF6FD1" w:rsidRDefault="00830FB0" w:rsidP="00D0020C">
      <w:pPr>
        <w:pStyle w:val="ListParagraph"/>
        <w:numPr>
          <w:ilvl w:val="0"/>
          <w:numId w:val="18"/>
        </w:numPr>
        <w:ind w:left="1719" w:hanging="432"/>
        <w:rPr>
          <w:rFonts w:eastAsia="Batang"/>
          <w:szCs w:val="20"/>
          <w:lang w:eastAsia="en-US"/>
        </w:rPr>
      </w:pPr>
    </w:p>
    <w:p w14:paraId="08A1EC8B" w14:textId="77777777" w:rsidR="00830FB0" w:rsidRDefault="00830FB0" w:rsidP="00D0020C">
      <w:pPr>
        <w:pStyle w:val="ListParagraph"/>
        <w:numPr>
          <w:ilvl w:val="0"/>
          <w:numId w:val="19"/>
        </w:numPr>
        <w:ind w:left="927"/>
        <w:rPr>
          <w:rFonts w:eastAsia="Batang"/>
          <w:b/>
          <w:bCs/>
          <w:szCs w:val="20"/>
          <w:lang w:eastAsia="en-US"/>
        </w:rPr>
      </w:pPr>
      <w:r>
        <w:rPr>
          <w:rFonts w:eastAsia="Batang"/>
          <w:b/>
          <w:bCs/>
          <w:szCs w:val="20"/>
          <w:lang w:eastAsia="en-US"/>
        </w:rPr>
        <w:t xml:space="preserve">GC: </w:t>
      </w:r>
    </w:p>
    <w:p w14:paraId="46FC3789" w14:textId="77777777" w:rsidR="00830FB0" w:rsidRPr="00BF6FD1" w:rsidRDefault="00830FB0" w:rsidP="00D0020C">
      <w:pPr>
        <w:pStyle w:val="ListParagraph"/>
        <w:numPr>
          <w:ilvl w:val="0"/>
          <w:numId w:val="18"/>
        </w:numPr>
        <w:ind w:left="1719" w:hanging="432"/>
        <w:rPr>
          <w:rFonts w:eastAsia="Batang"/>
          <w:szCs w:val="20"/>
          <w:highlight w:val="yellow"/>
          <w:lang w:eastAsia="en-US"/>
        </w:rPr>
      </w:pPr>
      <w:r w:rsidRPr="00BF6FD1">
        <w:rPr>
          <w:rFonts w:eastAsia="Batang"/>
          <w:szCs w:val="20"/>
          <w:highlight w:val="yellow"/>
          <w:lang w:eastAsia="en-US"/>
        </w:rPr>
        <w:lastRenderedPageBreak/>
        <w:t>0 (Image Ungradable. TBD)</w:t>
      </w:r>
    </w:p>
    <w:p w14:paraId="54EB4E99" w14:textId="77777777" w:rsidR="00830FB0" w:rsidRPr="00BF6FD1" w:rsidRDefault="00830FB0" w:rsidP="00D0020C">
      <w:pPr>
        <w:pStyle w:val="ListParagraph"/>
        <w:numPr>
          <w:ilvl w:val="0"/>
          <w:numId w:val="18"/>
        </w:numPr>
        <w:ind w:left="1719" w:hanging="432"/>
        <w:rPr>
          <w:rFonts w:eastAsia="Batang"/>
          <w:szCs w:val="20"/>
          <w:lang w:eastAsia="en-US"/>
        </w:rPr>
      </w:pPr>
      <w:r w:rsidRPr="00BF6FD1">
        <w:rPr>
          <w:rFonts w:eastAsia="Batang"/>
          <w:szCs w:val="20"/>
          <w:lang w:eastAsia="en-US"/>
        </w:rPr>
        <w:t>1 (No GC)</w:t>
      </w:r>
    </w:p>
    <w:p w14:paraId="62331687" w14:textId="77777777" w:rsidR="00830FB0" w:rsidRPr="00BF6FD1" w:rsidRDefault="00830FB0" w:rsidP="00D0020C">
      <w:pPr>
        <w:pStyle w:val="ListParagraph"/>
        <w:numPr>
          <w:ilvl w:val="0"/>
          <w:numId w:val="18"/>
        </w:numPr>
        <w:ind w:left="1719" w:hanging="432"/>
        <w:rPr>
          <w:rFonts w:eastAsia="Batang"/>
          <w:szCs w:val="20"/>
          <w:lang w:eastAsia="en-US"/>
        </w:rPr>
      </w:pPr>
      <w:r w:rsidRPr="00BF6FD1">
        <w:rPr>
          <w:rFonts w:eastAsia="Batang"/>
          <w:szCs w:val="20"/>
          <w:lang w:eastAsia="en-US"/>
        </w:rPr>
        <w:t>2 (GC)</w:t>
      </w:r>
    </w:p>
    <w:p w14:paraId="5CF415CE" w14:textId="77777777" w:rsidR="00830FB0" w:rsidRDefault="00830FB0" w:rsidP="00D0020C">
      <w:pPr>
        <w:pStyle w:val="ListParagraph"/>
        <w:numPr>
          <w:ilvl w:val="0"/>
          <w:numId w:val="19"/>
        </w:numPr>
        <w:ind w:left="927"/>
        <w:rPr>
          <w:rFonts w:eastAsia="Batang"/>
          <w:b/>
          <w:bCs/>
          <w:szCs w:val="20"/>
          <w:lang w:eastAsia="en-US"/>
        </w:rPr>
      </w:pPr>
      <w:r>
        <w:rPr>
          <w:rFonts w:eastAsia="Batang"/>
          <w:b/>
          <w:bCs/>
          <w:szCs w:val="20"/>
          <w:lang w:eastAsia="en-US"/>
        </w:rPr>
        <w:t xml:space="preserve">PM: </w:t>
      </w:r>
    </w:p>
    <w:p w14:paraId="1AF554BB" w14:textId="77777777" w:rsidR="00830FB0" w:rsidRPr="00367008" w:rsidRDefault="00830FB0" w:rsidP="00D0020C">
      <w:pPr>
        <w:pStyle w:val="ListParagraph"/>
        <w:numPr>
          <w:ilvl w:val="0"/>
          <w:numId w:val="18"/>
        </w:numPr>
        <w:ind w:left="1719" w:hanging="432"/>
        <w:rPr>
          <w:rFonts w:eastAsia="Batang"/>
          <w:szCs w:val="20"/>
          <w:highlight w:val="yellow"/>
          <w:lang w:eastAsia="en-US"/>
        </w:rPr>
      </w:pPr>
      <w:r w:rsidRPr="00367008">
        <w:rPr>
          <w:rFonts w:eastAsia="Batang"/>
          <w:szCs w:val="20"/>
          <w:highlight w:val="yellow"/>
          <w:lang w:eastAsia="en-US"/>
        </w:rPr>
        <w:t>0 (Image Ungradable. TBD)</w:t>
      </w:r>
    </w:p>
    <w:p w14:paraId="50C05C0E" w14:textId="77777777" w:rsidR="00830FB0" w:rsidRPr="00374525" w:rsidRDefault="00830FB0" w:rsidP="00D0020C">
      <w:pPr>
        <w:pStyle w:val="ListParagraph"/>
        <w:numPr>
          <w:ilvl w:val="0"/>
          <w:numId w:val="18"/>
        </w:numPr>
        <w:ind w:left="1719" w:hanging="432"/>
        <w:rPr>
          <w:rFonts w:eastAsia="Batang"/>
          <w:szCs w:val="20"/>
          <w:lang w:eastAsia="en-US"/>
        </w:rPr>
      </w:pPr>
      <w:r w:rsidRPr="00367008">
        <w:rPr>
          <w:rFonts w:eastAsia="Batang"/>
          <w:szCs w:val="20"/>
          <w:lang w:eastAsia="en-US"/>
        </w:rPr>
        <w:t>1 (No PM/HM)</w:t>
      </w:r>
    </w:p>
    <w:p w14:paraId="7E9861EB" w14:textId="77777777" w:rsidR="00830FB0" w:rsidRPr="00374525" w:rsidRDefault="00830FB0" w:rsidP="00D0020C">
      <w:pPr>
        <w:pStyle w:val="ListParagraph"/>
        <w:numPr>
          <w:ilvl w:val="0"/>
          <w:numId w:val="18"/>
        </w:numPr>
        <w:ind w:left="1719" w:hanging="432"/>
        <w:rPr>
          <w:rFonts w:eastAsia="Batang"/>
          <w:szCs w:val="20"/>
          <w:lang w:eastAsia="en-US"/>
        </w:rPr>
      </w:pPr>
      <w:r w:rsidRPr="00367008">
        <w:rPr>
          <w:rFonts w:eastAsia="Batang"/>
          <w:szCs w:val="20"/>
          <w:lang w:eastAsia="en-US"/>
        </w:rPr>
        <w:t>2 (HM: high myopia)</w:t>
      </w:r>
    </w:p>
    <w:p w14:paraId="36F17699" w14:textId="77777777" w:rsidR="00830FB0" w:rsidRDefault="00830FB0" w:rsidP="00D0020C">
      <w:pPr>
        <w:pStyle w:val="ListParagraph"/>
        <w:numPr>
          <w:ilvl w:val="0"/>
          <w:numId w:val="18"/>
        </w:numPr>
        <w:ind w:left="1719" w:hanging="432"/>
        <w:rPr>
          <w:rFonts w:eastAsia="Batang"/>
          <w:szCs w:val="20"/>
          <w:lang w:eastAsia="en-US"/>
        </w:rPr>
      </w:pPr>
      <w:r w:rsidRPr="00367008">
        <w:rPr>
          <w:rFonts w:eastAsia="Batang"/>
          <w:szCs w:val="20"/>
          <w:lang w:eastAsia="en-US"/>
        </w:rPr>
        <w:t>3 (PM)</w:t>
      </w:r>
    </w:p>
    <w:p w14:paraId="685F99BB" w14:textId="77777777" w:rsidR="00830FB0" w:rsidRPr="00367008" w:rsidRDefault="00830FB0" w:rsidP="00D0020C">
      <w:pPr>
        <w:pStyle w:val="ListParagraph"/>
        <w:numPr>
          <w:ilvl w:val="0"/>
          <w:numId w:val="18"/>
        </w:numPr>
        <w:ind w:left="1719" w:hanging="432"/>
        <w:rPr>
          <w:rFonts w:eastAsia="Batang"/>
          <w:szCs w:val="20"/>
          <w:lang w:eastAsia="en-US"/>
        </w:rPr>
      </w:pPr>
    </w:p>
    <w:bookmarkEnd w:id="60"/>
    <w:p w14:paraId="3AB9A3BA" w14:textId="245DC403" w:rsidR="00830FB0" w:rsidRPr="00337B4B" w:rsidRDefault="00830FB0" w:rsidP="00830FB0">
      <w:pPr>
        <w:rPr>
          <w:lang w:eastAsia="en-US"/>
        </w:rPr>
      </w:pPr>
      <w:r w:rsidRPr="00B83FAC">
        <w:rPr>
          <w:highlight w:val="yellow"/>
          <w:lang w:eastAsia="en-US"/>
        </w:rPr>
        <w:t xml:space="preserve">The </w:t>
      </w:r>
      <w:r>
        <w:rPr>
          <w:highlight w:val="yellow"/>
          <w:lang w:eastAsia="en-US"/>
        </w:rPr>
        <w:t xml:space="preserve">output </w:t>
      </w:r>
      <w:r w:rsidRPr="00B83FAC">
        <w:rPr>
          <w:highlight w:val="yellow"/>
          <w:lang w:eastAsia="en-US"/>
        </w:rPr>
        <w:t>data structures for PM and Red Eye have not yet been defined.</w:t>
      </w:r>
      <w:r>
        <w:rPr>
          <w:lang w:eastAsia="en-US"/>
        </w:rPr>
        <w:t xml:space="preserve"> </w:t>
      </w:r>
    </w:p>
    <w:p w14:paraId="7ECAF713" w14:textId="77777777" w:rsidR="00830FB0" w:rsidRDefault="00830FB0" w:rsidP="00830FB0">
      <w:pPr>
        <w:pStyle w:val="Heading2"/>
        <w:numPr>
          <w:ilvl w:val="1"/>
          <w:numId w:val="1"/>
        </w:numPr>
      </w:pPr>
      <w:bookmarkStart w:id="61" w:name="_Toc30509792"/>
      <w:bookmarkEnd w:id="59"/>
      <w:r>
        <w:t>Test Data Labels</w:t>
      </w:r>
      <w:bookmarkEnd w:id="61"/>
    </w:p>
    <w:p w14:paraId="4B75924E" w14:textId="77777777" w:rsidR="00830FB0" w:rsidRPr="00061B01" w:rsidRDefault="00830FB0" w:rsidP="00830FB0">
      <w:pPr>
        <w:rPr>
          <w:lang w:eastAsia="en-US"/>
        </w:rPr>
      </w:pPr>
      <w:r w:rsidRPr="00061B01">
        <w:rPr>
          <w:lang w:eastAsia="en-US"/>
        </w:rPr>
        <w:t xml:space="preserve">A separate CSV file </w:t>
      </w:r>
      <w:r>
        <w:rPr>
          <w:lang w:eastAsia="en-US"/>
        </w:rPr>
        <w:t xml:space="preserve">in text format </w:t>
      </w:r>
      <w:r w:rsidRPr="00061B01">
        <w:rPr>
          <w:lang w:eastAsia="en-US"/>
        </w:rPr>
        <w:t>will be provided containing the following</w:t>
      </w:r>
      <w:r>
        <w:rPr>
          <w:lang w:eastAsia="en-US"/>
        </w:rPr>
        <w:t xml:space="preserve"> columns</w:t>
      </w:r>
      <w:r w:rsidRPr="00061B01">
        <w:rPr>
          <w:lang w:eastAsia="en-US"/>
        </w:rPr>
        <w:t xml:space="preserve">: </w:t>
      </w:r>
    </w:p>
    <w:p w14:paraId="787AA4A8" w14:textId="77777777" w:rsidR="00830FB0" w:rsidRDefault="00830FB0" w:rsidP="00D0020C">
      <w:pPr>
        <w:numPr>
          <w:ilvl w:val="0"/>
          <w:numId w:val="24"/>
        </w:numPr>
        <w:overflowPunct w:val="0"/>
        <w:autoSpaceDE w:val="0"/>
        <w:autoSpaceDN w:val="0"/>
        <w:adjustRightInd w:val="0"/>
        <w:ind w:left="567" w:hanging="567"/>
        <w:textAlignment w:val="baseline"/>
        <w:rPr>
          <w:lang w:eastAsia="en-US"/>
        </w:rPr>
      </w:pPr>
      <w:r>
        <w:rPr>
          <w:lang w:eastAsia="en-US"/>
        </w:rPr>
        <w:t xml:space="preserve">Name of the Image File (example: R705656.JPG OR L566768.PNG) </w:t>
      </w:r>
    </w:p>
    <w:p w14:paraId="140BB792" w14:textId="77777777" w:rsidR="00830FB0" w:rsidRPr="00B66635" w:rsidRDefault="00830FB0" w:rsidP="00D0020C">
      <w:pPr>
        <w:numPr>
          <w:ilvl w:val="0"/>
          <w:numId w:val="24"/>
        </w:numPr>
        <w:overflowPunct w:val="0"/>
        <w:autoSpaceDE w:val="0"/>
        <w:autoSpaceDN w:val="0"/>
        <w:adjustRightInd w:val="0"/>
        <w:ind w:left="567" w:hanging="567"/>
        <w:textAlignment w:val="baseline"/>
        <w:rPr>
          <w:b/>
          <w:bCs/>
          <w:lang w:eastAsia="en-US"/>
        </w:rPr>
      </w:pPr>
      <w:r w:rsidRPr="00B66635">
        <w:rPr>
          <w:lang w:eastAsia="en-US"/>
        </w:rPr>
        <w:t>Label or Annotation of the Image that contains the diagnosis of the retinal image.</w:t>
      </w:r>
      <w:r>
        <w:rPr>
          <w:lang w:eastAsia="en-US"/>
        </w:rPr>
        <w:t xml:space="preserve"> </w:t>
      </w:r>
      <w:r w:rsidRPr="00B66635">
        <w:rPr>
          <w:lang w:eastAsia="en-US"/>
        </w:rPr>
        <w:t>The labels will depend upon the specific condition that is being benchmarked and also the type of classification.</w:t>
      </w:r>
      <w:r>
        <w:rPr>
          <w:lang w:eastAsia="en-US"/>
        </w:rPr>
        <w:t xml:space="preserve"> Currently, t</w:t>
      </w:r>
      <w:r w:rsidRPr="00B66635">
        <w:rPr>
          <w:lang w:eastAsia="en-US"/>
        </w:rPr>
        <w:t xml:space="preserve">he following are being proposed: </w:t>
      </w:r>
    </w:p>
    <w:p w14:paraId="208E1D4E" w14:textId="77777777" w:rsidR="00830FB0" w:rsidRDefault="00830FB0" w:rsidP="00D0020C">
      <w:pPr>
        <w:pStyle w:val="ListParagraph"/>
        <w:numPr>
          <w:ilvl w:val="0"/>
          <w:numId w:val="20"/>
        </w:numPr>
        <w:ind w:left="999" w:hanging="432"/>
        <w:rPr>
          <w:rFonts w:eastAsia="Batang"/>
          <w:b/>
          <w:bCs/>
          <w:szCs w:val="20"/>
          <w:lang w:eastAsia="en-US"/>
        </w:rPr>
      </w:pPr>
      <w:r w:rsidRPr="00CC56AB">
        <w:rPr>
          <w:rFonts w:eastAsia="Batang"/>
          <w:b/>
          <w:bCs/>
          <w:szCs w:val="20"/>
          <w:lang w:eastAsia="en-US"/>
        </w:rPr>
        <w:t>DR:</w:t>
      </w:r>
    </w:p>
    <w:p w14:paraId="0706F4D5" w14:textId="77777777" w:rsidR="00830FB0" w:rsidRDefault="00830FB0" w:rsidP="00D0020C">
      <w:pPr>
        <w:pStyle w:val="ListParagraph"/>
        <w:numPr>
          <w:ilvl w:val="0"/>
          <w:numId w:val="21"/>
        </w:numPr>
        <w:ind w:left="1719" w:hanging="432"/>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30EB4B66" w14:textId="77777777" w:rsidR="00830FB0" w:rsidRPr="00CC56AB" w:rsidRDefault="00830FB0" w:rsidP="00830FB0">
      <w:pPr>
        <w:pStyle w:val="ListParagraph"/>
        <w:ind w:left="1809"/>
        <w:rPr>
          <w:rFonts w:eastAsia="Batang"/>
          <w:szCs w:val="20"/>
          <w:lang w:eastAsia="en-US"/>
        </w:rPr>
      </w:pPr>
    </w:p>
    <w:p w14:paraId="4DB84E7D" w14:textId="77777777" w:rsidR="00830FB0" w:rsidRPr="00FF6A95" w:rsidRDefault="00830FB0" w:rsidP="00D0020C">
      <w:pPr>
        <w:pStyle w:val="ListParagraph"/>
        <w:numPr>
          <w:ilvl w:val="0"/>
          <w:numId w:val="18"/>
        </w:numPr>
        <w:ind w:left="1719" w:hanging="432"/>
        <w:rPr>
          <w:rFonts w:eastAsia="Batang"/>
          <w:szCs w:val="20"/>
          <w:highlight w:val="yellow"/>
          <w:lang w:eastAsia="en-US"/>
        </w:rPr>
      </w:pPr>
      <w:r w:rsidRPr="00FF6A95">
        <w:rPr>
          <w:rFonts w:eastAsia="Batang"/>
          <w:szCs w:val="20"/>
          <w:highlight w:val="yellow"/>
          <w:lang w:eastAsia="en-US"/>
        </w:rPr>
        <w:t>0 (Non</w:t>
      </w:r>
      <w:r>
        <w:rPr>
          <w:rFonts w:eastAsia="Batang"/>
          <w:szCs w:val="20"/>
          <w:highlight w:val="yellow"/>
          <w:lang w:eastAsia="en-US"/>
        </w:rPr>
        <w:t>-</w:t>
      </w:r>
      <w:r w:rsidRPr="00FF6A95">
        <w:rPr>
          <w:rFonts w:eastAsia="Batang"/>
          <w:szCs w:val="20"/>
          <w:highlight w:val="yellow"/>
          <w:lang w:eastAsia="en-US"/>
        </w:rPr>
        <w:t>gradable Image)</w:t>
      </w:r>
      <w:r>
        <w:rPr>
          <w:rFonts w:eastAsia="Batang"/>
          <w:szCs w:val="20"/>
          <w:highlight w:val="yellow"/>
          <w:lang w:eastAsia="en-US"/>
        </w:rPr>
        <w:t xml:space="preserve"> </w:t>
      </w:r>
      <w:r w:rsidRPr="00FF6A95">
        <w:rPr>
          <w:rFonts w:eastAsia="Batang"/>
          <w:szCs w:val="20"/>
          <w:highlight w:val="yellow"/>
          <w:lang w:eastAsia="en-US"/>
        </w:rPr>
        <w:t>(</w:t>
      </w:r>
      <w:r>
        <w:rPr>
          <w:rFonts w:eastAsia="Batang"/>
          <w:szCs w:val="20"/>
          <w:highlight w:val="yellow"/>
          <w:lang w:eastAsia="en-US"/>
        </w:rPr>
        <w:t>TBD: should this be one of the classifications.)</w:t>
      </w:r>
    </w:p>
    <w:p w14:paraId="32A7E15C" w14:textId="77777777" w:rsidR="00830FB0" w:rsidRPr="008D4D1C" w:rsidRDefault="00830FB0" w:rsidP="00D0020C">
      <w:pPr>
        <w:pStyle w:val="ListParagraph"/>
        <w:numPr>
          <w:ilvl w:val="0"/>
          <w:numId w:val="18"/>
        </w:numPr>
        <w:ind w:left="1719" w:hanging="432"/>
        <w:rPr>
          <w:rFonts w:eastAsia="Batang"/>
          <w:szCs w:val="20"/>
          <w:lang w:eastAsia="en-US"/>
        </w:rPr>
      </w:pPr>
      <w:r>
        <w:rPr>
          <w:rFonts w:eastAsia="Batang"/>
          <w:szCs w:val="20"/>
          <w:lang w:eastAsia="en-US"/>
        </w:rPr>
        <w:t>1</w:t>
      </w:r>
      <w:r w:rsidRPr="008D4D1C">
        <w:rPr>
          <w:rFonts w:eastAsia="Batang"/>
          <w:szCs w:val="20"/>
          <w:lang w:eastAsia="en-US"/>
        </w:rPr>
        <w:t>(</w:t>
      </w:r>
      <w:r>
        <w:rPr>
          <w:rFonts w:eastAsia="Batang"/>
          <w:szCs w:val="20"/>
          <w:lang w:eastAsia="en-US"/>
        </w:rPr>
        <w:t>No DR</w:t>
      </w:r>
      <w:r w:rsidRPr="008D4D1C">
        <w:rPr>
          <w:rFonts w:eastAsia="Batang"/>
          <w:szCs w:val="20"/>
          <w:lang w:eastAsia="en-US"/>
        </w:rPr>
        <w:t xml:space="preserve">) </w:t>
      </w:r>
    </w:p>
    <w:p w14:paraId="6D7D58FE" w14:textId="77777777" w:rsidR="00830FB0" w:rsidRPr="008D4D1C" w:rsidRDefault="00830FB0" w:rsidP="00D0020C">
      <w:pPr>
        <w:pStyle w:val="ListParagraph"/>
        <w:numPr>
          <w:ilvl w:val="0"/>
          <w:numId w:val="18"/>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p>
    <w:p w14:paraId="7CCBE88E" w14:textId="77777777" w:rsidR="00830FB0" w:rsidRPr="008D4D1C" w:rsidRDefault="00830FB0" w:rsidP="00D0020C">
      <w:pPr>
        <w:pStyle w:val="ListParagraph"/>
        <w:numPr>
          <w:ilvl w:val="0"/>
          <w:numId w:val="18"/>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(Moderate NPDR)</w:t>
      </w:r>
    </w:p>
    <w:p w14:paraId="35A57929" w14:textId="77777777" w:rsidR="00830FB0" w:rsidRPr="008D4D1C" w:rsidRDefault="00830FB0" w:rsidP="00D0020C">
      <w:pPr>
        <w:pStyle w:val="ListParagraph"/>
        <w:numPr>
          <w:ilvl w:val="0"/>
          <w:numId w:val="18"/>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(Severe NPDR)</w:t>
      </w:r>
    </w:p>
    <w:p w14:paraId="2825F130" w14:textId="77777777" w:rsidR="00830FB0" w:rsidRDefault="00830FB0" w:rsidP="00D0020C">
      <w:pPr>
        <w:pStyle w:val="ListParagraph"/>
        <w:numPr>
          <w:ilvl w:val="0"/>
          <w:numId w:val="18"/>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(PDR)</w:t>
      </w:r>
    </w:p>
    <w:p w14:paraId="52A2895D" w14:textId="77777777" w:rsidR="00830FB0" w:rsidRDefault="00830FB0" w:rsidP="00830FB0">
      <w:pPr>
        <w:pStyle w:val="ListParagraph"/>
        <w:ind w:left="567" w:firstLine="288"/>
        <w:rPr>
          <w:rFonts w:eastAsia="Batang"/>
          <w:b/>
          <w:bCs/>
          <w:szCs w:val="20"/>
          <w:lang w:eastAsia="en-US"/>
        </w:rPr>
      </w:pPr>
    </w:p>
    <w:p w14:paraId="407CA733" w14:textId="77777777" w:rsidR="00830FB0" w:rsidRDefault="00830FB0" w:rsidP="00D0020C">
      <w:pPr>
        <w:pStyle w:val="ListParagraph"/>
        <w:numPr>
          <w:ilvl w:val="0"/>
          <w:numId w:val="21"/>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09273762" w14:textId="77777777" w:rsidR="00830FB0" w:rsidRPr="00CC56AB" w:rsidRDefault="00830FB0" w:rsidP="00830FB0">
      <w:pPr>
        <w:pStyle w:val="ListParagraph"/>
        <w:ind w:left="1809"/>
        <w:rPr>
          <w:rFonts w:eastAsia="Batang"/>
          <w:szCs w:val="20"/>
          <w:lang w:eastAsia="en-US"/>
        </w:rPr>
      </w:pPr>
    </w:p>
    <w:p w14:paraId="408454A3" w14:textId="77777777" w:rsidR="00830FB0" w:rsidRPr="00FF6A95" w:rsidRDefault="00830FB0" w:rsidP="00D0020C">
      <w:pPr>
        <w:pStyle w:val="ListParagraph"/>
        <w:numPr>
          <w:ilvl w:val="0"/>
          <w:numId w:val="18"/>
        </w:numPr>
        <w:ind w:left="1719" w:hanging="432"/>
        <w:rPr>
          <w:rFonts w:eastAsia="Batang"/>
          <w:szCs w:val="20"/>
          <w:highlight w:val="yellow"/>
          <w:lang w:eastAsia="en-US"/>
        </w:rPr>
      </w:pPr>
      <w:r w:rsidRPr="00FF6A95">
        <w:rPr>
          <w:rFonts w:eastAsia="Batang"/>
          <w:szCs w:val="20"/>
          <w:highlight w:val="yellow"/>
          <w:lang w:eastAsia="en-US"/>
        </w:rPr>
        <w:t>0 (Ungradable Image</w:t>
      </w:r>
      <w:r>
        <w:rPr>
          <w:rFonts w:eastAsia="Batang"/>
          <w:szCs w:val="20"/>
          <w:highlight w:val="yellow"/>
          <w:lang w:eastAsia="en-US"/>
        </w:rPr>
        <w:t>. TBD</w:t>
      </w:r>
      <w:r w:rsidRPr="00FF6A95">
        <w:rPr>
          <w:rFonts w:eastAsia="Batang"/>
          <w:szCs w:val="20"/>
          <w:highlight w:val="yellow"/>
          <w:lang w:eastAsia="en-US"/>
        </w:rPr>
        <w:t>)</w:t>
      </w:r>
    </w:p>
    <w:p w14:paraId="2FAFC73C" w14:textId="77777777" w:rsidR="00830FB0" w:rsidRPr="008D4D1C" w:rsidRDefault="00830FB0" w:rsidP="00D0020C">
      <w:pPr>
        <w:pStyle w:val="ListParagraph"/>
        <w:numPr>
          <w:ilvl w:val="0"/>
          <w:numId w:val="18"/>
        </w:numPr>
        <w:ind w:left="1719" w:hanging="432"/>
        <w:rPr>
          <w:rFonts w:eastAsia="Batang"/>
          <w:szCs w:val="20"/>
          <w:lang w:eastAsia="en-US"/>
        </w:rPr>
      </w:pPr>
      <w:r>
        <w:rPr>
          <w:rFonts w:eastAsia="Batang"/>
          <w:szCs w:val="20"/>
          <w:lang w:eastAsia="en-US"/>
        </w:rPr>
        <w:t>1 (Non-referable Retinopathy – No DR or Mild DR)</w:t>
      </w:r>
    </w:p>
    <w:p w14:paraId="057B105B" w14:textId="77777777" w:rsidR="00830FB0" w:rsidRDefault="00830FB0" w:rsidP="00D0020C">
      <w:pPr>
        <w:pStyle w:val="ListParagraph"/>
        <w:numPr>
          <w:ilvl w:val="0"/>
          <w:numId w:val="18"/>
        </w:numPr>
        <w:ind w:left="1719" w:hanging="432"/>
        <w:rPr>
          <w:rFonts w:eastAsia="Batang"/>
          <w:szCs w:val="20"/>
          <w:lang w:eastAsia="en-US"/>
        </w:rPr>
      </w:pPr>
      <w:r>
        <w:rPr>
          <w:rFonts w:eastAsia="Batang"/>
          <w:szCs w:val="20"/>
          <w:lang w:eastAsia="en-US"/>
        </w:rPr>
        <w:t>2 (Referable Retinopathy - Moderate, Severe, PDR)</w:t>
      </w:r>
    </w:p>
    <w:p w14:paraId="5D2F3871" w14:textId="77777777" w:rsidR="00830FB0" w:rsidRDefault="00830FB0" w:rsidP="00830FB0">
      <w:pPr>
        <w:pStyle w:val="ListParagraph"/>
        <w:ind w:left="2169"/>
        <w:rPr>
          <w:rFonts w:eastAsia="Batang"/>
          <w:szCs w:val="20"/>
          <w:lang w:eastAsia="en-US"/>
        </w:rPr>
      </w:pPr>
    </w:p>
    <w:p w14:paraId="77952888" w14:textId="77777777" w:rsidR="00830FB0" w:rsidRDefault="00830FB0" w:rsidP="00D0020C">
      <w:pPr>
        <w:pStyle w:val="ListParagraph"/>
        <w:numPr>
          <w:ilvl w:val="0"/>
          <w:numId w:val="20"/>
        </w:numPr>
        <w:ind w:left="999" w:hanging="432"/>
        <w:rPr>
          <w:rFonts w:eastAsia="Batang"/>
          <w:b/>
          <w:bCs/>
          <w:szCs w:val="20"/>
          <w:lang w:eastAsia="en-US"/>
        </w:rPr>
      </w:pPr>
      <w:r>
        <w:rPr>
          <w:rFonts w:eastAsia="Batang"/>
          <w:b/>
          <w:bCs/>
          <w:szCs w:val="20"/>
          <w:lang w:eastAsia="en-US"/>
        </w:rPr>
        <w:t xml:space="preserve">AMD: </w:t>
      </w:r>
    </w:p>
    <w:p w14:paraId="3040CF4F" w14:textId="77777777" w:rsidR="00830FB0" w:rsidRPr="00BF6FD1" w:rsidRDefault="00830FB0" w:rsidP="00D0020C">
      <w:pPr>
        <w:pStyle w:val="ListParagraph"/>
        <w:numPr>
          <w:ilvl w:val="0"/>
          <w:numId w:val="18"/>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415DE4BD" w14:textId="77777777" w:rsidR="00830FB0" w:rsidRPr="00BF6FD1" w:rsidRDefault="00830FB0" w:rsidP="00D0020C">
      <w:pPr>
        <w:pStyle w:val="ListParagraph"/>
        <w:numPr>
          <w:ilvl w:val="0"/>
          <w:numId w:val="18"/>
        </w:numPr>
        <w:ind w:left="1719" w:hanging="432"/>
        <w:rPr>
          <w:rFonts w:eastAsia="Batang"/>
          <w:szCs w:val="20"/>
          <w:lang w:eastAsia="en-US"/>
        </w:rPr>
      </w:pPr>
      <w:r w:rsidRPr="00BF6FD1">
        <w:rPr>
          <w:rFonts w:eastAsia="Batang"/>
          <w:szCs w:val="20"/>
          <w:lang w:eastAsia="en-US"/>
        </w:rPr>
        <w:t xml:space="preserve">1 (No/early stage AMD </w:t>
      </w:r>
    </w:p>
    <w:p w14:paraId="4A1CF4BC" w14:textId="77777777" w:rsidR="00830FB0" w:rsidRPr="00BF6FD1" w:rsidRDefault="00830FB0" w:rsidP="00D0020C">
      <w:pPr>
        <w:pStyle w:val="ListParagraph"/>
        <w:numPr>
          <w:ilvl w:val="0"/>
          <w:numId w:val="18"/>
        </w:numPr>
        <w:ind w:left="1719" w:hanging="432"/>
        <w:rPr>
          <w:rFonts w:eastAsia="Batang"/>
          <w:szCs w:val="20"/>
          <w:lang w:eastAsia="en-US"/>
        </w:rPr>
      </w:pPr>
      <w:r w:rsidRPr="00BF6FD1">
        <w:rPr>
          <w:rFonts w:eastAsia="Batang"/>
          <w:szCs w:val="20"/>
          <w:lang w:eastAsia="en-US"/>
        </w:rPr>
        <w:t>2 (Intermediate/advanced stage AMD)</w:t>
      </w:r>
    </w:p>
    <w:p w14:paraId="53E5B47A" w14:textId="77777777" w:rsidR="00830FB0" w:rsidRPr="00BF6FD1" w:rsidRDefault="00830FB0" w:rsidP="00830FB0">
      <w:pPr>
        <w:pStyle w:val="ListParagraph"/>
        <w:ind w:left="1719"/>
        <w:rPr>
          <w:rFonts w:eastAsia="Batang"/>
          <w:szCs w:val="20"/>
          <w:lang w:eastAsia="en-US"/>
        </w:rPr>
      </w:pPr>
    </w:p>
    <w:p w14:paraId="2E49808B" w14:textId="77777777" w:rsidR="00830FB0" w:rsidRDefault="00830FB0" w:rsidP="00D0020C">
      <w:pPr>
        <w:pStyle w:val="ListParagraph"/>
        <w:numPr>
          <w:ilvl w:val="0"/>
          <w:numId w:val="20"/>
        </w:numPr>
        <w:ind w:left="927"/>
        <w:rPr>
          <w:rFonts w:eastAsia="Batang"/>
          <w:b/>
          <w:bCs/>
          <w:szCs w:val="20"/>
          <w:lang w:eastAsia="en-US"/>
        </w:rPr>
      </w:pPr>
      <w:r>
        <w:rPr>
          <w:rFonts w:eastAsia="Batang"/>
          <w:b/>
          <w:bCs/>
          <w:szCs w:val="20"/>
          <w:lang w:eastAsia="en-US"/>
        </w:rPr>
        <w:t xml:space="preserve">GC: </w:t>
      </w:r>
    </w:p>
    <w:p w14:paraId="54D50E44" w14:textId="77777777" w:rsidR="00830FB0" w:rsidRPr="00BF6FD1" w:rsidRDefault="00830FB0" w:rsidP="00D0020C">
      <w:pPr>
        <w:pStyle w:val="ListParagraph"/>
        <w:numPr>
          <w:ilvl w:val="0"/>
          <w:numId w:val="18"/>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0C912245" w14:textId="77777777" w:rsidR="00830FB0" w:rsidRPr="00BF6FD1" w:rsidRDefault="00830FB0" w:rsidP="00D0020C">
      <w:pPr>
        <w:pStyle w:val="ListParagraph"/>
        <w:numPr>
          <w:ilvl w:val="0"/>
          <w:numId w:val="18"/>
        </w:numPr>
        <w:ind w:left="1719" w:hanging="432"/>
        <w:rPr>
          <w:rFonts w:eastAsia="Batang"/>
          <w:szCs w:val="20"/>
          <w:lang w:eastAsia="en-US"/>
        </w:rPr>
      </w:pPr>
      <w:r w:rsidRPr="00BF6FD1">
        <w:rPr>
          <w:rFonts w:eastAsia="Batang"/>
          <w:szCs w:val="20"/>
          <w:lang w:eastAsia="en-US"/>
        </w:rPr>
        <w:t>1 (No GC)</w:t>
      </w:r>
    </w:p>
    <w:p w14:paraId="36DC6332" w14:textId="77777777" w:rsidR="00830FB0" w:rsidRPr="00BF6FD1" w:rsidRDefault="00830FB0" w:rsidP="00D0020C">
      <w:pPr>
        <w:pStyle w:val="ListParagraph"/>
        <w:numPr>
          <w:ilvl w:val="0"/>
          <w:numId w:val="18"/>
        </w:numPr>
        <w:ind w:left="1719" w:hanging="432"/>
        <w:rPr>
          <w:rFonts w:eastAsia="Batang"/>
          <w:szCs w:val="20"/>
          <w:lang w:eastAsia="en-US"/>
        </w:rPr>
      </w:pPr>
      <w:r w:rsidRPr="00BF6FD1">
        <w:rPr>
          <w:rFonts w:eastAsia="Batang"/>
          <w:szCs w:val="20"/>
          <w:lang w:eastAsia="en-US"/>
        </w:rPr>
        <w:t>2 (GC)</w:t>
      </w:r>
    </w:p>
    <w:p w14:paraId="3FD63C7F" w14:textId="77777777" w:rsidR="00830FB0" w:rsidRPr="009D443D" w:rsidRDefault="00830FB0" w:rsidP="00D0020C">
      <w:pPr>
        <w:pStyle w:val="ListParagraph"/>
        <w:numPr>
          <w:ilvl w:val="0"/>
          <w:numId w:val="20"/>
        </w:numPr>
        <w:ind w:left="927"/>
        <w:rPr>
          <w:rFonts w:eastAsia="Batang"/>
          <w:b/>
          <w:bCs/>
          <w:szCs w:val="20"/>
          <w:lang w:eastAsia="en-US"/>
        </w:rPr>
      </w:pPr>
      <w:r w:rsidRPr="009D443D">
        <w:rPr>
          <w:rFonts w:eastAsia="Batang"/>
          <w:b/>
          <w:bCs/>
          <w:szCs w:val="20"/>
          <w:lang w:eastAsia="en-US"/>
        </w:rPr>
        <w:t xml:space="preserve">PM: </w:t>
      </w:r>
    </w:p>
    <w:p w14:paraId="18DBAAFB" w14:textId="77777777" w:rsidR="00830FB0" w:rsidRPr="00367008" w:rsidRDefault="00830FB0" w:rsidP="00D0020C">
      <w:pPr>
        <w:pStyle w:val="ListParagraph"/>
        <w:numPr>
          <w:ilvl w:val="0"/>
          <w:numId w:val="18"/>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3E3B26AA" w14:textId="77777777" w:rsidR="00830FB0" w:rsidRPr="00374525" w:rsidRDefault="00830FB0" w:rsidP="00D0020C">
      <w:pPr>
        <w:pStyle w:val="ListParagraph"/>
        <w:numPr>
          <w:ilvl w:val="0"/>
          <w:numId w:val="18"/>
        </w:numPr>
        <w:ind w:left="1719" w:hanging="432"/>
        <w:rPr>
          <w:rFonts w:eastAsia="Batang"/>
          <w:szCs w:val="20"/>
          <w:lang w:eastAsia="en-US"/>
        </w:rPr>
      </w:pPr>
      <w:r w:rsidRPr="00367008">
        <w:rPr>
          <w:rFonts w:eastAsia="Batang"/>
          <w:szCs w:val="20"/>
          <w:lang w:eastAsia="en-US"/>
        </w:rPr>
        <w:t>1 (No PM/HM)</w:t>
      </w:r>
    </w:p>
    <w:p w14:paraId="7E472C88" w14:textId="77777777" w:rsidR="00830FB0" w:rsidRPr="00374525" w:rsidRDefault="00830FB0" w:rsidP="00D0020C">
      <w:pPr>
        <w:pStyle w:val="ListParagraph"/>
        <w:numPr>
          <w:ilvl w:val="0"/>
          <w:numId w:val="18"/>
        </w:numPr>
        <w:ind w:left="1719" w:hanging="432"/>
        <w:rPr>
          <w:rFonts w:eastAsia="Batang"/>
          <w:szCs w:val="20"/>
          <w:lang w:eastAsia="en-US"/>
        </w:rPr>
      </w:pPr>
      <w:r w:rsidRPr="00367008">
        <w:rPr>
          <w:rFonts w:eastAsia="Batang"/>
          <w:szCs w:val="20"/>
          <w:lang w:eastAsia="en-US"/>
        </w:rPr>
        <w:t>2 (HM: high myopia)</w:t>
      </w:r>
    </w:p>
    <w:p w14:paraId="0B846960" w14:textId="77777777" w:rsidR="00830FB0" w:rsidRPr="00367008" w:rsidRDefault="00830FB0" w:rsidP="00D0020C">
      <w:pPr>
        <w:pStyle w:val="ListParagraph"/>
        <w:numPr>
          <w:ilvl w:val="0"/>
          <w:numId w:val="18"/>
        </w:numPr>
        <w:ind w:left="1719" w:hanging="432"/>
        <w:rPr>
          <w:rFonts w:eastAsia="Batang"/>
          <w:szCs w:val="20"/>
          <w:lang w:eastAsia="en-US"/>
        </w:rPr>
      </w:pPr>
      <w:r w:rsidRPr="00367008">
        <w:rPr>
          <w:rFonts w:eastAsia="Batang"/>
          <w:szCs w:val="20"/>
          <w:lang w:eastAsia="en-US"/>
        </w:rPr>
        <w:t>3 (PM)</w:t>
      </w:r>
    </w:p>
    <w:p w14:paraId="71CB4709" w14:textId="77777777" w:rsidR="00830FB0" w:rsidRPr="00367008" w:rsidRDefault="00830FB0" w:rsidP="00830FB0">
      <w:pPr>
        <w:rPr>
          <w:rFonts w:eastAsia="Batang"/>
          <w:szCs w:val="20"/>
          <w:lang w:eastAsia="en-US"/>
        </w:rPr>
      </w:pPr>
    </w:p>
    <w:p w14:paraId="1E712932" w14:textId="77777777" w:rsidR="00830FB0" w:rsidRDefault="00830FB0" w:rsidP="00830FB0">
      <w:pPr>
        <w:pStyle w:val="Heading2"/>
        <w:numPr>
          <w:ilvl w:val="1"/>
          <w:numId w:val="1"/>
        </w:numPr>
      </w:pPr>
      <w:bookmarkStart w:id="62" w:name="_Toc30509793"/>
      <w:r>
        <w:lastRenderedPageBreak/>
        <w:t>Scores and Metrics:</w:t>
      </w:r>
      <w:bookmarkEnd w:id="62"/>
    </w:p>
    <w:p w14:paraId="76461FA1" w14:textId="77777777" w:rsidR="00830FB0" w:rsidRDefault="00830FB0" w:rsidP="00830FB0">
      <w:r>
        <w:t xml:space="preserve">All metrics will be computed based on the performance of the algorithm on the undisclosed test data-set. The scores and metrics used for benchmarking AI will depend upon the type of task performed by the AI, which for the conditions in this topic group would generally be either classification or segmentation.  </w:t>
      </w:r>
    </w:p>
    <w:p w14:paraId="7B3853BA" w14:textId="77777777" w:rsidR="00830FB0" w:rsidRDefault="00830FB0" w:rsidP="00830FB0">
      <w:pPr>
        <w:pStyle w:val="Heading3"/>
        <w:numPr>
          <w:ilvl w:val="2"/>
          <w:numId w:val="1"/>
        </w:numPr>
      </w:pPr>
      <w:bookmarkStart w:id="63" w:name="_Toc30509794"/>
      <w:r w:rsidRPr="00AD3A29">
        <w:t>Classification</w:t>
      </w:r>
      <w:r>
        <w:t xml:space="preserve"> Tasks</w:t>
      </w:r>
      <w:r w:rsidRPr="00AD3A29">
        <w:t>:</w:t>
      </w:r>
      <w:bookmarkEnd w:id="63"/>
      <w:r w:rsidRPr="00AD3A29">
        <w:t xml:space="preserve"> </w:t>
      </w:r>
    </w:p>
    <w:p w14:paraId="4C3324F3" w14:textId="22D6EA5D" w:rsidR="00830FB0" w:rsidRDefault="00830FB0" w:rsidP="00830FB0">
      <w:r>
        <w:t xml:space="preserve">Classification of the conditions being considered may be either binary (2 classes) – for example DR or no DR, GC or no GC, or multi-class - for example, in the case of DR an image may be classified as having No DR, mild, moderate, severe or PDR (5 classes).   </w:t>
      </w:r>
    </w:p>
    <w:p w14:paraId="4125C1E7" w14:textId="45B33738" w:rsidR="00830FB0" w:rsidRDefault="00830FB0" w:rsidP="00830FB0">
      <w:r>
        <w:t xml:space="preserve">In the case of segmentation tasks, each pixel of an image is classified into various classes. For example, in the case of GC, usually segmentation is performed on the image by identifying pixels comprising the optic disc and optic cup areas of the retina and calculating the ratio of the areas to detect GC. </w:t>
      </w:r>
    </w:p>
    <w:p w14:paraId="608C8FBC" w14:textId="77777777" w:rsidR="00830FB0" w:rsidRDefault="00830FB0" w:rsidP="00830FB0">
      <w:r>
        <w:t xml:space="preserve">We start with a few definitions: </w:t>
      </w:r>
      <w:r>
        <w:tab/>
      </w:r>
    </w:p>
    <w:p w14:paraId="0B7310D1" w14:textId="77777777" w:rsidR="00830FB0" w:rsidRPr="00367008" w:rsidRDefault="00830FB0" w:rsidP="00D0020C">
      <w:pPr>
        <w:pStyle w:val="ListParagraph"/>
        <w:numPr>
          <w:ilvl w:val="0"/>
          <w:numId w:val="36"/>
        </w:numPr>
        <w:autoSpaceDE w:val="0"/>
        <w:autoSpaceDN w:val="0"/>
        <w:adjustRightInd w:val="0"/>
      </w:pPr>
      <w:r>
        <w:t>An instance is either a single image</w:t>
      </w:r>
      <w:r w:rsidRPr="00367008">
        <w:t xml:space="preserve"> (for classification</w:t>
      </w:r>
      <w:r>
        <w:t xml:space="preserve"> tasks</w:t>
      </w:r>
      <w:r w:rsidRPr="00367008">
        <w:t xml:space="preserve">), or a patch or a pixel of </w:t>
      </w:r>
      <w:r>
        <w:t xml:space="preserve">an </w:t>
      </w:r>
      <w:r w:rsidRPr="00367008">
        <w:t>image (</w:t>
      </w:r>
      <w:r>
        <w:t xml:space="preserve">for </w:t>
      </w:r>
      <w:r w:rsidRPr="00367008">
        <w:t>segmentation</w:t>
      </w:r>
      <w:r>
        <w:t xml:space="preserve"> tasks</w:t>
      </w:r>
      <w:r w:rsidRPr="00367008">
        <w:t>)</w:t>
      </w:r>
      <w:r>
        <w:t xml:space="preserve">. </w:t>
      </w:r>
    </w:p>
    <w:p w14:paraId="5858DC85" w14:textId="77777777" w:rsidR="00830FB0" w:rsidRDefault="00830FB0" w:rsidP="00D0020C">
      <w:pPr>
        <w:pStyle w:val="ListParagraph"/>
        <w:numPr>
          <w:ilvl w:val="0"/>
          <w:numId w:val="36"/>
        </w:numPr>
      </w:pPr>
      <w:r>
        <w:t xml:space="preserve">True Positive (TP) is the number of positive (disease) instances which are </w:t>
      </w:r>
      <w:r w:rsidRPr="00CE2C20">
        <w:t>correctly</w:t>
      </w:r>
      <w:r w:rsidRPr="00367008">
        <w:rPr>
          <w:b/>
          <w:bCs/>
        </w:rPr>
        <w:t xml:space="preserve"> </w:t>
      </w:r>
      <w:r>
        <w:t xml:space="preserve">classified. </w:t>
      </w:r>
    </w:p>
    <w:p w14:paraId="6410B5CD" w14:textId="77777777" w:rsidR="00830FB0" w:rsidRDefault="00830FB0" w:rsidP="00D0020C">
      <w:pPr>
        <w:pStyle w:val="ListParagraph"/>
        <w:numPr>
          <w:ilvl w:val="0"/>
          <w:numId w:val="36"/>
        </w:numPr>
      </w:pPr>
      <w:r>
        <w:t xml:space="preserve">True Negative (TN) is the number of negative (normal) instances which are correctly classified. </w:t>
      </w:r>
    </w:p>
    <w:p w14:paraId="701B715B" w14:textId="77777777" w:rsidR="00830FB0" w:rsidRDefault="00830FB0" w:rsidP="00D0020C">
      <w:pPr>
        <w:pStyle w:val="ListParagraph"/>
        <w:numPr>
          <w:ilvl w:val="0"/>
          <w:numId w:val="36"/>
        </w:numPr>
      </w:pPr>
      <w:r>
        <w:t xml:space="preserve">False Positive (FP) is the number of positive (disease) instances which are incorrectly classified. </w:t>
      </w:r>
    </w:p>
    <w:p w14:paraId="67D8A1DF" w14:textId="77777777" w:rsidR="00830FB0" w:rsidRDefault="00830FB0" w:rsidP="00D0020C">
      <w:pPr>
        <w:pStyle w:val="ListParagraph"/>
        <w:numPr>
          <w:ilvl w:val="0"/>
          <w:numId w:val="36"/>
        </w:numPr>
      </w:pPr>
      <w:r>
        <w:t xml:space="preserve">False Negative (FN) is the number of negative (normal) instances which are incorrectly classified. </w:t>
      </w:r>
    </w:p>
    <w:p w14:paraId="7CC6E4EA" w14:textId="77777777" w:rsidR="00830FB0" w:rsidRDefault="00830FB0" w:rsidP="00830FB0">
      <w:pPr>
        <w:pStyle w:val="ListParagraph"/>
        <w:ind w:left="363"/>
      </w:pPr>
    </w:p>
    <w:p w14:paraId="7548DD57" w14:textId="77777777" w:rsidR="00830FB0" w:rsidRDefault="00830FB0" w:rsidP="00830FB0">
      <w:pPr>
        <w:pStyle w:val="ListParagraph"/>
        <w:ind w:left="363"/>
      </w:pPr>
      <w:r>
        <w:t xml:space="preserve">Based on the above definitions, the following are the most common metrics used to evaluate performance of algorithms: </w:t>
      </w:r>
    </w:p>
    <w:p w14:paraId="07604806" w14:textId="77777777" w:rsidR="00830FB0" w:rsidRDefault="00830FB0" w:rsidP="00830FB0">
      <w:pPr>
        <w:pStyle w:val="ListParagraph"/>
        <w:ind w:left="363"/>
      </w:pPr>
    </w:p>
    <w:p w14:paraId="13B7B392" w14:textId="77777777" w:rsidR="00830FB0" w:rsidRPr="00AD3A29" w:rsidRDefault="00830FB0" w:rsidP="00830FB0">
      <w:pPr>
        <w:pStyle w:val="Heading4"/>
        <w:numPr>
          <w:ilvl w:val="3"/>
          <w:numId w:val="1"/>
        </w:numPr>
      </w:pPr>
      <w:r w:rsidRPr="00AD3A29">
        <w:t xml:space="preserve">Binary Classification Tasks: </w:t>
      </w:r>
    </w:p>
    <w:p w14:paraId="0970B405" w14:textId="77777777" w:rsidR="00830FB0" w:rsidRDefault="00830FB0" w:rsidP="00D0020C">
      <w:pPr>
        <w:numPr>
          <w:ilvl w:val="0"/>
          <w:numId w:val="37"/>
        </w:numPr>
        <w:overflowPunct w:val="0"/>
        <w:autoSpaceDE w:val="0"/>
        <w:autoSpaceDN w:val="0"/>
        <w:adjustRightInd w:val="0"/>
        <w:textAlignment w:val="baseline"/>
      </w:pPr>
      <w:r w:rsidRPr="00C56AB9">
        <w:t>Sensitivity</w:t>
      </w:r>
      <w:r>
        <w:t xml:space="preserve"> (Recall) or True Positive Rate is the proportion of correctly classified positive (disease) instances.   It is calculated as    TP / (TP + FN) </w:t>
      </w:r>
    </w:p>
    <w:p w14:paraId="43B6DE56" w14:textId="77777777" w:rsidR="00830FB0" w:rsidRDefault="00830FB0" w:rsidP="00D0020C">
      <w:pPr>
        <w:numPr>
          <w:ilvl w:val="0"/>
          <w:numId w:val="37"/>
        </w:numPr>
        <w:overflowPunct w:val="0"/>
        <w:autoSpaceDE w:val="0"/>
        <w:autoSpaceDN w:val="0"/>
        <w:adjustRightInd w:val="0"/>
        <w:textAlignment w:val="baseline"/>
      </w:pPr>
      <w:r>
        <w:t xml:space="preserve">Specificity or True negative rate is the proportion of correctly classified  negative (normal) instances.  It is calculated  as  TN / (TN + FP) </w:t>
      </w:r>
    </w:p>
    <w:p w14:paraId="597C5DC3" w14:textId="77777777" w:rsidR="00830FB0" w:rsidRDefault="00830FB0" w:rsidP="00D0020C">
      <w:pPr>
        <w:numPr>
          <w:ilvl w:val="0"/>
          <w:numId w:val="37"/>
        </w:numPr>
        <w:overflowPunct w:val="0"/>
        <w:autoSpaceDE w:val="0"/>
        <w:autoSpaceDN w:val="0"/>
        <w:adjustRightInd w:val="0"/>
        <w:textAlignment w:val="baseline"/>
      </w:pPr>
      <w:r>
        <w:t xml:space="preserve">Precision or Positive Predictive Value is the fraction of positive (disease) instances that are correctly classified. It is calculated as   TP / (TP + FP).  </w:t>
      </w:r>
    </w:p>
    <w:p w14:paraId="1325D77C" w14:textId="77777777" w:rsidR="00830FB0" w:rsidRDefault="00830FB0" w:rsidP="00D0020C">
      <w:pPr>
        <w:numPr>
          <w:ilvl w:val="0"/>
          <w:numId w:val="37"/>
        </w:numPr>
        <w:overflowPunct w:val="0"/>
        <w:autoSpaceDE w:val="0"/>
        <w:autoSpaceDN w:val="0"/>
        <w:adjustRightInd w:val="0"/>
        <w:textAlignment w:val="baseline"/>
      </w:pPr>
      <w:r>
        <w:t>F1-Score combines Precision and Recall into a single metric.  It is calculated as the harmonic mean of Precision and Recall.  It is calculated as   2 x (Precision x Recall) / (Precision + Recall)</w:t>
      </w:r>
    </w:p>
    <w:p w14:paraId="2DC87B20" w14:textId="77777777" w:rsidR="00830FB0" w:rsidRDefault="00830FB0" w:rsidP="00D0020C">
      <w:pPr>
        <w:numPr>
          <w:ilvl w:val="0"/>
          <w:numId w:val="37"/>
        </w:numPr>
        <w:overflowPunct w:val="0"/>
        <w:autoSpaceDE w:val="0"/>
        <w:autoSpaceDN w:val="0"/>
        <w:adjustRightInd w:val="0"/>
        <w:textAlignment w:val="baseline"/>
      </w:pPr>
      <w:r>
        <w:t xml:space="preserve">Accuracy is the proportion of instances that are correctly classified. It is calculated as (TP + TN) / (TP + FP + TN + FN) </w:t>
      </w:r>
    </w:p>
    <w:p w14:paraId="7F28549C" w14:textId="77777777" w:rsidR="00830FB0" w:rsidRDefault="00830FB0" w:rsidP="00D0020C">
      <w:pPr>
        <w:numPr>
          <w:ilvl w:val="0"/>
          <w:numId w:val="37"/>
        </w:numPr>
        <w:overflowPunct w:val="0"/>
        <w:autoSpaceDE w:val="0"/>
        <w:autoSpaceDN w:val="0"/>
        <w:adjustRightInd w:val="0"/>
        <w:textAlignment w:val="baseline"/>
      </w:pPr>
      <w:r>
        <w:t xml:space="preserve">AUC (Area Under Receiver Operating Curve or ROC): The ROC is a plot of True Positive Rate (Sensitivity) vs. False Positive Rate (1- Specificity)) at different predictive thresholds of the classifier.  The AUC has a value between 0 and 1.  The closer it is to 1 the better the performance. </w:t>
      </w:r>
    </w:p>
    <w:p w14:paraId="4942EAA5" w14:textId="77777777" w:rsidR="00830FB0" w:rsidRDefault="00830FB0" w:rsidP="00830FB0">
      <w:pPr>
        <w:overflowPunct w:val="0"/>
        <w:autoSpaceDE w:val="0"/>
        <w:autoSpaceDN w:val="0"/>
        <w:adjustRightInd w:val="0"/>
        <w:ind w:left="363"/>
        <w:textAlignment w:val="baseline"/>
      </w:pPr>
    </w:p>
    <w:p w14:paraId="27308D17" w14:textId="77777777" w:rsidR="00830FB0" w:rsidRDefault="00830FB0" w:rsidP="00830FB0">
      <w:pPr>
        <w:pStyle w:val="Heading4"/>
        <w:numPr>
          <w:ilvl w:val="3"/>
          <w:numId w:val="1"/>
        </w:numPr>
      </w:pPr>
      <w:r w:rsidRPr="00AD3A29">
        <w:t xml:space="preserve">Multi-label Classification Tasks: </w:t>
      </w:r>
    </w:p>
    <w:p w14:paraId="0CA17A55" w14:textId="77777777" w:rsidR="00830FB0" w:rsidRPr="00FC6879" w:rsidRDefault="00830FB0" w:rsidP="00830FB0">
      <w:pPr>
        <w:overflowPunct w:val="0"/>
        <w:autoSpaceDE w:val="0"/>
        <w:autoSpaceDN w:val="0"/>
        <w:adjustRightInd w:val="0"/>
        <w:textAlignment w:val="baseline"/>
        <w:rPr>
          <w:b/>
          <w:bCs/>
        </w:rPr>
      </w:pPr>
      <w:r>
        <w:t xml:space="preserve">In this case the metrics most commonly used are: </w:t>
      </w:r>
    </w:p>
    <w:p w14:paraId="29DED397" w14:textId="77777777" w:rsidR="00830FB0" w:rsidRDefault="00830FB0" w:rsidP="00D0020C">
      <w:pPr>
        <w:numPr>
          <w:ilvl w:val="0"/>
          <w:numId w:val="37"/>
        </w:numPr>
        <w:overflowPunct w:val="0"/>
        <w:autoSpaceDE w:val="0"/>
        <w:autoSpaceDN w:val="0"/>
        <w:adjustRightInd w:val="0"/>
        <w:textAlignment w:val="baseline"/>
      </w:pPr>
      <w:r w:rsidRPr="00FC6879">
        <w:rPr>
          <w:b/>
          <w:bCs/>
        </w:rPr>
        <w:lastRenderedPageBreak/>
        <w:t>Accuracy:</w:t>
      </w:r>
      <w:r>
        <w:t xml:space="preserve"> the proportion of instances that are correctly classified (the accuracy of each instance class is summed across all instance classes and divided by the number of all instance classes)</w:t>
      </w:r>
    </w:p>
    <w:p w14:paraId="646810FC" w14:textId="77777777" w:rsidR="00830FB0" w:rsidRDefault="00830FB0" w:rsidP="00D0020C">
      <w:pPr>
        <w:numPr>
          <w:ilvl w:val="0"/>
          <w:numId w:val="37"/>
        </w:numPr>
        <w:overflowPunct w:val="0"/>
        <w:autoSpaceDE w:val="0"/>
        <w:autoSpaceDN w:val="0"/>
        <w:adjustRightInd w:val="0"/>
        <w:textAlignment w:val="baseline"/>
      </w:pPr>
      <w:r w:rsidRPr="00FC6879">
        <w:rPr>
          <w:b/>
          <w:bCs/>
        </w:rPr>
        <w:t>Cohen's Kappa and Quadratic Weighted Kappa:</w:t>
      </w:r>
      <w:r>
        <w:t xml:space="preserve">  </w:t>
      </w:r>
      <w:r w:rsidRPr="00AD3A29">
        <w:t>This metric measures the degree of agreement between two differ</w:t>
      </w:r>
      <w:r>
        <w:t>e</w:t>
      </w:r>
      <w:r w:rsidRPr="00AD3A29">
        <w:t>nt raters - for example between an AI model's predictions and the corresponding human ver</w:t>
      </w:r>
      <w:r>
        <w:t>i</w:t>
      </w:r>
      <w:r w:rsidRPr="00AD3A29">
        <w:t>fied values. This metric typically varies from 0 (in case of random agreement between raters) to 1 (complete agreement between raters).</w:t>
      </w:r>
      <w:r>
        <w:t xml:space="preserve"> It has been used in the past in Kaggle competitions to measure the effectiveness of algorithms for detecting DR. </w:t>
      </w:r>
    </w:p>
    <w:p w14:paraId="0760782E" w14:textId="77777777" w:rsidR="00830FB0" w:rsidRDefault="00830FB0" w:rsidP="00830FB0">
      <w:pPr>
        <w:pStyle w:val="Heading3"/>
        <w:numPr>
          <w:ilvl w:val="2"/>
          <w:numId w:val="1"/>
        </w:numPr>
      </w:pPr>
      <w:bookmarkStart w:id="64" w:name="_Toc30509795"/>
      <w:r>
        <w:t>Segmentation Tasks</w:t>
      </w:r>
      <w:r w:rsidRPr="00AD3A29">
        <w:t>:</w:t>
      </w:r>
      <w:bookmarkEnd w:id="64"/>
      <w:r w:rsidRPr="00AD3A29">
        <w:t xml:space="preserve"> </w:t>
      </w:r>
    </w:p>
    <w:p w14:paraId="1AEF2E04" w14:textId="77777777" w:rsidR="00830FB0" w:rsidRDefault="00830FB0" w:rsidP="00D0020C">
      <w:pPr>
        <w:numPr>
          <w:ilvl w:val="0"/>
          <w:numId w:val="37"/>
        </w:numPr>
        <w:overflowPunct w:val="0"/>
        <w:autoSpaceDE w:val="0"/>
        <w:autoSpaceDN w:val="0"/>
        <w:adjustRightInd w:val="0"/>
        <w:textAlignment w:val="baseline"/>
      </w:pPr>
      <w:r>
        <w:t xml:space="preserve">Segmentation Tasks: </w:t>
      </w:r>
      <w:r w:rsidRPr="00DB79E9">
        <w:t xml:space="preserve">Intersection over Union (IOU):  This metric is used only for segmentation tasks. </w:t>
      </w:r>
      <w:r>
        <w:t xml:space="preserve"> </w:t>
      </w:r>
      <w:r w:rsidRPr="00DB79E9">
        <w:t>IOU is defined as follows:</w:t>
      </w:r>
      <w:r>
        <w:t xml:space="preserve"> </w:t>
      </w:r>
      <w:r w:rsidRPr="00DB79E9">
        <w:t xml:space="preserve">  IOU =  Area (A ∩ G) / Area ( A </w:t>
      </w:r>
      <w:r w:rsidRPr="00DB79E9">
        <w:rPr>
          <w:rFonts w:ascii="Cambria Math" w:hAnsi="Cambria Math" w:cs="Cambria Math"/>
        </w:rPr>
        <w:t>∪</w:t>
      </w:r>
      <w:r w:rsidRPr="00DB79E9">
        <w:t xml:space="preserve">  G) </w:t>
      </w:r>
    </w:p>
    <w:p w14:paraId="64C516DC" w14:textId="77777777" w:rsidR="00830FB0" w:rsidRDefault="00830FB0" w:rsidP="00830FB0">
      <w:pPr>
        <w:overflowPunct w:val="0"/>
        <w:autoSpaceDE w:val="0"/>
        <w:autoSpaceDN w:val="0"/>
        <w:adjustRightInd w:val="0"/>
        <w:ind w:left="363"/>
        <w:textAlignment w:val="baseline"/>
      </w:pPr>
      <w:r w:rsidRPr="00DB79E9">
        <w:t xml:space="preserve">where A </w:t>
      </w:r>
      <w:r>
        <w:t xml:space="preserve">indicates </w:t>
      </w:r>
      <w:r w:rsidRPr="00DB79E9">
        <w:t>the segmentation</w:t>
      </w:r>
      <w:r>
        <w:t xml:space="preserve"> from the algorithm </w:t>
      </w:r>
      <w:r w:rsidRPr="00DB79E9">
        <w:t>and G indicates the manual ground truth segmentation</w:t>
      </w:r>
      <w:r>
        <w:t xml:space="preserve"> of an image. </w:t>
      </w:r>
    </w:p>
    <w:p w14:paraId="780AD3BB" w14:textId="77777777" w:rsidR="00830FB0" w:rsidRDefault="00830FB0" w:rsidP="00830FB0">
      <w:pPr>
        <w:overflowPunct w:val="0"/>
        <w:autoSpaceDE w:val="0"/>
        <w:autoSpaceDN w:val="0"/>
        <w:adjustRightInd w:val="0"/>
        <w:ind w:left="363"/>
        <w:textAlignment w:val="baseline"/>
      </w:pPr>
    </w:p>
    <w:p w14:paraId="37C59043" w14:textId="144F4649" w:rsidR="00830FB0" w:rsidRDefault="00830FB0" w:rsidP="00830FB0">
      <w:pPr>
        <w:overflowPunct w:val="0"/>
        <w:autoSpaceDE w:val="0"/>
        <w:autoSpaceDN w:val="0"/>
        <w:adjustRightInd w:val="0"/>
        <w:textAlignment w:val="baseline"/>
      </w:pPr>
      <w:r>
        <w:t xml:space="preserve">In all the above cases – higher values are better and algorithms would be ranked in descending order of these metrics. </w:t>
      </w:r>
    </w:p>
    <w:p w14:paraId="313C1D07" w14:textId="77777777" w:rsidR="00830FB0" w:rsidRDefault="00830FB0" w:rsidP="00830FB0">
      <w:pPr>
        <w:pStyle w:val="Heading2"/>
        <w:numPr>
          <w:ilvl w:val="1"/>
          <w:numId w:val="1"/>
        </w:numPr>
      </w:pPr>
      <w:bookmarkStart w:id="65" w:name="_Toc30509796"/>
      <w:r>
        <w:t>Undisclosed test data set collection</w:t>
      </w:r>
      <w:bookmarkEnd w:id="65"/>
    </w:p>
    <w:p w14:paraId="6A326258" w14:textId="77777777" w:rsidR="00830FB0" w:rsidRPr="00AC1064" w:rsidRDefault="00830FB0" w:rsidP="00830FB0">
      <w:pPr>
        <w:rPr>
          <w:highlight w:val="yellow"/>
        </w:rPr>
      </w:pPr>
      <w:r w:rsidRPr="00AC1064">
        <w:rPr>
          <w:highlight w:val="yellow"/>
        </w:rPr>
        <w:t>(TBC)</w:t>
      </w:r>
    </w:p>
    <w:p w14:paraId="29F3AAC7" w14:textId="77777777" w:rsidR="00830FB0" w:rsidRDefault="00830FB0" w:rsidP="00D0020C">
      <w:pPr>
        <w:numPr>
          <w:ilvl w:val="0"/>
          <w:numId w:val="26"/>
        </w:numPr>
        <w:overflowPunct w:val="0"/>
        <w:autoSpaceDE w:val="0"/>
        <w:autoSpaceDN w:val="0"/>
        <w:adjustRightInd w:val="0"/>
        <w:ind w:left="567" w:hanging="567"/>
        <w:textAlignment w:val="baseline"/>
      </w:pPr>
      <w:r>
        <w:t xml:space="preserve">raw data acquisition / acceptance </w:t>
      </w:r>
    </w:p>
    <w:p w14:paraId="03EB61D9" w14:textId="77777777" w:rsidR="00830FB0" w:rsidRDefault="00830FB0" w:rsidP="00D0020C">
      <w:pPr>
        <w:numPr>
          <w:ilvl w:val="0"/>
          <w:numId w:val="26"/>
        </w:numPr>
        <w:overflowPunct w:val="0"/>
        <w:autoSpaceDE w:val="0"/>
        <w:autoSpaceDN w:val="0"/>
        <w:adjustRightInd w:val="0"/>
        <w:ind w:left="567" w:hanging="567"/>
        <w:textAlignment w:val="baseline"/>
      </w:pPr>
      <w:r>
        <w:t>test data source(s): availability, reliability,</w:t>
      </w:r>
    </w:p>
    <w:p w14:paraId="7815753B" w14:textId="77777777" w:rsidR="00830FB0" w:rsidRDefault="00830FB0" w:rsidP="00D0020C">
      <w:pPr>
        <w:numPr>
          <w:ilvl w:val="0"/>
          <w:numId w:val="26"/>
        </w:numPr>
        <w:overflowPunct w:val="0"/>
        <w:autoSpaceDE w:val="0"/>
        <w:autoSpaceDN w:val="0"/>
        <w:adjustRightInd w:val="0"/>
        <w:ind w:left="567" w:hanging="567"/>
        <w:textAlignment w:val="baseline"/>
      </w:pPr>
      <w:r>
        <w:t xml:space="preserve">labelling process / acceptance </w:t>
      </w:r>
    </w:p>
    <w:p w14:paraId="6A3F4980" w14:textId="77777777" w:rsidR="00830FB0" w:rsidRDefault="00830FB0" w:rsidP="00D0020C">
      <w:pPr>
        <w:numPr>
          <w:ilvl w:val="0"/>
          <w:numId w:val="26"/>
        </w:numPr>
        <w:overflowPunct w:val="0"/>
        <w:autoSpaceDE w:val="0"/>
        <w:autoSpaceDN w:val="0"/>
        <w:adjustRightInd w:val="0"/>
        <w:ind w:left="567" w:hanging="567"/>
        <w:textAlignment w:val="baseline"/>
      </w:pPr>
      <w:r>
        <w:t>bias documentation process</w:t>
      </w:r>
    </w:p>
    <w:p w14:paraId="18F39117" w14:textId="77777777" w:rsidR="00830FB0" w:rsidRDefault="00830FB0" w:rsidP="00D0020C">
      <w:pPr>
        <w:numPr>
          <w:ilvl w:val="0"/>
          <w:numId w:val="26"/>
        </w:numPr>
        <w:overflowPunct w:val="0"/>
        <w:autoSpaceDE w:val="0"/>
        <w:autoSpaceDN w:val="0"/>
        <w:adjustRightInd w:val="0"/>
        <w:ind w:left="567" w:hanging="567"/>
        <w:textAlignment w:val="baseline"/>
      </w:pPr>
      <w:r>
        <w:t>quality control mechanisms</w:t>
      </w:r>
    </w:p>
    <w:p w14:paraId="5311CDCF" w14:textId="77777777" w:rsidR="00830FB0" w:rsidRDefault="00830FB0" w:rsidP="00D0020C">
      <w:pPr>
        <w:numPr>
          <w:ilvl w:val="0"/>
          <w:numId w:val="26"/>
        </w:numPr>
        <w:overflowPunct w:val="0"/>
        <w:autoSpaceDE w:val="0"/>
        <w:autoSpaceDN w:val="0"/>
        <w:adjustRightInd w:val="0"/>
        <w:ind w:left="567" w:hanging="567"/>
        <w:textAlignment w:val="baseline"/>
      </w:pPr>
      <w:r>
        <w:t>discussion of the necessary size of the test data set for relevant benchmarking results</w:t>
      </w:r>
    </w:p>
    <w:p w14:paraId="6D116FB7" w14:textId="77777777" w:rsidR="00830FB0" w:rsidRDefault="00830FB0" w:rsidP="00D0020C">
      <w:pPr>
        <w:numPr>
          <w:ilvl w:val="0"/>
          <w:numId w:val="26"/>
        </w:numPr>
        <w:overflowPunct w:val="0"/>
        <w:autoSpaceDE w:val="0"/>
        <w:autoSpaceDN w:val="0"/>
        <w:adjustRightInd w:val="0"/>
        <w:ind w:left="567" w:hanging="567"/>
        <w:textAlignment w:val="baseline"/>
      </w:pPr>
      <w:r>
        <w:t>specific data governance derived by general data governance document (currently C-004)</w:t>
      </w:r>
    </w:p>
    <w:p w14:paraId="50F7A070" w14:textId="77777777" w:rsidR="00830FB0" w:rsidRDefault="00830FB0" w:rsidP="00830FB0">
      <w:pPr>
        <w:pStyle w:val="Heading2"/>
        <w:numPr>
          <w:ilvl w:val="1"/>
          <w:numId w:val="1"/>
        </w:numPr>
      </w:pPr>
      <w:bookmarkStart w:id="66" w:name="_Toc30509797"/>
      <w:r>
        <w:t>Benchmarking methodology and architecture</w:t>
      </w:r>
      <w:bookmarkEnd w:id="66"/>
    </w:p>
    <w:p w14:paraId="46D2C453" w14:textId="77777777" w:rsidR="00830FB0" w:rsidRPr="00AC1064" w:rsidRDefault="00830FB0" w:rsidP="00830FB0">
      <w:pPr>
        <w:rPr>
          <w:highlight w:val="yellow"/>
        </w:rPr>
      </w:pPr>
      <w:r w:rsidRPr="00AC1064">
        <w:rPr>
          <w:highlight w:val="yellow"/>
        </w:rPr>
        <w:t>(TBC)</w:t>
      </w:r>
    </w:p>
    <w:p w14:paraId="1EC2839D" w14:textId="77777777" w:rsidR="00830FB0" w:rsidRDefault="00830FB0" w:rsidP="00D0020C">
      <w:pPr>
        <w:numPr>
          <w:ilvl w:val="0"/>
          <w:numId w:val="26"/>
        </w:numPr>
        <w:overflowPunct w:val="0"/>
        <w:autoSpaceDE w:val="0"/>
        <w:autoSpaceDN w:val="0"/>
        <w:adjustRightInd w:val="0"/>
        <w:ind w:left="567" w:hanging="567"/>
        <w:textAlignment w:val="baseline"/>
      </w:pPr>
      <w:r>
        <w:t>technical architecture</w:t>
      </w:r>
    </w:p>
    <w:p w14:paraId="273FE13F" w14:textId="77777777" w:rsidR="00830FB0" w:rsidRDefault="00830FB0" w:rsidP="00D0020C">
      <w:pPr>
        <w:numPr>
          <w:ilvl w:val="0"/>
          <w:numId w:val="26"/>
        </w:numPr>
        <w:overflowPunct w:val="0"/>
        <w:autoSpaceDE w:val="0"/>
        <w:autoSpaceDN w:val="0"/>
        <w:adjustRightInd w:val="0"/>
        <w:ind w:left="567" w:hanging="567"/>
        <w:textAlignment w:val="baseline"/>
      </w:pPr>
      <w:r>
        <w:t>hosting (IIC, etc.)</w:t>
      </w:r>
    </w:p>
    <w:p w14:paraId="58B1051A" w14:textId="77777777" w:rsidR="00830FB0" w:rsidRDefault="00830FB0" w:rsidP="00D0020C">
      <w:pPr>
        <w:numPr>
          <w:ilvl w:val="0"/>
          <w:numId w:val="26"/>
        </w:numPr>
        <w:overflowPunct w:val="0"/>
        <w:autoSpaceDE w:val="0"/>
        <w:autoSpaceDN w:val="0"/>
        <w:adjustRightInd w:val="0"/>
        <w:ind w:left="567" w:hanging="567"/>
        <w:textAlignment w:val="baseline"/>
      </w:pPr>
      <w:r>
        <w:t>possibility of an online benchmarking on a public test dataset</w:t>
      </w:r>
    </w:p>
    <w:p w14:paraId="1A1DA0C5" w14:textId="77777777" w:rsidR="00830FB0" w:rsidRDefault="00830FB0" w:rsidP="00D0020C">
      <w:pPr>
        <w:numPr>
          <w:ilvl w:val="0"/>
          <w:numId w:val="26"/>
        </w:numPr>
        <w:overflowPunct w:val="0"/>
        <w:autoSpaceDE w:val="0"/>
        <w:autoSpaceDN w:val="0"/>
        <w:adjustRightInd w:val="0"/>
        <w:ind w:left="567" w:hanging="567"/>
        <w:textAlignment w:val="baseline"/>
      </w:pPr>
      <w:r>
        <w:t>protocol for performing the benchmarking (who does what when etc.)</w:t>
      </w:r>
    </w:p>
    <w:p w14:paraId="7DAD75BC" w14:textId="77777777" w:rsidR="00830FB0" w:rsidRDefault="00830FB0" w:rsidP="00D0020C">
      <w:pPr>
        <w:numPr>
          <w:ilvl w:val="0"/>
          <w:numId w:val="26"/>
        </w:numPr>
        <w:overflowPunct w:val="0"/>
        <w:autoSpaceDE w:val="0"/>
        <w:autoSpaceDN w:val="0"/>
        <w:adjustRightInd w:val="0"/>
        <w:ind w:left="567" w:hanging="567"/>
        <w:textAlignment w:val="baseline"/>
      </w:pPr>
      <w:r>
        <w:t>AI submission procedure including contracts, rights, IP etc. considerations</w:t>
      </w:r>
    </w:p>
    <w:p w14:paraId="028ABB24" w14:textId="77777777" w:rsidR="00830FB0" w:rsidRDefault="00830FB0" w:rsidP="00830FB0">
      <w:pPr>
        <w:pStyle w:val="Heading1"/>
        <w:numPr>
          <w:ilvl w:val="0"/>
          <w:numId w:val="1"/>
        </w:numPr>
      </w:pPr>
      <w:bookmarkStart w:id="67" w:name="_Toc30509798"/>
      <w:r>
        <w:t>Reporting methodology</w:t>
      </w:r>
      <w:bookmarkEnd w:id="67"/>
    </w:p>
    <w:p w14:paraId="1F3A01B6" w14:textId="77777777" w:rsidR="00830FB0" w:rsidRPr="00AC1064" w:rsidRDefault="00830FB0" w:rsidP="00830FB0">
      <w:pPr>
        <w:rPr>
          <w:highlight w:val="yellow"/>
        </w:rPr>
      </w:pPr>
      <w:r w:rsidRPr="00AC1064">
        <w:rPr>
          <w:highlight w:val="yellow"/>
        </w:rPr>
        <w:t>(TBC)</w:t>
      </w:r>
    </w:p>
    <w:p w14:paraId="0F606E5A" w14:textId="77777777" w:rsidR="00830FB0" w:rsidRDefault="00830FB0" w:rsidP="00D0020C">
      <w:pPr>
        <w:numPr>
          <w:ilvl w:val="0"/>
          <w:numId w:val="25"/>
        </w:numPr>
        <w:overflowPunct w:val="0"/>
        <w:autoSpaceDE w:val="0"/>
        <w:autoSpaceDN w:val="0"/>
        <w:adjustRightInd w:val="0"/>
        <w:ind w:left="567" w:hanging="567"/>
        <w:textAlignment w:val="baseline"/>
      </w:pPr>
      <w:r>
        <w:t>Report publication in papers or as part of ITU documents</w:t>
      </w:r>
    </w:p>
    <w:p w14:paraId="017624E7" w14:textId="77777777" w:rsidR="00830FB0" w:rsidRDefault="00830FB0" w:rsidP="00D0020C">
      <w:pPr>
        <w:numPr>
          <w:ilvl w:val="0"/>
          <w:numId w:val="25"/>
        </w:numPr>
        <w:overflowPunct w:val="0"/>
        <w:autoSpaceDE w:val="0"/>
        <w:autoSpaceDN w:val="0"/>
        <w:adjustRightInd w:val="0"/>
        <w:ind w:left="567" w:hanging="567"/>
        <w:textAlignment w:val="baseline"/>
      </w:pPr>
      <w:r>
        <w:t>Online reporting</w:t>
      </w:r>
    </w:p>
    <w:p w14:paraId="2C7259DB" w14:textId="77777777" w:rsidR="00830FB0" w:rsidRDefault="00830FB0" w:rsidP="00D0020C">
      <w:pPr>
        <w:numPr>
          <w:ilvl w:val="0"/>
          <w:numId w:val="25"/>
        </w:numPr>
        <w:overflowPunct w:val="0"/>
        <w:autoSpaceDE w:val="0"/>
        <w:autoSpaceDN w:val="0"/>
        <w:adjustRightInd w:val="0"/>
        <w:ind w:left="567" w:hanging="567"/>
        <w:textAlignment w:val="baseline"/>
      </w:pPr>
      <w:r>
        <w:t>public leaderboards vs. private leaderboards</w:t>
      </w:r>
    </w:p>
    <w:p w14:paraId="39EDF948" w14:textId="77777777" w:rsidR="00830FB0" w:rsidRDefault="00830FB0" w:rsidP="00D0020C">
      <w:pPr>
        <w:numPr>
          <w:ilvl w:val="0"/>
          <w:numId w:val="25"/>
        </w:numPr>
        <w:overflowPunct w:val="0"/>
        <w:autoSpaceDE w:val="0"/>
        <w:autoSpaceDN w:val="0"/>
        <w:adjustRightInd w:val="0"/>
        <w:ind w:left="567" w:hanging="567"/>
        <w:textAlignment w:val="baseline"/>
      </w:pPr>
      <w:r>
        <w:t>Credit-Check like on approved sharing with selected stakeholders</w:t>
      </w:r>
    </w:p>
    <w:p w14:paraId="79811283" w14:textId="77777777" w:rsidR="00830FB0" w:rsidRDefault="00830FB0" w:rsidP="00D0020C">
      <w:pPr>
        <w:numPr>
          <w:ilvl w:val="0"/>
          <w:numId w:val="25"/>
        </w:numPr>
        <w:overflowPunct w:val="0"/>
        <w:autoSpaceDE w:val="0"/>
        <w:autoSpaceDN w:val="0"/>
        <w:adjustRightInd w:val="0"/>
        <w:ind w:left="567" w:hanging="567"/>
        <w:textAlignment w:val="baseline"/>
      </w:pPr>
      <w:r>
        <w:lastRenderedPageBreak/>
        <w:t xml:space="preserve">Report structure including an example </w:t>
      </w:r>
    </w:p>
    <w:p w14:paraId="67B01B88" w14:textId="77777777" w:rsidR="00830FB0" w:rsidRDefault="00830FB0" w:rsidP="00D0020C">
      <w:pPr>
        <w:numPr>
          <w:ilvl w:val="0"/>
          <w:numId w:val="25"/>
        </w:numPr>
        <w:overflowPunct w:val="0"/>
        <w:autoSpaceDE w:val="0"/>
        <w:autoSpaceDN w:val="0"/>
        <w:adjustRightInd w:val="0"/>
        <w:ind w:left="567" w:hanging="567"/>
        <w:textAlignment w:val="baseline"/>
      </w:pPr>
      <w:r>
        <w:t>Frequency of benchmarking</w:t>
      </w:r>
    </w:p>
    <w:p w14:paraId="6A1D18A1" w14:textId="77777777" w:rsidR="00830FB0" w:rsidRDefault="00830FB0" w:rsidP="00830FB0">
      <w:pPr>
        <w:pStyle w:val="Heading1"/>
        <w:numPr>
          <w:ilvl w:val="0"/>
          <w:numId w:val="1"/>
        </w:numPr>
      </w:pPr>
      <w:bookmarkStart w:id="68" w:name="_Toc30509799"/>
      <w:r>
        <w:t>Results</w:t>
      </w:r>
      <w:bookmarkEnd w:id="68"/>
    </w:p>
    <w:p w14:paraId="2C028659" w14:textId="762B192C" w:rsidR="00830FB0" w:rsidRPr="00337B4B" w:rsidRDefault="00830FB0" w:rsidP="00830FB0">
      <w:pPr>
        <w:pStyle w:val="ParagraphAfterHeadingLevel1"/>
        <w:ind w:left="0"/>
      </w:pPr>
      <w:r>
        <w:t>Chapter 5</w:t>
      </w:r>
      <w:commentRangeStart w:id="69"/>
      <w:commentRangeEnd w:id="69"/>
      <w:r>
        <w:rPr>
          <w:rStyle w:val="CommentReference"/>
          <w:rFonts w:eastAsiaTheme="minorHAnsi"/>
          <w:shd w:val="clear" w:color="auto" w:fill="auto"/>
        </w:rPr>
        <w:commentReference w:id="69"/>
      </w:r>
      <w:r>
        <w:t xml:space="preserve"> will outline the results from performing the benchmarking based on the methodology specified in this document. Since the benchmarking is still in its specification phase, there are no results available yet. Depending on the progress made on this document, first preliminary test benchmarking results on small public data sets are expected by the second quarter  of 2020. The first official results form an MVB are expected in early 2020.</w:t>
      </w:r>
    </w:p>
    <w:p w14:paraId="77E8CDD5" w14:textId="77777777" w:rsidR="00830FB0" w:rsidRDefault="00830FB0" w:rsidP="00830FB0">
      <w:pPr>
        <w:pStyle w:val="Heading1"/>
        <w:numPr>
          <w:ilvl w:val="0"/>
          <w:numId w:val="1"/>
        </w:numPr>
      </w:pPr>
      <w:bookmarkStart w:id="70" w:name="_1hmsyys" w:colFirst="0" w:colLast="0"/>
      <w:bookmarkStart w:id="71" w:name="_Toc30509800"/>
      <w:bookmarkEnd w:id="70"/>
      <w:r>
        <w:t>Discussion</w:t>
      </w:r>
      <w:bookmarkEnd w:id="71"/>
    </w:p>
    <w:p w14:paraId="1E8F4D42" w14:textId="44081E08" w:rsidR="00830FB0" w:rsidRPr="00337B4B" w:rsidRDefault="00830FB0" w:rsidP="00830FB0">
      <w:pPr>
        <w:rPr>
          <w:highlight w:val="yellow"/>
        </w:rPr>
      </w:pPr>
      <w:bookmarkStart w:id="72" w:name="_pr53dcsqrrb" w:colFirst="0" w:colLast="0"/>
      <w:bookmarkEnd w:id="72"/>
      <w:r w:rsidRPr="00AC1064">
        <w:rPr>
          <w:highlight w:val="yellow"/>
        </w:rPr>
        <w:t>(TBC)</w:t>
      </w:r>
    </w:p>
    <w:p w14:paraId="7A93A641" w14:textId="77777777" w:rsidR="00830FB0" w:rsidRDefault="00830FB0" w:rsidP="00830FB0">
      <w:pPr>
        <w:pStyle w:val="Heading1"/>
        <w:numPr>
          <w:ilvl w:val="0"/>
          <w:numId w:val="1"/>
        </w:numPr>
      </w:pPr>
      <w:bookmarkStart w:id="73" w:name="_Toc30509801"/>
      <w:r>
        <w:t>Declaration of conflict of interest</w:t>
      </w:r>
      <w:bookmarkEnd w:id="73"/>
    </w:p>
    <w:p w14:paraId="0D5DFE2F" w14:textId="77777777" w:rsidR="00830FB0" w:rsidRDefault="00830FB0" w:rsidP="00830FB0">
      <w:pPr>
        <w:jc w:val="both"/>
      </w:pPr>
      <w:r>
        <w:t>In accordance with the ITU rules in this section working on this document should define his conflicts of interest that could potentially bias his point of view and the work on this document.</w:t>
      </w:r>
    </w:p>
    <w:p w14:paraId="69ECFA35" w14:textId="77777777" w:rsidR="00830FB0" w:rsidRPr="009B57A2" w:rsidRDefault="00830FB0" w:rsidP="00830FB0">
      <w:pPr>
        <w:pStyle w:val="Headingb"/>
      </w:pPr>
      <w:r w:rsidRPr="009B57A2">
        <w:t xml:space="preserve">Xtend.AI </w:t>
      </w:r>
      <w:r>
        <w:t xml:space="preserve">/ Medindia </w:t>
      </w:r>
    </w:p>
    <w:p w14:paraId="4347B8BE" w14:textId="77777777" w:rsidR="00830FB0" w:rsidRDefault="00830FB0" w:rsidP="00830FB0">
      <w:r>
        <w:t xml:space="preserve">Xtenda.ai is a start-up focused on using AI for solving global challenges in health and other domains. It is backed by Medindia.net – a </w:t>
      </w:r>
      <w:r w:rsidRPr="0040300E">
        <w:t xml:space="preserve">leading </w:t>
      </w:r>
      <w:r>
        <w:t xml:space="preserve">online </w:t>
      </w:r>
      <w:r w:rsidRPr="0040300E">
        <w:t>publ</w:t>
      </w:r>
      <w:r>
        <w:t>i</w:t>
      </w:r>
      <w:r w:rsidRPr="0040300E">
        <w:t xml:space="preserve">sher of health information, </w:t>
      </w:r>
      <w:r>
        <w:t xml:space="preserve">and a developer of health </w:t>
      </w:r>
      <w:r w:rsidRPr="0040300E">
        <w:t>applications and services for consumers, doctors, healthcare professionals globally.</w:t>
      </w:r>
      <w:r>
        <w:t xml:space="preserve"> </w:t>
      </w:r>
      <w:r w:rsidRPr="0040300E">
        <w:t xml:space="preserve">Medindia’s </w:t>
      </w:r>
      <w:r>
        <w:t xml:space="preserve">website and applications are visited </w:t>
      </w:r>
      <w:r w:rsidRPr="0040300E">
        <w:t xml:space="preserve">by over </w:t>
      </w:r>
      <w:r>
        <w:t xml:space="preserve">4 </w:t>
      </w:r>
      <w:r w:rsidRPr="0040300E">
        <w:t>million visitors each month from over 230 countries. Medindia</w:t>
      </w:r>
      <w:r>
        <w:t xml:space="preserve"> </w:t>
      </w:r>
      <w:r w:rsidRPr="0040300E">
        <w:t>offers almost 1 million pages of trusted health and wellness information including news, special reports, articles, animations, slides, infographics, videos, health directories, drug information, calculators, personalized health record, mobile apps, interactive tools, applications and much more.</w:t>
      </w:r>
      <w:r>
        <w:t xml:space="preserve"> </w:t>
      </w:r>
      <w:r w:rsidRPr="0040300E">
        <w:t>All of Medindia’s content is edited and authenticated by doctors and healthcare professionals. It is certified to comply with the HONCode standard for trustworthy health information.</w:t>
      </w:r>
      <w:r>
        <w:t xml:space="preserve"> Medindia.net is headquartered in India and owned operated by Medindia4u.com Pvt. Ltd. – a private limited company based in Chennai, India. It has a marketing and support offices in USA. </w:t>
      </w:r>
    </w:p>
    <w:p w14:paraId="318723AC" w14:textId="77777777" w:rsidR="00830FB0" w:rsidRDefault="00830FB0" w:rsidP="00830FB0">
      <w:r>
        <w:t xml:space="preserve">Involved people: Arun Shroff, CEO of Xtend.AI and CTO of Medindia.net. Topic Driver for this topic group. </w:t>
      </w:r>
    </w:p>
    <w:p w14:paraId="28703E60" w14:textId="77777777" w:rsidR="00830FB0" w:rsidRPr="009B57A2" w:rsidRDefault="00830FB0" w:rsidP="00830FB0">
      <w:pPr>
        <w:pStyle w:val="Headingb"/>
      </w:pPr>
      <w:r w:rsidRPr="009B57A2">
        <w:t>Baidu.com</w:t>
      </w:r>
    </w:p>
    <w:p w14:paraId="7515A7E3" w14:textId="77777777" w:rsidR="00830FB0" w:rsidRPr="00240221" w:rsidRDefault="00830FB0" w:rsidP="00830FB0">
      <w:r w:rsidRPr="00240221">
        <w:rPr>
          <w:highlight w:val="yellow"/>
        </w:rPr>
        <w:t>(Following sourced from Baidu’s document</w:t>
      </w:r>
      <w:r>
        <w:rPr>
          <w:highlight w:val="yellow"/>
        </w:rPr>
        <w:t xml:space="preserve">: </w:t>
      </w:r>
      <w:r w:rsidRPr="00240221">
        <w:rPr>
          <w:highlight w:val="yellow"/>
        </w:rPr>
        <w:t>(C-022) – please edit as required)</w:t>
      </w:r>
    </w:p>
    <w:p w14:paraId="5AD6A673" w14:textId="77777777" w:rsidR="00830FB0" w:rsidRDefault="00830FB0" w:rsidP="00830FB0">
      <w:r>
        <w:t>Baidu is an international company with leading AI technology and platforms. Baidu’s retinal algorithms focus not only on inputting an image and outputting several eye-disease risks, but also building a powerful AI retinal system that integrates all related AI capacity to provide better service and enhance the end-user experience. The AI retinal system aims to build a personal eye-health management and analysis platform for each user. Baidu’s mission is to defend people’s eyes and global health with AI.</w:t>
      </w:r>
    </w:p>
    <w:p w14:paraId="77BC74B2" w14:textId="77777777" w:rsidR="00830FB0" w:rsidRDefault="00830FB0" w:rsidP="00830FB0">
      <w:r>
        <w:t>Since 2016, Baidu has positioned AI as a strategic driver for the development of its business. Under the strategy of “strengthening the mobile foundation and leading in AI”, Baidu has steadily improved its AI ecosystem, with productization and commercialization continuing to accelerate.</w:t>
      </w:r>
    </w:p>
    <w:p w14:paraId="0DE2B927" w14:textId="65FDCC08" w:rsidR="00830FB0" w:rsidRDefault="00830FB0" w:rsidP="00830FB0">
      <w:r>
        <w:t xml:space="preserve">As integral components to its overall AI ecosystem, Baidu has developed two open ecosystems - the Apollo open autonomous driving platform and DuerOS, the company’s conversational AI   system, which operates in two important scenarios – intelligent driving and smart homes. So far, with its latest iteration – “Apollo 3.0”, Baidu’s autonomous driving platform has brought together over 130 partners and has been granted the first batches of licenses for autonomous driving public road tests </w:t>
      </w:r>
      <w:r>
        <w:lastRenderedPageBreak/>
        <w:t>from Beijing, Chongqing and Fujian. In the smart living field, Baidu has co-launched over 160 DuerOS-powered hardware products, covering smart speakers, children’s wearables, televisions, automobiles, hotels and other vertical businesses. In September 2018, the install base of DuerOS reached 141 million devices with over 800 million voice queries.</w:t>
      </w:r>
      <w:r w:rsidRPr="00D35078">
        <w:t xml:space="preserve"> After years of commercial exploration, Baidu has formed a comprehensive AI ecosystem and is now at the forefront of the AI industry in terms of fundamental technological capability, speed of productization and commercialization, and “open” strategy. In the future, Baidu will continue to enhance user experience and accelerate the development of AI applications through the strategy of “strengthening the mobile foundation and leading in AI”.</w:t>
      </w:r>
    </w:p>
    <w:p w14:paraId="4DE5CBA8" w14:textId="77777777" w:rsidR="00830FB0" w:rsidRPr="00240221" w:rsidRDefault="00830FB0" w:rsidP="00830FB0">
      <w:pPr>
        <w:rPr>
          <w:lang w:eastAsia="de-DE"/>
        </w:rPr>
      </w:pPr>
      <w:r>
        <w:t xml:space="preserve">Involved people: </w:t>
      </w:r>
    </w:p>
    <w:p w14:paraId="03C2D89B" w14:textId="77777777" w:rsidR="00830FB0" w:rsidRDefault="00830FB0" w:rsidP="00D0020C">
      <w:pPr>
        <w:numPr>
          <w:ilvl w:val="0"/>
          <w:numId w:val="27"/>
        </w:numPr>
        <w:overflowPunct w:val="0"/>
        <w:autoSpaceDE w:val="0"/>
        <w:autoSpaceDN w:val="0"/>
        <w:adjustRightInd w:val="0"/>
        <w:ind w:left="567" w:hanging="567"/>
        <w:textAlignment w:val="baseline"/>
        <w:rPr>
          <w:lang w:eastAsia="de-DE"/>
        </w:rPr>
      </w:pPr>
      <w:r>
        <w:t>Yanwu XU, Artificial Intelligence Innovation Business, Chief Scientist, Baidu China</w:t>
      </w:r>
    </w:p>
    <w:p w14:paraId="64FC6D5A" w14:textId="77777777" w:rsidR="00830FB0" w:rsidRDefault="00830FB0" w:rsidP="00D0020C">
      <w:pPr>
        <w:numPr>
          <w:ilvl w:val="0"/>
          <w:numId w:val="27"/>
        </w:numPr>
        <w:overflowPunct w:val="0"/>
        <w:autoSpaceDE w:val="0"/>
        <w:autoSpaceDN w:val="0"/>
        <w:adjustRightInd w:val="0"/>
        <w:ind w:left="567" w:hanging="567"/>
        <w:textAlignment w:val="baseline"/>
        <w:rPr>
          <w:lang w:eastAsia="de-DE"/>
        </w:rPr>
      </w:pPr>
      <w:r>
        <w:rPr>
          <w:lang w:eastAsia="de-DE"/>
        </w:rPr>
        <w:t xml:space="preserve">Xingxing Cao, </w:t>
      </w:r>
      <w:r>
        <w:t xml:space="preserve">Artificial Intelligence Innovation Business, </w:t>
      </w:r>
      <w:r>
        <w:rPr>
          <w:lang w:eastAsia="de-DE"/>
        </w:rPr>
        <w:t xml:space="preserve"> Baidu, China</w:t>
      </w:r>
    </w:p>
    <w:p w14:paraId="42FBF4A1" w14:textId="77777777" w:rsidR="00830FB0" w:rsidRDefault="00830FB0" w:rsidP="00D0020C">
      <w:pPr>
        <w:numPr>
          <w:ilvl w:val="0"/>
          <w:numId w:val="27"/>
        </w:numPr>
        <w:overflowPunct w:val="0"/>
        <w:autoSpaceDE w:val="0"/>
        <w:autoSpaceDN w:val="0"/>
        <w:adjustRightInd w:val="0"/>
        <w:ind w:left="567" w:hanging="567"/>
        <w:textAlignment w:val="baseline"/>
      </w:pPr>
      <w:r>
        <w:t xml:space="preserve">Jingyu WANG Artificial Intelligence Group, Baidu, China </w:t>
      </w:r>
    </w:p>
    <w:p w14:paraId="56E4A3A5" w14:textId="77777777" w:rsidR="00830FB0" w:rsidRDefault="00830FB0" w:rsidP="00D0020C">
      <w:pPr>
        <w:numPr>
          <w:ilvl w:val="0"/>
          <w:numId w:val="27"/>
        </w:numPr>
        <w:overflowPunct w:val="0"/>
        <w:autoSpaceDE w:val="0"/>
        <w:autoSpaceDN w:val="0"/>
        <w:adjustRightInd w:val="0"/>
        <w:ind w:left="567" w:hanging="567"/>
        <w:textAlignment w:val="baseline"/>
      </w:pPr>
      <w:r>
        <w:t xml:space="preserve">Shan Xu, CAICT, China </w:t>
      </w:r>
    </w:p>
    <w:p w14:paraId="1C66E502" w14:textId="77777777" w:rsidR="00830FB0" w:rsidRDefault="00830FB0" w:rsidP="00830FB0"/>
    <w:p w14:paraId="326C3F11" w14:textId="77777777" w:rsidR="00830FB0" w:rsidRPr="00FC6879" w:rsidRDefault="00830FB0" w:rsidP="00830FB0">
      <w:pPr>
        <w:rPr>
          <w:b/>
          <w:bCs/>
        </w:rPr>
      </w:pPr>
      <w:r w:rsidRPr="00FC6879">
        <w:rPr>
          <w:b/>
          <w:bCs/>
        </w:rPr>
        <w:t xml:space="preserve">St. John’s Medical College: </w:t>
      </w:r>
    </w:p>
    <w:p w14:paraId="7DBC31A2" w14:textId="77777777" w:rsidR="00830FB0" w:rsidRDefault="00830FB0" w:rsidP="00830FB0">
      <w:r w:rsidRPr="00FC6879">
        <w:rPr>
          <w:highlight w:val="yellow"/>
        </w:rPr>
        <w:t>(To be completed by contributors from this institution)</w:t>
      </w:r>
      <w:r>
        <w:t xml:space="preserve"> </w:t>
      </w:r>
    </w:p>
    <w:p w14:paraId="37C9187A" w14:textId="77777777" w:rsidR="00830FB0" w:rsidRPr="00D35078" w:rsidRDefault="00830FB0" w:rsidP="00830FB0"/>
    <w:p w14:paraId="38BCC747" w14:textId="77777777" w:rsidR="00830FB0" w:rsidRPr="00FC6879" w:rsidRDefault="00830FB0" w:rsidP="00830FB0">
      <w:pPr>
        <w:rPr>
          <w:b/>
          <w:bCs/>
        </w:rPr>
      </w:pPr>
      <w:r w:rsidRPr="00FC6879">
        <w:rPr>
          <w:b/>
          <w:bCs/>
        </w:rPr>
        <w:t>Calligo Technologies</w:t>
      </w:r>
    </w:p>
    <w:p w14:paraId="3D35C928" w14:textId="77777777" w:rsidR="00830FB0" w:rsidRDefault="00830FB0" w:rsidP="00830FB0">
      <w:r w:rsidRPr="00F10F22">
        <w:rPr>
          <w:highlight w:val="yellow"/>
        </w:rPr>
        <w:t>(To be completed by contributors from this institution)</w:t>
      </w:r>
      <w:r>
        <w:t xml:space="preserve"> </w:t>
      </w:r>
    </w:p>
    <w:p w14:paraId="5372DF9E" w14:textId="77777777" w:rsidR="00830FB0" w:rsidRPr="00AC1064" w:rsidRDefault="00830FB0" w:rsidP="00830FB0">
      <w:r>
        <w:br w:type="page"/>
      </w:r>
    </w:p>
    <w:p w14:paraId="78F9934D" w14:textId="77777777" w:rsidR="00830FB0" w:rsidRDefault="00830FB0" w:rsidP="00830FB0">
      <w:pPr>
        <w:pStyle w:val="Heading1"/>
        <w:numPr>
          <w:ilvl w:val="0"/>
          <w:numId w:val="0"/>
        </w:numPr>
        <w:jc w:val="center"/>
      </w:pPr>
      <w:bookmarkStart w:id="74" w:name="_Toc30509802"/>
      <w:r>
        <w:lastRenderedPageBreak/>
        <w:t>Appendix A:</w:t>
      </w:r>
      <w:r>
        <w:br/>
        <w:t>Glossary</w:t>
      </w:r>
      <w:bookmarkEnd w:id="74"/>
    </w:p>
    <w:p w14:paraId="1994E830" w14:textId="77777777" w:rsidR="00830FB0" w:rsidRDefault="00830FB0" w:rsidP="00830FB0">
      <w:r>
        <w:t xml:space="preserve">This section lists all the relevant abbreviations and acronyms used in the document. If there is an external source </w:t>
      </w:r>
    </w:p>
    <w:p w14:paraId="009C2C9E" w14:textId="77777777" w:rsidR="00830FB0" w:rsidRDefault="00830FB0" w:rsidP="00D0020C">
      <w:pPr>
        <w:numPr>
          <w:ilvl w:val="0"/>
          <w:numId w:val="31"/>
        </w:numPr>
        <w:overflowPunct w:val="0"/>
        <w:autoSpaceDE w:val="0"/>
        <w:autoSpaceDN w:val="0"/>
        <w:adjustRightInd w:val="0"/>
        <w:ind w:left="567" w:hanging="567"/>
        <w:textAlignment w:val="baseline"/>
      </w:pPr>
      <w:r>
        <w:rPr>
          <w:b/>
        </w:rPr>
        <w:t>AI</w:t>
      </w:r>
      <w:r>
        <w:t xml:space="preserve"> - </w:t>
      </w:r>
      <w:hyperlink r:id="rId30">
        <w:r>
          <w:rPr>
            <w:color w:val="1155CC"/>
            <w:u w:val="single"/>
          </w:rPr>
          <w:t>Artificial Intelligence</w:t>
        </w:r>
      </w:hyperlink>
      <w:r>
        <w:t xml:space="preserve"> – an umbrella term that refers to one or more of the various fields of computer science including machine learning, neural networks and deep learning. </w:t>
      </w:r>
    </w:p>
    <w:p w14:paraId="02685F33" w14:textId="77777777" w:rsidR="00830FB0" w:rsidRDefault="00830FB0" w:rsidP="00D0020C">
      <w:pPr>
        <w:numPr>
          <w:ilvl w:val="0"/>
          <w:numId w:val="31"/>
        </w:numPr>
        <w:overflowPunct w:val="0"/>
        <w:autoSpaceDE w:val="0"/>
        <w:autoSpaceDN w:val="0"/>
        <w:adjustRightInd w:val="0"/>
        <w:ind w:left="567" w:hanging="567"/>
        <w:textAlignment w:val="baseline"/>
      </w:pPr>
      <w:r>
        <w:rPr>
          <w:b/>
        </w:rPr>
        <w:t>AI4H</w:t>
      </w:r>
      <w:r>
        <w:t xml:space="preserve"> - AI for health - An </w:t>
      </w:r>
      <w:hyperlink r:id="rId31">
        <w:r>
          <w:rPr>
            <w:color w:val="1155CC"/>
            <w:u w:val="single"/>
          </w:rPr>
          <w:t>ITU-T SG16 Focus Group</w:t>
        </w:r>
      </w:hyperlink>
      <w:r>
        <w:t xml:space="preserve"> founded in cooperation with the WHO in July 2018.</w:t>
      </w:r>
    </w:p>
    <w:p w14:paraId="7918EB09" w14:textId="77777777" w:rsidR="00830FB0" w:rsidRDefault="00830FB0" w:rsidP="00D0020C">
      <w:pPr>
        <w:numPr>
          <w:ilvl w:val="0"/>
          <w:numId w:val="31"/>
        </w:numPr>
        <w:overflowPunct w:val="0"/>
        <w:autoSpaceDE w:val="0"/>
        <w:autoSpaceDN w:val="0"/>
        <w:adjustRightInd w:val="0"/>
        <w:ind w:left="567" w:hanging="567"/>
        <w:textAlignment w:val="baseline"/>
        <w:rPr>
          <w:b/>
        </w:rPr>
      </w:pPr>
      <w:r>
        <w:rPr>
          <w:b/>
        </w:rPr>
        <w:t>API</w:t>
      </w:r>
      <w:r>
        <w:t xml:space="preserve"> - </w:t>
      </w:r>
      <w:hyperlink r:id="rId32">
        <w:r>
          <w:rPr>
            <w:color w:val="1155CC"/>
            <w:u w:val="single"/>
          </w:rPr>
          <w:t>Application Programming Interface</w:t>
        </w:r>
      </w:hyperlink>
      <w:r>
        <w:t xml:space="preserve"> - the software interface systems communicate through. </w:t>
      </w:r>
    </w:p>
    <w:p w14:paraId="4BFDB6DC" w14:textId="77777777" w:rsidR="00830FB0" w:rsidRDefault="00830FB0" w:rsidP="00D0020C">
      <w:pPr>
        <w:numPr>
          <w:ilvl w:val="0"/>
          <w:numId w:val="31"/>
        </w:numPr>
        <w:overflowPunct w:val="0"/>
        <w:autoSpaceDE w:val="0"/>
        <w:autoSpaceDN w:val="0"/>
        <w:adjustRightInd w:val="0"/>
        <w:ind w:left="567" w:hanging="567"/>
        <w:textAlignment w:val="baseline"/>
      </w:pPr>
      <w:r>
        <w:rPr>
          <w:b/>
        </w:rPr>
        <w:t>FG</w:t>
      </w:r>
      <w:r>
        <w:t xml:space="preserve"> - </w:t>
      </w:r>
      <w:hyperlink r:id="rId33">
        <w:r>
          <w:rPr>
            <w:color w:val="1155CC"/>
            <w:u w:val="single"/>
          </w:rPr>
          <w:t>Focus Group</w:t>
        </w:r>
      </w:hyperlink>
      <w:r>
        <w:t xml:space="preserve"> - An instrument created by ITU-T providing an alternative working environment for the quick development of specifications in their chosen areas.</w:t>
      </w:r>
    </w:p>
    <w:p w14:paraId="5F5CE784" w14:textId="77777777" w:rsidR="00830FB0" w:rsidRDefault="00830FB0" w:rsidP="00D0020C">
      <w:pPr>
        <w:numPr>
          <w:ilvl w:val="0"/>
          <w:numId w:val="31"/>
        </w:numPr>
        <w:overflowPunct w:val="0"/>
        <w:autoSpaceDE w:val="0"/>
        <w:autoSpaceDN w:val="0"/>
        <w:adjustRightInd w:val="0"/>
        <w:ind w:left="567" w:hanging="567"/>
        <w:textAlignment w:val="baseline"/>
      </w:pPr>
      <w:r>
        <w:rPr>
          <w:b/>
        </w:rPr>
        <w:t>IIC</w:t>
      </w:r>
      <w:r>
        <w:t xml:space="preserve"> - International Computing Centre - The United Nations data center that will host the benchmarking infrastructure.  </w:t>
      </w:r>
    </w:p>
    <w:p w14:paraId="0A2AABBE" w14:textId="77777777" w:rsidR="00830FB0" w:rsidRDefault="00830FB0" w:rsidP="00D0020C">
      <w:pPr>
        <w:numPr>
          <w:ilvl w:val="0"/>
          <w:numId w:val="31"/>
        </w:numPr>
        <w:overflowPunct w:val="0"/>
        <w:autoSpaceDE w:val="0"/>
        <w:autoSpaceDN w:val="0"/>
        <w:adjustRightInd w:val="0"/>
        <w:ind w:left="567" w:hanging="567"/>
        <w:textAlignment w:val="baseline"/>
      </w:pPr>
      <w:r>
        <w:rPr>
          <w:b/>
        </w:rPr>
        <w:t>ITU</w:t>
      </w:r>
      <w:r>
        <w:t xml:space="preserve"> -</w:t>
      </w:r>
      <w:hyperlink r:id="rId34">
        <w:r>
          <w:rPr>
            <w:color w:val="1155CC"/>
            <w:u w:val="single"/>
          </w:rPr>
          <w:t xml:space="preserve"> International Telecommunication Union</w:t>
        </w:r>
      </w:hyperlink>
      <w:r>
        <w:t xml:space="preserve"> - The United Nations specialized agency for information and communication technologies – ICTs.</w:t>
      </w:r>
    </w:p>
    <w:p w14:paraId="220B4402" w14:textId="77777777" w:rsidR="00830FB0" w:rsidRDefault="00830FB0" w:rsidP="00D0020C">
      <w:pPr>
        <w:numPr>
          <w:ilvl w:val="0"/>
          <w:numId w:val="31"/>
        </w:numPr>
        <w:overflowPunct w:val="0"/>
        <w:autoSpaceDE w:val="0"/>
        <w:autoSpaceDN w:val="0"/>
        <w:adjustRightInd w:val="0"/>
        <w:ind w:left="567" w:hanging="567"/>
        <w:textAlignment w:val="baseline"/>
      </w:pPr>
      <w:r>
        <w:rPr>
          <w:b/>
        </w:rPr>
        <w:t>LMIC</w:t>
      </w:r>
      <w:r>
        <w:t xml:space="preserve"> - Low and Middle Income Countries </w:t>
      </w:r>
    </w:p>
    <w:p w14:paraId="253CCC1B" w14:textId="77777777" w:rsidR="00830FB0" w:rsidRDefault="00830FB0" w:rsidP="00D0020C">
      <w:pPr>
        <w:numPr>
          <w:ilvl w:val="0"/>
          <w:numId w:val="31"/>
        </w:numPr>
        <w:overflowPunct w:val="0"/>
        <w:autoSpaceDE w:val="0"/>
        <w:autoSpaceDN w:val="0"/>
        <w:adjustRightInd w:val="0"/>
        <w:ind w:left="567" w:hanging="567"/>
        <w:textAlignment w:val="baseline"/>
      </w:pPr>
      <w:r>
        <w:rPr>
          <w:b/>
        </w:rPr>
        <w:t>MVB</w:t>
      </w:r>
      <w:r>
        <w:t xml:space="preserve"> - minimal viable benchmarking</w:t>
      </w:r>
    </w:p>
    <w:p w14:paraId="286EF74F" w14:textId="77777777" w:rsidR="00830FB0" w:rsidRDefault="00830FB0" w:rsidP="00D0020C">
      <w:pPr>
        <w:numPr>
          <w:ilvl w:val="0"/>
          <w:numId w:val="31"/>
        </w:numPr>
        <w:overflowPunct w:val="0"/>
        <w:autoSpaceDE w:val="0"/>
        <w:autoSpaceDN w:val="0"/>
        <w:adjustRightInd w:val="0"/>
        <w:ind w:left="567" w:hanging="567"/>
        <w:textAlignment w:val="baseline"/>
        <w:rPr>
          <w:b/>
        </w:rPr>
      </w:pPr>
      <w:r>
        <w:rPr>
          <w:b/>
        </w:rPr>
        <w:t>NGO</w:t>
      </w:r>
      <w:r>
        <w:t xml:space="preserve"> - </w:t>
      </w:r>
      <w:hyperlink r:id="rId35">
        <w:r>
          <w:rPr>
            <w:color w:val="1155CC"/>
            <w:u w:val="single"/>
          </w:rPr>
          <w:t>Non Governmental Organization</w:t>
        </w:r>
      </w:hyperlink>
      <w:r>
        <w:t xml:space="preserve"> - NGOs are usually non-profit and sometimes international organizations independent of governments and international governmental organizations that are active in humanitarian, educational, health care, public policy, social, human rights, environmental, and other areas to affect changes according to their objectives. (from Wikipedia.en)</w:t>
      </w:r>
    </w:p>
    <w:p w14:paraId="441260D3" w14:textId="77777777" w:rsidR="00830FB0" w:rsidRDefault="00830FB0" w:rsidP="00D0020C">
      <w:pPr>
        <w:numPr>
          <w:ilvl w:val="0"/>
          <w:numId w:val="31"/>
        </w:numPr>
        <w:overflowPunct w:val="0"/>
        <w:autoSpaceDE w:val="0"/>
        <w:autoSpaceDN w:val="0"/>
        <w:adjustRightInd w:val="0"/>
        <w:ind w:left="567" w:hanging="567"/>
        <w:textAlignment w:val="baseline"/>
      </w:pPr>
      <w:r>
        <w:rPr>
          <w:b/>
        </w:rPr>
        <w:t>SDG</w:t>
      </w:r>
      <w:r>
        <w:t xml:space="preserve"> - </w:t>
      </w:r>
      <w:hyperlink r:id="rId36">
        <w:r>
          <w:rPr>
            <w:color w:val="1155CC"/>
            <w:u w:val="single"/>
          </w:rPr>
          <w:t>Sustainable Development Goals</w:t>
        </w:r>
      </w:hyperlink>
      <w:r>
        <w:t xml:space="preserve"> - The United Nations Sustainable Development Goals are the blueprint to achieve a better and more sustainable future for all. Currently there are 17 goals defined. SDG 3 is to “Ensure healthy lives and promote well-being for all at all ages” and is therefore the goal that will benefit from the AI4H Focus Groups work the most.</w:t>
      </w:r>
    </w:p>
    <w:p w14:paraId="1019514D" w14:textId="77777777" w:rsidR="00830FB0" w:rsidRPr="003F0EC7" w:rsidRDefault="00830FB0" w:rsidP="00D0020C">
      <w:pPr>
        <w:numPr>
          <w:ilvl w:val="0"/>
          <w:numId w:val="31"/>
        </w:numPr>
        <w:overflowPunct w:val="0"/>
        <w:autoSpaceDE w:val="0"/>
        <w:autoSpaceDN w:val="0"/>
        <w:adjustRightInd w:val="0"/>
        <w:ind w:left="567" w:hanging="567"/>
        <w:textAlignment w:val="baseline"/>
      </w:pPr>
      <w:r w:rsidRPr="003F0EC7">
        <w:rPr>
          <w:b/>
          <w:bCs/>
        </w:rPr>
        <w:t>TBC</w:t>
      </w:r>
      <w:r>
        <w:t xml:space="preserve"> - A topic group item to be completed. </w:t>
      </w:r>
    </w:p>
    <w:p w14:paraId="3650B7DD" w14:textId="77777777" w:rsidR="00830FB0" w:rsidRDefault="00830FB0" w:rsidP="00D0020C">
      <w:pPr>
        <w:numPr>
          <w:ilvl w:val="0"/>
          <w:numId w:val="31"/>
        </w:numPr>
        <w:overflowPunct w:val="0"/>
        <w:autoSpaceDE w:val="0"/>
        <w:autoSpaceDN w:val="0"/>
        <w:adjustRightInd w:val="0"/>
        <w:ind w:left="567" w:hanging="567"/>
        <w:textAlignment w:val="baseline"/>
      </w:pPr>
      <w:r>
        <w:rPr>
          <w:b/>
        </w:rPr>
        <w:t>TBD</w:t>
      </w:r>
      <w:r>
        <w:t xml:space="preserve"> -  A topic group item to be discussed / determined </w:t>
      </w:r>
    </w:p>
    <w:p w14:paraId="51AA584D" w14:textId="77777777" w:rsidR="00830FB0" w:rsidRDefault="00830FB0" w:rsidP="00D0020C">
      <w:pPr>
        <w:numPr>
          <w:ilvl w:val="0"/>
          <w:numId w:val="31"/>
        </w:numPr>
        <w:overflowPunct w:val="0"/>
        <w:autoSpaceDE w:val="0"/>
        <w:autoSpaceDN w:val="0"/>
        <w:adjustRightInd w:val="0"/>
        <w:ind w:left="567" w:hanging="567"/>
        <w:textAlignment w:val="baseline"/>
      </w:pPr>
      <w:r>
        <w:rPr>
          <w:b/>
        </w:rPr>
        <w:t>TDD</w:t>
      </w:r>
      <w:r>
        <w:t xml:space="preserve"> - Topic Description Document - Document specifying the standardized benchmarking for a topic FG AI4H Topic Group works on. This document is the TDD for the Topic Group “</w:t>
      </w:r>
      <w:r w:rsidRPr="007A3B47">
        <w:t>AI for</w:t>
      </w:r>
      <w:r>
        <w:t xml:space="preserve"> </w:t>
      </w:r>
      <w:r w:rsidRPr="007A3B47">
        <w:t xml:space="preserve">Ophthalmology </w:t>
      </w:r>
    </w:p>
    <w:p w14:paraId="0F0A5299" w14:textId="77777777" w:rsidR="00830FB0" w:rsidRDefault="00830FB0" w:rsidP="00D0020C">
      <w:pPr>
        <w:numPr>
          <w:ilvl w:val="0"/>
          <w:numId w:val="31"/>
        </w:numPr>
        <w:overflowPunct w:val="0"/>
        <w:autoSpaceDE w:val="0"/>
        <w:autoSpaceDN w:val="0"/>
        <w:adjustRightInd w:val="0"/>
        <w:ind w:left="567" w:hanging="567"/>
        <w:textAlignment w:val="baseline"/>
      </w:pPr>
      <w:r>
        <w:rPr>
          <w:b/>
        </w:rPr>
        <w:t>TG</w:t>
      </w:r>
      <w:r>
        <w:t xml:space="preserve"> - Topic Group - Structures inside AI4H FG summarizing similar use cases and working on a TDD specifying the setup of a standardized benchmarking for the corresponding topic. The Topic Groups have been first introduced by the FG at the Meeting C, January 2019 in Lausanne. See protocol FG-AI4H-C-10x for details.</w:t>
      </w:r>
    </w:p>
    <w:p w14:paraId="1A0F7C25" w14:textId="77777777" w:rsidR="00830FB0" w:rsidRDefault="00830FB0" w:rsidP="00D0020C">
      <w:pPr>
        <w:numPr>
          <w:ilvl w:val="0"/>
          <w:numId w:val="31"/>
        </w:numPr>
        <w:overflowPunct w:val="0"/>
        <w:autoSpaceDE w:val="0"/>
        <w:autoSpaceDN w:val="0"/>
        <w:adjustRightInd w:val="0"/>
        <w:ind w:left="567" w:hanging="567"/>
        <w:textAlignment w:val="baseline"/>
      </w:pPr>
      <w:r>
        <w:rPr>
          <w:b/>
        </w:rPr>
        <w:t>WHO</w:t>
      </w:r>
      <w:r>
        <w:t xml:space="preserve"> - </w:t>
      </w:r>
      <w:hyperlink r:id="rId37">
        <w:r>
          <w:rPr>
            <w:color w:val="1155CC"/>
            <w:u w:val="single"/>
          </w:rPr>
          <w:t>World Health Organization</w:t>
        </w:r>
      </w:hyperlink>
      <w:r>
        <w:t xml:space="preserve"> - The United Nations specialized agency for international public health. </w:t>
      </w:r>
    </w:p>
    <w:p w14:paraId="0FE0FDBA" w14:textId="77777777" w:rsidR="00830FB0" w:rsidRDefault="00830FB0" w:rsidP="00830FB0">
      <w:pPr>
        <w:spacing w:before="0"/>
      </w:pPr>
      <w:r>
        <w:br w:type="page"/>
      </w:r>
    </w:p>
    <w:p w14:paraId="45727920" w14:textId="56741976" w:rsidR="00830FB0" w:rsidRDefault="00830FB0" w:rsidP="00830FB0">
      <w:pPr>
        <w:pStyle w:val="Heading1"/>
        <w:numPr>
          <w:ilvl w:val="0"/>
          <w:numId w:val="0"/>
        </w:numPr>
        <w:ind w:left="432" w:hanging="432"/>
        <w:jc w:val="center"/>
      </w:pPr>
      <w:bookmarkStart w:id="75" w:name="_Toc30509803"/>
      <w:r>
        <w:lastRenderedPageBreak/>
        <w:t>References</w:t>
      </w:r>
      <w:bookmarkEnd w:id="75"/>
    </w:p>
    <w:p w14:paraId="3F01A81F" w14:textId="77777777" w:rsidR="00337B4B" w:rsidRPr="00337B4B" w:rsidRDefault="00337B4B" w:rsidP="00337B4B"/>
    <w:sectPr w:rsidR="00337B4B" w:rsidRPr="00337B4B" w:rsidSect="007B7733">
      <w:headerReference w:type="default" r:id="rId38"/>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Revision" w:date="2019-05-24T17:59:00Z" w:initials="TSB">
    <w:p w14:paraId="5E86AC8F" w14:textId="77777777" w:rsidR="00830FB0" w:rsidRDefault="00830FB0" w:rsidP="00830FB0">
      <w:pPr>
        <w:pStyle w:val="CommentText"/>
      </w:pPr>
      <w:r>
        <w:rPr>
          <w:rStyle w:val="CommentReference"/>
        </w:rPr>
        <w:annotationRef/>
      </w:r>
      <w:r>
        <w:t>5 or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86AC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86AC8F" w16cid:durableId="21D24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D6DF6" w14:textId="77777777" w:rsidR="00B876D7" w:rsidRDefault="00B876D7" w:rsidP="007B7733">
      <w:pPr>
        <w:spacing w:before="0"/>
      </w:pPr>
      <w:r>
        <w:separator/>
      </w:r>
    </w:p>
  </w:endnote>
  <w:endnote w:type="continuationSeparator" w:id="0">
    <w:p w14:paraId="754BEDD3" w14:textId="77777777" w:rsidR="00B876D7" w:rsidRDefault="00B876D7" w:rsidP="007B7733">
      <w:pPr>
        <w:spacing w:before="0"/>
      </w:pPr>
      <w:r>
        <w:continuationSeparator/>
      </w:r>
    </w:p>
  </w:endnote>
  <w:endnote w:id="1">
    <w:p w14:paraId="6F96CFED" w14:textId="77777777" w:rsidR="00830FB0" w:rsidRDefault="00B876D7" w:rsidP="00D0020C">
      <w:pPr>
        <w:pStyle w:val="EndnoteText"/>
        <w:numPr>
          <w:ilvl w:val="0"/>
          <w:numId w:val="23"/>
        </w:numPr>
      </w:pPr>
      <w:hyperlink r:id="rId1" w:history="1">
        <w:r w:rsidR="00830FB0" w:rsidRPr="00A53A4A">
          <w:rPr>
            <w:rFonts w:eastAsiaTheme="minorEastAsia"/>
            <w:sz w:val="24"/>
          </w:rPr>
          <w:t>https://www.who.int/en/news-room/fact-sheets/detail/diabetes</w:t>
        </w:r>
      </w:hyperlink>
    </w:p>
    <w:p w14:paraId="07B3991C" w14:textId="77777777" w:rsidR="00830FB0" w:rsidRPr="004075C1" w:rsidRDefault="00830FB0" w:rsidP="00830FB0">
      <w:pPr>
        <w:pStyle w:val="EndnoteText"/>
        <w:rPr>
          <w:lang w:val="en-US"/>
        </w:rPr>
      </w:pPr>
    </w:p>
  </w:endnote>
  <w:endnote w:id="2">
    <w:p w14:paraId="10056AC4" w14:textId="77777777" w:rsidR="00830FB0" w:rsidRPr="00A53A4A" w:rsidRDefault="00B876D7" w:rsidP="00D0020C">
      <w:pPr>
        <w:pStyle w:val="EndnoteText"/>
        <w:numPr>
          <w:ilvl w:val="0"/>
          <w:numId w:val="23"/>
        </w:numPr>
        <w:rPr>
          <w:rFonts w:eastAsiaTheme="minorEastAsia"/>
          <w:sz w:val="24"/>
        </w:rPr>
      </w:pPr>
      <w:hyperlink r:id="rId2" w:history="1">
        <w:r w:rsidR="00830FB0" w:rsidRPr="00A53A4A">
          <w:rPr>
            <w:rFonts w:eastAsiaTheme="minorEastAsia"/>
            <w:sz w:val="24"/>
          </w:rPr>
          <w:t>https://www.ncbi.nlm.nih.gov/pmc/articles/PMC4657234/</w:t>
        </w:r>
      </w:hyperlink>
    </w:p>
    <w:p w14:paraId="3ADD9F65" w14:textId="77777777" w:rsidR="00830FB0" w:rsidRPr="00A53A4A" w:rsidRDefault="00830FB0" w:rsidP="00830FB0">
      <w:pPr>
        <w:pStyle w:val="EndnoteText"/>
        <w:rPr>
          <w:rFonts w:eastAsiaTheme="minorEastAsia"/>
          <w:sz w:val="24"/>
        </w:rPr>
      </w:pPr>
    </w:p>
  </w:endnote>
  <w:endnote w:id="3">
    <w:p w14:paraId="6338B663" w14:textId="77777777" w:rsidR="00830FB0" w:rsidRPr="00551788" w:rsidRDefault="00B876D7" w:rsidP="00D0020C">
      <w:pPr>
        <w:pStyle w:val="ListParagraph"/>
        <w:numPr>
          <w:ilvl w:val="0"/>
          <w:numId w:val="23"/>
        </w:numPr>
        <w:rPr>
          <w:rFonts w:eastAsiaTheme="minorEastAsia"/>
          <w:lang w:val="es-ES"/>
        </w:rPr>
      </w:pPr>
      <w:hyperlink r:id="rId3" w:history="1">
        <w:r w:rsidR="00830FB0" w:rsidRPr="00551788">
          <w:rPr>
            <w:rFonts w:eastAsiaTheme="minorEastAsia"/>
            <w:lang w:val="es-ES"/>
          </w:rPr>
          <w:t>https://www.thelancet.com/journals/langlo/article/PIIS2214-109X(13)70145-1/fulltext</w:t>
        </w:r>
      </w:hyperlink>
      <w:r w:rsidR="00830FB0" w:rsidRPr="00551788">
        <w:rPr>
          <w:rFonts w:eastAsiaTheme="minorEastAsia"/>
          <w:lang w:val="es-ES"/>
        </w:rPr>
        <w:t xml:space="preserve"> (global)</w:t>
      </w:r>
    </w:p>
    <w:p w14:paraId="11B9E5DC" w14:textId="77777777" w:rsidR="00830FB0" w:rsidRPr="002544DF" w:rsidRDefault="00830FB0" w:rsidP="00830FB0">
      <w:pPr>
        <w:pStyle w:val="EndnoteText"/>
        <w:rPr>
          <w:rFonts w:eastAsiaTheme="minorEastAsia"/>
          <w:sz w:val="24"/>
          <w:lang w:val="es-ES"/>
        </w:rPr>
      </w:pPr>
    </w:p>
  </w:endnote>
  <w:endnote w:id="4">
    <w:p w14:paraId="23B3DFFF" w14:textId="77777777" w:rsidR="00830FB0" w:rsidRPr="00551788" w:rsidRDefault="00B876D7" w:rsidP="00D0020C">
      <w:pPr>
        <w:pStyle w:val="ListParagraph"/>
        <w:numPr>
          <w:ilvl w:val="0"/>
          <w:numId w:val="23"/>
        </w:numPr>
        <w:rPr>
          <w:rFonts w:eastAsiaTheme="minorEastAsia"/>
          <w:lang w:val="es-ES"/>
        </w:rPr>
      </w:pPr>
      <w:hyperlink r:id="rId4" w:history="1">
        <w:r w:rsidR="00830FB0" w:rsidRPr="00551788">
          <w:rPr>
            <w:rFonts w:eastAsiaTheme="minorEastAsia"/>
            <w:lang w:val="es-ES"/>
          </w:rPr>
          <w:t>https://www.brightfocus.org/macular/article/age-related-macular-facts-figures</w:t>
        </w:r>
      </w:hyperlink>
      <w:r w:rsidR="00830FB0" w:rsidRPr="00551788">
        <w:rPr>
          <w:rFonts w:eastAsiaTheme="minorEastAsia"/>
          <w:lang w:val="es-ES"/>
        </w:rPr>
        <w:t xml:space="preserve"> (global)</w:t>
      </w:r>
    </w:p>
    <w:p w14:paraId="46A50085" w14:textId="77777777" w:rsidR="00830FB0" w:rsidRPr="002544DF" w:rsidRDefault="00830FB0" w:rsidP="00830FB0">
      <w:pPr>
        <w:pStyle w:val="EndnoteText"/>
        <w:rPr>
          <w:rFonts w:eastAsiaTheme="minorEastAsia"/>
          <w:sz w:val="24"/>
          <w:lang w:val="es-ES"/>
        </w:rPr>
      </w:pPr>
    </w:p>
  </w:endnote>
  <w:endnote w:id="5">
    <w:p w14:paraId="4311C1B6" w14:textId="77777777" w:rsidR="00830FB0" w:rsidRPr="00551788" w:rsidRDefault="00B876D7" w:rsidP="00D0020C">
      <w:pPr>
        <w:pStyle w:val="ListParagraph"/>
        <w:numPr>
          <w:ilvl w:val="0"/>
          <w:numId w:val="23"/>
        </w:numPr>
        <w:rPr>
          <w:rFonts w:eastAsiaTheme="minorEastAsia"/>
          <w:lang w:val="es-ES"/>
        </w:rPr>
      </w:pPr>
      <w:hyperlink r:id="rId5" w:history="1">
        <w:r w:rsidR="00830FB0" w:rsidRPr="00551788">
          <w:rPr>
            <w:rFonts w:eastAsiaTheme="minorEastAsia"/>
            <w:lang w:val="es-ES"/>
          </w:rPr>
          <w:t>https://www.ncbi.nlm.nih.gov/pubmed/29302323</w:t>
        </w:r>
      </w:hyperlink>
      <w:r w:rsidR="00830FB0" w:rsidRPr="00551788">
        <w:rPr>
          <w:rFonts w:eastAsiaTheme="minorEastAsia"/>
          <w:lang w:val="es-ES"/>
        </w:rPr>
        <w:t xml:space="preserve"> (China)</w:t>
      </w:r>
    </w:p>
    <w:p w14:paraId="1B414354" w14:textId="77777777" w:rsidR="00830FB0" w:rsidRPr="002544DF" w:rsidRDefault="00830FB0" w:rsidP="00830FB0">
      <w:pPr>
        <w:pStyle w:val="EndnoteText"/>
        <w:rPr>
          <w:rFonts w:eastAsiaTheme="minorEastAsia"/>
          <w:sz w:val="24"/>
          <w:lang w:val="es-ES"/>
        </w:rPr>
      </w:pPr>
    </w:p>
  </w:endnote>
  <w:endnote w:id="6">
    <w:bookmarkStart w:id="19" w:name="_Hlk5311355"/>
    <w:p w14:paraId="31C0A9AF" w14:textId="77777777" w:rsidR="00830FB0" w:rsidRPr="00551788" w:rsidRDefault="00830FB0" w:rsidP="00D0020C">
      <w:pPr>
        <w:pStyle w:val="ListParagraph"/>
        <w:numPr>
          <w:ilvl w:val="0"/>
          <w:numId w:val="23"/>
        </w:numPr>
        <w:rPr>
          <w:rFonts w:eastAsiaTheme="minorEastAsia"/>
          <w:lang w:val="es-ES"/>
        </w:rPr>
      </w:pPr>
      <w:r w:rsidRPr="00551788">
        <w:rPr>
          <w:rFonts w:eastAsiaTheme="minorEastAsia"/>
        </w:rPr>
        <w:fldChar w:fldCharType="begin"/>
      </w:r>
      <w:r w:rsidRPr="00551788">
        <w:rPr>
          <w:rFonts w:eastAsiaTheme="minorEastAsia"/>
          <w:lang w:val="es-ES"/>
        </w:rPr>
        <w:instrText xml:space="preserve"> HYPERLINK "https://www.aaojournal.org/article/S0161-6420(14)00433-3/abstract" </w:instrText>
      </w:r>
      <w:r w:rsidRPr="00551788">
        <w:rPr>
          <w:rFonts w:eastAsiaTheme="minorEastAsia"/>
        </w:rPr>
        <w:fldChar w:fldCharType="separate"/>
      </w:r>
      <w:r w:rsidRPr="00551788">
        <w:rPr>
          <w:rFonts w:eastAsiaTheme="minorEastAsia"/>
          <w:lang w:val="es-ES"/>
        </w:rPr>
        <w:t>https://www.aaojournal.org/article/S0161-6420(14)00433-3/abstract</w:t>
      </w:r>
      <w:r w:rsidRPr="00551788">
        <w:rPr>
          <w:rFonts w:eastAsiaTheme="minorEastAsia"/>
        </w:rPr>
        <w:fldChar w:fldCharType="end"/>
      </w:r>
      <w:r w:rsidRPr="00551788">
        <w:rPr>
          <w:rFonts w:eastAsiaTheme="minorEastAsia"/>
          <w:lang w:val="es-ES"/>
        </w:rPr>
        <w:t xml:space="preserve"> (global)</w:t>
      </w:r>
    </w:p>
    <w:bookmarkEnd w:id="19"/>
    <w:p w14:paraId="473A72F2" w14:textId="77777777" w:rsidR="00830FB0" w:rsidRPr="002544DF" w:rsidRDefault="00830FB0" w:rsidP="00830FB0">
      <w:pPr>
        <w:pStyle w:val="EndnoteText"/>
        <w:rPr>
          <w:rFonts w:eastAsiaTheme="minorEastAsia"/>
          <w:sz w:val="24"/>
          <w:lang w:val="es-ES"/>
        </w:rPr>
      </w:pPr>
    </w:p>
  </w:endnote>
  <w:endnote w:id="7">
    <w:p w14:paraId="2858759F" w14:textId="77777777" w:rsidR="00830FB0" w:rsidRPr="00551788" w:rsidRDefault="00B876D7" w:rsidP="00D0020C">
      <w:pPr>
        <w:pStyle w:val="ListParagraph"/>
        <w:numPr>
          <w:ilvl w:val="0"/>
          <w:numId w:val="23"/>
        </w:numPr>
        <w:rPr>
          <w:rFonts w:eastAsiaTheme="minorEastAsia"/>
          <w:lang w:val="es-ES"/>
        </w:rPr>
      </w:pPr>
      <w:hyperlink r:id="rId6" w:history="1">
        <w:r w:rsidR="00830FB0" w:rsidRPr="00551788">
          <w:rPr>
            <w:rFonts w:eastAsiaTheme="minorEastAsia"/>
            <w:lang w:val="es-ES"/>
          </w:rPr>
          <w:t>https://www.glaucoma.org/glaucoma/glaucoma-facts-and-stats.php</w:t>
        </w:r>
      </w:hyperlink>
      <w:r w:rsidR="00830FB0" w:rsidRPr="00551788">
        <w:rPr>
          <w:rFonts w:eastAsiaTheme="minorEastAsia"/>
          <w:lang w:val="es-ES"/>
        </w:rPr>
        <w:t xml:space="preserve"> (global)</w:t>
      </w:r>
    </w:p>
    <w:p w14:paraId="64A52814" w14:textId="77777777" w:rsidR="00830FB0" w:rsidRPr="002544DF" w:rsidRDefault="00830FB0" w:rsidP="00830FB0">
      <w:pPr>
        <w:pStyle w:val="EndnoteText"/>
        <w:rPr>
          <w:rFonts w:eastAsiaTheme="minorEastAsia"/>
          <w:sz w:val="24"/>
          <w:lang w:val="es-ES"/>
        </w:rPr>
      </w:pPr>
    </w:p>
  </w:endnote>
  <w:endnote w:id="8">
    <w:p w14:paraId="2EFF86DF" w14:textId="77777777" w:rsidR="00830FB0" w:rsidRPr="00A53A4A" w:rsidRDefault="00B876D7" w:rsidP="00D0020C">
      <w:pPr>
        <w:pStyle w:val="EndnoteText"/>
        <w:numPr>
          <w:ilvl w:val="0"/>
          <w:numId w:val="23"/>
        </w:numPr>
        <w:rPr>
          <w:rFonts w:eastAsiaTheme="minorEastAsia"/>
          <w:sz w:val="24"/>
        </w:rPr>
      </w:pPr>
      <w:hyperlink r:id="rId7" w:history="1">
        <w:r w:rsidR="00830FB0" w:rsidRPr="00A53A4A">
          <w:rPr>
            <w:rFonts w:eastAsiaTheme="minorEastAsia"/>
            <w:sz w:val="24"/>
          </w:rPr>
          <w:t>https://bjo.bmj.com/content/85/11/1277</w:t>
        </w:r>
      </w:hyperlink>
      <w:r w:rsidR="00830FB0" w:rsidRPr="00A53A4A">
        <w:rPr>
          <w:rFonts w:eastAsiaTheme="minorEastAsia"/>
          <w:sz w:val="24"/>
        </w:rPr>
        <w:t xml:space="preserve"> (C</w:t>
      </w:r>
      <w:r w:rsidR="00830FB0" w:rsidRPr="00A53A4A">
        <w:rPr>
          <w:rFonts w:eastAsiaTheme="minorEastAsia" w:hint="eastAsia"/>
          <w:sz w:val="24"/>
        </w:rPr>
        <w:t>h</w:t>
      </w:r>
      <w:r w:rsidR="00830FB0" w:rsidRPr="00A53A4A">
        <w:rPr>
          <w:rFonts w:eastAsiaTheme="minorEastAsia"/>
          <w:sz w:val="24"/>
        </w:rPr>
        <w:t>ina)</w:t>
      </w:r>
    </w:p>
    <w:p w14:paraId="1BE5D94D" w14:textId="77777777" w:rsidR="00830FB0" w:rsidRPr="00A53A4A" w:rsidRDefault="00830FB0" w:rsidP="00830FB0">
      <w:pPr>
        <w:pStyle w:val="EndnoteText"/>
        <w:rPr>
          <w:rFonts w:eastAsiaTheme="minorEastAsia"/>
          <w:sz w:val="24"/>
        </w:rPr>
      </w:pPr>
    </w:p>
  </w:endnote>
  <w:endnote w:id="9">
    <w:p w14:paraId="5BCE32F7" w14:textId="77777777" w:rsidR="00830FB0" w:rsidRPr="00A53A4A" w:rsidRDefault="00830FB0" w:rsidP="00D0020C">
      <w:pPr>
        <w:pStyle w:val="EndnoteText"/>
        <w:numPr>
          <w:ilvl w:val="0"/>
          <w:numId w:val="23"/>
        </w:numPr>
        <w:rPr>
          <w:rFonts w:eastAsiaTheme="minorEastAsia"/>
          <w:sz w:val="24"/>
        </w:rPr>
      </w:pPr>
      <w:r w:rsidRPr="00A53A4A">
        <w:rPr>
          <w:rFonts w:eastAsiaTheme="minorEastAsia"/>
          <w:sz w:val="24"/>
        </w:rPr>
        <w:t>National Institute for Clinical Excellence. Management of Type 2 Diabetes: Retinopathy—Screening and Early Management. London, UK: Inherited Clinical Guideline; 2002</w:t>
      </w:r>
    </w:p>
    <w:p w14:paraId="10861F53" w14:textId="77777777" w:rsidR="00830FB0" w:rsidRPr="00A53A4A" w:rsidRDefault="00830FB0" w:rsidP="00830FB0">
      <w:pPr>
        <w:pStyle w:val="EndnoteText"/>
        <w:rPr>
          <w:rFonts w:eastAsiaTheme="minorEastAsia"/>
          <w:sz w:val="24"/>
        </w:rPr>
      </w:pPr>
    </w:p>
  </w:endnote>
  <w:endnote w:id="10">
    <w:p w14:paraId="046C74B8" w14:textId="77777777" w:rsidR="00830FB0" w:rsidRPr="00A53A4A" w:rsidRDefault="00B876D7" w:rsidP="00D0020C">
      <w:pPr>
        <w:pStyle w:val="EndnoteText"/>
        <w:numPr>
          <w:ilvl w:val="0"/>
          <w:numId w:val="23"/>
        </w:numPr>
        <w:rPr>
          <w:rFonts w:eastAsiaTheme="minorEastAsia"/>
          <w:sz w:val="24"/>
        </w:rPr>
      </w:pPr>
      <w:hyperlink r:id="rId8" w:history="1">
        <w:r w:rsidR="00830FB0" w:rsidRPr="00A53A4A">
          <w:rPr>
            <w:rFonts w:eastAsiaTheme="minorEastAsia"/>
            <w:sz w:val="24"/>
          </w:rPr>
          <w:t>https://www.ncbi.nlm.nih.gov/pubmed/2062513/</w:t>
        </w:r>
      </w:hyperlink>
    </w:p>
    <w:p w14:paraId="4FC667D9" w14:textId="77777777" w:rsidR="00830FB0" w:rsidRPr="00A53A4A" w:rsidRDefault="00830FB0" w:rsidP="00830FB0">
      <w:pPr>
        <w:pStyle w:val="EndnoteText"/>
        <w:rPr>
          <w:rFonts w:eastAsiaTheme="minorEastAsia"/>
          <w:sz w:val="24"/>
        </w:rPr>
      </w:pPr>
    </w:p>
  </w:endnote>
  <w:endnote w:id="11">
    <w:p w14:paraId="098AC1BB" w14:textId="77777777" w:rsidR="00830FB0" w:rsidRPr="00A53A4A" w:rsidRDefault="00830FB0" w:rsidP="00D0020C">
      <w:pPr>
        <w:pStyle w:val="EndnoteText"/>
        <w:numPr>
          <w:ilvl w:val="0"/>
          <w:numId w:val="23"/>
        </w:numPr>
        <w:rPr>
          <w:rFonts w:eastAsiaTheme="minorEastAsia"/>
          <w:sz w:val="24"/>
        </w:rPr>
      </w:pPr>
      <w:r w:rsidRPr="00A53A4A">
        <w:rPr>
          <w:rFonts w:eastAsiaTheme="minorEastAsia"/>
          <w:sz w:val="24"/>
        </w:rPr>
        <w:t>International Council of Ophthalmology. Number of Ophthalmologists in Practice and Training Worldwide.</w:t>
      </w:r>
      <w:r>
        <w:rPr>
          <w:rFonts w:eastAsiaTheme="minorEastAsia"/>
          <w:sz w:val="24"/>
        </w:rPr>
        <w:t xml:space="preserve"> </w:t>
      </w:r>
      <w:hyperlink r:id="rId9" w:history="1">
        <w:r w:rsidRPr="00A53A4A">
          <w:rPr>
            <w:rFonts w:eastAsiaTheme="minorEastAsia"/>
            <w:sz w:val="24"/>
          </w:rPr>
          <w:t>http://www.icoph.org/ophthalmologists-worldwide.html</w:t>
        </w:r>
      </w:hyperlink>
    </w:p>
    <w:p w14:paraId="2B36EADE" w14:textId="77777777" w:rsidR="00830FB0" w:rsidRPr="00C1061F" w:rsidRDefault="00830FB0" w:rsidP="00830FB0">
      <w:pPr>
        <w:pStyle w:val="EndnoteText"/>
        <w:rPr>
          <w:lang w:val="en-US"/>
        </w:rPr>
      </w:pPr>
    </w:p>
  </w:endnote>
  <w:endnote w:id="12">
    <w:p w14:paraId="74DD0882" w14:textId="77777777" w:rsidR="00830FB0" w:rsidRPr="00A53A4A" w:rsidRDefault="00B876D7" w:rsidP="00D0020C">
      <w:pPr>
        <w:pStyle w:val="EndnoteText"/>
        <w:numPr>
          <w:ilvl w:val="0"/>
          <w:numId w:val="23"/>
        </w:numPr>
        <w:rPr>
          <w:rFonts w:eastAsiaTheme="minorEastAsia"/>
          <w:sz w:val="24"/>
        </w:rPr>
      </w:pPr>
      <w:hyperlink r:id="rId10" w:history="1">
        <w:r w:rsidR="00830FB0" w:rsidRPr="00A53A4A">
          <w:rPr>
            <w:rFonts w:eastAsiaTheme="minorEastAsia"/>
            <w:sz w:val="24"/>
          </w:rPr>
          <w:t>http://www.eyepacs.com/data-analysis</w:t>
        </w:r>
      </w:hyperlink>
    </w:p>
    <w:p w14:paraId="5E9C5677" w14:textId="77777777" w:rsidR="00830FB0" w:rsidRPr="007E3586" w:rsidRDefault="00830FB0" w:rsidP="00830FB0">
      <w:pPr>
        <w:pStyle w:val="EndnoteText"/>
        <w:rPr>
          <w:lang w:val="en-US"/>
        </w:rPr>
      </w:pPr>
    </w:p>
  </w:endnote>
  <w:endnote w:id="13">
    <w:p w14:paraId="2EADFB28" w14:textId="77777777" w:rsidR="00830FB0" w:rsidRPr="00A53A4A" w:rsidRDefault="00B876D7" w:rsidP="00D0020C">
      <w:pPr>
        <w:pStyle w:val="EndnoteText"/>
        <w:numPr>
          <w:ilvl w:val="0"/>
          <w:numId w:val="23"/>
        </w:numPr>
        <w:rPr>
          <w:rFonts w:eastAsiaTheme="minorEastAsia"/>
          <w:sz w:val="24"/>
        </w:rPr>
      </w:pPr>
      <w:hyperlink r:id="rId11" w:history="1">
        <w:r w:rsidR="00830FB0" w:rsidRPr="00A53A4A">
          <w:rPr>
            <w:rFonts w:eastAsiaTheme="minorEastAsia"/>
            <w:sz w:val="24"/>
          </w:rPr>
          <w:t>http://www.adcis.net/en/third-party/messidor/</w:t>
        </w:r>
      </w:hyperlink>
    </w:p>
    <w:p w14:paraId="638904E5" w14:textId="77777777" w:rsidR="00830FB0" w:rsidRPr="007E3586" w:rsidRDefault="00830FB0" w:rsidP="00830FB0">
      <w:pPr>
        <w:pStyle w:val="EndnoteText"/>
        <w:rPr>
          <w:lang w:val="en-US"/>
        </w:rPr>
      </w:pPr>
    </w:p>
  </w:endnote>
  <w:endnote w:id="14">
    <w:p w14:paraId="1A8DBD74" w14:textId="77777777" w:rsidR="00830FB0" w:rsidRPr="00A53A4A" w:rsidRDefault="00B876D7" w:rsidP="00D0020C">
      <w:pPr>
        <w:pStyle w:val="EndnoteText"/>
        <w:numPr>
          <w:ilvl w:val="0"/>
          <w:numId w:val="23"/>
        </w:numPr>
        <w:rPr>
          <w:rFonts w:eastAsiaTheme="minorEastAsia"/>
          <w:sz w:val="24"/>
        </w:rPr>
      </w:pPr>
      <w:hyperlink r:id="rId12" w:history="1">
        <w:r w:rsidR="00830FB0" w:rsidRPr="00A53A4A">
          <w:rPr>
            <w:rFonts w:eastAsiaTheme="minorEastAsia"/>
            <w:sz w:val="24"/>
          </w:rPr>
          <w:t>http://www.it.lut.fi/project/imageret/diaretdb1/</w:t>
        </w:r>
      </w:hyperlink>
    </w:p>
    <w:p w14:paraId="4AA9D312" w14:textId="77777777" w:rsidR="00830FB0" w:rsidRPr="00EE371D" w:rsidRDefault="00830FB0" w:rsidP="00830FB0">
      <w:pPr>
        <w:pStyle w:val="EndnoteText"/>
        <w:rPr>
          <w:lang w:val="en-US"/>
        </w:rPr>
      </w:pPr>
    </w:p>
  </w:endnote>
  <w:endnote w:id="15">
    <w:p w14:paraId="701341C3" w14:textId="77777777" w:rsidR="00830FB0" w:rsidRPr="00A53A4A" w:rsidRDefault="00830FB0" w:rsidP="00D0020C">
      <w:pPr>
        <w:pStyle w:val="EndnoteText"/>
        <w:numPr>
          <w:ilvl w:val="0"/>
          <w:numId w:val="23"/>
        </w:numPr>
        <w:rPr>
          <w:rFonts w:eastAsiaTheme="minorEastAsia"/>
          <w:sz w:val="24"/>
        </w:rPr>
      </w:pPr>
      <w:r w:rsidRPr="00A53A4A">
        <w:rPr>
          <w:rFonts w:eastAsiaTheme="minorEastAsia"/>
          <w:sz w:val="24"/>
        </w:rPr>
        <w:t xml:space="preserve">Varun Gulshan, PhD1; Lily Peng, MD, PhD1; Marc Coram, PhD; et al. Development and Validation of a Deep Learning Algorithm for Detection of Diabetic Retinopathy in Retinal Fundus Photographs. </w:t>
      </w:r>
      <w:hyperlink r:id="rId13" w:history="1">
        <w:r w:rsidRPr="00A53A4A">
          <w:rPr>
            <w:rFonts w:eastAsiaTheme="minorEastAsia"/>
            <w:sz w:val="24"/>
          </w:rPr>
          <w:t>https://jamanetwork.com/journals/jama/fullarticle/2588763</w:t>
        </w:r>
      </w:hyperlink>
    </w:p>
    <w:p w14:paraId="2DCEC915" w14:textId="77777777" w:rsidR="00830FB0" w:rsidRPr="00A53A4A" w:rsidRDefault="00830FB0" w:rsidP="00830FB0">
      <w:pPr>
        <w:pStyle w:val="EndnoteText"/>
        <w:rPr>
          <w:rFonts w:eastAsiaTheme="minorEastAsia"/>
          <w:sz w:val="24"/>
        </w:rPr>
      </w:pPr>
    </w:p>
    <w:p w14:paraId="7104EC30" w14:textId="77777777" w:rsidR="00830FB0" w:rsidRPr="00310F13" w:rsidRDefault="00830FB0" w:rsidP="00830FB0">
      <w:pPr>
        <w:pStyle w:val="EndnoteText"/>
        <w:rPr>
          <w:lang w:val="en-US"/>
        </w:rPr>
      </w:pPr>
    </w:p>
  </w:endnote>
  <w:endnote w:id="16">
    <w:p w14:paraId="64E5EB2A" w14:textId="77777777" w:rsidR="00830FB0" w:rsidRPr="003B762A" w:rsidRDefault="00830FB0" w:rsidP="00D0020C">
      <w:pPr>
        <w:pStyle w:val="EndnoteText"/>
        <w:numPr>
          <w:ilvl w:val="0"/>
          <w:numId w:val="23"/>
        </w:numPr>
        <w:rPr>
          <w:lang w:val="en-US"/>
        </w:rPr>
      </w:pPr>
      <w:r w:rsidRPr="00A53A4A">
        <w:rPr>
          <w:rFonts w:eastAsiaTheme="minorEastAsia"/>
          <w:sz w:val="24"/>
        </w:rPr>
        <w:t>M. Abràmoff, Y. Lou, A. Erginay, W. Clarida, R. Amelon, J. Folk, M. Niemeijer, Improved automated detection of diabetic retinopathy on a publicly available dataset through integration of deep learning, Investigative ophthalmology &amp; visual science 57 (13) (2016) 5200–5206.</w:t>
      </w:r>
      <w:r w:rsidRPr="00A53A4A">
        <w:rPr>
          <w:rFonts w:eastAsiaTheme="minorEastAsia"/>
          <w:sz w:val="24"/>
        </w:rPr>
        <w:cr/>
      </w:r>
    </w:p>
  </w:endnote>
  <w:endnote w:id="17">
    <w:p w14:paraId="637BA2AA" w14:textId="77777777" w:rsidR="00830FB0" w:rsidRPr="00551788" w:rsidRDefault="00830FB0" w:rsidP="00D0020C">
      <w:pPr>
        <w:pStyle w:val="ListParagraph"/>
        <w:numPr>
          <w:ilvl w:val="0"/>
          <w:numId w:val="23"/>
        </w:numPr>
        <w:rPr>
          <w:rFonts w:eastAsiaTheme="minorEastAsia"/>
        </w:rPr>
      </w:pPr>
      <w:r w:rsidRPr="00551788">
        <w:rPr>
          <w:rFonts w:eastAsiaTheme="minorEastAsia"/>
        </w:rPr>
        <w:t>R. Gargeya, T. Leng, Automated identification of diabetic retinopathy using deep learning, Ophthalmology 124 (7) (2017) 962–969.</w:t>
      </w:r>
    </w:p>
    <w:p w14:paraId="191C4FFE" w14:textId="77777777" w:rsidR="00830FB0" w:rsidRPr="00EE371D" w:rsidRDefault="00830FB0" w:rsidP="00830FB0">
      <w:pPr>
        <w:pStyle w:val="EndnoteText"/>
        <w:rPr>
          <w:lang w:val="en-US"/>
        </w:rPr>
      </w:pPr>
    </w:p>
  </w:endnote>
  <w:endnote w:id="18">
    <w:p w14:paraId="6E357CE4" w14:textId="77777777" w:rsidR="00830FB0" w:rsidRPr="00551788" w:rsidRDefault="00830FB0" w:rsidP="00D0020C">
      <w:pPr>
        <w:pStyle w:val="ListParagraph"/>
        <w:numPr>
          <w:ilvl w:val="0"/>
          <w:numId w:val="23"/>
        </w:numPr>
        <w:rPr>
          <w:rFonts w:eastAsiaTheme="minorEastAsia"/>
        </w:rPr>
      </w:pPr>
      <w:r w:rsidRPr="00551788">
        <w:rPr>
          <w:rFonts w:eastAsiaTheme="minorEastAsia"/>
        </w:rPr>
        <w:t>H. Takahashi, H. Tampo, Y. Arai, Y. Inoue, H. Kawashima, Applying artificial intelligence to disease staging: Deep learning for improved staging of diabetic retinopathy, PloS one 12 (6) (2017) e0179790.</w:t>
      </w:r>
    </w:p>
    <w:p w14:paraId="15052AD2" w14:textId="77777777" w:rsidR="00830FB0" w:rsidRPr="00EE371D" w:rsidRDefault="00830FB0" w:rsidP="00830FB0">
      <w:pPr>
        <w:pStyle w:val="EndnoteText"/>
        <w:rPr>
          <w:lang w:val="en-US"/>
        </w:rPr>
      </w:pPr>
    </w:p>
  </w:endnote>
  <w:endnote w:id="19">
    <w:p w14:paraId="024874AA" w14:textId="77777777" w:rsidR="00830FB0" w:rsidRPr="00551788" w:rsidRDefault="00830FB0" w:rsidP="00D0020C">
      <w:pPr>
        <w:pStyle w:val="ListParagraph"/>
        <w:numPr>
          <w:ilvl w:val="0"/>
          <w:numId w:val="23"/>
        </w:numPr>
        <w:rPr>
          <w:rFonts w:eastAsiaTheme="minorEastAsia"/>
        </w:rPr>
      </w:pPr>
      <w:r w:rsidRPr="00551788">
        <w:rPr>
          <w:rFonts w:eastAsiaTheme="minorEastAsia"/>
        </w:rPr>
        <w:t>G. García, J. Gallardo, A. Mauricio, J.</w:t>
      </w:r>
      <w:r w:rsidRPr="00BD591C">
        <w:t xml:space="preserve"> </w:t>
      </w:r>
      <w:r w:rsidRPr="00551788">
        <w:rPr>
          <w:rFonts w:eastAsiaTheme="minorEastAsia"/>
        </w:rPr>
        <w:t>López, C. Del Carpio, Detection of diabetic retinopathy based on a convolutional neural network using retinal fundus images, in: International Conference on Artificial Neural Networks, Springer, 2017, pp. 635–642.</w:t>
      </w:r>
    </w:p>
    <w:p w14:paraId="30B03DFA" w14:textId="77777777" w:rsidR="00830FB0" w:rsidRPr="00EE371D" w:rsidRDefault="00830FB0" w:rsidP="00830FB0">
      <w:pPr>
        <w:pStyle w:val="EndnoteText"/>
        <w:rPr>
          <w:lang w:val="en-US"/>
        </w:rPr>
      </w:pPr>
    </w:p>
  </w:endnote>
  <w:endnote w:id="20">
    <w:p w14:paraId="74467DB4" w14:textId="77777777" w:rsidR="00830FB0" w:rsidRPr="00691C91" w:rsidRDefault="00830FB0" w:rsidP="00D0020C">
      <w:pPr>
        <w:pStyle w:val="EndnoteText"/>
        <w:numPr>
          <w:ilvl w:val="0"/>
          <w:numId w:val="23"/>
        </w:numPr>
        <w:rPr>
          <w:rFonts w:eastAsiaTheme="minorEastAsia"/>
          <w:sz w:val="24"/>
        </w:rPr>
      </w:pPr>
      <w:r w:rsidRPr="008D00A2">
        <w:t>V</w:t>
      </w:r>
      <w:r w:rsidRPr="00691C91">
        <w:rPr>
          <w:rFonts w:eastAsiaTheme="minorEastAsia"/>
          <w:sz w:val="24"/>
        </w:rPr>
        <w:t>. Gulshan, L. Peng, M. Coram, M. Stumpe, D. Wu, A. Narayanaswamy, S. Venugopalan, K. Widner, T. Madams, J. Cuadros, et al., Development and validation of a deep learning algorithm for detection of diabetic retinopathy in retinal fundus photographs, Jama 316 (22) (2016) 2402–2410.</w:t>
      </w:r>
    </w:p>
    <w:p w14:paraId="4F516A16" w14:textId="77777777" w:rsidR="00830FB0" w:rsidRPr="00EE371D" w:rsidRDefault="00830FB0" w:rsidP="00830FB0">
      <w:pPr>
        <w:pStyle w:val="EndnoteText"/>
        <w:rPr>
          <w:lang w:val="en-US"/>
        </w:rPr>
      </w:pPr>
    </w:p>
  </w:endnote>
  <w:endnote w:id="21">
    <w:p w14:paraId="015FA609" w14:textId="77777777" w:rsidR="00830FB0" w:rsidRPr="00A53A4A" w:rsidRDefault="00830FB0" w:rsidP="00D0020C">
      <w:pPr>
        <w:pStyle w:val="EndnoteText"/>
        <w:numPr>
          <w:ilvl w:val="0"/>
          <w:numId w:val="23"/>
        </w:numPr>
        <w:rPr>
          <w:rFonts w:eastAsiaTheme="minorEastAsia"/>
          <w:sz w:val="24"/>
        </w:rPr>
      </w:pPr>
      <w:r w:rsidRPr="00A53A4A">
        <w:rPr>
          <w:rFonts w:eastAsiaTheme="minorEastAsia"/>
          <w:sz w:val="24"/>
        </w:rPr>
        <w:t>L. Zhixi, Y. He, S. Keel, W. Meng, R. Chang, M. He, Efficacy of a deep learning system for detecting glaucomatous optic neuropathy based on color fundus photographs, Ophthalmology 125 (8) (2018) 1199–1206. doi:10.1016/j.ophtha.2018.01.023.</w:t>
      </w:r>
    </w:p>
    <w:p w14:paraId="4D716B27" w14:textId="77777777" w:rsidR="00830FB0" w:rsidRPr="001C06F7" w:rsidRDefault="00830FB0" w:rsidP="00830FB0">
      <w:pPr>
        <w:pStyle w:val="EndnoteText"/>
        <w:rPr>
          <w:lang w:val="en-US"/>
        </w:rPr>
      </w:pPr>
    </w:p>
  </w:endnote>
  <w:endnote w:id="22">
    <w:p w14:paraId="1328A6BE" w14:textId="77777777" w:rsidR="00830FB0" w:rsidRPr="00A53A4A" w:rsidRDefault="00830FB0" w:rsidP="00D0020C">
      <w:pPr>
        <w:pStyle w:val="EndnoteText"/>
        <w:numPr>
          <w:ilvl w:val="0"/>
          <w:numId w:val="23"/>
        </w:numPr>
        <w:rPr>
          <w:rFonts w:eastAsiaTheme="minorEastAsia"/>
          <w:sz w:val="24"/>
        </w:rPr>
      </w:pPr>
      <w:r w:rsidRPr="00A53A4A">
        <w:rPr>
          <w:rFonts w:eastAsiaTheme="minorEastAsia"/>
          <w:sz w:val="24"/>
        </w:rPr>
        <w:t>C. Xiangyu, X. Yanwu, W. Damon, W. Tien, L. Jiang, Glaucoma detection based on deep convolutional neural network. (Aug 2015). URL https://www.ncbi.nlm.nih.gov/pubmed/26736362/</w:t>
      </w:r>
    </w:p>
  </w:endnote>
  <w:endnote w:id="23">
    <w:p w14:paraId="1991715C" w14:textId="77777777" w:rsidR="00830FB0" w:rsidRPr="00551788" w:rsidRDefault="00830FB0" w:rsidP="00D0020C">
      <w:pPr>
        <w:pStyle w:val="ListParagraph"/>
        <w:numPr>
          <w:ilvl w:val="0"/>
          <w:numId w:val="23"/>
        </w:numPr>
        <w:rPr>
          <w:rFonts w:eastAsiaTheme="minorEastAsia"/>
        </w:rPr>
      </w:pPr>
      <w:r w:rsidRPr="00551788">
        <w:rPr>
          <w:rFonts w:eastAsiaTheme="minorEastAsia"/>
        </w:rPr>
        <w:t>H. Fu, J. Cheng, Y. Xu, C. Zhang, D. Wong, J. Liu, X. Cao, Disc-aware ensemble network for glaucoma screening from fundus image, IEEE Transactions on Medical Imaging.</w:t>
      </w:r>
    </w:p>
    <w:p w14:paraId="7BB6A1F2" w14:textId="77777777" w:rsidR="00830FB0" w:rsidRPr="001C06F7" w:rsidRDefault="00830FB0" w:rsidP="00830FB0">
      <w:pPr>
        <w:pStyle w:val="EndnoteText"/>
        <w:rPr>
          <w:lang w:val="en-US"/>
        </w:rPr>
      </w:pPr>
    </w:p>
  </w:endnote>
  <w:endnote w:id="24">
    <w:p w14:paraId="286FC4B7" w14:textId="77777777" w:rsidR="00830FB0" w:rsidRPr="00C01993" w:rsidRDefault="00830FB0" w:rsidP="00D0020C">
      <w:pPr>
        <w:pStyle w:val="EndnoteText"/>
        <w:numPr>
          <w:ilvl w:val="0"/>
          <w:numId w:val="23"/>
        </w:numPr>
        <w:rPr>
          <w:rFonts w:eastAsiaTheme="minorEastAsia"/>
          <w:sz w:val="24"/>
        </w:rPr>
      </w:pPr>
      <w:r w:rsidRPr="00A53A4A">
        <w:rPr>
          <w:rFonts w:eastAsiaTheme="minorEastAsia"/>
          <w:sz w:val="24"/>
        </w:rPr>
        <w:t>A. Chakravarty, J. Sivswamy, A deep learning based joint segmentation and classification framework for glaucoma assesment in retinal color fundus images, arXiv preprint arXiv:1808.01355</w:t>
      </w:r>
    </w:p>
    <w:p w14:paraId="62DA6770" w14:textId="77777777" w:rsidR="00830FB0" w:rsidRPr="001C06F7" w:rsidRDefault="00830FB0" w:rsidP="00830FB0">
      <w:pPr>
        <w:pStyle w:val="EndnoteText"/>
        <w:rPr>
          <w:lang w:val="en-US"/>
        </w:rPr>
      </w:pPr>
    </w:p>
  </w:endnote>
  <w:endnote w:id="25">
    <w:p w14:paraId="6FBF0E0C" w14:textId="77777777" w:rsidR="00830FB0" w:rsidRPr="00A53A4A" w:rsidRDefault="00830FB0" w:rsidP="00D0020C">
      <w:pPr>
        <w:pStyle w:val="EndnoteText"/>
        <w:numPr>
          <w:ilvl w:val="0"/>
          <w:numId w:val="23"/>
        </w:numPr>
        <w:rPr>
          <w:rFonts w:eastAsiaTheme="minorEastAsia"/>
          <w:sz w:val="24"/>
        </w:rPr>
      </w:pPr>
      <w:r w:rsidRPr="00A53A4A">
        <w:rPr>
          <w:rFonts w:eastAsiaTheme="minorEastAsia"/>
          <w:sz w:val="24"/>
        </w:rPr>
        <w:t>F. Grassmann, J. Mengelkamp, C. Brandl, S. Harsch, M. Zimmermann, B. Linkohr, A. Peters, I. Heid, C. Palm, B. Weber, A deep learning algorithm for prediction of age-related eye disease study severity scale for age-related macular degeneration from color fundus photography, Ophthalmology</w:t>
      </w:r>
    </w:p>
    <w:p w14:paraId="0F8AE4D0" w14:textId="77777777" w:rsidR="00830FB0" w:rsidRPr="001C06F7" w:rsidRDefault="00830FB0" w:rsidP="00830FB0">
      <w:pPr>
        <w:pStyle w:val="EndnoteText"/>
        <w:rPr>
          <w:lang w:val="en-US"/>
        </w:rPr>
      </w:pPr>
    </w:p>
  </w:endnote>
  <w:endnote w:id="26">
    <w:p w14:paraId="5E78BC2E" w14:textId="77777777" w:rsidR="00830FB0" w:rsidRPr="00A53A4A" w:rsidRDefault="00830FB0" w:rsidP="00D0020C">
      <w:pPr>
        <w:pStyle w:val="EndnoteText"/>
        <w:numPr>
          <w:ilvl w:val="0"/>
          <w:numId w:val="23"/>
        </w:numPr>
        <w:rPr>
          <w:rFonts w:eastAsiaTheme="minorEastAsia"/>
          <w:sz w:val="24"/>
        </w:rPr>
      </w:pPr>
      <w:r>
        <w:rPr>
          <w:rStyle w:val="EndnoteReference"/>
        </w:rPr>
        <w:endnoteRef/>
      </w:r>
      <w:r w:rsidRPr="00A53A4A">
        <w:rPr>
          <w:rFonts w:eastAsiaTheme="minorEastAsia"/>
          <w:sz w:val="24"/>
        </w:rPr>
        <w:t>A. Govindaiah, M. Hussain, R. Smith, A. Bhuiyan, Deep convolutional neural network based screening and assessment of age-related macular degeneration from fundus images, in: Biomedical Imaging (ISBI 2018), 2018 IEEE 15th International Symposium on, IEEE, 2018, pp. 1525– 1528.</w:t>
      </w:r>
    </w:p>
  </w:endnote>
  <w:endnote w:id="27">
    <w:p w14:paraId="58D80887" w14:textId="77777777" w:rsidR="00830FB0" w:rsidRPr="00551788" w:rsidRDefault="00830FB0" w:rsidP="00D0020C">
      <w:pPr>
        <w:pStyle w:val="ListParagraph"/>
        <w:numPr>
          <w:ilvl w:val="0"/>
          <w:numId w:val="23"/>
        </w:numPr>
        <w:rPr>
          <w:rFonts w:eastAsiaTheme="minorEastAsia"/>
        </w:rPr>
      </w:pPr>
      <w:r w:rsidRPr="00551788">
        <w:rPr>
          <w:rFonts w:eastAsiaTheme="minorEastAsia"/>
        </w:rPr>
        <w:t>P. Burlina, N. Joshi, M. Pekala, K. Pacheco, D. Freund, N. Bressler, Automated grading of age-related macular degeneration from color fundus images using deep convolutional neural networks, JAMA ophthalmology 135 (11) (2017) 1170–1176.</w:t>
      </w:r>
    </w:p>
    <w:p w14:paraId="72CBF862" w14:textId="77777777" w:rsidR="00830FB0" w:rsidRPr="001C06F7" w:rsidRDefault="00830FB0" w:rsidP="00830FB0">
      <w:pPr>
        <w:pStyle w:val="EndnoteText"/>
        <w:rPr>
          <w:lang w:val="en-US"/>
        </w:rPr>
      </w:pPr>
    </w:p>
  </w:endnote>
  <w:endnote w:id="28">
    <w:p w14:paraId="1604C389" w14:textId="77777777" w:rsidR="00830FB0" w:rsidRPr="00A53A4A" w:rsidRDefault="00830FB0" w:rsidP="00D0020C">
      <w:pPr>
        <w:pStyle w:val="EndnoteText"/>
        <w:numPr>
          <w:ilvl w:val="0"/>
          <w:numId w:val="23"/>
        </w:numPr>
        <w:rPr>
          <w:rFonts w:eastAsiaTheme="minorEastAsia"/>
          <w:sz w:val="24"/>
        </w:rPr>
      </w:pPr>
      <w:r w:rsidRPr="008D00A2">
        <w:t>J</w:t>
      </w:r>
      <w:r w:rsidRPr="00A53A4A">
        <w:rPr>
          <w:rFonts w:eastAsiaTheme="minorEastAsia"/>
          <w:sz w:val="24"/>
        </w:rPr>
        <w:t>. Tan, S. Bhandary, S. Sivaprasad, Y. Hagiwara, A. Bagchi, U. Raghavendra, A. Rao, B. Raju, N. Shetty, A. Gertych, et al., Age- related macular degeneration detection using deep convolutional neural network, Future Generation Computer Systems 87 (2018) 127–135</w:t>
      </w:r>
    </w:p>
    <w:p w14:paraId="4FCE2307" w14:textId="77777777" w:rsidR="00830FB0" w:rsidRPr="007723D5" w:rsidRDefault="00830FB0" w:rsidP="00830FB0">
      <w:pPr>
        <w:pStyle w:val="EndnoteText"/>
        <w:rPr>
          <w:lang w:val="en-US"/>
        </w:rPr>
      </w:pPr>
    </w:p>
  </w:endnote>
  <w:endnote w:id="29">
    <w:p w14:paraId="3222AF97" w14:textId="77777777" w:rsidR="00830FB0" w:rsidRPr="00A53A4A" w:rsidRDefault="00830FB0" w:rsidP="00D0020C">
      <w:pPr>
        <w:pStyle w:val="EndnoteText"/>
        <w:numPr>
          <w:ilvl w:val="0"/>
          <w:numId w:val="23"/>
        </w:numPr>
        <w:rPr>
          <w:rFonts w:eastAsiaTheme="minorEastAsia"/>
          <w:sz w:val="24"/>
        </w:rPr>
      </w:pPr>
      <w:r w:rsidRPr="00A53A4A">
        <w:rPr>
          <w:rFonts w:eastAsiaTheme="minorEastAsia"/>
          <w:sz w:val="24"/>
        </w:rPr>
        <w:t>S. Matsuba, H. Tabuchi, H. Ohsugi, H. Enno, N. Ishitobi, H. Masumoto, Y. Kiuchi, Accuracy of ultra-wide-field fundus ophthalmoscopy-assisted deep learning, a machine-learning technology, for detecting age-related macular degeneration, International ophthalmology (2018) 1–7.</w:t>
      </w:r>
    </w:p>
  </w:endnote>
  <w:endnote w:id="30">
    <w:p w14:paraId="77B70AD8" w14:textId="1CFAA2AB" w:rsidR="00830FB0" w:rsidRDefault="00830FB0" w:rsidP="00D0020C">
      <w:pPr>
        <w:pStyle w:val="ListParagraph"/>
        <w:numPr>
          <w:ilvl w:val="0"/>
          <w:numId w:val="23"/>
        </w:numPr>
        <w:rPr>
          <w:rFonts w:eastAsiaTheme="minorEastAsia"/>
        </w:rPr>
      </w:pPr>
      <w:r w:rsidRPr="00551788">
        <w:rPr>
          <w:rFonts w:eastAsiaTheme="minorEastAsia"/>
        </w:rPr>
        <w:t>A. Horta, N. Joshi, M. Pekala, K. Pacheco, J. Kong, N. Bressler, D. Fre- und, P. Burlina, A hybrid approach for incorporating deep visual fea- tures and side channel information with applications to amd detection, in: Machine Learning and Applications (ICMLA), 2017 16th IEEE International Conference on, IEEE, 2017, pp. 716–720.</w:t>
      </w:r>
    </w:p>
    <w:p w14:paraId="563F4978" w14:textId="3FD2BEDB" w:rsidR="00337B4B" w:rsidRPr="00551788" w:rsidRDefault="00337B4B" w:rsidP="00D0020C">
      <w:pPr>
        <w:pStyle w:val="ListParagraph"/>
        <w:numPr>
          <w:ilvl w:val="0"/>
          <w:numId w:val="23"/>
        </w:numPr>
        <w:rPr>
          <w:rFonts w:eastAsiaTheme="minorEastAsia"/>
        </w:rPr>
      </w:pPr>
      <w:r w:rsidRPr="00B81DDB">
        <w:rPr>
          <w:rFonts w:eastAsiaTheme="minorEastAsia"/>
        </w:rPr>
        <w:t>P. Burlina, K. Pacheco, N. Joshi, D. Freund, N. Bressler, Comparing humans and deep learning performance for grading amd: A study in using universal deep features and transfer learning for automated amd analysis, Computers in biology and medicine 82 (2017) 80–86.</w:t>
      </w:r>
    </w:p>
    <w:p w14:paraId="4427FC40" w14:textId="77777777" w:rsidR="00830FB0" w:rsidRPr="007723D5" w:rsidRDefault="00830FB0" w:rsidP="00830FB0">
      <w:pPr>
        <w:pStyle w:val="EndnoteText"/>
        <w:rPr>
          <w:lang w:val="en-US"/>
        </w:rPr>
      </w:pPr>
    </w:p>
  </w:endnote>
  <w:endnote w:id="31">
    <w:p w14:paraId="53D5A85F" w14:textId="77777777" w:rsidR="00830FB0" w:rsidRPr="00B81DDB" w:rsidRDefault="00830FB0" w:rsidP="00830FB0">
      <w:pPr>
        <w:pStyle w:val="EndnoteText"/>
        <w:rPr>
          <w:sz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088AD" w14:textId="77777777" w:rsidR="00B876D7" w:rsidRDefault="00B876D7" w:rsidP="007B7733">
      <w:pPr>
        <w:spacing w:before="0"/>
      </w:pPr>
      <w:r>
        <w:separator/>
      </w:r>
    </w:p>
  </w:footnote>
  <w:footnote w:type="continuationSeparator" w:id="0">
    <w:p w14:paraId="105261EC" w14:textId="77777777" w:rsidR="00B876D7" w:rsidRDefault="00B876D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515BFFD6" w:rsidR="007B7733" w:rsidRDefault="007B7733" w:rsidP="005E2231">
    <w:pPr>
      <w:pStyle w:val="Header"/>
      <w:rPr>
        <w:lang w:val="pt-BR"/>
      </w:rPr>
    </w:pPr>
    <w:r>
      <w:t xml:space="preserve">- </w:t>
    </w:r>
    <w:r>
      <w:fldChar w:fldCharType="begin"/>
    </w:r>
    <w:r>
      <w:instrText xml:space="preserve"> PAGE  \* MERGEFORMAT </w:instrText>
    </w:r>
    <w:r>
      <w:fldChar w:fldCharType="separate"/>
    </w:r>
    <w:r w:rsidR="00BF6BFD">
      <w:rPr>
        <w:noProof/>
      </w:rPr>
      <w:t>21</w:t>
    </w:r>
    <w:r>
      <w:rPr>
        <w:noProof/>
      </w:rPr>
      <w:fldChar w:fldCharType="end"/>
    </w:r>
    <w:r>
      <w:rPr>
        <w:lang w:val="pt-BR"/>
      </w:rPr>
      <w:t xml:space="preserve"> -</w:t>
    </w:r>
  </w:p>
  <w:p w14:paraId="07A7B8FD" w14:textId="0EBC238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71A6F">
      <w:rPr>
        <w:noProof/>
      </w:rPr>
      <w:t>FG-AI4H-H-017-A01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3AF7472"/>
    <w:multiLevelType w:val="hybridMultilevel"/>
    <w:tmpl w:val="2F16B580"/>
    <w:lvl w:ilvl="0" w:tplc="8C9808B0">
      <w:start w:val="1"/>
      <w:numFmt w:val="bullet"/>
      <w:lvlText w:val="•"/>
      <w:lvlJc w:val="left"/>
      <w:pPr>
        <w:tabs>
          <w:tab w:val="num" w:pos="720"/>
        </w:tabs>
        <w:ind w:left="720" w:hanging="360"/>
      </w:pPr>
      <w:rPr>
        <w:rFonts w:ascii="Arial" w:hAnsi="Arial" w:hint="default"/>
      </w:rPr>
    </w:lvl>
    <w:lvl w:ilvl="1" w:tplc="87B49576">
      <w:start w:val="302"/>
      <w:numFmt w:val="bullet"/>
      <w:lvlText w:val="•"/>
      <w:lvlJc w:val="left"/>
      <w:pPr>
        <w:tabs>
          <w:tab w:val="num" w:pos="1440"/>
        </w:tabs>
        <w:ind w:left="1440" w:hanging="360"/>
      </w:pPr>
      <w:rPr>
        <w:rFonts w:ascii="Arial" w:hAnsi="Arial" w:hint="default"/>
      </w:rPr>
    </w:lvl>
    <w:lvl w:ilvl="2" w:tplc="36B4E2BE">
      <w:start w:val="302"/>
      <w:numFmt w:val="bullet"/>
      <w:lvlText w:val="•"/>
      <w:lvlJc w:val="left"/>
      <w:pPr>
        <w:tabs>
          <w:tab w:val="num" w:pos="2160"/>
        </w:tabs>
        <w:ind w:left="2160" w:hanging="360"/>
      </w:pPr>
      <w:rPr>
        <w:rFonts w:ascii="Arial" w:hAnsi="Arial" w:hint="default"/>
      </w:rPr>
    </w:lvl>
    <w:lvl w:ilvl="3" w:tplc="2918ED18">
      <w:start w:val="302"/>
      <w:numFmt w:val="bullet"/>
      <w:lvlText w:val="•"/>
      <w:lvlJc w:val="left"/>
      <w:pPr>
        <w:tabs>
          <w:tab w:val="num" w:pos="2880"/>
        </w:tabs>
        <w:ind w:left="2880" w:hanging="360"/>
      </w:pPr>
      <w:rPr>
        <w:rFonts w:ascii="Arial" w:hAnsi="Arial" w:hint="default"/>
      </w:rPr>
    </w:lvl>
    <w:lvl w:ilvl="4" w:tplc="73B6787A" w:tentative="1">
      <w:start w:val="1"/>
      <w:numFmt w:val="bullet"/>
      <w:lvlText w:val="•"/>
      <w:lvlJc w:val="left"/>
      <w:pPr>
        <w:tabs>
          <w:tab w:val="num" w:pos="3600"/>
        </w:tabs>
        <w:ind w:left="3600" w:hanging="360"/>
      </w:pPr>
      <w:rPr>
        <w:rFonts w:ascii="Arial" w:hAnsi="Arial" w:hint="default"/>
      </w:rPr>
    </w:lvl>
    <w:lvl w:ilvl="5" w:tplc="5906BE56" w:tentative="1">
      <w:start w:val="1"/>
      <w:numFmt w:val="bullet"/>
      <w:lvlText w:val="•"/>
      <w:lvlJc w:val="left"/>
      <w:pPr>
        <w:tabs>
          <w:tab w:val="num" w:pos="4320"/>
        </w:tabs>
        <w:ind w:left="4320" w:hanging="360"/>
      </w:pPr>
      <w:rPr>
        <w:rFonts w:ascii="Arial" w:hAnsi="Arial" w:hint="default"/>
      </w:rPr>
    </w:lvl>
    <w:lvl w:ilvl="6" w:tplc="8A4E78D0" w:tentative="1">
      <w:start w:val="1"/>
      <w:numFmt w:val="bullet"/>
      <w:lvlText w:val="•"/>
      <w:lvlJc w:val="left"/>
      <w:pPr>
        <w:tabs>
          <w:tab w:val="num" w:pos="5040"/>
        </w:tabs>
        <w:ind w:left="5040" w:hanging="360"/>
      </w:pPr>
      <w:rPr>
        <w:rFonts w:ascii="Arial" w:hAnsi="Arial" w:hint="default"/>
      </w:rPr>
    </w:lvl>
    <w:lvl w:ilvl="7" w:tplc="3B7C8062" w:tentative="1">
      <w:start w:val="1"/>
      <w:numFmt w:val="bullet"/>
      <w:lvlText w:val="•"/>
      <w:lvlJc w:val="left"/>
      <w:pPr>
        <w:tabs>
          <w:tab w:val="num" w:pos="5760"/>
        </w:tabs>
        <w:ind w:left="5760" w:hanging="360"/>
      </w:pPr>
      <w:rPr>
        <w:rFonts w:ascii="Arial" w:hAnsi="Arial" w:hint="default"/>
      </w:rPr>
    </w:lvl>
    <w:lvl w:ilvl="8" w:tplc="975C2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B327A72"/>
    <w:multiLevelType w:val="hybridMultilevel"/>
    <w:tmpl w:val="6B92361A"/>
    <w:lvl w:ilvl="0" w:tplc="BD6C4EA8">
      <w:start w:val="1"/>
      <w:numFmt w:val="lowerRoman"/>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3397E39"/>
    <w:multiLevelType w:val="hybridMultilevel"/>
    <w:tmpl w:val="6B169620"/>
    <w:lvl w:ilvl="0" w:tplc="EBD030B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E60D1"/>
    <w:multiLevelType w:val="hybridMultilevel"/>
    <w:tmpl w:val="0B9A70D2"/>
    <w:lvl w:ilvl="0" w:tplc="96301ABA">
      <w:numFmt w:val="bullet"/>
      <w:lvlText w:val="-"/>
      <w:lvlJc w:val="left"/>
      <w:pPr>
        <w:ind w:left="324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2A761E1D"/>
    <w:multiLevelType w:val="hybridMultilevel"/>
    <w:tmpl w:val="D0D03F22"/>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00030B9"/>
    <w:multiLevelType w:val="hybridMultilevel"/>
    <w:tmpl w:val="69925FA2"/>
    <w:lvl w:ilvl="0" w:tplc="DBDAB61C">
      <w:start w:val="1"/>
      <w:numFmt w:val="lowerRoman"/>
      <w:lvlText w:val="%1)"/>
      <w:lvlJc w:val="left"/>
      <w:pPr>
        <w:ind w:left="1287" w:hanging="720"/>
      </w:pPr>
      <w:rPr>
        <w:rFonts w:hint="default"/>
      </w:rPr>
    </w:lvl>
    <w:lvl w:ilvl="1" w:tplc="04090001">
      <w:start w:val="1"/>
      <w:numFmt w:val="bullet"/>
      <w:lvlText w:val=""/>
      <w:lvlJc w:val="left"/>
      <w:pPr>
        <w:ind w:left="1647" w:hanging="360"/>
      </w:pPr>
      <w:rPr>
        <w:rFonts w:ascii="Symbol" w:hAnsi="Symbol"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09755B8"/>
    <w:multiLevelType w:val="hybridMultilevel"/>
    <w:tmpl w:val="5E568114"/>
    <w:lvl w:ilvl="0" w:tplc="DBDAB61C">
      <w:start w:val="1"/>
      <w:numFmt w:val="lowerRoman"/>
      <w:lvlText w:val="%1)"/>
      <w:lvlJc w:val="left"/>
      <w:pPr>
        <w:ind w:left="1287" w:hanging="720"/>
      </w:pPr>
      <w:rPr>
        <w:rFonts w:hint="default"/>
      </w:rPr>
    </w:lvl>
    <w:lvl w:ilvl="1" w:tplc="04090001">
      <w:start w:val="1"/>
      <w:numFmt w:val="bullet"/>
      <w:lvlText w:val=""/>
      <w:lvlJc w:val="left"/>
      <w:pPr>
        <w:ind w:left="1647" w:hanging="360"/>
      </w:pPr>
      <w:rPr>
        <w:rFonts w:ascii="Symbol" w:hAnsi="Symbol" w:hint="default"/>
      </w:rPr>
    </w:lvl>
    <w:lvl w:ilvl="2" w:tplc="96301ABA">
      <w:numFmt w:val="bullet"/>
      <w:lvlText w:val="-"/>
      <w:lvlJc w:val="left"/>
      <w:pPr>
        <w:ind w:left="2367" w:hanging="180"/>
      </w:pPr>
      <w:rPr>
        <w:rFonts w:ascii="Times New Roman" w:eastAsia="Batang" w:hAnsi="Times New Roman" w:cs="Times New Roman"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4BF3174"/>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8F12B7C"/>
    <w:multiLevelType w:val="hybridMultilevel"/>
    <w:tmpl w:val="F5F8D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89093D"/>
    <w:multiLevelType w:val="hybridMultilevel"/>
    <w:tmpl w:val="11401724"/>
    <w:lvl w:ilvl="0" w:tplc="96301ABA">
      <w:numFmt w:val="bullet"/>
      <w:lvlText w:val="-"/>
      <w:lvlJc w:val="left"/>
      <w:pPr>
        <w:ind w:left="2160" w:hanging="360"/>
      </w:pPr>
      <w:rPr>
        <w:rFonts w:ascii="Times New Roman" w:eastAsia="Batang"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461734CA"/>
    <w:multiLevelType w:val="multilevel"/>
    <w:tmpl w:val="E3E80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46768F"/>
    <w:multiLevelType w:val="hybridMultilevel"/>
    <w:tmpl w:val="497EF586"/>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490F0D07"/>
    <w:multiLevelType w:val="hybridMultilevel"/>
    <w:tmpl w:val="0720D4C4"/>
    <w:lvl w:ilvl="0" w:tplc="04090005">
      <w:start w:val="1"/>
      <w:numFmt w:val="bullet"/>
      <w:lvlText w:val=""/>
      <w:lvlJc w:val="left"/>
      <w:pPr>
        <w:ind w:left="363" w:hanging="363"/>
      </w:pPr>
      <w:rPr>
        <w:rFonts w:ascii="Wingdings" w:hAnsi="Wingdings"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4DA02FC2"/>
    <w:multiLevelType w:val="multilevel"/>
    <w:tmpl w:val="CB1229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E6F466D"/>
    <w:multiLevelType w:val="hybridMultilevel"/>
    <w:tmpl w:val="187CABB4"/>
    <w:lvl w:ilvl="0" w:tplc="04090011">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F18230D"/>
    <w:multiLevelType w:val="hybridMultilevel"/>
    <w:tmpl w:val="D2D03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BA591D"/>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A9A0991"/>
    <w:multiLevelType w:val="hybridMultilevel"/>
    <w:tmpl w:val="77403634"/>
    <w:lvl w:ilvl="0" w:tplc="4DA0711C">
      <w:start w:val="1"/>
      <w:numFmt w:val="lowerRoman"/>
      <w:lvlText w:val="%1)"/>
      <w:lvlJc w:val="left"/>
      <w:pPr>
        <w:ind w:left="1440" w:hanging="720"/>
      </w:pPr>
      <w:rPr>
        <w:rFonts w:hint="default"/>
      </w:rPr>
    </w:lvl>
    <w:lvl w:ilvl="1" w:tplc="04090019">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32" w15:restartNumberingAfterBreak="0">
    <w:nsid w:val="5FA4544C"/>
    <w:multiLevelType w:val="hybridMultilevel"/>
    <w:tmpl w:val="684C8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E20727"/>
    <w:multiLevelType w:val="hybridMultilevel"/>
    <w:tmpl w:val="38A8E5AE"/>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65122BAB"/>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F76532E"/>
    <w:multiLevelType w:val="hybridMultilevel"/>
    <w:tmpl w:val="69925FA2"/>
    <w:lvl w:ilvl="0" w:tplc="DBDAB61C">
      <w:start w:val="1"/>
      <w:numFmt w:val="lowerRoman"/>
      <w:lvlText w:val="%1)"/>
      <w:lvlJc w:val="left"/>
      <w:pPr>
        <w:ind w:left="1719" w:hanging="720"/>
      </w:pPr>
      <w:rPr>
        <w:rFonts w:hint="default"/>
      </w:rPr>
    </w:lvl>
    <w:lvl w:ilvl="1" w:tplc="04090001">
      <w:start w:val="1"/>
      <w:numFmt w:val="bullet"/>
      <w:lvlText w:val=""/>
      <w:lvlJc w:val="left"/>
      <w:pPr>
        <w:ind w:left="2079" w:hanging="360"/>
      </w:pPr>
      <w:rPr>
        <w:rFonts w:ascii="Symbol" w:hAnsi="Symbol" w:hint="default"/>
      </w:rPr>
    </w:lvl>
    <w:lvl w:ilvl="2" w:tplc="0409001B">
      <w:start w:val="1"/>
      <w:numFmt w:val="lowerRoman"/>
      <w:lvlText w:val="%3."/>
      <w:lvlJc w:val="right"/>
      <w:pPr>
        <w:ind w:left="2799" w:hanging="180"/>
      </w:pPr>
    </w:lvl>
    <w:lvl w:ilvl="3" w:tplc="0409000F" w:tentative="1">
      <w:start w:val="1"/>
      <w:numFmt w:val="decimal"/>
      <w:lvlText w:val="%4."/>
      <w:lvlJc w:val="left"/>
      <w:pPr>
        <w:ind w:left="3519" w:hanging="360"/>
      </w:pPr>
    </w:lvl>
    <w:lvl w:ilvl="4" w:tplc="04090019" w:tentative="1">
      <w:start w:val="1"/>
      <w:numFmt w:val="lowerLetter"/>
      <w:lvlText w:val="%5."/>
      <w:lvlJc w:val="left"/>
      <w:pPr>
        <w:ind w:left="4239" w:hanging="360"/>
      </w:pPr>
    </w:lvl>
    <w:lvl w:ilvl="5" w:tplc="0409001B" w:tentative="1">
      <w:start w:val="1"/>
      <w:numFmt w:val="lowerRoman"/>
      <w:lvlText w:val="%6."/>
      <w:lvlJc w:val="right"/>
      <w:pPr>
        <w:ind w:left="4959" w:hanging="180"/>
      </w:pPr>
    </w:lvl>
    <w:lvl w:ilvl="6" w:tplc="0409000F" w:tentative="1">
      <w:start w:val="1"/>
      <w:numFmt w:val="decimal"/>
      <w:lvlText w:val="%7."/>
      <w:lvlJc w:val="left"/>
      <w:pPr>
        <w:ind w:left="5679" w:hanging="360"/>
      </w:pPr>
    </w:lvl>
    <w:lvl w:ilvl="7" w:tplc="04090019" w:tentative="1">
      <w:start w:val="1"/>
      <w:numFmt w:val="lowerLetter"/>
      <w:lvlText w:val="%8."/>
      <w:lvlJc w:val="left"/>
      <w:pPr>
        <w:ind w:left="6399" w:hanging="360"/>
      </w:pPr>
    </w:lvl>
    <w:lvl w:ilvl="8" w:tplc="0409001B" w:tentative="1">
      <w:start w:val="1"/>
      <w:numFmt w:val="lowerRoman"/>
      <w:lvlText w:val="%9."/>
      <w:lvlJc w:val="right"/>
      <w:pPr>
        <w:ind w:left="7119" w:hanging="180"/>
      </w:pPr>
    </w:lvl>
  </w:abstractNum>
  <w:abstractNum w:abstractNumId="37" w15:restartNumberingAfterBreak="0">
    <w:nsid w:val="6FF443D9"/>
    <w:multiLevelType w:val="hybridMultilevel"/>
    <w:tmpl w:val="2F46D938"/>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8" w15:restartNumberingAfterBreak="0">
    <w:nsid w:val="71505A9E"/>
    <w:multiLevelType w:val="hybridMultilevel"/>
    <w:tmpl w:val="77403634"/>
    <w:lvl w:ilvl="0" w:tplc="4DA0711C">
      <w:start w:val="1"/>
      <w:numFmt w:val="lowerRoman"/>
      <w:lvlText w:val="%1)"/>
      <w:lvlJc w:val="left"/>
      <w:pPr>
        <w:ind w:left="128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7647D"/>
    <w:multiLevelType w:val="hybridMultilevel"/>
    <w:tmpl w:val="D4D0B5A0"/>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0" w15:restartNumberingAfterBreak="0">
    <w:nsid w:val="7C312665"/>
    <w:multiLevelType w:val="hybridMultilevel"/>
    <w:tmpl w:val="C5A4A99E"/>
    <w:lvl w:ilvl="0" w:tplc="04090005">
      <w:start w:val="1"/>
      <w:numFmt w:val="bullet"/>
      <w:lvlText w:val=""/>
      <w:lvlJc w:val="left"/>
      <w:pPr>
        <w:ind w:left="363" w:hanging="363"/>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42780"/>
    <w:multiLevelType w:val="hybridMultilevel"/>
    <w:tmpl w:val="14E6FBB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35"/>
  </w:num>
  <w:num w:numId="2">
    <w:abstractNumId w:val="3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32"/>
  </w:num>
  <w:num w:numId="16">
    <w:abstractNumId w:val="11"/>
  </w:num>
  <w:num w:numId="17">
    <w:abstractNumId w:val="30"/>
  </w:num>
  <w:num w:numId="18">
    <w:abstractNumId w:val="16"/>
  </w:num>
  <w:num w:numId="19">
    <w:abstractNumId w:val="20"/>
  </w:num>
  <w:num w:numId="20">
    <w:abstractNumId w:val="34"/>
  </w:num>
  <w:num w:numId="21">
    <w:abstractNumId w:val="13"/>
  </w:num>
  <w:num w:numId="22">
    <w:abstractNumId w:val="36"/>
  </w:num>
  <w:num w:numId="23">
    <w:abstractNumId w:val="29"/>
  </w:num>
  <w:num w:numId="24">
    <w:abstractNumId w:val="17"/>
  </w:num>
  <w:num w:numId="25">
    <w:abstractNumId w:val="25"/>
  </w:num>
  <w:num w:numId="26">
    <w:abstractNumId w:val="23"/>
  </w:num>
  <w:num w:numId="27">
    <w:abstractNumId w:val="33"/>
  </w:num>
  <w:num w:numId="28">
    <w:abstractNumId w:val="15"/>
  </w:num>
  <w:num w:numId="29">
    <w:abstractNumId w:val="41"/>
  </w:num>
  <w:num w:numId="30">
    <w:abstractNumId w:val="37"/>
  </w:num>
  <w:num w:numId="31">
    <w:abstractNumId w:val="39"/>
  </w:num>
  <w:num w:numId="32">
    <w:abstractNumId w:val="14"/>
  </w:num>
  <w:num w:numId="33">
    <w:abstractNumId w:val="18"/>
  </w:num>
  <w:num w:numId="34">
    <w:abstractNumId w:val="12"/>
  </w:num>
  <w:num w:numId="35">
    <w:abstractNumId w:val="24"/>
  </w:num>
  <w:num w:numId="36">
    <w:abstractNumId w:val="40"/>
  </w:num>
  <w:num w:numId="37">
    <w:abstractNumId w:val="26"/>
  </w:num>
  <w:num w:numId="38">
    <w:abstractNumId w:val="28"/>
  </w:num>
  <w:num w:numId="39">
    <w:abstractNumId w:val="19"/>
  </w:num>
  <w:num w:numId="40">
    <w:abstractNumId w:val="38"/>
  </w:num>
  <w:num w:numId="41">
    <w:abstractNumId w:val="22"/>
  </w:num>
  <w:num w:numId="42">
    <w:abstractNumId w:val="21"/>
  </w:num>
  <w:num w:numId="43">
    <w:abstractNumId w:val="3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sion">
    <w15:presenceInfo w15:providerId="None" w15:userId="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2182"/>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9341B"/>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37B4B"/>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77F9"/>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0FB0"/>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1A6F"/>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2F6C"/>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876D7"/>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BF6BFD"/>
    <w:rsid w:val="00C0104E"/>
    <w:rsid w:val="00C02937"/>
    <w:rsid w:val="00C0323E"/>
    <w:rsid w:val="00C036F7"/>
    <w:rsid w:val="00C03E5B"/>
    <w:rsid w:val="00C04058"/>
    <w:rsid w:val="00C06B27"/>
    <w:rsid w:val="00C076C1"/>
    <w:rsid w:val="00C10877"/>
    <w:rsid w:val="00C13153"/>
    <w:rsid w:val="00C142A5"/>
    <w:rsid w:val="00C15F47"/>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0C"/>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qFormat/>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customStyle="1" w:styleId="17">
    <w:name w:val="17"/>
    <w:basedOn w:val="TableNormal"/>
    <w:rsid w:val="00830FB0"/>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paragraph" w:customStyle="1" w:styleId="Default">
    <w:name w:val="Default"/>
    <w:rsid w:val="00830FB0"/>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830FB0"/>
  </w:style>
  <w:style w:type="paragraph" w:styleId="Revision">
    <w:name w:val="Revision"/>
    <w:hidden/>
    <w:uiPriority w:val="99"/>
    <w:semiHidden/>
    <w:rsid w:val="00830FB0"/>
    <w:rPr>
      <w:rFonts w:eastAsiaTheme="minorHAnsi"/>
      <w:sz w:val="24"/>
      <w:szCs w:val="24"/>
      <w:lang w:val="en-GB" w:eastAsia="ja-JP"/>
    </w:rPr>
  </w:style>
  <w:style w:type="paragraph" w:customStyle="1" w:styleId="ParagraphAfterHeadingLevel3">
    <w:name w:val="Paragraph After Heading Level 3"/>
    <w:basedOn w:val="Normal"/>
    <w:autoRedefine/>
    <w:rsid w:val="00830FB0"/>
    <w:pPr>
      <w:ind w:left="864"/>
    </w:pPr>
    <w:rPr>
      <w:rFonts w:eastAsia="Times New Roman"/>
    </w:rPr>
  </w:style>
  <w:style w:type="paragraph" w:customStyle="1" w:styleId="NormalParagraphAfterHeadingLevel2">
    <w:name w:val="Normal Paragraph After Heading Level 2"/>
    <w:basedOn w:val="ParagraphAfterHeadingLevel3"/>
    <w:rsid w:val="00830FB0"/>
    <w:pPr>
      <w:ind w:left="432"/>
    </w:pPr>
    <w:rPr>
      <w:shd w:val="clear" w:color="auto" w:fill="FFFFFF"/>
    </w:rPr>
  </w:style>
  <w:style w:type="paragraph" w:customStyle="1" w:styleId="ParagraphAfterHeadingLevel1">
    <w:name w:val="Paragraph After Heading Level 1"/>
    <w:basedOn w:val="NormalParagraphAfterHeadingLevel2"/>
    <w:rsid w:val="00830FB0"/>
  </w:style>
  <w:style w:type="paragraph" w:customStyle="1" w:styleId="StyleParagraphAfterHeadingLevel3PatternClearWhite">
    <w:name w:val="Style Paragraph After Heading Level 3 + Pattern: Clear (White)"/>
    <w:basedOn w:val="ParagraphAfterHeadingLevel3"/>
    <w:rsid w:val="00830FB0"/>
    <w:rPr>
      <w:shd w:val="clear" w:color="auto" w:fill="FFFFFF"/>
    </w:rPr>
  </w:style>
  <w:style w:type="paragraph" w:customStyle="1" w:styleId="StyleListParagraphComplex10pt">
    <w:name w:val="Style List Paragraph + (Complex) 10 pt"/>
    <w:basedOn w:val="ListParagraph"/>
    <w:rsid w:val="00830FB0"/>
    <w:rPr>
      <w:szCs w:val="20"/>
    </w:rPr>
  </w:style>
  <w:style w:type="character" w:customStyle="1" w:styleId="UnresolvedMention2">
    <w:name w:val="Unresolved Mention2"/>
    <w:basedOn w:val="DefaultParagraphFont"/>
    <w:uiPriority w:val="99"/>
    <w:semiHidden/>
    <w:unhideWhenUsed/>
    <w:rsid w:val="00830FB0"/>
    <w:rPr>
      <w:color w:val="605E5C"/>
      <w:shd w:val="clear" w:color="auto" w:fill="E1DFDD"/>
    </w:rPr>
  </w:style>
  <w:style w:type="character" w:customStyle="1" w:styleId="Hashtag2">
    <w:name w:val="Hashtag2"/>
    <w:basedOn w:val="DefaultParagraphFont"/>
    <w:uiPriority w:val="99"/>
    <w:semiHidden/>
    <w:unhideWhenUsed/>
    <w:rsid w:val="00830FB0"/>
    <w:rPr>
      <w:color w:val="2B579A"/>
      <w:shd w:val="clear" w:color="auto" w:fill="E1DFDD"/>
    </w:rPr>
  </w:style>
  <w:style w:type="character" w:customStyle="1" w:styleId="Mention2">
    <w:name w:val="Mention2"/>
    <w:basedOn w:val="DefaultParagraphFont"/>
    <w:uiPriority w:val="99"/>
    <w:semiHidden/>
    <w:unhideWhenUsed/>
    <w:rsid w:val="00830FB0"/>
    <w:rPr>
      <w:color w:val="2B579A"/>
      <w:shd w:val="clear" w:color="auto" w:fill="E1DFDD"/>
    </w:rPr>
  </w:style>
  <w:style w:type="character" w:customStyle="1" w:styleId="SmartHyperlink2">
    <w:name w:val="Smart Hyperlink2"/>
    <w:basedOn w:val="DefaultParagraphFont"/>
    <w:uiPriority w:val="99"/>
    <w:semiHidden/>
    <w:unhideWhenUsed/>
    <w:rsid w:val="00830FB0"/>
    <w:rPr>
      <w:u w:val="dotted"/>
    </w:rPr>
  </w:style>
  <w:style w:type="character" w:customStyle="1" w:styleId="SmartLink1">
    <w:name w:val="SmartLink1"/>
    <w:basedOn w:val="DefaultParagraphFont"/>
    <w:uiPriority w:val="99"/>
    <w:semiHidden/>
    <w:unhideWhenUsed/>
    <w:rsid w:val="00830FB0"/>
    <w:rPr>
      <w:color w:val="2B579A"/>
      <w:shd w:val="clear" w:color="auto" w:fill="E1DFDD"/>
    </w:rPr>
  </w:style>
  <w:style w:type="character" w:customStyle="1" w:styleId="UnresolvedMention3">
    <w:name w:val="Unresolved Mention3"/>
    <w:basedOn w:val="DefaultParagraphFont"/>
    <w:uiPriority w:val="99"/>
    <w:semiHidden/>
    <w:unhideWhenUsed/>
    <w:rsid w:val="00830FB0"/>
    <w:rPr>
      <w:color w:val="605E5C"/>
      <w:shd w:val="clear" w:color="auto" w:fill="E1DFDD"/>
    </w:rPr>
  </w:style>
  <w:style w:type="character" w:customStyle="1" w:styleId="UnresolvedMention4">
    <w:name w:val="Unresolved Mention4"/>
    <w:basedOn w:val="DefaultParagraphFont"/>
    <w:uiPriority w:val="99"/>
    <w:semiHidden/>
    <w:unhideWhenUsed/>
    <w:rsid w:val="00830FB0"/>
    <w:rPr>
      <w:color w:val="605E5C"/>
      <w:shd w:val="clear" w:color="auto" w:fill="E1DFDD"/>
    </w:rPr>
  </w:style>
  <w:style w:type="character" w:customStyle="1" w:styleId="xn-location">
    <w:name w:val="xn-location"/>
    <w:basedOn w:val="DefaultParagraphFont"/>
    <w:rsid w:val="00830FB0"/>
  </w:style>
  <w:style w:type="character" w:customStyle="1" w:styleId="xn-person">
    <w:name w:val="xn-person"/>
    <w:basedOn w:val="DefaultParagraphFont"/>
    <w:rsid w:val="00830FB0"/>
  </w:style>
  <w:style w:type="table" w:styleId="PlainTable1">
    <w:name w:val="Plain Table 1"/>
    <w:basedOn w:val="TableNormal"/>
    <w:uiPriority w:val="41"/>
    <w:rsid w:val="00830F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830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uyanwu@baidu.com" TargetMode="External"/><Relationship Id="rId18" Type="http://schemas.openxmlformats.org/officeDocument/2006/relationships/hyperlink" Target="mailto:sushil.k.123@gmail.com" TargetMode="External"/><Relationship Id="rId26" Type="http://schemas.openxmlformats.org/officeDocument/2006/relationships/hyperlink" Target="https://www.itu.int/en/ITU-T/focusgroups/ai4h/Pages/default.asp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en/ITU-T/focusgroups/ai4h/Pages/ophthalmo.aspx" TargetMode="External"/><Relationship Id="rId34" Type="http://schemas.openxmlformats.org/officeDocument/2006/relationships/hyperlink" Target="https://www.itu.int" TargetMode="External"/><Relationship Id="rId7" Type="http://schemas.openxmlformats.org/officeDocument/2006/relationships/webSettings" Target="webSettings.xml"/><Relationship Id="rId12" Type="http://schemas.openxmlformats.org/officeDocument/2006/relationships/hyperlink" Target="https://extranet.itu.int/sites/itu-t/focusgroups/ai4h/docs/FGAI4H-C-105.docx?d=w50606d7d9bf340198b6423e4d5babbe6" TargetMode="External"/><Relationship Id="rId17" Type="http://schemas.openxmlformats.org/officeDocument/2006/relationships/hyperlink" Target="mailto:Sriganesh.rao@calligotech.com" TargetMode="External"/><Relationship Id="rId25" Type="http://schemas.openxmlformats.org/officeDocument/2006/relationships/hyperlink" Target="mailto:fgai4htgophthalmo@lists.itu.int" TargetMode="External"/><Relationship Id="rId33" Type="http://schemas.openxmlformats.org/officeDocument/2006/relationships/hyperlink" Target="https://www.itu.int/en/ITU-T/focusgroups/Pages/default.aspx"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jaraman.subramanian@calligotech.com" TargetMode="External"/><Relationship Id="rId20" Type="http://schemas.openxmlformats.org/officeDocument/2006/relationships/hyperlink" Target="https://www.itu.int/en/ITU-T/focusgroups/ai4h/Pages/default.aspx" TargetMode="External"/><Relationship Id="rId29" Type="http://schemas.microsoft.com/office/2016/09/relationships/commentsIds" Target="commentsId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unshroff@gmail.com" TargetMode="External"/><Relationship Id="rId24" Type="http://schemas.openxmlformats.org/officeDocument/2006/relationships/hyperlink" Target="https://extranet.itu.int/sites/itu-t/focusgroups/ai4h/docs/FGAI4H-E-014-R01.docx" TargetMode="External"/><Relationship Id="rId32" Type="http://schemas.openxmlformats.org/officeDocument/2006/relationships/hyperlink" Target="https://en.wikipedia.org/wiki/Application_programming_interface" TargetMode="External"/><Relationship Id="rId37" Type="http://schemas.openxmlformats.org/officeDocument/2006/relationships/hyperlink" Target="https://www.who.int" TargetMode="Externa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suneetha.n.lobo@gmail.com" TargetMode="External"/><Relationship Id="rId23" Type="http://schemas.openxmlformats.org/officeDocument/2006/relationships/hyperlink" Target="https://www.itu.int/en/ITU-T/focusgroups/ai4h/Documents/tg/CfP-TG-Ophthalmo.pdf" TargetMode="External"/><Relationship Id="rId28" Type="http://schemas.microsoft.com/office/2011/relationships/commentsExtended" Target="commentsExtended.xml"/><Relationship Id="rId36" Type="http://schemas.openxmlformats.org/officeDocument/2006/relationships/hyperlink" Target="https://www.un.org/sustainabledevelopment/" TargetMode="External"/><Relationship Id="rId10" Type="http://schemas.openxmlformats.org/officeDocument/2006/relationships/image" Target="media/image1.gif"/><Relationship Id="rId19" Type="http://schemas.openxmlformats.org/officeDocument/2006/relationships/hyperlink" Target="https://nei.nih.gov/health/glaucoma/glaucoma_facts" TargetMode="External"/><Relationship Id="rId31" Type="http://schemas.openxmlformats.org/officeDocument/2006/relationships/hyperlink" Target="https://www.itu.int/en/ITU-T/focusgroups/ai4h/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amo282@gmail.com" TargetMode="External"/><Relationship Id="rId22" Type="http://schemas.openxmlformats.org/officeDocument/2006/relationships/hyperlink" Target="https://extranet.itu.int/sites/itu-t/focusgroups/ai4h/docs/FGAI4H-D-038.docx" TargetMode="External"/><Relationship Id="rId27" Type="http://schemas.openxmlformats.org/officeDocument/2006/relationships/comments" Target="comments.xml"/><Relationship Id="rId30" Type="http://schemas.openxmlformats.org/officeDocument/2006/relationships/hyperlink" Target="https://en.wikipedia.org/wiki/Artificial_intelligence" TargetMode="External"/><Relationship Id="rId35" Type="http://schemas.openxmlformats.org/officeDocument/2006/relationships/hyperlink" Target="https://en.wikipedia.org/wiki/Non-governmental_organization"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ubmed/2062513/" TargetMode="External"/><Relationship Id="rId13" Type="http://schemas.openxmlformats.org/officeDocument/2006/relationships/hyperlink" Target="https://jamanetwork.com/journals/jama/fullarticle/2588763" TargetMode="External"/><Relationship Id="rId3" Type="http://schemas.openxmlformats.org/officeDocument/2006/relationships/hyperlink" Target="https://www.thelancet.com/journals/langlo/article/PIIS2214-109X(13)70145-1/fulltext" TargetMode="External"/><Relationship Id="rId7" Type="http://schemas.openxmlformats.org/officeDocument/2006/relationships/hyperlink" Target="https://bjo.bmj.com/content/85/11/1277" TargetMode="External"/><Relationship Id="rId12" Type="http://schemas.openxmlformats.org/officeDocument/2006/relationships/hyperlink" Target="http://www.it.lut.fi/project/imageret/diaretdb1/" TargetMode="External"/><Relationship Id="rId2" Type="http://schemas.openxmlformats.org/officeDocument/2006/relationships/hyperlink" Target="https://www.ncbi.nlm.nih.gov/pmc/articles/PMC4657234/" TargetMode="External"/><Relationship Id="rId1" Type="http://schemas.openxmlformats.org/officeDocument/2006/relationships/hyperlink" Target="https://www.who.int/en/news-room/fact-sheets/detail/diabetes" TargetMode="External"/><Relationship Id="rId6" Type="http://schemas.openxmlformats.org/officeDocument/2006/relationships/hyperlink" Target="https://www.glaucoma.org/glaucoma/glaucoma-facts-and-stats.php" TargetMode="External"/><Relationship Id="rId11" Type="http://schemas.openxmlformats.org/officeDocument/2006/relationships/hyperlink" Target="http://www.adcis.net/en/third-party/messidor/" TargetMode="External"/><Relationship Id="rId5" Type="http://schemas.openxmlformats.org/officeDocument/2006/relationships/hyperlink" Target="https://www.ncbi.nlm.nih.gov/pubmed/29302323" TargetMode="External"/><Relationship Id="rId10" Type="http://schemas.openxmlformats.org/officeDocument/2006/relationships/hyperlink" Target="http://www.eyepacs.com/data-analysis" TargetMode="External"/><Relationship Id="rId4" Type="http://schemas.openxmlformats.org/officeDocument/2006/relationships/hyperlink" Target="https://www.brightfocus.org/macular/article/age-related-macular-facts-figures" TargetMode="External"/><Relationship Id="rId9" Type="http://schemas.openxmlformats.org/officeDocument/2006/relationships/hyperlink" Target="http://www.icoph.org/ophthalmologists-worldw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745CBA63-544B-4E2E-9A78-E6AE19C518F9}"/>
</file>

<file path=docProps/app.xml><?xml version="1.0" encoding="utf-8"?>
<Properties xmlns="http://schemas.openxmlformats.org/officeDocument/2006/extended-properties" xmlns:vt="http://schemas.openxmlformats.org/officeDocument/2006/docPropsVTypes">
  <Template>Normal.dotm</Template>
  <TotalTime>40</TotalTime>
  <Pages>25</Pages>
  <Words>8467</Words>
  <Characters>46234</Characters>
  <Application>Microsoft Office Word</Application>
  <DocSecurity>0</DocSecurity>
  <Lines>963</Lines>
  <Paragraphs>683</Paragraphs>
  <ScaleCrop>false</ScaleCrop>
  <HeadingPairs>
    <vt:vector size="2" baseType="variant">
      <vt:variant>
        <vt:lpstr>Title</vt:lpstr>
      </vt:variant>
      <vt:variant>
        <vt:i4>1</vt:i4>
      </vt:variant>
    </vt:vector>
  </HeadingPairs>
  <TitlesOfParts>
    <vt:vector size="1" baseType="lpstr">
      <vt:lpstr>Att.1 – TDD update (TG-Ophthalmo)</vt:lpstr>
    </vt:vector>
  </TitlesOfParts>
  <Manager>ITU-T</Manager>
  <Company>International Telecommunication Union (ITU)</Company>
  <LinksUpToDate>false</LinksUpToDate>
  <CharactersWithSpaces>54018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(TG-Ophthalmo)</dc:title>
  <dc:subject/>
  <dc:creator>TG-Ophthalmo Topic Driver</dc:creator>
  <cp:keywords/>
  <dc:description>FG-AI4H-H-017-A01  For: Brasilia, 22-24 January 2020_x000d_Document date: ITU-T Focus Group on AI for Health_x000d_Saved by ITU51013830 at 14:35:37 on 21/01/2020</dc:description>
  <cp:lastModifiedBy>Simão Campos-Neto</cp:lastModifiedBy>
  <cp:revision>26</cp:revision>
  <cp:lastPrinted>2011-04-05T14:28:00Z</cp:lastPrinted>
  <dcterms:created xsi:type="dcterms:W3CDTF">2019-04-09T13:22:00Z</dcterms:created>
  <dcterms:modified xsi:type="dcterms:W3CDTF">2020-01-22T03:04:00Z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FG-AI4H-H-017-A01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TG-Ophthalmo Topic Driver</vt:lpwstr>
  </property>
</Properties>
</file>