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Pr="00D529CF" w:rsidR="00E03557" w:rsidTr="70E80555" w14:paraId="1E098EC5" w14:textId="77777777">
        <w:trPr>
          <w:cantSplit/>
          <w:jc w:val="center"/>
        </w:trPr>
        <w:tc>
          <w:tcPr>
            <w:tcW w:w="1133" w:type="dxa"/>
            <w:vMerge w:val="restart"/>
            <w:tcMar/>
            <w:vAlign w:val="center"/>
          </w:tcPr>
          <w:p w:rsidRPr="00D529CF" w:rsidR="00E03557" w:rsidP="00E03557" w:rsidRDefault="00BC1D31" w14:paraId="570BD77B" w14:textId="77777777">
            <w:pPr>
              <w:jc w:val="center"/>
              <w:rPr>
                <w:sz w:val="20"/>
                <w:szCs w:val="20"/>
              </w:rPr>
            </w:pPr>
            <w:bookmarkStart w:name="dtableau" w:id="0"/>
            <w:bookmarkStart w:name="dsg" w:colFirst="1" w:colLast="1" w:id="1"/>
            <w:bookmarkStart w:name="dnum" w:colFirst="2" w:colLast="2" w:id="2"/>
            <w:r w:rsidRPr="00D529CF">
              <w:rPr>
                <w:noProof/>
                <w:sz w:val="20"/>
                <w:szCs w:val="20"/>
                <w:lang w:eastAsia="en-US"/>
              </w:rPr>
              <w:drawing>
                <wp:inline distT="0" distB="0" distL="0" distR="0" wp14:anchorId="52E8CB7D" wp14:editId="47D349E9">
                  <wp:extent cx="682625" cy="825500"/>
                  <wp:effectExtent l="0" t="0" r="0" b="0"/>
                  <wp:docPr id="9" name="Picture 5"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D529CF" w:rsidR="00E03557" w:rsidP="00E03557" w:rsidRDefault="00E03557" w14:paraId="7C567D72" w14:textId="77777777">
            <w:pPr>
              <w:rPr>
                <w:sz w:val="16"/>
                <w:szCs w:val="16"/>
              </w:rPr>
            </w:pPr>
            <w:r w:rsidRPr="00D529CF">
              <w:rPr>
                <w:sz w:val="16"/>
                <w:szCs w:val="16"/>
              </w:rPr>
              <w:t>INTERNATIONAL TELECOMMUNICATION UNION</w:t>
            </w:r>
          </w:p>
          <w:p w:rsidRPr="00D529CF" w:rsidR="00E03557" w:rsidP="00E03557" w:rsidRDefault="00E03557" w14:paraId="1D17709B" w14:textId="77777777">
            <w:pPr>
              <w:rPr>
                <w:b/>
                <w:bCs/>
                <w:sz w:val="26"/>
                <w:szCs w:val="26"/>
              </w:rPr>
            </w:pPr>
            <w:r w:rsidRPr="00D529CF">
              <w:rPr>
                <w:b/>
                <w:bCs/>
                <w:sz w:val="26"/>
                <w:szCs w:val="26"/>
              </w:rPr>
              <w:t>TELECOMMUNICATION</w:t>
            </w:r>
            <w:r w:rsidRPr="00D529CF">
              <w:rPr>
                <w:b/>
                <w:bCs/>
                <w:sz w:val="26"/>
                <w:szCs w:val="26"/>
              </w:rPr>
              <w:br/>
            </w:r>
            <w:r w:rsidRPr="00D529CF">
              <w:rPr>
                <w:b/>
                <w:bCs/>
                <w:sz w:val="26"/>
                <w:szCs w:val="26"/>
              </w:rPr>
              <w:t>STANDARDIZATION SECTOR</w:t>
            </w:r>
          </w:p>
          <w:p w:rsidRPr="00D529CF" w:rsidR="00E03557" w:rsidP="00E03557" w:rsidRDefault="00E03557" w14:paraId="2747BD42" w14:textId="77777777">
            <w:pPr>
              <w:rPr>
                <w:sz w:val="20"/>
                <w:szCs w:val="20"/>
              </w:rPr>
            </w:pPr>
            <w:r w:rsidRPr="00D529CF">
              <w:rPr>
                <w:sz w:val="20"/>
                <w:szCs w:val="20"/>
              </w:rPr>
              <w:t>STUDY PERIOD 2017-2020</w:t>
            </w:r>
          </w:p>
        </w:tc>
        <w:tc>
          <w:tcPr>
            <w:tcW w:w="4678" w:type="dxa"/>
            <w:gridSpan w:val="2"/>
            <w:tcMar/>
          </w:tcPr>
          <w:p w:rsidRPr="00D529CF" w:rsidR="00E03557" w:rsidP="00165589" w:rsidRDefault="00BC1D31" w14:paraId="06344361" w14:textId="77777777">
            <w:pPr>
              <w:pStyle w:val="Docnumber"/>
            </w:pPr>
            <w:r w:rsidRPr="00D529CF">
              <w:t>FG-AI4H</w:t>
            </w:r>
            <w:r w:rsidRPr="00D529CF" w:rsidR="00E03557">
              <w:t>-</w:t>
            </w:r>
            <w:r w:rsidRPr="00D529CF" w:rsidR="00007288">
              <w:t>G</w:t>
            </w:r>
            <w:r w:rsidRPr="00D529CF">
              <w:t>-</w:t>
            </w:r>
            <w:r w:rsidRPr="00D529CF" w:rsidR="00165589">
              <w:t>209-A01</w:t>
            </w:r>
          </w:p>
        </w:tc>
      </w:tr>
      <w:bookmarkEnd w:id="2"/>
      <w:tr w:rsidRPr="00D529CF" w:rsidR="00E03557" w:rsidTr="70E80555" w14:paraId="457FE19E" w14:textId="77777777">
        <w:trPr>
          <w:cantSplit/>
          <w:jc w:val="center"/>
        </w:trPr>
        <w:tc>
          <w:tcPr>
            <w:tcW w:w="1133" w:type="dxa"/>
            <w:vMerge/>
          </w:tcPr>
          <w:p w:rsidRPr="00D529CF" w:rsidR="00E03557" w:rsidP="00E03557" w:rsidRDefault="00E03557" w14:paraId="6FB6EDAF" w14:textId="77777777">
            <w:pPr>
              <w:rPr>
                <w:smallCaps/>
                <w:sz w:val="20"/>
              </w:rPr>
            </w:pPr>
          </w:p>
        </w:tc>
        <w:tc>
          <w:tcPr>
            <w:tcW w:w="3829" w:type="dxa"/>
            <w:gridSpan w:val="2"/>
            <w:vMerge/>
          </w:tcPr>
          <w:p w:rsidRPr="00D529CF" w:rsidR="00E03557" w:rsidP="00E03557" w:rsidRDefault="00E03557" w14:paraId="57C955C6" w14:textId="77777777">
            <w:pPr>
              <w:rPr>
                <w:smallCaps/>
                <w:sz w:val="20"/>
              </w:rPr>
            </w:pPr>
            <w:bookmarkStart w:name="ddate" w:colFirst="2" w:colLast="2" w:id="3"/>
          </w:p>
        </w:tc>
        <w:tc>
          <w:tcPr>
            <w:tcW w:w="4678" w:type="dxa"/>
            <w:gridSpan w:val="2"/>
            <w:tcMar/>
          </w:tcPr>
          <w:p w:rsidRPr="00D529CF" w:rsidR="00E03557" w:rsidP="002E6647" w:rsidRDefault="00BA5199" w14:paraId="61EC68DD" w14:textId="77777777">
            <w:pPr>
              <w:jc w:val="right"/>
              <w:rPr>
                <w:b/>
                <w:bCs/>
                <w:sz w:val="28"/>
                <w:szCs w:val="28"/>
              </w:rPr>
            </w:pPr>
            <w:r w:rsidRPr="00D529CF">
              <w:rPr>
                <w:b/>
                <w:bCs/>
                <w:sz w:val="28"/>
                <w:szCs w:val="28"/>
              </w:rPr>
              <w:t xml:space="preserve">ITU-T </w:t>
            </w:r>
            <w:r w:rsidRPr="00D529CF" w:rsidR="00BC1D31">
              <w:rPr>
                <w:b/>
                <w:bCs/>
                <w:sz w:val="28"/>
                <w:szCs w:val="28"/>
              </w:rPr>
              <w:t>Focus Group on AI for Health</w:t>
            </w:r>
          </w:p>
        </w:tc>
      </w:tr>
      <w:tr w:rsidRPr="00D529CF" w:rsidR="00E03557" w:rsidTr="70E80555" w14:paraId="6AC516C3" w14:textId="77777777">
        <w:trPr>
          <w:cantSplit/>
          <w:jc w:val="center"/>
        </w:trPr>
        <w:tc>
          <w:tcPr>
            <w:tcW w:w="1133" w:type="dxa"/>
            <w:vMerge/>
            <w:tcBorders>
              <w:bottom w:val="single" w:color="auto" w:sz="12" w:space="0"/>
            </w:tcBorders>
          </w:tcPr>
          <w:p w:rsidRPr="00D529CF" w:rsidR="00E03557" w:rsidP="00E03557" w:rsidRDefault="00E03557" w14:paraId="55FF437D" w14:textId="77777777">
            <w:pPr>
              <w:rPr>
                <w:b/>
                <w:bCs/>
                <w:sz w:val="26"/>
              </w:rPr>
            </w:pPr>
          </w:p>
        </w:tc>
        <w:tc>
          <w:tcPr>
            <w:tcW w:w="3829" w:type="dxa"/>
            <w:gridSpan w:val="2"/>
            <w:vMerge/>
            <w:tcBorders>
              <w:bottom w:val="single" w:color="auto" w:sz="12" w:space="0"/>
            </w:tcBorders>
          </w:tcPr>
          <w:p w:rsidRPr="00D529CF" w:rsidR="00E03557" w:rsidP="00E03557" w:rsidRDefault="00E03557" w14:paraId="3CCCEB20" w14:textId="77777777">
            <w:pPr>
              <w:rPr>
                <w:b/>
                <w:bCs/>
                <w:sz w:val="26"/>
              </w:rPr>
            </w:pPr>
            <w:bookmarkStart w:name="dorlang" w:colFirst="2" w:colLast="2" w:id="4"/>
            <w:bookmarkEnd w:id="3"/>
          </w:p>
        </w:tc>
        <w:tc>
          <w:tcPr>
            <w:tcW w:w="4678" w:type="dxa"/>
            <w:gridSpan w:val="2"/>
            <w:tcBorders>
              <w:bottom w:val="single" w:color="auto" w:sz="12" w:space="0"/>
            </w:tcBorders>
            <w:tcMar/>
          </w:tcPr>
          <w:p w:rsidRPr="00D529CF" w:rsidR="00E03557" w:rsidP="002E6647" w:rsidRDefault="00E03557" w14:paraId="1C6506DD" w14:textId="77777777">
            <w:pPr>
              <w:jc w:val="right"/>
              <w:rPr>
                <w:b/>
                <w:bCs/>
                <w:sz w:val="28"/>
                <w:szCs w:val="28"/>
              </w:rPr>
            </w:pPr>
            <w:r w:rsidRPr="00D529CF">
              <w:rPr>
                <w:b/>
                <w:bCs/>
                <w:sz w:val="28"/>
                <w:szCs w:val="28"/>
              </w:rPr>
              <w:t>Original: English</w:t>
            </w:r>
          </w:p>
        </w:tc>
      </w:tr>
      <w:tr w:rsidRPr="00D529CF" w:rsidR="00BC1D31" w:rsidTr="70E80555" w14:paraId="11194213" w14:textId="77777777">
        <w:trPr>
          <w:cantSplit/>
          <w:jc w:val="center"/>
        </w:trPr>
        <w:tc>
          <w:tcPr>
            <w:tcW w:w="1700" w:type="dxa"/>
            <w:gridSpan w:val="2"/>
            <w:tcMar/>
          </w:tcPr>
          <w:p w:rsidRPr="00D529CF" w:rsidR="00BC1D31" w:rsidP="002E6647" w:rsidRDefault="00BC1D31" w14:paraId="260725D0" w14:textId="77777777">
            <w:pPr>
              <w:rPr>
                <w:b/>
                <w:bCs/>
              </w:rPr>
            </w:pPr>
            <w:bookmarkStart w:name="dbluepink" w:colFirst="1" w:colLast="1" w:id="5"/>
            <w:bookmarkStart w:name="dmeeting" w:colFirst="2" w:colLast="2" w:id="6"/>
            <w:bookmarkEnd w:id="1"/>
            <w:bookmarkEnd w:id="4"/>
            <w:r w:rsidRPr="00D529CF">
              <w:rPr>
                <w:b/>
                <w:bCs/>
              </w:rPr>
              <w:t>WG(s):</w:t>
            </w:r>
          </w:p>
        </w:tc>
        <w:tc>
          <w:tcPr>
            <w:tcW w:w="3262" w:type="dxa"/>
            <w:tcMar/>
          </w:tcPr>
          <w:p w:rsidRPr="00D529CF" w:rsidR="00BC1D31" w:rsidP="002E6647" w:rsidRDefault="00274B63" w14:paraId="7B42507C" w14:textId="77777777">
            <w:r w:rsidRPr="00D529CF">
              <w:t>Plenary</w:t>
            </w:r>
          </w:p>
        </w:tc>
        <w:tc>
          <w:tcPr>
            <w:tcW w:w="4678" w:type="dxa"/>
            <w:gridSpan w:val="2"/>
            <w:tcMar/>
          </w:tcPr>
          <w:p w:rsidRPr="00D529CF" w:rsidR="00BC1D31" w:rsidP="00007288" w:rsidRDefault="00007288" w14:paraId="3A16A088" w14:textId="77777777">
            <w:pPr>
              <w:jc w:val="right"/>
            </w:pPr>
            <w:r w:rsidRPr="00D529CF">
              <w:t>New Delhi</w:t>
            </w:r>
            <w:r w:rsidRPr="00D529CF" w:rsidR="00B00A54">
              <w:t xml:space="preserve">, </w:t>
            </w:r>
            <w:r w:rsidRPr="00D529CF" w:rsidR="00E44C0E">
              <w:t>13</w:t>
            </w:r>
            <w:r w:rsidRPr="00D529CF">
              <w:t>-15 November</w:t>
            </w:r>
            <w:r w:rsidRPr="00D529CF" w:rsidR="00BC1D31">
              <w:t xml:space="preserve"> </w:t>
            </w:r>
            <w:r w:rsidRPr="00D529CF" w:rsidR="00401AE5">
              <w:t>2019</w:t>
            </w:r>
          </w:p>
        </w:tc>
      </w:tr>
      <w:tr w:rsidRPr="00D529CF" w:rsidR="00E03557" w:rsidTr="70E80555" w14:paraId="0DB0B914" w14:textId="77777777">
        <w:trPr>
          <w:cantSplit/>
          <w:jc w:val="center"/>
        </w:trPr>
        <w:tc>
          <w:tcPr>
            <w:tcW w:w="9640" w:type="dxa"/>
            <w:gridSpan w:val="5"/>
            <w:tcMar/>
          </w:tcPr>
          <w:p w:rsidRPr="00D529CF" w:rsidR="00E03557" w:rsidP="00E03557" w:rsidRDefault="00BC1D31" w14:paraId="11087D04" w14:textId="77777777">
            <w:pPr>
              <w:jc w:val="center"/>
              <w:rPr>
                <w:b/>
                <w:bCs/>
              </w:rPr>
            </w:pPr>
            <w:bookmarkStart w:name="dtitle" w:colFirst="0" w:colLast="0" w:id="7"/>
            <w:bookmarkEnd w:id="5"/>
            <w:bookmarkEnd w:id="6"/>
            <w:r w:rsidRPr="00D529CF">
              <w:rPr>
                <w:b/>
                <w:bCs/>
              </w:rPr>
              <w:t>DOCUMENT</w:t>
            </w:r>
          </w:p>
        </w:tc>
      </w:tr>
      <w:tr w:rsidRPr="00D529CF" w:rsidR="00BC1D31" w:rsidTr="70E80555" w14:paraId="4E71E1C4" w14:textId="77777777">
        <w:trPr>
          <w:cantSplit/>
          <w:jc w:val="center"/>
        </w:trPr>
        <w:tc>
          <w:tcPr>
            <w:tcW w:w="1700" w:type="dxa"/>
            <w:gridSpan w:val="2"/>
            <w:tcMar/>
          </w:tcPr>
          <w:p w:rsidRPr="00D529CF" w:rsidR="00BC1D31" w:rsidP="002E6647" w:rsidRDefault="00BC1D31" w14:paraId="4FB8F7B3" w14:textId="77777777">
            <w:pPr>
              <w:rPr>
                <w:b/>
                <w:bCs/>
              </w:rPr>
            </w:pPr>
            <w:bookmarkStart w:name="dsource" w:colFirst="1" w:colLast="1" w:id="8"/>
            <w:bookmarkEnd w:id="7"/>
            <w:r w:rsidRPr="00D529CF">
              <w:rPr>
                <w:b/>
                <w:bCs/>
              </w:rPr>
              <w:t>Source:</w:t>
            </w:r>
          </w:p>
        </w:tc>
        <w:tc>
          <w:tcPr>
            <w:tcW w:w="7940" w:type="dxa"/>
            <w:gridSpan w:val="3"/>
            <w:tcMar/>
          </w:tcPr>
          <w:p w:rsidRPr="00D529CF" w:rsidR="00BC1D31" w:rsidP="00A26290" w:rsidRDefault="007A24AE" w14:paraId="06037A27" w14:textId="377535FF">
            <w:r w:rsidRPr="00D529CF">
              <w:t>Editor</w:t>
            </w:r>
          </w:p>
        </w:tc>
      </w:tr>
      <w:tr w:rsidRPr="00D529CF" w:rsidR="00BC1D31" w:rsidTr="70E80555" w14:paraId="73F3B2F9" w14:textId="77777777">
        <w:trPr>
          <w:cantSplit/>
          <w:jc w:val="center"/>
        </w:trPr>
        <w:tc>
          <w:tcPr>
            <w:tcW w:w="1700" w:type="dxa"/>
            <w:gridSpan w:val="2"/>
            <w:tcMar/>
          </w:tcPr>
          <w:p w:rsidRPr="00D529CF" w:rsidR="00BC1D31" w:rsidP="002E6647" w:rsidRDefault="00BC1D31" w14:paraId="01EEED81" w14:textId="77777777">
            <w:bookmarkStart w:name="dtitle1" w:colFirst="1" w:colLast="1" w:id="9"/>
            <w:bookmarkEnd w:id="8"/>
            <w:r w:rsidRPr="00D529CF">
              <w:rPr>
                <w:b/>
                <w:bCs/>
              </w:rPr>
              <w:t>Title:</w:t>
            </w:r>
          </w:p>
        </w:tc>
        <w:tc>
          <w:tcPr>
            <w:tcW w:w="7940" w:type="dxa"/>
            <w:gridSpan w:val="3"/>
            <w:tcMar/>
          </w:tcPr>
          <w:p w:rsidRPr="00D529CF" w:rsidR="00BC1D31" w:rsidP="002E6647" w:rsidRDefault="007A24AE" w14:paraId="461A2469" w14:noSpellErr="1" w14:textId="08A5B64F">
            <w:r w:rsidR="70E80555">
              <w:rPr/>
              <w:t>DEL09A</w:t>
            </w:r>
            <w:r w:rsidR="70E80555">
              <w:rPr/>
              <w:t>:</w:t>
            </w:r>
            <w:r w:rsidR="70E80555">
              <w:rPr/>
              <w:t xml:space="preserve"> </w:t>
            </w:r>
            <w:r w:rsidR="70E80555">
              <w:rPr/>
              <w:t>AI4H applications and platforms: Mobile Applications</w:t>
            </w:r>
          </w:p>
        </w:tc>
      </w:tr>
      <w:tr w:rsidRPr="00D529CF" w:rsidR="00E03557" w:rsidTr="70E80555" w14:paraId="2BA9E229" w14:textId="77777777">
        <w:trPr>
          <w:cantSplit/>
          <w:jc w:val="center"/>
        </w:trPr>
        <w:tc>
          <w:tcPr>
            <w:tcW w:w="1700" w:type="dxa"/>
            <w:gridSpan w:val="2"/>
            <w:tcBorders>
              <w:bottom w:val="single" w:color="auto" w:sz="6" w:space="0"/>
            </w:tcBorders>
            <w:tcMar/>
          </w:tcPr>
          <w:p w:rsidRPr="00D529CF" w:rsidR="00E03557" w:rsidP="002E6647" w:rsidRDefault="00E03557" w14:paraId="672601B3" w14:textId="77777777">
            <w:pPr>
              <w:rPr>
                <w:b/>
                <w:bCs/>
              </w:rPr>
            </w:pPr>
            <w:bookmarkStart w:name="dpurpose" w:colFirst="1" w:colLast="1" w:id="10"/>
            <w:bookmarkEnd w:id="9"/>
            <w:r w:rsidRPr="00D529CF">
              <w:rPr>
                <w:b/>
                <w:bCs/>
              </w:rPr>
              <w:t>Purpose:</w:t>
            </w:r>
          </w:p>
        </w:tc>
        <w:tc>
          <w:tcPr>
            <w:tcW w:w="7940" w:type="dxa"/>
            <w:gridSpan w:val="3"/>
            <w:tcBorders>
              <w:bottom w:val="single" w:color="auto" w:sz="6" w:space="0"/>
            </w:tcBorders>
            <w:tcMar/>
          </w:tcPr>
          <w:p w:rsidRPr="00D529CF" w:rsidR="00E03557" w:rsidP="002E6647" w:rsidRDefault="00A26290" w14:paraId="381C2AFC" w14:textId="77777777">
            <w:r w:rsidRPr="00D529CF">
              <w:t>Discussion</w:t>
            </w:r>
          </w:p>
        </w:tc>
      </w:tr>
      <w:bookmarkEnd w:id="0"/>
      <w:bookmarkEnd w:id="10"/>
      <w:tr w:rsidRPr="00D529CF" w:rsidR="00C22E8E" w:rsidTr="70E80555" w14:paraId="7A03A42C" w14:textId="77777777">
        <w:trPr>
          <w:cantSplit/>
          <w:jc w:val="center"/>
        </w:trPr>
        <w:tc>
          <w:tcPr>
            <w:tcW w:w="1700" w:type="dxa"/>
            <w:gridSpan w:val="2"/>
            <w:tcBorders>
              <w:top w:val="single" w:color="auto" w:sz="6" w:space="0"/>
              <w:bottom w:val="single" w:color="auto" w:sz="6" w:space="0"/>
            </w:tcBorders>
            <w:tcMar/>
          </w:tcPr>
          <w:p w:rsidRPr="00D529CF" w:rsidR="00C22E8E" w:rsidP="00D63097" w:rsidRDefault="00C22E8E" w14:paraId="2F5605DA" w14:textId="77777777">
            <w:pPr>
              <w:rPr>
                <w:b/>
                <w:bCs/>
              </w:rPr>
            </w:pPr>
            <w:r w:rsidRPr="00D529CF">
              <w:rPr>
                <w:b/>
                <w:bCs/>
              </w:rPr>
              <w:t>Contact:</w:t>
            </w:r>
          </w:p>
        </w:tc>
        <w:tc>
          <w:tcPr>
            <w:tcW w:w="4353" w:type="dxa"/>
            <w:gridSpan w:val="2"/>
            <w:tcBorders>
              <w:top w:val="single" w:color="auto" w:sz="6" w:space="0"/>
              <w:bottom w:val="single" w:color="auto" w:sz="6" w:space="0"/>
            </w:tcBorders>
            <w:tcMar/>
          </w:tcPr>
          <w:p w:rsidRPr="00D529CF" w:rsidR="00C22E8E" w:rsidP="00D63097" w:rsidRDefault="00C22E8E" w14:paraId="122B5690" w14:textId="77777777">
            <w:r w:rsidRPr="00D529CF">
              <w:t>Khondaker A Mamun</w:t>
            </w:r>
            <w:r w:rsidRPr="00D529CF">
              <w:br/>
            </w:r>
            <w:r w:rsidRPr="00D529CF">
              <w:t>CMED Health Ltd., Dhaka</w:t>
            </w:r>
            <w:r w:rsidRPr="00D529CF">
              <w:br/>
            </w:r>
            <w:r w:rsidRPr="00D529CF">
              <w:t>Bangladesh</w:t>
            </w:r>
          </w:p>
        </w:tc>
        <w:tc>
          <w:tcPr>
            <w:tcW w:w="3587" w:type="dxa"/>
            <w:tcBorders>
              <w:top w:val="single" w:color="auto" w:sz="6" w:space="0"/>
              <w:bottom w:val="single" w:color="auto" w:sz="6" w:space="0"/>
            </w:tcBorders>
            <w:tcMar/>
          </w:tcPr>
          <w:p w:rsidRPr="00D529CF" w:rsidR="00C22E8E" w:rsidP="00D63097" w:rsidRDefault="00C22E8E" w14:paraId="23A4880A" w14:textId="0AD8F73B">
            <w:r w:rsidRPr="00D529CF">
              <w:t xml:space="preserve">Tel: </w:t>
            </w:r>
            <w:r w:rsidRPr="00D529CF">
              <w:tab/>
            </w:r>
            <w:r w:rsidRPr="00D529CF">
              <w:t>+88017 7653 4220</w:t>
            </w:r>
            <w:r w:rsidRPr="00D529CF">
              <w:br/>
            </w:r>
            <w:r w:rsidRPr="00D529CF">
              <w:t xml:space="preserve">Email: </w:t>
            </w:r>
            <w:r w:rsidRPr="00D529CF">
              <w:tab/>
            </w:r>
            <w:hyperlink w:history="1" r:id="rId11">
              <w:r w:rsidRPr="00D529CF" w:rsidR="007A24AE">
                <w:rPr>
                  <w:rStyle w:val="Hyperlink"/>
                </w:rPr>
                <w:t>mamun@cmed.com.bd</w:t>
              </w:r>
            </w:hyperlink>
            <w:r w:rsidRPr="00D529CF" w:rsidR="007A24AE">
              <w:t xml:space="preserve"> </w:t>
            </w:r>
          </w:p>
        </w:tc>
      </w:tr>
      <w:tr w:rsidRPr="00D529CF" w:rsidR="005D0EFA" w:rsidTr="70E80555" w14:paraId="527D49F7" w14:textId="77777777">
        <w:trPr>
          <w:cantSplit/>
          <w:jc w:val="center"/>
        </w:trPr>
        <w:tc>
          <w:tcPr>
            <w:tcW w:w="1700" w:type="dxa"/>
            <w:gridSpan w:val="2"/>
            <w:tcBorders>
              <w:top w:val="single" w:color="auto" w:sz="6" w:space="0"/>
              <w:bottom w:val="single" w:color="auto" w:sz="6" w:space="0"/>
            </w:tcBorders>
            <w:tcMar/>
          </w:tcPr>
          <w:p w:rsidRPr="00D529CF" w:rsidR="005D0EFA" w:rsidP="00D63097" w:rsidRDefault="005D0EFA" w14:paraId="78BE2331" w14:textId="77777777">
            <w:pPr>
              <w:rPr>
                <w:b/>
                <w:bCs/>
              </w:rPr>
            </w:pPr>
            <w:r w:rsidRPr="00D529CF">
              <w:rPr>
                <w:b/>
                <w:bCs/>
              </w:rPr>
              <w:t>Contact:</w:t>
            </w:r>
          </w:p>
        </w:tc>
        <w:tc>
          <w:tcPr>
            <w:tcW w:w="4353" w:type="dxa"/>
            <w:gridSpan w:val="2"/>
            <w:tcBorders>
              <w:top w:val="single" w:color="auto" w:sz="6" w:space="0"/>
              <w:bottom w:val="single" w:color="auto" w:sz="6" w:space="0"/>
            </w:tcBorders>
            <w:tcMar/>
          </w:tcPr>
          <w:p w:rsidRPr="00D529CF" w:rsidR="005D0EFA" w:rsidP="00D63097" w:rsidRDefault="005D0EFA" w14:paraId="31590EB4" w14:textId="77777777">
            <w:r w:rsidRPr="00D529CF">
              <w:t>Manjeet Singh Chalga</w:t>
            </w:r>
            <w:r w:rsidRPr="00D529CF">
              <w:br/>
            </w:r>
            <w:r w:rsidRPr="00D529CF">
              <w:t>ICMR, New Delhi</w:t>
            </w:r>
            <w:r w:rsidRPr="00D529CF">
              <w:br/>
            </w:r>
            <w:r w:rsidRPr="00D529CF">
              <w:t>India</w:t>
            </w:r>
          </w:p>
        </w:tc>
        <w:tc>
          <w:tcPr>
            <w:tcW w:w="3587" w:type="dxa"/>
            <w:tcBorders>
              <w:top w:val="single" w:color="auto" w:sz="6" w:space="0"/>
              <w:bottom w:val="single" w:color="auto" w:sz="6" w:space="0"/>
            </w:tcBorders>
            <w:tcMar/>
          </w:tcPr>
          <w:p w:rsidRPr="00D529CF" w:rsidR="005D0EFA" w:rsidP="70E80555" w:rsidRDefault="005D0EFA" w14:paraId="4095EBA1" w14:noSpellErr="1" w14:textId="6A06FF4D">
            <w:pPr>
              <w:pStyle w:val="Normal"/>
            </w:pPr>
            <w:r w:rsidRPr="00D529CF">
              <w:rPr/>
              <w:t xml:space="preserve">Tel: </w:t>
            </w:r>
            <w:r w:rsidRPr="00D529CF">
              <w:tab/>
            </w:r>
            <w:r w:rsidRPr="00D529CF">
              <w:rPr/>
              <w:t>+91</w:t>
            </w:r>
            <w:r w:rsidRPr="70E80555">
              <w:rPr>
                <w:rFonts w:ascii="Times New Roman" w:hAnsi="Times New Roman" w:eastAsia="Times New Roman" w:cs="Times New Roman"/>
              </w:rPr>
              <w:t>-</w:t>
            </w:r>
            <w:r w:rsidRPr="70E80555" w:rsidR="70E80555">
              <w:rPr>
                <w:rFonts w:ascii="Times New Roman" w:hAnsi="Times New Roman" w:eastAsia="Times New Roman" w:cs="Times New Roman"/>
                <w:noProof w:val="0"/>
                <w:sz w:val="24"/>
                <w:szCs w:val="24"/>
                <w:lang w:val="en-GB" w:eastAsia="ja-JP"/>
              </w:rPr>
              <w:t>9582776792</w:t>
            </w:r>
            <w:r w:rsidRPr="00D529CF">
              <w:br/>
            </w:r>
            <w:r w:rsidRPr="00D529CF">
              <w:rPr/>
              <w:t xml:space="preserve">Email: </w:t>
            </w:r>
            <w:r w:rsidRPr="00D529CF">
              <w:tab/>
            </w:r>
            <w:hyperlink w:history="1" r:id="R19cdcd3e8dd540d7">
              <w:r w:rsidRPr="00D529CF" w:rsidR="007A24AE">
                <w:rPr>
                  <w:rStyle w:val="Hyperlink"/>
                </w:rPr>
                <w:t>chalgams.hq@icmr.gov.in</w:t>
              </w:r>
            </w:hyperlink>
            <w:r w:rsidRPr="00D529CF" w:rsidR="007A24AE">
              <w:rPr/>
              <w:t xml:space="preserve"> </w:t>
            </w:r>
          </w:p>
        </w:tc>
      </w:tr>
      <w:tr w:rsidRPr="00D529CF" w:rsidR="00F7533B" w:rsidTr="70E80555" w14:paraId="4D4E91A2" w14:textId="77777777">
        <w:trPr>
          <w:cantSplit/>
          <w:jc w:val="center"/>
        </w:trPr>
        <w:tc>
          <w:tcPr>
            <w:tcW w:w="1700" w:type="dxa"/>
            <w:gridSpan w:val="2"/>
            <w:tcBorders>
              <w:top w:val="single" w:color="auto" w:sz="6" w:space="0"/>
              <w:bottom w:val="single" w:color="auto" w:sz="6" w:space="0"/>
            </w:tcBorders>
            <w:tcMar/>
          </w:tcPr>
          <w:p w:rsidRPr="00D529CF" w:rsidR="00F7533B" w:rsidP="002D5EF3" w:rsidRDefault="00F7533B" w14:paraId="2B8B77B3" w14:textId="77777777">
            <w:pPr>
              <w:rPr>
                <w:b/>
                <w:bCs/>
              </w:rPr>
            </w:pPr>
            <w:r w:rsidRPr="00D529CF">
              <w:rPr>
                <w:b/>
                <w:bCs/>
              </w:rPr>
              <w:t>Contact:</w:t>
            </w:r>
          </w:p>
        </w:tc>
        <w:tc>
          <w:tcPr>
            <w:tcW w:w="4353" w:type="dxa"/>
            <w:gridSpan w:val="2"/>
            <w:tcBorders>
              <w:top w:val="single" w:color="auto" w:sz="6" w:space="0"/>
              <w:bottom w:val="single" w:color="auto" w:sz="6" w:space="0"/>
            </w:tcBorders>
            <w:tcMar/>
          </w:tcPr>
          <w:p w:rsidRPr="00D529CF" w:rsidR="00F7533B" w:rsidP="005D0EFA" w:rsidRDefault="005D0EFA" w14:paraId="207BE83E" w14:textId="77777777">
            <w:r w:rsidRPr="00D529CF">
              <w:t>Aveek De</w:t>
            </w:r>
            <w:r w:rsidRPr="00D529CF" w:rsidR="00F7533B">
              <w:br/>
            </w:r>
            <w:r w:rsidRPr="00D529CF">
              <w:t>CMS - Social Impact Specialists, Bangalore</w:t>
            </w:r>
            <w:r w:rsidRPr="00D529CF" w:rsidR="00F7533B">
              <w:br/>
            </w:r>
            <w:r w:rsidRPr="00D529CF">
              <w:t>India</w:t>
            </w:r>
          </w:p>
        </w:tc>
        <w:tc>
          <w:tcPr>
            <w:tcW w:w="3587" w:type="dxa"/>
            <w:tcBorders>
              <w:top w:val="single" w:color="auto" w:sz="6" w:space="0"/>
              <w:bottom w:val="single" w:color="auto" w:sz="6" w:space="0"/>
            </w:tcBorders>
            <w:tcMar/>
          </w:tcPr>
          <w:p w:rsidRPr="00D529CF" w:rsidR="00F7533B" w:rsidP="005D0EFA" w:rsidRDefault="002121CF" w14:paraId="4C8960AC" w14:textId="0595B27C">
            <w:r w:rsidRPr="00D529CF">
              <w:t xml:space="preserve">Tel: </w:t>
            </w:r>
            <w:r w:rsidRPr="00D529CF">
              <w:tab/>
            </w:r>
            <w:r w:rsidRPr="00D529CF" w:rsidR="00F7533B">
              <w:br/>
            </w:r>
            <w:r w:rsidRPr="00D529CF" w:rsidR="00F7533B">
              <w:t xml:space="preserve">Email: </w:t>
            </w:r>
            <w:r w:rsidRPr="00D529CF" w:rsidR="00F7533B">
              <w:tab/>
            </w:r>
            <w:hyperlink w:history="1" r:id="rId13">
              <w:r w:rsidRPr="00D529CF" w:rsidR="007A24AE">
                <w:rPr>
                  <w:rStyle w:val="Hyperlink"/>
                </w:rPr>
                <w:t>aveek@cms-india.org</w:t>
              </w:r>
            </w:hyperlink>
            <w:r w:rsidRPr="00D529CF" w:rsidR="007A24AE">
              <w:t xml:space="preserve"> </w:t>
            </w:r>
          </w:p>
        </w:tc>
      </w:tr>
    </w:tbl>
    <w:p w:rsidRPr="00D529CF" w:rsidR="00E03557" w:rsidP="00E03557" w:rsidRDefault="00E03557" w14:paraId="5A35C3F3"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D529CF" w:rsidR="00E03557" w:rsidTr="002E6647" w14:paraId="4A0ECDB2" w14:textId="77777777">
        <w:trPr>
          <w:cantSplit/>
          <w:jc w:val="center"/>
        </w:trPr>
        <w:tc>
          <w:tcPr>
            <w:tcW w:w="1701" w:type="dxa"/>
          </w:tcPr>
          <w:p w:rsidRPr="00D529CF" w:rsidR="00E03557" w:rsidP="002E6647" w:rsidRDefault="00E03557" w14:paraId="5BAB21C9" w14:textId="77777777">
            <w:pPr>
              <w:rPr>
                <w:b/>
                <w:bCs/>
              </w:rPr>
            </w:pPr>
            <w:r w:rsidRPr="00D529CF">
              <w:rPr>
                <w:b/>
                <w:bCs/>
              </w:rPr>
              <w:t>Abstract:</w:t>
            </w:r>
          </w:p>
        </w:tc>
        <w:tc>
          <w:tcPr>
            <w:tcW w:w="7939" w:type="dxa"/>
          </w:tcPr>
          <w:p w:rsidRPr="00D529CF" w:rsidR="00E03557" w:rsidP="00943E32" w:rsidRDefault="006949A6" w14:paraId="4F3BF40F" w14:textId="77777777">
            <w:pPr>
              <w:rPr>
                <w:highlight w:val="yellow"/>
              </w:rPr>
            </w:pPr>
            <w:r w:rsidRPr="00D529CF">
              <w:t xml:space="preserve">This </w:t>
            </w:r>
            <w:r w:rsidRPr="00D529CF" w:rsidR="008046D2">
              <w:t xml:space="preserve">document contains </w:t>
            </w:r>
            <w:r w:rsidRPr="00D529CF" w:rsidR="0073243F">
              <w:t xml:space="preserve">a draft set of rules for development of AI tool for Health using Mobile Applications, their testing and benchmarking. This document also </w:t>
            </w:r>
            <w:r w:rsidRPr="00D529CF">
              <w:t>invite</w:t>
            </w:r>
            <w:r w:rsidRPr="00D529CF" w:rsidR="0073243F">
              <w:t>s</w:t>
            </w:r>
            <w:r w:rsidRPr="00D529CF">
              <w:t xml:space="preserve"> M</w:t>
            </w:r>
            <w:r w:rsidRPr="00D529CF" w:rsidR="00992AC9">
              <w:t xml:space="preserve">edical </w:t>
            </w:r>
            <w:r w:rsidRPr="00D529CF">
              <w:t>&amp;</w:t>
            </w:r>
            <w:r w:rsidRPr="00D529CF" w:rsidR="00992AC9">
              <w:t xml:space="preserve"> </w:t>
            </w:r>
            <w:r w:rsidRPr="00D529CF">
              <w:t xml:space="preserve">AI researchers to </w:t>
            </w:r>
            <w:r w:rsidRPr="00D529CF" w:rsidR="00943E32">
              <w:t>collaborate</w:t>
            </w:r>
            <w:r w:rsidRPr="00D529CF">
              <w:t xml:space="preserve"> in development of Mobile Application based AI tools for Health </w:t>
            </w:r>
            <w:r w:rsidRPr="00D529CF" w:rsidR="00992AC9">
              <w:t>within the International Telecommunication Union (ITU)/World Health Organization (WHO) Focus Group on “Artificial Intelligence for Health” (FG-AI4H).</w:t>
            </w:r>
          </w:p>
        </w:tc>
      </w:tr>
    </w:tbl>
    <w:p w:rsidRPr="00D529CF" w:rsidR="00E03557" w:rsidP="00E03557" w:rsidRDefault="00E03557" w14:paraId="34F6153C" w14:textId="77777777"/>
    <w:p w:rsidRPr="00D529CF" w:rsidR="00D30CDD" w:rsidP="00E03557" w:rsidRDefault="00D30CDD" w14:paraId="5F996407" w14:textId="4CE43384">
      <w:pPr>
        <w:rPr>
          <w:b/>
        </w:rPr>
      </w:pPr>
      <w:r w:rsidRPr="00D529CF">
        <w:rPr>
          <w:b/>
        </w:rPr>
        <w:t>Introduction</w:t>
      </w:r>
      <w:r w:rsidRPr="00D529CF" w:rsidR="00D529CF">
        <w:rPr>
          <w:b/>
        </w:rPr>
        <w:t>:</w:t>
      </w:r>
    </w:p>
    <w:p w:rsidRPr="00D529CF" w:rsidR="00BD3943" w:rsidP="00D3522C" w:rsidRDefault="00AD786F" w14:paraId="1A9F5A74" w14:textId="63C79DE7">
      <w:pPr>
        <w:jc w:val="both"/>
      </w:pPr>
      <w:r w:rsidRPr="00D529CF">
        <w:t xml:space="preserve">Even after 60 years of </w:t>
      </w:r>
      <w:r w:rsidRPr="00D529CF" w:rsidR="00F36E0B">
        <w:t>rising</w:t>
      </w:r>
      <w:r w:rsidRPr="00D529CF">
        <w:t xml:space="preserve"> of artificial intelligence (AI), its use in resource-poor </w:t>
      </w:r>
      <w:r w:rsidRPr="00D529CF" w:rsidR="00D30CDD">
        <w:t xml:space="preserve">countries </w:t>
      </w:r>
      <w:r w:rsidRPr="00D529CF">
        <w:t>is relatively less as compared to developed countries</w:t>
      </w:r>
      <w:r w:rsidR="00D529CF">
        <w:t xml:space="preserve"> </w:t>
      </w:r>
      <w:r w:rsidRPr="00D529CF" w:rsidR="00FD111A">
        <w:t>[1]</w:t>
      </w:r>
      <w:r w:rsidRPr="00D529CF">
        <w:t xml:space="preserve">. </w:t>
      </w:r>
      <w:r w:rsidRPr="00D529CF" w:rsidR="009A6D40">
        <w:t xml:space="preserve">The use of </w:t>
      </w:r>
      <w:r w:rsidRPr="00D529CF" w:rsidR="0075758E">
        <w:t>AI</w:t>
      </w:r>
      <w:r w:rsidRPr="00D529CF" w:rsidR="009A6D40">
        <w:t xml:space="preserve"> in Mobile Applications is growing rapidly</w:t>
      </w:r>
      <w:r w:rsidR="00D529CF">
        <w:t xml:space="preserve"> </w:t>
      </w:r>
      <w:r w:rsidRPr="00D529CF" w:rsidR="009A6D40">
        <w:t xml:space="preserve">[2]. </w:t>
      </w:r>
      <w:r w:rsidRPr="00D529CF" w:rsidR="0075758E">
        <w:t>I</w:t>
      </w:r>
      <w:r w:rsidRPr="00D529CF" w:rsidR="00D3522C">
        <w:t xml:space="preserve">t was estimated </w:t>
      </w:r>
      <w:r w:rsidRPr="00D529CF" w:rsidR="0075758E">
        <w:t xml:space="preserve">in the beginning of 2019, </w:t>
      </w:r>
      <w:r w:rsidRPr="00D529CF" w:rsidR="00D3522C">
        <w:t xml:space="preserve">that </w:t>
      </w:r>
      <w:r w:rsidRPr="00D529CF" w:rsidR="00BD3943">
        <w:t>more than 5 billion people have mobile devices</w:t>
      </w:r>
      <w:r w:rsidRPr="00D529CF" w:rsidR="0075758E">
        <w:t xml:space="preserve"> worldwide</w:t>
      </w:r>
      <w:r w:rsidRPr="00D529CF" w:rsidR="00BD3943">
        <w:t xml:space="preserve">, and </w:t>
      </w:r>
      <w:r w:rsidRPr="00D529CF" w:rsidR="00875AA7">
        <w:t xml:space="preserve">more than </w:t>
      </w:r>
      <w:r w:rsidRPr="00D529CF" w:rsidR="00BD3943">
        <w:t xml:space="preserve">half of these </w:t>
      </w:r>
      <w:r w:rsidRPr="00D529CF" w:rsidR="00875AA7">
        <w:t>devices</w:t>
      </w:r>
      <w:r w:rsidRPr="00D529CF" w:rsidR="00BD3943">
        <w:t xml:space="preserve"> </w:t>
      </w:r>
      <w:r w:rsidRPr="00D529CF" w:rsidR="00875AA7">
        <w:t>were</w:t>
      </w:r>
      <w:r w:rsidRPr="00D529CF" w:rsidR="00D3522C">
        <w:t xml:space="preserve"> </w:t>
      </w:r>
      <w:r w:rsidRPr="00D529CF" w:rsidR="00BD3943">
        <w:t>smartphones</w:t>
      </w:r>
      <w:r w:rsidR="00D529CF">
        <w:t xml:space="preserve"> </w:t>
      </w:r>
      <w:r w:rsidRPr="00D529CF" w:rsidR="00D5137C">
        <w:t>[3</w:t>
      </w:r>
      <w:r w:rsidRPr="00D529CF" w:rsidR="00D3522C">
        <w:t>]</w:t>
      </w:r>
      <w:r w:rsidRPr="00D529CF" w:rsidR="00BD3943">
        <w:t xml:space="preserve">. </w:t>
      </w:r>
      <w:r w:rsidRPr="00D529CF" w:rsidR="00B618C5">
        <w:t>The healthcare mobile apps have a significant positive impact on health and health care, however, the</w:t>
      </w:r>
      <w:r w:rsidRPr="00D529CF" w:rsidR="008B6E15">
        <w:t xml:space="preserve">re is a challenge </w:t>
      </w:r>
      <w:r w:rsidRPr="00D529CF" w:rsidR="00B618C5">
        <w:t xml:space="preserve">for patients and clinicians </w:t>
      </w:r>
      <w:r w:rsidRPr="00D529CF" w:rsidR="008B6E15">
        <w:t xml:space="preserve">to find a confirmed product among </w:t>
      </w:r>
      <w:r w:rsidRPr="00D529CF" w:rsidR="00B618C5">
        <w:t xml:space="preserve">infinite choice of unproven </w:t>
      </w:r>
      <w:r w:rsidRPr="00D529CF" w:rsidR="008B6E15">
        <w:t>mobile applications</w:t>
      </w:r>
      <w:r w:rsidR="00D529CF">
        <w:t xml:space="preserve"> </w:t>
      </w:r>
      <w:r w:rsidRPr="00D529CF" w:rsidR="00B618C5">
        <w:t>[</w:t>
      </w:r>
      <w:r w:rsidRPr="00D529CF" w:rsidR="00D5137C">
        <w:t>4</w:t>
      </w:r>
      <w:r w:rsidRPr="00D529CF" w:rsidR="00B618C5">
        <w:t xml:space="preserve">]. </w:t>
      </w:r>
      <w:r w:rsidRPr="00D529CF" w:rsidR="0075758E">
        <w:t xml:space="preserve">Thus, there is a wide scope </w:t>
      </w:r>
      <w:r w:rsidRPr="00D529CF" w:rsidR="00B618C5">
        <w:t xml:space="preserve">for </w:t>
      </w:r>
      <w:r w:rsidRPr="00D529CF" w:rsidR="0075758E">
        <w:t xml:space="preserve">development of </w:t>
      </w:r>
      <w:r w:rsidRPr="00D529CF" w:rsidR="00B618C5">
        <w:t xml:space="preserve">reliable </w:t>
      </w:r>
      <w:r w:rsidRPr="00D529CF" w:rsidR="0075758E">
        <w:t xml:space="preserve">AI </w:t>
      </w:r>
      <w:r w:rsidRPr="00D529CF" w:rsidR="00B618C5">
        <w:t xml:space="preserve">based </w:t>
      </w:r>
      <w:r w:rsidRPr="00D529CF" w:rsidR="0075758E">
        <w:t>Mobile Applications</w:t>
      </w:r>
      <w:r w:rsidRPr="00D529CF" w:rsidR="00B618C5">
        <w:t xml:space="preserve"> for healthcare</w:t>
      </w:r>
      <w:r w:rsidRPr="00D529CF" w:rsidR="008B6E15">
        <w:t xml:space="preserve"> </w:t>
      </w:r>
      <w:r w:rsidRPr="00D529CF" w:rsidR="00875AA7">
        <w:t>within the sphere</w:t>
      </w:r>
      <w:r w:rsidRPr="00D529CF" w:rsidR="008B6E15">
        <w:t xml:space="preserve"> of International Telecommunication Union (ITU)/World Health Organization (WHO) Focus Group on “Artificial Intelligence for Health” (FG-AI4H).</w:t>
      </w:r>
    </w:p>
    <w:p w:rsidRPr="00D529CF" w:rsidR="00AD786F" w:rsidP="00E03557" w:rsidRDefault="00AD786F" w14:paraId="6E5DDBEB" w14:textId="77777777"/>
    <w:p w:rsidRPr="00D529CF" w:rsidR="007F1409" w:rsidP="00E03557" w:rsidRDefault="007F1409" w14:paraId="21CAC706" w14:textId="31911E82">
      <w:pPr>
        <w:rPr>
          <w:b/>
        </w:rPr>
      </w:pPr>
      <w:r w:rsidRPr="00D529CF">
        <w:rPr>
          <w:b/>
        </w:rPr>
        <w:t>Objectives</w:t>
      </w:r>
      <w:r w:rsidRPr="00D529CF" w:rsidR="00D529CF">
        <w:rPr>
          <w:b/>
        </w:rPr>
        <w:t>:</w:t>
      </w:r>
    </w:p>
    <w:p w:rsidRPr="00D529CF" w:rsidR="007F1409" w:rsidP="007F1409" w:rsidRDefault="007F1409" w14:paraId="7B42065F" w14:textId="77777777">
      <w:r w:rsidRPr="00D529CF">
        <w:t>The objectives of the topic groups are as follows:</w:t>
      </w:r>
    </w:p>
    <w:p w:rsidRPr="00D529CF" w:rsidR="007F1409" w:rsidP="00F10958" w:rsidRDefault="007F1409" w14:paraId="2EFB5882" w14:textId="77777777">
      <w:pPr>
        <w:pStyle w:val="ListParagraph"/>
        <w:numPr>
          <w:ilvl w:val="0"/>
          <w:numId w:val="27"/>
        </w:numPr>
      </w:pPr>
      <w:r w:rsidRPr="00D529CF">
        <w:t>to provide a forum for open communication among various stakeholders,</w:t>
      </w:r>
    </w:p>
    <w:p w:rsidRPr="00D529CF" w:rsidR="00F10958" w:rsidP="00F10958" w:rsidRDefault="007F1409" w14:paraId="7B7F3F93" w14:textId="77777777">
      <w:pPr>
        <w:pStyle w:val="ListParagraph"/>
        <w:numPr>
          <w:ilvl w:val="0"/>
          <w:numId w:val="27"/>
        </w:numPr>
      </w:pPr>
      <w:r w:rsidRPr="00D529CF">
        <w:t xml:space="preserve">to clarify the technical requirements </w:t>
      </w:r>
      <w:r w:rsidRPr="00D529CF" w:rsidR="00F10958">
        <w:t xml:space="preserve">for upcoming Mobile Apps with AI for Healthcare </w:t>
      </w:r>
    </w:p>
    <w:p w:rsidRPr="00D529CF" w:rsidR="007F1409" w:rsidP="00F10958" w:rsidRDefault="007F1409" w14:paraId="5BB6EE20" w14:textId="77777777">
      <w:pPr>
        <w:pStyle w:val="ListParagraph"/>
        <w:numPr>
          <w:ilvl w:val="0"/>
          <w:numId w:val="27"/>
        </w:numPr>
      </w:pPr>
      <w:r w:rsidRPr="00D529CF">
        <w:t>to prepare the regulatory</w:t>
      </w:r>
      <w:r w:rsidRPr="00D529CF" w:rsidR="00F10958">
        <w:t>/ethical</w:t>
      </w:r>
      <w:r w:rsidRPr="00D529CF">
        <w:t xml:space="preserve"> rules for upcoming Mobile Apps with AI for Healthcare </w:t>
      </w:r>
    </w:p>
    <w:p w:rsidRPr="00D529CF" w:rsidR="007F1409" w:rsidP="00F10958" w:rsidRDefault="007F1409" w14:paraId="13DA280E" w14:textId="77777777">
      <w:pPr>
        <w:pStyle w:val="ListParagraph"/>
        <w:numPr>
          <w:ilvl w:val="0"/>
          <w:numId w:val="27"/>
        </w:numPr>
      </w:pPr>
      <w:r w:rsidRPr="00D529CF">
        <w:lastRenderedPageBreak/>
        <w:t xml:space="preserve">to agree upon the benchmarking </w:t>
      </w:r>
      <w:r w:rsidRPr="00D529CF" w:rsidR="00F10958">
        <w:t>the Apps</w:t>
      </w:r>
      <w:r w:rsidRPr="00D529CF">
        <w:t>,</w:t>
      </w:r>
    </w:p>
    <w:p w:rsidRPr="00D529CF" w:rsidR="007F1409" w:rsidP="00F10958" w:rsidRDefault="007F1409" w14:paraId="333F602D" w14:textId="77777777">
      <w:pPr>
        <w:pStyle w:val="ListParagraph"/>
        <w:numPr>
          <w:ilvl w:val="0"/>
          <w:numId w:val="27"/>
        </w:numPr>
      </w:pPr>
      <w:r w:rsidRPr="00D529CF">
        <w:t>to coordinate the benchmarking process in collaboration with the Focus Group management</w:t>
      </w:r>
    </w:p>
    <w:p w:rsidRPr="00D529CF" w:rsidR="007F1409" w:rsidP="00F10958" w:rsidRDefault="007F1409" w14:paraId="215975F1" w14:textId="77777777">
      <w:pPr>
        <w:pStyle w:val="ListParagraph"/>
        <w:numPr>
          <w:ilvl w:val="0"/>
          <w:numId w:val="27"/>
        </w:numPr>
      </w:pPr>
      <w:r w:rsidRPr="00D529CF">
        <w:t>and working groups.</w:t>
      </w:r>
    </w:p>
    <w:p w:rsidRPr="00D529CF" w:rsidR="007F1409" w:rsidP="007F1409" w:rsidRDefault="007F1409" w14:paraId="000E5EFE" w14:textId="77777777"/>
    <w:p w:rsidRPr="00D529CF" w:rsidR="00386304" w:rsidP="00E03557" w:rsidRDefault="00AC2C37" w14:paraId="425EF1D7" w14:textId="3185D83B">
      <w:pPr>
        <w:rPr>
          <w:b/>
        </w:rPr>
      </w:pPr>
      <w:r w:rsidRPr="00D529CF">
        <w:rPr>
          <w:b/>
        </w:rPr>
        <w:t xml:space="preserve">Basic requirements for </w:t>
      </w:r>
      <w:r w:rsidRPr="00D529CF" w:rsidR="007E382C">
        <w:rPr>
          <w:b/>
        </w:rPr>
        <w:t>Mobile Application</w:t>
      </w:r>
      <w:r w:rsidRPr="00D529CF" w:rsidR="00D529CF">
        <w:rPr>
          <w:b/>
        </w:rPr>
        <w:t>:</w:t>
      </w:r>
    </w:p>
    <w:p w:rsidRPr="00D529CF" w:rsidR="00843ABA" w:rsidP="00E03557" w:rsidRDefault="00843ABA" w14:paraId="4F70AE75" w14:textId="77777777">
      <w:pPr>
        <w:rPr>
          <w:b/>
        </w:rPr>
      </w:pPr>
      <w:r w:rsidRPr="00D529CF">
        <w:t xml:space="preserve">The </w:t>
      </w:r>
      <w:r w:rsidRPr="00D529CF" w:rsidR="00AE36D0">
        <w:t xml:space="preserve">desired </w:t>
      </w:r>
      <w:r w:rsidRPr="00D529CF">
        <w:t xml:space="preserve">key </w:t>
      </w:r>
      <w:r w:rsidRPr="00D529CF" w:rsidR="00AE36D0">
        <w:t>features</w:t>
      </w:r>
      <w:r w:rsidRPr="00D529CF">
        <w:t xml:space="preserve"> </w:t>
      </w:r>
      <w:r w:rsidRPr="00D529CF" w:rsidR="00F14505">
        <w:t xml:space="preserve">for a Mobile Application for implementing AI for health </w:t>
      </w:r>
      <w:r w:rsidRPr="00D529CF">
        <w:t>are as follows:</w:t>
      </w:r>
    </w:p>
    <w:p w:rsidRPr="00D529CF" w:rsidR="002D13D8" w:rsidP="004855F7" w:rsidRDefault="007E382C" w14:paraId="30E18E74" w14:textId="77777777">
      <w:pPr>
        <w:pStyle w:val="ListParagraph"/>
        <w:numPr>
          <w:ilvl w:val="0"/>
          <w:numId w:val="22"/>
        </w:numPr>
        <w:jc w:val="both"/>
      </w:pPr>
      <w:r w:rsidRPr="00D529CF">
        <w:t xml:space="preserve">Functionality </w:t>
      </w:r>
      <w:r w:rsidRPr="00D529CF" w:rsidR="00057593">
        <w:t>[5]</w:t>
      </w:r>
      <w:r w:rsidRPr="00D529CF">
        <w:t xml:space="preserve">: </w:t>
      </w:r>
    </w:p>
    <w:p w:rsidRPr="00D529CF" w:rsidR="007E382C" w:rsidP="002D13D8" w:rsidRDefault="004855F7" w14:paraId="5822CAB6" w14:textId="77777777">
      <w:pPr>
        <w:pStyle w:val="ListParagraph"/>
        <w:jc w:val="both"/>
      </w:pPr>
      <w:r w:rsidRPr="00D529CF">
        <w:t xml:space="preserve">The mobile applications should be validated </w:t>
      </w:r>
      <w:proofErr w:type="spellStart"/>
      <w:r w:rsidRPr="00D529CF">
        <w:t>w.r.t.</w:t>
      </w:r>
      <w:proofErr w:type="spellEnd"/>
      <w:r w:rsidRPr="00D529CF">
        <w:t xml:space="preserve"> </w:t>
      </w:r>
      <w:r w:rsidRPr="00D529CF" w:rsidR="007E382C">
        <w:t xml:space="preserve">the </w:t>
      </w:r>
      <w:r w:rsidRPr="00D529CF">
        <w:t xml:space="preserve">desired </w:t>
      </w:r>
      <w:r w:rsidRPr="00D529CF" w:rsidR="007E382C">
        <w:t>features of application</w:t>
      </w:r>
      <w:r w:rsidRPr="00D529CF">
        <w:t xml:space="preserve">, </w:t>
      </w:r>
      <w:r w:rsidRPr="00D529CF" w:rsidR="007E382C">
        <w:t>target audience</w:t>
      </w:r>
      <w:r w:rsidRPr="00D529CF">
        <w:t xml:space="preserve"> and the d</w:t>
      </w:r>
      <w:r w:rsidRPr="00D529CF" w:rsidR="007E382C">
        <w:t xml:space="preserve">istribution channel </w:t>
      </w:r>
      <w:r w:rsidRPr="00D529CF">
        <w:t>such as G</w:t>
      </w:r>
      <w:r w:rsidRPr="00D529CF" w:rsidR="007E382C">
        <w:t xml:space="preserve">oogle </w:t>
      </w:r>
      <w:r w:rsidRPr="00D529CF">
        <w:t>P</w:t>
      </w:r>
      <w:r w:rsidRPr="00D529CF" w:rsidR="007155DD">
        <w:t>lay</w:t>
      </w:r>
      <w:r w:rsidRPr="00D529CF" w:rsidR="007E382C">
        <w:t xml:space="preserve">, </w:t>
      </w:r>
      <w:r w:rsidRPr="00D529CF" w:rsidR="007155DD">
        <w:t>Apple App store etc</w:t>
      </w:r>
      <w:r w:rsidRPr="00D529CF">
        <w:t>. Some key points are as follows:</w:t>
      </w:r>
    </w:p>
    <w:p w:rsidRPr="00D529CF" w:rsidR="00AC2C37" w:rsidP="004855F7" w:rsidRDefault="00AC2C37" w14:paraId="49C78866" w14:textId="77777777">
      <w:pPr>
        <w:pStyle w:val="ListParagraph"/>
        <w:numPr>
          <w:ilvl w:val="0"/>
          <w:numId w:val="24"/>
        </w:numPr>
        <w:jc w:val="both"/>
      </w:pPr>
      <w:r w:rsidRPr="00D529CF">
        <w:t>Verify accessibility in respect of compatibility with mobile platforms, user friendly language, easy to use and affordability</w:t>
      </w:r>
    </w:p>
    <w:p w:rsidRPr="00D529CF" w:rsidR="004855F7" w:rsidP="004855F7" w:rsidRDefault="00AC2C37" w14:paraId="06C89A8F" w14:textId="77777777">
      <w:pPr>
        <w:pStyle w:val="ListParagraph"/>
        <w:numPr>
          <w:ilvl w:val="0"/>
          <w:numId w:val="24"/>
        </w:numPr>
        <w:jc w:val="both"/>
      </w:pPr>
      <w:r w:rsidRPr="00D529CF">
        <w:t xml:space="preserve">Confirm that </w:t>
      </w:r>
      <w:r w:rsidRPr="00D529CF" w:rsidR="004855F7">
        <w:t xml:space="preserve">mandatory </w:t>
      </w:r>
      <w:r w:rsidRPr="00D529CF" w:rsidR="00441B4A">
        <w:t>fields</w:t>
      </w:r>
      <w:r w:rsidRPr="00D529CF">
        <w:t xml:space="preserve"> are being collected</w:t>
      </w:r>
      <w:r w:rsidRPr="00D529CF" w:rsidR="00441B4A">
        <w:t>, format of data and display of data</w:t>
      </w:r>
      <w:r w:rsidRPr="00D529CF">
        <w:t xml:space="preserve"> is correct</w:t>
      </w:r>
    </w:p>
    <w:p w:rsidRPr="00D529CF" w:rsidR="00E37884" w:rsidP="004855F7" w:rsidRDefault="00E37884" w14:paraId="58DE09D5" w14:textId="77777777">
      <w:pPr>
        <w:pStyle w:val="ListParagraph"/>
        <w:numPr>
          <w:ilvl w:val="0"/>
          <w:numId w:val="24"/>
        </w:numPr>
        <w:jc w:val="both"/>
      </w:pPr>
      <w:r w:rsidRPr="00D529CF">
        <w:t>Proper error handling and relevant error messages</w:t>
      </w:r>
    </w:p>
    <w:p w:rsidRPr="00D529CF" w:rsidR="005F3C28" w:rsidP="005F3C28" w:rsidRDefault="00F92BC2" w14:paraId="592C1ED2" w14:textId="77777777">
      <w:pPr>
        <w:pStyle w:val="ListParagraph"/>
        <w:numPr>
          <w:ilvl w:val="0"/>
          <w:numId w:val="24"/>
        </w:numPr>
        <w:jc w:val="both"/>
      </w:pPr>
      <w:r w:rsidRPr="00D529CF">
        <w:t>User-friendly c</w:t>
      </w:r>
      <w:r w:rsidRPr="00D529CF" w:rsidR="005D2472">
        <w:t>onsole of the App</w:t>
      </w:r>
      <w:r w:rsidRPr="00D529CF" w:rsidR="005F3C28">
        <w:t xml:space="preserve">, appropriate </w:t>
      </w:r>
      <w:r w:rsidRPr="00D529CF" w:rsidR="005D2472">
        <w:t xml:space="preserve">size of the buttons </w:t>
      </w:r>
      <w:r w:rsidRPr="00D529CF" w:rsidR="005F3C28">
        <w:t>and user manual for users</w:t>
      </w:r>
    </w:p>
    <w:p w:rsidRPr="00D529CF" w:rsidR="002D13D8" w:rsidP="002D13D8" w:rsidRDefault="002D13D8" w14:paraId="0CA75474" w14:textId="77777777">
      <w:pPr>
        <w:pStyle w:val="ListParagraph"/>
        <w:jc w:val="both"/>
      </w:pPr>
    </w:p>
    <w:p w:rsidRPr="00D529CF" w:rsidR="002D13D8" w:rsidP="002D13D8" w:rsidRDefault="007A3D54" w14:paraId="0A5FAAC7" w14:textId="77777777">
      <w:pPr>
        <w:pStyle w:val="ListParagraph"/>
        <w:numPr>
          <w:ilvl w:val="0"/>
          <w:numId w:val="22"/>
        </w:numPr>
        <w:jc w:val="both"/>
      </w:pPr>
      <w:r w:rsidRPr="00D529CF">
        <w:t>Performance</w:t>
      </w:r>
      <w:r w:rsidRPr="00D529CF" w:rsidR="002D13D8">
        <w:t xml:space="preserve"> </w:t>
      </w:r>
      <w:r w:rsidRPr="00D529CF" w:rsidR="00057593">
        <w:t>[5]</w:t>
      </w:r>
      <w:r w:rsidRPr="00D529CF" w:rsidR="002D13D8">
        <w:t xml:space="preserve">: </w:t>
      </w:r>
    </w:p>
    <w:p w:rsidRPr="00D529CF" w:rsidR="002D13D8" w:rsidP="002D13D8" w:rsidRDefault="00057593" w14:paraId="13275675" w14:textId="77777777">
      <w:pPr>
        <w:pStyle w:val="ListParagraph"/>
        <w:jc w:val="both"/>
      </w:pPr>
      <w:r w:rsidRPr="00D529CF">
        <w:t>Some key points for validation of t</w:t>
      </w:r>
      <w:r w:rsidRPr="00D529CF" w:rsidR="002D13D8">
        <w:t xml:space="preserve">he </w:t>
      </w:r>
      <w:r w:rsidRPr="00D529CF" w:rsidR="00A06945">
        <w:t xml:space="preserve">performance of </w:t>
      </w:r>
      <w:r w:rsidRPr="00D529CF" w:rsidR="002D13D8">
        <w:t>mobile applications are as follows:</w:t>
      </w:r>
    </w:p>
    <w:p w:rsidRPr="00D529CF" w:rsidR="00993497" w:rsidP="002D13D8" w:rsidRDefault="00A06945" w14:paraId="672C88E3" w14:textId="77777777">
      <w:pPr>
        <w:pStyle w:val="ListParagraph"/>
        <w:numPr>
          <w:ilvl w:val="0"/>
          <w:numId w:val="24"/>
        </w:numPr>
        <w:jc w:val="both"/>
      </w:pPr>
      <w:r w:rsidRPr="00D529CF">
        <w:t xml:space="preserve">The client server communication </w:t>
      </w:r>
      <w:r w:rsidRPr="00D529CF" w:rsidR="00993497">
        <w:t>should work properly at peak, average and minimum user levels</w:t>
      </w:r>
    </w:p>
    <w:p w:rsidRPr="00D529CF" w:rsidR="00993497" w:rsidP="002D13D8" w:rsidRDefault="00993497" w14:paraId="328C6A1F" w14:textId="77777777">
      <w:pPr>
        <w:pStyle w:val="ListParagraph"/>
        <w:numPr>
          <w:ilvl w:val="0"/>
          <w:numId w:val="24"/>
        </w:numPr>
        <w:jc w:val="both"/>
      </w:pPr>
      <w:r w:rsidRPr="00D529CF">
        <w:t>Identify the bottlenecks which prevent the application to perform at the required acceptability levels.</w:t>
      </w:r>
    </w:p>
    <w:p w:rsidRPr="00D529CF" w:rsidR="00993497" w:rsidP="002D13D8" w:rsidRDefault="005F3C28" w14:paraId="4FCFF230" w14:textId="77777777">
      <w:pPr>
        <w:pStyle w:val="ListParagraph"/>
        <w:numPr>
          <w:ilvl w:val="0"/>
          <w:numId w:val="24"/>
        </w:numPr>
        <w:jc w:val="both"/>
      </w:pPr>
      <w:r w:rsidRPr="00D529CF">
        <w:t>Identify</w:t>
      </w:r>
      <w:r w:rsidRPr="00D529CF" w:rsidR="00993497">
        <w:t xml:space="preserve"> optimum response time of the app</w:t>
      </w:r>
    </w:p>
    <w:p w:rsidRPr="00D529CF" w:rsidR="00993497" w:rsidP="002D13D8" w:rsidRDefault="00E76FB1" w14:paraId="778B0DDA" w14:textId="77777777">
      <w:pPr>
        <w:pStyle w:val="ListParagraph"/>
        <w:numPr>
          <w:ilvl w:val="0"/>
          <w:numId w:val="24"/>
        </w:numPr>
        <w:jc w:val="both"/>
      </w:pPr>
      <w:r w:rsidRPr="00D529CF">
        <w:t>Identify the optimum mobile device requirement for the app</w:t>
      </w:r>
    </w:p>
    <w:p w:rsidRPr="00D529CF" w:rsidR="00E76FB1" w:rsidP="002D13D8" w:rsidRDefault="005F3C28" w14:paraId="2C9F4C0C" w14:textId="77777777">
      <w:pPr>
        <w:pStyle w:val="ListParagraph"/>
        <w:numPr>
          <w:ilvl w:val="0"/>
          <w:numId w:val="24"/>
        </w:numPr>
        <w:jc w:val="both"/>
      </w:pPr>
      <w:r w:rsidRPr="00D529CF">
        <w:t xml:space="preserve">Identify optimum </w:t>
      </w:r>
      <w:r w:rsidRPr="00D529CF" w:rsidR="002D5EF3">
        <w:t xml:space="preserve">performance of resources such as GPS, Camera, Battery etc </w:t>
      </w:r>
      <w:r w:rsidRPr="00D529CF" w:rsidR="00EB51F2">
        <w:t>in various situations</w:t>
      </w:r>
    </w:p>
    <w:p w:rsidRPr="00D529CF" w:rsidR="00EB51F2" w:rsidP="00EB51F2" w:rsidRDefault="00EB51F2" w14:paraId="763538E8" w14:textId="77777777">
      <w:pPr>
        <w:pStyle w:val="ListParagraph"/>
        <w:ind w:left="1440"/>
        <w:jc w:val="both"/>
      </w:pPr>
    </w:p>
    <w:p w:rsidRPr="00D529CF" w:rsidR="00EB51F2" w:rsidP="00EB51F2" w:rsidRDefault="00EB51F2" w14:paraId="72D5003C" w14:textId="01971918">
      <w:pPr>
        <w:pStyle w:val="ListParagraph"/>
        <w:numPr>
          <w:ilvl w:val="0"/>
          <w:numId w:val="22"/>
        </w:numPr>
        <w:jc w:val="both"/>
      </w:pPr>
      <w:r w:rsidRPr="00D529CF">
        <w:t>Security Validation</w:t>
      </w:r>
      <w:r w:rsidRPr="00D529CF" w:rsidR="00D529CF">
        <w:t>:</w:t>
      </w:r>
      <w:r w:rsidRPr="00D529CF">
        <w:t xml:space="preserve"> </w:t>
      </w:r>
    </w:p>
    <w:p w:rsidRPr="00D529CF" w:rsidR="00EB51F2" w:rsidP="00EB51F2" w:rsidRDefault="00EB51F2" w14:paraId="7076E39F" w14:textId="77777777">
      <w:pPr>
        <w:pStyle w:val="ListParagraph"/>
        <w:jc w:val="both"/>
      </w:pPr>
      <w:r w:rsidRPr="00D529CF">
        <w:t>The security of mobile applications should be validated. Some key points are as follows:</w:t>
      </w:r>
    </w:p>
    <w:p w:rsidRPr="00D529CF" w:rsidR="0075035A" w:rsidP="003F48EB" w:rsidRDefault="00E20CE1" w14:paraId="1C074546" w14:textId="77777777">
      <w:pPr>
        <w:pStyle w:val="ListParagraph"/>
        <w:numPr>
          <w:ilvl w:val="0"/>
          <w:numId w:val="24"/>
        </w:numPr>
        <w:jc w:val="both"/>
      </w:pPr>
      <w:r w:rsidRPr="00D529CF">
        <w:t>Enforce secure communication by applying signature</w:t>
      </w:r>
      <w:r w:rsidRPr="00D529CF" w:rsidR="0075035A">
        <w:t>-</w:t>
      </w:r>
      <w:r w:rsidRPr="00D529CF">
        <w:t>based</w:t>
      </w:r>
      <w:r w:rsidRPr="00D529CF" w:rsidR="0075035A">
        <w:t xml:space="preserve"> permissions, disallow access to your app's content, ask for credentials before showing sensitive information etc</w:t>
      </w:r>
      <w:r w:rsidRPr="00D529CF" w:rsidR="00D526F1">
        <w:t>. [6]</w:t>
      </w:r>
    </w:p>
    <w:p w:rsidRPr="00D529CF" w:rsidR="0075035A" w:rsidP="003F48EB" w:rsidRDefault="0075035A" w14:paraId="5DF9414E" w14:textId="77777777">
      <w:pPr>
        <w:pStyle w:val="ListParagraph"/>
        <w:numPr>
          <w:ilvl w:val="0"/>
          <w:numId w:val="24"/>
        </w:numPr>
        <w:jc w:val="both"/>
      </w:pPr>
      <w:r w:rsidRPr="00D529CF">
        <w:t xml:space="preserve">Apply network security measures by using SSL communication, applying network </w:t>
      </w:r>
      <w:r w:rsidRPr="00D529CF" w:rsidR="00D073A6">
        <w:t>security configuration and creating your own trust manager</w:t>
      </w:r>
      <w:r w:rsidRPr="00D529CF" w:rsidR="00D526F1">
        <w:t xml:space="preserve"> [6]</w:t>
      </w:r>
      <w:r w:rsidRPr="00D529CF" w:rsidR="00D073A6">
        <w:t>.</w:t>
      </w:r>
      <w:r w:rsidRPr="00D529CF" w:rsidR="00D526F1">
        <w:t xml:space="preserve"> </w:t>
      </w:r>
    </w:p>
    <w:p w:rsidRPr="00D529CF" w:rsidR="00EB51F2" w:rsidP="003F48EB" w:rsidRDefault="001338BF" w14:paraId="3E4B33FD" w14:textId="77777777">
      <w:pPr>
        <w:pStyle w:val="ListParagraph"/>
        <w:numPr>
          <w:ilvl w:val="0"/>
          <w:numId w:val="24"/>
        </w:numPr>
        <w:jc w:val="both"/>
      </w:pPr>
      <w:r w:rsidRPr="00D529CF">
        <w:t>Use the best Cryptography Tools and Techniques [6].</w:t>
      </w:r>
      <w:r w:rsidRPr="00D529CF" w:rsidR="002B5658">
        <w:t xml:space="preserve"> </w:t>
      </w:r>
    </w:p>
    <w:p w:rsidRPr="00D529CF" w:rsidR="00383C77" w:rsidP="003F48EB" w:rsidRDefault="00383C77" w14:paraId="661644E7" w14:textId="77777777">
      <w:pPr>
        <w:pStyle w:val="ListParagraph"/>
        <w:numPr>
          <w:ilvl w:val="0"/>
          <w:numId w:val="24"/>
        </w:numPr>
        <w:jc w:val="both"/>
      </w:pPr>
      <w:r w:rsidRPr="00D529CF">
        <w:t>Get security audit of Mobile App</w:t>
      </w:r>
    </w:p>
    <w:p w:rsidRPr="00D529CF" w:rsidR="002B58B3" w:rsidP="003F48EB" w:rsidRDefault="001338BF" w14:paraId="7F5E4381" w14:textId="77777777">
      <w:pPr>
        <w:pStyle w:val="ListParagraph"/>
        <w:numPr>
          <w:ilvl w:val="0"/>
          <w:numId w:val="24"/>
        </w:numPr>
        <w:jc w:val="both"/>
      </w:pPr>
      <w:r w:rsidRPr="00D529CF">
        <w:t xml:space="preserve">Design </w:t>
      </w:r>
      <w:r w:rsidRPr="00D529CF" w:rsidR="0078173C">
        <w:t xml:space="preserve">App </w:t>
      </w:r>
      <w:r w:rsidRPr="00D529CF">
        <w:t xml:space="preserve">for handling </w:t>
      </w:r>
      <w:r w:rsidRPr="00D529CF" w:rsidR="0078173C">
        <w:t>data overflow</w:t>
      </w:r>
    </w:p>
    <w:p w:rsidRPr="00D529CF" w:rsidR="0078173C" w:rsidP="00AD456E" w:rsidRDefault="0078173C" w14:paraId="5E50BA27" w14:textId="77777777">
      <w:pPr>
        <w:pStyle w:val="ListParagraph"/>
        <w:ind w:left="1440"/>
        <w:jc w:val="both"/>
      </w:pPr>
    </w:p>
    <w:p w:rsidRPr="00D529CF" w:rsidR="002D5EF3" w:rsidP="00057593" w:rsidRDefault="00057593" w14:paraId="5A02419C" w14:textId="77777777">
      <w:pPr>
        <w:jc w:val="both"/>
        <w:rPr>
          <w:b/>
        </w:rPr>
      </w:pPr>
      <w:r w:rsidRPr="00D529CF">
        <w:rPr>
          <w:b/>
        </w:rPr>
        <w:t>Regulations for Mobile Apps with AI for Healthcare</w:t>
      </w:r>
    </w:p>
    <w:p w:rsidRPr="00D529CF" w:rsidR="00386304" w:rsidP="004F5D38" w:rsidRDefault="004F5D38" w14:paraId="239BD68A" w14:textId="77777777">
      <w:pPr>
        <w:jc w:val="both"/>
      </w:pPr>
      <w:r w:rsidRPr="00D529CF">
        <w:t xml:space="preserve">A product that meets the definition of a medical device falls within the purview of the FDA, and is then subject to regulation before and after it is </w:t>
      </w:r>
      <w:proofErr w:type="gramStart"/>
      <w:r w:rsidRPr="00D529CF">
        <w:t>marketed[</w:t>
      </w:r>
      <w:proofErr w:type="gramEnd"/>
      <w:r w:rsidRPr="00D529CF">
        <w:t xml:space="preserve">7]. </w:t>
      </w:r>
      <w:r w:rsidRPr="00D529CF" w:rsidR="00A550FE">
        <w:t xml:space="preserve">Section 201(h) of the Federal Food Drug &amp; Cosmetic (FD&amp;C) Act defines a device as </w:t>
      </w:r>
      <w:r w:rsidRPr="00D529CF" w:rsidR="00A550FE">
        <w:rPr>
          <w:rFonts w:eastAsia="Times New Roman"/>
          <w:lang w:eastAsia="en-US"/>
        </w:rPr>
        <w:t>“an instrument, apparatus, implement, machine, contrivance, implant, in vitro reagent, or other similar or related article, including a component part, or accessory which is:… intended for use in the diagnosis of disease or other conditions, or in the cure, mitigation, treatment, or prevention of disease, in man or other animals.. ..”.  If the App is a medical device, then it must be evaluated whether the developer meets applicable</w:t>
      </w:r>
      <w:r w:rsidRPr="00D529CF">
        <w:t xml:space="preserve"> regulations in offering the product to the public.</w:t>
      </w:r>
      <w:r w:rsidRPr="00D529CF" w:rsidR="00DF5C41">
        <w:t xml:space="preserve"> </w:t>
      </w:r>
    </w:p>
    <w:p w:rsidRPr="00D529CF" w:rsidR="004C6C4E" w:rsidP="004F5D38" w:rsidRDefault="004C6C4E" w14:paraId="2C822FF2" w14:textId="77777777">
      <w:pPr>
        <w:jc w:val="both"/>
      </w:pPr>
      <w:r w:rsidRPr="00D529CF">
        <w:lastRenderedPageBreak/>
        <w:t xml:space="preserve">When </w:t>
      </w:r>
      <w:proofErr w:type="gramStart"/>
      <w:r w:rsidRPr="00D529CF">
        <w:t>a</w:t>
      </w:r>
      <w:proofErr w:type="gramEnd"/>
      <w:r w:rsidRPr="00D529CF">
        <w:t xml:space="preserve"> App draws data from a medical device, it is </w:t>
      </w:r>
      <w:r w:rsidRPr="00D529CF" w:rsidR="000F4FC2">
        <w:t>considered a</w:t>
      </w:r>
      <w:r w:rsidRPr="00D529CF">
        <w:t>s</w:t>
      </w:r>
      <w:r w:rsidRPr="00D529CF" w:rsidR="000F4FC2">
        <w:t xml:space="preserve"> accessory to th</w:t>
      </w:r>
      <w:r w:rsidRPr="00D529CF">
        <w:t>at</w:t>
      </w:r>
      <w:r w:rsidRPr="00D529CF" w:rsidR="000F4FC2">
        <w:t xml:space="preserve"> medical</w:t>
      </w:r>
      <w:r w:rsidRPr="00D529CF">
        <w:t xml:space="preserve"> </w:t>
      </w:r>
      <w:r w:rsidRPr="00D529CF" w:rsidR="000F4FC2">
        <w:t>device</w:t>
      </w:r>
      <w:r w:rsidRPr="00D529CF">
        <w:t xml:space="preserve">, </w:t>
      </w:r>
      <w:r w:rsidRPr="00D529CF" w:rsidR="000F4FC2">
        <w:t xml:space="preserve">thus, are regulated according to </w:t>
      </w:r>
      <w:r w:rsidRPr="00D529CF" w:rsidR="009375F5">
        <w:t>regulations of parent device</w:t>
      </w:r>
      <w:r w:rsidRPr="00D529CF" w:rsidR="000F4FC2">
        <w:t xml:space="preserve">. </w:t>
      </w:r>
      <w:r w:rsidRPr="00D529CF">
        <w:t xml:space="preserve">If the app creates a new property or function that the parent device does not have, such apps might fall into Class-III classification and regulated accordingly. </w:t>
      </w:r>
    </w:p>
    <w:p w:rsidRPr="00D529CF" w:rsidR="004C6C4E" w:rsidP="004F5D38" w:rsidRDefault="004C6C4E" w14:paraId="19761927" w14:textId="77777777">
      <w:pPr>
        <w:jc w:val="both"/>
      </w:pPr>
    </w:p>
    <w:p w:rsidRPr="00D529CF" w:rsidR="00843ABA" w:rsidP="004F5D38" w:rsidRDefault="00843ABA" w14:paraId="62AFB685" w14:textId="77777777">
      <w:pPr>
        <w:jc w:val="both"/>
        <w:rPr>
          <w:b/>
        </w:rPr>
      </w:pPr>
      <w:r w:rsidRPr="00D529CF">
        <w:rPr>
          <w:b/>
        </w:rPr>
        <w:t>Ethical issues</w:t>
      </w:r>
      <w:r w:rsidRPr="00D529CF" w:rsidR="002B64D8">
        <w:rPr>
          <w:b/>
        </w:rPr>
        <w:t xml:space="preserve"> [10]</w:t>
      </w:r>
    </w:p>
    <w:p w:rsidRPr="00D529CF" w:rsidR="00386304" w:rsidP="00F14505" w:rsidRDefault="00F14505" w14:paraId="09FA05DB" w14:textId="77777777">
      <w:pPr>
        <w:jc w:val="both"/>
      </w:pPr>
      <w:r w:rsidRPr="00D529CF">
        <w:t xml:space="preserve">There are 17 principles mentioned in the “ICMR - National Ethical Guidelines </w:t>
      </w:r>
      <w:proofErr w:type="gramStart"/>
      <w:r w:rsidRPr="00D529CF">
        <w:t>For</w:t>
      </w:r>
      <w:proofErr w:type="gramEnd"/>
      <w:r w:rsidRPr="00D529CF">
        <w:t xml:space="preserve"> Biomedical And Health Research Involving Human Participants”. According to Principle of essentiality, the use of human participants should be duly vetted by an ethics committee (EC) independent of the proposed research. According to Principle of professional competence, the app must be developed in consultation with medical experts and contain accurate medical information.</w:t>
      </w:r>
    </w:p>
    <w:p w:rsidRPr="00D529CF" w:rsidR="00A106EA" w:rsidP="00936F0F" w:rsidRDefault="009F7D30" w14:paraId="57BF477F" w14:textId="77777777">
      <w:pPr>
        <w:jc w:val="both"/>
      </w:pPr>
      <w:r w:rsidRPr="00D529CF">
        <w:t>The researcher should not have conflict of interest, such as participant</w:t>
      </w:r>
      <w:r w:rsidRPr="00D529CF" w:rsidR="00936F0F">
        <w:t>’</w:t>
      </w:r>
      <w:r w:rsidRPr="00D529CF">
        <w:t xml:space="preserve">s welfare or financial interest etc. </w:t>
      </w:r>
      <w:proofErr w:type="gramStart"/>
      <w:r w:rsidRPr="00D529CF" w:rsidR="003A17AA">
        <w:t>Efforts  should</w:t>
      </w:r>
      <w:proofErr w:type="gramEnd"/>
      <w:r w:rsidRPr="00D529CF" w:rsidR="003A17AA">
        <w:t xml:space="preserve">  be  made  to  communicate  the  findings  of  the  research  study  to  the  individuals/communities wherever relevant. All members of a research team are expected to maintain high standards and to uphold the fundamental values of research.</w:t>
      </w:r>
      <w:r w:rsidRPr="00D529CF" w:rsidR="00936F0F">
        <w:t xml:space="preserve"> Unethical behaviour in scientific </w:t>
      </w:r>
      <w:proofErr w:type="gramStart"/>
      <w:r w:rsidRPr="00D529CF" w:rsidR="00936F0F">
        <w:t>research  can</w:t>
      </w:r>
      <w:proofErr w:type="gramEnd"/>
      <w:r w:rsidRPr="00D529CF" w:rsidR="00936F0F">
        <w:t xml:space="preserve">  destroy  the  public’s  trust  in  science  and  have  a  negative  impact  on  the  research team. The researcher must ensure that the patient records is secured and will not be shared with third parties, such as medical institutions, insurance companies, advertisers etc. </w:t>
      </w:r>
      <w:r w:rsidRPr="00D529CF" w:rsidR="00A106EA">
        <w:t xml:space="preserve">An ethical framework based on equality and equity is required for international collaboration, due to different levels of development in terms of infrastructure, expertise, social and cultural perceptions, laws relating to IPR, ethical review procedures, etc. </w:t>
      </w:r>
      <w:r w:rsidRPr="00D529CF" w:rsidR="002B64D8">
        <w:t xml:space="preserve">There is a need to follow all the guidelines related to Ethics issues </w:t>
      </w:r>
      <w:r w:rsidRPr="00D529CF" w:rsidR="00FE7B5F">
        <w:t>before designing a research study.</w:t>
      </w:r>
    </w:p>
    <w:p w:rsidRPr="00D529CF" w:rsidR="009F7D30" w:rsidP="00F14505" w:rsidRDefault="009F7D30" w14:paraId="6026C207" w14:textId="77777777">
      <w:pPr>
        <w:jc w:val="both"/>
      </w:pPr>
    </w:p>
    <w:p w:rsidRPr="00D529CF" w:rsidR="00627C4E" w:rsidP="00627C4E" w:rsidRDefault="00627C4E" w14:paraId="49EE8027" w14:textId="4DB61FFA">
      <w:pPr>
        <w:rPr>
          <w:b/>
        </w:rPr>
      </w:pPr>
      <w:r w:rsidRPr="00D529CF">
        <w:rPr>
          <w:b/>
        </w:rPr>
        <w:t>Call for Topic Group Participation in AI4H applications and platforms</w:t>
      </w:r>
      <w:r w:rsidRPr="00D529CF" w:rsidR="00D529CF">
        <w:rPr>
          <w:b/>
        </w:rPr>
        <w:t>:</w:t>
      </w:r>
      <w:r w:rsidRPr="00D529CF">
        <w:rPr>
          <w:b/>
        </w:rPr>
        <w:t xml:space="preserve"> Mobile Applications</w:t>
      </w:r>
    </w:p>
    <w:p w:rsidRPr="00D529CF" w:rsidR="00F14505" w:rsidP="00627C4E" w:rsidRDefault="00627C4E" w14:paraId="5DB72A70" w14:textId="77777777">
      <w:pPr>
        <w:jc w:val="both"/>
      </w:pPr>
      <w:r w:rsidRPr="00D529CF">
        <w:t>The International Telecommunication Union (ITU)/World Health Organization (WHO) Focus Group on “Artificial Intelligence for Health” (FG-AI4H; https://www.itu.int/go/fgai4h) seeks engagement from members of the medical and artificial intelligence (AI) communities to collaborate in development of Mobile Application based AI tools for Health.</w:t>
      </w:r>
    </w:p>
    <w:p w:rsidRPr="00D529CF" w:rsidR="00C61BE7" w:rsidP="00E03557" w:rsidRDefault="00C61BE7" w14:paraId="56E3F576" w14:textId="77777777"/>
    <w:p w:rsidRPr="00D529CF" w:rsidR="00C61BE7" w:rsidP="00E03557" w:rsidRDefault="00FE7B5F" w14:paraId="024C837E" w14:textId="77777777">
      <w:pPr>
        <w:rPr>
          <w:b/>
        </w:rPr>
      </w:pPr>
      <w:r w:rsidRPr="00D529CF">
        <w:rPr>
          <w:b/>
        </w:rPr>
        <w:t>References</w:t>
      </w:r>
    </w:p>
    <w:p w:rsidRPr="00D529CF" w:rsidR="00FD111A" w:rsidP="00FD111A" w:rsidRDefault="00FD111A" w14:paraId="4C5D2129" w14:textId="77777777">
      <w:pPr>
        <w:pStyle w:val="ListParagraph"/>
        <w:numPr>
          <w:ilvl w:val="0"/>
          <w:numId w:val="21"/>
        </w:numPr>
        <w:ind w:hanging="720"/>
      </w:pPr>
      <w:r w:rsidRPr="00D529CF">
        <w:t xml:space="preserve">“Artificial Intelligence in Healthcare”. Wikipedia. </w:t>
      </w:r>
      <w:hyperlink w:history="1" r:id="rId14">
        <w:r w:rsidRPr="00D529CF">
          <w:rPr>
            <w:rStyle w:val="Hyperlink"/>
          </w:rPr>
          <w:t>https://en.wikipedia.org/wiki/Artificial_intelligence_in_healthcare</w:t>
        </w:r>
      </w:hyperlink>
    </w:p>
    <w:p w:rsidRPr="00D529CF" w:rsidR="009A6D40" w:rsidP="00FD111A" w:rsidRDefault="009A6D40" w14:paraId="2BCDF811" w14:textId="77777777">
      <w:pPr>
        <w:pStyle w:val="ListParagraph"/>
        <w:numPr>
          <w:ilvl w:val="0"/>
          <w:numId w:val="21"/>
        </w:numPr>
        <w:ind w:hanging="720"/>
      </w:pPr>
      <w:r w:rsidRPr="00D529CF">
        <w:t xml:space="preserve">Hasnain Haider K </w:t>
      </w:r>
      <w:proofErr w:type="spellStart"/>
      <w:proofErr w:type="gramStart"/>
      <w:r w:rsidRPr="00D529CF">
        <w:t>Niazi</w:t>
      </w:r>
      <w:proofErr w:type="spellEnd"/>
      <w:r w:rsidRPr="00D529CF">
        <w:t xml:space="preserve"> .</w:t>
      </w:r>
      <w:proofErr w:type="gramEnd"/>
      <w:r w:rsidRPr="00D529CF">
        <w:t xml:space="preserve"> “Artificial Intelligence (AI) Impact on Mobile Apps”. Becoming Human: Artificial Intelligence Magazine. </w:t>
      </w:r>
      <w:hyperlink w:history="1" r:id="rId15">
        <w:r w:rsidRPr="00D529CF">
          <w:rPr>
            <w:rStyle w:val="Hyperlink"/>
          </w:rPr>
          <w:t>https://becominghuman.ai/artificial-intelligence-ai-impact-on-mobile-apps-7a2c44a77bc8</w:t>
        </w:r>
      </w:hyperlink>
    </w:p>
    <w:p w:rsidRPr="00D529CF" w:rsidR="00A865DC" w:rsidP="00FD111A" w:rsidRDefault="00E135FD" w14:paraId="17B26A50" w14:textId="77777777">
      <w:pPr>
        <w:pStyle w:val="ListParagraph"/>
        <w:numPr>
          <w:ilvl w:val="0"/>
          <w:numId w:val="21"/>
        </w:numPr>
        <w:ind w:hanging="720"/>
      </w:pPr>
      <w:r w:rsidRPr="00D529CF">
        <w:t xml:space="preserve">Laura Silver. “Smartphone Ownership Is Growing Rapidly Around the World, but Not Always Equally”. Pew Research Centre. </w:t>
      </w:r>
      <w:hyperlink w:history="1" r:id="rId16">
        <w:r w:rsidRPr="00D529CF">
          <w:rPr>
            <w:rStyle w:val="Hyperlink"/>
          </w:rPr>
          <w:t>https://www.pewresearch.org/global/2019/02/05/smartphone-ownership-is-growing-rapidly-around-the-world-but-not-always-equally/</w:t>
        </w:r>
      </w:hyperlink>
    </w:p>
    <w:p w:rsidRPr="00D529CF" w:rsidR="00E135FD" w:rsidP="00FD111A" w:rsidRDefault="00A94BA2" w14:paraId="32A53324" w14:textId="77777777">
      <w:pPr>
        <w:pStyle w:val="ListParagraph"/>
        <w:numPr>
          <w:ilvl w:val="0"/>
          <w:numId w:val="21"/>
        </w:numPr>
        <w:ind w:hanging="720"/>
      </w:pPr>
      <w:r w:rsidRPr="00D529CF">
        <w:t xml:space="preserve">Larson R. S. (2018). A Path to Better-Quality mHealth Apps. JMIR mHealth and </w:t>
      </w:r>
      <w:proofErr w:type="spellStart"/>
      <w:r w:rsidRPr="00D529CF">
        <w:t>uHealth</w:t>
      </w:r>
      <w:proofErr w:type="spellEnd"/>
      <w:r w:rsidRPr="00D529CF">
        <w:t>, 6(7), e10414. doi:10.2196/10414</w:t>
      </w:r>
    </w:p>
    <w:p w:rsidRPr="00D529CF" w:rsidR="008B6E15" w:rsidP="00FD111A" w:rsidRDefault="00AB400D" w14:paraId="06A7A8C6" w14:textId="77777777">
      <w:pPr>
        <w:pStyle w:val="ListParagraph"/>
        <w:numPr>
          <w:ilvl w:val="0"/>
          <w:numId w:val="21"/>
        </w:numPr>
        <w:ind w:hanging="720"/>
      </w:pPr>
      <w:r w:rsidRPr="00D529CF">
        <w:t>“Mobile Apps Testing: Sample Test Cases &amp; Test Scenarios</w:t>
      </w:r>
      <w:proofErr w:type="gramStart"/>
      <w:r w:rsidRPr="00D529CF">
        <w:t>”.Guru</w:t>
      </w:r>
      <w:proofErr w:type="gramEnd"/>
      <w:r w:rsidRPr="00D529CF">
        <w:t xml:space="preserve">99. </w:t>
      </w:r>
      <w:hyperlink w:history="1" r:id="rId17">
        <w:r w:rsidRPr="00D529CF">
          <w:rPr>
            <w:rStyle w:val="Hyperlink"/>
          </w:rPr>
          <w:t>https://www.guru99.com/testing-mobile-apps.html</w:t>
        </w:r>
      </w:hyperlink>
    </w:p>
    <w:p w:rsidRPr="00D529CF" w:rsidR="00AB400D" w:rsidP="00FD111A" w:rsidRDefault="000D63B9" w14:paraId="69026C59" w14:textId="77777777">
      <w:pPr>
        <w:pStyle w:val="ListParagraph"/>
        <w:numPr>
          <w:ilvl w:val="0"/>
          <w:numId w:val="21"/>
        </w:numPr>
        <w:ind w:hanging="720"/>
      </w:pPr>
      <w:r w:rsidRPr="00D529CF">
        <w:t xml:space="preserve">“Apply network security measures”. </w:t>
      </w:r>
      <w:r w:rsidRPr="00D529CF" w:rsidR="0013339A">
        <w:t xml:space="preserve">Android Developer Documentation. </w:t>
      </w:r>
      <w:hyperlink w:history="1" r:id="rId18">
        <w:r w:rsidRPr="00D529CF" w:rsidR="009F4005">
          <w:rPr>
            <w:rStyle w:val="Hyperlink"/>
          </w:rPr>
          <w:t>https://developer.android.com/topic/security/best-practices</w:t>
        </w:r>
      </w:hyperlink>
    </w:p>
    <w:p w:rsidRPr="00D529CF" w:rsidR="009F4005" w:rsidP="00FD111A" w:rsidRDefault="004F5D38" w14:paraId="1D0389EC" w14:textId="77777777">
      <w:pPr>
        <w:pStyle w:val="ListParagraph"/>
        <w:numPr>
          <w:ilvl w:val="0"/>
          <w:numId w:val="21"/>
        </w:numPr>
        <w:ind w:hanging="720"/>
        <w:rPr>
          <w:rStyle w:val="element-citation"/>
        </w:rPr>
      </w:pPr>
      <w:r w:rsidRPr="00D529CF">
        <w:rPr>
          <w:rStyle w:val="element-citation"/>
        </w:rPr>
        <w:t xml:space="preserve">Roth V. </w:t>
      </w:r>
      <w:r w:rsidRPr="00D529CF">
        <w:rPr>
          <w:rStyle w:val="ref-journal"/>
        </w:rPr>
        <w:t>North Carolina Journal of Law and Technology.</w:t>
      </w:r>
      <w:r w:rsidRPr="00D529CF">
        <w:rPr>
          <w:rStyle w:val="element-citation"/>
        </w:rPr>
        <w:t xml:space="preserve"> [2018-03-13]. “The mHealth Conundrum: Smartphones &amp; Mobile Medical Apps - How Much FDA Medical Device </w:t>
      </w:r>
      <w:r w:rsidRPr="00D529CF">
        <w:rPr>
          <w:rStyle w:val="element-citation"/>
        </w:rPr>
        <w:lastRenderedPageBreak/>
        <w:t xml:space="preserve">Regulation Is Required” </w:t>
      </w:r>
      <w:hyperlink w:tgtFrame="_blank" w:history="1" r:id="rId19">
        <w:r w:rsidRPr="00D529CF">
          <w:rPr>
            <w:rStyle w:val="Hyperlink"/>
          </w:rPr>
          <w:t>http://scholarship.law.unc.edu/cgi/viewcontent.cgi?article=1245&amp;context=ncjolt</w:t>
        </w:r>
      </w:hyperlink>
      <w:r w:rsidRPr="00D529CF">
        <w:rPr>
          <w:rStyle w:val="element-citation"/>
        </w:rPr>
        <w:t>.</w:t>
      </w:r>
    </w:p>
    <w:p w:rsidRPr="00D529CF" w:rsidR="00880BA5" w:rsidP="00FD111A" w:rsidRDefault="00F14791" w14:paraId="2BCED251" w14:textId="77777777">
      <w:pPr>
        <w:pStyle w:val="ListParagraph"/>
        <w:numPr>
          <w:ilvl w:val="0"/>
          <w:numId w:val="21"/>
        </w:numPr>
        <w:ind w:hanging="720"/>
        <w:rPr>
          <w:rStyle w:val="element-citation"/>
        </w:rPr>
      </w:pPr>
      <w:r w:rsidRPr="00D529CF">
        <w:rPr>
          <w:rStyle w:val="element-citation"/>
        </w:rPr>
        <w:t xml:space="preserve">“Is the product a Medical Device”. U.S. Food &amp; Drug Administration. </w:t>
      </w:r>
      <w:hyperlink w:history="1" r:id="rId20">
        <w:r w:rsidRPr="00D529CF">
          <w:rPr>
            <w:rStyle w:val="Hyperlink"/>
          </w:rPr>
          <w:t>https://wayback.archive-it.org/7993/20190911151538/https://www.fda.gov/medical-devices/classify-your-medical-device/product-medical-device</w:t>
        </w:r>
      </w:hyperlink>
    </w:p>
    <w:p w:rsidRPr="00D529CF" w:rsidR="00F14791" w:rsidP="00FD111A" w:rsidRDefault="009375F5" w14:paraId="38672E04" w14:textId="77777777">
      <w:pPr>
        <w:pStyle w:val="ListParagraph"/>
        <w:numPr>
          <w:ilvl w:val="0"/>
          <w:numId w:val="21"/>
        </w:numPr>
        <w:ind w:hanging="720"/>
      </w:pPr>
      <w:r w:rsidRPr="00D529CF">
        <w:t xml:space="preserve">Accessory Regulation in mHealth, EPSTEIN BECKER &amp; GREEN, P.C., (May 10,2011), </w:t>
      </w:r>
      <w:hyperlink w:history="1" r:id="rId21">
        <w:r w:rsidRPr="00D529CF">
          <w:rPr>
            <w:rStyle w:val="Hyperlink"/>
          </w:rPr>
          <w:t>http://mhealthregulatorycoalition.org/wp-content/uploads/2010/06/mrcaccessguiddraft.pdf</w:t>
        </w:r>
      </w:hyperlink>
    </w:p>
    <w:p w:rsidRPr="00D529CF" w:rsidR="009375F5" w:rsidP="00FD111A" w:rsidRDefault="00A106EA" w14:paraId="695D18F5" w14:textId="77777777">
      <w:pPr>
        <w:pStyle w:val="ListParagraph"/>
        <w:numPr>
          <w:ilvl w:val="0"/>
          <w:numId w:val="21"/>
        </w:numPr>
        <w:ind w:hanging="720"/>
      </w:pPr>
      <w:r w:rsidRPr="00D529CF">
        <w:t xml:space="preserve">“National Ethical Guidelines </w:t>
      </w:r>
      <w:proofErr w:type="gramStart"/>
      <w:r w:rsidRPr="00D529CF">
        <w:t>For</w:t>
      </w:r>
      <w:proofErr w:type="gramEnd"/>
      <w:r w:rsidRPr="00D529CF">
        <w:t xml:space="preserve"> Biomedical And Health Research Involving Human Participants” developed by Indian Council of Medical Research, New Delhi, India. </w:t>
      </w:r>
      <w:hyperlink w:history="1" r:id="rId22">
        <w:r w:rsidRPr="00D529CF">
          <w:rPr>
            <w:rStyle w:val="Hyperlink"/>
          </w:rPr>
          <w:t>https://www.icmr.nic.in/sites/default/files/guidelines/ICMR_Ethical_Guidelines_2017.pdf</w:t>
        </w:r>
      </w:hyperlink>
    </w:p>
    <w:p w:rsidRPr="00D529CF" w:rsidR="00A106EA" w:rsidP="00627C4E" w:rsidRDefault="00A106EA" w14:paraId="3393501D" w14:textId="77777777">
      <w:pPr>
        <w:pStyle w:val="ListParagraph"/>
      </w:pPr>
    </w:p>
    <w:p w:rsidRPr="00D529CF" w:rsidR="003429F2" w:rsidP="00404076" w:rsidRDefault="00BC1D31" w14:paraId="35752B99" w14:textId="77777777">
      <w:pPr>
        <w:spacing w:after="20"/>
        <w:jc w:val="center"/>
      </w:pPr>
      <w:r w:rsidRPr="00D529CF">
        <w:t>____________________________</w:t>
      </w:r>
    </w:p>
    <w:p w:rsidRPr="00D529CF" w:rsidR="00BC1D31" w:rsidP="00BC1D31" w:rsidRDefault="00BC1D31" w14:paraId="6B1655DC" w14:textId="77777777">
      <w:bookmarkStart w:name="_GoBack" w:id="11"/>
      <w:bookmarkEnd w:id="11"/>
    </w:p>
    <w:sectPr w:rsidRPr="00D529CF" w:rsidR="00BC1D31" w:rsidSect="007B7733">
      <w:headerReference w:type="default" r:id="rId23"/>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AFF" w:rsidP="007B7733" w:rsidRDefault="00711AFF" w14:paraId="4E6F12A6" w14:textId="77777777">
      <w:pPr>
        <w:spacing w:before="0"/>
      </w:pPr>
      <w:r>
        <w:separator/>
      </w:r>
    </w:p>
  </w:endnote>
  <w:endnote w:type="continuationSeparator" w:id="0">
    <w:p w:rsidR="00711AFF" w:rsidP="007B7733" w:rsidRDefault="00711AFF" w14:paraId="16F5D931"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AFF" w:rsidP="007B7733" w:rsidRDefault="00711AFF" w14:paraId="5BB3CA2F" w14:textId="77777777">
      <w:pPr>
        <w:spacing w:before="0"/>
      </w:pPr>
      <w:r>
        <w:separator/>
      </w:r>
    </w:p>
  </w:footnote>
  <w:footnote w:type="continuationSeparator" w:id="0">
    <w:p w:rsidR="00711AFF" w:rsidP="007B7733" w:rsidRDefault="00711AFF" w14:paraId="58AFA39E"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EF3" w:rsidP="002D5EF3" w:rsidRDefault="002D5EF3" w14:paraId="6D342D57" w14:textId="77777777">
    <w:pPr>
      <w:pStyle w:val="Header"/>
      <w:rPr>
        <w:lang w:val="pt-BR"/>
      </w:rPr>
    </w:pPr>
    <w:r>
      <w:t xml:space="preserve">- </w:t>
    </w:r>
    <w:r w:rsidR="00711AFF">
      <w:fldChar w:fldCharType="begin"/>
    </w:r>
    <w:r w:rsidR="00711AFF">
      <w:instrText xml:space="preserve"> PAGE  \* MERGEFORMAT </w:instrText>
    </w:r>
    <w:r w:rsidR="00711AFF">
      <w:fldChar w:fldCharType="separate"/>
    </w:r>
    <w:r w:rsidR="005D0EFA">
      <w:rPr>
        <w:noProof/>
      </w:rPr>
      <w:t>4</w:t>
    </w:r>
    <w:r w:rsidR="00711AFF">
      <w:rPr>
        <w:noProof/>
      </w:rPr>
      <w:fldChar w:fldCharType="end"/>
    </w:r>
    <w:r>
      <w:rPr>
        <w:lang w:val="pt-BR"/>
      </w:rPr>
      <w:t xml:space="preserve"> -</w:t>
    </w:r>
  </w:p>
  <w:p w:rsidRPr="007336C4" w:rsidR="002D5EF3" w:rsidP="002D5EF3" w:rsidRDefault="00711AFF" w14:paraId="05BC55B3" w14:textId="213ECC86">
    <w:pPr>
      <w:pStyle w:val="Header"/>
    </w:pPr>
    <w:r>
      <w:fldChar w:fldCharType="begin"/>
    </w:r>
    <w:r>
      <w:instrText xml:space="preserve"> STYLEREF  Docnumber  \* MERGEFORMAT </w:instrText>
    </w:r>
    <w:r>
      <w:fldChar w:fldCharType="separate"/>
    </w:r>
    <w:r w:rsidR="00B22CFF">
      <w:rPr>
        <w:noProof/>
      </w:rPr>
      <w:t>FG-AI4H-G-209-A01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85914"/>
    <w:multiLevelType w:val="hybridMultilevel"/>
    <w:tmpl w:val="4DB0D1E0"/>
    <w:lvl w:ilvl="0" w:tplc="685AE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F260B"/>
    <w:multiLevelType w:val="multilevel"/>
    <w:tmpl w:val="6BF4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303F02"/>
    <w:multiLevelType w:val="hybridMultilevel"/>
    <w:tmpl w:val="E4564F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4420336"/>
    <w:multiLevelType w:val="hybridMultilevel"/>
    <w:tmpl w:val="D2C6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7580B"/>
    <w:multiLevelType w:val="hybridMultilevel"/>
    <w:tmpl w:val="B58432A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41260DA6"/>
    <w:multiLevelType w:val="hybridMultilevel"/>
    <w:tmpl w:val="74A8E9B4"/>
    <w:lvl w:ilvl="0" w:tplc="685AE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8524480"/>
    <w:multiLevelType w:val="hybridMultilevel"/>
    <w:tmpl w:val="9C9A5AC6"/>
    <w:lvl w:ilvl="0" w:tplc="0D806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6"/>
  </w:num>
  <w:num w:numId="23">
    <w:abstractNumId w:val="13"/>
  </w:num>
  <w:num w:numId="24">
    <w:abstractNumId w:val="15"/>
  </w:num>
  <w:num w:numId="25">
    <w:abstractNumId w:val="12"/>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032"/>
    <w:rsid w:val="00027A32"/>
    <w:rsid w:val="00030DBC"/>
    <w:rsid w:val="0003117B"/>
    <w:rsid w:val="0003257A"/>
    <w:rsid w:val="0004493F"/>
    <w:rsid w:val="00050A24"/>
    <w:rsid w:val="00055464"/>
    <w:rsid w:val="00057593"/>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63B9"/>
    <w:rsid w:val="000D7A19"/>
    <w:rsid w:val="000E4E82"/>
    <w:rsid w:val="000E6414"/>
    <w:rsid w:val="000F2E95"/>
    <w:rsid w:val="000F4FC2"/>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339A"/>
    <w:rsid w:val="001338BF"/>
    <w:rsid w:val="00134BB5"/>
    <w:rsid w:val="00137E61"/>
    <w:rsid w:val="00146FED"/>
    <w:rsid w:val="00147EE6"/>
    <w:rsid w:val="001528E6"/>
    <w:rsid w:val="00155DD6"/>
    <w:rsid w:val="00157413"/>
    <w:rsid w:val="001605F4"/>
    <w:rsid w:val="00161BAB"/>
    <w:rsid w:val="0016529A"/>
    <w:rsid w:val="00165589"/>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1CF"/>
    <w:rsid w:val="00213C1C"/>
    <w:rsid w:val="002157FB"/>
    <w:rsid w:val="00216499"/>
    <w:rsid w:val="0022194A"/>
    <w:rsid w:val="00222121"/>
    <w:rsid w:val="00223009"/>
    <w:rsid w:val="00226A0F"/>
    <w:rsid w:val="00230922"/>
    <w:rsid w:val="002313E5"/>
    <w:rsid w:val="002341B0"/>
    <w:rsid w:val="00242329"/>
    <w:rsid w:val="00242B8D"/>
    <w:rsid w:val="00257576"/>
    <w:rsid w:val="00257A66"/>
    <w:rsid w:val="00260003"/>
    <w:rsid w:val="00262AC6"/>
    <w:rsid w:val="00263A01"/>
    <w:rsid w:val="002644BF"/>
    <w:rsid w:val="00265E0D"/>
    <w:rsid w:val="00265FC7"/>
    <w:rsid w:val="002706A2"/>
    <w:rsid w:val="00271D94"/>
    <w:rsid w:val="00272DCD"/>
    <w:rsid w:val="0027462B"/>
    <w:rsid w:val="00274B63"/>
    <w:rsid w:val="00281AC7"/>
    <w:rsid w:val="0028651A"/>
    <w:rsid w:val="00287355"/>
    <w:rsid w:val="0029294C"/>
    <w:rsid w:val="002A6E11"/>
    <w:rsid w:val="002B27EF"/>
    <w:rsid w:val="002B4844"/>
    <w:rsid w:val="002B49FE"/>
    <w:rsid w:val="002B4C67"/>
    <w:rsid w:val="002B5658"/>
    <w:rsid w:val="002B58B3"/>
    <w:rsid w:val="002B64D8"/>
    <w:rsid w:val="002C69A4"/>
    <w:rsid w:val="002C6A7F"/>
    <w:rsid w:val="002D0969"/>
    <w:rsid w:val="002D13D8"/>
    <w:rsid w:val="002D372B"/>
    <w:rsid w:val="002D5EF3"/>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183"/>
    <w:rsid w:val="00352738"/>
    <w:rsid w:val="00357B31"/>
    <w:rsid w:val="0036170A"/>
    <w:rsid w:val="003666B3"/>
    <w:rsid w:val="003676EB"/>
    <w:rsid w:val="0037050B"/>
    <w:rsid w:val="00370AB3"/>
    <w:rsid w:val="00370CF4"/>
    <w:rsid w:val="0037341A"/>
    <w:rsid w:val="00376609"/>
    <w:rsid w:val="00377C74"/>
    <w:rsid w:val="0038320B"/>
    <w:rsid w:val="00383C77"/>
    <w:rsid w:val="00383C8F"/>
    <w:rsid w:val="00386304"/>
    <w:rsid w:val="00387228"/>
    <w:rsid w:val="003A121C"/>
    <w:rsid w:val="003A17AA"/>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48EB"/>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1B4A"/>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308E"/>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55F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C6C4E"/>
    <w:rsid w:val="004D054B"/>
    <w:rsid w:val="004D0FFC"/>
    <w:rsid w:val="004D217C"/>
    <w:rsid w:val="004D53AD"/>
    <w:rsid w:val="004D5D51"/>
    <w:rsid w:val="004E1D1B"/>
    <w:rsid w:val="004E7413"/>
    <w:rsid w:val="004E78CD"/>
    <w:rsid w:val="004F18BB"/>
    <w:rsid w:val="004F467F"/>
    <w:rsid w:val="004F4EB6"/>
    <w:rsid w:val="004F5D38"/>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0EFA"/>
    <w:rsid w:val="005D2472"/>
    <w:rsid w:val="005D3BE6"/>
    <w:rsid w:val="005D572B"/>
    <w:rsid w:val="005D633F"/>
    <w:rsid w:val="005D6FA8"/>
    <w:rsid w:val="005D7328"/>
    <w:rsid w:val="005E3DA5"/>
    <w:rsid w:val="005E4B83"/>
    <w:rsid w:val="005E51E1"/>
    <w:rsid w:val="005E5474"/>
    <w:rsid w:val="005E78AF"/>
    <w:rsid w:val="005E7AFD"/>
    <w:rsid w:val="005F23F2"/>
    <w:rsid w:val="005F3636"/>
    <w:rsid w:val="005F3C28"/>
    <w:rsid w:val="005F4B8F"/>
    <w:rsid w:val="005F6550"/>
    <w:rsid w:val="005F6894"/>
    <w:rsid w:val="005F6B17"/>
    <w:rsid w:val="006041E5"/>
    <w:rsid w:val="0060474D"/>
    <w:rsid w:val="00616390"/>
    <w:rsid w:val="00621FC0"/>
    <w:rsid w:val="006246ED"/>
    <w:rsid w:val="00627024"/>
    <w:rsid w:val="00627C4E"/>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49A6"/>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1AFF"/>
    <w:rsid w:val="0071243A"/>
    <w:rsid w:val="00712802"/>
    <w:rsid w:val="007139EE"/>
    <w:rsid w:val="007155DD"/>
    <w:rsid w:val="007164A1"/>
    <w:rsid w:val="00721FE0"/>
    <w:rsid w:val="007231AD"/>
    <w:rsid w:val="007238CA"/>
    <w:rsid w:val="00723B74"/>
    <w:rsid w:val="007262D6"/>
    <w:rsid w:val="00726B8B"/>
    <w:rsid w:val="0073243F"/>
    <w:rsid w:val="0074553A"/>
    <w:rsid w:val="007472FB"/>
    <w:rsid w:val="0075035A"/>
    <w:rsid w:val="00753305"/>
    <w:rsid w:val="00753F94"/>
    <w:rsid w:val="00755A6D"/>
    <w:rsid w:val="0075758E"/>
    <w:rsid w:val="00761CA4"/>
    <w:rsid w:val="00762E3F"/>
    <w:rsid w:val="00764015"/>
    <w:rsid w:val="00766B94"/>
    <w:rsid w:val="0077101F"/>
    <w:rsid w:val="00771B16"/>
    <w:rsid w:val="00774F2B"/>
    <w:rsid w:val="007760D0"/>
    <w:rsid w:val="00780AF7"/>
    <w:rsid w:val="0078173C"/>
    <w:rsid w:val="00783489"/>
    <w:rsid w:val="007862F5"/>
    <w:rsid w:val="0078663F"/>
    <w:rsid w:val="007935B0"/>
    <w:rsid w:val="00793CD3"/>
    <w:rsid w:val="00794834"/>
    <w:rsid w:val="0079581B"/>
    <w:rsid w:val="00796096"/>
    <w:rsid w:val="00796FCB"/>
    <w:rsid w:val="007977C4"/>
    <w:rsid w:val="007A096C"/>
    <w:rsid w:val="007A24AE"/>
    <w:rsid w:val="007A3D54"/>
    <w:rsid w:val="007A4E4C"/>
    <w:rsid w:val="007A522A"/>
    <w:rsid w:val="007A7398"/>
    <w:rsid w:val="007B3431"/>
    <w:rsid w:val="007B40F5"/>
    <w:rsid w:val="007B7733"/>
    <w:rsid w:val="007C11F2"/>
    <w:rsid w:val="007C7042"/>
    <w:rsid w:val="007D2F0F"/>
    <w:rsid w:val="007D2F42"/>
    <w:rsid w:val="007D7074"/>
    <w:rsid w:val="007E1D1A"/>
    <w:rsid w:val="007E382C"/>
    <w:rsid w:val="007F107B"/>
    <w:rsid w:val="007F1409"/>
    <w:rsid w:val="007F5562"/>
    <w:rsid w:val="008046D2"/>
    <w:rsid w:val="008062A5"/>
    <w:rsid w:val="00807B28"/>
    <w:rsid w:val="00811118"/>
    <w:rsid w:val="00814C73"/>
    <w:rsid w:val="00821E6D"/>
    <w:rsid w:val="00823B5F"/>
    <w:rsid w:val="00823E8E"/>
    <w:rsid w:val="00831BDA"/>
    <w:rsid w:val="0083402B"/>
    <w:rsid w:val="00840CDC"/>
    <w:rsid w:val="00843ABA"/>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5AA7"/>
    <w:rsid w:val="00877486"/>
    <w:rsid w:val="008800C6"/>
    <w:rsid w:val="00880BA5"/>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6E15"/>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6F0F"/>
    <w:rsid w:val="009375F5"/>
    <w:rsid w:val="00943E32"/>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2AC9"/>
    <w:rsid w:val="00993497"/>
    <w:rsid w:val="00993F54"/>
    <w:rsid w:val="009961B2"/>
    <w:rsid w:val="009A0558"/>
    <w:rsid w:val="009A0FF0"/>
    <w:rsid w:val="009A629B"/>
    <w:rsid w:val="009A6D40"/>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4005"/>
    <w:rsid w:val="009F6454"/>
    <w:rsid w:val="009F7D30"/>
    <w:rsid w:val="00A01EE1"/>
    <w:rsid w:val="00A02421"/>
    <w:rsid w:val="00A024DE"/>
    <w:rsid w:val="00A06945"/>
    <w:rsid w:val="00A106EA"/>
    <w:rsid w:val="00A10A16"/>
    <w:rsid w:val="00A113F2"/>
    <w:rsid w:val="00A12E8B"/>
    <w:rsid w:val="00A13503"/>
    <w:rsid w:val="00A26290"/>
    <w:rsid w:val="00A270F6"/>
    <w:rsid w:val="00A3107C"/>
    <w:rsid w:val="00A31EDE"/>
    <w:rsid w:val="00A3317A"/>
    <w:rsid w:val="00A33885"/>
    <w:rsid w:val="00A376AD"/>
    <w:rsid w:val="00A4137D"/>
    <w:rsid w:val="00A41716"/>
    <w:rsid w:val="00A41EB0"/>
    <w:rsid w:val="00A44E77"/>
    <w:rsid w:val="00A46AE4"/>
    <w:rsid w:val="00A51554"/>
    <w:rsid w:val="00A52F64"/>
    <w:rsid w:val="00A550FE"/>
    <w:rsid w:val="00A564AE"/>
    <w:rsid w:val="00A62887"/>
    <w:rsid w:val="00A64EF2"/>
    <w:rsid w:val="00A67788"/>
    <w:rsid w:val="00A7057D"/>
    <w:rsid w:val="00A71A73"/>
    <w:rsid w:val="00A72130"/>
    <w:rsid w:val="00A74048"/>
    <w:rsid w:val="00A74697"/>
    <w:rsid w:val="00A74ED9"/>
    <w:rsid w:val="00A76ABC"/>
    <w:rsid w:val="00A77A81"/>
    <w:rsid w:val="00A81DD7"/>
    <w:rsid w:val="00A86173"/>
    <w:rsid w:val="00A865DC"/>
    <w:rsid w:val="00A90A92"/>
    <w:rsid w:val="00A91B6A"/>
    <w:rsid w:val="00A94BA2"/>
    <w:rsid w:val="00A9519D"/>
    <w:rsid w:val="00A952C4"/>
    <w:rsid w:val="00AA14F4"/>
    <w:rsid w:val="00AA2313"/>
    <w:rsid w:val="00AA3B47"/>
    <w:rsid w:val="00AA7BFE"/>
    <w:rsid w:val="00AB258E"/>
    <w:rsid w:val="00AB274D"/>
    <w:rsid w:val="00AB400D"/>
    <w:rsid w:val="00AC20C3"/>
    <w:rsid w:val="00AC2669"/>
    <w:rsid w:val="00AC2C37"/>
    <w:rsid w:val="00AC3107"/>
    <w:rsid w:val="00AC6353"/>
    <w:rsid w:val="00AC7AAE"/>
    <w:rsid w:val="00AD0060"/>
    <w:rsid w:val="00AD1E9E"/>
    <w:rsid w:val="00AD1ECD"/>
    <w:rsid w:val="00AD456E"/>
    <w:rsid w:val="00AD5160"/>
    <w:rsid w:val="00AD5EBC"/>
    <w:rsid w:val="00AD70AE"/>
    <w:rsid w:val="00AD718C"/>
    <w:rsid w:val="00AD786F"/>
    <w:rsid w:val="00AD7AD8"/>
    <w:rsid w:val="00AE06BF"/>
    <w:rsid w:val="00AE14EC"/>
    <w:rsid w:val="00AE1BBA"/>
    <w:rsid w:val="00AE2CD6"/>
    <w:rsid w:val="00AE36D0"/>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CFF"/>
    <w:rsid w:val="00B22EEE"/>
    <w:rsid w:val="00B242CB"/>
    <w:rsid w:val="00B250FE"/>
    <w:rsid w:val="00B32463"/>
    <w:rsid w:val="00B33205"/>
    <w:rsid w:val="00B33913"/>
    <w:rsid w:val="00B33DFA"/>
    <w:rsid w:val="00B451A9"/>
    <w:rsid w:val="00B46698"/>
    <w:rsid w:val="00B475B3"/>
    <w:rsid w:val="00B54C4B"/>
    <w:rsid w:val="00B618C5"/>
    <w:rsid w:val="00B641D0"/>
    <w:rsid w:val="00B648E0"/>
    <w:rsid w:val="00B67496"/>
    <w:rsid w:val="00B8109D"/>
    <w:rsid w:val="00B8179B"/>
    <w:rsid w:val="00B84329"/>
    <w:rsid w:val="00B846A3"/>
    <w:rsid w:val="00B912E0"/>
    <w:rsid w:val="00B9268E"/>
    <w:rsid w:val="00B94974"/>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943"/>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E8E"/>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BE7"/>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4ED6"/>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073A6"/>
    <w:rsid w:val="00D11F7F"/>
    <w:rsid w:val="00D22FC6"/>
    <w:rsid w:val="00D25E27"/>
    <w:rsid w:val="00D305B5"/>
    <w:rsid w:val="00D30CDD"/>
    <w:rsid w:val="00D32900"/>
    <w:rsid w:val="00D34EC4"/>
    <w:rsid w:val="00D3522C"/>
    <w:rsid w:val="00D42D8D"/>
    <w:rsid w:val="00D43B84"/>
    <w:rsid w:val="00D45DE4"/>
    <w:rsid w:val="00D50156"/>
    <w:rsid w:val="00D50BAD"/>
    <w:rsid w:val="00D50DD7"/>
    <w:rsid w:val="00D5137C"/>
    <w:rsid w:val="00D5167B"/>
    <w:rsid w:val="00D51AFF"/>
    <w:rsid w:val="00D526F1"/>
    <w:rsid w:val="00D529C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5C41"/>
    <w:rsid w:val="00DF6239"/>
    <w:rsid w:val="00DF7859"/>
    <w:rsid w:val="00E00C83"/>
    <w:rsid w:val="00E016C3"/>
    <w:rsid w:val="00E016E9"/>
    <w:rsid w:val="00E01A5E"/>
    <w:rsid w:val="00E01DAD"/>
    <w:rsid w:val="00E02E8F"/>
    <w:rsid w:val="00E03557"/>
    <w:rsid w:val="00E041DB"/>
    <w:rsid w:val="00E05A81"/>
    <w:rsid w:val="00E133E2"/>
    <w:rsid w:val="00E135FD"/>
    <w:rsid w:val="00E150D6"/>
    <w:rsid w:val="00E16A67"/>
    <w:rsid w:val="00E203FE"/>
    <w:rsid w:val="00E20CE1"/>
    <w:rsid w:val="00E223A9"/>
    <w:rsid w:val="00E232FF"/>
    <w:rsid w:val="00E254A6"/>
    <w:rsid w:val="00E27939"/>
    <w:rsid w:val="00E27E41"/>
    <w:rsid w:val="00E34BBF"/>
    <w:rsid w:val="00E35418"/>
    <w:rsid w:val="00E36F50"/>
    <w:rsid w:val="00E37884"/>
    <w:rsid w:val="00E44C0E"/>
    <w:rsid w:val="00E50C94"/>
    <w:rsid w:val="00E52824"/>
    <w:rsid w:val="00E52D35"/>
    <w:rsid w:val="00E5305A"/>
    <w:rsid w:val="00E628BB"/>
    <w:rsid w:val="00E62B7F"/>
    <w:rsid w:val="00E64412"/>
    <w:rsid w:val="00E75037"/>
    <w:rsid w:val="00E76FB1"/>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1F2"/>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0958"/>
    <w:rsid w:val="00F127BF"/>
    <w:rsid w:val="00F13B70"/>
    <w:rsid w:val="00F14505"/>
    <w:rsid w:val="00F14791"/>
    <w:rsid w:val="00F150E2"/>
    <w:rsid w:val="00F154A1"/>
    <w:rsid w:val="00F208FE"/>
    <w:rsid w:val="00F226EE"/>
    <w:rsid w:val="00F303CD"/>
    <w:rsid w:val="00F31F9C"/>
    <w:rsid w:val="00F3586C"/>
    <w:rsid w:val="00F35C9D"/>
    <w:rsid w:val="00F36239"/>
    <w:rsid w:val="00F36E0B"/>
    <w:rsid w:val="00F36F66"/>
    <w:rsid w:val="00F412E9"/>
    <w:rsid w:val="00F41AE8"/>
    <w:rsid w:val="00F4765B"/>
    <w:rsid w:val="00F51E82"/>
    <w:rsid w:val="00F57B8B"/>
    <w:rsid w:val="00F60788"/>
    <w:rsid w:val="00F627E9"/>
    <w:rsid w:val="00F65790"/>
    <w:rsid w:val="00F67057"/>
    <w:rsid w:val="00F72643"/>
    <w:rsid w:val="00F731D9"/>
    <w:rsid w:val="00F736E6"/>
    <w:rsid w:val="00F7533B"/>
    <w:rsid w:val="00F80F4D"/>
    <w:rsid w:val="00F82906"/>
    <w:rsid w:val="00F873DF"/>
    <w:rsid w:val="00F92BC2"/>
    <w:rsid w:val="00F94445"/>
    <w:rsid w:val="00F96940"/>
    <w:rsid w:val="00FA1AF9"/>
    <w:rsid w:val="00FA57E6"/>
    <w:rsid w:val="00FA6F95"/>
    <w:rsid w:val="00FB2166"/>
    <w:rsid w:val="00FB6CE6"/>
    <w:rsid w:val="00FC1B22"/>
    <w:rsid w:val="00FC253A"/>
    <w:rsid w:val="00FC4278"/>
    <w:rsid w:val="00FC7293"/>
    <w:rsid w:val="00FC73A2"/>
    <w:rsid w:val="00FC7ACB"/>
    <w:rsid w:val="00FD111A"/>
    <w:rsid w:val="00FE7B5F"/>
    <w:rsid w:val="00FF4AC9"/>
    <w:rsid w:val="00FF55C6"/>
    <w:rsid w:val="00FF623F"/>
    <w:rsid w:val="70E8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091F"/>
  <w15:docId w15:val="{A596ED22-939C-4799-8A1A-9DA2849EFE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character" w:styleId="element-citation" w:customStyle="1">
    <w:name w:val="element-citation"/>
    <w:basedOn w:val="DefaultParagraphFont"/>
    <w:rsid w:val="004F5D38"/>
  </w:style>
  <w:style w:type="character" w:styleId="ref-journal" w:customStyle="1">
    <w:name w:val="ref-journal"/>
    <w:basedOn w:val="DefaultParagraphFont"/>
    <w:rsid w:val="004F5D38"/>
  </w:style>
  <w:style w:type="character" w:styleId="UnresolvedMention">
    <w:name w:val="Unresolved Mention"/>
    <w:basedOn w:val="DefaultParagraphFont"/>
    <w:uiPriority w:val="99"/>
    <w:semiHidden/>
    <w:unhideWhenUsed/>
    <w:rsid w:val="007A2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69088">
      <w:bodyDiv w:val="1"/>
      <w:marLeft w:val="0"/>
      <w:marRight w:val="0"/>
      <w:marTop w:val="0"/>
      <w:marBottom w:val="0"/>
      <w:divBdr>
        <w:top w:val="none" w:sz="0" w:space="0" w:color="auto"/>
        <w:left w:val="none" w:sz="0" w:space="0" w:color="auto"/>
        <w:bottom w:val="none" w:sz="0" w:space="0" w:color="auto"/>
        <w:right w:val="none" w:sz="0" w:space="0" w:color="auto"/>
      </w:divBdr>
    </w:div>
    <w:div w:id="397022553">
      <w:bodyDiv w:val="1"/>
      <w:marLeft w:val="0"/>
      <w:marRight w:val="0"/>
      <w:marTop w:val="0"/>
      <w:marBottom w:val="0"/>
      <w:divBdr>
        <w:top w:val="none" w:sz="0" w:space="0" w:color="auto"/>
        <w:left w:val="none" w:sz="0" w:space="0" w:color="auto"/>
        <w:bottom w:val="none" w:sz="0" w:space="0" w:color="auto"/>
        <w:right w:val="none" w:sz="0" w:space="0" w:color="auto"/>
      </w:divBdr>
    </w:div>
    <w:div w:id="1507355280">
      <w:bodyDiv w:val="1"/>
      <w:marLeft w:val="0"/>
      <w:marRight w:val="0"/>
      <w:marTop w:val="0"/>
      <w:marBottom w:val="0"/>
      <w:divBdr>
        <w:top w:val="none" w:sz="0" w:space="0" w:color="auto"/>
        <w:left w:val="none" w:sz="0" w:space="0" w:color="auto"/>
        <w:bottom w:val="none" w:sz="0" w:space="0" w:color="auto"/>
        <w:right w:val="none" w:sz="0" w:space="0" w:color="auto"/>
      </w:divBdr>
    </w:div>
    <w:div w:id="18110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veek@cms-india.org" TargetMode="External" Id="rId13" /><Relationship Type="http://schemas.openxmlformats.org/officeDocument/2006/relationships/hyperlink" Target="https://developer.android.com/topic/security/best-practices" TargetMode="External" Id="rId18" /><Relationship Type="http://schemas.openxmlformats.org/officeDocument/2006/relationships/customXml" Target="../customXml/item3.xml" Id="rId3" /><Relationship Type="http://schemas.openxmlformats.org/officeDocument/2006/relationships/hyperlink" Target="http://mhealthregulatorycoalition.org/wp-content/uploads/2010/06/mrcaccessguiddraft.pdf" TargetMode="External" Id="rId21" /><Relationship Type="http://schemas.openxmlformats.org/officeDocument/2006/relationships/webSettings" Target="webSettings.xml" Id="rId7" /><Relationship Type="http://schemas.openxmlformats.org/officeDocument/2006/relationships/hyperlink" Target="https://www.guru99.com/testing-mobile-apps.html"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pewresearch.org/global/2019/02/05/smartphone-ownership-is-growing-rapidly-around-the-world-but-not-always-equally/" TargetMode="External" Id="rId16" /><Relationship Type="http://schemas.openxmlformats.org/officeDocument/2006/relationships/hyperlink" Target="https://wayback.archive-it.org/7993/20190911151538/https://www.fda.gov/medical-devices/classify-your-medical-device/product-medical-devic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mun@cmed.com.bd"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becominghuman.ai/artificial-intelligence-ai-impact-on-mobile-apps-7a2c44a77bc8" TargetMode="External" Id="rId15" /><Relationship Type="http://schemas.openxmlformats.org/officeDocument/2006/relationships/header" Target="header1.xml" Id="rId23" /><Relationship Type="http://schemas.openxmlformats.org/officeDocument/2006/relationships/image" Target="media/image1.gif" Id="rId10" /><Relationship Type="http://schemas.openxmlformats.org/officeDocument/2006/relationships/hyperlink" Target="http://scholarship.law.unc.edu/cgi/viewcontent.cgi?article=1245&amp;context=ncjol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n.wikipedia.org/wiki/Artificial_intelligence_in_healthcare" TargetMode="External" Id="rId14" /><Relationship Type="http://schemas.openxmlformats.org/officeDocument/2006/relationships/hyperlink" Target="https://www.icmr.nic.in/sites/default/files/guidelines/ICMR_Ethical_Guidelines_2017.pdf" TargetMode="External" Id="rId22" /><Relationship Type="http://schemas.openxmlformats.org/officeDocument/2006/relationships/hyperlink" Target="mailto:chalgams.hq@icmr.gov.in" TargetMode="External" Id="R19cdcd3e8dd540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1B2BBA-2229-46DD-B50C-0797B92F576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DEL09A: AI4H applications and platforms: Mobile Applications</dc:title>
  <dc:creator>Editor</dc:creator>
  <dc:description>FG-AI4H-G-209-A01  For: New Delhi, 13-15 November 2019_x000d_Document date: ITU-T Focus Group on AI for Health_x000d_Saved by ITU51013388 at 22:04:01 on 03/12/2019</dc:description>
  <cp:lastModifiedBy>Dabiri, Ayda</cp:lastModifiedBy>
  <cp:revision>5</cp:revision>
  <cp:lastPrinted>2011-04-05T14:28:00Z</cp:lastPrinted>
  <dcterms:created xsi:type="dcterms:W3CDTF">2019-12-03T21:02:00Z</dcterms:created>
  <dcterms:modified xsi:type="dcterms:W3CDTF">2019-12-23T11:54:14Z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