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042D26C0" w14:textId="77777777" w:rsidTr="002E6647">
        <w:trPr>
          <w:cantSplit/>
          <w:jc w:val="center"/>
        </w:trPr>
        <w:tc>
          <w:tcPr>
            <w:tcW w:w="1133" w:type="dxa"/>
            <w:vMerge w:val="restart"/>
            <w:vAlign w:val="center"/>
          </w:tcPr>
          <w:p w14:paraId="0F50721A"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0A1D5D38" wp14:editId="238DDF40">
                  <wp:extent cx="682625" cy="825500"/>
                  <wp:effectExtent l="0" t="0" r="0" b="0"/>
                  <wp:docPr id="9"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C35F669" w14:textId="77777777" w:rsidR="00E03557" w:rsidRPr="00E03557" w:rsidRDefault="00E03557" w:rsidP="00E03557">
            <w:pPr>
              <w:rPr>
                <w:sz w:val="16"/>
                <w:szCs w:val="16"/>
              </w:rPr>
            </w:pPr>
            <w:r w:rsidRPr="00E03557">
              <w:rPr>
                <w:sz w:val="16"/>
                <w:szCs w:val="16"/>
              </w:rPr>
              <w:t>INTERNATIONAL TELECOMMUNICATION UNION</w:t>
            </w:r>
          </w:p>
          <w:p w14:paraId="5D3ADF01"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68A006E"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673F5858" w14:textId="77777777" w:rsidR="00E03557" w:rsidRPr="00852AAD" w:rsidRDefault="00BC1D31" w:rsidP="002E6647">
            <w:pPr>
              <w:pStyle w:val="Docnumber"/>
            </w:pPr>
            <w:r>
              <w:t>FG-AI4H</w:t>
            </w:r>
            <w:r w:rsidR="00E03557">
              <w:t>-</w:t>
            </w:r>
            <w:r w:rsidR="00007288">
              <w:t>G</w:t>
            </w:r>
            <w:r>
              <w:t>-</w:t>
            </w:r>
            <w:r w:rsidR="00A204E0">
              <w:t>203</w:t>
            </w:r>
          </w:p>
        </w:tc>
      </w:tr>
      <w:bookmarkEnd w:id="2"/>
      <w:tr w:rsidR="00E03557" w:rsidRPr="00E03557" w14:paraId="71EBD29B" w14:textId="77777777" w:rsidTr="002E6647">
        <w:trPr>
          <w:cantSplit/>
          <w:jc w:val="center"/>
        </w:trPr>
        <w:tc>
          <w:tcPr>
            <w:tcW w:w="1133" w:type="dxa"/>
            <w:vMerge/>
          </w:tcPr>
          <w:p w14:paraId="5334541D" w14:textId="77777777" w:rsidR="00E03557" w:rsidRPr="00E03557" w:rsidRDefault="00E03557" w:rsidP="00E03557">
            <w:pPr>
              <w:rPr>
                <w:smallCaps/>
                <w:sz w:val="20"/>
              </w:rPr>
            </w:pPr>
          </w:p>
        </w:tc>
        <w:tc>
          <w:tcPr>
            <w:tcW w:w="3829" w:type="dxa"/>
            <w:gridSpan w:val="2"/>
            <w:vMerge/>
          </w:tcPr>
          <w:p w14:paraId="198BB780" w14:textId="77777777" w:rsidR="00E03557" w:rsidRPr="00E03557" w:rsidRDefault="00E03557" w:rsidP="00E03557">
            <w:pPr>
              <w:rPr>
                <w:smallCaps/>
                <w:sz w:val="20"/>
              </w:rPr>
            </w:pPr>
            <w:bookmarkStart w:id="3" w:name="ddate" w:colFirst="2" w:colLast="2"/>
          </w:p>
        </w:tc>
        <w:tc>
          <w:tcPr>
            <w:tcW w:w="4678" w:type="dxa"/>
            <w:gridSpan w:val="2"/>
          </w:tcPr>
          <w:p w14:paraId="200B709C"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30663B4" w14:textId="77777777" w:rsidTr="002E6647">
        <w:trPr>
          <w:cantSplit/>
          <w:jc w:val="center"/>
        </w:trPr>
        <w:tc>
          <w:tcPr>
            <w:tcW w:w="1133" w:type="dxa"/>
            <w:vMerge/>
            <w:tcBorders>
              <w:bottom w:val="single" w:sz="12" w:space="0" w:color="auto"/>
            </w:tcBorders>
          </w:tcPr>
          <w:p w14:paraId="7EFB7E83" w14:textId="77777777" w:rsidR="00E03557" w:rsidRPr="00E03557" w:rsidRDefault="00E03557" w:rsidP="00E03557">
            <w:pPr>
              <w:rPr>
                <w:b/>
                <w:bCs/>
                <w:sz w:val="26"/>
              </w:rPr>
            </w:pPr>
          </w:p>
        </w:tc>
        <w:tc>
          <w:tcPr>
            <w:tcW w:w="3829" w:type="dxa"/>
            <w:gridSpan w:val="2"/>
            <w:vMerge/>
            <w:tcBorders>
              <w:bottom w:val="single" w:sz="12" w:space="0" w:color="auto"/>
            </w:tcBorders>
          </w:tcPr>
          <w:p w14:paraId="113171B0"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30E3176C"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D8B725D" w14:textId="77777777" w:rsidTr="002E6647">
        <w:trPr>
          <w:cantSplit/>
          <w:jc w:val="center"/>
        </w:trPr>
        <w:tc>
          <w:tcPr>
            <w:tcW w:w="1700" w:type="dxa"/>
            <w:gridSpan w:val="2"/>
          </w:tcPr>
          <w:p w14:paraId="772B9F38"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5F881556" w14:textId="77777777" w:rsidR="00BC1D31" w:rsidRPr="00123B21" w:rsidRDefault="00A204E0" w:rsidP="002E6647">
            <w:r>
              <w:t>Plenary</w:t>
            </w:r>
          </w:p>
        </w:tc>
        <w:tc>
          <w:tcPr>
            <w:tcW w:w="4678" w:type="dxa"/>
            <w:gridSpan w:val="2"/>
          </w:tcPr>
          <w:p w14:paraId="02A776F6" w14:textId="77777777" w:rsidR="00BC1D31" w:rsidRPr="00123B21" w:rsidRDefault="00007288" w:rsidP="00007288">
            <w:pPr>
              <w:jc w:val="right"/>
            </w:pPr>
            <w:r>
              <w:t>New Delhi</w:t>
            </w:r>
            <w:r w:rsidR="00B00A54">
              <w:t xml:space="preserve">, </w:t>
            </w:r>
            <w:r w:rsidR="00E44C0E">
              <w:t>13</w:t>
            </w:r>
            <w:r>
              <w:t>-15 November</w:t>
            </w:r>
            <w:r w:rsidR="00401AE5" w:rsidRPr="00401AE5">
              <w:t>2019</w:t>
            </w:r>
          </w:p>
        </w:tc>
      </w:tr>
      <w:tr w:rsidR="00E03557" w:rsidRPr="00E03557" w14:paraId="73399454" w14:textId="77777777" w:rsidTr="00E03557">
        <w:trPr>
          <w:cantSplit/>
          <w:jc w:val="center"/>
        </w:trPr>
        <w:tc>
          <w:tcPr>
            <w:tcW w:w="9640" w:type="dxa"/>
            <w:gridSpan w:val="5"/>
          </w:tcPr>
          <w:p w14:paraId="19AF401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AF86992" w14:textId="77777777" w:rsidTr="002E6647">
        <w:trPr>
          <w:cantSplit/>
          <w:jc w:val="center"/>
        </w:trPr>
        <w:tc>
          <w:tcPr>
            <w:tcW w:w="1700" w:type="dxa"/>
            <w:gridSpan w:val="2"/>
          </w:tcPr>
          <w:p w14:paraId="02FC57A6"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25BB3BF8" w14:textId="77777777" w:rsidR="00BC1D31" w:rsidRPr="00123B21" w:rsidRDefault="00A204E0" w:rsidP="00A204E0">
            <w:r>
              <w:t>Editor –</w:t>
            </w:r>
            <w:r w:rsidRPr="007A5634">
              <w:t xml:space="preserve"> </w:t>
            </w:r>
            <w:r>
              <w:t>FG-</w:t>
            </w:r>
            <w:r w:rsidRPr="007A5634">
              <w:t>AI4H</w:t>
            </w:r>
            <w:r>
              <w:t xml:space="preserve"> -DEL03</w:t>
            </w:r>
          </w:p>
        </w:tc>
      </w:tr>
      <w:tr w:rsidR="00BC1D31" w:rsidRPr="00E03557" w14:paraId="07FD055C" w14:textId="77777777" w:rsidTr="002E6647">
        <w:trPr>
          <w:cantSplit/>
          <w:jc w:val="center"/>
        </w:trPr>
        <w:tc>
          <w:tcPr>
            <w:tcW w:w="1700" w:type="dxa"/>
            <w:gridSpan w:val="2"/>
          </w:tcPr>
          <w:p w14:paraId="46F6D3AA"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623017E" w14:textId="0A2324A3" w:rsidR="00BC1D31" w:rsidRPr="00123B21" w:rsidRDefault="00FE5FA2" w:rsidP="002E6647">
            <w:r>
              <w:t xml:space="preserve">DEL03: </w:t>
            </w:r>
            <w:r w:rsidR="00A204E0">
              <w:t xml:space="preserve">FG-AI4H-G-203- AI4H </w:t>
            </w:r>
            <w:r>
              <w:t>requirements specifications</w:t>
            </w:r>
          </w:p>
        </w:tc>
      </w:tr>
      <w:tr w:rsidR="00E03557" w:rsidRPr="00E03557" w14:paraId="0F23DA8F" w14:textId="77777777" w:rsidTr="002E6647">
        <w:trPr>
          <w:cantSplit/>
          <w:jc w:val="center"/>
        </w:trPr>
        <w:tc>
          <w:tcPr>
            <w:tcW w:w="1700" w:type="dxa"/>
            <w:gridSpan w:val="2"/>
            <w:tcBorders>
              <w:bottom w:val="single" w:sz="6" w:space="0" w:color="auto"/>
            </w:tcBorders>
          </w:tcPr>
          <w:p w14:paraId="10C351F2" w14:textId="77777777" w:rsidR="00E03557" w:rsidRPr="00A204E0" w:rsidRDefault="00E03557" w:rsidP="002E6647">
            <w:pPr>
              <w:rPr>
                <w:b/>
                <w:bCs/>
              </w:rPr>
            </w:pPr>
            <w:bookmarkStart w:id="10" w:name="dpurpose" w:colFirst="1" w:colLast="1"/>
            <w:bookmarkEnd w:id="9"/>
            <w:r w:rsidRPr="00A204E0">
              <w:rPr>
                <w:b/>
                <w:bCs/>
              </w:rPr>
              <w:t>Purpose:</w:t>
            </w:r>
          </w:p>
        </w:tc>
        <w:tc>
          <w:tcPr>
            <w:tcW w:w="7940" w:type="dxa"/>
            <w:gridSpan w:val="3"/>
            <w:tcBorders>
              <w:bottom w:val="single" w:sz="6" w:space="0" w:color="auto"/>
            </w:tcBorders>
          </w:tcPr>
          <w:p w14:paraId="302B7B3F" w14:textId="28139B7D" w:rsidR="00E03557" w:rsidRPr="00A204E0" w:rsidRDefault="00BC1D31" w:rsidP="00A204E0">
            <w:r w:rsidRPr="00A204E0">
              <w:rPr>
                <w:lang w:val="en-US"/>
              </w:rPr>
              <w:t>Discussion</w:t>
            </w:r>
          </w:p>
        </w:tc>
      </w:tr>
      <w:bookmarkEnd w:id="0"/>
      <w:bookmarkEnd w:id="10"/>
      <w:tr w:rsidR="00FE5FA2" w:rsidRPr="00E03557" w14:paraId="418C1A86" w14:textId="77777777" w:rsidTr="002E6647">
        <w:trPr>
          <w:cantSplit/>
          <w:jc w:val="center"/>
        </w:trPr>
        <w:tc>
          <w:tcPr>
            <w:tcW w:w="1700" w:type="dxa"/>
            <w:gridSpan w:val="2"/>
            <w:tcBorders>
              <w:top w:val="single" w:sz="6" w:space="0" w:color="auto"/>
              <w:bottom w:val="single" w:sz="6" w:space="0" w:color="auto"/>
            </w:tcBorders>
          </w:tcPr>
          <w:p w14:paraId="733E450F" w14:textId="77777777" w:rsidR="00FE5FA2" w:rsidRPr="00E03557" w:rsidRDefault="00FE5FA2" w:rsidP="002E6647">
            <w:pPr>
              <w:rPr>
                <w:b/>
                <w:bCs/>
              </w:rPr>
            </w:pPr>
            <w:r w:rsidRPr="00E03557">
              <w:rPr>
                <w:b/>
                <w:bCs/>
              </w:rPr>
              <w:t>Contact:</w:t>
            </w:r>
          </w:p>
        </w:tc>
        <w:tc>
          <w:tcPr>
            <w:tcW w:w="4353" w:type="dxa"/>
            <w:gridSpan w:val="2"/>
            <w:tcBorders>
              <w:top w:val="single" w:sz="6" w:space="0" w:color="auto"/>
              <w:bottom w:val="single" w:sz="6" w:space="0" w:color="auto"/>
            </w:tcBorders>
          </w:tcPr>
          <w:p w14:paraId="36EC3980" w14:textId="77777777" w:rsidR="00FE5FA2" w:rsidRPr="00A204E0" w:rsidRDefault="00FE5FA2" w:rsidP="00A204E0">
            <w:r w:rsidRPr="00A204E0">
              <w:t>Pradeep Balachandran</w:t>
            </w:r>
            <w:r w:rsidRPr="00A204E0">
              <w:br/>
              <w:t>Technical Consultant (eHealth)</w:t>
            </w:r>
            <w:r w:rsidRPr="00A204E0">
              <w:br/>
              <w:t>India</w:t>
            </w:r>
          </w:p>
        </w:tc>
        <w:tc>
          <w:tcPr>
            <w:tcW w:w="3587" w:type="dxa"/>
            <w:tcBorders>
              <w:top w:val="single" w:sz="6" w:space="0" w:color="auto"/>
              <w:bottom w:val="single" w:sz="6" w:space="0" w:color="auto"/>
            </w:tcBorders>
          </w:tcPr>
          <w:p w14:paraId="1F66B074" w14:textId="77777777" w:rsidR="00FE5FA2" w:rsidRPr="00A204E0" w:rsidRDefault="00FE5FA2" w:rsidP="00272FF4">
            <w:r w:rsidRPr="00A204E0">
              <w:t xml:space="preserve">Tel: </w:t>
            </w:r>
            <w:r w:rsidRPr="00A204E0">
              <w:tab/>
              <w:t>+</w:t>
            </w:r>
            <w:r>
              <w:t>91-471-2720135</w:t>
            </w:r>
            <w:r>
              <w:br/>
            </w:r>
            <w:r w:rsidRPr="00A204E0">
              <w:t xml:space="preserve">Email: </w:t>
            </w:r>
            <w:r w:rsidRPr="00A204E0">
              <w:tab/>
            </w:r>
            <w:hyperlink r:id="rId11" w:history="1">
              <w:r w:rsidRPr="00850647">
                <w:rPr>
                  <w:rStyle w:val="Hyperlink"/>
                </w:rPr>
                <w:t>pbn.tvm@gmail.com</w:t>
              </w:r>
            </w:hyperlink>
            <w:r>
              <w:t xml:space="preserve"> </w:t>
            </w:r>
          </w:p>
        </w:tc>
      </w:tr>
      <w:tr w:rsidR="00BC1D31" w:rsidRPr="00E03557" w14:paraId="3511EBEB" w14:textId="77777777" w:rsidTr="002E6647">
        <w:trPr>
          <w:cantSplit/>
          <w:jc w:val="center"/>
        </w:trPr>
        <w:tc>
          <w:tcPr>
            <w:tcW w:w="1700" w:type="dxa"/>
            <w:gridSpan w:val="2"/>
            <w:tcBorders>
              <w:top w:val="single" w:sz="6" w:space="0" w:color="auto"/>
              <w:bottom w:val="single" w:sz="6" w:space="0" w:color="auto"/>
            </w:tcBorders>
          </w:tcPr>
          <w:p w14:paraId="6D845C0A"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09CBDF67" w14:textId="77777777" w:rsidR="00BC1D31" w:rsidRPr="00A204E0" w:rsidRDefault="00A204E0" w:rsidP="00A204E0">
            <w:r w:rsidRPr="00A204E0">
              <w:t>Tina Purnat</w:t>
            </w:r>
            <w:r w:rsidR="00BC1D31" w:rsidRPr="00A204E0">
              <w:br/>
            </w:r>
            <w:r w:rsidRPr="00A204E0">
              <w:t>WHO</w:t>
            </w:r>
            <w:r w:rsidR="00BC1D31" w:rsidRPr="00A204E0">
              <w:br/>
            </w:r>
            <w:r w:rsidRPr="00A204E0">
              <w:t>Switzerland</w:t>
            </w:r>
          </w:p>
        </w:tc>
        <w:tc>
          <w:tcPr>
            <w:tcW w:w="3587" w:type="dxa"/>
            <w:tcBorders>
              <w:top w:val="single" w:sz="6" w:space="0" w:color="auto"/>
              <w:bottom w:val="single" w:sz="6" w:space="0" w:color="auto"/>
            </w:tcBorders>
          </w:tcPr>
          <w:p w14:paraId="6D4617F4" w14:textId="581D5794" w:rsidR="00BC1D31" w:rsidRPr="00A204E0" w:rsidRDefault="00BC1D31" w:rsidP="002E6647">
            <w:r w:rsidRPr="00A204E0">
              <w:t xml:space="preserve">Email: </w:t>
            </w:r>
            <w:r w:rsidRPr="00A204E0">
              <w:tab/>
            </w:r>
            <w:hyperlink r:id="rId12" w:history="1">
              <w:r w:rsidR="00FE5FA2" w:rsidRPr="00850647">
                <w:rPr>
                  <w:rStyle w:val="Hyperlink"/>
                </w:rPr>
                <w:t>purnatt@who.int</w:t>
              </w:r>
            </w:hyperlink>
            <w:r w:rsidR="00FE5FA2">
              <w:t xml:space="preserve"> </w:t>
            </w:r>
          </w:p>
        </w:tc>
      </w:tr>
    </w:tbl>
    <w:p w14:paraId="155C2EE2"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B4E6770" w14:textId="77777777" w:rsidTr="002E6647">
        <w:trPr>
          <w:cantSplit/>
          <w:jc w:val="center"/>
        </w:trPr>
        <w:tc>
          <w:tcPr>
            <w:tcW w:w="1701" w:type="dxa"/>
          </w:tcPr>
          <w:p w14:paraId="0C7F507F" w14:textId="77777777" w:rsidR="00E03557" w:rsidRPr="00E03557" w:rsidRDefault="00E03557" w:rsidP="002E6647">
            <w:pPr>
              <w:rPr>
                <w:b/>
                <w:bCs/>
              </w:rPr>
            </w:pPr>
            <w:r w:rsidRPr="00E03557">
              <w:rPr>
                <w:b/>
                <w:bCs/>
              </w:rPr>
              <w:t>Abstract:</w:t>
            </w:r>
          </w:p>
        </w:tc>
        <w:tc>
          <w:tcPr>
            <w:tcW w:w="7939" w:type="dxa"/>
          </w:tcPr>
          <w:p w14:paraId="7C0A899E" w14:textId="5A1512A6" w:rsidR="00E03557" w:rsidRPr="00BC1D31" w:rsidRDefault="00247E6C" w:rsidP="00FE5FA2">
            <w:pPr>
              <w:rPr>
                <w:highlight w:val="yellow"/>
              </w:rPr>
            </w:pPr>
            <w:r>
              <w:t xml:space="preserve">This document contains the draft version 1.0 of the project deliverable </w:t>
            </w:r>
            <w:r w:rsidR="00FE5FA2">
              <w:t>DEL03 "</w:t>
            </w:r>
            <w:r w:rsidRPr="00045B25">
              <w:t>AI4H requirements specification</w:t>
            </w:r>
            <w:r w:rsidR="00FE5FA2">
              <w:t>".</w:t>
            </w:r>
          </w:p>
        </w:tc>
      </w:tr>
    </w:tbl>
    <w:p w14:paraId="49E30309" w14:textId="77777777" w:rsidR="004D123D" w:rsidRPr="004D123D" w:rsidRDefault="004D123D" w:rsidP="004D123D">
      <w:pPr>
        <w:pStyle w:val="Heading1"/>
      </w:pPr>
      <w:r w:rsidRPr="004D123D">
        <w:t>Introduction</w:t>
      </w:r>
    </w:p>
    <w:p w14:paraId="24F857D3" w14:textId="77777777" w:rsidR="004D123D" w:rsidRPr="004D123D" w:rsidRDefault="004D123D" w:rsidP="004D123D">
      <w:pPr>
        <w:pStyle w:val="Heading2"/>
      </w:pPr>
      <w:bookmarkStart w:id="11" w:name="_Toc439994667"/>
      <w:bookmarkStart w:id="12" w:name="_Toc441230973"/>
      <w:r w:rsidRPr="004D123D">
        <w:t>Purpose</w:t>
      </w:r>
      <w:bookmarkEnd w:id="11"/>
      <w:bookmarkEnd w:id="12"/>
      <w:r w:rsidRPr="004D123D">
        <w:t xml:space="preserve"> </w:t>
      </w:r>
    </w:p>
    <w:p w14:paraId="664DEE2D" w14:textId="77777777" w:rsidR="004D123D" w:rsidRPr="009905C9" w:rsidRDefault="004D123D" w:rsidP="004D123D">
      <w:pPr>
        <w:pStyle w:val="Default"/>
        <w:numPr>
          <w:ilvl w:val="0"/>
          <w:numId w:val="22"/>
        </w:numPr>
        <w:jc w:val="both"/>
      </w:pPr>
      <w:r w:rsidRPr="009905C9">
        <w:t>The purpose of this document is to define the System R</w:t>
      </w:r>
      <w:r w:rsidRPr="009905C9">
        <w:rPr>
          <w:rFonts w:eastAsia="Times New Roman"/>
        </w:rPr>
        <w:t xml:space="preserve">equirements </w:t>
      </w:r>
      <w:r w:rsidRPr="009905C9">
        <w:t xml:space="preserve">Specifications (SRS) that explains the informational, functional, behavioral and operational aspects a generic AI for health (AI4H) system. </w:t>
      </w:r>
    </w:p>
    <w:p w14:paraId="56B71AD9" w14:textId="77777777" w:rsidR="004D123D" w:rsidRPr="009905C9" w:rsidRDefault="004D123D" w:rsidP="004D123D">
      <w:pPr>
        <w:pStyle w:val="Default"/>
        <w:ind w:left="720"/>
        <w:jc w:val="both"/>
      </w:pPr>
    </w:p>
    <w:p w14:paraId="498DE341" w14:textId="77777777" w:rsidR="004D123D" w:rsidRPr="009905C9" w:rsidRDefault="004D123D" w:rsidP="004D123D">
      <w:pPr>
        <w:pStyle w:val="Default"/>
        <w:numPr>
          <w:ilvl w:val="0"/>
          <w:numId w:val="22"/>
        </w:numPr>
        <w:jc w:val="both"/>
      </w:pPr>
      <w:r w:rsidRPr="009905C9">
        <w:t xml:space="preserve">Revisions to SRS shall be performed in </w:t>
      </w:r>
      <w:r w:rsidR="00DB5531">
        <w:t xml:space="preserve">an iterative manner based on an </w:t>
      </w:r>
      <w:r w:rsidRPr="009905C9">
        <w:t>incremental delivery</w:t>
      </w:r>
      <w:r w:rsidR="00DB5531">
        <w:t xml:space="preserve"> process</w:t>
      </w:r>
      <w:r w:rsidRPr="009905C9">
        <w:t xml:space="preserve"> model to elicit the emergent requirements of the system under consideration as AI systems continue to evolve over time to attain progressive maturity levels</w:t>
      </w:r>
    </w:p>
    <w:p w14:paraId="63540815" w14:textId="77777777" w:rsidR="004D123D" w:rsidRPr="009905C9" w:rsidRDefault="004D123D" w:rsidP="004D123D">
      <w:pPr>
        <w:pStyle w:val="Default"/>
        <w:ind w:left="720"/>
        <w:jc w:val="both"/>
      </w:pPr>
    </w:p>
    <w:p w14:paraId="29C6F4CF" w14:textId="77777777" w:rsidR="004D123D" w:rsidRPr="009905C9" w:rsidRDefault="004D123D" w:rsidP="004D123D">
      <w:pPr>
        <w:pStyle w:val="Default"/>
        <w:numPr>
          <w:ilvl w:val="0"/>
          <w:numId w:val="22"/>
        </w:numPr>
        <w:jc w:val="both"/>
      </w:pPr>
      <w:r w:rsidRPr="009905C9">
        <w:t xml:space="preserve">System requirements analysis methodology follows a collaborative </w:t>
      </w:r>
      <w:proofErr w:type="gramStart"/>
      <w:r w:rsidRPr="009905C9">
        <w:t>team oriented</w:t>
      </w:r>
      <w:proofErr w:type="gramEnd"/>
      <w:r w:rsidRPr="009905C9">
        <w:t xml:space="preserve"> approach, involving all the working groups and topic groups of AI4GH FG, to help the project team identify, control and track various requirements and changes to those requirements during the AI4H system development lifecycle</w:t>
      </w:r>
    </w:p>
    <w:p w14:paraId="50AA613F" w14:textId="77777777" w:rsidR="004D123D" w:rsidRPr="009905C9" w:rsidRDefault="004D123D" w:rsidP="004D123D">
      <w:pPr>
        <w:pStyle w:val="Default"/>
        <w:jc w:val="both"/>
      </w:pPr>
    </w:p>
    <w:p w14:paraId="336182A2" w14:textId="77777777" w:rsidR="004D123D" w:rsidRPr="004D123D" w:rsidRDefault="004D123D" w:rsidP="004D123D">
      <w:pPr>
        <w:pStyle w:val="Heading2"/>
      </w:pPr>
      <w:bookmarkStart w:id="13" w:name="_Toc439994670"/>
      <w:bookmarkStart w:id="14" w:name="_Toc441230976"/>
      <w:r w:rsidRPr="004D123D">
        <w:t>SRS Scope</w:t>
      </w:r>
      <w:bookmarkEnd w:id="13"/>
      <w:bookmarkEnd w:id="14"/>
    </w:p>
    <w:p w14:paraId="3EDD4509" w14:textId="77777777" w:rsidR="004D123D" w:rsidRPr="009905C9" w:rsidRDefault="004D123D" w:rsidP="004D123D">
      <w:pPr>
        <w:autoSpaceDE w:val="0"/>
        <w:autoSpaceDN w:val="0"/>
        <w:adjustRightInd w:val="0"/>
      </w:pPr>
    </w:p>
    <w:p w14:paraId="49AE4F59" w14:textId="77777777" w:rsidR="004D123D" w:rsidRPr="009905C9" w:rsidRDefault="004D123D" w:rsidP="004D123D">
      <w:pPr>
        <w:pStyle w:val="Default"/>
        <w:numPr>
          <w:ilvl w:val="0"/>
          <w:numId w:val="24"/>
        </w:numPr>
        <w:jc w:val="both"/>
      </w:pPr>
      <w:r w:rsidRPr="009905C9">
        <w:t>SRS scope includes a requirements model that defines the informational, functional, behavioral and operational aspects of the AI4H system under consideration. Specific objectives include the following:</w:t>
      </w:r>
    </w:p>
    <w:p w14:paraId="3F26E472" w14:textId="77777777" w:rsidR="004D123D" w:rsidRPr="009905C9" w:rsidRDefault="004D123D" w:rsidP="004D123D">
      <w:pPr>
        <w:pStyle w:val="Default"/>
      </w:pPr>
    </w:p>
    <w:p w14:paraId="5216BE75" w14:textId="77777777" w:rsidR="004D123D" w:rsidRPr="009905C9" w:rsidRDefault="004D123D" w:rsidP="004D123D">
      <w:pPr>
        <w:pStyle w:val="Default"/>
        <w:numPr>
          <w:ilvl w:val="1"/>
          <w:numId w:val="24"/>
        </w:numPr>
        <w:jc w:val="both"/>
      </w:pPr>
      <w:r w:rsidRPr="009905C9">
        <w:t>Best practices for defining the AI software requirements and the task that the AI should solve without any ambiguity. This includes a clear description of the intended use</w:t>
      </w:r>
    </w:p>
    <w:p w14:paraId="4D956E90" w14:textId="77777777" w:rsidR="004D123D" w:rsidRPr="009905C9" w:rsidRDefault="004D123D" w:rsidP="004D123D">
      <w:pPr>
        <w:pStyle w:val="Default"/>
        <w:numPr>
          <w:ilvl w:val="1"/>
          <w:numId w:val="24"/>
        </w:numPr>
        <w:jc w:val="both"/>
      </w:pPr>
      <w:r w:rsidRPr="009905C9">
        <w:lastRenderedPageBreak/>
        <w:t xml:space="preserve">Procedure to classify AI4H software vis-a-vis existing health interventions. Important considerations include, among others: Does the AI4H software replace components in existing health intervention workflows? Does it represent a new type of intervention? </w:t>
      </w:r>
    </w:p>
    <w:p w14:paraId="78BF5EE7" w14:textId="77777777" w:rsidR="004D123D" w:rsidRPr="009905C9" w:rsidRDefault="004D123D" w:rsidP="004D123D">
      <w:pPr>
        <w:pStyle w:val="Default"/>
        <w:numPr>
          <w:ilvl w:val="1"/>
          <w:numId w:val="24"/>
        </w:numPr>
        <w:jc w:val="both"/>
      </w:pPr>
      <w:r w:rsidRPr="009905C9">
        <w:t>Risk management guidelines</w:t>
      </w:r>
    </w:p>
    <w:p w14:paraId="60A8C6E4" w14:textId="77777777" w:rsidR="004D123D" w:rsidRPr="009905C9" w:rsidRDefault="004D123D" w:rsidP="004D123D">
      <w:pPr>
        <w:pStyle w:val="Default"/>
        <w:ind w:left="720"/>
        <w:jc w:val="both"/>
      </w:pPr>
    </w:p>
    <w:p w14:paraId="45E30626" w14:textId="77777777" w:rsidR="004D123D" w:rsidRPr="009905C9" w:rsidRDefault="004D123D" w:rsidP="004D123D">
      <w:pPr>
        <w:pStyle w:val="Default"/>
        <w:numPr>
          <w:ilvl w:val="0"/>
          <w:numId w:val="24"/>
        </w:numPr>
        <w:jc w:val="both"/>
      </w:pPr>
      <w:r w:rsidRPr="009905C9">
        <w:t xml:space="preserve">This SRS is generic in nature and shall be applicable across all domain specialties/ topic groups of AI4H FG. It may be modified, customized or extended appropriately to include the specific requirements and needs of the </w:t>
      </w:r>
      <w:proofErr w:type="gramStart"/>
      <w:r w:rsidRPr="009905C9">
        <w:t>particular topic</w:t>
      </w:r>
      <w:proofErr w:type="gramEnd"/>
      <w:r w:rsidRPr="009905C9">
        <w:t xml:space="preserve"> group under consideration</w:t>
      </w:r>
    </w:p>
    <w:p w14:paraId="316FBA2B" w14:textId="77777777" w:rsidR="004D123D" w:rsidRPr="009905C9" w:rsidRDefault="004D123D" w:rsidP="004D123D">
      <w:pPr>
        <w:pStyle w:val="Default"/>
        <w:ind w:left="720"/>
        <w:jc w:val="both"/>
      </w:pPr>
    </w:p>
    <w:p w14:paraId="2645DFB6" w14:textId="77777777" w:rsidR="004D123D" w:rsidRPr="009905C9" w:rsidRDefault="004D123D" w:rsidP="004D123D">
      <w:pPr>
        <w:pStyle w:val="Default"/>
        <w:numPr>
          <w:ilvl w:val="0"/>
          <w:numId w:val="24"/>
        </w:numPr>
        <w:jc w:val="both"/>
      </w:pPr>
      <w:r w:rsidRPr="009905C9">
        <w:t xml:space="preserve">Requirement specifications may be defined in terms of use cases, graphical </w:t>
      </w:r>
      <w:proofErr w:type="gramStart"/>
      <w:r w:rsidRPr="009905C9">
        <w:t>methods,  mathematical</w:t>
      </w:r>
      <w:proofErr w:type="gramEnd"/>
      <w:r w:rsidRPr="009905C9">
        <w:t xml:space="preserve"> models,  documentation, etc. or combination of these</w:t>
      </w:r>
    </w:p>
    <w:p w14:paraId="61A405A8" w14:textId="77777777" w:rsidR="004D123D" w:rsidRPr="009905C9" w:rsidRDefault="004D123D" w:rsidP="004D123D">
      <w:pPr>
        <w:pStyle w:val="Default"/>
        <w:ind w:left="720"/>
        <w:jc w:val="both"/>
      </w:pPr>
    </w:p>
    <w:p w14:paraId="6C79F53D" w14:textId="77777777" w:rsidR="004D123D" w:rsidRPr="004D123D" w:rsidRDefault="004D123D" w:rsidP="004D123D">
      <w:pPr>
        <w:pStyle w:val="Heading2"/>
      </w:pPr>
      <w:bookmarkStart w:id="15" w:name="_Toc439994668"/>
      <w:bookmarkStart w:id="16" w:name="_Toc441230974"/>
      <w:r w:rsidRPr="004D123D">
        <w:t>Document Conventions</w:t>
      </w:r>
      <w:bookmarkEnd w:id="15"/>
      <w:bookmarkEnd w:id="16"/>
    </w:p>
    <w:p w14:paraId="1DC224FE" w14:textId="77777777" w:rsidR="004D123D" w:rsidRPr="009905C9" w:rsidRDefault="004D123D" w:rsidP="004D123D">
      <w:pPr>
        <w:pStyle w:val="Default"/>
        <w:numPr>
          <w:ilvl w:val="0"/>
          <w:numId w:val="23"/>
        </w:numPr>
        <w:jc w:val="both"/>
      </w:pPr>
      <w:r w:rsidRPr="009905C9">
        <w:t xml:space="preserve">This document shall conform to the following standard convention of specification language syntax for </w:t>
      </w:r>
      <w:r w:rsidRPr="009905C9">
        <w:rPr>
          <w:rFonts w:eastAsia="Times New Roman"/>
        </w:rPr>
        <w:t xml:space="preserve">every requirement </w:t>
      </w:r>
      <w:r w:rsidRPr="009905C9">
        <w:t xml:space="preserve">specifications </w:t>
      </w:r>
      <w:r w:rsidRPr="009905C9">
        <w:rPr>
          <w:rFonts w:eastAsia="Times New Roman"/>
        </w:rPr>
        <w:t xml:space="preserve">statement </w:t>
      </w:r>
      <w:r w:rsidRPr="009905C9">
        <w:t xml:space="preserve">to indicate its </w:t>
      </w:r>
      <w:proofErr w:type="gramStart"/>
      <w:r w:rsidRPr="009905C9">
        <w:t>particular significance / compliance</w:t>
      </w:r>
      <w:proofErr w:type="gramEnd"/>
      <w:r w:rsidRPr="009905C9">
        <w:t xml:space="preserve"> level</w:t>
      </w:r>
    </w:p>
    <w:p w14:paraId="3C11D341" w14:textId="77777777" w:rsidR="004D123D" w:rsidRPr="009905C9" w:rsidRDefault="004D123D" w:rsidP="004D123D">
      <w:pPr>
        <w:pStyle w:val="Default"/>
        <w:ind w:left="720"/>
        <w:jc w:val="both"/>
      </w:pPr>
    </w:p>
    <w:p w14:paraId="12E23A2F" w14:textId="77777777" w:rsidR="004D123D" w:rsidRPr="009905C9" w:rsidRDefault="004D123D" w:rsidP="004D123D">
      <w:pPr>
        <w:pStyle w:val="Default"/>
        <w:numPr>
          <w:ilvl w:val="0"/>
          <w:numId w:val="23"/>
        </w:numPr>
        <w:jc w:val="both"/>
      </w:pPr>
      <w:r w:rsidRPr="009905C9">
        <w:t xml:space="preserve">This standard convention follows the ‘specific terms’ rules defined in the guidance document- FG-AI4H-F-103- ‘Data Acceptance and Handling Policy’ </w:t>
      </w:r>
    </w:p>
    <w:p w14:paraId="0BDEE130" w14:textId="77777777" w:rsidR="004D123D" w:rsidRPr="009905C9" w:rsidRDefault="004D123D" w:rsidP="004D123D">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4D123D" w:rsidRPr="009905C9" w14:paraId="00DA0360" w14:textId="77777777" w:rsidTr="00A041E2">
        <w:tc>
          <w:tcPr>
            <w:tcW w:w="2405" w:type="dxa"/>
            <w:tcBorders>
              <w:bottom w:val="single" w:sz="4" w:space="0" w:color="auto"/>
              <w:right w:val="single" w:sz="4" w:space="0" w:color="auto"/>
            </w:tcBorders>
          </w:tcPr>
          <w:p w14:paraId="0071A630" w14:textId="77777777" w:rsidR="004D123D" w:rsidRPr="009905C9" w:rsidRDefault="004D123D" w:rsidP="00A041E2">
            <w:pPr>
              <w:jc w:val="center"/>
              <w:rPr>
                <w:b/>
              </w:rPr>
            </w:pPr>
            <w:r w:rsidRPr="009905C9">
              <w:rPr>
                <w:b/>
              </w:rPr>
              <w:t>Term</w:t>
            </w:r>
          </w:p>
        </w:tc>
        <w:tc>
          <w:tcPr>
            <w:tcW w:w="7224" w:type="dxa"/>
            <w:tcBorders>
              <w:left w:val="single" w:sz="4" w:space="0" w:color="auto"/>
              <w:bottom w:val="single" w:sz="4" w:space="0" w:color="auto"/>
            </w:tcBorders>
          </w:tcPr>
          <w:p w14:paraId="2301384F" w14:textId="77777777" w:rsidR="004D123D" w:rsidRPr="009905C9" w:rsidRDefault="004D123D" w:rsidP="00A041E2">
            <w:pPr>
              <w:jc w:val="center"/>
              <w:rPr>
                <w:b/>
              </w:rPr>
            </w:pPr>
            <w:r w:rsidRPr="009905C9">
              <w:rPr>
                <w:b/>
              </w:rPr>
              <w:t>Meaning</w:t>
            </w:r>
          </w:p>
        </w:tc>
      </w:tr>
      <w:tr w:rsidR="004D123D" w:rsidRPr="009905C9" w14:paraId="6E802205" w14:textId="77777777" w:rsidTr="00A041E2">
        <w:tc>
          <w:tcPr>
            <w:tcW w:w="2405" w:type="dxa"/>
            <w:tcBorders>
              <w:top w:val="single" w:sz="4" w:space="0" w:color="auto"/>
              <w:right w:val="single" w:sz="4" w:space="0" w:color="auto"/>
            </w:tcBorders>
          </w:tcPr>
          <w:p w14:paraId="46C01C3B" w14:textId="77777777" w:rsidR="004D123D" w:rsidRPr="009905C9" w:rsidRDefault="004D123D" w:rsidP="00A041E2">
            <w:pPr>
              <w:jc w:val="center"/>
            </w:pPr>
            <w:r w:rsidRPr="009905C9">
              <w:t>"Shall"</w:t>
            </w:r>
          </w:p>
        </w:tc>
        <w:tc>
          <w:tcPr>
            <w:tcW w:w="7224" w:type="dxa"/>
            <w:tcBorders>
              <w:top w:val="single" w:sz="4" w:space="0" w:color="auto"/>
              <w:left w:val="single" w:sz="4" w:space="0" w:color="auto"/>
            </w:tcBorders>
          </w:tcPr>
          <w:p w14:paraId="5307D4EB" w14:textId="77777777" w:rsidR="004D123D" w:rsidRPr="009905C9" w:rsidRDefault="004D123D" w:rsidP="00A041E2">
            <w:pPr>
              <w:jc w:val="center"/>
            </w:pPr>
            <w:r w:rsidRPr="009905C9">
              <w:t xml:space="preserve">states a </w:t>
            </w:r>
            <w:r w:rsidRPr="009905C9">
              <w:rPr>
                <w:b/>
              </w:rPr>
              <w:t>mandatory</w:t>
            </w:r>
            <w:r w:rsidRPr="009905C9">
              <w:t xml:space="preserve"> requirement of this policy</w:t>
            </w:r>
          </w:p>
        </w:tc>
      </w:tr>
      <w:tr w:rsidR="004D123D" w:rsidRPr="009905C9" w14:paraId="46BE4833" w14:textId="77777777" w:rsidTr="00A041E2">
        <w:tc>
          <w:tcPr>
            <w:tcW w:w="2405" w:type="dxa"/>
            <w:tcBorders>
              <w:right w:val="single" w:sz="4" w:space="0" w:color="auto"/>
            </w:tcBorders>
          </w:tcPr>
          <w:p w14:paraId="44A6142D" w14:textId="77777777" w:rsidR="004D123D" w:rsidRPr="009905C9" w:rsidRDefault="004D123D" w:rsidP="00A041E2">
            <w:pPr>
              <w:jc w:val="center"/>
            </w:pPr>
            <w:r w:rsidRPr="009905C9">
              <w:t>"Should"</w:t>
            </w:r>
          </w:p>
        </w:tc>
        <w:tc>
          <w:tcPr>
            <w:tcW w:w="7224" w:type="dxa"/>
            <w:tcBorders>
              <w:left w:val="single" w:sz="4" w:space="0" w:color="auto"/>
            </w:tcBorders>
          </w:tcPr>
          <w:p w14:paraId="3260CDA7" w14:textId="77777777" w:rsidR="004D123D" w:rsidRPr="009905C9" w:rsidRDefault="004D123D" w:rsidP="00A041E2">
            <w:pPr>
              <w:jc w:val="center"/>
            </w:pPr>
            <w:r w:rsidRPr="009905C9">
              <w:t xml:space="preserve">states a </w:t>
            </w:r>
            <w:r w:rsidRPr="009905C9">
              <w:rPr>
                <w:b/>
              </w:rPr>
              <w:t>recommended</w:t>
            </w:r>
            <w:r w:rsidRPr="009905C9">
              <w:t xml:space="preserve"> requirement of this policy</w:t>
            </w:r>
          </w:p>
        </w:tc>
      </w:tr>
      <w:tr w:rsidR="004D123D" w:rsidRPr="009905C9" w14:paraId="521C2C4D" w14:textId="77777777" w:rsidTr="00A041E2">
        <w:tc>
          <w:tcPr>
            <w:tcW w:w="2405" w:type="dxa"/>
            <w:tcBorders>
              <w:right w:val="single" w:sz="4" w:space="0" w:color="auto"/>
            </w:tcBorders>
          </w:tcPr>
          <w:p w14:paraId="0CE49FC7" w14:textId="77777777" w:rsidR="004D123D" w:rsidRPr="009905C9" w:rsidRDefault="004D123D" w:rsidP="00A041E2">
            <w:pPr>
              <w:jc w:val="center"/>
            </w:pPr>
            <w:r w:rsidRPr="009905C9">
              <w:t>"May"</w:t>
            </w:r>
          </w:p>
        </w:tc>
        <w:tc>
          <w:tcPr>
            <w:tcW w:w="7224" w:type="dxa"/>
            <w:tcBorders>
              <w:left w:val="single" w:sz="4" w:space="0" w:color="auto"/>
            </w:tcBorders>
          </w:tcPr>
          <w:p w14:paraId="39D24134" w14:textId="77777777" w:rsidR="004D123D" w:rsidRPr="009905C9" w:rsidRDefault="004D123D" w:rsidP="00A041E2">
            <w:pPr>
              <w:jc w:val="center"/>
            </w:pPr>
            <w:r w:rsidRPr="009905C9">
              <w:t xml:space="preserve">states an </w:t>
            </w:r>
            <w:r w:rsidRPr="009905C9">
              <w:rPr>
                <w:b/>
              </w:rPr>
              <w:t>optional</w:t>
            </w:r>
            <w:r w:rsidRPr="009905C9">
              <w:t xml:space="preserve"> requirement</w:t>
            </w:r>
          </w:p>
        </w:tc>
      </w:tr>
    </w:tbl>
    <w:p w14:paraId="1DDC5998" w14:textId="77777777" w:rsidR="004D123D" w:rsidRPr="009905C9" w:rsidRDefault="004D123D" w:rsidP="004D123D">
      <w:pPr>
        <w:pStyle w:val="template"/>
        <w:rPr>
          <w:rFonts w:ascii="Times New Roman" w:hAnsi="Times New Roman"/>
          <w:sz w:val="24"/>
          <w:szCs w:val="24"/>
        </w:rPr>
      </w:pPr>
    </w:p>
    <w:p w14:paraId="2965EAF8" w14:textId="77777777" w:rsidR="004D123D" w:rsidRPr="009905C9" w:rsidRDefault="004D123D" w:rsidP="004D123D">
      <w:pPr>
        <w:pStyle w:val="Default"/>
        <w:numPr>
          <w:ilvl w:val="0"/>
          <w:numId w:val="23"/>
        </w:numPr>
        <w:jc w:val="both"/>
      </w:pPr>
      <w:r w:rsidRPr="009905C9">
        <w:rPr>
          <w:rFonts w:eastAsia="Times New Roman"/>
        </w:rPr>
        <w:t xml:space="preserve"> “TBD” </w:t>
      </w:r>
      <w:r w:rsidRPr="009905C9">
        <w:t xml:space="preserve">(to be determined) shall be used </w:t>
      </w:r>
      <w:r w:rsidRPr="009905C9">
        <w:rPr>
          <w:rFonts w:eastAsia="Times New Roman"/>
        </w:rPr>
        <w:t xml:space="preserve">as a placeholder term </w:t>
      </w:r>
      <w:r w:rsidRPr="009905C9">
        <w:t>for pending</w:t>
      </w:r>
      <w:r w:rsidRPr="009905C9">
        <w:rPr>
          <w:rFonts w:eastAsia="Times New Roman"/>
        </w:rPr>
        <w:t xml:space="preserve"> information</w:t>
      </w:r>
    </w:p>
    <w:p w14:paraId="45F40243" w14:textId="77777777" w:rsidR="004D123D" w:rsidRPr="004D123D" w:rsidRDefault="004D123D" w:rsidP="004D123D">
      <w:pPr>
        <w:pStyle w:val="Heading2"/>
      </w:pPr>
      <w:r w:rsidRPr="004D123D">
        <w:t>Definitions</w:t>
      </w:r>
    </w:p>
    <w:p w14:paraId="3D0799D5" w14:textId="77777777" w:rsidR="004D123D" w:rsidRPr="004D123D" w:rsidRDefault="004D123D" w:rsidP="004D123D">
      <w:pPr>
        <w:pStyle w:val="Heading2"/>
      </w:pPr>
      <w:r w:rsidRPr="004D123D">
        <w:t>Acronyms, Abbreviations</w:t>
      </w:r>
    </w:p>
    <w:p w14:paraId="67A563E2" w14:textId="77777777" w:rsidR="004D123D" w:rsidRPr="004D123D" w:rsidRDefault="004D123D" w:rsidP="004D123D">
      <w:pPr>
        <w:pStyle w:val="Heading2"/>
      </w:pPr>
      <w:r w:rsidRPr="004D123D">
        <w:t>SRS Overview</w:t>
      </w:r>
    </w:p>
    <w:p w14:paraId="4EF5B755" w14:textId="77777777" w:rsidR="004D123D" w:rsidRPr="009905C9" w:rsidRDefault="004D123D" w:rsidP="004D123D">
      <w:pPr>
        <w:pStyle w:val="Default"/>
        <w:numPr>
          <w:ilvl w:val="0"/>
          <w:numId w:val="24"/>
        </w:numPr>
        <w:jc w:val="both"/>
      </w:pPr>
      <w:r w:rsidRPr="009905C9">
        <w:t>System requirements specifications are developed following a generic ‘requirements modeling framework’ to guide the process of organizing, promising and tracing the requirements</w:t>
      </w:r>
    </w:p>
    <w:p w14:paraId="438716BD" w14:textId="77777777" w:rsidR="004D123D" w:rsidRPr="009905C9" w:rsidRDefault="004D123D" w:rsidP="004D123D">
      <w:pPr>
        <w:pStyle w:val="Default"/>
        <w:numPr>
          <w:ilvl w:val="0"/>
          <w:numId w:val="24"/>
        </w:numPr>
        <w:jc w:val="both"/>
      </w:pPr>
      <w:r w:rsidRPr="009905C9">
        <w:t>System requirements specifications are broadly organized in terms of (a) Functional Requirements, (b) External Interface Requirements, and (c) Non-Functional Requirements</w:t>
      </w:r>
    </w:p>
    <w:p w14:paraId="308028DA" w14:textId="77777777" w:rsidR="004D123D" w:rsidRPr="009905C9" w:rsidRDefault="004D123D" w:rsidP="004D123D">
      <w:pPr>
        <w:pStyle w:val="Heading1"/>
      </w:pPr>
      <w:r w:rsidRPr="009905C9">
        <w:t>System Description</w:t>
      </w:r>
    </w:p>
    <w:p w14:paraId="3FAC0504" w14:textId="77777777" w:rsidR="004D123D" w:rsidRPr="009905C9" w:rsidRDefault="004D123D" w:rsidP="007C574F">
      <w:pPr>
        <w:pStyle w:val="ListParagraph"/>
        <w:numPr>
          <w:ilvl w:val="0"/>
          <w:numId w:val="21"/>
        </w:numPr>
        <w:spacing w:before="0" w:after="200" w:line="276" w:lineRule="auto"/>
      </w:pPr>
      <w:r w:rsidRPr="009905C9">
        <w:t>Application domain / topic group affinity/ healthcare speciality</w:t>
      </w:r>
    </w:p>
    <w:p w14:paraId="454951C7" w14:textId="77777777" w:rsidR="004D123D" w:rsidRPr="009905C9" w:rsidRDefault="004D123D" w:rsidP="007C574F">
      <w:pPr>
        <w:pStyle w:val="ListParagraph"/>
        <w:numPr>
          <w:ilvl w:val="0"/>
          <w:numId w:val="21"/>
        </w:numPr>
        <w:spacing w:before="0" w:after="200" w:line="276" w:lineRule="auto"/>
      </w:pPr>
      <w:r w:rsidRPr="009905C9">
        <w:t>AI system / product objective</w:t>
      </w:r>
    </w:p>
    <w:p w14:paraId="28D32BA4" w14:textId="77777777" w:rsidR="004D123D" w:rsidRPr="009905C9" w:rsidRDefault="004D123D" w:rsidP="007C574F">
      <w:pPr>
        <w:pStyle w:val="ListParagraph"/>
        <w:numPr>
          <w:ilvl w:val="0"/>
          <w:numId w:val="21"/>
        </w:numPr>
        <w:spacing w:before="0" w:after="200" w:line="276" w:lineRule="auto"/>
      </w:pPr>
      <w:r w:rsidRPr="009905C9">
        <w:t>AI task / service (prevention, screening, diagnosis, treatment, education, self-management, etc.)</w:t>
      </w:r>
    </w:p>
    <w:p w14:paraId="483DFF14" w14:textId="77777777" w:rsidR="004D123D" w:rsidRPr="009905C9" w:rsidRDefault="004D123D" w:rsidP="007C574F">
      <w:pPr>
        <w:pStyle w:val="ListParagraph"/>
        <w:numPr>
          <w:ilvl w:val="0"/>
          <w:numId w:val="21"/>
        </w:numPr>
        <w:spacing w:before="0" w:after="200" w:line="276" w:lineRule="auto"/>
      </w:pPr>
      <w:r w:rsidRPr="009905C9">
        <w:t xml:space="preserve">AI system/product </w:t>
      </w:r>
      <w:proofErr w:type="gramStart"/>
      <w:r w:rsidRPr="009905C9">
        <w:t xml:space="preserve">category(  </w:t>
      </w:r>
      <w:proofErr w:type="gramEnd"/>
      <w:r w:rsidRPr="009905C9">
        <w:t>clinical , non-clinical (personal care &amp; wellness) apps</w:t>
      </w:r>
      <w:r w:rsidRPr="009905C9">
        <w:tab/>
      </w:r>
    </w:p>
    <w:p w14:paraId="0D6F8D91" w14:textId="77777777" w:rsidR="004D123D" w:rsidRPr="009905C9" w:rsidRDefault="004D123D" w:rsidP="007C574F">
      <w:pPr>
        <w:pStyle w:val="ListParagraph"/>
        <w:numPr>
          <w:ilvl w:val="0"/>
          <w:numId w:val="21"/>
        </w:numPr>
        <w:spacing w:before="0" w:after="200" w:line="276" w:lineRule="auto"/>
      </w:pPr>
      <w:r w:rsidRPr="009905C9">
        <w:t xml:space="preserve">AI system /product </w:t>
      </w:r>
      <w:proofErr w:type="gramStart"/>
      <w:r w:rsidRPr="009905C9">
        <w:t>grade( medical</w:t>
      </w:r>
      <w:proofErr w:type="gramEnd"/>
      <w:r w:rsidRPr="009905C9">
        <w:t xml:space="preserve"> grade product, commercial grade product </w:t>
      </w:r>
    </w:p>
    <w:p w14:paraId="0B96AB5A" w14:textId="77777777" w:rsidR="004D123D" w:rsidRPr="009905C9" w:rsidRDefault="004D123D" w:rsidP="007C574F">
      <w:pPr>
        <w:pStyle w:val="ListParagraph"/>
        <w:numPr>
          <w:ilvl w:val="0"/>
          <w:numId w:val="21"/>
        </w:numPr>
        <w:spacing w:before="0" w:after="200" w:line="276" w:lineRule="auto"/>
      </w:pPr>
      <w:r w:rsidRPr="009905C9">
        <w:t>AI operation mode (fully automatic, semi-automatic)</w:t>
      </w:r>
    </w:p>
    <w:p w14:paraId="2E384D99" w14:textId="77777777" w:rsidR="004D123D" w:rsidRPr="009905C9" w:rsidRDefault="004D123D" w:rsidP="007C574F">
      <w:pPr>
        <w:pStyle w:val="ListParagraph"/>
        <w:numPr>
          <w:ilvl w:val="0"/>
          <w:numId w:val="21"/>
        </w:numPr>
        <w:spacing w:before="0" w:after="200" w:line="276" w:lineRule="auto"/>
      </w:pPr>
      <w:r w:rsidRPr="009905C9">
        <w:lastRenderedPageBreak/>
        <w:t xml:space="preserve">AI intervention mode </w:t>
      </w:r>
      <w:proofErr w:type="gramStart"/>
      <w:r w:rsidRPr="009905C9">
        <w:t>( assistive</w:t>
      </w:r>
      <w:proofErr w:type="gramEnd"/>
      <w:r w:rsidRPr="009905C9">
        <w:t xml:space="preserve"> tool, augmentative tool, etc)</w:t>
      </w:r>
    </w:p>
    <w:p w14:paraId="4105BF5F" w14:textId="77777777" w:rsidR="004D123D" w:rsidRPr="009905C9" w:rsidRDefault="004D123D" w:rsidP="007C574F">
      <w:pPr>
        <w:pStyle w:val="ListParagraph"/>
        <w:numPr>
          <w:ilvl w:val="0"/>
          <w:numId w:val="21"/>
        </w:numPr>
        <w:spacing w:before="0" w:after="200" w:line="276" w:lineRule="auto"/>
      </w:pPr>
      <w:r w:rsidRPr="009905C9">
        <w:t>AI deployment mode</w:t>
      </w:r>
    </w:p>
    <w:p w14:paraId="148B82B8" w14:textId="77777777" w:rsidR="004D123D" w:rsidRPr="009905C9" w:rsidRDefault="004D123D" w:rsidP="004D123D">
      <w:pPr>
        <w:pStyle w:val="Heading1"/>
      </w:pPr>
      <w:r w:rsidRPr="009905C9">
        <w:t>System Functions</w:t>
      </w:r>
    </w:p>
    <w:p w14:paraId="47229334" w14:textId="77777777" w:rsidR="004D123D" w:rsidRDefault="004D123D" w:rsidP="00E3418C">
      <w:pPr>
        <w:pStyle w:val="Heading2"/>
        <w:tabs>
          <w:tab w:val="clear" w:pos="576"/>
          <w:tab w:val="num" w:pos="1008"/>
        </w:tabs>
        <w:ind w:left="1008"/>
      </w:pPr>
      <w:r w:rsidRPr="004D123D">
        <w:t>Functional Requirement 1</w:t>
      </w:r>
    </w:p>
    <w:p w14:paraId="1475FAE0" w14:textId="77777777" w:rsidR="007C574F" w:rsidRDefault="007C574F" w:rsidP="00E3418C">
      <w:pPr>
        <w:ind w:left="1008"/>
      </w:pPr>
      <w:r>
        <w:t>-------</w:t>
      </w:r>
    </w:p>
    <w:p w14:paraId="0D2613B5" w14:textId="77777777" w:rsidR="007C574F" w:rsidRPr="007C574F" w:rsidRDefault="007C574F" w:rsidP="00E3418C">
      <w:pPr>
        <w:ind w:left="1008"/>
      </w:pPr>
      <w:r>
        <w:t>-------</w:t>
      </w:r>
    </w:p>
    <w:p w14:paraId="08CEC04D" w14:textId="77777777" w:rsidR="004D123D" w:rsidRPr="009905C9" w:rsidRDefault="004D123D" w:rsidP="00E3418C">
      <w:pPr>
        <w:pStyle w:val="Heading2"/>
        <w:numPr>
          <w:ilvl w:val="0"/>
          <w:numId w:val="0"/>
        </w:numPr>
        <w:ind w:left="1008"/>
      </w:pPr>
      <w:r w:rsidRPr="009905C9">
        <w:t>Functional Requirement N</w:t>
      </w:r>
    </w:p>
    <w:p w14:paraId="7EB410A0" w14:textId="77777777" w:rsidR="004D123D" w:rsidRPr="009905C9" w:rsidRDefault="004D123D" w:rsidP="004D123D">
      <w:pPr>
        <w:pStyle w:val="Heading1"/>
      </w:pPr>
      <w:r w:rsidRPr="009905C9">
        <w:t>User Types /Classes and Characteristics</w:t>
      </w:r>
    </w:p>
    <w:p w14:paraId="5CEED557" w14:textId="77777777" w:rsidR="004D123D" w:rsidRPr="009905C9" w:rsidRDefault="004D123D" w:rsidP="007C574F">
      <w:pPr>
        <w:pStyle w:val="ListParagraph"/>
        <w:numPr>
          <w:ilvl w:val="0"/>
          <w:numId w:val="21"/>
        </w:numPr>
        <w:spacing w:before="0" w:after="200" w:line="276" w:lineRule="auto"/>
      </w:pPr>
      <w:r w:rsidRPr="009905C9">
        <w:t>Primary user type</w:t>
      </w:r>
    </w:p>
    <w:p w14:paraId="517B5753" w14:textId="77777777" w:rsidR="004D123D" w:rsidRPr="009905C9" w:rsidRDefault="004D123D" w:rsidP="007C574F">
      <w:pPr>
        <w:pStyle w:val="ListParagraph"/>
        <w:numPr>
          <w:ilvl w:val="0"/>
          <w:numId w:val="21"/>
        </w:numPr>
        <w:spacing w:before="0" w:after="200" w:line="276" w:lineRule="auto"/>
      </w:pPr>
      <w:r w:rsidRPr="009905C9">
        <w:t>Secondary user type</w:t>
      </w:r>
    </w:p>
    <w:p w14:paraId="03D1FA80" w14:textId="77777777" w:rsidR="004D123D" w:rsidRPr="009905C9" w:rsidRDefault="004D123D" w:rsidP="007C574F">
      <w:pPr>
        <w:pStyle w:val="ListParagraph"/>
        <w:numPr>
          <w:ilvl w:val="0"/>
          <w:numId w:val="21"/>
        </w:numPr>
        <w:spacing w:before="0" w:after="200" w:line="276" w:lineRule="auto"/>
      </w:pPr>
      <w:r w:rsidRPr="009905C9">
        <w:t>User execution requirements</w:t>
      </w:r>
    </w:p>
    <w:p w14:paraId="2983B0D5" w14:textId="77777777" w:rsidR="004D123D" w:rsidRPr="004D123D" w:rsidRDefault="004D123D" w:rsidP="004D123D">
      <w:pPr>
        <w:pStyle w:val="Heading1"/>
      </w:pPr>
      <w:r w:rsidRPr="004D123D">
        <w:t>Operating Conditions / Environment</w:t>
      </w:r>
    </w:p>
    <w:p w14:paraId="3C2394ED" w14:textId="77777777" w:rsidR="004D123D" w:rsidRPr="009905C9" w:rsidRDefault="004D123D" w:rsidP="007C574F">
      <w:pPr>
        <w:pStyle w:val="ListParagraph"/>
        <w:numPr>
          <w:ilvl w:val="0"/>
          <w:numId w:val="21"/>
        </w:numPr>
        <w:spacing w:before="0" w:after="200" w:line="276" w:lineRule="auto"/>
      </w:pPr>
      <w:r w:rsidRPr="009905C9">
        <w:t>Operations site integration requirements</w:t>
      </w:r>
    </w:p>
    <w:p w14:paraId="3C150EC1" w14:textId="77777777" w:rsidR="004D123D" w:rsidRPr="009905C9" w:rsidRDefault="00A81890" w:rsidP="007C574F">
      <w:pPr>
        <w:pStyle w:val="ListParagraph"/>
        <w:numPr>
          <w:ilvl w:val="0"/>
          <w:numId w:val="21"/>
        </w:numPr>
        <w:spacing w:before="0" w:after="200" w:line="276" w:lineRule="auto"/>
      </w:pPr>
      <w:r>
        <w:t>O</w:t>
      </w:r>
      <w:r w:rsidR="004D123D" w:rsidRPr="009905C9">
        <w:t>peration site adaptation requirements</w:t>
      </w:r>
    </w:p>
    <w:p w14:paraId="0EE3E6F8" w14:textId="77777777" w:rsidR="004D123D" w:rsidRPr="009905C9" w:rsidRDefault="004D123D" w:rsidP="004D123D">
      <w:pPr>
        <w:pStyle w:val="Heading1"/>
      </w:pPr>
      <w:r w:rsidRPr="009905C9">
        <w:t>Design and Implementation Constraints</w:t>
      </w:r>
    </w:p>
    <w:p w14:paraId="58207E4D" w14:textId="77777777" w:rsidR="004D123D" w:rsidRPr="009905C9" w:rsidRDefault="004D123D" w:rsidP="007C574F">
      <w:pPr>
        <w:pStyle w:val="ListParagraph"/>
        <w:numPr>
          <w:ilvl w:val="0"/>
          <w:numId w:val="21"/>
        </w:numPr>
        <w:spacing w:before="0" w:after="200" w:line="276" w:lineRule="auto"/>
      </w:pPr>
      <w:r w:rsidRPr="009905C9">
        <w:t>Design considerations /constraints</w:t>
      </w:r>
    </w:p>
    <w:p w14:paraId="719A3160" w14:textId="77777777" w:rsidR="004D123D" w:rsidRPr="009905C9" w:rsidRDefault="004D123D" w:rsidP="007C574F">
      <w:pPr>
        <w:pStyle w:val="ListParagraph"/>
        <w:numPr>
          <w:ilvl w:val="0"/>
          <w:numId w:val="21"/>
        </w:numPr>
        <w:spacing w:before="0" w:after="200" w:line="276" w:lineRule="auto"/>
      </w:pPr>
      <w:r w:rsidRPr="009905C9">
        <w:t>Data sharing / replication policy</w:t>
      </w:r>
    </w:p>
    <w:p w14:paraId="4365352C" w14:textId="77777777" w:rsidR="004D123D" w:rsidRPr="009905C9" w:rsidRDefault="004D123D" w:rsidP="007C574F">
      <w:pPr>
        <w:pStyle w:val="ListParagraph"/>
        <w:numPr>
          <w:ilvl w:val="0"/>
          <w:numId w:val="21"/>
        </w:numPr>
        <w:spacing w:before="0" w:after="200" w:line="276" w:lineRule="auto"/>
      </w:pPr>
      <w:r w:rsidRPr="009905C9">
        <w:t>Technical accuracy to clinical effectiveness mapping</w:t>
      </w:r>
    </w:p>
    <w:p w14:paraId="1CB5B839" w14:textId="77777777" w:rsidR="004D123D" w:rsidRPr="009905C9" w:rsidRDefault="004D123D" w:rsidP="007C574F">
      <w:pPr>
        <w:pStyle w:val="ListParagraph"/>
        <w:numPr>
          <w:ilvl w:val="0"/>
          <w:numId w:val="21"/>
        </w:numPr>
        <w:spacing w:before="0" w:after="200" w:line="276" w:lineRule="auto"/>
      </w:pPr>
      <w:r w:rsidRPr="009905C9">
        <w:t>Business model sustainability</w:t>
      </w:r>
    </w:p>
    <w:p w14:paraId="02691104" w14:textId="77777777" w:rsidR="004D123D" w:rsidRPr="009905C9" w:rsidRDefault="007C574F" w:rsidP="007C574F">
      <w:pPr>
        <w:pStyle w:val="ListParagraph"/>
        <w:numPr>
          <w:ilvl w:val="0"/>
          <w:numId w:val="21"/>
        </w:numPr>
        <w:spacing w:before="0" w:after="200" w:line="276" w:lineRule="auto"/>
      </w:pPr>
      <w:r>
        <w:t>A</w:t>
      </w:r>
      <w:r w:rsidR="004D123D" w:rsidRPr="009905C9">
        <w:t>reas of stakeholder conflict</w:t>
      </w:r>
    </w:p>
    <w:p w14:paraId="13BE83AC" w14:textId="77777777" w:rsidR="004D123D" w:rsidRPr="009905C9" w:rsidRDefault="004D123D" w:rsidP="007C574F">
      <w:pPr>
        <w:pStyle w:val="ListParagraph"/>
        <w:numPr>
          <w:ilvl w:val="0"/>
          <w:numId w:val="21"/>
        </w:numPr>
        <w:spacing w:before="0" w:after="200" w:line="276" w:lineRule="auto"/>
      </w:pPr>
      <w:r w:rsidRPr="009905C9">
        <w:t xml:space="preserve">Regulatory and Policy issues </w:t>
      </w:r>
    </w:p>
    <w:p w14:paraId="0ECE2053" w14:textId="77777777" w:rsidR="004D123D" w:rsidRPr="009905C9" w:rsidRDefault="004D123D" w:rsidP="007C574F">
      <w:pPr>
        <w:pStyle w:val="ListParagraph"/>
        <w:numPr>
          <w:ilvl w:val="0"/>
          <w:numId w:val="21"/>
        </w:numPr>
        <w:spacing w:before="0" w:after="200" w:line="276" w:lineRule="auto"/>
      </w:pPr>
      <w:r w:rsidRPr="009905C9">
        <w:t>Regulatory compliance with country/region specific data policies</w:t>
      </w:r>
    </w:p>
    <w:p w14:paraId="14BADB88" w14:textId="77777777" w:rsidR="004D123D" w:rsidRPr="009905C9" w:rsidRDefault="004D123D" w:rsidP="007C574F">
      <w:pPr>
        <w:pStyle w:val="ListParagraph"/>
        <w:numPr>
          <w:ilvl w:val="0"/>
          <w:numId w:val="21"/>
        </w:numPr>
        <w:spacing w:before="0" w:after="200" w:line="276" w:lineRule="auto"/>
      </w:pPr>
      <w:r w:rsidRPr="009905C9">
        <w:t>Data privacy, trust, ethics, and ownership considerations</w:t>
      </w:r>
    </w:p>
    <w:p w14:paraId="5F84BFE7" w14:textId="77777777" w:rsidR="004D123D" w:rsidRPr="009905C9" w:rsidRDefault="004D123D" w:rsidP="007C574F">
      <w:pPr>
        <w:pStyle w:val="ListParagraph"/>
        <w:numPr>
          <w:ilvl w:val="0"/>
          <w:numId w:val="21"/>
        </w:numPr>
        <w:spacing w:before="0" w:after="200" w:line="276" w:lineRule="auto"/>
      </w:pPr>
      <w:r w:rsidRPr="009905C9">
        <w:t>I</w:t>
      </w:r>
      <w:r w:rsidRPr="009905C9">
        <w:rPr>
          <w:rFonts w:eastAsia="Times New Roman"/>
        </w:rPr>
        <w:t>nternationalization requirements</w:t>
      </w:r>
    </w:p>
    <w:p w14:paraId="02C2F669" w14:textId="77777777" w:rsidR="004D123D" w:rsidRPr="009905C9" w:rsidRDefault="004D123D" w:rsidP="007C574F">
      <w:pPr>
        <w:pStyle w:val="ListParagraph"/>
        <w:numPr>
          <w:ilvl w:val="0"/>
          <w:numId w:val="21"/>
        </w:numPr>
        <w:spacing w:before="0" w:after="200" w:line="276" w:lineRule="auto"/>
      </w:pPr>
      <w:r w:rsidRPr="009905C9">
        <w:t>Localization requirements</w:t>
      </w:r>
    </w:p>
    <w:p w14:paraId="0C73C66E" w14:textId="77777777" w:rsidR="004D123D" w:rsidRPr="009905C9" w:rsidRDefault="004D123D" w:rsidP="007C574F">
      <w:pPr>
        <w:pStyle w:val="ListParagraph"/>
        <w:numPr>
          <w:ilvl w:val="0"/>
          <w:numId w:val="21"/>
        </w:numPr>
        <w:spacing w:before="0" w:after="200" w:line="276" w:lineRule="auto"/>
      </w:pPr>
      <w:r w:rsidRPr="009905C9">
        <w:t xml:space="preserve">Application criticality </w:t>
      </w:r>
    </w:p>
    <w:p w14:paraId="50902ADA" w14:textId="77777777" w:rsidR="004D123D" w:rsidRPr="009905C9" w:rsidRDefault="004D123D" w:rsidP="007C574F">
      <w:pPr>
        <w:pStyle w:val="ListParagraph"/>
        <w:numPr>
          <w:ilvl w:val="0"/>
          <w:numId w:val="21"/>
        </w:numPr>
        <w:spacing w:before="0" w:after="200" w:line="276" w:lineRule="auto"/>
      </w:pPr>
      <w:r w:rsidRPr="009905C9">
        <w:t>Communication protocols</w:t>
      </w:r>
    </w:p>
    <w:p w14:paraId="45C8C334" w14:textId="77777777" w:rsidR="004D123D" w:rsidRPr="009905C9" w:rsidRDefault="004D123D" w:rsidP="007C574F">
      <w:pPr>
        <w:pStyle w:val="ListParagraph"/>
        <w:numPr>
          <w:ilvl w:val="0"/>
          <w:numId w:val="21"/>
        </w:numPr>
        <w:spacing w:before="0" w:after="200" w:line="276" w:lineRule="auto"/>
      </w:pPr>
      <w:r w:rsidRPr="009905C9">
        <w:t>Security considerations</w:t>
      </w:r>
    </w:p>
    <w:p w14:paraId="41F58086" w14:textId="77777777" w:rsidR="004D123D" w:rsidRPr="009905C9" w:rsidRDefault="004D123D" w:rsidP="007C574F">
      <w:pPr>
        <w:pStyle w:val="ListParagraph"/>
        <w:numPr>
          <w:ilvl w:val="0"/>
          <w:numId w:val="21"/>
        </w:numPr>
        <w:spacing w:before="0" w:after="200" w:line="276" w:lineRule="auto"/>
      </w:pPr>
      <w:r w:rsidRPr="009905C9">
        <w:t>Hardware limitations</w:t>
      </w:r>
    </w:p>
    <w:p w14:paraId="02507E55" w14:textId="77777777" w:rsidR="004D123D" w:rsidRPr="009905C9" w:rsidRDefault="004D123D" w:rsidP="007C574F">
      <w:pPr>
        <w:pStyle w:val="ListParagraph"/>
        <w:numPr>
          <w:ilvl w:val="0"/>
          <w:numId w:val="21"/>
        </w:numPr>
        <w:spacing w:before="0" w:after="200" w:line="276" w:lineRule="auto"/>
      </w:pPr>
      <w:r w:rsidRPr="009905C9">
        <w:t>Interfaces to other applications</w:t>
      </w:r>
    </w:p>
    <w:p w14:paraId="650B3AB3" w14:textId="77777777" w:rsidR="004D123D" w:rsidRPr="009905C9" w:rsidRDefault="004D123D" w:rsidP="007C574F">
      <w:pPr>
        <w:pStyle w:val="ListParagraph"/>
        <w:numPr>
          <w:ilvl w:val="0"/>
          <w:numId w:val="21"/>
        </w:numPr>
        <w:spacing w:before="0" w:after="200" w:line="276" w:lineRule="auto"/>
      </w:pPr>
      <w:r w:rsidRPr="009905C9">
        <w:t>Parallel operation</w:t>
      </w:r>
    </w:p>
    <w:p w14:paraId="7AD7CB3B" w14:textId="77777777" w:rsidR="004D123D" w:rsidRPr="009905C9" w:rsidRDefault="004D123D" w:rsidP="007C574F">
      <w:pPr>
        <w:pStyle w:val="ListParagraph"/>
        <w:numPr>
          <w:ilvl w:val="0"/>
          <w:numId w:val="21"/>
        </w:numPr>
        <w:spacing w:before="0" w:after="200" w:line="276" w:lineRule="auto"/>
      </w:pPr>
      <w:r w:rsidRPr="009905C9">
        <w:t>Language requirements</w:t>
      </w:r>
    </w:p>
    <w:p w14:paraId="439C7DFC" w14:textId="77777777" w:rsidR="004D123D" w:rsidRPr="009905C9" w:rsidRDefault="004D123D" w:rsidP="007C574F">
      <w:pPr>
        <w:pStyle w:val="ListParagraph"/>
        <w:numPr>
          <w:ilvl w:val="0"/>
          <w:numId w:val="21"/>
        </w:numPr>
        <w:spacing w:before="0" w:after="200" w:line="276" w:lineRule="auto"/>
      </w:pPr>
      <w:r w:rsidRPr="009905C9">
        <w:t>Control functions</w:t>
      </w:r>
    </w:p>
    <w:p w14:paraId="659A0795" w14:textId="77777777" w:rsidR="004D123D" w:rsidRPr="009905C9" w:rsidRDefault="004D123D" w:rsidP="007C574F">
      <w:pPr>
        <w:pStyle w:val="ListParagraph"/>
        <w:numPr>
          <w:ilvl w:val="0"/>
          <w:numId w:val="21"/>
        </w:numPr>
        <w:spacing w:before="0" w:after="200" w:line="276" w:lineRule="auto"/>
      </w:pPr>
      <w:r w:rsidRPr="009905C9">
        <w:t>Specific technologies to be used</w:t>
      </w:r>
    </w:p>
    <w:p w14:paraId="6121D391" w14:textId="77777777" w:rsidR="004D123D" w:rsidRPr="009905C9" w:rsidRDefault="004D123D" w:rsidP="007C574F">
      <w:pPr>
        <w:pStyle w:val="ListParagraph"/>
        <w:numPr>
          <w:ilvl w:val="0"/>
          <w:numId w:val="21"/>
        </w:numPr>
        <w:spacing w:before="0" w:after="200" w:line="276" w:lineRule="auto"/>
      </w:pPr>
      <w:r w:rsidRPr="009905C9">
        <w:t>Specific tools to be used</w:t>
      </w:r>
    </w:p>
    <w:p w14:paraId="69BE45DA" w14:textId="77777777" w:rsidR="004D123D" w:rsidRPr="009905C9" w:rsidRDefault="004D123D" w:rsidP="007C574F">
      <w:pPr>
        <w:pStyle w:val="ListParagraph"/>
        <w:numPr>
          <w:ilvl w:val="0"/>
          <w:numId w:val="21"/>
        </w:numPr>
        <w:spacing w:before="0" w:after="200" w:line="276" w:lineRule="auto"/>
      </w:pPr>
      <w:r w:rsidRPr="009905C9">
        <w:t>Specific databases to be used</w:t>
      </w:r>
    </w:p>
    <w:p w14:paraId="438AB6C7" w14:textId="77777777" w:rsidR="004D123D" w:rsidRPr="009905C9" w:rsidRDefault="004D123D" w:rsidP="007C574F">
      <w:pPr>
        <w:pStyle w:val="ListParagraph"/>
        <w:numPr>
          <w:ilvl w:val="0"/>
          <w:numId w:val="21"/>
        </w:numPr>
        <w:spacing w:before="0" w:after="200" w:line="276" w:lineRule="auto"/>
      </w:pPr>
      <w:r w:rsidRPr="009905C9">
        <w:t xml:space="preserve">Non-clinical data availability </w:t>
      </w:r>
    </w:p>
    <w:p w14:paraId="3B92D06D" w14:textId="77777777" w:rsidR="004D123D" w:rsidRPr="009905C9" w:rsidRDefault="004D123D" w:rsidP="004D123D">
      <w:pPr>
        <w:pStyle w:val="Heading1"/>
      </w:pPr>
      <w:r w:rsidRPr="009905C9">
        <w:lastRenderedPageBreak/>
        <w:t>External Interface Requirements</w:t>
      </w:r>
    </w:p>
    <w:p w14:paraId="0A52C12A" w14:textId="77777777" w:rsidR="004D123D" w:rsidRPr="009905C9" w:rsidRDefault="004D123D" w:rsidP="007C574F">
      <w:pPr>
        <w:pStyle w:val="ListParagraph"/>
        <w:numPr>
          <w:ilvl w:val="0"/>
          <w:numId w:val="21"/>
        </w:numPr>
        <w:spacing w:before="0" w:after="200" w:line="276" w:lineRule="auto"/>
      </w:pPr>
      <w:r w:rsidRPr="009905C9">
        <w:t>User Interfaces</w:t>
      </w:r>
    </w:p>
    <w:p w14:paraId="23C91A63" w14:textId="77777777" w:rsidR="004D123D" w:rsidRPr="009905C9" w:rsidRDefault="004D123D" w:rsidP="007C574F">
      <w:pPr>
        <w:pStyle w:val="ListParagraph"/>
        <w:numPr>
          <w:ilvl w:val="0"/>
          <w:numId w:val="21"/>
        </w:numPr>
        <w:spacing w:before="0" w:after="200" w:line="276" w:lineRule="auto"/>
      </w:pPr>
      <w:r w:rsidRPr="009905C9">
        <w:t>Hardware Interfaces</w:t>
      </w:r>
    </w:p>
    <w:p w14:paraId="75060F4B" w14:textId="77777777" w:rsidR="004D123D" w:rsidRPr="009905C9" w:rsidRDefault="004D123D" w:rsidP="007C574F">
      <w:pPr>
        <w:pStyle w:val="ListParagraph"/>
        <w:numPr>
          <w:ilvl w:val="0"/>
          <w:numId w:val="21"/>
        </w:numPr>
        <w:spacing w:before="0" w:after="200" w:line="276" w:lineRule="auto"/>
      </w:pPr>
      <w:r w:rsidRPr="009905C9">
        <w:t>Software Interfaces</w:t>
      </w:r>
    </w:p>
    <w:p w14:paraId="0485AD75" w14:textId="77777777" w:rsidR="004D123D" w:rsidRPr="009905C9" w:rsidRDefault="004D123D" w:rsidP="007C574F">
      <w:pPr>
        <w:pStyle w:val="ListParagraph"/>
        <w:numPr>
          <w:ilvl w:val="0"/>
          <w:numId w:val="21"/>
        </w:numPr>
        <w:spacing w:before="0" w:after="200" w:line="276" w:lineRule="auto"/>
      </w:pPr>
      <w:r w:rsidRPr="009905C9">
        <w:t>Communications Interfaces</w:t>
      </w:r>
    </w:p>
    <w:p w14:paraId="175C02B3" w14:textId="77777777" w:rsidR="004D123D" w:rsidRPr="009905C9" w:rsidRDefault="004D123D" w:rsidP="007C574F">
      <w:pPr>
        <w:pStyle w:val="ListParagraph"/>
        <w:numPr>
          <w:ilvl w:val="0"/>
          <w:numId w:val="21"/>
        </w:numPr>
        <w:spacing w:before="0" w:after="200" w:line="276" w:lineRule="auto"/>
      </w:pPr>
      <w:r w:rsidRPr="009905C9">
        <w:t>Memory Constraints</w:t>
      </w:r>
    </w:p>
    <w:p w14:paraId="3FE05269" w14:textId="77777777" w:rsidR="004D123D" w:rsidRPr="004D123D" w:rsidRDefault="004D123D" w:rsidP="004D123D">
      <w:pPr>
        <w:pStyle w:val="Heading1"/>
      </w:pPr>
      <w:r w:rsidRPr="004D123D">
        <w:t>Non-functional Requirements</w:t>
      </w:r>
    </w:p>
    <w:p w14:paraId="1BC667A1" w14:textId="77777777" w:rsidR="004D123D" w:rsidRPr="009905C9" w:rsidRDefault="004D123D" w:rsidP="007C574F">
      <w:pPr>
        <w:pStyle w:val="ListParagraph"/>
        <w:numPr>
          <w:ilvl w:val="0"/>
          <w:numId w:val="21"/>
        </w:numPr>
        <w:spacing w:before="0" w:after="200" w:line="276" w:lineRule="auto"/>
      </w:pPr>
      <w:r w:rsidRPr="009905C9">
        <w:t xml:space="preserve">Performance </w:t>
      </w:r>
      <w:r w:rsidR="004328A0">
        <w:t>R</w:t>
      </w:r>
      <w:r w:rsidRPr="009905C9">
        <w:t>equirements</w:t>
      </w:r>
    </w:p>
    <w:p w14:paraId="25824B08" w14:textId="77777777" w:rsidR="004D123D" w:rsidRPr="009905C9" w:rsidRDefault="004D123D" w:rsidP="007C574F">
      <w:pPr>
        <w:pStyle w:val="ListParagraph"/>
        <w:numPr>
          <w:ilvl w:val="0"/>
          <w:numId w:val="21"/>
        </w:numPr>
        <w:spacing w:before="0" w:after="200" w:line="276" w:lineRule="auto"/>
      </w:pPr>
      <w:r w:rsidRPr="009905C9">
        <w:t>Safety Requirements</w:t>
      </w:r>
    </w:p>
    <w:p w14:paraId="12852695" w14:textId="77777777" w:rsidR="004D123D" w:rsidRPr="009905C9" w:rsidRDefault="004D123D" w:rsidP="007C574F">
      <w:pPr>
        <w:pStyle w:val="ListParagraph"/>
        <w:numPr>
          <w:ilvl w:val="0"/>
          <w:numId w:val="21"/>
        </w:numPr>
        <w:spacing w:before="0" w:after="200" w:line="276" w:lineRule="auto"/>
      </w:pPr>
      <w:r w:rsidRPr="009905C9">
        <w:t>Security Requirements</w:t>
      </w:r>
    </w:p>
    <w:p w14:paraId="1925F035" w14:textId="77777777" w:rsidR="004D123D" w:rsidRPr="009905C9" w:rsidRDefault="004D123D" w:rsidP="007C574F">
      <w:pPr>
        <w:pStyle w:val="ListParagraph"/>
        <w:numPr>
          <w:ilvl w:val="0"/>
          <w:numId w:val="21"/>
        </w:numPr>
        <w:spacing w:before="0" w:after="200" w:line="276" w:lineRule="auto"/>
      </w:pPr>
      <w:r w:rsidRPr="009905C9">
        <w:t>System Quality Requirements</w:t>
      </w:r>
    </w:p>
    <w:p w14:paraId="5F7CDF11" w14:textId="77777777" w:rsidR="004D123D" w:rsidRPr="009905C9" w:rsidRDefault="004D123D" w:rsidP="004D123D">
      <w:pPr>
        <w:pStyle w:val="Heading1"/>
      </w:pPr>
      <w:r w:rsidRPr="009905C9">
        <w:t>System Design Requirements</w:t>
      </w:r>
    </w:p>
    <w:p w14:paraId="548689C2" w14:textId="77777777" w:rsidR="004D123D" w:rsidRPr="009905C9" w:rsidRDefault="004D123D" w:rsidP="007C574F">
      <w:pPr>
        <w:pStyle w:val="ListParagraph"/>
        <w:numPr>
          <w:ilvl w:val="0"/>
          <w:numId w:val="21"/>
        </w:numPr>
        <w:spacing w:before="0" w:after="200" w:line="276" w:lineRule="auto"/>
      </w:pPr>
      <w:r w:rsidRPr="009905C9">
        <w:t xml:space="preserve">System </w:t>
      </w:r>
      <w:r w:rsidR="004328A0">
        <w:t>A</w:t>
      </w:r>
      <w:r w:rsidRPr="009905C9">
        <w:t xml:space="preserve">rchitecture </w:t>
      </w:r>
      <w:r w:rsidR="004328A0">
        <w:t>d</w:t>
      </w:r>
      <w:r w:rsidRPr="009905C9">
        <w:t xml:space="preserve">esign </w:t>
      </w:r>
    </w:p>
    <w:p w14:paraId="485FB79C" w14:textId="77777777" w:rsidR="004D123D" w:rsidRPr="009905C9" w:rsidRDefault="004D123D" w:rsidP="007C574F">
      <w:pPr>
        <w:pStyle w:val="ListParagraph"/>
        <w:numPr>
          <w:ilvl w:val="0"/>
          <w:numId w:val="21"/>
        </w:numPr>
        <w:spacing w:before="0" w:after="200" w:line="276" w:lineRule="auto"/>
      </w:pPr>
      <w:r w:rsidRPr="009905C9">
        <w:t>Sub system design</w:t>
      </w:r>
    </w:p>
    <w:p w14:paraId="1B13B73D" w14:textId="77777777" w:rsidR="004D123D" w:rsidRPr="009905C9" w:rsidRDefault="004D123D" w:rsidP="007C574F">
      <w:pPr>
        <w:pStyle w:val="ListParagraph"/>
        <w:numPr>
          <w:ilvl w:val="0"/>
          <w:numId w:val="21"/>
        </w:numPr>
        <w:spacing w:before="0" w:after="200" w:line="276" w:lineRule="auto"/>
      </w:pPr>
      <w:r w:rsidRPr="009905C9">
        <w:t>UI design</w:t>
      </w:r>
    </w:p>
    <w:p w14:paraId="5E695149" w14:textId="77777777" w:rsidR="004D123D" w:rsidRPr="009905C9" w:rsidRDefault="004D123D" w:rsidP="007C574F">
      <w:pPr>
        <w:pStyle w:val="ListParagraph"/>
        <w:numPr>
          <w:ilvl w:val="0"/>
          <w:numId w:val="21"/>
        </w:numPr>
        <w:spacing w:before="0" w:after="200" w:line="276" w:lineRule="auto"/>
      </w:pPr>
      <w:r w:rsidRPr="009905C9">
        <w:t>Component level design</w:t>
      </w:r>
    </w:p>
    <w:p w14:paraId="09604B38" w14:textId="77777777" w:rsidR="004D123D" w:rsidRPr="009905C9" w:rsidRDefault="004D123D" w:rsidP="004D123D">
      <w:pPr>
        <w:pStyle w:val="Heading1"/>
      </w:pPr>
      <w:r w:rsidRPr="009905C9">
        <w:t>System Implementation Requirements</w:t>
      </w:r>
    </w:p>
    <w:p w14:paraId="4E3253D2" w14:textId="77777777" w:rsidR="004D123D" w:rsidRPr="009905C9" w:rsidRDefault="004D123D" w:rsidP="000462A8">
      <w:pPr>
        <w:pStyle w:val="ListParagraph"/>
        <w:numPr>
          <w:ilvl w:val="0"/>
          <w:numId w:val="21"/>
        </w:numPr>
        <w:spacing w:before="0" w:after="200" w:line="276" w:lineRule="auto"/>
      </w:pPr>
      <w:r w:rsidRPr="009905C9">
        <w:t xml:space="preserve">Coding </w:t>
      </w:r>
      <w:r w:rsidR="004328A0">
        <w:t>P</w:t>
      </w:r>
      <w:r w:rsidRPr="009905C9">
        <w:t>rinciples</w:t>
      </w:r>
    </w:p>
    <w:p w14:paraId="7BC68D21" w14:textId="77777777" w:rsidR="004D123D" w:rsidRPr="009905C9" w:rsidRDefault="004D123D" w:rsidP="000462A8">
      <w:pPr>
        <w:pStyle w:val="ListParagraph"/>
        <w:numPr>
          <w:ilvl w:val="0"/>
          <w:numId w:val="21"/>
        </w:numPr>
        <w:spacing w:before="0" w:after="200" w:line="276" w:lineRule="auto"/>
      </w:pPr>
      <w:r w:rsidRPr="009905C9">
        <w:t xml:space="preserve">Coding and </w:t>
      </w:r>
      <w:r w:rsidR="004328A0">
        <w:t>T</w:t>
      </w:r>
      <w:r w:rsidRPr="009905C9">
        <w:t>esting procedures</w:t>
      </w:r>
    </w:p>
    <w:p w14:paraId="0B213622" w14:textId="77777777" w:rsidR="004D123D" w:rsidRPr="009905C9" w:rsidRDefault="007C574F" w:rsidP="000462A8">
      <w:pPr>
        <w:pStyle w:val="ListParagraph"/>
        <w:numPr>
          <w:ilvl w:val="0"/>
          <w:numId w:val="21"/>
        </w:numPr>
        <w:spacing w:before="0" w:after="200" w:line="276" w:lineRule="auto"/>
      </w:pPr>
      <w:r>
        <w:t>System Testing</w:t>
      </w:r>
    </w:p>
    <w:p w14:paraId="142675AB" w14:textId="77777777" w:rsidR="004D123D" w:rsidRPr="009905C9" w:rsidRDefault="004D123D" w:rsidP="004D123D">
      <w:pPr>
        <w:pStyle w:val="Heading1"/>
      </w:pPr>
      <w:r w:rsidRPr="009905C9">
        <w:t>System Deployment Requirements</w:t>
      </w:r>
    </w:p>
    <w:p w14:paraId="227CE742" w14:textId="77777777" w:rsidR="004D123D" w:rsidRPr="009905C9" w:rsidRDefault="00A81890" w:rsidP="005809D9">
      <w:pPr>
        <w:pStyle w:val="ListParagraph"/>
        <w:numPr>
          <w:ilvl w:val="0"/>
          <w:numId w:val="21"/>
        </w:numPr>
        <w:spacing w:before="0" w:after="200" w:line="276" w:lineRule="auto"/>
      </w:pPr>
      <w:r>
        <w:t>S</w:t>
      </w:r>
      <w:r w:rsidR="004D123D" w:rsidRPr="009905C9">
        <w:t>ystem configuration</w:t>
      </w:r>
    </w:p>
    <w:p w14:paraId="2CC0830E" w14:textId="77777777" w:rsidR="004D123D" w:rsidRPr="009905C9" w:rsidRDefault="00A81890" w:rsidP="005809D9">
      <w:pPr>
        <w:pStyle w:val="ListParagraph"/>
        <w:numPr>
          <w:ilvl w:val="0"/>
          <w:numId w:val="21"/>
        </w:numPr>
        <w:spacing w:before="0" w:after="200" w:line="276" w:lineRule="auto"/>
      </w:pPr>
      <w:r>
        <w:t>D</w:t>
      </w:r>
      <w:r w:rsidR="004D123D" w:rsidRPr="009905C9">
        <w:t>eployment /run-time environment</w:t>
      </w:r>
    </w:p>
    <w:p w14:paraId="70706CC6" w14:textId="77777777" w:rsidR="004D123D" w:rsidRPr="009905C9" w:rsidRDefault="00A81890" w:rsidP="005809D9">
      <w:pPr>
        <w:pStyle w:val="ListParagraph"/>
        <w:numPr>
          <w:ilvl w:val="0"/>
          <w:numId w:val="21"/>
        </w:numPr>
        <w:spacing w:before="0" w:after="200" w:line="276" w:lineRule="auto"/>
      </w:pPr>
      <w:r>
        <w:t>A</w:t>
      </w:r>
      <w:r w:rsidR="004D123D" w:rsidRPr="009905C9">
        <w:t>ssembling and testing</w:t>
      </w:r>
    </w:p>
    <w:p w14:paraId="2409ED14" w14:textId="77777777" w:rsidR="004D123D" w:rsidRPr="009905C9" w:rsidRDefault="00A81890" w:rsidP="005809D9">
      <w:pPr>
        <w:pStyle w:val="ListParagraph"/>
        <w:numPr>
          <w:ilvl w:val="0"/>
          <w:numId w:val="21"/>
        </w:numPr>
        <w:spacing w:before="0" w:after="200" w:line="276" w:lineRule="auto"/>
      </w:pPr>
      <w:r>
        <w:t>D</w:t>
      </w:r>
      <w:r w:rsidR="004D123D" w:rsidRPr="009905C9">
        <w:t xml:space="preserve">elivery packaging </w:t>
      </w:r>
    </w:p>
    <w:p w14:paraId="2BD8E990" w14:textId="77777777" w:rsidR="004D123D" w:rsidRPr="009905C9" w:rsidRDefault="004D123D" w:rsidP="005809D9">
      <w:pPr>
        <w:pStyle w:val="ListParagraph"/>
        <w:numPr>
          <w:ilvl w:val="0"/>
          <w:numId w:val="21"/>
        </w:numPr>
        <w:spacing w:before="0" w:after="200" w:line="276" w:lineRule="auto"/>
      </w:pPr>
      <w:r w:rsidRPr="009905C9">
        <w:t>Distributing Computing requirements</w:t>
      </w:r>
    </w:p>
    <w:p w14:paraId="3B851639" w14:textId="77777777" w:rsidR="004D123D" w:rsidRPr="009905C9" w:rsidRDefault="004D123D" w:rsidP="005809D9">
      <w:pPr>
        <w:pStyle w:val="ListParagraph"/>
        <w:numPr>
          <w:ilvl w:val="0"/>
          <w:numId w:val="21"/>
        </w:numPr>
        <w:spacing w:before="0" w:after="200" w:line="276" w:lineRule="auto"/>
      </w:pPr>
      <w:r w:rsidRPr="009905C9">
        <w:t>High performance production environments</w:t>
      </w:r>
    </w:p>
    <w:p w14:paraId="7BB26B89" w14:textId="77777777" w:rsidR="004D123D" w:rsidRPr="009905C9" w:rsidRDefault="004D123D" w:rsidP="005809D9">
      <w:pPr>
        <w:pStyle w:val="ListParagraph"/>
        <w:numPr>
          <w:ilvl w:val="0"/>
          <w:numId w:val="21"/>
        </w:numPr>
        <w:spacing w:before="0" w:after="200" w:line="276" w:lineRule="auto"/>
      </w:pPr>
      <w:r w:rsidRPr="009905C9">
        <w:t>AI service utilization metrics</w:t>
      </w:r>
    </w:p>
    <w:p w14:paraId="06D45704" w14:textId="77777777" w:rsidR="004D123D" w:rsidRPr="009905C9" w:rsidRDefault="004D123D" w:rsidP="005809D9">
      <w:pPr>
        <w:pStyle w:val="ListParagraph"/>
        <w:numPr>
          <w:ilvl w:val="0"/>
          <w:numId w:val="21"/>
        </w:numPr>
        <w:spacing w:before="0" w:after="200" w:line="276" w:lineRule="auto"/>
      </w:pPr>
      <w:r w:rsidRPr="009905C9">
        <w:t>Service levels</w:t>
      </w:r>
    </w:p>
    <w:p w14:paraId="1B1AEBD4" w14:textId="77777777" w:rsidR="004D123D" w:rsidRPr="009905C9" w:rsidRDefault="004D123D" w:rsidP="005809D9">
      <w:pPr>
        <w:pStyle w:val="ListParagraph"/>
        <w:numPr>
          <w:ilvl w:val="0"/>
          <w:numId w:val="21"/>
        </w:numPr>
        <w:spacing w:before="0" w:after="200" w:line="276" w:lineRule="auto"/>
      </w:pPr>
      <w:r w:rsidRPr="009905C9">
        <w:t>Service level compliance report for clinical deployment</w:t>
      </w:r>
    </w:p>
    <w:p w14:paraId="72D5E068" w14:textId="77777777" w:rsidR="004D123D" w:rsidRPr="009905C9" w:rsidRDefault="004D123D" w:rsidP="004D123D">
      <w:pPr>
        <w:pStyle w:val="Heading1"/>
      </w:pPr>
      <w:r w:rsidRPr="009905C9">
        <w:t>User Documentation / Training Requirements</w:t>
      </w:r>
    </w:p>
    <w:p w14:paraId="120EDF0F" w14:textId="77777777" w:rsidR="004D123D" w:rsidRPr="009905C9" w:rsidRDefault="004D123D" w:rsidP="005809D9">
      <w:pPr>
        <w:pStyle w:val="ListParagraph"/>
        <w:numPr>
          <w:ilvl w:val="0"/>
          <w:numId w:val="21"/>
        </w:numPr>
        <w:spacing w:before="0" w:after="200" w:line="276" w:lineRule="auto"/>
      </w:pPr>
      <w:r w:rsidRPr="009905C9">
        <w:t>User tutorial</w:t>
      </w:r>
    </w:p>
    <w:p w14:paraId="5F8FFDDE" w14:textId="77777777" w:rsidR="004D123D" w:rsidRPr="009905C9" w:rsidRDefault="004D123D" w:rsidP="005809D9">
      <w:pPr>
        <w:pStyle w:val="ListParagraph"/>
        <w:numPr>
          <w:ilvl w:val="0"/>
          <w:numId w:val="21"/>
        </w:numPr>
        <w:spacing w:before="0" w:after="200" w:line="276" w:lineRule="auto"/>
      </w:pPr>
      <w:r w:rsidRPr="009905C9">
        <w:t>Technical guide</w:t>
      </w:r>
    </w:p>
    <w:p w14:paraId="320B0910" w14:textId="77777777" w:rsidR="004D123D" w:rsidRPr="009905C9" w:rsidRDefault="004D123D" w:rsidP="005809D9">
      <w:pPr>
        <w:pStyle w:val="ListParagraph"/>
        <w:numPr>
          <w:ilvl w:val="0"/>
          <w:numId w:val="21"/>
        </w:numPr>
        <w:spacing w:before="0" w:after="200" w:line="276" w:lineRule="auto"/>
      </w:pPr>
      <w:r w:rsidRPr="009905C9">
        <w:t xml:space="preserve">User Safety Guide </w:t>
      </w:r>
    </w:p>
    <w:p w14:paraId="6C67755D" w14:textId="77777777" w:rsidR="004D123D" w:rsidRPr="009905C9" w:rsidRDefault="004D123D" w:rsidP="005809D9">
      <w:pPr>
        <w:pStyle w:val="ListParagraph"/>
        <w:numPr>
          <w:ilvl w:val="0"/>
          <w:numId w:val="21"/>
        </w:numPr>
        <w:spacing w:before="0" w:after="200" w:line="276" w:lineRule="auto"/>
      </w:pPr>
      <w:r w:rsidRPr="009905C9">
        <w:t>Online help</w:t>
      </w:r>
    </w:p>
    <w:p w14:paraId="580E66B9" w14:textId="77777777" w:rsidR="004D123D" w:rsidRPr="009905C9" w:rsidRDefault="004D123D" w:rsidP="005809D9">
      <w:pPr>
        <w:pStyle w:val="ListParagraph"/>
        <w:numPr>
          <w:ilvl w:val="0"/>
          <w:numId w:val="21"/>
        </w:numPr>
        <w:spacing w:before="0" w:after="200" w:line="276" w:lineRule="auto"/>
      </w:pPr>
      <w:r w:rsidRPr="009905C9">
        <w:t>User documentation delivery formats / standards</w:t>
      </w:r>
    </w:p>
    <w:p w14:paraId="3B879D73" w14:textId="77777777" w:rsidR="004D123D" w:rsidRPr="009905C9" w:rsidRDefault="004D123D" w:rsidP="004D123D">
      <w:pPr>
        <w:pStyle w:val="Heading1"/>
      </w:pPr>
      <w:r w:rsidRPr="009905C9">
        <w:t>Assumptions and Dependencies</w:t>
      </w:r>
    </w:p>
    <w:p w14:paraId="5CB0213D" w14:textId="77777777" w:rsidR="004D123D" w:rsidRPr="009905C9" w:rsidRDefault="00A81890" w:rsidP="005809D9">
      <w:pPr>
        <w:pStyle w:val="ListParagraph"/>
        <w:numPr>
          <w:ilvl w:val="0"/>
          <w:numId w:val="21"/>
        </w:numPr>
        <w:spacing w:before="0" w:after="200" w:line="276" w:lineRule="auto"/>
      </w:pPr>
      <w:r>
        <w:t>Unintended consequences</w:t>
      </w:r>
    </w:p>
    <w:p w14:paraId="6BF8008B" w14:textId="77777777" w:rsidR="004D123D" w:rsidRPr="009905C9" w:rsidRDefault="00A81890" w:rsidP="005809D9">
      <w:pPr>
        <w:pStyle w:val="ListParagraph"/>
        <w:numPr>
          <w:ilvl w:val="0"/>
          <w:numId w:val="21"/>
        </w:numPr>
        <w:spacing w:before="0" w:after="200" w:line="276" w:lineRule="auto"/>
      </w:pPr>
      <w:r>
        <w:t>T</w:t>
      </w:r>
      <w:r w:rsidR="004D123D" w:rsidRPr="009905C9">
        <w:t>hird-party / commercial components / licenses used</w:t>
      </w:r>
    </w:p>
    <w:p w14:paraId="2439B71B" w14:textId="77777777" w:rsidR="004D123D" w:rsidRPr="009905C9" w:rsidRDefault="00A81890" w:rsidP="005809D9">
      <w:pPr>
        <w:pStyle w:val="ListParagraph"/>
        <w:numPr>
          <w:ilvl w:val="0"/>
          <w:numId w:val="21"/>
        </w:numPr>
        <w:tabs>
          <w:tab w:val="left" w:pos="1620"/>
        </w:tabs>
        <w:spacing w:before="0" w:after="200" w:line="276" w:lineRule="auto"/>
      </w:pPr>
      <w:r>
        <w:lastRenderedPageBreak/>
        <w:t>C</w:t>
      </w:r>
      <w:r w:rsidR="004D123D" w:rsidRPr="009905C9">
        <w:t>omponents reused from other projects</w:t>
      </w:r>
    </w:p>
    <w:p w14:paraId="55323BC8" w14:textId="77777777" w:rsidR="004D123D" w:rsidRPr="009905C9" w:rsidRDefault="00A81890" w:rsidP="005809D9">
      <w:pPr>
        <w:pStyle w:val="ListParagraph"/>
        <w:numPr>
          <w:ilvl w:val="0"/>
          <w:numId w:val="21"/>
        </w:numPr>
        <w:spacing w:before="0" w:after="200" w:line="276" w:lineRule="auto"/>
      </w:pPr>
      <w:r>
        <w:t>V</w:t>
      </w:r>
      <w:r w:rsidR="004D123D" w:rsidRPr="009905C9">
        <w:t>endor-neutral interoperability standards</w:t>
      </w:r>
    </w:p>
    <w:p w14:paraId="032C519C" w14:textId="77777777" w:rsidR="004D123D" w:rsidRPr="009905C9" w:rsidRDefault="004D123D" w:rsidP="004D123D">
      <w:pPr>
        <w:pStyle w:val="Heading1"/>
      </w:pPr>
      <w:r w:rsidRPr="009905C9">
        <w:t>Standards Process Compliance</w:t>
      </w:r>
    </w:p>
    <w:p w14:paraId="56437B01" w14:textId="77777777" w:rsidR="004D123D" w:rsidRPr="009905C9" w:rsidRDefault="00A81890" w:rsidP="005809D9">
      <w:pPr>
        <w:pStyle w:val="ListParagraph"/>
        <w:numPr>
          <w:ilvl w:val="0"/>
          <w:numId w:val="21"/>
        </w:numPr>
        <w:spacing w:before="0" w:after="200" w:line="276" w:lineRule="auto"/>
      </w:pPr>
      <w:r>
        <w:t>Project Management P</w:t>
      </w:r>
      <w:r w:rsidR="004D123D" w:rsidRPr="009905C9">
        <w:t>rocess</w:t>
      </w:r>
    </w:p>
    <w:p w14:paraId="75D2AB15" w14:textId="77777777" w:rsidR="004D123D" w:rsidRPr="009905C9" w:rsidRDefault="00A81890" w:rsidP="005809D9">
      <w:pPr>
        <w:pStyle w:val="ListParagraph"/>
        <w:numPr>
          <w:ilvl w:val="0"/>
          <w:numId w:val="21"/>
        </w:numPr>
        <w:spacing w:before="0" w:after="200" w:line="276" w:lineRule="auto"/>
      </w:pPr>
      <w:r>
        <w:t>Data Management P</w:t>
      </w:r>
      <w:r w:rsidR="004D123D" w:rsidRPr="009905C9">
        <w:t>rocess</w:t>
      </w:r>
    </w:p>
    <w:p w14:paraId="2DFA2DAE" w14:textId="77777777" w:rsidR="004D123D" w:rsidRPr="009905C9" w:rsidRDefault="004D123D" w:rsidP="005809D9">
      <w:pPr>
        <w:pStyle w:val="ListParagraph"/>
        <w:numPr>
          <w:ilvl w:val="0"/>
          <w:numId w:val="21"/>
        </w:numPr>
        <w:spacing w:before="0" w:after="200" w:line="276" w:lineRule="auto"/>
      </w:pPr>
      <w:r w:rsidRPr="009905C9">
        <w:t xml:space="preserve">Software Delivery Process </w:t>
      </w:r>
    </w:p>
    <w:p w14:paraId="71B73929" w14:textId="77777777" w:rsidR="004D123D" w:rsidRPr="009905C9" w:rsidRDefault="004D123D" w:rsidP="005809D9">
      <w:pPr>
        <w:pStyle w:val="ListParagraph"/>
        <w:numPr>
          <w:ilvl w:val="0"/>
          <w:numId w:val="21"/>
        </w:numPr>
        <w:spacing w:before="0" w:after="200" w:line="276" w:lineRule="auto"/>
      </w:pPr>
      <w:r w:rsidRPr="009905C9">
        <w:t>Regulatory Audit Process</w:t>
      </w:r>
    </w:p>
    <w:p w14:paraId="1D18C8A4" w14:textId="77777777" w:rsidR="004D123D" w:rsidRPr="009905C9" w:rsidRDefault="004D123D" w:rsidP="005809D9">
      <w:pPr>
        <w:pStyle w:val="ListParagraph"/>
        <w:numPr>
          <w:ilvl w:val="0"/>
          <w:numId w:val="21"/>
        </w:numPr>
        <w:spacing w:before="0" w:after="200" w:line="276" w:lineRule="auto"/>
      </w:pPr>
      <w:r w:rsidRPr="009905C9">
        <w:t>Quality Audit Process</w:t>
      </w:r>
    </w:p>
    <w:p w14:paraId="5AD60109" w14:textId="77777777" w:rsidR="004D123D" w:rsidRPr="009905C9" w:rsidRDefault="004D123D" w:rsidP="005809D9">
      <w:pPr>
        <w:pStyle w:val="ListParagraph"/>
        <w:numPr>
          <w:ilvl w:val="0"/>
          <w:numId w:val="21"/>
        </w:numPr>
        <w:spacing w:before="0" w:after="200" w:line="276" w:lineRule="auto"/>
      </w:pPr>
      <w:r w:rsidRPr="009905C9">
        <w:t>Regulatory, Quality and Security Certification Process</w:t>
      </w:r>
    </w:p>
    <w:p w14:paraId="5EF29EB8" w14:textId="77777777" w:rsidR="004D123D" w:rsidRPr="009905C9" w:rsidRDefault="004D123D" w:rsidP="004D123D">
      <w:pPr>
        <w:pStyle w:val="Heading1"/>
      </w:pPr>
      <w:r w:rsidRPr="009905C9">
        <w:t>Risk Management Requirements</w:t>
      </w:r>
    </w:p>
    <w:p w14:paraId="1CBFDAA1" w14:textId="77777777" w:rsidR="004D123D" w:rsidRPr="009905C9" w:rsidRDefault="004D123D" w:rsidP="00CA767C">
      <w:pPr>
        <w:pStyle w:val="ListParagraph"/>
        <w:numPr>
          <w:ilvl w:val="0"/>
          <w:numId w:val="21"/>
        </w:numPr>
        <w:spacing w:before="0" w:after="200" w:line="276" w:lineRule="auto"/>
      </w:pPr>
      <w:r w:rsidRPr="009905C9">
        <w:t xml:space="preserve">Risk </w:t>
      </w:r>
      <w:r w:rsidR="004328A0">
        <w:t>A</w:t>
      </w:r>
      <w:r w:rsidRPr="009905C9">
        <w:t>ssessment</w:t>
      </w:r>
    </w:p>
    <w:p w14:paraId="0733078B" w14:textId="77777777" w:rsidR="004D123D" w:rsidRPr="009905C9" w:rsidRDefault="004D123D" w:rsidP="00CA767C">
      <w:pPr>
        <w:pStyle w:val="ListParagraph"/>
        <w:numPr>
          <w:ilvl w:val="0"/>
          <w:numId w:val="21"/>
        </w:numPr>
        <w:spacing w:before="0" w:after="200" w:line="276" w:lineRule="auto"/>
      </w:pPr>
      <w:r w:rsidRPr="009905C9">
        <w:t xml:space="preserve">Risk </w:t>
      </w:r>
      <w:r w:rsidR="004328A0">
        <w:t>C</w:t>
      </w:r>
      <w:r w:rsidRPr="009905C9">
        <w:t>ontrol</w:t>
      </w:r>
    </w:p>
    <w:p w14:paraId="4BB503B0" w14:textId="77777777" w:rsidR="004D123D" w:rsidRPr="009905C9" w:rsidRDefault="004D123D" w:rsidP="00CA767C">
      <w:pPr>
        <w:pStyle w:val="ListParagraph"/>
        <w:numPr>
          <w:ilvl w:val="0"/>
          <w:numId w:val="21"/>
        </w:numPr>
        <w:spacing w:before="0" w:after="200" w:line="276" w:lineRule="auto"/>
      </w:pPr>
      <w:r w:rsidRPr="009905C9">
        <w:t xml:space="preserve">Risk </w:t>
      </w:r>
      <w:r w:rsidR="004328A0">
        <w:t>C</w:t>
      </w:r>
      <w:r w:rsidRPr="009905C9">
        <w:t>ommunication</w:t>
      </w:r>
    </w:p>
    <w:p w14:paraId="7A5B4682" w14:textId="77777777" w:rsidR="004D123D" w:rsidRPr="009905C9" w:rsidRDefault="004D123D" w:rsidP="00CA767C">
      <w:pPr>
        <w:pStyle w:val="ListParagraph"/>
        <w:numPr>
          <w:ilvl w:val="0"/>
          <w:numId w:val="21"/>
        </w:numPr>
        <w:spacing w:before="0" w:after="200" w:line="276" w:lineRule="auto"/>
      </w:pPr>
      <w:r w:rsidRPr="009905C9">
        <w:t xml:space="preserve">Risk </w:t>
      </w:r>
      <w:r w:rsidR="004328A0">
        <w:t>R</w:t>
      </w:r>
      <w:r w:rsidRPr="009905C9">
        <w:t>eview</w:t>
      </w:r>
    </w:p>
    <w:p w14:paraId="1AACE5AF" w14:textId="77777777" w:rsidR="004D123D" w:rsidRPr="009905C9" w:rsidRDefault="004D123D" w:rsidP="004D123D">
      <w:pPr>
        <w:pStyle w:val="Heading1"/>
      </w:pPr>
      <w:r w:rsidRPr="009905C9">
        <w:t>Change Management Requirements</w:t>
      </w:r>
    </w:p>
    <w:p w14:paraId="75F4392C" w14:textId="77777777" w:rsidR="004D123D" w:rsidRPr="009905C9" w:rsidRDefault="004D123D" w:rsidP="004D123D">
      <w:pPr>
        <w:pStyle w:val="Heading1"/>
      </w:pPr>
      <w:r w:rsidRPr="009905C9">
        <w:t>Requirements Validation</w:t>
      </w:r>
      <w:r w:rsidR="009D02DF">
        <w:t xml:space="preserve"> Requirements</w:t>
      </w:r>
    </w:p>
    <w:p w14:paraId="35423B94" w14:textId="77777777" w:rsidR="004D123D" w:rsidRPr="009905C9" w:rsidRDefault="004D123D" w:rsidP="00CA767C">
      <w:pPr>
        <w:pStyle w:val="ListParagraph"/>
        <w:numPr>
          <w:ilvl w:val="0"/>
          <w:numId w:val="21"/>
        </w:numPr>
        <w:spacing w:before="0" w:after="200" w:line="276" w:lineRule="auto"/>
      </w:pPr>
      <w:r w:rsidRPr="009905C9">
        <w:t>Functional testing</w:t>
      </w:r>
    </w:p>
    <w:p w14:paraId="48F47A80" w14:textId="77777777" w:rsidR="004D123D" w:rsidRPr="009905C9" w:rsidRDefault="004D123D" w:rsidP="00CA767C">
      <w:pPr>
        <w:pStyle w:val="ListParagraph"/>
        <w:numPr>
          <w:ilvl w:val="0"/>
          <w:numId w:val="21"/>
        </w:numPr>
        <w:spacing w:before="0" w:after="200" w:line="276" w:lineRule="auto"/>
      </w:pPr>
      <w:r w:rsidRPr="009905C9">
        <w:t>Performance testing</w:t>
      </w:r>
    </w:p>
    <w:p w14:paraId="660C6341" w14:textId="77777777" w:rsidR="004D123D" w:rsidRPr="009905C9" w:rsidRDefault="004D123D" w:rsidP="00CA767C">
      <w:pPr>
        <w:pStyle w:val="ListParagraph"/>
        <w:numPr>
          <w:ilvl w:val="0"/>
          <w:numId w:val="21"/>
        </w:numPr>
        <w:spacing w:before="0" w:after="200" w:line="276" w:lineRule="auto"/>
      </w:pPr>
      <w:r w:rsidRPr="009905C9">
        <w:t xml:space="preserve">System </w:t>
      </w:r>
      <w:r w:rsidR="004328A0">
        <w:t>t</w:t>
      </w:r>
      <w:r w:rsidRPr="009905C9">
        <w:t>esting</w:t>
      </w:r>
    </w:p>
    <w:p w14:paraId="04489DE4" w14:textId="77777777" w:rsidR="004D123D" w:rsidRPr="009905C9" w:rsidRDefault="004D123D" w:rsidP="00CA767C">
      <w:pPr>
        <w:pStyle w:val="ListParagraph"/>
        <w:numPr>
          <w:ilvl w:val="0"/>
          <w:numId w:val="21"/>
        </w:numPr>
        <w:spacing w:before="0" w:after="200" w:line="276" w:lineRule="auto"/>
      </w:pPr>
      <w:r w:rsidRPr="009905C9">
        <w:t>Hardware &amp; Software platform testing</w:t>
      </w:r>
    </w:p>
    <w:p w14:paraId="70DDEF2B" w14:textId="77777777" w:rsidR="004D123D" w:rsidRPr="009905C9" w:rsidRDefault="004D123D" w:rsidP="00CA767C">
      <w:pPr>
        <w:pStyle w:val="ListParagraph"/>
        <w:numPr>
          <w:ilvl w:val="0"/>
          <w:numId w:val="21"/>
        </w:numPr>
        <w:spacing w:before="0" w:after="200" w:line="276" w:lineRule="auto"/>
      </w:pPr>
      <w:r w:rsidRPr="009905C9">
        <w:t>Hardware &amp; Software interface testing</w:t>
      </w:r>
    </w:p>
    <w:p w14:paraId="0D2D3F6F" w14:textId="77777777" w:rsidR="004D123D" w:rsidRPr="009905C9" w:rsidRDefault="004D123D" w:rsidP="00CA767C">
      <w:pPr>
        <w:pStyle w:val="ListParagraph"/>
        <w:numPr>
          <w:ilvl w:val="0"/>
          <w:numId w:val="21"/>
        </w:numPr>
        <w:spacing w:before="0" w:after="200" w:line="276" w:lineRule="auto"/>
      </w:pPr>
      <w:r w:rsidRPr="009905C9">
        <w:t>Data Interface / Interoperability testing</w:t>
      </w:r>
    </w:p>
    <w:p w14:paraId="1BE72DB7" w14:textId="77777777" w:rsidR="004D123D" w:rsidRPr="009905C9" w:rsidRDefault="004D123D" w:rsidP="00CA767C">
      <w:pPr>
        <w:pStyle w:val="ListParagraph"/>
        <w:numPr>
          <w:ilvl w:val="0"/>
          <w:numId w:val="21"/>
        </w:numPr>
        <w:spacing w:before="0" w:after="200" w:line="276" w:lineRule="auto"/>
      </w:pPr>
      <w:r w:rsidRPr="009905C9">
        <w:t>Data Quality testing</w:t>
      </w:r>
    </w:p>
    <w:p w14:paraId="0ED1754A" w14:textId="77777777" w:rsidR="004D123D" w:rsidRPr="009905C9" w:rsidRDefault="004D123D" w:rsidP="00CA767C">
      <w:pPr>
        <w:pStyle w:val="ListParagraph"/>
        <w:numPr>
          <w:ilvl w:val="0"/>
          <w:numId w:val="21"/>
        </w:numPr>
        <w:spacing w:before="0" w:after="200" w:line="276" w:lineRule="auto"/>
      </w:pPr>
      <w:r w:rsidRPr="009905C9">
        <w:t>Data Access Control testing</w:t>
      </w:r>
    </w:p>
    <w:p w14:paraId="148D4704" w14:textId="77777777" w:rsidR="004D123D" w:rsidRPr="009905C9" w:rsidRDefault="004D123D" w:rsidP="00CA767C">
      <w:pPr>
        <w:pStyle w:val="ListParagraph"/>
        <w:numPr>
          <w:ilvl w:val="0"/>
          <w:numId w:val="21"/>
        </w:numPr>
        <w:spacing w:before="0" w:after="200" w:line="276" w:lineRule="auto"/>
      </w:pPr>
      <w:r w:rsidRPr="009905C9">
        <w:t xml:space="preserve">Workflow / Protocol Integration testing </w:t>
      </w:r>
    </w:p>
    <w:p w14:paraId="0AEA2199" w14:textId="77777777" w:rsidR="004D123D" w:rsidRPr="009905C9" w:rsidRDefault="004D123D" w:rsidP="00CA767C">
      <w:pPr>
        <w:pStyle w:val="ListParagraph"/>
        <w:numPr>
          <w:ilvl w:val="0"/>
          <w:numId w:val="21"/>
        </w:numPr>
        <w:spacing w:before="0" w:after="200" w:line="276" w:lineRule="auto"/>
      </w:pPr>
      <w:r w:rsidRPr="009905C9">
        <w:t>Safety and Security controls testing</w:t>
      </w:r>
    </w:p>
    <w:p w14:paraId="5317A673" w14:textId="77777777" w:rsidR="004D123D" w:rsidRPr="009905C9" w:rsidRDefault="004D123D" w:rsidP="00CA767C">
      <w:pPr>
        <w:pStyle w:val="ListParagraph"/>
        <w:numPr>
          <w:ilvl w:val="0"/>
          <w:numId w:val="21"/>
        </w:numPr>
        <w:spacing w:before="0" w:after="200" w:line="276" w:lineRule="auto"/>
      </w:pPr>
      <w:r w:rsidRPr="009905C9">
        <w:t xml:space="preserve">User Group testing </w:t>
      </w:r>
    </w:p>
    <w:p w14:paraId="4D5968A3" w14:textId="77777777" w:rsidR="004D123D" w:rsidRPr="009905C9" w:rsidRDefault="004D123D" w:rsidP="00CA767C">
      <w:pPr>
        <w:pStyle w:val="ListParagraph"/>
        <w:numPr>
          <w:ilvl w:val="0"/>
          <w:numId w:val="21"/>
        </w:numPr>
        <w:spacing w:before="0" w:after="200" w:line="276" w:lineRule="auto"/>
      </w:pPr>
      <w:r w:rsidRPr="009905C9">
        <w:t>Usability testing</w:t>
      </w:r>
    </w:p>
    <w:p w14:paraId="7A100D67" w14:textId="77777777" w:rsidR="004D123D" w:rsidRPr="009905C9" w:rsidRDefault="004D123D" w:rsidP="00CA767C">
      <w:pPr>
        <w:pStyle w:val="ListParagraph"/>
        <w:numPr>
          <w:ilvl w:val="0"/>
          <w:numId w:val="21"/>
        </w:numPr>
        <w:spacing w:before="0" w:after="200" w:line="276" w:lineRule="auto"/>
      </w:pPr>
      <w:r w:rsidRPr="009905C9">
        <w:t>User-Interface testing</w:t>
      </w:r>
    </w:p>
    <w:p w14:paraId="54DF209A" w14:textId="77777777" w:rsidR="004D123D" w:rsidRPr="009905C9" w:rsidRDefault="004D123D" w:rsidP="00CA767C">
      <w:pPr>
        <w:pStyle w:val="ListParagraph"/>
        <w:numPr>
          <w:ilvl w:val="0"/>
          <w:numId w:val="21"/>
        </w:numPr>
        <w:spacing w:before="0" w:after="200" w:line="276" w:lineRule="auto"/>
      </w:pPr>
      <w:r w:rsidRPr="009905C9">
        <w:t>Installation testing</w:t>
      </w:r>
    </w:p>
    <w:p w14:paraId="0EF29B46" w14:textId="77777777" w:rsidR="004D123D" w:rsidRPr="009905C9" w:rsidRDefault="004D123D" w:rsidP="00CA767C">
      <w:pPr>
        <w:pStyle w:val="ListParagraph"/>
        <w:numPr>
          <w:ilvl w:val="0"/>
          <w:numId w:val="21"/>
        </w:numPr>
        <w:spacing w:before="0" w:after="200" w:line="276" w:lineRule="auto"/>
      </w:pPr>
      <w:r w:rsidRPr="009905C9">
        <w:t>Stress testing</w:t>
      </w:r>
    </w:p>
    <w:p w14:paraId="0C3B926B" w14:textId="77777777" w:rsidR="004D123D" w:rsidRPr="009905C9" w:rsidRDefault="004D123D" w:rsidP="004D123D">
      <w:pPr>
        <w:rPr>
          <w:b/>
        </w:rPr>
      </w:pPr>
      <w:r w:rsidRPr="009905C9">
        <w:rPr>
          <w:b/>
        </w:rPr>
        <w:t>References</w:t>
      </w:r>
    </w:p>
    <w:p w14:paraId="646CB902" w14:textId="77777777" w:rsidR="004D123D" w:rsidRPr="009905C9" w:rsidRDefault="004D123D" w:rsidP="004D123D">
      <w:r w:rsidRPr="009905C9">
        <w:rPr>
          <w:b/>
        </w:rPr>
        <w:t>Appendix A</w:t>
      </w:r>
      <w:r w:rsidRPr="009905C9">
        <w:t>-Glossary</w:t>
      </w:r>
    </w:p>
    <w:p w14:paraId="3A026D06" w14:textId="77777777" w:rsidR="00BC1D31" w:rsidRPr="00AB258E" w:rsidRDefault="004D123D" w:rsidP="00BC1D31">
      <w:r w:rsidRPr="009905C9">
        <w:rPr>
          <w:b/>
        </w:rPr>
        <w:t>Appendix B-</w:t>
      </w:r>
      <w:r w:rsidRPr="009905C9">
        <w:t xml:space="preserve"> SRS supporting information (e.g. system feasibility study reports, cost analysis study reports, patient safety reports, user surveys, etc)</w:t>
      </w:r>
      <w:bookmarkStart w:id="17" w:name="_GoBack"/>
      <w:bookmarkEnd w:id="17"/>
    </w:p>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E28B2" w14:textId="77777777" w:rsidR="00AC0772" w:rsidRDefault="00AC0772" w:rsidP="007B7733">
      <w:pPr>
        <w:spacing w:before="0"/>
      </w:pPr>
      <w:r>
        <w:separator/>
      </w:r>
    </w:p>
  </w:endnote>
  <w:endnote w:type="continuationSeparator" w:id="0">
    <w:p w14:paraId="47EAE592" w14:textId="77777777" w:rsidR="00AC0772" w:rsidRDefault="00AC077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E5C8A" w14:textId="77777777" w:rsidR="00AC0772" w:rsidRDefault="00AC0772" w:rsidP="007B7733">
      <w:pPr>
        <w:spacing w:before="0"/>
      </w:pPr>
      <w:r>
        <w:separator/>
      </w:r>
    </w:p>
  </w:footnote>
  <w:footnote w:type="continuationSeparator" w:id="0">
    <w:p w14:paraId="3FE0BE23" w14:textId="77777777" w:rsidR="00AC0772" w:rsidRDefault="00AC077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E52D" w14:textId="77777777" w:rsidR="007B7733" w:rsidRDefault="007B7733" w:rsidP="005E2231">
    <w:pPr>
      <w:pStyle w:val="Header"/>
      <w:rPr>
        <w:lang w:val="pt-BR"/>
      </w:rPr>
    </w:pPr>
    <w:r>
      <w:t xml:space="preserve">- </w:t>
    </w:r>
    <w:r w:rsidR="005A575E">
      <w:fldChar w:fldCharType="begin"/>
    </w:r>
    <w:r>
      <w:instrText xml:space="preserve"> PAGE  \* MERGEFORMAT </w:instrText>
    </w:r>
    <w:r w:rsidR="005A575E">
      <w:fldChar w:fldCharType="separate"/>
    </w:r>
    <w:r w:rsidR="004328A0">
      <w:rPr>
        <w:noProof/>
      </w:rPr>
      <w:t>5</w:t>
    </w:r>
    <w:r w:rsidR="005A575E">
      <w:rPr>
        <w:noProof/>
      </w:rPr>
      <w:fldChar w:fldCharType="end"/>
    </w:r>
    <w:r>
      <w:rPr>
        <w:lang w:val="pt-BR"/>
      </w:rPr>
      <w:t xml:space="preserve"> -</w:t>
    </w:r>
  </w:p>
  <w:p w14:paraId="6FFED399" w14:textId="62F88CD7" w:rsidR="007B7733" w:rsidRPr="007336C4" w:rsidRDefault="00AC0772" w:rsidP="005E2231">
    <w:pPr>
      <w:pStyle w:val="Header"/>
    </w:pPr>
    <w:r>
      <w:fldChar w:fldCharType="begin"/>
    </w:r>
    <w:r>
      <w:instrText xml:space="preserve"> STY</w:instrText>
    </w:r>
    <w:r>
      <w:instrText xml:space="preserve">LEREF  Docnumber  \* MERGEFORMAT </w:instrText>
    </w:r>
    <w:r>
      <w:fldChar w:fldCharType="separate"/>
    </w:r>
    <w:r w:rsidR="00BA2388">
      <w:rPr>
        <w:noProof/>
      </w:rPr>
      <w:t>FG-AI4H-G-203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D7987826">
      <w:start w:val="1"/>
      <w:numFmt w:val="decimal"/>
      <w:pStyle w:val="References"/>
      <w:lvlText w:val="[%1]"/>
      <w:lvlJc w:val="left"/>
      <w:pPr>
        <w:tabs>
          <w:tab w:val="num" w:pos="1418"/>
        </w:tabs>
        <w:ind w:left="1418" w:hanging="1418"/>
      </w:pPr>
      <w:rPr>
        <w:rFonts w:hint="default"/>
      </w:rPr>
    </w:lvl>
    <w:lvl w:ilvl="1" w:tplc="BE4841D8" w:tentative="1">
      <w:start w:val="1"/>
      <w:numFmt w:val="lowerLetter"/>
      <w:lvlText w:val="%2."/>
      <w:lvlJc w:val="left"/>
      <w:pPr>
        <w:tabs>
          <w:tab w:val="num" w:pos="1440"/>
        </w:tabs>
        <w:ind w:left="1440" w:hanging="360"/>
      </w:pPr>
    </w:lvl>
    <w:lvl w:ilvl="2" w:tplc="523C3E16" w:tentative="1">
      <w:start w:val="1"/>
      <w:numFmt w:val="lowerRoman"/>
      <w:lvlText w:val="%3."/>
      <w:lvlJc w:val="right"/>
      <w:pPr>
        <w:tabs>
          <w:tab w:val="num" w:pos="2160"/>
        </w:tabs>
        <w:ind w:left="2160" w:hanging="180"/>
      </w:pPr>
    </w:lvl>
    <w:lvl w:ilvl="3" w:tplc="574C7BF2" w:tentative="1">
      <w:start w:val="1"/>
      <w:numFmt w:val="decimal"/>
      <w:lvlText w:val="%4."/>
      <w:lvlJc w:val="left"/>
      <w:pPr>
        <w:tabs>
          <w:tab w:val="num" w:pos="2880"/>
        </w:tabs>
        <w:ind w:left="2880" w:hanging="360"/>
      </w:pPr>
    </w:lvl>
    <w:lvl w:ilvl="4" w:tplc="6BBEE362" w:tentative="1">
      <w:start w:val="1"/>
      <w:numFmt w:val="lowerLetter"/>
      <w:lvlText w:val="%5."/>
      <w:lvlJc w:val="left"/>
      <w:pPr>
        <w:tabs>
          <w:tab w:val="num" w:pos="3600"/>
        </w:tabs>
        <w:ind w:left="3600" w:hanging="360"/>
      </w:pPr>
    </w:lvl>
    <w:lvl w:ilvl="5" w:tplc="E0908922" w:tentative="1">
      <w:start w:val="1"/>
      <w:numFmt w:val="lowerRoman"/>
      <w:lvlText w:val="%6."/>
      <w:lvlJc w:val="right"/>
      <w:pPr>
        <w:tabs>
          <w:tab w:val="num" w:pos="4320"/>
        </w:tabs>
        <w:ind w:left="4320" w:hanging="180"/>
      </w:pPr>
    </w:lvl>
    <w:lvl w:ilvl="6" w:tplc="440CE0DC" w:tentative="1">
      <w:start w:val="1"/>
      <w:numFmt w:val="decimal"/>
      <w:lvlText w:val="%7."/>
      <w:lvlJc w:val="left"/>
      <w:pPr>
        <w:tabs>
          <w:tab w:val="num" w:pos="5040"/>
        </w:tabs>
        <w:ind w:left="5040" w:hanging="360"/>
      </w:pPr>
    </w:lvl>
    <w:lvl w:ilvl="7" w:tplc="FEA6BA96" w:tentative="1">
      <w:start w:val="1"/>
      <w:numFmt w:val="lowerLetter"/>
      <w:lvlText w:val="%8."/>
      <w:lvlJc w:val="left"/>
      <w:pPr>
        <w:tabs>
          <w:tab w:val="num" w:pos="5760"/>
        </w:tabs>
        <w:ind w:left="5760" w:hanging="360"/>
      </w:pPr>
    </w:lvl>
    <w:lvl w:ilvl="8" w:tplc="7FA8DBBC" w:tentative="1">
      <w:start w:val="1"/>
      <w:numFmt w:val="lowerRoman"/>
      <w:lvlText w:val="%9."/>
      <w:lvlJc w:val="right"/>
      <w:pPr>
        <w:tabs>
          <w:tab w:val="num" w:pos="6480"/>
        </w:tabs>
        <w:ind w:left="6480" w:hanging="180"/>
      </w:pPr>
    </w:lvl>
  </w:abstractNum>
  <w:abstractNum w:abstractNumId="11"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tentative="1">
      <w:start w:val="1"/>
      <w:numFmt w:val="bullet"/>
      <w:lvlText w:val=""/>
      <w:lvlJc w:val="left"/>
      <w:pPr>
        <w:ind w:left="2160" w:hanging="360"/>
      </w:pPr>
      <w:rPr>
        <w:rFonts w:ascii="Wingdings" w:hAnsi="Wingdings" w:hint="default"/>
      </w:rPr>
    </w:lvl>
    <w:lvl w:ilvl="3" w:tplc="0CB01A1C" w:tentative="1">
      <w:start w:val="1"/>
      <w:numFmt w:val="bullet"/>
      <w:lvlText w:val=""/>
      <w:lvlJc w:val="left"/>
      <w:pPr>
        <w:ind w:left="2880" w:hanging="360"/>
      </w:pPr>
      <w:rPr>
        <w:rFonts w:ascii="Symbol" w:hAnsi="Symbol" w:hint="default"/>
      </w:rPr>
    </w:lvl>
    <w:lvl w:ilvl="4" w:tplc="20FA616E" w:tentative="1">
      <w:start w:val="1"/>
      <w:numFmt w:val="bullet"/>
      <w:lvlText w:val="o"/>
      <w:lvlJc w:val="left"/>
      <w:pPr>
        <w:ind w:left="3600" w:hanging="360"/>
      </w:pPr>
      <w:rPr>
        <w:rFonts w:ascii="Courier New" w:hAnsi="Courier New" w:cs="Courier New" w:hint="default"/>
      </w:rPr>
    </w:lvl>
    <w:lvl w:ilvl="5" w:tplc="33A24D6A" w:tentative="1">
      <w:start w:val="1"/>
      <w:numFmt w:val="bullet"/>
      <w:lvlText w:val=""/>
      <w:lvlJc w:val="left"/>
      <w:pPr>
        <w:ind w:left="4320" w:hanging="360"/>
      </w:pPr>
      <w:rPr>
        <w:rFonts w:ascii="Wingdings" w:hAnsi="Wingdings" w:hint="default"/>
      </w:rPr>
    </w:lvl>
    <w:lvl w:ilvl="6" w:tplc="436E229E" w:tentative="1">
      <w:start w:val="1"/>
      <w:numFmt w:val="bullet"/>
      <w:lvlText w:val=""/>
      <w:lvlJc w:val="left"/>
      <w:pPr>
        <w:ind w:left="5040" w:hanging="360"/>
      </w:pPr>
      <w:rPr>
        <w:rFonts w:ascii="Symbol" w:hAnsi="Symbol" w:hint="default"/>
      </w:rPr>
    </w:lvl>
    <w:lvl w:ilvl="7" w:tplc="7FECDE2E" w:tentative="1">
      <w:start w:val="1"/>
      <w:numFmt w:val="bullet"/>
      <w:lvlText w:val="o"/>
      <w:lvlJc w:val="left"/>
      <w:pPr>
        <w:ind w:left="5760" w:hanging="360"/>
      </w:pPr>
      <w:rPr>
        <w:rFonts w:ascii="Courier New" w:hAnsi="Courier New" w:cs="Courier New" w:hint="default"/>
      </w:rPr>
    </w:lvl>
    <w:lvl w:ilvl="8" w:tplc="38EAD2C8" w:tentative="1">
      <w:start w:val="1"/>
      <w:numFmt w:val="bullet"/>
      <w:lvlText w:val=""/>
      <w:lvlJc w:val="left"/>
      <w:pPr>
        <w:ind w:left="6480" w:hanging="360"/>
      </w:pPr>
      <w:rPr>
        <w:rFonts w:ascii="Wingdings" w:hAnsi="Wingdings" w:hint="default"/>
      </w:rPr>
    </w:lvl>
  </w:abstractNum>
  <w:abstractNum w:abstractNumId="12" w15:restartNumberingAfterBreak="0">
    <w:nsid w:val="20081CE2"/>
    <w:multiLevelType w:val="hybridMultilevel"/>
    <w:tmpl w:val="68B8E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B5B79"/>
    <w:multiLevelType w:val="hybridMultilevel"/>
    <w:tmpl w:val="0BFA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A690F"/>
    <w:multiLevelType w:val="hybridMultilevel"/>
    <w:tmpl w:val="8532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353B"/>
    <w:rsid w:val="00042E9B"/>
    <w:rsid w:val="0004493F"/>
    <w:rsid w:val="000462A8"/>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7E6C"/>
    <w:rsid w:val="00257576"/>
    <w:rsid w:val="00257A66"/>
    <w:rsid w:val="00260003"/>
    <w:rsid w:val="00262AC6"/>
    <w:rsid w:val="00263A01"/>
    <w:rsid w:val="002644BF"/>
    <w:rsid w:val="00265E0D"/>
    <w:rsid w:val="00265FC7"/>
    <w:rsid w:val="002706A2"/>
    <w:rsid w:val="00271D94"/>
    <w:rsid w:val="00272DCD"/>
    <w:rsid w:val="00272FF4"/>
    <w:rsid w:val="0027462B"/>
    <w:rsid w:val="00281AC7"/>
    <w:rsid w:val="0028651A"/>
    <w:rsid w:val="00287355"/>
    <w:rsid w:val="0029294C"/>
    <w:rsid w:val="002A6E11"/>
    <w:rsid w:val="002B27EF"/>
    <w:rsid w:val="002B4844"/>
    <w:rsid w:val="002B49FE"/>
    <w:rsid w:val="002B4C67"/>
    <w:rsid w:val="002C5FCA"/>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55E"/>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28A0"/>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D40"/>
    <w:rsid w:val="004A7E65"/>
    <w:rsid w:val="004B1BCD"/>
    <w:rsid w:val="004B34BB"/>
    <w:rsid w:val="004B3BD0"/>
    <w:rsid w:val="004B4317"/>
    <w:rsid w:val="004B5105"/>
    <w:rsid w:val="004B5173"/>
    <w:rsid w:val="004C2E42"/>
    <w:rsid w:val="004C3990"/>
    <w:rsid w:val="004C5F5E"/>
    <w:rsid w:val="004C6C19"/>
    <w:rsid w:val="004D054B"/>
    <w:rsid w:val="004D0FFC"/>
    <w:rsid w:val="004D123D"/>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09D9"/>
    <w:rsid w:val="005815CC"/>
    <w:rsid w:val="00583141"/>
    <w:rsid w:val="0058633E"/>
    <w:rsid w:val="00590C8C"/>
    <w:rsid w:val="00590D62"/>
    <w:rsid w:val="00593191"/>
    <w:rsid w:val="00593340"/>
    <w:rsid w:val="005A2A95"/>
    <w:rsid w:val="005A575E"/>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587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574F"/>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3FA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A6310"/>
    <w:rsid w:val="009B20B2"/>
    <w:rsid w:val="009B3D53"/>
    <w:rsid w:val="009B5117"/>
    <w:rsid w:val="009B7695"/>
    <w:rsid w:val="009B7E38"/>
    <w:rsid w:val="009C17D4"/>
    <w:rsid w:val="009C1C09"/>
    <w:rsid w:val="009C7254"/>
    <w:rsid w:val="009C7DBA"/>
    <w:rsid w:val="009C7F12"/>
    <w:rsid w:val="009D02DF"/>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04E0"/>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890"/>
    <w:rsid w:val="00A81DD7"/>
    <w:rsid w:val="00A90A92"/>
    <w:rsid w:val="00A91B6A"/>
    <w:rsid w:val="00A9519D"/>
    <w:rsid w:val="00A952C4"/>
    <w:rsid w:val="00AA14F4"/>
    <w:rsid w:val="00AA2313"/>
    <w:rsid w:val="00AA3B47"/>
    <w:rsid w:val="00AA7BFE"/>
    <w:rsid w:val="00AB258E"/>
    <w:rsid w:val="00AB274D"/>
    <w:rsid w:val="00AC0772"/>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388"/>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00F8"/>
    <w:rsid w:val="00C0104E"/>
    <w:rsid w:val="00C02937"/>
    <w:rsid w:val="00C0323E"/>
    <w:rsid w:val="00C036F7"/>
    <w:rsid w:val="00C03E5B"/>
    <w:rsid w:val="00C04058"/>
    <w:rsid w:val="00C06B27"/>
    <w:rsid w:val="00C076C1"/>
    <w:rsid w:val="00C10877"/>
    <w:rsid w:val="00C13153"/>
    <w:rsid w:val="00C142A5"/>
    <w:rsid w:val="00C16FA2"/>
    <w:rsid w:val="00C24E33"/>
    <w:rsid w:val="00C2637D"/>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A767C"/>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5531"/>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18C"/>
    <w:rsid w:val="00E34BBF"/>
    <w:rsid w:val="00E35418"/>
    <w:rsid w:val="00E36F50"/>
    <w:rsid w:val="00E44007"/>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4FE9"/>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E5FA2"/>
    <w:rsid w:val="00FF4AC9"/>
    <w:rsid w:val="00FF55C6"/>
    <w:rsid w:val="00FF62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43911"/>
  <w15:docId w15:val="{A596ED22-939C-4799-8A1A-9DA2849E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fault">
    <w:name w:val="Default"/>
    <w:rsid w:val="00247E6C"/>
    <w:pPr>
      <w:autoSpaceDE w:val="0"/>
      <w:autoSpaceDN w:val="0"/>
      <w:adjustRightInd w:val="0"/>
    </w:pPr>
    <w:rPr>
      <w:rFonts w:eastAsiaTheme="minorEastAsia"/>
      <w:color w:val="000000"/>
      <w:sz w:val="24"/>
      <w:szCs w:val="24"/>
    </w:rPr>
  </w:style>
  <w:style w:type="paragraph" w:customStyle="1" w:styleId="template">
    <w:name w:val="template"/>
    <w:basedOn w:val="Normal"/>
    <w:rsid w:val="004D123D"/>
    <w:pPr>
      <w:spacing w:before="0" w:line="240" w:lineRule="exact"/>
    </w:pPr>
    <w:rPr>
      <w:rFonts w:ascii="Arial" w:eastAsia="Times New Roman" w:hAnsi="Arial"/>
      <w:i/>
      <w:sz w:val="22"/>
      <w:szCs w:val="20"/>
      <w:lang w:val="en-US" w:eastAsia="en-US"/>
    </w:rPr>
  </w:style>
  <w:style w:type="table" w:styleId="TableGrid">
    <w:name w:val="Table Grid"/>
    <w:basedOn w:val="TableNormal"/>
    <w:uiPriority w:val="59"/>
    <w:rsid w:val="004D123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5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rnatt@who.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bn.tvm@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579D8-0883-4286-B776-4ED689AD16D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80</TotalTime>
  <Pages>5</Pages>
  <Words>910</Words>
  <Characters>6331</Characters>
  <Application>Microsoft Office Word</Application>
  <DocSecurity>0</DocSecurity>
  <Lines>226</Lines>
  <Paragraphs>190</Paragraphs>
  <ScaleCrop>false</ScaleCrop>
  <HeadingPairs>
    <vt:vector size="2" baseType="variant">
      <vt:variant>
        <vt:lpstr>Title</vt:lpstr>
      </vt:variant>
      <vt:variant>
        <vt:i4>1</vt:i4>
      </vt:variant>
    </vt:vector>
  </HeadingPairs>
  <TitlesOfParts>
    <vt:vector size="1" baseType="lpstr">
      <vt:lpstr>DEL03: FG-AI4H-G-203- AI4H requirements specifications</vt:lpstr>
    </vt:vector>
  </TitlesOfParts>
  <Manager>ITU-T</Manager>
  <Company>International Telecommunication Union (ITU)</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DEL03: AI4H requirements specifications</dc:title>
  <dc:creator>Editor – FG-AI4H -DEL03</dc:creator>
  <dc:description>FG-AI4H-G-203  For: New Delhi, 13-15 November2019_x000d_Document date: ITU-T Focus Group on AI for Health_x000d_Saved by ITU51013388 at 21:26:53 on 03/12/2019</dc:description>
  <cp:lastModifiedBy>LC Comment</cp:lastModifiedBy>
  <cp:revision>16</cp:revision>
  <cp:lastPrinted>2011-04-05T14:28:00Z</cp:lastPrinted>
  <dcterms:created xsi:type="dcterms:W3CDTF">2019-04-09T13:22:00Z</dcterms:created>
  <dcterms:modified xsi:type="dcterms:W3CDTF">2019-12-03T20:27:00Z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FG-AI4H-G-203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November2019</vt:lpwstr>
  </property>
  <property fmtid="{D5CDD505-2E9C-101B-9397-08002B2CF9AE}" pid="8" name="Docauthor">
    <vt:lpwstr>Editor – FG-AI4H -DEL03</vt:lpwstr>
  </property>
</Properties>
</file>