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E03557" w14:paraId="6D8F7DBB" w14:textId="77777777" w:rsidTr="00590D62">
        <w:trPr>
          <w:cantSplit/>
          <w:jc w:val="center"/>
        </w:trPr>
        <w:tc>
          <w:tcPr>
            <w:tcW w:w="1133" w:type="dxa"/>
            <w:vMerge w:val="restart"/>
            <w:vAlign w:val="center"/>
          </w:tcPr>
          <w:p w14:paraId="5ED971E8"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3BCD9094" wp14:editId="5830604C">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6F3CC2A" w14:textId="77777777" w:rsidR="00E03557" w:rsidRPr="00E03557" w:rsidRDefault="00E03557" w:rsidP="00E03557">
            <w:pPr>
              <w:rPr>
                <w:sz w:val="16"/>
                <w:szCs w:val="16"/>
              </w:rPr>
            </w:pPr>
            <w:r w:rsidRPr="00E03557">
              <w:rPr>
                <w:sz w:val="16"/>
                <w:szCs w:val="16"/>
              </w:rPr>
              <w:t>INTERNATIONAL TELECOMMUNICATION UNION</w:t>
            </w:r>
          </w:p>
          <w:p w14:paraId="61EC3CE6"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3EE934FF"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13A2F4A1" w14:textId="66ADF954" w:rsidR="00E03557" w:rsidRPr="00852AAD" w:rsidRDefault="00BC1D31" w:rsidP="00401AE5">
            <w:pPr>
              <w:pStyle w:val="Docnumber"/>
            </w:pPr>
            <w:r>
              <w:t>FG-AI4H</w:t>
            </w:r>
            <w:r w:rsidR="00E03557">
              <w:t>-</w:t>
            </w:r>
            <w:r w:rsidR="00D163B0">
              <w:t>G</w:t>
            </w:r>
            <w:r w:rsidR="00993294">
              <w:t>-0</w:t>
            </w:r>
            <w:r w:rsidR="007156F7">
              <w:t>10</w:t>
            </w:r>
          </w:p>
        </w:tc>
      </w:tr>
      <w:bookmarkEnd w:id="2"/>
      <w:tr w:rsidR="00E03557" w:rsidRPr="00E03557" w14:paraId="5AC0D1A7" w14:textId="77777777" w:rsidTr="00590D62">
        <w:trPr>
          <w:cantSplit/>
          <w:jc w:val="center"/>
        </w:trPr>
        <w:tc>
          <w:tcPr>
            <w:tcW w:w="1133" w:type="dxa"/>
            <w:vMerge/>
          </w:tcPr>
          <w:p w14:paraId="34D76672" w14:textId="77777777" w:rsidR="00E03557" w:rsidRPr="00E03557" w:rsidRDefault="00E03557" w:rsidP="00E03557">
            <w:pPr>
              <w:rPr>
                <w:smallCaps/>
                <w:sz w:val="20"/>
              </w:rPr>
            </w:pPr>
          </w:p>
        </w:tc>
        <w:tc>
          <w:tcPr>
            <w:tcW w:w="3829" w:type="dxa"/>
            <w:gridSpan w:val="2"/>
            <w:vMerge/>
          </w:tcPr>
          <w:p w14:paraId="4681F277" w14:textId="77777777" w:rsidR="00E03557" w:rsidRPr="00E03557" w:rsidRDefault="00E03557" w:rsidP="00E03557">
            <w:pPr>
              <w:rPr>
                <w:smallCaps/>
                <w:sz w:val="20"/>
              </w:rPr>
            </w:pPr>
            <w:bookmarkStart w:id="3" w:name="ddate" w:colFirst="2" w:colLast="2"/>
          </w:p>
        </w:tc>
        <w:tc>
          <w:tcPr>
            <w:tcW w:w="4678" w:type="dxa"/>
            <w:gridSpan w:val="2"/>
          </w:tcPr>
          <w:p w14:paraId="023F8AEA"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0DD379CA" w14:textId="77777777" w:rsidTr="00590D62">
        <w:trPr>
          <w:cantSplit/>
          <w:jc w:val="center"/>
        </w:trPr>
        <w:tc>
          <w:tcPr>
            <w:tcW w:w="1133" w:type="dxa"/>
            <w:vMerge/>
            <w:tcBorders>
              <w:bottom w:val="single" w:sz="12" w:space="0" w:color="auto"/>
            </w:tcBorders>
          </w:tcPr>
          <w:p w14:paraId="3237D8AD" w14:textId="77777777" w:rsidR="00E03557" w:rsidRPr="00E03557" w:rsidRDefault="00E03557" w:rsidP="00E03557">
            <w:pPr>
              <w:rPr>
                <w:b/>
                <w:bCs/>
                <w:sz w:val="26"/>
              </w:rPr>
            </w:pPr>
          </w:p>
        </w:tc>
        <w:tc>
          <w:tcPr>
            <w:tcW w:w="3829" w:type="dxa"/>
            <w:gridSpan w:val="2"/>
            <w:vMerge/>
            <w:tcBorders>
              <w:bottom w:val="single" w:sz="12" w:space="0" w:color="auto"/>
            </w:tcBorders>
          </w:tcPr>
          <w:p w14:paraId="238029A2"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06C9FBF4"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0DF13C09" w14:textId="77777777" w:rsidTr="00590D62">
        <w:trPr>
          <w:cantSplit/>
          <w:jc w:val="center"/>
        </w:trPr>
        <w:tc>
          <w:tcPr>
            <w:tcW w:w="1700" w:type="dxa"/>
            <w:gridSpan w:val="2"/>
          </w:tcPr>
          <w:p w14:paraId="04F3EC10" w14:textId="77777777" w:rsidR="00BC1D31" w:rsidRPr="00E03557" w:rsidRDefault="00BC1D31" w:rsidP="00BC1D3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14:paraId="1CB3E5B3" w14:textId="1B229F64" w:rsidR="00BC1D31" w:rsidRPr="00123B21" w:rsidRDefault="007156F7" w:rsidP="00404076">
            <w:r>
              <w:t>Plenary</w:t>
            </w:r>
          </w:p>
        </w:tc>
        <w:tc>
          <w:tcPr>
            <w:tcW w:w="4678" w:type="dxa"/>
            <w:gridSpan w:val="2"/>
            <w:vAlign w:val="center"/>
          </w:tcPr>
          <w:p w14:paraId="3C7FCD3C" w14:textId="1AF23D8C" w:rsidR="00BC1D31" w:rsidRPr="00123B21" w:rsidRDefault="00D163B0" w:rsidP="00401AE5">
            <w:pPr>
              <w:jc w:val="right"/>
            </w:pPr>
            <w:r>
              <w:t xml:space="preserve">New </w:t>
            </w:r>
            <w:r w:rsidR="007156F7">
              <w:t>Delhi</w:t>
            </w:r>
            <w:r w:rsidR="00BC1D31">
              <w:t xml:space="preserve">, </w:t>
            </w:r>
            <w:r>
              <w:t>1</w:t>
            </w:r>
            <w:r w:rsidR="00A024DE">
              <w:t>3</w:t>
            </w:r>
            <w:r w:rsidR="00115910">
              <w:t xml:space="preserve"> </w:t>
            </w:r>
            <w:r w:rsidR="00BD2DF6">
              <w:t>-</w:t>
            </w:r>
            <w:r w:rsidR="00115910">
              <w:t xml:space="preserve"> </w:t>
            </w:r>
            <w:r>
              <w:t>1</w:t>
            </w:r>
            <w:r w:rsidR="00265EB3">
              <w:t>5</w:t>
            </w:r>
            <w:r w:rsidR="00115910">
              <w:t xml:space="preserve"> </w:t>
            </w:r>
            <w:r>
              <w:t>Nov</w:t>
            </w:r>
            <w:r w:rsidR="00265EB3">
              <w:t>ember</w:t>
            </w:r>
            <w:r w:rsidR="00BC1D31" w:rsidRPr="00401AE5">
              <w:t xml:space="preserve"> </w:t>
            </w:r>
            <w:r w:rsidR="00401AE5" w:rsidRPr="00401AE5">
              <w:t>2019</w:t>
            </w:r>
          </w:p>
        </w:tc>
      </w:tr>
      <w:tr w:rsidR="00E03557" w:rsidRPr="00E03557" w14:paraId="53CE73EC" w14:textId="77777777" w:rsidTr="00E03557">
        <w:trPr>
          <w:cantSplit/>
          <w:jc w:val="center"/>
        </w:trPr>
        <w:tc>
          <w:tcPr>
            <w:tcW w:w="9640" w:type="dxa"/>
            <w:gridSpan w:val="5"/>
          </w:tcPr>
          <w:p w14:paraId="7A98D273"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C26D05" w:rsidRPr="00E03557" w14:paraId="4578446B" w14:textId="77777777" w:rsidTr="00D163B0">
        <w:trPr>
          <w:cantSplit/>
          <w:jc w:val="center"/>
        </w:trPr>
        <w:tc>
          <w:tcPr>
            <w:tcW w:w="1700" w:type="dxa"/>
            <w:gridSpan w:val="2"/>
          </w:tcPr>
          <w:p w14:paraId="3241FF2D" w14:textId="77777777" w:rsidR="00C26D05" w:rsidRPr="00E03557" w:rsidRDefault="00C26D05" w:rsidP="00D163B0">
            <w:pPr>
              <w:rPr>
                <w:b/>
                <w:bCs/>
              </w:rPr>
            </w:pPr>
            <w:bookmarkStart w:id="8" w:name="dsource" w:colFirst="1" w:colLast="1"/>
            <w:bookmarkEnd w:id="7"/>
            <w:r w:rsidRPr="00E03557">
              <w:rPr>
                <w:b/>
                <w:bCs/>
              </w:rPr>
              <w:t>Source:</w:t>
            </w:r>
          </w:p>
        </w:tc>
        <w:tc>
          <w:tcPr>
            <w:tcW w:w="7940" w:type="dxa"/>
            <w:gridSpan w:val="3"/>
            <w:vAlign w:val="center"/>
          </w:tcPr>
          <w:p w14:paraId="28E71E0B" w14:textId="77777777" w:rsidR="00C26D05" w:rsidRPr="00CF47CA" w:rsidRDefault="00461881" w:rsidP="00D163B0">
            <w:r>
              <w:t>TG-Falls Topic Driver</w:t>
            </w:r>
          </w:p>
        </w:tc>
      </w:tr>
      <w:tr w:rsidR="00C26D05" w:rsidRPr="00E03557" w14:paraId="7984AE58" w14:textId="77777777" w:rsidTr="00D163B0">
        <w:trPr>
          <w:cantSplit/>
          <w:jc w:val="center"/>
        </w:trPr>
        <w:tc>
          <w:tcPr>
            <w:tcW w:w="1700" w:type="dxa"/>
            <w:gridSpan w:val="2"/>
          </w:tcPr>
          <w:p w14:paraId="31E58E18" w14:textId="77777777" w:rsidR="00C26D05" w:rsidRPr="00E03557" w:rsidRDefault="00C26D05" w:rsidP="00D163B0">
            <w:bookmarkStart w:id="9" w:name="dtitle1" w:colFirst="1" w:colLast="1"/>
            <w:bookmarkEnd w:id="8"/>
            <w:r w:rsidRPr="00E03557">
              <w:rPr>
                <w:b/>
                <w:bCs/>
              </w:rPr>
              <w:t>Title:</w:t>
            </w:r>
          </w:p>
        </w:tc>
        <w:tc>
          <w:tcPr>
            <w:tcW w:w="7940" w:type="dxa"/>
            <w:gridSpan w:val="3"/>
            <w:vAlign w:val="center"/>
          </w:tcPr>
          <w:p w14:paraId="4E8904A9" w14:textId="77777777" w:rsidR="00C26D05" w:rsidRPr="00CF47CA" w:rsidRDefault="00461881" w:rsidP="00D163B0">
            <w:r>
              <w:t>TTD Update: TG-Falls (</w:t>
            </w:r>
            <w:r w:rsidRPr="00461881">
              <w:t>Falls among the elderly</w:t>
            </w:r>
            <w:r>
              <w:t>)</w:t>
            </w:r>
          </w:p>
        </w:tc>
      </w:tr>
      <w:tr w:rsidR="00C26D05" w:rsidRPr="00E03557" w14:paraId="495CF534" w14:textId="77777777" w:rsidTr="00D163B0">
        <w:trPr>
          <w:cantSplit/>
          <w:jc w:val="center"/>
        </w:trPr>
        <w:tc>
          <w:tcPr>
            <w:tcW w:w="1700" w:type="dxa"/>
            <w:gridSpan w:val="2"/>
            <w:tcBorders>
              <w:bottom w:val="single" w:sz="6" w:space="0" w:color="auto"/>
            </w:tcBorders>
          </w:tcPr>
          <w:p w14:paraId="722155D5" w14:textId="77777777" w:rsidR="00C26D05" w:rsidRPr="00E03557" w:rsidRDefault="00C26D05" w:rsidP="00D163B0">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03E6D3EE" w14:textId="77777777" w:rsidR="00C26D05" w:rsidRPr="00CF47CA" w:rsidRDefault="00C26D05" w:rsidP="00D163B0">
            <w:r w:rsidRPr="00CF47CA">
              <w:rPr>
                <w:lang w:val="en-US"/>
              </w:rPr>
              <w:t>Discussion</w:t>
            </w:r>
          </w:p>
        </w:tc>
      </w:tr>
      <w:bookmarkEnd w:id="0"/>
      <w:bookmarkEnd w:id="10"/>
      <w:tr w:rsidR="00C26D05" w:rsidRPr="00E03557" w14:paraId="18513B26" w14:textId="77777777" w:rsidTr="00A95E2D">
        <w:trPr>
          <w:cantSplit/>
          <w:jc w:val="center"/>
        </w:trPr>
        <w:tc>
          <w:tcPr>
            <w:tcW w:w="1700" w:type="dxa"/>
            <w:gridSpan w:val="2"/>
            <w:tcBorders>
              <w:top w:val="single" w:sz="6" w:space="0" w:color="auto"/>
              <w:bottom w:val="single" w:sz="6" w:space="0" w:color="auto"/>
            </w:tcBorders>
          </w:tcPr>
          <w:p w14:paraId="0E379805" w14:textId="77777777" w:rsidR="00C26D05" w:rsidRPr="00E03557" w:rsidRDefault="00C26D05" w:rsidP="00D163B0">
            <w:pPr>
              <w:rPr>
                <w:b/>
                <w:bCs/>
              </w:rPr>
            </w:pPr>
            <w:r w:rsidRPr="00E03557">
              <w:rPr>
                <w:b/>
                <w:bCs/>
              </w:rPr>
              <w:t>Contact:</w:t>
            </w:r>
          </w:p>
        </w:tc>
        <w:tc>
          <w:tcPr>
            <w:tcW w:w="3687" w:type="dxa"/>
            <w:gridSpan w:val="2"/>
            <w:tcBorders>
              <w:top w:val="single" w:sz="6" w:space="0" w:color="auto"/>
              <w:bottom w:val="single" w:sz="6" w:space="0" w:color="auto"/>
            </w:tcBorders>
            <w:vAlign w:val="center"/>
          </w:tcPr>
          <w:p w14:paraId="05CFC047" w14:textId="77777777" w:rsidR="00C26D05" w:rsidRDefault="005B1AA7" w:rsidP="00D163B0">
            <w:pPr>
              <w:rPr>
                <w:lang w:val="pt-PT"/>
              </w:rPr>
            </w:pPr>
            <w:r>
              <w:rPr>
                <w:lang w:val="pt-PT"/>
              </w:rPr>
              <w:t>Inês Sousa</w:t>
            </w:r>
            <w:r w:rsidR="00C26D05">
              <w:rPr>
                <w:lang w:val="pt-PT"/>
              </w:rPr>
              <w:br/>
              <w:t>Associação Fraunhofer Portugal Research</w:t>
            </w:r>
            <w:r w:rsidR="00A95E2D">
              <w:rPr>
                <w:lang w:val="pt-PT"/>
              </w:rPr>
              <w:t xml:space="preserve"> – Fraunhofer AICOS</w:t>
            </w:r>
            <w:r w:rsidR="00A95E2D">
              <w:rPr>
                <w:lang w:val="pt-PT"/>
              </w:rPr>
              <w:br/>
            </w:r>
            <w:r w:rsidR="00C26D05">
              <w:rPr>
                <w:lang w:val="pt-PT"/>
              </w:rPr>
              <w:t>Portugal</w:t>
            </w:r>
          </w:p>
        </w:tc>
        <w:tc>
          <w:tcPr>
            <w:tcW w:w="4253" w:type="dxa"/>
            <w:tcBorders>
              <w:top w:val="single" w:sz="6" w:space="0" w:color="auto"/>
              <w:bottom w:val="single" w:sz="6" w:space="0" w:color="auto"/>
            </w:tcBorders>
            <w:vAlign w:val="center"/>
          </w:tcPr>
          <w:p w14:paraId="0E1009B6" w14:textId="5A3236FC" w:rsidR="00C26D05" w:rsidRDefault="00C26D05" w:rsidP="00D163B0">
            <w:r>
              <w:t xml:space="preserve">Tel: </w:t>
            </w:r>
            <w:r>
              <w:tab/>
              <w:t>+351 220 430 3</w:t>
            </w:r>
            <w:r w:rsidR="005B1AA7">
              <w:t>26</w:t>
            </w:r>
            <w:r>
              <w:br/>
            </w:r>
            <w:r>
              <w:br/>
              <w:t>Email:</w:t>
            </w:r>
            <w:r w:rsidR="005B1AA7">
              <w:t xml:space="preserve"> </w:t>
            </w:r>
            <w:hyperlink r:id="rId12" w:history="1">
              <w:r w:rsidR="009A1137" w:rsidRPr="005673E4">
                <w:rPr>
                  <w:rStyle w:val="Hyperlink"/>
                </w:rPr>
                <w:t>ines.sousa@fraunhofer.pt</w:t>
              </w:r>
            </w:hyperlink>
            <w:r w:rsidR="009A1137">
              <w:t xml:space="preserve"> </w:t>
            </w:r>
          </w:p>
        </w:tc>
      </w:tr>
      <w:tr w:rsidR="00C26D05" w:rsidRPr="00E03557" w14:paraId="58F3BDB0" w14:textId="77777777" w:rsidTr="00A95E2D">
        <w:trPr>
          <w:cantSplit/>
          <w:jc w:val="center"/>
        </w:trPr>
        <w:tc>
          <w:tcPr>
            <w:tcW w:w="1700" w:type="dxa"/>
            <w:gridSpan w:val="2"/>
            <w:tcBorders>
              <w:top w:val="single" w:sz="6" w:space="0" w:color="auto"/>
              <w:bottom w:val="single" w:sz="6" w:space="0" w:color="auto"/>
            </w:tcBorders>
          </w:tcPr>
          <w:p w14:paraId="7F56E4D6" w14:textId="77777777" w:rsidR="00C26D05" w:rsidRPr="00E03557" w:rsidRDefault="00C26D05" w:rsidP="00D163B0">
            <w:pPr>
              <w:rPr>
                <w:b/>
                <w:bCs/>
              </w:rPr>
            </w:pPr>
            <w:r w:rsidRPr="00E03557">
              <w:rPr>
                <w:b/>
                <w:bCs/>
              </w:rPr>
              <w:t>Contact:</w:t>
            </w:r>
          </w:p>
        </w:tc>
        <w:tc>
          <w:tcPr>
            <w:tcW w:w="3687" w:type="dxa"/>
            <w:gridSpan w:val="2"/>
            <w:tcBorders>
              <w:top w:val="single" w:sz="6" w:space="0" w:color="auto"/>
              <w:bottom w:val="single" w:sz="6" w:space="0" w:color="auto"/>
            </w:tcBorders>
            <w:vAlign w:val="center"/>
          </w:tcPr>
          <w:p w14:paraId="4395E33F" w14:textId="77777777" w:rsidR="00C26D05" w:rsidRDefault="005B1AA7" w:rsidP="00D163B0">
            <w:pPr>
              <w:rPr>
                <w:lang w:val="pt-PT"/>
              </w:rPr>
            </w:pPr>
            <w:r>
              <w:rPr>
                <w:lang w:val="pt-PT"/>
              </w:rPr>
              <w:t>Maria Vasconcelos</w:t>
            </w:r>
            <w:r w:rsidR="00C26D05">
              <w:rPr>
                <w:lang w:val="pt-PT"/>
              </w:rPr>
              <w:br/>
              <w:t>Associação Fraunhofer Portugal Research</w:t>
            </w:r>
            <w:r w:rsidR="00A95E2D">
              <w:rPr>
                <w:lang w:val="pt-PT"/>
              </w:rPr>
              <w:t xml:space="preserve"> – Fraunhofer AICOS</w:t>
            </w:r>
            <w:r w:rsidR="00A95E2D">
              <w:rPr>
                <w:lang w:val="pt-PT"/>
              </w:rPr>
              <w:br/>
            </w:r>
            <w:r w:rsidR="00C26D05">
              <w:rPr>
                <w:lang w:val="pt-PT"/>
              </w:rPr>
              <w:t>Portugal</w:t>
            </w:r>
          </w:p>
        </w:tc>
        <w:tc>
          <w:tcPr>
            <w:tcW w:w="4253" w:type="dxa"/>
            <w:tcBorders>
              <w:top w:val="single" w:sz="6" w:space="0" w:color="auto"/>
              <w:bottom w:val="single" w:sz="6" w:space="0" w:color="auto"/>
            </w:tcBorders>
            <w:vAlign w:val="center"/>
          </w:tcPr>
          <w:p w14:paraId="683BCB50" w14:textId="053B325C" w:rsidR="00C26D05" w:rsidRDefault="00C26D05" w:rsidP="00D163B0">
            <w:r>
              <w:t xml:space="preserve">Tel: </w:t>
            </w:r>
            <w:r>
              <w:tab/>
              <w:t>+351 220 430 3</w:t>
            </w:r>
            <w:r w:rsidR="005B1AA7">
              <w:t>53</w:t>
            </w:r>
            <w:r>
              <w:br/>
            </w:r>
            <w:r>
              <w:br/>
              <w:t xml:space="preserve">Email: </w:t>
            </w:r>
            <w:r>
              <w:tab/>
            </w:r>
            <w:hyperlink r:id="rId13" w:history="1">
              <w:r w:rsidR="009A1137" w:rsidRPr="005673E4">
                <w:rPr>
                  <w:rStyle w:val="Hyperlink"/>
                </w:rPr>
                <w:t>maria.vasconcelos@fraunhofer.pt</w:t>
              </w:r>
            </w:hyperlink>
            <w:r w:rsidR="009A1137">
              <w:t xml:space="preserve"> </w:t>
            </w:r>
          </w:p>
        </w:tc>
      </w:tr>
      <w:tr w:rsidR="00265EB3" w:rsidRPr="00E03557" w14:paraId="0B3CC5FB" w14:textId="77777777" w:rsidTr="00265EB3">
        <w:trPr>
          <w:cantSplit/>
          <w:jc w:val="center"/>
        </w:trPr>
        <w:tc>
          <w:tcPr>
            <w:tcW w:w="1700" w:type="dxa"/>
            <w:gridSpan w:val="2"/>
            <w:tcBorders>
              <w:top w:val="single" w:sz="6" w:space="0" w:color="auto"/>
              <w:bottom w:val="single" w:sz="6" w:space="0" w:color="auto"/>
            </w:tcBorders>
          </w:tcPr>
          <w:p w14:paraId="2ED4B405" w14:textId="77777777" w:rsidR="00265EB3" w:rsidRPr="00E03557" w:rsidRDefault="00265EB3" w:rsidP="00D163B0">
            <w:pPr>
              <w:rPr>
                <w:b/>
                <w:bCs/>
              </w:rPr>
            </w:pPr>
            <w:r w:rsidRPr="00E03557">
              <w:rPr>
                <w:b/>
                <w:bCs/>
              </w:rPr>
              <w:t>Contact:</w:t>
            </w:r>
          </w:p>
        </w:tc>
        <w:tc>
          <w:tcPr>
            <w:tcW w:w="3687" w:type="dxa"/>
            <w:gridSpan w:val="2"/>
            <w:tcBorders>
              <w:top w:val="single" w:sz="6" w:space="0" w:color="auto"/>
              <w:bottom w:val="single" w:sz="6" w:space="0" w:color="auto"/>
            </w:tcBorders>
            <w:vAlign w:val="center"/>
          </w:tcPr>
          <w:p w14:paraId="310AEE72" w14:textId="0E03B6C6" w:rsidR="00265EB3" w:rsidRDefault="00265EB3" w:rsidP="00D163B0">
            <w:pPr>
              <w:rPr>
                <w:lang w:val="pt-PT"/>
              </w:rPr>
            </w:pPr>
            <w:r>
              <w:rPr>
                <w:lang w:val="pt-PT"/>
              </w:rPr>
              <w:t>Pierpaolo Palumbo</w:t>
            </w:r>
            <w:r>
              <w:rPr>
                <w:lang w:val="pt-PT"/>
              </w:rPr>
              <w:br/>
              <w:t>Bologna</w:t>
            </w:r>
            <w:r>
              <w:rPr>
                <w:lang w:val="pt-PT"/>
              </w:rPr>
              <w:br/>
              <w:t>Italy</w:t>
            </w:r>
          </w:p>
        </w:tc>
        <w:tc>
          <w:tcPr>
            <w:tcW w:w="4253" w:type="dxa"/>
            <w:tcBorders>
              <w:top w:val="single" w:sz="6" w:space="0" w:color="auto"/>
              <w:bottom w:val="single" w:sz="6" w:space="0" w:color="auto"/>
            </w:tcBorders>
            <w:vAlign w:val="center"/>
          </w:tcPr>
          <w:p w14:paraId="0B6A61F6" w14:textId="64611E1B" w:rsidR="00265EB3" w:rsidRDefault="00265EB3" w:rsidP="00D163B0">
            <w:r>
              <w:t xml:space="preserve">Tel: </w:t>
            </w:r>
            <w:r>
              <w:tab/>
            </w:r>
            <w:r w:rsidR="00BD2DF6">
              <w:t>+39 3402378412</w:t>
            </w:r>
            <w:r>
              <w:br/>
            </w:r>
            <w:r>
              <w:br/>
              <w:t xml:space="preserve">Email: </w:t>
            </w:r>
            <w:r>
              <w:tab/>
            </w:r>
            <w:hyperlink r:id="rId14" w:history="1">
              <w:r w:rsidR="009A1137" w:rsidRPr="005673E4">
                <w:rPr>
                  <w:rStyle w:val="Hyperlink"/>
                </w:rPr>
                <w:t>pierpaolo.palumbo@unibo.it</w:t>
              </w:r>
            </w:hyperlink>
            <w:r w:rsidR="009A1137">
              <w:t xml:space="preserve"> </w:t>
            </w:r>
          </w:p>
        </w:tc>
      </w:tr>
    </w:tbl>
    <w:p w14:paraId="19C0EBEC"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8805A39" w14:textId="77777777" w:rsidTr="00E03557">
        <w:trPr>
          <w:cantSplit/>
          <w:jc w:val="center"/>
        </w:trPr>
        <w:tc>
          <w:tcPr>
            <w:tcW w:w="1701" w:type="dxa"/>
          </w:tcPr>
          <w:p w14:paraId="19276E31" w14:textId="77777777" w:rsidR="00E03557" w:rsidRPr="00E03557" w:rsidRDefault="00E03557" w:rsidP="00E03557">
            <w:pPr>
              <w:rPr>
                <w:b/>
                <w:bCs/>
              </w:rPr>
            </w:pPr>
            <w:r w:rsidRPr="00E03557">
              <w:rPr>
                <w:b/>
                <w:bCs/>
              </w:rPr>
              <w:t>Abstract:</w:t>
            </w:r>
          </w:p>
        </w:tc>
        <w:tc>
          <w:tcPr>
            <w:tcW w:w="7939" w:type="dxa"/>
          </w:tcPr>
          <w:p w14:paraId="18BAFCC9" w14:textId="77777777" w:rsidR="00E03557" w:rsidRPr="005B1AA7" w:rsidRDefault="005B1AA7" w:rsidP="00C26D05">
            <w:r w:rsidRPr="00B051F4">
              <w:t xml:space="preserve">The document presents the </w:t>
            </w:r>
            <w:r>
              <w:t>status report</w:t>
            </w:r>
            <w:r w:rsidRPr="00B051F4">
              <w:t xml:space="preserve"> on the topic Standardized benchmarking of AI to prevent falls among the elderly.</w:t>
            </w:r>
            <w:r>
              <w:t xml:space="preserve"> A d</w:t>
            </w:r>
            <w:r w:rsidRPr="000355DF">
              <w:t>atabase of 403 subjects who were evaluated for multiple fall risk factors and 12-months prospective falls</w:t>
            </w:r>
            <w:r>
              <w:t xml:space="preserve"> is available for benchmarking</w:t>
            </w:r>
            <w:r w:rsidRPr="000355DF">
              <w:t>. The database aims at contributing to standardize fall risk assessment and creating tools to easily implement it in the clinical practice.</w:t>
            </w:r>
          </w:p>
        </w:tc>
      </w:tr>
    </w:tbl>
    <w:p w14:paraId="4F12272E" w14:textId="77777777" w:rsidR="00E03557" w:rsidRDefault="00E03557" w:rsidP="00E03557"/>
    <w:p w14:paraId="0675EDD3" w14:textId="77777777" w:rsidR="00461881" w:rsidRDefault="009B3588">
      <w:pPr>
        <w:spacing w:before="0"/>
      </w:pPr>
      <w:r>
        <w:br w:type="page"/>
      </w:r>
    </w:p>
    <w:sdt>
      <w:sdtPr>
        <w:rPr>
          <w:rFonts w:ascii="Times New Roman" w:eastAsiaTheme="minorHAnsi" w:hAnsi="Times New Roman" w:cs="Times New Roman"/>
          <w:color w:val="auto"/>
          <w:sz w:val="24"/>
          <w:szCs w:val="24"/>
        </w:rPr>
        <w:id w:val="1201979949"/>
        <w:docPartObj>
          <w:docPartGallery w:val="Table of Contents"/>
          <w:docPartUnique/>
        </w:docPartObj>
      </w:sdtPr>
      <w:sdtEndPr>
        <w:rPr>
          <w:b/>
          <w:bCs/>
          <w:noProof/>
        </w:rPr>
      </w:sdtEndPr>
      <w:sdtContent>
        <w:p w14:paraId="75317085" w14:textId="77777777" w:rsidR="00461881" w:rsidRDefault="00461881">
          <w:pPr>
            <w:pStyle w:val="TOCHeading"/>
          </w:pPr>
        </w:p>
        <w:p w14:paraId="188DC648" w14:textId="6C2D4347" w:rsidR="00D163B0" w:rsidRDefault="00461881">
          <w:pPr>
            <w:pStyle w:val="TOC1"/>
            <w:rPr>
              <w:rFonts w:asciiTheme="minorHAnsi" w:eastAsiaTheme="minorEastAsia" w:hAnsiTheme="minorHAnsi" w:cstheme="minorBidi"/>
              <w:sz w:val="22"/>
              <w:szCs w:val="22"/>
              <w:lang w:val="pt-PT" w:eastAsia="pt-PT"/>
            </w:rPr>
          </w:pPr>
          <w:r>
            <w:fldChar w:fldCharType="begin"/>
          </w:r>
          <w:r>
            <w:instrText xml:space="preserve"> TOC \o "1-3" \h \z \u </w:instrText>
          </w:r>
          <w:r>
            <w:fldChar w:fldCharType="separate"/>
          </w:r>
          <w:hyperlink w:anchor="_Toc24470749" w:history="1">
            <w:r w:rsidR="00D163B0" w:rsidRPr="004A7192">
              <w:rPr>
                <w:rStyle w:val="Hyperlink"/>
              </w:rPr>
              <w:t>1</w:t>
            </w:r>
            <w:r w:rsidR="00D163B0">
              <w:rPr>
                <w:rFonts w:asciiTheme="minorHAnsi" w:eastAsiaTheme="minorEastAsia" w:hAnsiTheme="minorHAnsi" w:cstheme="minorBidi"/>
                <w:sz w:val="22"/>
                <w:szCs w:val="22"/>
                <w:lang w:val="pt-PT" w:eastAsia="pt-PT"/>
              </w:rPr>
              <w:tab/>
            </w:r>
            <w:r w:rsidR="00D163B0" w:rsidRPr="004A7192">
              <w:rPr>
                <w:rStyle w:val="Hyperlink"/>
              </w:rPr>
              <w:t>Introduction</w:t>
            </w:r>
            <w:r w:rsidR="00D163B0">
              <w:rPr>
                <w:webHidden/>
              </w:rPr>
              <w:tab/>
            </w:r>
            <w:r w:rsidR="00D163B0">
              <w:rPr>
                <w:webHidden/>
              </w:rPr>
              <w:fldChar w:fldCharType="begin"/>
            </w:r>
            <w:r w:rsidR="00D163B0">
              <w:rPr>
                <w:webHidden/>
              </w:rPr>
              <w:instrText xml:space="preserve"> PAGEREF _Toc24470749 \h </w:instrText>
            </w:r>
            <w:r w:rsidR="00D163B0">
              <w:rPr>
                <w:webHidden/>
              </w:rPr>
            </w:r>
            <w:r w:rsidR="00D163B0">
              <w:rPr>
                <w:webHidden/>
              </w:rPr>
              <w:fldChar w:fldCharType="separate"/>
            </w:r>
            <w:r w:rsidR="00D163B0">
              <w:rPr>
                <w:webHidden/>
              </w:rPr>
              <w:t>3</w:t>
            </w:r>
            <w:r w:rsidR="00D163B0">
              <w:rPr>
                <w:webHidden/>
              </w:rPr>
              <w:fldChar w:fldCharType="end"/>
            </w:r>
          </w:hyperlink>
        </w:p>
        <w:p w14:paraId="11FC69D6" w14:textId="3DB8E914" w:rsidR="00D163B0" w:rsidRDefault="009A1137">
          <w:pPr>
            <w:pStyle w:val="TOC2"/>
            <w:tabs>
              <w:tab w:val="left" w:pos="1531"/>
            </w:tabs>
            <w:rPr>
              <w:rFonts w:asciiTheme="minorHAnsi" w:eastAsiaTheme="minorEastAsia" w:hAnsiTheme="minorHAnsi" w:cstheme="minorBidi"/>
              <w:sz w:val="22"/>
              <w:szCs w:val="22"/>
              <w:lang w:val="pt-PT" w:eastAsia="pt-PT"/>
            </w:rPr>
          </w:pPr>
          <w:hyperlink w:anchor="_Toc24470750" w:history="1">
            <w:r w:rsidR="00D163B0" w:rsidRPr="004A7192">
              <w:rPr>
                <w:rStyle w:val="Hyperlink"/>
              </w:rPr>
              <w:t>1.1</w:t>
            </w:r>
            <w:r w:rsidR="00D163B0">
              <w:rPr>
                <w:rFonts w:asciiTheme="minorHAnsi" w:eastAsiaTheme="minorEastAsia" w:hAnsiTheme="minorHAnsi" w:cstheme="minorBidi"/>
                <w:sz w:val="22"/>
                <w:szCs w:val="22"/>
                <w:lang w:val="pt-PT" w:eastAsia="pt-PT"/>
              </w:rPr>
              <w:tab/>
            </w:r>
            <w:r w:rsidR="00D163B0" w:rsidRPr="004A7192">
              <w:rPr>
                <w:rStyle w:val="Hyperlink"/>
              </w:rPr>
              <w:t>Topic Description</w:t>
            </w:r>
            <w:r w:rsidR="00D163B0">
              <w:rPr>
                <w:webHidden/>
              </w:rPr>
              <w:tab/>
            </w:r>
            <w:r w:rsidR="00D163B0">
              <w:rPr>
                <w:webHidden/>
              </w:rPr>
              <w:fldChar w:fldCharType="begin"/>
            </w:r>
            <w:r w:rsidR="00D163B0">
              <w:rPr>
                <w:webHidden/>
              </w:rPr>
              <w:instrText xml:space="preserve"> PAGEREF _Toc24470750 \h </w:instrText>
            </w:r>
            <w:r w:rsidR="00D163B0">
              <w:rPr>
                <w:webHidden/>
              </w:rPr>
            </w:r>
            <w:r w:rsidR="00D163B0">
              <w:rPr>
                <w:webHidden/>
              </w:rPr>
              <w:fldChar w:fldCharType="separate"/>
            </w:r>
            <w:r w:rsidR="00D163B0">
              <w:rPr>
                <w:webHidden/>
              </w:rPr>
              <w:t>3</w:t>
            </w:r>
            <w:r w:rsidR="00D163B0">
              <w:rPr>
                <w:webHidden/>
              </w:rPr>
              <w:fldChar w:fldCharType="end"/>
            </w:r>
          </w:hyperlink>
        </w:p>
        <w:p w14:paraId="1B74FAA1" w14:textId="4CCD1AEB" w:rsidR="00D163B0" w:rsidRDefault="009A1137">
          <w:pPr>
            <w:pStyle w:val="TOC3"/>
            <w:tabs>
              <w:tab w:val="left" w:pos="2269"/>
            </w:tabs>
            <w:rPr>
              <w:rFonts w:asciiTheme="minorHAnsi" w:eastAsiaTheme="minorEastAsia" w:hAnsiTheme="minorHAnsi" w:cstheme="minorBidi"/>
              <w:sz w:val="22"/>
              <w:szCs w:val="22"/>
              <w:lang w:val="pt-PT" w:eastAsia="pt-PT"/>
            </w:rPr>
          </w:pPr>
          <w:hyperlink w:anchor="_Toc24470751" w:history="1">
            <w:r w:rsidR="00D163B0" w:rsidRPr="004A7192">
              <w:rPr>
                <w:rStyle w:val="Hyperlink"/>
                <w:lang w:val="en-US"/>
              </w:rPr>
              <w:t>1.1.1</w:t>
            </w:r>
            <w:r w:rsidR="00D163B0">
              <w:rPr>
                <w:rFonts w:asciiTheme="minorHAnsi" w:eastAsiaTheme="minorEastAsia" w:hAnsiTheme="minorHAnsi" w:cstheme="minorBidi"/>
                <w:sz w:val="22"/>
                <w:szCs w:val="22"/>
                <w:lang w:val="pt-PT" w:eastAsia="pt-PT"/>
              </w:rPr>
              <w:tab/>
            </w:r>
            <w:r w:rsidR="00D163B0" w:rsidRPr="004A7192">
              <w:rPr>
                <w:rStyle w:val="Hyperlink"/>
                <w:lang w:val="en-US"/>
              </w:rPr>
              <w:t>Relevance</w:t>
            </w:r>
            <w:r w:rsidR="00D163B0">
              <w:rPr>
                <w:webHidden/>
              </w:rPr>
              <w:tab/>
            </w:r>
            <w:r w:rsidR="00D163B0">
              <w:rPr>
                <w:webHidden/>
              </w:rPr>
              <w:fldChar w:fldCharType="begin"/>
            </w:r>
            <w:r w:rsidR="00D163B0">
              <w:rPr>
                <w:webHidden/>
              </w:rPr>
              <w:instrText xml:space="preserve"> PAGEREF _Toc24470751 \h </w:instrText>
            </w:r>
            <w:r w:rsidR="00D163B0">
              <w:rPr>
                <w:webHidden/>
              </w:rPr>
            </w:r>
            <w:r w:rsidR="00D163B0">
              <w:rPr>
                <w:webHidden/>
              </w:rPr>
              <w:fldChar w:fldCharType="separate"/>
            </w:r>
            <w:r w:rsidR="00D163B0">
              <w:rPr>
                <w:webHidden/>
              </w:rPr>
              <w:t>3</w:t>
            </w:r>
            <w:r w:rsidR="00D163B0">
              <w:rPr>
                <w:webHidden/>
              </w:rPr>
              <w:fldChar w:fldCharType="end"/>
            </w:r>
          </w:hyperlink>
        </w:p>
        <w:p w14:paraId="71BFBBB1" w14:textId="68444D5D" w:rsidR="00D163B0" w:rsidRDefault="009A1137">
          <w:pPr>
            <w:pStyle w:val="TOC3"/>
            <w:tabs>
              <w:tab w:val="left" w:pos="2269"/>
            </w:tabs>
            <w:rPr>
              <w:rFonts w:asciiTheme="minorHAnsi" w:eastAsiaTheme="minorEastAsia" w:hAnsiTheme="minorHAnsi" w:cstheme="minorBidi"/>
              <w:sz w:val="22"/>
              <w:szCs w:val="22"/>
              <w:lang w:val="pt-PT" w:eastAsia="pt-PT"/>
            </w:rPr>
          </w:pPr>
          <w:hyperlink w:anchor="_Toc24470752" w:history="1">
            <w:r w:rsidR="00D163B0" w:rsidRPr="004A7192">
              <w:rPr>
                <w:rStyle w:val="Hyperlink"/>
                <w:lang w:val="en-US"/>
              </w:rPr>
              <w:t>1.1.2</w:t>
            </w:r>
            <w:r w:rsidR="00D163B0">
              <w:rPr>
                <w:rFonts w:asciiTheme="minorHAnsi" w:eastAsiaTheme="minorEastAsia" w:hAnsiTheme="minorHAnsi" w:cstheme="minorBidi"/>
                <w:sz w:val="22"/>
                <w:szCs w:val="22"/>
                <w:lang w:val="pt-PT" w:eastAsia="pt-PT"/>
              </w:rPr>
              <w:tab/>
            </w:r>
            <w:r w:rsidR="00D163B0" w:rsidRPr="004A7192">
              <w:rPr>
                <w:rStyle w:val="Hyperlink"/>
                <w:lang w:val="en-US"/>
              </w:rPr>
              <w:t>Impact</w:t>
            </w:r>
            <w:r w:rsidR="00D163B0">
              <w:rPr>
                <w:webHidden/>
              </w:rPr>
              <w:tab/>
            </w:r>
            <w:r w:rsidR="00D163B0">
              <w:rPr>
                <w:webHidden/>
              </w:rPr>
              <w:fldChar w:fldCharType="begin"/>
            </w:r>
            <w:r w:rsidR="00D163B0">
              <w:rPr>
                <w:webHidden/>
              </w:rPr>
              <w:instrText xml:space="preserve"> PAGEREF _Toc24470752 \h </w:instrText>
            </w:r>
            <w:r w:rsidR="00D163B0">
              <w:rPr>
                <w:webHidden/>
              </w:rPr>
            </w:r>
            <w:r w:rsidR="00D163B0">
              <w:rPr>
                <w:webHidden/>
              </w:rPr>
              <w:fldChar w:fldCharType="separate"/>
            </w:r>
            <w:r w:rsidR="00D163B0">
              <w:rPr>
                <w:webHidden/>
              </w:rPr>
              <w:t>3</w:t>
            </w:r>
            <w:r w:rsidR="00D163B0">
              <w:rPr>
                <w:webHidden/>
              </w:rPr>
              <w:fldChar w:fldCharType="end"/>
            </w:r>
          </w:hyperlink>
        </w:p>
        <w:p w14:paraId="639060E5" w14:textId="2DA27CA0" w:rsidR="00D163B0" w:rsidRDefault="009A1137">
          <w:pPr>
            <w:pStyle w:val="TOC2"/>
            <w:tabs>
              <w:tab w:val="left" w:pos="1531"/>
            </w:tabs>
            <w:rPr>
              <w:rFonts w:asciiTheme="minorHAnsi" w:eastAsiaTheme="minorEastAsia" w:hAnsiTheme="minorHAnsi" w:cstheme="minorBidi"/>
              <w:sz w:val="22"/>
              <w:szCs w:val="22"/>
              <w:lang w:val="pt-PT" w:eastAsia="pt-PT"/>
            </w:rPr>
          </w:pPr>
          <w:hyperlink w:anchor="_Toc24470753" w:history="1">
            <w:r w:rsidR="00D163B0" w:rsidRPr="004A7192">
              <w:rPr>
                <w:rStyle w:val="Hyperlink"/>
              </w:rPr>
              <w:t>1.2</w:t>
            </w:r>
            <w:r w:rsidR="00D163B0">
              <w:rPr>
                <w:rFonts w:asciiTheme="minorHAnsi" w:eastAsiaTheme="minorEastAsia" w:hAnsiTheme="minorHAnsi" w:cstheme="minorBidi"/>
                <w:sz w:val="22"/>
                <w:szCs w:val="22"/>
                <w:lang w:val="pt-PT" w:eastAsia="pt-PT"/>
              </w:rPr>
              <w:tab/>
            </w:r>
            <w:r w:rsidR="00D163B0" w:rsidRPr="004A7192">
              <w:rPr>
                <w:rStyle w:val="Hyperlink"/>
              </w:rPr>
              <w:t>Ethical Considerations</w:t>
            </w:r>
            <w:r w:rsidR="00D163B0">
              <w:rPr>
                <w:webHidden/>
              </w:rPr>
              <w:tab/>
            </w:r>
            <w:r w:rsidR="00D163B0">
              <w:rPr>
                <w:webHidden/>
              </w:rPr>
              <w:fldChar w:fldCharType="begin"/>
            </w:r>
            <w:r w:rsidR="00D163B0">
              <w:rPr>
                <w:webHidden/>
              </w:rPr>
              <w:instrText xml:space="preserve"> PAGEREF _Toc24470753 \h </w:instrText>
            </w:r>
            <w:r w:rsidR="00D163B0">
              <w:rPr>
                <w:webHidden/>
              </w:rPr>
            </w:r>
            <w:r w:rsidR="00D163B0">
              <w:rPr>
                <w:webHidden/>
              </w:rPr>
              <w:fldChar w:fldCharType="separate"/>
            </w:r>
            <w:r w:rsidR="00D163B0">
              <w:rPr>
                <w:webHidden/>
              </w:rPr>
              <w:t>3</w:t>
            </w:r>
            <w:r w:rsidR="00D163B0">
              <w:rPr>
                <w:webHidden/>
              </w:rPr>
              <w:fldChar w:fldCharType="end"/>
            </w:r>
          </w:hyperlink>
        </w:p>
        <w:p w14:paraId="34E22B1A" w14:textId="3C3A04C1" w:rsidR="00D163B0" w:rsidRDefault="009A1137">
          <w:pPr>
            <w:pStyle w:val="TOC2"/>
            <w:tabs>
              <w:tab w:val="left" w:pos="1531"/>
            </w:tabs>
            <w:rPr>
              <w:rFonts w:asciiTheme="minorHAnsi" w:eastAsiaTheme="minorEastAsia" w:hAnsiTheme="minorHAnsi" w:cstheme="minorBidi"/>
              <w:sz w:val="22"/>
              <w:szCs w:val="22"/>
              <w:lang w:val="pt-PT" w:eastAsia="pt-PT"/>
            </w:rPr>
          </w:pPr>
          <w:hyperlink w:anchor="_Toc24470754" w:history="1">
            <w:r w:rsidR="00D163B0" w:rsidRPr="004A7192">
              <w:rPr>
                <w:rStyle w:val="Hyperlink"/>
              </w:rPr>
              <w:t>1.3</w:t>
            </w:r>
            <w:r w:rsidR="00D163B0">
              <w:rPr>
                <w:rFonts w:asciiTheme="minorHAnsi" w:eastAsiaTheme="minorEastAsia" w:hAnsiTheme="minorHAnsi" w:cstheme="minorBidi"/>
                <w:sz w:val="22"/>
                <w:szCs w:val="22"/>
                <w:lang w:val="pt-PT" w:eastAsia="pt-PT"/>
              </w:rPr>
              <w:tab/>
            </w:r>
            <w:r w:rsidR="00D163B0" w:rsidRPr="004A7192">
              <w:rPr>
                <w:rStyle w:val="Hyperlink"/>
              </w:rPr>
              <w:t>Existing AI Solutions</w:t>
            </w:r>
            <w:r w:rsidR="00D163B0">
              <w:rPr>
                <w:webHidden/>
              </w:rPr>
              <w:tab/>
            </w:r>
            <w:r w:rsidR="00D163B0">
              <w:rPr>
                <w:webHidden/>
              </w:rPr>
              <w:fldChar w:fldCharType="begin"/>
            </w:r>
            <w:r w:rsidR="00D163B0">
              <w:rPr>
                <w:webHidden/>
              </w:rPr>
              <w:instrText xml:space="preserve"> PAGEREF _Toc24470754 \h </w:instrText>
            </w:r>
            <w:r w:rsidR="00D163B0">
              <w:rPr>
                <w:webHidden/>
              </w:rPr>
            </w:r>
            <w:r w:rsidR="00D163B0">
              <w:rPr>
                <w:webHidden/>
              </w:rPr>
              <w:fldChar w:fldCharType="separate"/>
            </w:r>
            <w:r w:rsidR="00D163B0">
              <w:rPr>
                <w:webHidden/>
              </w:rPr>
              <w:t>4</w:t>
            </w:r>
            <w:r w:rsidR="00D163B0">
              <w:rPr>
                <w:webHidden/>
              </w:rPr>
              <w:fldChar w:fldCharType="end"/>
            </w:r>
          </w:hyperlink>
        </w:p>
        <w:p w14:paraId="639C4C3A" w14:textId="6CBADA1D" w:rsidR="00D163B0" w:rsidRDefault="009A1137">
          <w:pPr>
            <w:pStyle w:val="TOC3"/>
            <w:tabs>
              <w:tab w:val="left" w:pos="2269"/>
            </w:tabs>
            <w:rPr>
              <w:rFonts w:asciiTheme="minorHAnsi" w:eastAsiaTheme="minorEastAsia" w:hAnsiTheme="minorHAnsi" w:cstheme="minorBidi"/>
              <w:sz w:val="22"/>
              <w:szCs w:val="22"/>
              <w:lang w:val="pt-PT" w:eastAsia="pt-PT"/>
            </w:rPr>
          </w:pPr>
          <w:hyperlink w:anchor="_Toc24470755" w:history="1">
            <w:r w:rsidR="00D163B0" w:rsidRPr="004A7192">
              <w:rPr>
                <w:rStyle w:val="Hyperlink"/>
              </w:rPr>
              <w:t>1.3.1</w:t>
            </w:r>
            <w:r w:rsidR="00D163B0">
              <w:rPr>
                <w:rFonts w:asciiTheme="minorHAnsi" w:eastAsiaTheme="minorEastAsia" w:hAnsiTheme="minorHAnsi" w:cstheme="minorBidi"/>
                <w:sz w:val="22"/>
                <w:szCs w:val="22"/>
                <w:lang w:val="pt-PT" w:eastAsia="pt-PT"/>
              </w:rPr>
              <w:tab/>
            </w:r>
            <w:r w:rsidR="00D163B0" w:rsidRPr="004A7192">
              <w:rPr>
                <w:rStyle w:val="Hyperlink"/>
              </w:rPr>
              <w:t>Existing work</w:t>
            </w:r>
            <w:r w:rsidR="00D163B0">
              <w:rPr>
                <w:webHidden/>
              </w:rPr>
              <w:tab/>
            </w:r>
            <w:r w:rsidR="00D163B0">
              <w:rPr>
                <w:webHidden/>
              </w:rPr>
              <w:fldChar w:fldCharType="begin"/>
            </w:r>
            <w:r w:rsidR="00D163B0">
              <w:rPr>
                <w:webHidden/>
              </w:rPr>
              <w:instrText xml:space="preserve"> PAGEREF _Toc24470755 \h </w:instrText>
            </w:r>
            <w:r w:rsidR="00D163B0">
              <w:rPr>
                <w:webHidden/>
              </w:rPr>
            </w:r>
            <w:r w:rsidR="00D163B0">
              <w:rPr>
                <w:webHidden/>
              </w:rPr>
              <w:fldChar w:fldCharType="separate"/>
            </w:r>
            <w:r w:rsidR="00D163B0">
              <w:rPr>
                <w:webHidden/>
              </w:rPr>
              <w:t>4</w:t>
            </w:r>
            <w:r w:rsidR="00D163B0">
              <w:rPr>
                <w:webHidden/>
              </w:rPr>
              <w:fldChar w:fldCharType="end"/>
            </w:r>
          </w:hyperlink>
        </w:p>
        <w:p w14:paraId="7E25275B" w14:textId="15E6270A" w:rsidR="00D163B0" w:rsidRDefault="009A1137">
          <w:pPr>
            <w:pStyle w:val="TOC2"/>
            <w:tabs>
              <w:tab w:val="left" w:pos="1531"/>
            </w:tabs>
            <w:rPr>
              <w:rFonts w:asciiTheme="minorHAnsi" w:eastAsiaTheme="minorEastAsia" w:hAnsiTheme="minorHAnsi" w:cstheme="minorBidi"/>
              <w:sz w:val="22"/>
              <w:szCs w:val="22"/>
              <w:lang w:val="pt-PT" w:eastAsia="pt-PT"/>
            </w:rPr>
          </w:pPr>
          <w:hyperlink w:anchor="_Toc24470756" w:history="1">
            <w:r w:rsidR="00D163B0" w:rsidRPr="004A7192">
              <w:rPr>
                <w:rStyle w:val="Hyperlink"/>
              </w:rPr>
              <w:t>1.4</w:t>
            </w:r>
            <w:r w:rsidR="00D163B0">
              <w:rPr>
                <w:rFonts w:asciiTheme="minorHAnsi" w:eastAsiaTheme="minorEastAsia" w:hAnsiTheme="minorHAnsi" w:cstheme="minorBidi"/>
                <w:sz w:val="22"/>
                <w:szCs w:val="22"/>
                <w:lang w:val="pt-PT" w:eastAsia="pt-PT"/>
              </w:rPr>
              <w:tab/>
            </w:r>
            <w:r w:rsidR="00D163B0" w:rsidRPr="004A7192">
              <w:rPr>
                <w:rStyle w:val="Hyperlink"/>
              </w:rPr>
              <w:t>Existing work on benchmarking</w:t>
            </w:r>
            <w:r w:rsidR="00D163B0">
              <w:rPr>
                <w:webHidden/>
              </w:rPr>
              <w:tab/>
            </w:r>
            <w:r w:rsidR="00D163B0">
              <w:rPr>
                <w:webHidden/>
              </w:rPr>
              <w:fldChar w:fldCharType="begin"/>
            </w:r>
            <w:r w:rsidR="00D163B0">
              <w:rPr>
                <w:webHidden/>
              </w:rPr>
              <w:instrText xml:space="preserve"> PAGEREF _Toc24470756 \h </w:instrText>
            </w:r>
            <w:r w:rsidR="00D163B0">
              <w:rPr>
                <w:webHidden/>
              </w:rPr>
            </w:r>
            <w:r w:rsidR="00D163B0">
              <w:rPr>
                <w:webHidden/>
              </w:rPr>
              <w:fldChar w:fldCharType="separate"/>
            </w:r>
            <w:r w:rsidR="00D163B0">
              <w:rPr>
                <w:webHidden/>
              </w:rPr>
              <w:t>4</w:t>
            </w:r>
            <w:r w:rsidR="00D163B0">
              <w:rPr>
                <w:webHidden/>
              </w:rPr>
              <w:fldChar w:fldCharType="end"/>
            </w:r>
          </w:hyperlink>
        </w:p>
        <w:p w14:paraId="7263C98A" w14:textId="2D0F021B" w:rsidR="00D163B0" w:rsidRDefault="009A1137">
          <w:pPr>
            <w:pStyle w:val="TOC1"/>
            <w:rPr>
              <w:rFonts w:asciiTheme="minorHAnsi" w:eastAsiaTheme="minorEastAsia" w:hAnsiTheme="minorHAnsi" w:cstheme="minorBidi"/>
              <w:sz w:val="22"/>
              <w:szCs w:val="22"/>
              <w:lang w:val="pt-PT" w:eastAsia="pt-PT"/>
            </w:rPr>
          </w:pPr>
          <w:hyperlink w:anchor="_Toc24470757" w:history="1">
            <w:r w:rsidR="00D163B0" w:rsidRPr="004A7192">
              <w:rPr>
                <w:rStyle w:val="Hyperlink"/>
              </w:rPr>
              <w:t>2</w:t>
            </w:r>
            <w:r w:rsidR="00D163B0">
              <w:rPr>
                <w:rFonts w:asciiTheme="minorHAnsi" w:eastAsiaTheme="minorEastAsia" w:hAnsiTheme="minorHAnsi" w:cstheme="minorBidi"/>
                <w:sz w:val="22"/>
                <w:szCs w:val="22"/>
                <w:lang w:val="pt-PT" w:eastAsia="pt-PT"/>
              </w:rPr>
              <w:tab/>
            </w:r>
            <w:r w:rsidR="00D163B0" w:rsidRPr="004A7192">
              <w:rPr>
                <w:rStyle w:val="Hyperlink"/>
              </w:rPr>
              <w:t>AI4H Topic Group</w:t>
            </w:r>
            <w:r w:rsidR="00D163B0">
              <w:rPr>
                <w:webHidden/>
              </w:rPr>
              <w:tab/>
            </w:r>
            <w:r w:rsidR="00D163B0">
              <w:rPr>
                <w:webHidden/>
              </w:rPr>
              <w:fldChar w:fldCharType="begin"/>
            </w:r>
            <w:r w:rsidR="00D163B0">
              <w:rPr>
                <w:webHidden/>
              </w:rPr>
              <w:instrText xml:space="preserve"> PAGEREF _Toc24470757 \h </w:instrText>
            </w:r>
            <w:r w:rsidR="00D163B0">
              <w:rPr>
                <w:webHidden/>
              </w:rPr>
            </w:r>
            <w:r w:rsidR="00D163B0">
              <w:rPr>
                <w:webHidden/>
              </w:rPr>
              <w:fldChar w:fldCharType="separate"/>
            </w:r>
            <w:r w:rsidR="00D163B0">
              <w:rPr>
                <w:webHidden/>
              </w:rPr>
              <w:t>5</w:t>
            </w:r>
            <w:r w:rsidR="00D163B0">
              <w:rPr>
                <w:webHidden/>
              </w:rPr>
              <w:fldChar w:fldCharType="end"/>
            </w:r>
          </w:hyperlink>
        </w:p>
        <w:p w14:paraId="79379A28" w14:textId="73361095" w:rsidR="00D163B0" w:rsidRDefault="009A1137">
          <w:pPr>
            <w:pStyle w:val="TOC2"/>
            <w:tabs>
              <w:tab w:val="left" w:pos="1531"/>
            </w:tabs>
            <w:rPr>
              <w:rFonts w:asciiTheme="minorHAnsi" w:eastAsiaTheme="minorEastAsia" w:hAnsiTheme="minorHAnsi" w:cstheme="minorBidi"/>
              <w:sz w:val="22"/>
              <w:szCs w:val="22"/>
              <w:lang w:val="pt-PT" w:eastAsia="pt-PT"/>
            </w:rPr>
          </w:pPr>
          <w:hyperlink w:anchor="_Toc24470758" w:history="1">
            <w:r w:rsidR="00D163B0" w:rsidRPr="004A7192">
              <w:rPr>
                <w:rStyle w:val="Hyperlink"/>
              </w:rPr>
              <w:t>2.1</w:t>
            </w:r>
            <w:r w:rsidR="00D163B0">
              <w:rPr>
                <w:rFonts w:asciiTheme="minorHAnsi" w:eastAsiaTheme="minorEastAsia" w:hAnsiTheme="minorHAnsi" w:cstheme="minorBidi"/>
                <w:sz w:val="22"/>
                <w:szCs w:val="22"/>
                <w:lang w:val="pt-PT" w:eastAsia="pt-PT"/>
              </w:rPr>
              <w:tab/>
            </w:r>
            <w:r w:rsidR="00D163B0" w:rsidRPr="004A7192">
              <w:rPr>
                <w:rStyle w:val="Hyperlink"/>
              </w:rPr>
              <w:t>Updates</w:t>
            </w:r>
            <w:r w:rsidR="00D163B0">
              <w:rPr>
                <w:webHidden/>
              </w:rPr>
              <w:tab/>
            </w:r>
            <w:r w:rsidR="00D163B0">
              <w:rPr>
                <w:webHidden/>
              </w:rPr>
              <w:fldChar w:fldCharType="begin"/>
            </w:r>
            <w:r w:rsidR="00D163B0">
              <w:rPr>
                <w:webHidden/>
              </w:rPr>
              <w:instrText xml:space="preserve"> PAGEREF _Toc24470758 \h </w:instrText>
            </w:r>
            <w:r w:rsidR="00D163B0">
              <w:rPr>
                <w:webHidden/>
              </w:rPr>
            </w:r>
            <w:r w:rsidR="00D163B0">
              <w:rPr>
                <w:webHidden/>
              </w:rPr>
              <w:fldChar w:fldCharType="separate"/>
            </w:r>
            <w:r w:rsidR="00D163B0">
              <w:rPr>
                <w:webHidden/>
              </w:rPr>
              <w:t>5</w:t>
            </w:r>
            <w:r w:rsidR="00D163B0">
              <w:rPr>
                <w:webHidden/>
              </w:rPr>
              <w:fldChar w:fldCharType="end"/>
            </w:r>
          </w:hyperlink>
        </w:p>
        <w:p w14:paraId="6521E771" w14:textId="7031B9DE" w:rsidR="00D163B0" w:rsidRDefault="009A1137">
          <w:pPr>
            <w:pStyle w:val="TOC3"/>
            <w:tabs>
              <w:tab w:val="left" w:pos="2269"/>
            </w:tabs>
            <w:rPr>
              <w:rFonts w:asciiTheme="minorHAnsi" w:eastAsiaTheme="minorEastAsia" w:hAnsiTheme="minorHAnsi" w:cstheme="minorBidi"/>
              <w:sz w:val="22"/>
              <w:szCs w:val="22"/>
              <w:lang w:val="pt-PT" w:eastAsia="pt-PT"/>
            </w:rPr>
          </w:pPr>
          <w:hyperlink w:anchor="_Toc24470759" w:history="1">
            <w:r w:rsidR="00D163B0" w:rsidRPr="004A7192">
              <w:rPr>
                <w:rStyle w:val="Hyperlink"/>
              </w:rPr>
              <w:t>2.1.1</w:t>
            </w:r>
            <w:r w:rsidR="00D163B0">
              <w:rPr>
                <w:rFonts w:asciiTheme="minorHAnsi" w:eastAsiaTheme="minorEastAsia" w:hAnsiTheme="minorHAnsi" w:cstheme="minorBidi"/>
                <w:sz w:val="22"/>
                <w:szCs w:val="22"/>
                <w:lang w:val="pt-PT" w:eastAsia="pt-PT"/>
              </w:rPr>
              <w:tab/>
            </w:r>
            <w:r w:rsidR="00D163B0" w:rsidRPr="004A7192">
              <w:rPr>
                <w:rStyle w:val="Hyperlink"/>
              </w:rPr>
              <w:t>Status Update for Meeting B (Lausanne)</w:t>
            </w:r>
            <w:r w:rsidR="00D163B0">
              <w:rPr>
                <w:webHidden/>
              </w:rPr>
              <w:tab/>
            </w:r>
            <w:r w:rsidR="00D163B0">
              <w:rPr>
                <w:webHidden/>
              </w:rPr>
              <w:fldChar w:fldCharType="begin"/>
            </w:r>
            <w:r w:rsidR="00D163B0">
              <w:rPr>
                <w:webHidden/>
              </w:rPr>
              <w:instrText xml:space="preserve"> PAGEREF _Toc24470759 \h </w:instrText>
            </w:r>
            <w:r w:rsidR="00D163B0">
              <w:rPr>
                <w:webHidden/>
              </w:rPr>
            </w:r>
            <w:r w:rsidR="00D163B0">
              <w:rPr>
                <w:webHidden/>
              </w:rPr>
              <w:fldChar w:fldCharType="separate"/>
            </w:r>
            <w:r w:rsidR="00D163B0">
              <w:rPr>
                <w:webHidden/>
              </w:rPr>
              <w:t>5</w:t>
            </w:r>
            <w:r w:rsidR="00D163B0">
              <w:rPr>
                <w:webHidden/>
              </w:rPr>
              <w:fldChar w:fldCharType="end"/>
            </w:r>
          </w:hyperlink>
        </w:p>
        <w:p w14:paraId="60B8BE14" w14:textId="6ACFE9AF" w:rsidR="00D163B0" w:rsidRDefault="009A1137">
          <w:pPr>
            <w:pStyle w:val="TOC3"/>
            <w:tabs>
              <w:tab w:val="left" w:pos="2269"/>
            </w:tabs>
            <w:rPr>
              <w:rFonts w:asciiTheme="minorHAnsi" w:eastAsiaTheme="minorEastAsia" w:hAnsiTheme="minorHAnsi" w:cstheme="minorBidi"/>
              <w:sz w:val="22"/>
              <w:szCs w:val="22"/>
              <w:lang w:val="pt-PT" w:eastAsia="pt-PT"/>
            </w:rPr>
          </w:pPr>
          <w:hyperlink w:anchor="_Toc24470760" w:history="1">
            <w:r w:rsidR="00D163B0" w:rsidRPr="004A7192">
              <w:rPr>
                <w:rStyle w:val="Hyperlink"/>
              </w:rPr>
              <w:t>2.1.2</w:t>
            </w:r>
            <w:r w:rsidR="00D163B0">
              <w:rPr>
                <w:rFonts w:asciiTheme="minorHAnsi" w:eastAsiaTheme="minorEastAsia" w:hAnsiTheme="minorHAnsi" w:cstheme="minorBidi"/>
                <w:sz w:val="22"/>
                <w:szCs w:val="22"/>
                <w:lang w:val="pt-PT" w:eastAsia="pt-PT"/>
              </w:rPr>
              <w:tab/>
            </w:r>
            <w:r w:rsidR="00D163B0" w:rsidRPr="004A7192">
              <w:rPr>
                <w:rStyle w:val="Hyperlink"/>
              </w:rPr>
              <w:t>Status Update for Meeting C (New York)</w:t>
            </w:r>
            <w:r w:rsidR="00D163B0">
              <w:rPr>
                <w:webHidden/>
              </w:rPr>
              <w:tab/>
            </w:r>
            <w:r w:rsidR="00D163B0">
              <w:rPr>
                <w:webHidden/>
              </w:rPr>
              <w:fldChar w:fldCharType="begin"/>
            </w:r>
            <w:r w:rsidR="00D163B0">
              <w:rPr>
                <w:webHidden/>
              </w:rPr>
              <w:instrText xml:space="preserve"> PAGEREF _Toc24470760 \h </w:instrText>
            </w:r>
            <w:r w:rsidR="00D163B0">
              <w:rPr>
                <w:webHidden/>
              </w:rPr>
            </w:r>
            <w:r w:rsidR="00D163B0">
              <w:rPr>
                <w:webHidden/>
              </w:rPr>
              <w:fldChar w:fldCharType="separate"/>
            </w:r>
            <w:r w:rsidR="00D163B0">
              <w:rPr>
                <w:webHidden/>
              </w:rPr>
              <w:t>5</w:t>
            </w:r>
            <w:r w:rsidR="00D163B0">
              <w:rPr>
                <w:webHidden/>
              </w:rPr>
              <w:fldChar w:fldCharType="end"/>
            </w:r>
          </w:hyperlink>
        </w:p>
        <w:p w14:paraId="2A60F1EA" w14:textId="208E958D" w:rsidR="00D163B0" w:rsidRDefault="009A1137">
          <w:pPr>
            <w:pStyle w:val="TOC3"/>
            <w:tabs>
              <w:tab w:val="left" w:pos="2269"/>
            </w:tabs>
            <w:rPr>
              <w:rFonts w:asciiTheme="minorHAnsi" w:eastAsiaTheme="minorEastAsia" w:hAnsiTheme="minorHAnsi" w:cstheme="minorBidi"/>
              <w:sz w:val="22"/>
              <w:szCs w:val="22"/>
              <w:lang w:val="pt-PT" w:eastAsia="pt-PT"/>
            </w:rPr>
          </w:pPr>
          <w:hyperlink w:anchor="_Toc24470761" w:history="1">
            <w:r w:rsidR="00D163B0" w:rsidRPr="004A7192">
              <w:rPr>
                <w:rStyle w:val="Hyperlink"/>
              </w:rPr>
              <w:t>2.1.3</w:t>
            </w:r>
            <w:r w:rsidR="00D163B0">
              <w:rPr>
                <w:rFonts w:asciiTheme="minorHAnsi" w:eastAsiaTheme="minorEastAsia" w:hAnsiTheme="minorHAnsi" w:cstheme="minorBidi"/>
                <w:sz w:val="22"/>
                <w:szCs w:val="22"/>
                <w:lang w:val="pt-PT" w:eastAsia="pt-PT"/>
              </w:rPr>
              <w:tab/>
            </w:r>
            <w:r w:rsidR="00D163B0" w:rsidRPr="004A7192">
              <w:rPr>
                <w:rStyle w:val="Hyperlink"/>
              </w:rPr>
              <w:t>Status Update for Meeting D (Shanghai)</w:t>
            </w:r>
            <w:r w:rsidR="00D163B0">
              <w:rPr>
                <w:webHidden/>
              </w:rPr>
              <w:tab/>
            </w:r>
            <w:r w:rsidR="00D163B0">
              <w:rPr>
                <w:webHidden/>
              </w:rPr>
              <w:fldChar w:fldCharType="begin"/>
            </w:r>
            <w:r w:rsidR="00D163B0">
              <w:rPr>
                <w:webHidden/>
              </w:rPr>
              <w:instrText xml:space="preserve"> PAGEREF _Toc24470761 \h </w:instrText>
            </w:r>
            <w:r w:rsidR="00D163B0">
              <w:rPr>
                <w:webHidden/>
              </w:rPr>
            </w:r>
            <w:r w:rsidR="00D163B0">
              <w:rPr>
                <w:webHidden/>
              </w:rPr>
              <w:fldChar w:fldCharType="separate"/>
            </w:r>
            <w:r w:rsidR="00D163B0">
              <w:rPr>
                <w:webHidden/>
              </w:rPr>
              <w:t>5</w:t>
            </w:r>
            <w:r w:rsidR="00D163B0">
              <w:rPr>
                <w:webHidden/>
              </w:rPr>
              <w:fldChar w:fldCharType="end"/>
            </w:r>
          </w:hyperlink>
        </w:p>
        <w:p w14:paraId="642D6005" w14:textId="3A861474" w:rsidR="00D163B0" w:rsidRDefault="009A1137">
          <w:pPr>
            <w:pStyle w:val="TOC3"/>
            <w:tabs>
              <w:tab w:val="left" w:pos="2269"/>
            </w:tabs>
            <w:rPr>
              <w:rFonts w:asciiTheme="minorHAnsi" w:eastAsiaTheme="minorEastAsia" w:hAnsiTheme="minorHAnsi" w:cstheme="minorBidi"/>
              <w:sz w:val="22"/>
              <w:szCs w:val="22"/>
              <w:lang w:val="pt-PT" w:eastAsia="pt-PT"/>
            </w:rPr>
          </w:pPr>
          <w:hyperlink w:anchor="_Toc24470762" w:history="1">
            <w:r w:rsidR="00D163B0" w:rsidRPr="004A7192">
              <w:rPr>
                <w:rStyle w:val="Hyperlink"/>
              </w:rPr>
              <w:t>2.1.4</w:t>
            </w:r>
            <w:r w:rsidR="00D163B0">
              <w:rPr>
                <w:rFonts w:asciiTheme="minorHAnsi" w:eastAsiaTheme="minorEastAsia" w:hAnsiTheme="minorHAnsi" w:cstheme="minorBidi"/>
                <w:sz w:val="22"/>
                <w:szCs w:val="22"/>
                <w:lang w:val="pt-PT" w:eastAsia="pt-PT"/>
              </w:rPr>
              <w:tab/>
            </w:r>
            <w:r w:rsidR="00D163B0" w:rsidRPr="004A7192">
              <w:rPr>
                <w:rStyle w:val="Hyperlink"/>
              </w:rPr>
              <w:t>Status Update for Meeting E (Geneva)</w:t>
            </w:r>
            <w:r w:rsidR="00D163B0">
              <w:rPr>
                <w:webHidden/>
              </w:rPr>
              <w:tab/>
            </w:r>
            <w:r w:rsidR="00D163B0">
              <w:rPr>
                <w:webHidden/>
              </w:rPr>
              <w:fldChar w:fldCharType="begin"/>
            </w:r>
            <w:r w:rsidR="00D163B0">
              <w:rPr>
                <w:webHidden/>
              </w:rPr>
              <w:instrText xml:space="preserve"> PAGEREF _Toc24470762 \h </w:instrText>
            </w:r>
            <w:r w:rsidR="00D163B0">
              <w:rPr>
                <w:webHidden/>
              </w:rPr>
            </w:r>
            <w:r w:rsidR="00D163B0">
              <w:rPr>
                <w:webHidden/>
              </w:rPr>
              <w:fldChar w:fldCharType="separate"/>
            </w:r>
            <w:r w:rsidR="00D163B0">
              <w:rPr>
                <w:webHidden/>
              </w:rPr>
              <w:t>5</w:t>
            </w:r>
            <w:r w:rsidR="00D163B0">
              <w:rPr>
                <w:webHidden/>
              </w:rPr>
              <w:fldChar w:fldCharType="end"/>
            </w:r>
          </w:hyperlink>
        </w:p>
        <w:p w14:paraId="3BC97AA1" w14:textId="5B4A1068" w:rsidR="00D163B0" w:rsidRDefault="009A1137">
          <w:pPr>
            <w:pStyle w:val="TOC3"/>
            <w:tabs>
              <w:tab w:val="left" w:pos="2269"/>
            </w:tabs>
            <w:rPr>
              <w:rFonts w:asciiTheme="minorHAnsi" w:eastAsiaTheme="minorEastAsia" w:hAnsiTheme="minorHAnsi" w:cstheme="minorBidi"/>
              <w:sz w:val="22"/>
              <w:szCs w:val="22"/>
              <w:lang w:val="pt-PT" w:eastAsia="pt-PT"/>
            </w:rPr>
          </w:pPr>
          <w:hyperlink w:anchor="_Toc24470763" w:history="1">
            <w:r w:rsidR="00D163B0" w:rsidRPr="004A7192">
              <w:rPr>
                <w:rStyle w:val="Hyperlink"/>
              </w:rPr>
              <w:t>2.1.5</w:t>
            </w:r>
            <w:r w:rsidR="00D163B0">
              <w:rPr>
                <w:rFonts w:asciiTheme="minorHAnsi" w:eastAsiaTheme="minorEastAsia" w:hAnsiTheme="minorHAnsi" w:cstheme="minorBidi"/>
                <w:sz w:val="22"/>
                <w:szCs w:val="22"/>
                <w:lang w:val="pt-PT" w:eastAsia="pt-PT"/>
              </w:rPr>
              <w:tab/>
            </w:r>
            <w:r w:rsidR="00D163B0" w:rsidRPr="004A7192">
              <w:rPr>
                <w:rStyle w:val="Hyperlink"/>
              </w:rPr>
              <w:t>Status Update for Meeting F (Zanzibar)</w:t>
            </w:r>
            <w:r w:rsidR="00D163B0">
              <w:rPr>
                <w:webHidden/>
              </w:rPr>
              <w:tab/>
            </w:r>
            <w:r w:rsidR="00D163B0">
              <w:rPr>
                <w:webHidden/>
              </w:rPr>
              <w:fldChar w:fldCharType="begin"/>
            </w:r>
            <w:r w:rsidR="00D163B0">
              <w:rPr>
                <w:webHidden/>
              </w:rPr>
              <w:instrText xml:space="preserve"> PAGEREF _Toc24470763 \h </w:instrText>
            </w:r>
            <w:r w:rsidR="00D163B0">
              <w:rPr>
                <w:webHidden/>
              </w:rPr>
            </w:r>
            <w:r w:rsidR="00D163B0">
              <w:rPr>
                <w:webHidden/>
              </w:rPr>
              <w:fldChar w:fldCharType="separate"/>
            </w:r>
            <w:r w:rsidR="00D163B0">
              <w:rPr>
                <w:webHidden/>
              </w:rPr>
              <w:t>5</w:t>
            </w:r>
            <w:r w:rsidR="00D163B0">
              <w:rPr>
                <w:webHidden/>
              </w:rPr>
              <w:fldChar w:fldCharType="end"/>
            </w:r>
          </w:hyperlink>
        </w:p>
        <w:p w14:paraId="3B725206" w14:textId="5D41B730" w:rsidR="00D163B0" w:rsidRDefault="009A1137">
          <w:pPr>
            <w:pStyle w:val="TOC3"/>
            <w:tabs>
              <w:tab w:val="left" w:pos="2269"/>
            </w:tabs>
            <w:rPr>
              <w:rFonts w:asciiTheme="minorHAnsi" w:eastAsiaTheme="minorEastAsia" w:hAnsiTheme="minorHAnsi" w:cstheme="minorBidi"/>
              <w:sz w:val="22"/>
              <w:szCs w:val="22"/>
              <w:lang w:val="pt-PT" w:eastAsia="pt-PT"/>
            </w:rPr>
          </w:pPr>
          <w:hyperlink w:anchor="_Toc24470764" w:history="1">
            <w:r w:rsidR="00D163B0" w:rsidRPr="004A7192">
              <w:rPr>
                <w:rStyle w:val="Hyperlink"/>
              </w:rPr>
              <w:t>2.1.6</w:t>
            </w:r>
            <w:r w:rsidR="00D163B0">
              <w:rPr>
                <w:rFonts w:asciiTheme="minorHAnsi" w:eastAsiaTheme="minorEastAsia" w:hAnsiTheme="minorHAnsi" w:cstheme="minorBidi"/>
                <w:sz w:val="22"/>
                <w:szCs w:val="22"/>
                <w:lang w:val="pt-PT" w:eastAsia="pt-PT"/>
              </w:rPr>
              <w:tab/>
            </w:r>
            <w:r w:rsidR="00D163B0" w:rsidRPr="004A7192">
              <w:rPr>
                <w:rStyle w:val="Hyperlink"/>
              </w:rPr>
              <w:t>Status Update for Meeting G (New Dehli)</w:t>
            </w:r>
            <w:r w:rsidR="00D163B0">
              <w:rPr>
                <w:webHidden/>
              </w:rPr>
              <w:tab/>
            </w:r>
            <w:r w:rsidR="00D163B0">
              <w:rPr>
                <w:webHidden/>
              </w:rPr>
              <w:fldChar w:fldCharType="begin"/>
            </w:r>
            <w:r w:rsidR="00D163B0">
              <w:rPr>
                <w:webHidden/>
              </w:rPr>
              <w:instrText xml:space="preserve"> PAGEREF _Toc24470764 \h </w:instrText>
            </w:r>
            <w:r w:rsidR="00D163B0">
              <w:rPr>
                <w:webHidden/>
              </w:rPr>
            </w:r>
            <w:r w:rsidR="00D163B0">
              <w:rPr>
                <w:webHidden/>
              </w:rPr>
              <w:fldChar w:fldCharType="separate"/>
            </w:r>
            <w:r w:rsidR="00D163B0">
              <w:rPr>
                <w:webHidden/>
              </w:rPr>
              <w:t>5</w:t>
            </w:r>
            <w:r w:rsidR="00D163B0">
              <w:rPr>
                <w:webHidden/>
              </w:rPr>
              <w:fldChar w:fldCharType="end"/>
            </w:r>
          </w:hyperlink>
        </w:p>
        <w:p w14:paraId="2BC17A5C" w14:textId="61A4848A" w:rsidR="00D163B0" w:rsidRDefault="009A1137">
          <w:pPr>
            <w:pStyle w:val="TOC2"/>
            <w:tabs>
              <w:tab w:val="left" w:pos="1531"/>
            </w:tabs>
            <w:rPr>
              <w:rFonts w:asciiTheme="minorHAnsi" w:eastAsiaTheme="minorEastAsia" w:hAnsiTheme="minorHAnsi" w:cstheme="minorBidi"/>
              <w:sz w:val="22"/>
              <w:szCs w:val="22"/>
              <w:lang w:val="pt-PT" w:eastAsia="pt-PT"/>
            </w:rPr>
          </w:pPr>
          <w:hyperlink w:anchor="_Toc24470765" w:history="1">
            <w:r w:rsidR="00D163B0" w:rsidRPr="004A7192">
              <w:rPr>
                <w:rStyle w:val="Hyperlink"/>
              </w:rPr>
              <w:t>2.2</w:t>
            </w:r>
            <w:r w:rsidR="00D163B0">
              <w:rPr>
                <w:rFonts w:asciiTheme="minorHAnsi" w:eastAsiaTheme="minorEastAsia" w:hAnsiTheme="minorHAnsi" w:cstheme="minorBidi"/>
                <w:sz w:val="22"/>
                <w:szCs w:val="22"/>
                <w:lang w:val="pt-PT" w:eastAsia="pt-PT"/>
              </w:rPr>
              <w:tab/>
            </w:r>
            <w:r w:rsidR="00D163B0" w:rsidRPr="004A7192">
              <w:rPr>
                <w:rStyle w:val="Hyperlink"/>
              </w:rPr>
              <w:t>Next Meetings</w:t>
            </w:r>
            <w:r w:rsidR="00D163B0">
              <w:rPr>
                <w:webHidden/>
              </w:rPr>
              <w:tab/>
            </w:r>
            <w:r w:rsidR="00D163B0">
              <w:rPr>
                <w:webHidden/>
              </w:rPr>
              <w:fldChar w:fldCharType="begin"/>
            </w:r>
            <w:r w:rsidR="00D163B0">
              <w:rPr>
                <w:webHidden/>
              </w:rPr>
              <w:instrText xml:space="preserve"> PAGEREF _Toc24470765 \h </w:instrText>
            </w:r>
            <w:r w:rsidR="00D163B0">
              <w:rPr>
                <w:webHidden/>
              </w:rPr>
            </w:r>
            <w:r w:rsidR="00D163B0">
              <w:rPr>
                <w:webHidden/>
              </w:rPr>
              <w:fldChar w:fldCharType="separate"/>
            </w:r>
            <w:r w:rsidR="00D163B0">
              <w:rPr>
                <w:webHidden/>
              </w:rPr>
              <w:t>6</w:t>
            </w:r>
            <w:r w:rsidR="00D163B0">
              <w:rPr>
                <w:webHidden/>
              </w:rPr>
              <w:fldChar w:fldCharType="end"/>
            </w:r>
          </w:hyperlink>
        </w:p>
        <w:p w14:paraId="387FEE85" w14:textId="2598C5DE" w:rsidR="00D163B0" w:rsidRDefault="009A1137">
          <w:pPr>
            <w:pStyle w:val="TOC1"/>
            <w:rPr>
              <w:rFonts w:asciiTheme="minorHAnsi" w:eastAsiaTheme="minorEastAsia" w:hAnsiTheme="minorHAnsi" w:cstheme="minorBidi"/>
              <w:sz w:val="22"/>
              <w:szCs w:val="22"/>
              <w:lang w:val="pt-PT" w:eastAsia="pt-PT"/>
            </w:rPr>
          </w:pPr>
          <w:hyperlink w:anchor="_Toc24470766" w:history="1">
            <w:r w:rsidR="00D163B0" w:rsidRPr="004A7192">
              <w:rPr>
                <w:rStyle w:val="Hyperlink"/>
              </w:rPr>
              <w:t>3</w:t>
            </w:r>
            <w:r w:rsidR="00D163B0">
              <w:rPr>
                <w:rFonts w:asciiTheme="minorHAnsi" w:eastAsiaTheme="minorEastAsia" w:hAnsiTheme="minorHAnsi" w:cstheme="minorBidi"/>
                <w:sz w:val="22"/>
                <w:szCs w:val="22"/>
                <w:lang w:val="pt-PT" w:eastAsia="pt-PT"/>
              </w:rPr>
              <w:tab/>
            </w:r>
            <w:r w:rsidR="00D163B0" w:rsidRPr="004A7192">
              <w:rPr>
                <w:rStyle w:val="Hyperlink"/>
              </w:rPr>
              <w:t>Method</w:t>
            </w:r>
            <w:r w:rsidR="00D163B0">
              <w:rPr>
                <w:webHidden/>
              </w:rPr>
              <w:tab/>
            </w:r>
            <w:r w:rsidR="00D163B0">
              <w:rPr>
                <w:webHidden/>
              </w:rPr>
              <w:fldChar w:fldCharType="begin"/>
            </w:r>
            <w:r w:rsidR="00D163B0">
              <w:rPr>
                <w:webHidden/>
              </w:rPr>
              <w:instrText xml:space="preserve"> PAGEREF _Toc24470766 \h </w:instrText>
            </w:r>
            <w:r w:rsidR="00D163B0">
              <w:rPr>
                <w:webHidden/>
              </w:rPr>
            </w:r>
            <w:r w:rsidR="00D163B0">
              <w:rPr>
                <w:webHidden/>
              </w:rPr>
              <w:fldChar w:fldCharType="separate"/>
            </w:r>
            <w:r w:rsidR="00D163B0">
              <w:rPr>
                <w:webHidden/>
              </w:rPr>
              <w:t>6</w:t>
            </w:r>
            <w:r w:rsidR="00D163B0">
              <w:rPr>
                <w:webHidden/>
              </w:rPr>
              <w:fldChar w:fldCharType="end"/>
            </w:r>
          </w:hyperlink>
        </w:p>
        <w:p w14:paraId="1EEE28A7" w14:textId="229558D8" w:rsidR="00D163B0" w:rsidRDefault="009A1137">
          <w:pPr>
            <w:pStyle w:val="TOC2"/>
            <w:tabs>
              <w:tab w:val="left" w:pos="1531"/>
            </w:tabs>
            <w:rPr>
              <w:rFonts w:asciiTheme="minorHAnsi" w:eastAsiaTheme="minorEastAsia" w:hAnsiTheme="minorHAnsi" w:cstheme="minorBidi"/>
              <w:sz w:val="22"/>
              <w:szCs w:val="22"/>
              <w:lang w:val="pt-PT" w:eastAsia="pt-PT"/>
            </w:rPr>
          </w:pPr>
          <w:hyperlink w:anchor="_Toc24470767" w:history="1">
            <w:r w:rsidR="00D163B0" w:rsidRPr="004A7192">
              <w:rPr>
                <w:rStyle w:val="Hyperlink"/>
              </w:rPr>
              <w:t>3.1</w:t>
            </w:r>
            <w:r w:rsidR="00D163B0">
              <w:rPr>
                <w:rFonts w:asciiTheme="minorHAnsi" w:eastAsiaTheme="minorEastAsia" w:hAnsiTheme="minorHAnsi" w:cstheme="minorBidi"/>
                <w:sz w:val="22"/>
                <w:szCs w:val="22"/>
                <w:lang w:val="pt-PT" w:eastAsia="pt-PT"/>
              </w:rPr>
              <w:tab/>
            </w:r>
            <w:r w:rsidR="00D163B0" w:rsidRPr="004A7192">
              <w:rPr>
                <w:rStyle w:val="Hyperlink"/>
              </w:rPr>
              <w:t>AI Inputs Data Structure</w:t>
            </w:r>
            <w:r w:rsidR="00D163B0">
              <w:rPr>
                <w:webHidden/>
              </w:rPr>
              <w:tab/>
            </w:r>
            <w:r w:rsidR="00D163B0">
              <w:rPr>
                <w:webHidden/>
              </w:rPr>
              <w:fldChar w:fldCharType="begin"/>
            </w:r>
            <w:r w:rsidR="00D163B0">
              <w:rPr>
                <w:webHidden/>
              </w:rPr>
              <w:instrText xml:space="preserve"> PAGEREF _Toc24470767 \h </w:instrText>
            </w:r>
            <w:r w:rsidR="00D163B0">
              <w:rPr>
                <w:webHidden/>
              </w:rPr>
            </w:r>
            <w:r w:rsidR="00D163B0">
              <w:rPr>
                <w:webHidden/>
              </w:rPr>
              <w:fldChar w:fldCharType="separate"/>
            </w:r>
            <w:r w:rsidR="00D163B0">
              <w:rPr>
                <w:webHidden/>
              </w:rPr>
              <w:t>6</w:t>
            </w:r>
            <w:r w:rsidR="00D163B0">
              <w:rPr>
                <w:webHidden/>
              </w:rPr>
              <w:fldChar w:fldCharType="end"/>
            </w:r>
          </w:hyperlink>
        </w:p>
        <w:p w14:paraId="319A5B52" w14:textId="28CFD387" w:rsidR="00D163B0" w:rsidRDefault="009A1137">
          <w:pPr>
            <w:pStyle w:val="TOC3"/>
            <w:tabs>
              <w:tab w:val="left" w:pos="2269"/>
            </w:tabs>
            <w:rPr>
              <w:rFonts w:asciiTheme="minorHAnsi" w:eastAsiaTheme="minorEastAsia" w:hAnsiTheme="minorHAnsi" w:cstheme="minorBidi"/>
              <w:sz w:val="22"/>
              <w:szCs w:val="22"/>
              <w:lang w:val="pt-PT" w:eastAsia="pt-PT"/>
            </w:rPr>
          </w:pPr>
          <w:hyperlink w:anchor="_Toc24470768" w:history="1">
            <w:r w:rsidR="00D163B0" w:rsidRPr="004A7192">
              <w:rPr>
                <w:rStyle w:val="Hyperlink"/>
                <w:lang w:val="en-US"/>
              </w:rPr>
              <w:t>3.1.1</w:t>
            </w:r>
            <w:r w:rsidR="00D163B0">
              <w:rPr>
                <w:rFonts w:asciiTheme="minorHAnsi" w:eastAsiaTheme="minorEastAsia" w:hAnsiTheme="minorHAnsi" w:cstheme="minorBidi"/>
                <w:sz w:val="22"/>
                <w:szCs w:val="22"/>
                <w:lang w:val="pt-PT" w:eastAsia="pt-PT"/>
              </w:rPr>
              <w:tab/>
            </w:r>
            <w:r w:rsidR="00D163B0" w:rsidRPr="004A7192">
              <w:rPr>
                <w:rStyle w:val="Hyperlink"/>
              </w:rPr>
              <w:t>Data Availability</w:t>
            </w:r>
            <w:r w:rsidR="00D163B0">
              <w:rPr>
                <w:webHidden/>
              </w:rPr>
              <w:tab/>
            </w:r>
            <w:r w:rsidR="00D163B0">
              <w:rPr>
                <w:webHidden/>
              </w:rPr>
              <w:fldChar w:fldCharType="begin"/>
            </w:r>
            <w:r w:rsidR="00D163B0">
              <w:rPr>
                <w:webHidden/>
              </w:rPr>
              <w:instrText xml:space="preserve"> PAGEREF _Toc24470768 \h </w:instrText>
            </w:r>
            <w:r w:rsidR="00D163B0">
              <w:rPr>
                <w:webHidden/>
              </w:rPr>
            </w:r>
            <w:r w:rsidR="00D163B0">
              <w:rPr>
                <w:webHidden/>
              </w:rPr>
              <w:fldChar w:fldCharType="separate"/>
            </w:r>
            <w:r w:rsidR="00D163B0">
              <w:rPr>
                <w:webHidden/>
              </w:rPr>
              <w:t>6</w:t>
            </w:r>
            <w:r w:rsidR="00D163B0">
              <w:rPr>
                <w:webHidden/>
              </w:rPr>
              <w:fldChar w:fldCharType="end"/>
            </w:r>
          </w:hyperlink>
        </w:p>
        <w:p w14:paraId="09AE2BAA" w14:textId="44057DD3" w:rsidR="00D163B0" w:rsidRDefault="009A1137">
          <w:pPr>
            <w:pStyle w:val="TOC3"/>
            <w:tabs>
              <w:tab w:val="left" w:pos="2269"/>
            </w:tabs>
            <w:rPr>
              <w:rFonts w:asciiTheme="minorHAnsi" w:eastAsiaTheme="minorEastAsia" w:hAnsiTheme="minorHAnsi" w:cstheme="minorBidi"/>
              <w:sz w:val="22"/>
              <w:szCs w:val="22"/>
              <w:lang w:val="pt-PT" w:eastAsia="pt-PT"/>
            </w:rPr>
          </w:pPr>
          <w:hyperlink w:anchor="_Toc24470769" w:history="1">
            <w:r w:rsidR="00D163B0" w:rsidRPr="004A7192">
              <w:rPr>
                <w:rStyle w:val="Hyperlink"/>
              </w:rPr>
              <w:t>3.1.2</w:t>
            </w:r>
            <w:r w:rsidR="00D163B0">
              <w:rPr>
                <w:rFonts w:asciiTheme="minorHAnsi" w:eastAsiaTheme="minorEastAsia" w:hAnsiTheme="minorHAnsi" w:cstheme="minorBidi"/>
                <w:sz w:val="22"/>
                <w:szCs w:val="22"/>
                <w:lang w:val="pt-PT" w:eastAsia="pt-PT"/>
              </w:rPr>
              <w:tab/>
            </w:r>
            <w:r w:rsidR="00D163B0" w:rsidRPr="004A7192">
              <w:rPr>
                <w:rStyle w:val="Hyperlink"/>
              </w:rPr>
              <w:t>Data Quality</w:t>
            </w:r>
            <w:r w:rsidR="00D163B0">
              <w:rPr>
                <w:webHidden/>
              </w:rPr>
              <w:tab/>
            </w:r>
            <w:r w:rsidR="00D163B0">
              <w:rPr>
                <w:webHidden/>
              </w:rPr>
              <w:fldChar w:fldCharType="begin"/>
            </w:r>
            <w:r w:rsidR="00D163B0">
              <w:rPr>
                <w:webHidden/>
              </w:rPr>
              <w:instrText xml:space="preserve"> PAGEREF _Toc24470769 \h </w:instrText>
            </w:r>
            <w:r w:rsidR="00D163B0">
              <w:rPr>
                <w:webHidden/>
              </w:rPr>
            </w:r>
            <w:r w:rsidR="00D163B0">
              <w:rPr>
                <w:webHidden/>
              </w:rPr>
              <w:fldChar w:fldCharType="separate"/>
            </w:r>
            <w:r w:rsidR="00D163B0">
              <w:rPr>
                <w:webHidden/>
              </w:rPr>
              <w:t>6</w:t>
            </w:r>
            <w:r w:rsidR="00D163B0">
              <w:rPr>
                <w:webHidden/>
              </w:rPr>
              <w:fldChar w:fldCharType="end"/>
            </w:r>
          </w:hyperlink>
        </w:p>
        <w:p w14:paraId="79CDC82F" w14:textId="490076C8" w:rsidR="00D163B0" w:rsidRDefault="009A1137">
          <w:pPr>
            <w:pStyle w:val="TOC2"/>
            <w:tabs>
              <w:tab w:val="left" w:pos="1531"/>
            </w:tabs>
            <w:rPr>
              <w:rFonts w:asciiTheme="minorHAnsi" w:eastAsiaTheme="minorEastAsia" w:hAnsiTheme="minorHAnsi" w:cstheme="minorBidi"/>
              <w:sz w:val="22"/>
              <w:szCs w:val="22"/>
              <w:lang w:val="pt-PT" w:eastAsia="pt-PT"/>
            </w:rPr>
          </w:pPr>
          <w:hyperlink w:anchor="_Toc24470770" w:history="1">
            <w:r w:rsidR="00D163B0" w:rsidRPr="004A7192">
              <w:rPr>
                <w:rStyle w:val="Hyperlink"/>
              </w:rPr>
              <w:t>3.2</w:t>
            </w:r>
            <w:r w:rsidR="00D163B0">
              <w:rPr>
                <w:rFonts w:asciiTheme="minorHAnsi" w:eastAsiaTheme="minorEastAsia" w:hAnsiTheme="minorHAnsi" w:cstheme="minorBidi"/>
                <w:sz w:val="22"/>
                <w:szCs w:val="22"/>
                <w:lang w:val="pt-PT" w:eastAsia="pt-PT"/>
              </w:rPr>
              <w:tab/>
            </w:r>
            <w:r w:rsidR="00D163B0" w:rsidRPr="004A7192">
              <w:rPr>
                <w:rStyle w:val="Hyperlink"/>
              </w:rPr>
              <w:t>AI Output Data Structure</w:t>
            </w:r>
            <w:r w:rsidR="00D163B0">
              <w:rPr>
                <w:webHidden/>
              </w:rPr>
              <w:tab/>
            </w:r>
            <w:r w:rsidR="00D163B0">
              <w:rPr>
                <w:webHidden/>
              </w:rPr>
              <w:fldChar w:fldCharType="begin"/>
            </w:r>
            <w:r w:rsidR="00D163B0">
              <w:rPr>
                <w:webHidden/>
              </w:rPr>
              <w:instrText xml:space="preserve"> PAGEREF _Toc24470770 \h </w:instrText>
            </w:r>
            <w:r w:rsidR="00D163B0">
              <w:rPr>
                <w:webHidden/>
              </w:rPr>
            </w:r>
            <w:r w:rsidR="00D163B0">
              <w:rPr>
                <w:webHidden/>
              </w:rPr>
              <w:fldChar w:fldCharType="separate"/>
            </w:r>
            <w:r w:rsidR="00D163B0">
              <w:rPr>
                <w:webHidden/>
              </w:rPr>
              <w:t>6</w:t>
            </w:r>
            <w:r w:rsidR="00D163B0">
              <w:rPr>
                <w:webHidden/>
              </w:rPr>
              <w:fldChar w:fldCharType="end"/>
            </w:r>
          </w:hyperlink>
        </w:p>
        <w:p w14:paraId="6685B273" w14:textId="50E666F4" w:rsidR="00D163B0" w:rsidRDefault="009A1137">
          <w:pPr>
            <w:pStyle w:val="TOC2"/>
            <w:tabs>
              <w:tab w:val="left" w:pos="1531"/>
            </w:tabs>
            <w:rPr>
              <w:rFonts w:asciiTheme="minorHAnsi" w:eastAsiaTheme="minorEastAsia" w:hAnsiTheme="minorHAnsi" w:cstheme="minorBidi"/>
              <w:sz w:val="22"/>
              <w:szCs w:val="22"/>
              <w:lang w:val="pt-PT" w:eastAsia="pt-PT"/>
            </w:rPr>
          </w:pPr>
          <w:hyperlink w:anchor="_Toc24470771" w:history="1">
            <w:r w:rsidR="00D163B0" w:rsidRPr="004A7192">
              <w:rPr>
                <w:rStyle w:val="Hyperlink"/>
              </w:rPr>
              <w:t>3.3</w:t>
            </w:r>
            <w:r w:rsidR="00D163B0">
              <w:rPr>
                <w:rFonts w:asciiTheme="minorHAnsi" w:eastAsiaTheme="minorEastAsia" w:hAnsiTheme="minorHAnsi" w:cstheme="minorBidi"/>
                <w:sz w:val="22"/>
                <w:szCs w:val="22"/>
                <w:lang w:val="pt-PT" w:eastAsia="pt-PT"/>
              </w:rPr>
              <w:tab/>
            </w:r>
            <w:r w:rsidR="00D163B0" w:rsidRPr="004A7192">
              <w:rPr>
                <w:rStyle w:val="Hyperlink"/>
              </w:rPr>
              <w:t>Test Data Labels</w:t>
            </w:r>
            <w:r w:rsidR="00D163B0">
              <w:rPr>
                <w:webHidden/>
              </w:rPr>
              <w:tab/>
            </w:r>
            <w:r w:rsidR="00D163B0">
              <w:rPr>
                <w:webHidden/>
              </w:rPr>
              <w:fldChar w:fldCharType="begin"/>
            </w:r>
            <w:r w:rsidR="00D163B0">
              <w:rPr>
                <w:webHidden/>
              </w:rPr>
              <w:instrText xml:space="preserve"> PAGEREF _Toc24470771 \h </w:instrText>
            </w:r>
            <w:r w:rsidR="00D163B0">
              <w:rPr>
                <w:webHidden/>
              </w:rPr>
            </w:r>
            <w:r w:rsidR="00D163B0">
              <w:rPr>
                <w:webHidden/>
              </w:rPr>
              <w:fldChar w:fldCharType="separate"/>
            </w:r>
            <w:r w:rsidR="00D163B0">
              <w:rPr>
                <w:webHidden/>
              </w:rPr>
              <w:t>6</w:t>
            </w:r>
            <w:r w:rsidR="00D163B0">
              <w:rPr>
                <w:webHidden/>
              </w:rPr>
              <w:fldChar w:fldCharType="end"/>
            </w:r>
          </w:hyperlink>
        </w:p>
        <w:p w14:paraId="321BDDE3" w14:textId="539C54FB" w:rsidR="00D163B0" w:rsidRDefault="009A1137">
          <w:pPr>
            <w:pStyle w:val="TOC2"/>
            <w:tabs>
              <w:tab w:val="left" w:pos="1531"/>
            </w:tabs>
            <w:rPr>
              <w:rFonts w:asciiTheme="minorHAnsi" w:eastAsiaTheme="minorEastAsia" w:hAnsiTheme="minorHAnsi" w:cstheme="minorBidi"/>
              <w:sz w:val="22"/>
              <w:szCs w:val="22"/>
              <w:lang w:val="pt-PT" w:eastAsia="pt-PT"/>
            </w:rPr>
          </w:pPr>
          <w:hyperlink w:anchor="_Toc24470772" w:history="1">
            <w:r w:rsidR="00D163B0" w:rsidRPr="004A7192">
              <w:rPr>
                <w:rStyle w:val="Hyperlink"/>
              </w:rPr>
              <w:t>3.4</w:t>
            </w:r>
            <w:r w:rsidR="00D163B0">
              <w:rPr>
                <w:rFonts w:asciiTheme="minorHAnsi" w:eastAsiaTheme="minorEastAsia" w:hAnsiTheme="minorHAnsi" w:cstheme="minorBidi"/>
                <w:sz w:val="22"/>
                <w:szCs w:val="22"/>
                <w:lang w:val="pt-PT" w:eastAsia="pt-PT"/>
              </w:rPr>
              <w:tab/>
            </w:r>
            <w:r w:rsidR="00D163B0" w:rsidRPr="004A7192">
              <w:rPr>
                <w:rStyle w:val="Hyperlink"/>
              </w:rPr>
              <w:t>Score and Metrics</w:t>
            </w:r>
            <w:r w:rsidR="00D163B0">
              <w:rPr>
                <w:webHidden/>
              </w:rPr>
              <w:tab/>
            </w:r>
            <w:r w:rsidR="00D163B0">
              <w:rPr>
                <w:webHidden/>
              </w:rPr>
              <w:fldChar w:fldCharType="begin"/>
            </w:r>
            <w:r w:rsidR="00D163B0">
              <w:rPr>
                <w:webHidden/>
              </w:rPr>
              <w:instrText xml:space="preserve"> PAGEREF _Toc24470772 \h </w:instrText>
            </w:r>
            <w:r w:rsidR="00D163B0">
              <w:rPr>
                <w:webHidden/>
              </w:rPr>
            </w:r>
            <w:r w:rsidR="00D163B0">
              <w:rPr>
                <w:webHidden/>
              </w:rPr>
              <w:fldChar w:fldCharType="separate"/>
            </w:r>
            <w:r w:rsidR="00D163B0">
              <w:rPr>
                <w:webHidden/>
              </w:rPr>
              <w:t>6</w:t>
            </w:r>
            <w:r w:rsidR="00D163B0">
              <w:rPr>
                <w:webHidden/>
              </w:rPr>
              <w:fldChar w:fldCharType="end"/>
            </w:r>
          </w:hyperlink>
        </w:p>
        <w:p w14:paraId="721C2DD2" w14:textId="163E892E" w:rsidR="00D163B0" w:rsidRDefault="009A1137">
          <w:pPr>
            <w:pStyle w:val="TOC2"/>
            <w:tabs>
              <w:tab w:val="left" w:pos="1531"/>
            </w:tabs>
            <w:rPr>
              <w:rFonts w:asciiTheme="minorHAnsi" w:eastAsiaTheme="minorEastAsia" w:hAnsiTheme="minorHAnsi" w:cstheme="minorBidi"/>
              <w:sz w:val="22"/>
              <w:szCs w:val="22"/>
              <w:lang w:val="pt-PT" w:eastAsia="pt-PT"/>
            </w:rPr>
          </w:pPr>
          <w:hyperlink w:anchor="_Toc24470773" w:history="1">
            <w:r w:rsidR="00D163B0" w:rsidRPr="004A7192">
              <w:rPr>
                <w:rStyle w:val="Hyperlink"/>
              </w:rPr>
              <w:t>3.5</w:t>
            </w:r>
            <w:r w:rsidR="00D163B0">
              <w:rPr>
                <w:rFonts w:asciiTheme="minorHAnsi" w:eastAsiaTheme="minorEastAsia" w:hAnsiTheme="minorHAnsi" w:cstheme="minorBidi"/>
                <w:sz w:val="22"/>
                <w:szCs w:val="22"/>
                <w:lang w:val="pt-PT" w:eastAsia="pt-PT"/>
              </w:rPr>
              <w:tab/>
            </w:r>
            <w:r w:rsidR="00D163B0" w:rsidRPr="004A7192">
              <w:rPr>
                <w:rStyle w:val="Hyperlink"/>
              </w:rPr>
              <w:t>Undisclosed Test Data Set Collection</w:t>
            </w:r>
            <w:r w:rsidR="00D163B0">
              <w:rPr>
                <w:webHidden/>
              </w:rPr>
              <w:tab/>
            </w:r>
            <w:r w:rsidR="00D163B0">
              <w:rPr>
                <w:webHidden/>
              </w:rPr>
              <w:fldChar w:fldCharType="begin"/>
            </w:r>
            <w:r w:rsidR="00D163B0">
              <w:rPr>
                <w:webHidden/>
              </w:rPr>
              <w:instrText xml:space="preserve"> PAGEREF _Toc24470773 \h </w:instrText>
            </w:r>
            <w:r w:rsidR="00D163B0">
              <w:rPr>
                <w:webHidden/>
              </w:rPr>
            </w:r>
            <w:r w:rsidR="00D163B0">
              <w:rPr>
                <w:webHidden/>
              </w:rPr>
              <w:fldChar w:fldCharType="separate"/>
            </w:r>
            <w:r w:rsidR="00D163B0">
              <w:rPr>
                <w:webHidden/>
              </w:rPr>
              <w:t>7</w:t>
            </w:r>
            <w:r w:rsidR="00D163B0">
              <w:rPr>
                <w:webHidden/>
              </w:rPr>
              <w:fldChar w:fldCharType="end"/>
            </w:r>
          </w:hyperlink>
        </w:p>
        <w:p w14:paraId="3E16C1C2" w14:textId="1200ECAA" w:rsidR="00D163B0" w:rsidRDefault="009A1137">
          <w:pPr>
            <w:pStyle w:val="TOC2"/>
            <w:tabs>
              <w:tab w:val="left" w:pos="1531"/>
            </w:tabs>
            <w:rPr>
              <w:rFonts w:asciiTheme="minorHAnsi" w:eastAsiaTheme="minorEastAsia" w:hAnsiTheme="minorHAnsi" w:cstheme="minorBidi"/>
              <w:sz w:val="22"/>
              <w:szCs w:val="22"/>
              <w:lang w:val="pt-PT" w:eastAsia="pt-PT"/>
            </w:rPr>
          </w:pPr>
          <w:hyperlink w:anchor="_Toc24470774" w:history="1">
            <w:r w:rsidR="00D163B0" w:rsidRPr="004A7192">
              <w:rPr>
                <w:rStyle w:val="Hyperlink"/>
              </w:rPr>
              <w:t>3.6</w:t>
            </w:r>
            <w:r w:rsidR="00D163B0">
              <w:rPr>
                <w:rFonts w:asciiTheme="minorHAnsi" w:eastAsiaTheme="minorEastAsia" w:hAnsiTheme="minorHAnsi" w:cstheme="minorBidi"/>
                <w:sz w:val="22"/>
                <w:szCs w:val="22"/>
                <w:lang w:val="pt-PT" w:eastAsia="pt-PT"/>
              </w:rPr>
              <w:tab/>
            </w:r>
            <w:r w:rsidR="00D163B0" w:rsidRPr="004A7192">
              <w:rPr>
                <w:rStyle w:val="Hyperlink"/>
              </w:rPr>
              <w:t>Benchmarking Methodology and Architecture</w:t>
            </w:r>
            <w:r w:rsidR="00D163B0">
              <w:rPr>
                <w:webHidden/>
              </w:rPr>
              <w:tab/>
            </w:r>
            <w:r w:rsidR="00D163B0">
              <w:rPr>
                <w:webHidden/>
              </w:rPr>
              <w:fldChar w:fldCharType="begin"/>
            </w:r>
            <w:r w:rsidR="00D163B0">
              <w:rPr>
                <w:webHidden/>
              </w:rPr>
              <w:instrText xml:space="preserve"> PAGEREF _Toc24470774 \h </w:instrText>
            </w:r>
            <w:r w:rsidR="00D163B0">
              <w:rPr>
                <w:webHidden/>
              </w:rPr>
            </w:r>
            <w:r w:rsidR="00D163B0">
              <w:rPr>
                <w:webHidden/>
              </w:rPr>
              <w:fldChar w:fldCharType="separate"/>
            </w:r>
            <w:r w:rsidR="00D163B0">
              <w:rPr>
                <w:webHidden/>
              </w:rPr>
              <w:t>7</w:t>
            </w:r>
            <w:r w:rsidR="00D163B0">
              <w:rPr>
                <w:webHidden/>
              </w:rPr>
              <w:fldChar w:fldCharType="end"/>
            </w:r>
          </w:hyperlink>
        </w:p>
        <w:p w14:paraId="0A13FBAF" w14:textId="2928A3DA" w:rsidR="00D163B0" w:rsidRDefault="009A1137">
          <w:pPr>
            <w:pStyle w:val="TOC2"/>
            <w:tabs>
              <w:tab w:val="left" w:pos="1531"/>
            </w:tabs>
            <w:rPr>
              <w:rFonts w:asciiTheme="minorHAnsi" w:eastAsiaTheme="minorEastAsia" w:hAnsiTheme="minorHAnsi" w:cstheme="minorBidi"/>
              <w:sz w:val="22"/>
              <w:szCs w:val="22"/>
              <w:lang w:val="pt-PT" w:eastAsia="pt-PT"/>
            </w:rPr>
          </w:pPr>
          <w:hyperlink w:anchor="_Toc24470775" w:history="1">
            <w:r w:rsidR="00D163B0" w:rsidRPr="004A7192">
              <w:rPr>
                <w:rStyle w:val="Hyperlink"/>
              </w:rPr>
              <w:t>3.7</w:t>
            </w:r>
            <w:r w:rsidR="00D163B0">
              <w:rPr>
                <w:rFonts w:asciiTheme="minorHAnsi" w:eastAsiaTheme="minorEastAsia" w:hAnsiTheme="minorHAnsi" w:cstheme="minorBidi"/>
                <w:sz w:val="22"/>
                <w:szCs w:val="22"/>
                <w:lang w:val="pt-PT" w:eastAsia="pt-PT"/>
              </w:rPr>
              <w:tab/>
            </w:r>
            <w:r w:rsidR="00D163B0" w:rsidRPr="004A7192">
              <w:rPr>
                <w:rStyle w:val="Hyperlink"/>
              </w:rPr>
              <w:t>Reporting Methodology</w:t>
            </w:r>
            <w:r w:rsidR="00D163B0">
              <w:rPr>
                <w:webHidden/>
              </w:rPr>
              <w:tab/>
            </w:r>
            <w:r w:rsidR="00D163B0">
              <w:rPr>
                <w:webHidden/>
              </w:rPr>
              <w:fldChar w:fldCharType="begin"/>
            </w:r>
            <w:r w:rsidR="00D163B0">
              <w:rPr>
                <w:webHidden/>
              </w:rPr>
              <w:instrText xml:space="preserve"> PAGEREF _Toc24470775 \h </w:instrText>
            </w:r>
            <w:r w:rsidR="00D163B0">
              <w:rPr>
                <w:webHidden/>
              </w:rPr>
            </w:r>
            <w:r w:rsidR="00D163B0">
              <w:rPr>
                <w:webHidden/>
              </w:rPr>
              <w:fldChar w:fldCharType="separate"/>
            </w:r>
            <w:r w:rsidR="00D163B0">
              <w:rPr>
                <w:webHidden/>
              </w:rPr>
              <w:t>7</w:t>
            </w:r>
            <w:r w:rsidR="00D163B0">
              <w:rPr>
                <w:webHidden/>
              </w:rPr>
              <w:fldChar w:fldCharType="end"/>
            </w:r>
          </w:hyperlink>
        </w:p>
        <w:p w14:paraId="3BAB11A3" w14:textId="2D9C05A1" w:rsidR="00D163B0" w:rsidRDefault="009A1137">
          <w:pPr>
            <w:pStyle w:val="TOC1"/>
            <w:rPr>
              <w:rFonts w:asciiTheme="minorHAnsi" w:eastAsiaTheme="minorEastAsia" w:hAnsiTheme="minorHAnsi" w:cstheme="minorBidi"/>
              <w:sz w:val="22"/>
              <w:szCs w:val="22"/>
              <w:lang w:val="pt-PT" w:eastAsia="pt-PT"/>
            </w:rPr>
          </w:pPr>
          <w:hyperlink w:anchor="_Toc24470776" w:history="1">
            <w:r w:rsidR="00D163B0" w:rsidRPr="004A7192">
              <w:rPr>
                <w:rStyle w:val="Hyperlink"/>
              </w:rPr>
              <w:t>4</w:t>
            </w:r>
            <w:r w:rsidR="00D163B0">
              <w:rPr>
                <w:rFonts w:asciiTheme="minorHAnsi" w:eastAsiaTheme="minorEastAsia" w:hAnsiTheme="minorHAnsi" w:cstheme="minorBidi"/>
                <w:sz w:val="22"/>
                <w:szCs w:val="22"/>
                <w:lang w:val="pt-PT" w:eastAsia="pt-PT"/>
              </w:rPr>
              <w:tab/>
            </w:r>
            <w:r w:rsidR="00D163B0" w:rsidRPr="004A7192">
              <w:rPr>
                <w:rStyle w:val="Hyperlink"/>
              </w:rPr>
              <w:t>Results</w:t>
            </w:r>
            <w:r w:rsidR="00D163B0">
              <w:rPr>
                <w:webHidden/>
              </w:rPr>
              <w:tab/>
            </w:r>
            <w:r w:rsidR="00D163B0">
              <w:rPr>
                <w:webHidden/>
              </w:rPr>
              <w:fldChar w:fldCharType="begin"/>
            </w:r>
            <w:r w:rsidR="00D163B0">
              <w:rPr>
                <w:webHidden/>
              </w:rPr>
              <w:instrText xml:space="preserve"> PAGEREF _Toc24470776 \h </w:instrText>
            </w:r>
            <w:r w:rsidR="00D163B0">
              <w:rPr>
                <w:webHidden/>
              </w:rPr>
            </w:r>
            <w:r w:rsidR="00D163B0">
              <w:rPr>
                <w:webHidden/>
              </w:rPr>
              <w:fldChar w:fldCharType="separate"/>
            </w:r>
            <w:r w:rsidR="00D163B0">
              <w:rPr>
                <w:webHidden/>
              </w:rPr>
              <w:t>7</w:t>
            </w:r>
            <w:r w:rsidR="00D163B0">
              <w:rPr>
                <w:webHidden/>
              </w:rPr>
              <w:fldChar w:fldCharType="end"/>
            </w:r>
          </w:hyperlink>
        </w:p>
        <w:p w14:paraId="2CD0625F" w14:textId="09A342AA" w:rsidR="00D163B0" w:rsidRDefault="009A1137">
          <w:pPr>
            <w:pStyle w:val="TOC1"/>
            <w:rPr>
              <w:rFonts w:asciiTheme="minorHAnsi" w:eastAsiaTheme="minorEastAsia" w:hAnsiTheme="minorHAnsi" w:cstheme="minorBidi"/>
              <w:sz w:val="22"/>
              <w:szCs w:val="22"/>
              <w:lang w:val="pt-PT" w:eastAsia="pt-PT"/>
            </w:rPr>
          </w:pPr>
          <w:hyperlink w:anchor="_Toc24470777" w:history="1">
            <w:r w:rsidR="00D163B0" w:rsidRPr="004A7192">
              <w:rPr>
                <w:rStyle w:val="Hyperlink"/>
              </w:rPr>
              <w:t>5</w:t>
            </w:r>
            <w:r w:rsidR="00D163B0">
              <w:rPr>
                <w:rFonts w:asciiTheme="minorHAnsi" w:eastAsiaTheme="minorEastAsia" w:hAnsiTheme="minorHAnsi" w:cstheme="minorBidi"/>
                <w:sz w:val="22"/>
                <w:szCs w:val="22"/>
                <w:lang w:val="pt-PT" w:eastAsia="pt-PT"/>
              </w:rPr>
              <w:tab/>
            </w:r>
            <w:r w:rsidR="00D163B0" w:rsidRPr="004A7192">
              <w:rPr>
                <w:rStyle w:val="Hyperlink"/>
              </w:rPr>
              <w:t>Discussion</w:t>
            </w:r>
            <w:r w:rsidR="00D163B0">
              <w:rPr>
                <w:webHidden/>
              </w:rPr>
              <w:tab/>
            </w:r>
            <w:r w:rsidR="00D163B0">
              <w:rPr>
                <w:webHidden/>
              </w:rPr>
              <w:fldChar w:fldCharType="begin"/>
            </w:r>
            <w:r w:rsidR="00D163B0">
              <w:rPr>
                <w:webHidden/>
              </w:rPr>
              <w:instrText xml:space="preserve"> PAGEREF _Toc24470777 \h </w:instrText>
            </w:r>
            <w:r w:rsidR="00D163B0">
              <w:rPr>
                <w:webHidden/>
              </w:rPr>
            </w:r>
            <w:r w:rsidR="00D163B0">
              <w:rPr>
                <w:webHidden/>
              </w:rPr>
              <w:fldChar w:fldCharType="separate"/>
            </w:r>
            <w:r w:rsidR="00D163B0">
              <w:rPr>
                <w:webHidden/>
              </w:rPr>
              <w:t>7</w:t>
            </w:r>
            <w:r w:rsidR="00D163B0">
              <w:rPr>
                <w:webHidden/>
              </w:rPr>
              <w:fldChar w:fldCharType="end"/>
            </w:r>
          </w:hyperlink>
        </w:p>
        <w:p w14:paraId="515AAD47" w14:textId="67345E43" w:rsidR="00D163B0" w:rsidRDefault="009A1137">
          <w:pPr>
            <w:pStyle w:val="TOC1"/>
            <w:rPr>
              <w:rFonts w:asciiTheme="minorHAnsi" w:eastAsiaTheme="minorEastAsia" w:hAnsiTheme="minorHAnsi" w:cstheme="minorBidi"/>
              <w:sz w:val="22"/>
              <w:szCs w:val="22"/>
              <w:lang w:val="pt-PT" w:eastAsia="pt-PT"/>
            </w:rPr>
          </w:pPr>
          <w:hyperlink w:anchor="_Toc24470778" w:history="1">
            <w:r w:rsidR="00D163B0" w:rsidRPr="004A7192">
              <w:rPr>
                <w:rStyle w:val="Hyperlink"/>
              </w:rPr>
              <w:t>6</w:t>
            </w:r>
            <w:r w:rsidR="00D163B0">
              <w:rPr>
                <w:rFonts w:asciiTheme="minorHAnsi" w:eastAsiaTheme="minorEastAsia" w:hAnsiTheme="minorHAnsi" w:cstheme="minorBidi"/>
                <w:sz w:val="22"/>
                <w:szCs w:val="22"/>
                <w:lang w:val="pt-PT" w:eastAsia="pt-PT"/>
              </w:rPr>
              <w:tab/>
            </w:r>
            <w:r w:rsidR="00D163B0" w:rsidRPr="004A7192">
              <w:rPr>
                <w:rStyle w:val="Hyperlink"/>
              </w:rPr>
              <w:t>Declaration of Conflict of Interest</w:t>
            </w:r>
            <w:r w:rsidR="00D163B0">
              <w:rPr>
                <w:webHidden/>
              </w:rPr>
              <w:tab/>
            </w:r>
            <w:r w:rsidR="00D163B0">
              <w:rPr>
                <w:webHidden/>
              </w:rPr>
              <w:fldChar w:fldCharType="begin"/>
            </w:r>
            <w:r w:rsidR="00D163B0">
              <w:rPr>
                <w:webHidden/>
              </w:rPr>
              <w:instrText xml:space="preserve"> PAGEREF _Toc24470778 \h </w:instrText>
            </w:r>
            <w:r w:rsidR="00D163B0">
              <w:rPr>
                <w:webHidden/>
              </w:rPr>
            </w:r>
            <w:r w:rsidR="00D163B0">
              <w:rPr>
                <w:webHidden/>
              </w:rPr>
              <w:fldChar w:fldCharType="separate"/>
            </w:r>
            <w:r w:rsidR="00D163B0">
              <w:rPr>
                <w:webHidden/>
              </w:rPr>
              <w:t>7</w:t>
            </w:r>
            <w:r w:rsidR="00D163B0">
              <w:rPr>
                <w:webHidden/>
              </w:rPr>
              <w:fldChar w:fldCharType="end"/>
            </w:r>
          </w:hyperlink>
        </w:p>
        <w:p w14:paraId="1EB663AC" w14:textId="6BD0B44C" w:rsidR="00D163B0" w:rsidRDefault="009A1137">
          <w:pPr>
            <w:pStyle w:val="TOC1"/>
            <w:rPr>
              <w:rFonts w:asciiTheme="minorHAnsi" w:eastAsiaTheme="minorEastAsia" w:hAnsiTheme="minorHAnsi" w:cstheme="minorBidi"/>
              <w:sz w:val="22"/>
              <w:szCs w:val="22"/>
              <w:lang w:val="pt-PT" w:eastAsia="pt-PT"/>
            </w:rPr>
          </w:pPr>
          <w:hyperlink w:anchor="_Toc24470779" w:history="1">
            <w:r w:rsidR="00D163B0" w:rsidRPr="004A7192">
              <w:rPr>
                <w:rStyle w:val="Hyperlink"/>
              </w:rPr>
              <w:t>7</w:t>
            </w:r>
            <w:r w:rsidR="00D163B0">
              <w:rPr>
                <w:rFonts w:asciiTheme="minorHAnsi" w:eastAsiaTheme="minorEastAsia" w:hAnsiTheme="minorHAnsi" w:cstheme="minorBidi"/>
                <w:sz w:val="22"/>
                <w:szCs w:val="22"/>
                <w:lang w:val="pt-PT" w:eastAsia="pt-PT"/>
              </w:rPr>
              <w:tab/>
            </w:r>
            <w:r w:rsidR="00D163B0" w:rsidRPr="004A7192">
              <w:rPr>
                <w:rStyle w:val="Hyperlink"/>
              </w:rPr>
              <w:t>References</w:t>
            </w:r>
            <w:r w:rsidR="00D163B0">
              <w:rPr>
                <w:webHidden/>
              </w:rPr>
              <w:tab/>
            </w:r>
            <w:r w:rsidR="00D163B0">
              <w:rPr>
                <w:webHidden/>
              </w:rPr>
              <w:fldChar w:fldCharType="begin"/>
            </w:r>
            <w:r w:rsidR="00D163B0">
              <w:rPr>
                <w:webHidden/>
              </w:rPr>
              <w:instrText xml:space="preserve"> PAGEREF _Toc24470779 \h </w:instrText>
            </w:r>
            <w:r w:rsidR="00D163B0">
              <w:rPr>
                <w:webHidden/>
              </w:rPr>
            </w:r>
            <w:r w:rsidR="00D163B0">
              <w:rPr>
                <w:webHidden/>
              </w:rPr>
              <w:fldChar w:fldCharType="separate"/>
            </w:r>
            <w:r w:rsidR="00D163B0">
              <w:rPr>
                <w:webHidden/>
              </w:rPr>
              <w:t>7</w:t>
            </w:r>
            <w:r w:rsidR="00D163B0">
              <w:rPr>
                <w:webHidden/>
              </w:rPr>
              <w:fldChar w:fldCharType="end"/>
            </w:r>
          </w:hyperlink>
        </w:p>
        <w:p w14:paraId="60625B4F" w14:textId="33DBF689" w:rsidR="00461881" w:rsidRDefault="00461881">
          <w:r>
            <w:rPr>
              <w:b/>
              <w:bCs/>
              <w:noProof/>
            </w:rPr>
            <w:fldChar w:fldCharType="end"/>
          </w:r>
        </w:p>
      </w:sdtContent>
    </w:sdt>
    <w:p w14:paraId="3855DAAA" w14:textId="77777777" w:rsidR="00461881" w:rsidRDefault="00461881">
      <w:pPr>
        <w:spacing w:before="0"/>
      </w:pPr>
      <w:r>
        <w:br w:type="page"/>
      </w:r>
    </w:p>
    <w:p w14:paraId="50B273FD" w14:textId="77777777" w:rsidR="009B3588" w:rsidRDefault="009B3588">
      <w:pPr>
        <w:spacing w:before="0"/>
      </w:pPr>
    </w:p>
    <w:p w14:paraId="69188EA5" w14:textId="77777777" w:rsidR="009B3588" w:rsidRDefault="009B3588" w:rsidP="009B3588">
      <w:pPr>
        <w:pStyle w:val="Heading1"/>
      </w:pPr>
      <w:bookmarkStart w:id="11" w:name="_Toc24470749"/>
      <w:r>
        <w:t>Introduction</w:t>
      </w:r>
      <w:bookmarkEnd w:id="11"/>
    </w:p>
    <w:p w14:paraId="6E2532B2" w14:textId="77777777" w:rsidR="00C26D05" w:rsidRDefault="00C26D05" w:rsidP="00C26D05">
      <w:r>
        <w:t xml:space="preserve">Former documents: </w:t>
      </w:r>
    </w:p>
    <w:tbl>
      <w:tblPr>
        <w:tblW w:w="5000" w:type="pct"/>
        <w:tblCellSpacing w:w="0" w:type="dxa"/>
        <w:tblCellMar>
          <w:top w:w="15" w:type="dxa"/>
          <w:left w:w="15" w:type="dxa"/>
          <w:bottom w:w="15" w:type="dxa"/>
          <w:right w:w="15" w:type="dxa"/>
        </w:tblCellMar>
        <w:tblLook w:val="04A0" w:firstRow="1" w:lastRow="0" w:firstColumn="1" w:lastColumn="0" w:noHBand="0" w:noVBand="1"/>
        <w:tblDescription w:val="Documents FG-AI4H Documents"/>
      </w:tblPr>
      <w:tblGrid>
        <w:gridCol w:w="1986"/>
        <w:gridCol w:w="2431"/>
        <w:gridCol w:w="5222"/>
      </w:tblGrid>
      <w:tr w:rsidR="005B1AA7" w14:paraId="608569C7" w14:textId="77777777" w:rsidTr="005B1AA7">
        <w:trPr>
          <w:tblCellSpacing w:w="0" w:type="dxa"/>
        </w:trPr>
        <w:tc>
          <w:tcPr>
            <w:tcW w:w="1030" w:type="pct"/>
            <w:vAlign w:val="center"/>
            <w:hideMark/>
          </w:tcPr>
          <w:p w14:paraId="2416BFF1" w14:textId="77777777" w:rsidR="005B1AA7" w:rsidRPr="005B1AA7" w:rsidRDefault="009A1137" w:rsidP="005B1AA7">
            <w:pPr>
              <w:spacing w:before="0"/>
              <w:rPr>
                <w:rFonts w:eastAsia="Times New Roman"/>
                <w:lang w:val="pt-PT" w:eastAsia="pt-PT"/>
              </w:rPr>
            </w:pPr>
            <w:hyperlink w:history="1">
              <w:r w:rsidR="005B1AA7">
                <w:rPr>
                  <w:rStyle w:val="Hyperlink"/>
                </w:rPr>
                <w:t>FGAI4H-C-014</w:t>
              </w:r>
            </w:hyperlink>
          </w:p>
        </w:tc>
        <w:tc>
          <w:tcPr>
            <w:tcW w:w="1261" w:type="pct"/>
            <w:vAlign w:val="center"/>
            <w:hideMark/>
          </w:tcPr>
          <w:p w14:paraId="17CE3BF9" w14:textId="77777777" w:rsidR="005B1AA7" w:rsidRDefault="005B1AA7">
            <w:r>
              <w:t>Lausanne, 22-25 January 2019</w:t>
            </w:r>
          </w:p>
        </w:tc>
        <w:tc>
          <w:tcPr>
            <w:tcW w:w="0" w:type="auto"/>
            <w:vAlign w:val="center"/>
            <w:hideMark/>
          </w:tcPr>
          <w:p w14:paraId="5DDF7481" w14:textId="77777777" w:rsidR="005B1AA7" w:rsidRDefault="005B1AA7">
            <w:r>
              <w:t>Status Report of: Reducing risk of falling among elderly</w:t>
            </w:r>
          </w:p>
        </w:tc>
      </w:tr>
    </w:tbl>
    <w:p w14:paraId="7937ED3A" w14:textId="77777777" w:rsidR="00C26D05" w:rsidRPr="00FD543A" w:rsidRDefault="00C26D05" w:rsidP="00C26D05">
      <w:pPr>
        <w:rPr>
          <w:b/>
        </w:rPr>
      </w:pPr>
      <w:r w:rsidRPr="00FD543A">
        <w:t xml:space="preserve">This submission was provided in response to the ITU-T FG-AI4H's call for proposals on use cases and data </w:t>
      </w:r>
      <w:hyperlink w:history="1">
        <w:r w:rsidRPr="00FD543A">
          <w:rPr>
            <w:rStyle w:val="Hyperlink"/>
          </w:rPr>
          <w:t>A</w:t>
        </w:r>
        <w:r w:rsidRPr="00FD543A">
          <w:rPr>
            <w:rStyle w:val="Hyperlink"/>
          </w:rPr>
          <w:noBreakHyphen/>
          <w:t>102</w:t>
        </w:r>
      </w:hyperlink>
      <w:r w:rsidRPr="00FD543A">
        <w:t xml:space="preserve">. The document was presented remotely. The project aims </w:t>
      </w:r>
      <w:r w:rsidR="005B1AA7" w:rsidRPr="000355DF">
        <w:t xml:space="preserve">at contributing to standardize fall risk assessment and creating tools </w:t>
      </w:r>
      <w:r w:rsidR="005B1AA7">
        <w:t xml:space="preserve">based on </w:t>
      </w:r>
      <w:r w:rsidR="005B1AA7" w:rsidRPr="00FD543A">
        <w:t>Artificial Intelligence</w:t>
      </w:r>
      <w:r w:rsidR="005B1AA7" w:rsidRPr="000355DF">
        <w:t xml:space="preserve"> to easily implement it in the clinical practice</w:t>
      </w:r>
      <w:r w:rsidR="005B1AA7">
        <w:t>.</w:t>
      </w:r>
    </w:p>
    <w:p w14:paraId="7194C686" w14:textId="77777777" w:rsidR="00C26D05" w:rsidRDefault="009B3588" w:rsidP="009B3588">
      <w:pPr>
        <w:pStyle w:val="Heading2"/>
      </w:pPr>
      <w:bookmarkStart w:id="12" w:name="_Toc24470750"/>
      <w:r>
        <w:t>Topic Description</w:t>
      </w:r>
      <w:bookmarkEnd w:id="12"/>
    </w:p>
    <w:p w14:paraId="7390F7A4" w14:textId="50599DC5" w:rsidR="00550A46" w:rsidRDefault="00550A46" w:rsidP="009B3588">
      <w:pPr>
        <w:pStyle w:val="Heading3"/>
        <w:rPr>
          <w:lang w:val="en-US"/>
        </w:rPr>
      </w:pPr>
      <w:bookmarkStart w:id="13" w:name="_Toc24470751"/>
      <w:r w:rsidRPr="0089798B">
        <w:rPr>
          <w:lang w:val="en-US"/>
        </w:rPr>
        <w:t>Relevance</w:t>
      </w:r>
      <w:bookmarkEnd w:id="13"/>
      <w:r w:rsidRPr="0089798B">
        <w:rPr>
          <w:lang w:val="en-US"/>
        </w:rPr>
        <w:t xml:space="preserve"> </w:t>
      </w:r>
    </w:p>
    <w:p w14:paraId="152F7EAB" w14:textId="0ECFFFF0" w:rsidR="00550A46" w:rsidRPr="00B039B1" w:rsidRDefault="00550A46" w:rsidP="00B039B1">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[1],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Union [2</w:t>
      </w:r>
      <w:r>
        <w:t xml:space="preserve">] and 31 billion dollars in the United States of America [3]. </w:t>
      </w:r>
      <w:r w:rsidRPr="00550A46">
        <w:t>Falls have a multifactorial origin, however most of the fall risk factors are amendable by implementing falls prevention programs based on improving strength and balance and modifying behaviours. Even though, fall risk screenings and the implementation of such falls</w:t>
      </w:r>
      <w:r>
        <w:t>’</w:t>
      </w:r>
      <w:r w:rsidRPr="00550A46">
        <w:t xml:space="preserve"> prevention programs are rarely part of the community-dwelling elder’s routine. </w:t>
      </w:r>
      <w:r w:rsidRPr="00B75816">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 [4]</w:t>
      </w:r>
      <w:r w:rsidRPr="00B75816">
        <w:t>, Berg Balance Scale</w:t>
      </w:r>
      <w:r>
        <w:t xml:space="preserve"> [5]</w:t>
      </w:r>
      <w:r w:rsidRPr="00B75816">
        <w:t>, and Performance</w:t>
      </w:r>
      <w:r>
        <w:rPr>
          <w:rFonts w:hint="eastAsia"/>
        </w:rPr>
        <w:t xml:space="preserve"> </w:t>
      </w:r>
      <w:r w:rsidRPr="00B75816">
        <w:t>Oriented Assessment of Mobility</w:t>
      </w:r>
      <w:r>
        <w:t xml:space="preserve"> Problems in Elderly Patients [6]</w:t>
      </w:r>
      <w:r w:rsidRPr="00B75816">
        <w:t>.</w:t>
      </w:r>
      <w:r>
        <w:t xml:space="preserve"> Despite being recommended by international health bodies, such as the National Institute for Health and Care excellence (NICE)</w:t>
      </w:r>
      <w:r w:rsidRPr="00095393">
        <w:rPr>
          <w:vertAlign w:val="superscript"/>
        </w:rPr>
        <w:footnoteReference w:id="1"/>
      </w:r>
      <w:r>
        <w:t xml:space="preserve">, multifactorial assessment of fall risk factors is still not widespread in the clinical practice. One of the reasons for this shortcoming is the difficulty in combining the multiple parameters evaluated in a meaningful scale that is able to differentiate those who are more likely to fall in a period of time following the assessment. </w:t>
      </w:r>
    </w:p>
    <w:p w14:paraId="5A1B255C" w14:textId="4CF4E898" w:rsidR="00550A46" w:rsidRDefault="00550A46" w:rsidP="009B3588">
      <w:pPr>
        <w:pStyle w:val="Heading3"/>
        <w:rPr>
          <w:lang w:val="en-US"/>
        </w:rPr>
      </w:pPr>
      <w:bookmarkStart w:id="14" w:name="_Toc24470752"/>
      <w:r w:rsidRPr="0089798B">
        <w:rPr>
          <w:lang w:val="en-US"/>
        </w:rPr>
        <w:t>Impact</w:t>
      </w:r>
      <w:bookmarkEnd w:id="14"/>
    </w:p>
    <w:p w14:paraId="5E751FF3" w14:textId="77777777" w:rsidR="00550A46" w:rsidRDefault="00550A46" w:rsidP="00550A46">
      <w:pPr>
        <w:overflowPunct w:val="0"/>
        <w:autoSpaceDE w:val="0"/>
        <w:autoSpaceDN w:val="0"/>
        <w:adjustRightInd w:val="0"/>
        <w:textAlignment w:val="baseline"/>
      </w:pPr>
      <w:r>
        <w:t>Raise awareness for multifactorial assessment of fall risk factors, contribute to standardize fall risk assessment and create tools to easily implement it in the clinical practice.</w:t>
      </w:r>
    </w:p>
    <w:p w14:paraId="4E578BD6" w14:textId="77777777" w:rsidR="00550A46" w:rsidRDefault="00550A46" w:rsidP="00550A46">
      <w:pPr>
        <w:overflowPunct w:val="0"/>
        <w:autoSpaceDE w:val="0"/>
        <w:autoSpaceDN w:val="0"/>
        <w:adjustRightInd w:val="0"/>
        <w:textAlignment w:val="baseline"/>
        <w:rPr>
          <w:lang w:val="en-US"/>
        </w:rPr>
      </w:pPr>
      <w:r>
        <w:t>Artificial Intelligence (AI) techniques can be of great value in generating models that combine multiple sources of data and enable the implementation and standardization of a multifactorial assessment of the risk of falling. This would enable the creation of a meaningful scale that is able to differentiate those who are more likely to fall in one year after the assessment.</w:t>
      </w:r>
    </w:p>
    <w:p w14:paraId="0F9C736D" w14:textId="77777777" w:rsidR="00550A46" w:rsidRDefault="009B3588" w:rsidP="009B3588">
      <w:pPr>
        <w:pStyle w:val="Heading2"/>
      </w:pPr>
      <w:bookmarkStart w:id="15" w:name="_Toc24470753"/>
      <w:r w:rsidRPr="009B3588">
        <w:t>Ethical Considerations</w:t>
      </w:r>
      <w:bookmarkEnd w:id="15"/>
    </w:p>
    <w:p w14:paraId="0004D88B" w14:textId="56D2AA29" w:rsidR="00461881" w:rsidRPr="00461881" w:rsidRDefault="00D163B0" w:rsidP="00461881">
      <w:r>
        <w:t>Specific ethical considerations should include the fact that fear of falling is also a risk factor for falls, thus an indication of the presence of high fall risk should be accompanied by a plan for mitigation of this risk and comprehensive explanation of preventive measures.</w:t>
      </w:r>
    </w:p>
    <w:p w14:paraId="54F40BF6" w14:textId="77777777" w:rsidR="009B3588" w:rsidRDefault="009B3588" w:rsidP="009B3588">
      <w:pPr>
        <w:pStyle w:val="Heading2"/>
      </w:pPr>
      <w:bookmarkStart w:id="16" w:name="_Toc24470754"/>
      <w:r>
        <w:t>Existing AI Solutions</w:t>
      </w:r>
      <w:bookmarkEnd w:id="16"/>
    </w:p>
    <w:p w14:paraId="313C3299" w14:textId="4FD585CA" w:rsidR="00F9555B" w:rsidRPr="00461881" w:rsidRDefault="00F9555B" w:rsidP="00F9555B">
      <w:pPr>
        <w:jc w:val="both"/>
      </w:pPr>
      <w:r>
        <w:t>Existing</w:t>
      </w:r>
      <w:r w:rsidRPr="00F9555B">
        <w:t xml:space="preserve"> studies focused only on</w:t>
      </w:r>
      <w:r>
        <w:t xml:space="preserve"> </w:t>
      </w:r>
      <w:r w:rsidRPr="00F9555B">
        <w:t>clinical, self-reported, or measurable variables (e.g., [</w:t>
      </w:r>
      <w:r>
        <w:t>7</w:t>
      </w:r>
      <w:r w:rsidRPr="00F9555B">
        <w:t>], [</w:t>
      </w:r>
      <w:r>
        <w:t>8</w:t>
      </w:r>
      <w:r w:rsidRPr="00F9555B">
        <w:t>]),</w:t>
      </w:r>
      <w:r>
        <w:t xml:space="preserve"> report </w:t>
      </w:r>
      <w:r w:rsidRPr="00F9555B">
        <w:t>sensitivit</w:t>
      </w:r>
      <w:r>
        <w:t>ies</w:t>
      </w:r>
      <w:r w:rsidRPr="00F9555B">
        <w:t xml:space="preserve"> var</w:t>
      </w:r>
      <w:r>
        <w:t>ying</w:t>
      </w:r>
      <w:r w:rsidRPr="00F9555B">
        <w:t xml:space="preserve"> from 43% to</w:t>
      </w:r>
      <w:r>
        <w:t xml:space="preserve"> </w:t>
      </w:r>
      <w:r w:rsidRPr="00F9555B">
        <w:t>100% (median =  80%),  whereas the specificity  ranged  from38%  to  96%  (median  =  75%).  Howcroft</w:t>
      </w:r>
      <w:r>
        <w:t xml:space="preserve"> </w:t>
      </w:r>
      <w:r w:rsidRPr="00F9555B">
        <w:t>et al.</w:t>
      </w:r>
      <w:r>
        <w:t xml:space="preserve"> </w:t>
      </w:r>
      <w:r w:rsidRPr="00F9555B">
        <w:t>[</w:t>
      </w:r>
      <w:r>
        <w:t>9</w:t>
      </w:r>
      <w:r w:rsidRPr="00F9555B">
        <w:t>] reviewed</w:t>
      </w:r>
      <w:r>
        <w:t xml:space="preserve"> </w:t>
      </w:r>
      <w:r w:rsidRPr="00F9555B">
        <w:t>previous studies focusing on the</w:t>
      </w:r>
      <w:r w:rsidR="00D163B0">
        <w:t xml:space="preserve"> </w:t>
      </w:r>
      <w:r w:rsidRPr="00F9555B">
        <w:t>fall risk assessment with</w:t>
      </w:r>
      <w:r>
        <w:t xml:space="preserve"> </w:t>
      </w:r>
      <w:r w:rsidRPr="00F9555B">
        <w:t>inertial sensors. The authors concluded that future research</w:t>
      </w:r>
      <w:r>
        <w:t xml:space="preserve"> </w:t>
      </w:r>
      <w:r w:rsidRPr="00F9555B">
        <w:t>should i) consider investigating the relationship between the</w:t>
      </w:r>
      <w:r>
        <w:t xml:space="preserve"> </w:t>
      </w:r>
      <w:r w:rsidRPr="00F9555B">
        <w:t>models’ predictive variables and specific fall risk factors and</w:t>
      </w:r>
      <w:r>
        <w:t xml:space="preserve"> </w:t>
      </w:r>
      <w:r w:rsidRPr="00F9555B">
        <w:t>ii) focus on groups with an increased fall risk due to some</w:t>
      </w:r>
      <w:r>
        <w:t xml:space="preserve"> </w:t>
      </w:r>
      <w:r w:rsidRPr="00F9555B">
        <w:t>diseases. As weak points of the previous studies, the authors</w:t>
      </w:r>
      <w:r>
        <w:t xml:space="preserve"> </w:t>
      </w:r>
      <w:r w:rsidRPr="00F9555B">
        <w:t>reported that</w:t>
      </w:r>
      <w:r>
        <w:t xml:space="preserve"> </w:t>
      </w:r>
      <w:r w:rsidRPr="00F9555B">
        <w:t>50% of them had not used separate datasets</w:t>
      </w:r>
      <w:r>
        <w:t xml:space="preserve"> </w:t>
      </w:r>
      <w:r w:rsidRPr="00F9555B">
        <w:t>for model training and validation, which could have impacted</w:t>
      </w:r>
      <w:r>
        <w:t xml:space="preserve"> </w:t>
      </w:r>
      <w:r w:rsidRPr="00F9555B">
        <w:t>the models’ applicability beyond the training set population.</w:t>
      </w:r>
      <w:r>
        <w:t xml:space="preserve"> </w:t>
      </w:r>
      <w:r w:rsidRPr="00F9555B">
        <w:t>Moreover, applying the</w:t>
      </w:r>
      <w:r>
        <w:t xml:space="preserve"> </w:t>
      </w:r>
      <w:r w:rsidRPr="00F9555B">
        <w:t>most commonly used cut-off values</w:t>
      </w:r>
      <w:r>
        <w:t xml:space="preserve"> </w:t>
      </w:r>
      <w:r w:rsidRPr="00F9555B">
        <w:t>in clinical</w:t>
      </w:r>
      <w:r>
        <w:t xml:space="preserve"> </w:t>
      </w:r>
      <w:r w:rsidRPr="00F9555B">
        <w:t>assessment tests could have biased the decisions</w:t>
      </w:r>
      <w:r>
        <w:t xml:space="preserve"> </w:t>
      </w:r>
      <w:r w:rsidRPr="00F9555B">
        <w:t>made since the thresholds typically used to split classes had</w:t>
      </w:r>
      <w:r>
        <w:t xml:space="preserve"> </w:t>
      </w:r>
      <w:r w:rsidRPr="00F9555B">
        <w:t>produced false positives and false negatives, introducing inaccuracies when evaluating sensor-based models. Another aspect</w:t>
      </w:r>
      <w:r>
        <w:t xml:space="preserve"> </w:t>
      </w:r>
      <w:r w:rsidRPr="00F9555B">
        <w:t>to</w:t>
      </w:r>
      <w:r>
        <w:t xml:space="preserve"> </w:t>
      </w:r>
      <w:r w:rsidRPr="00F9555B">
        <w:t>be</w:t>
      </w:r>
      <w:r>
        <w:t xml:space="preserve"> </w:t>
      </w:r>
      <w:r w:rsidRPr="00F9555B">
        <w:t>considered is that clinical assessment thresholds were</w:t>
      </w:r>
      <w:r>
        <w:t xml:space="preserve"> </w:t>
      </w:r>
      <w:r w:rsidRPr="00F9555B">
        <w:t>not used</w:t>
      </w:r>
      <w:r w:rsidR="00D163B0">
        <w:t xml:space="preserve"> </w:t>
      </w:r>
      <w:r w:rsidRPr="00F9555B">
        <w:t>consistently across the research studies included in</w:t>
      </w:r>
      <w:r w:rsidR="00D163B0">
        <w:t xml:space="preserve"> </w:t>
      </w:r>
      <w:r w:rsidRPr="00F9555B">
        <w:t>the review. The prospective fall occurrence rate is considered</w:t>
      </w:r>
      <w:r w:rsidR="00D163B0">
        <w:t xml:space="preserve"> </w:t>
      </w:r>
      <w:r w:rsidRPr="00F9555B">
        <w:t>to be the most reliable criterion for dividing subjects into</w:t>
      </w:r>
      <w:r>
        <w:t xml:space="preserve"> </w:t>
      </w:r>
      <w:r w:rsidRPr="00F9555B">
        <w:t>non-fallers and fallers</w:t>
      </w:r>
      <w:r w:rsidR="00D163B0">
        <w:t xml:space="preserve"> </w:t>
      </w:r>
      <w:r w:rsidRPr="00F9555B">
        <w:t>[</w:t>
      </w:r>
      <w:r w:rsidR="00D163B0">
        <w:t>9</w:t>
      </w:r>
      <w:r w:rsidRPr="00F9555B">
        <w:t xml:space="preserve">]; </w:t>
      </w:r>
      <w:r w:rsidR="00D163B0" w:rsidRPr="00F9555B">
        <w:t>however,</w:t>
      </w:r>
      <w:r w:rsidRPr="00F9555B">
        <w:t xml:space="preserve"> this criterion was only</w:t>
      </w:r>
      <w:r w:rsidR="00D163B0">
        <w:t xml:space="preserve"> </w:t>
      </w:r>
      <w:r w:rsidRPr="00F9555B">
        <w:t>used in 15% of the studies.  Regarding the retrospective fall</w:t>
      </w:r>
      <w:r w:rsidR="00D163B0">
        <w:t xml:space="preserve"> </w:t>
      </w:r>
      <w:r w:rsidRPr="00F9555B">
        <w:t>assessment, the most relevant limitations are the inaccurate</w:t>
      </w:r>
      <w:r w:rsidR="00D163B0">
        <w:t xml:space="preserve"> </w:t>
      </w:r>
      <w:r w:rsidRPr="00F9555B">
        <w:t>recording of fall histories most commonly assessed by</w:t>
      </w:r>
      <w:r w:rsidR="00D163B0">
        <w:t xml:space="preserve"> </w:t>
      </w:r>
      <w:r w:rsidRPr="00F9555B">
        <w:t>self-reported questionnaires and the fact that balance, strength, and</w:t>
      </w:r>
      <w:r w:rsidR="00D163B0">
        <w:t xml:space="preserve"> </w:t>
      </w:r>
      <w:r w:rsidRPr="00F9555B">
        <w:t>gait parameters can change due to past falls.</w:t>
      </w:r>
    </w:p>
    <w:p w14:paraId="712C98BE" w14:textId="188CC304" w:rsidR="00550A46" w:rsidRPr="009B3588" w:rsidRDefault="00550A46" w:rsidP="009B3588">
      <w:pPr>
        <w:pStyle w:val="Heading3"/>
      </w:pPr>
      <w:bookmarkStart w:id="17" w:name="_Toc24470755"/>
      <w:r w:rsidRPr="009B3588">
        <w:t>Existing work</w:t>
      </w:r>
      <w:bookmarkEnd w:id="17"/>
    </w:p>
    <w:p w14:paraId="56ECABFB" w14:textId="6F045999" w:rsidR="00550A46" w:rsidRDefault="00550A46" w:rsidP="00550A46">
      <w:pPr>
        <w:jc w:val="both"/>
      </w:pPr>
      <w:r>
        <w:t xml:space="preserve">There is previous work developed under the project </w:t>
      </w:r>
      <w:hyperlink w:history="1">
        <w:r w:rsidRPr="00550A46">
          <w:rPr>
            <w:rStyle w:val="Hyperlink"/>
          </w:rPr>
          <w:t>FallSensing</w:t>
        </w:r>
      </w:hyperlink>
      <w:r>
        <w:t xml:space="preserve"> where Fraunhofer AICOS, Coimbra Health School and Sensing Future Technologies, have collected a dataset of </w:t>
      </w:r>
      <w:r w:rsidRPr="00E444A4">
        <w:rPr>
          <w:color w:val="000000" w:themeColor="text1"/>
        </w:rPr>
        <w:t>537 test subjects</w:t>
      </w:r>
      <w:r>
        <w:t xml:space="preserve">, to whom a multifactorial assessment of fall risk factors was applied following the </w:t>
      </w:r>
      <w:hyperlink w:history="1">
        <w:r w:rsidRPr="00B533A5">
          <w:rPr>
            <w:rStyle w:val="Hyperlink"/>
          </w:rPr>
          <w:t>protocol</w:t>
        </w:r>
      </w:hyperlink>
      <w:r>
        <w:t xml:space="preserve"> described in [</w:t>
      </w:r>
      <w:r w:rsidR="00F9555B">
        <w:t>10</w:t>
      </w:r>
      <w:r>
        <w:t xml:space="preserve">]. </w:t>
      </w:r>
    </w:p>
    <w:p w14:paraId="098B70F1" w14:textId="36B047E2" w:rsidR="00550A46" w:rsidRDefault="00550A46" w:rsidP="00550A46">
      <w:pPr>
        <w:jc w:val="both"/>
      </w:pP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p>
    <w:p w14:paraId="45787D6E" w14:textId="3505EC6F" w:rsidR="00550A46" w:rsidRDefault="00550A46" w:rsidP="00550A46">
      <w:pPr>
        <w:jc w:val="both"/>
      </w:pPr>
      <w:r>
        <w:t>I</w:t>
      </w:r>
      <w:r w:rsidRPr="0092368C">
        <w:t xml:space="preserve">n addition to </w:t>
      </w:r>
      <w:r>
        <w:t>these state-of-the-art</w:t>
      </w:r>
      <w:r w:rsidRPr="0092368C">
        <w:t xml:space="preserve"> </w:t>
      </w:r>
      <w:r>
        <w:t xml:space="preserve">fall risk evaluation </w:t>
      </w:r>
      <w:r w:rsidRPr="0092368C">
        <w:t xml:space="preserve">methods, </w:t>
      </w:r>
      <w:r>
        <w:t xml:space="preserve">some of the functional tests have been </w:t>
      </w:r>
      <w:r w:rsidRPr="0092368C">
        <w:t>instrument</w:t>
      </w:r>
      <w:r w:rsidR="000F0BF5">
        <w:t>ed</w:t>
      </w:r>
      <w:r>
        <w:t xml:space="preserve"> that </w:t>
      </w:r>
      <w:r w:rsidRPr="0092368C">
        <w:t>has been integrated in some standard assessment tests,</w:t>
      </w:r>
      <w:r>
        <w:t xml:space="preserve"> potentially</w:t>
      </w:r>
      <w:r w:rsidRPr="0092368C">
        <w:t xml:space="preserve"> adding</w:t>
      </w:r>
      <w:r>
        <w:t xml:space="preserve"> </w:t>
      </w:r>
      <w:r w:rsidRPr="0092368C">
        <w:t>value to the existing methods because it gives additional</w:t>
      </w:r>
      <w:r>
        <w:t xml:space="preserve"> </w:t>
      </w:r>
      <w:r w:rsidRPr="0092368C">
        <w:t>quantitative information and eliminates the bias introduced by</w:t>
      </w:r>
      <w:r>
        <w:t xml:space="preserve"> </w:t>
      </w:r>
      <w:r w:rsidRPr="0092368C">
        <w:t>observation [</w:t>
      </w:r>
      <w:r w:rsidR="00F9555B">
        <w:t>11</w:t>
      </w:r>
      <w:r w:rsidRPr="0092368C">
        <w:t>].</w:t>
      </w:r>
      <w:r>
        <w:t xml:space="preserve"> However, since </w:t>
      </w:r>
      <w:r w:rsidR="000F0BF5">
        <w:t>the use of sensors may not be widespread or feasible for most organizations</w:t>
      </w:r>
      <w:r>
        <w:t xml:space="preserve">, </w:t>
      </w:r>
      <w:r w:rsidR="000F0BF5">
        <w:t xml:space="preserve">the inclusion of </w:t>
      </w:r>
      <w:r>
        <w:t xml:space="preserve">these data </w:t>
      </w:r>
      <w:r w:rsidR="000F0BF5">
        <w:t>is still under evaluation</w:t>
      </w:r>
      <w:r>
        <w:t>.</w:t>
      </w:r>
    </w:p>
    <w:p w14:paraId="3F4C3970" w14:textId="73EC80B0" w:rsidR="00F9555B" w:rsidRDefault="00F9555B" w:rsidP="00550A46">
      <w:pPr>
        <w:jc w:val="both"/>
      </w:pPr>
      <w:r>
        <w:t>In a recent study [12], the multifactorial screening protocol previously reported was applied to 281 community-dwelling adults aged over 65, and their 12-month prospective falls were annotated. Clinical and self-reported data, along with data from instrumented functional tests, involving inertial sensors and a pressure platform, were fused using early, late, and slow fusion approaches. For the early and late fusion, a classification pipeline was designed employing stratified sampling for the generation of the training and test sets. Grid search with cross-validation was used to optimize a set of feature selectors and classifiers. According to the slow fusion approach, each data source was mixed in the middle layers of a multilayer perceptron. The three studied fusion approaches yielded similar results for the majority of the metrics. However, if recall is considered to be more important than specificity, then the result of the late fusion approach providing a recall of 78.6% is better compared with the results achieved by the other two approaches.</w:t>
      </w:r>
    </w:p>
    <w:p w14:paraId="3A70C16C" w14:textId="77777777" w:rsidR="00550A46" w:rsidRDefault="009B3588" w:rsidP="009B3588">
      <w:pPr>
        <w:pStyle w:val="Heading2"/>
      </w:pPr>
      <w:bookmarkStart w:id="18" w:name="_Toc24470756"/>
      <w:r>
        <w:t>Existing work on benchmarking</w:t>
      </w:r>
      <w:bookmarkEnd w:id="18"/>
      <w:r>
        <w:t xml:space="preserve"> </w:t>
      </w:r>
    </w:p>
    <w:p w14:paraId="12B92B9F" w14:textId="77777777" w:rsidR="00461881" w:rsidRPr="00461881" w:rsidRDefault="00461881" w:rsidP="00461881">
      <w:r>
        <w:t>TBC</w:t>
      </w:r>
    </w:p>
    <w:p w14:paraId="134200FB" w14:textId="77777777" w:rsidR="00550A46" w:rsidRDefault="009B3588" w:rsidP="009B3588">
      <w:pPr>
        <w:pStyle w:val="Heading1"/>
      </w:pPr>
      <w:bookmarkStart w:id="19" w:name="_Toc24470757"/>
      <w:r w:rsidRPr="009B3588">
        <w:t>AI4H Topic Group</w:t>
      </w:r>
      <w:bookmarkEnd w:id="19"/>
    </w:p>
    <w:p w14:paraId="38BB3B36" w14:textId="3FA00837" w:rsidR="00BD2DF6" w:rsidRPr="009B3588" w:rsidRDefault="00BD2DF6" w:rsidP="00BD2DF6">
      <w:pPr>
        <w:pStyle w:val="Heading2"/>
      </w:pPr>
      <w:bookmarkStart w:id="20" w:name="_Toc24470758"/>
      <w:r>
        <w:t>Updates</w:t>
      </w:r>
      <w:bookmarkEnd w:id="20"/>
    </w:p>
    <w:p w14:paraId="5F89CA9B" w14:textId="18BE410D" w:rsidR="00BD2DF6" w:rsidRDefault="00BD2DF6" w:rsidP="00BD2DF6">
      <w:pPr>
        <w:pStyle w:val="Heading3"/>
      </w:pPr>
      <w:bookmarkStart w:id="21" w:name="_Toc24470759"/>
      <w:r w:rsidRPr="00BD2DF6">
        <w:t xml:space="preserve">Status Update for Meeting </w:t>
      </w:r>
      <w:r>
        <w:t>B</w:t>
      </w:r>
      <w:r w:rsidRPr="00BD2DF6">
        <w:t xml:space="preserve"> (</w:t>
      </w:r>
      <w:r>
        <w:t>Lausanne)</w:t>
      </w:r>
      <w:bookmarkEnd w:id="21"/>
      <w:r w:rsidRPr="00BD2DF6">
        <w:t xml:space="preserve"> </w:t>
      </w:r>
    </w:p>
    <w:p w14:paraId="3E4DAE8C" w14:textId="4465CAAB" w:rsidR="00B039B1" w:rsidRPr="00B039B1" w:rsidRDefault="00B039B1" w:rsidP="00B039B1">
      <w:r>
        <w:t xml:space="preserve">First </w:t>
      </w:r>
      <w:r w:rsidRPr="00FD543A">
        <w:t xml:space="preserve">submission was provided in response to the ITU-T FG-AI4H's call for proposals on use cases and data </w:t>
      </w:r>
      <w:hyperlink w:history="1">
        <w:r w:rsidRPr="00FD543A">
          <w:rPr>
            <w:rStyle w:val="Hyperlink"/>
          </w:rPr>
          <w:t>A</w:t>
        </w:r>
        <w:r w:rsidRPr="00FD543A">
          <w:rPr>
            <w:rStyle w:val="Hyperlink"/>
          </w:rPr>
          <w:noBreakHyphen/>
          <w:t>102</w:t>
        </w:r>
      </w:hyperlink>
      <w:r w:rsidRPr="00FD543A">
        <w:t>. The document was presented remotely.</w:t>
      </w:r>
    </w:p>
    <w:tbl>
      <w:tblPr>
        <w:tblW w:w="5000" w:type="pct"/>
        <w:tblCellSpacing w:w="0" w:type="dxa"/>
        <w:tblCellMar>
          <w:top w:w="15" w:type="dxa"/>
          <w:left w:w="15" w:type="dxa"/>
          <w:bottom w:w="15" w:type="dxa"/>
          <w:right w:w="15" w:type="dxa"/>
        </w:tblCellMar>
        <w:tblLook w:val="04A0" w:firstRow="1" w:lastRow="0" w:firstColumn="1" w:lastColumn="0" w:noHBand="0" w:noVBand="1"/>
        <w:tblDescription w:val="Documents FG-AI4H Documents"/>
      </w:tblPr>
      <w:tblGrid>
        <w:gridCol w:w="1986"/>
        <w:gridCol w:w="2431"/>
        <w:gridCol w:w="5222"/>
      </w:tblGrid>
      <w:tr w:rsidR="00B039B1" w14:paraId="5EC3B9AA" w14:textId="77777777" w:rsidTr="00D163B0">
        <w:trPr>
          <w:tblCellSpacing w:w="0" w:type="dxa"/>
        </w:trPr>
        <w:tc>
          <w:tcPr>
            <w:tcW w:w="1030" w:type="pct"/>
            <w:vAlign w:val="center"/>
            <w:hideMark/>
          </w:tcPr>
          <w:p w14:paraId="452DFF16" w14:textId="77777777" w:rsidR="00B039B1" w:rsidRPr="005B1AA7" w:rsidRDefault="009A1137" w:rsidP="00D163B0">
            <w:pPr>
              <w:spacing w:before="0"/>
              <w:rPr>
                <w:rFonts w:eastAsia="Times New Roman"/>
                <w:lang w:val="pt-PT" w:eastAsia="pt-PT"/>
              </w:rPr>
            </w:pPr>
            <w:hyperlink w:history="1">
              <w:r w:rsidR="00B039B1">
                <w:rPr>
                  <w:rStyle w:val="Hyperlink"/>
                </w:rPr>
                <w:t>FGAI4H-C-014</w:t>
              </w:r>
            </w:hyperlink>
          </w:p>
        </w:tc>
        <w:tc>
          <w:tcPr>
            <w:tcW w:w="1261" w:type="pct"/>
            <w:vAlign w:val="center"/>
            <w:hideMark/>
          </w:tcPr>
          <w:p w14:paraId="109FBABF" w14:textId="77777777" w:rsidR="00B039B1" w:rsidRDefault="00B039B1" w:rsidP="00D163B0">
            <w:r>
              <w:t>Lausanne, 22-25 January 2019</w:t>
            </w:r>
          </w:p>
        </w:tc>
        <w:tc>
          <w:tcPr>
            <w:tcW w:w="0" w:type="auto"/>
            <w:vAlign w:val="center"/>
            <w:hideMark/>
          </w:tcPr>
          <w:p w14:paraId="5ACBFD5D" w14:textId="77777777" w:rsidR="00B039B1" w:rsidRDefault="00B039B1" w:rsidP="00D163B0">
            <w:r>
              <w:t>Status Report of: Reducing risk of falling among elderly</w:t>
            </w:r>
          </w:p>
        </w:tc>
      </w:tr>
    </w:tbl>
    <w:p w14:paraId="19AED98F" w14:textId="52476583" w:rsidR="00BD2DF6" w:rsidRDefault="00BD2DF6" w:rsidP="00BD2DF6">
      <w:pPr>
        <w:pStyle w:val="Heading3"/>
      </w:pPr>
      <w:bookmarkStart w:id="22" w:name="_Toc24470760"/>
      <w:r w:rsidRPr="00BD2DF6">
        <w:t xml:space="preserve">Status Update for Meeting </w:t>
      </w:r>
      <w:r>
        <w:t>C</w:t>
      </w:r>
      <w:r w:rsidRPr="00BD2DF6">
        <w:t xml:space="preserve"> (</w:t>
      </w:r>
      <w:r>
        <w:t>New York)</w:t>
      </w:r>
      <w:bookmarkEnd w:id="22"/>
      <w:r w:rsidRPr="00BD2DF6">
        <w:t xml:space="preserve"> </w:t>
      </w:r>
    </w:p>
    <w:p w14:paraId="710CEBDF" w14:textId="6D3A6D4B" w:rsidR="00B039B1" w:rsidRDefault="00B039B1" w:rsidP="00B039B1">
      <w:r>
        <w:t>The topic group description was refined and presented remotely.</w:t>
      </w:r>
    </w:p>
    <w:p w14:paraId="25721A0B" w14:textId="16DA4781" w:rsidR="00BD2DF6" w:rsidRDefault="00BD2DF6" w:rsidP="00BD2DF6">
      <w:pPr>
        <w:pStyle w:val="Heading3"/>
      </w:pPr>
      <w:bookmarkStart w:id="23" w:name="_Toc24470761"/>
      <w:r w:rsidRPr="00BD2DF6">
        <w:t>Status Update for Meeting D (Shanghai)</w:t>
      </w:r>
      <w:bookmarkEnd w:id="23"/>
      <w:r w:rsidRPr="00BD2DF6">
        <w:t xml:space="preserve"> </w:t>
      </w:r>
    </w:p>
    <w:p w14:paraId="1FD5382F" w14:textId="77777777" w:rsidR="00B039B1" w:rsidRPr="00B051F4" w:rsidRDefault="00B039B1" w:rsidP="00B039B1">
      <w:r w:rsidRPr="00B051F4">
        <w:t>I</w:t>
      </w:r>
      <w:r>
        <w:t>nês Sousa participated remotely in the Shangai meeting and provided an update on the progress of the topic “</w:t>
      </w:r>
      <w:r w:rsidRPr="00B051F4">
        <w:t>Standardized benchmarking of AI to prevent falls among the elderly</w:t>
      </w:r>
      <w:r>
        <w:t>”.</w:t>
      </w:r>
    </w:p>
    <w:p w14:paraId="51D91979" w14:textId="77777777" w:rsidR="00B039B1" w:rsidRPr="00B051F4" w:rsidRDefault="00B039B1" w:rsidP="00B039B1">
      <w:r>
        <w:t>Main points</w:t>
      </w:r>
      <w:r w:rsidRPr="00B051F4">
        <w:t>:</w:t>
      </w:r>
    </w:p>
    <w:p w14:paraId="10B3175B" w14:textId="77777777" w:rsidR="00B039B1" w:rsidRPr="00B051F4" w:rsidRDefault="00B039B1" w:rsidP="00B039B1">
      <w:pPr>
        <w:pStyle w:val="enumlev1"/>
      </w:pPr>
      <w:r w:rsidRPr="00B051F4">
        <w:t>–</w:t>
      </w:r>
      <w:r w:rsidRPr="00B051F4">
        <w:tab/>
      </w:r>
      <w:r>
        <w:t>There were no contacts or manifestations of interest from other research groups regarding this topic;</w:t>
      </w:r>
      <w:r w:rsidRPr="00B051F4">
        <w:t xml:space="preserve"> </w:t>
      </w:r>
    </w:p>
    <w:p w14:paraId="4193B881" w14:textId="77777777" w:rsidR="00B039B1" w:rsidRPr="00B051F4" w:rsidRDefault="00B039B1" w:rsidP="00B039B1">
      <w:pPr>
        <w:pStyle w:val="enumlev1"/>
      </w:pPr>
      <w:r w:rsidRPr="00B051F4">
        <w:t>–</w:t>
      </w:r>
      <w:r w:rsidRPr="00B051F4">
        <w:tab/>
      </w:r>
      <w:r>
        <w:t>It was suggested that some of the groups that have been actively publishing in this area could be contacted;</w:t>
      </w:r>
    </w:p>
    <w:p w14:paraId="4EF5EB8A" w14:textId="2B695733" w:rsidR="00B039B1" w:rsidRDefault="00B039B1" w:rsidP="00B039B1">
      <w:pPr>
        <w:pStyle w:val="enumlev1"/>
      </w:pPr>
      <w:r w:rsidRPr="00B051F4">
        <w:t>–</w:t>
      </w:r>
      <w:r w:rsidRPr="00B051F4">
        <w:tab/>
      </w:r>
      <w:r>
        <w:t>It was mentioned that the possibility of enlarging the scope of the topic to include fall detection datasets could also be considered, despite the unavailability of Fraunhofer AICOS to provide a dataset</w:t>
      </w:r>
      <w:r w:rsidRPr="00B051F4">
        <w:t>.</w:t>
      </w:r>
    </w:p>
    <w:p w14:paraId="172715CD" w14:textId="6B5B1C3E" w:rsidR="00BD2DF6" w:rsidRDefault="00BD2DF6" w:rsidP="00BD2DF6">
      <w:pPr>
        <w:pStyle w:val="Heading3"/>
      </w:pPr>
      <w:bookmarkStart w:id="24" w:name="_Toc24470762"/>
      <w:r w:rsidRPr="00BD2DF6">
        <w:t xml:space="preserve">Status Update for Meeting </w:t>
      </w:r>
      <w:r>
        <w:t>E</w:t>
      </w:r>
      <w:r w:rsidRPr="00BD2DF6">
        <w:t xml:space="preserve"> (</w:t>
      </w:r>
      <w:r>
        <w:t>Geneva</w:t>
      </w:r>
      <w:r w:rsidRPr="00BD2DF6">
        <w:t>)</w:t>
      </w:r>
      <w:bookmarkEnd w:id="24"/>
      <w:r w:rsidRPr="00BD2DF6">
        <w:t xml:space="preserve"> </w:t>
      </w:r>
    </w:p>
    <w:p w14:paraId="2157777A" w14:textId="656495A3" w:rsidR="00B039B1" w:rsidRDefault="00B039B1" w:rsidP="00B039B1">
      <w:r>
        <w:t xml:space="preserve">The </w:t>
      </w:r>
      <w:r w:rsidRPr="00B039B1">
        <w:t xml:space="preserve">Personal Health Systems Laboratory </w:t>
      </w:r>
      <w:r>
        <w:t xml:space="preserve">from </w:t>
      </w:r>
      <w:r w:rsidRPr="00B039B1">
        <w:t xml:space="preserve">University of Bologna </w:t>
      </w:r>
      <w:r>
        <w:t xml:space="preserve">joined the Topic Group following the manifestation of interest sent by </w:t>
      </w:r>
      <w:r w:rsidRPr="00B039B1">
        <w:t>Pierpaolo Palumbo, biomedical engineer, working on algorithms for health risk assessment, with a focus on fall risk in community-dwelling older adults and lower-limb amputees. He is a post-doctoral fellow at the Personal Health Systems Laboratory, headed by Prof. Lorenzo Chiari, at the University of Bologna.</w:t>
      </w:r>
    </w:p>
    <w:p w14:paraId="5C5AE266" w14:textId="2817F9B2" w:rsidR="00BD2DF6" w:rsidRPr="00BD2DF6" w:rsidRDefault="00BD2DF6" w:rsidP="00BD2DF6">
      <w:pPr>
        <w:pStyle w:val="Heading3"/>
      </w:pPr>
      <w:bookmarkStart w:id="25" w:name="_Toc24470763"/>
      <w:r w:rsidRPr="00BD2DF6">
        <w:t xml:space="preserve">Status Update for Meeting </w:t>
      </w:r>
      <w:r>
        <w:t>F</w:t>
      </w:r>
      <w:r w:rsidRPr="00BD2DF6">
        <w:t xml:space="preserve"> (</w:t>
      </w:r>
      <w:r>
        <w:t>Zanzibar</w:t>
      </w:r>
      <w:r w:rsidRPr="00BD2DF6">
        <w:t>)</w:t>
      </w:r>
      <w:bookmarkEnd w:id="25"/>
      <w:r w:rsidRPr="00BD2DF6">
        <w:t xml:space="preserve"> </w:t>
      </w:r>
    </w:p>
    <w:p w14:paraId="60885ADE" w14:textId="275556E3" w:rsidR="00706C50" w:rsidRDefault="00B039B1" w:rsidP="00706C50">
      <w:pPr>
        <w:rPr>
          <w:lang w:val="en-US"/>
        </w:rPr>
      </w:pPr>
      <w:r>
        <w:t>Following the suggestion from the</w:t>
      </w:r>
      <w:r w:rsidRPr="00B039B1">
        <w:t xml:space="preserve"> Personal Health Systems Laboratory</w:t>
      </w:r>
      <w:r>
        <w:t xml:space="preserve"> a list of </w:t>
      </w:r>
      <w:r>
        <w:rPr>
          <w:lang w:val="en-US"/>
        </w:rPr>
        <w:t xml:space="preserve">longitudinal studies on ageing with data on falls. </w:t>
      </w:r>
      <w:r w:rsidR="00706C50">
        <w:rPr>
          <w:lang w:val="en-US"/>
        </w:rPr>
        <w:t xml:space="preserve">A draft letter was created inviting these studies to share the data of the new waves with our consortium for benchmarking the algorithms. </w:t>
      </w:r>
    </w:p>
    <w:p w14:paraId="29C0E425" w14:textId="04FF15D6" w:rsidR="007C6CCA" w:rsidRPr="00BD2DF6" w:rsidRDefault="007C6CCA" w:rsidP="007C6CCA">
      <w:pPr>
        <w:pStyle w:val="Heading3"/>
      </w:pPr>
      <w:bookmarkStart w:id="26" w:name="_Toc24470764"/>
      <w:r w:rsidRPr="00BD2DF6">
        <w:t xml:space="preserve">Status Update for Meeting </w:t>
      </w:r>
      <w:r>
        <w:t>G</w:t>
      </w:r>
      <w:r w:rsidRPr="00BD2DF6">
        <w:t xml:space="preserve"> (</w:t>
      </w:r>
      <w:r>
        <w:t>New Dehli</w:t>
      </w:r>
      <w:r w:rsidRPr="00BD2DF6">
        <w:t>)</w:t>
      </w:r>
      <w:bookmarkEnd w:id="26"/>
      <w:r w:rsidRPr="00BD2DF6">
        <w:t xml:space="preserve"> </w:t>
      </w:r>
    </w:p>
    <w:p w14:paraId="102D3F9C" w14:textId="566C47D5" w:rsidR="00D163B0" w:rsidRDefault="00D163B0" w:rsidP="00D163B0">
      <w:r>
        <w:t xml:space="preserve">Update on contacts with </w:t>
      </w:r>
      <w:r>
        <w:rPr>
          <w:lang w:val="en-US"/>
        </w:rPr>
        <w:t xml:space="preserve">longitudinal studies on ageing with data on falls and </w:t>
      </w:r>
      <w:r>
        <w:t xml:space="preserve">groups that have been actively publishing in this area, results in demonstrations of interest to join the Focus Group from </w:t>
      </w:r>
      <w:r w:rsidRPr="00D33783">
        <w:t>Kim van Schooten, PhD, Human Frontier Science Program Postdoctoral Fellow, Conjoint Senior Lecturer, UNSW Medicine, UNSW Ageing Futures Institute, and, Barry Greene from Kinesis</w:t>
      </w:r>
      <w:r w:rsidR="00D33783" w:rsidRPr="00D33783">
        <w:t>, Ireland.</w:t>
      </w:r>
    </w:p>
    <w:p w14:paraId="130C8B6D" w14:textId="5FFE5A79" w:rsidR="00656F1A" w:rsidRPr="00D163B0" w:rsidRDefault="00656F1A" w:rsidP="00D163B0">
      <w:r>
        <w:t>A paper [12] was published.</w:t>
      </w:r>
    </w:p>
    <w:p w14:paraId="0FF309BA" w14:textId="77777777" w:rsidR="007C6CCA" w:rsidRPr="00D163B0" w:rsidRDefault="007C6CCA" w:rsidP="00706C50"/>
    <w:p w14:paraId="4E5453EC" w14:textId="77777777" w:rsidR="00857507" w:rsidRPr="00187487" w:rsidRDefault="00857507" w:rsidP="00857507">
      <w:pPr>
        <w:pStyle w:val="Heading4"/>
        <w:rPr>
          <w:lang w:val="en-US"/>
        </w:rPr>
      </w:pPr>
      <w:r w:rsidRPr="00187487">
        <w:rPr>
          <w:lang w:val="en-US"/>
        </w:rPr>
        <w:t xml:space="preserve">Next </w:t>
      </w:r>
      <w:r w:rsidRPr="00A95E2D">
        <w:rPr>
          <w:lang w:val="en-US"/>
        </w:rPr>
        <w:t>steps</w:t>
      </w:r>
    </w:p>
    <w:p w14:paraId="7D3C2841" w14:textId="0316A41B" w:rsidR="00857507" w:rsidRPr="00857507" w:rsidRDefault="00857507" w:rsidP="00857507">
      <w:pPr>
        <w:spacing w:after="20"/>
        <w:rPr>
          <w:bCs/>
          <w:lang w:val="en-US"/>
        </w:rPr>
      </w:pPr>
      <w:r w:rsidRPr="00040D0D">
        <w:rPr>
          <w:bCs/>
          <w:lang w:val="en-US"/>
        </w:rPr>
        <w:t>The topic group would benefit from further expertise of the medical and AI communities and from additional data.</w:t>
      </w:r>
      <w:r>
        <w:rPr>
          <w:bCs/>
          <w:lang w:val="en-US"/>
        </w:rPr>
        <w:t xml:space="preserve"> Disseminate the </w:t>
      </w:r>
      <w:hyperlink w:history="1">
        <w:r w:rsidRPr="00EE46F4">
          <w:rPr>
            <w:rStyle w:val="Hyperlink"/>
            <w:bCs/>
            <w:lang w:val="en-US"/>
          </w:rPr>
          <w:t>Call for Topic Group Participation</w:t>
        </w:r>
      </w:hyperlink>
      <w:r>
        <w:rPr>
          <w:bCs/>
          <w:lang w:val="en-US"/>
        </w:rPr>
        <w:t xml:space="preserve"> among groups with similar research interest. Contact longitudinal studies representatives.</w:t>
      </w:r>
    </w:p>
    <w:p w14:paraId="0A622E04" w14:textId="7A33245C" w:rsidR="00706C50" w:rsidRPr="00857507" w:rsidRDefault="00857507" w:rsidP="00857507">
      <w:pPr>
        <w:pStyle w:val="Heading2"/>
      </w:pPr>
      <w:bookmarkStart w:id="27" w:name="_Toc24470765"/>
      <w:r>
        <w:t>Next Meetings</w:t>
      </w:r>
      <w:bookmarkEnd w:id="27"/>
    </w:p>
    <w:p w14:paraId="5F7B5D8F" w14:textId="1FC34AD0" w:rsidR="00706C50" w:rsidRPr="00706C50" w:rsidRDefault="00706C50" w:rsidP="00706C50">
      <w:pPr>
        <w:spacing w:before="100" w:beforeAutospacing="1" w:after="100" w:afterAutospacing="1"/>
        <w:rPr>
          <w:rFonts w:eastAsia="Times New Roman"/>
          <w:lang w:eastAsia="pt-PT"/>
        </w:rPr>
      </w:pPr>
      <w:r w:rsidRPr="00706C50">
        <w:rPr>
          <w:rFonts w:eastAsia="Times New Roman"/>
          <w:lang w:eastAsia="pt-PT"/>
        </w:rPr>
        <w:t xml:space="preserve">The Focus Groups meets about every two months at changing locations. The upcoming meetings are: </w:t>
      </w:r>
    </w:p>
    <w:p w14:paraId="6F2A307E" w14:textId="77777777" w:rsidR="00857507" w:rsidRDefault="00706C50" w:rsidP="00857507">
      <w:pPr>
        <w:spacing w:before="100" w:beforeAutospacing="1" w:after="100" w:afterAutospacing="1"/>
        <w:rPr>
          <w:rFonts w:eastAsia="Times New Roman"/>
          <w:lang w:eastAsia="pt-PT"/>
        </w:rPr>
      </w:pPr>
      <w:r w:rsidRPr="00706C50">
        <w:rPr>
          <w:rFonts w:eastAsia="Times New Roman"/>
          <w:lang w:eastAsia="pt-PT"/>
        </w:rPr>
        <w:t xml:space="preserve">● H: Brasilia, Brazil; January 2020 </w:t>
      </w:r>
    </w:p>
    <w:p w14:paraId="01CAF67F" w14:textId="3787C8AC" w:rsidR="00706C50" w:rsidRPr="00857507" w:rsidRDefault="00706C50" w:rsidP="00857507">
      <w:pPr>
        <w:spacing w:before="100" w:beforeAutospacing="1" w:after="100" w:afterAutospacing="1"/>
        <w:rPr>
          <w:rFonts w:eastAsia="Times New Roman"/>
          <w:lang w:eastAsia="pt-PT"/>
        </w:rPr>
      </w:pPr>
      <w:r w:rsidRPr="00706C50">
        <w:rPr>
          <w:rFonts w:eastAsia="Times New Roman"/>
          <w:lang w:eastAsia="pt-PT"/>
        </w:rPr>
        <w:t xml:space="preserve">An up to date list can be found at the official ITU FG AI4H website. </w:t>
      </w:r>
    </w:p>
    <w:p w14:paraId="4C337FAC" w14:textId="77777777" w:rsidR="009B3588" w:rsidRDefault="009B3588" w:rsidP="009B3588">
      <w:pPr>
        <w:pStyle w:val="Heading1"/>
      </w:pPr>
      <w:bookmarkStart w:id="28" w:name="_Toc24470766"/>
      <w:r>
        <w:t>Method</w:t>
      </w:r>
      <w:bookmarkEnd w:id="28"/>
    </w:p>
    <w:p w14:paraId="6EB5BB87" w14:textId="77777777" w:rsidR="009B3588" w:rsidRPr="009B3588" w:rsidRDefault="009B3588" w:rsidP="009B3588">
      <w:pPr>
        <w:pStyle w:val="Heading2"/>
      </w:pPr>
      <w:bookmarkStart w:id="29" w:name="_Toc24470767"/>
      <w:r>
        <w:t>AI Inputs Data Structure</w:t>
      </w:r>
      <w:bookmarkEnd w:id="29"/>
    </w:p>
    <w:p w14:paraId="4CE82646" w14:textId="77777777" w:rsidR="009B3588" w:rsidRDefault="00550A46" w:rsidP="009B3588">
      <w:pPr>
        <w:pStyle w:val="Heading3"/>
        <w:rPr>
          <w:lang w:val="en-US"/>
        </w:rPr>
      </w:pPr>
      <w:bookmarkStart w:id="30" w:name="_Toc24470768"/>
      <w:r w:rsidRPr="009B3588">
        <w:t>Data Availability</w:t>
      </w:r>
      <w:bookmarkEnd w:id="30"/>
      <w:r w:rsidRPr="0089798B">
        <w:rPr>
          <w:lang w:val="en-US"/>
        </w:rPr>
        <w:t xml:space="preserve"> </w:t>
      </w:r>
    </w:p>
    <w:p w14:paraId="2B647FDE" w14:textId="2816C975" w:rsidR="002F1376" w:rsidRPr="0089798B" w:rsidRDefault="002F1376" w:rsidP="00706C50">
      <w:pPr>
        <w:overflowPunct w:val="0"/>
        <w:autoSpaceDE w:val="0"/>
        <w:autoSpaceDN w:val="0"/>
        <w:adjustRightInd w:val="0"/>
        <w:textAlignment w:val="baseline"/>
        <w:rPr>
          <w:lang w:val="en-US"/>
        </w:rPr>
      </w:pPr>
      <w:r>
        <w:rPr>
          <w:lang w:val="en-US"/>
        </w:rPr>
        <w:t xml:space="preserve">Regarding data availability, there are </w:t>
      </w:r>
      <w:r>
        <w:t xml:space="preserve">403 data samples annotated. </w:t>
      </w:r>
      <w:r>
        <w:rPr>
          <w:lang w:val="en-US"/>
        </w:rPr>
        <w:t>All of the data is currently an un</w:t>
      </w:r>
      <w:r w:rsidRPr="0089798B">
        <w:rPr>
          <w:lang w:val="en-US"/>
        </w:rPr>
        <w:t>disclosed data set</w:t>
      </w:r>
      <w:r>
        <w:rPr>
          <w:lang w:val="en-US"/>
        </w:rPr>
        <w:t xml:space="preserve">. Only a small part of it can be made publicly available (1 ou 2%), however, since the data acquisition </w:t>
      </w:r>
      <w:hyperlink w:history="1">
        <w:r w:rsidRPr="00B533A5">
          <w:rPr>
            <w:rStyle w:val="Hyperlink"/>
            <w:lang w:val="en-US"/>
          </w:rPr>
          <w:t>protocol</w:t>
        </w:r>
      </w:hyperlink>
      <w:r>
        <w:rPr>
          <w:lang w:val="en-US"/>
        </w:rPr>
        <w:t xml:space="preserve"> is published in an open access journal, it can be easily replicated by peers.</w:t>
      </w:r>
    </w:p>
    <w:p w14:paraId="498A3A7B" w14:textId="77777777" w:rsidR="009B3588" w:rsidRPr="009B3588" w:rsidRDefault="00550A46" w:rsidP="009B3588">
      <w:pPr>
        <w:pStyle w:val="Heading3"/>
      </w:pPr>
      <w:bookmarkStart w:id="31" w:name="_Toc24470769"/>
      <w:r w:rsidRPr="009B3588">
        <w:t>Data Quality</w:t>
      </w:r>
      <w:bookmarkEnd w:id="31"/>
      <w:r w:rsidR="009B3588" w:rsidRPr="009B3588">
        <w:t xml:space="preserve"> </w:t>
      </w:r>
    </w:p>
    <w:p w14:paraId="2C469448" w14:textId="77777777" w:rsidR="002F1376" w:rsidRPr="00040D0D" w:rsidRDefault="00550A46" w:rsidP="00040D0D">
      <w:r w:rsidRPr="00F31F5A">
        <w:rPr>
          <w:bCs/>
          <w:lang w:val="en-US"/>
        </w:rPr>
        <w:t>Data</w:t>
      </w:r>
      <w:r>
        <w:rPr>
          <w:lang w:val="en-US"/>
        </w:rPr>
        <w:t xml:space="preserve"> was acquired by health professionals trained to the effect in </w:t>
      </w:r>
      <w:r w:rsidRPr="008700D6">
        <w:rPr>
          <w:lang w:val="en-US"/>
        </w:rPr>
        <w:t>a prospective longitudinal study, following a convenience sampling method</w:t>
      </w:r>
      <w:r>
        <w:rPr>
          <w:lang w:val="en-US"/>
        </w:rPr>
        <w:t xml:space="preserve">. </w:t>
      </w:r>
      <w:r w:rsidR="002F1376">
        <w:rPr>
          <w:lang w:val="en-US"/>
        </w:rPr>
        <w:t>All participants completed the whole assessment, unless they were not physically able to do so.</w:t>
      </w:r>
      <w:r w:rsidR="00040D0D">
        <w:rPr>
          <w:lang w:val="en-US"/>
        </w:rPr>
        <w:t xml:space="preserve"> </w:t>
      </w:r>
      <w:r w:rsidR="00040D0D" w:rsidRPr="00040D0D">
        <w:t xml:space="preserve">The database is a </w:t>
      </w:r>
      <w:r w:rsidR="00040D0D" w:rsidRPr="00040D0D">
        <w:rPr>
          <w:i/>
          <w:iCs/>
        </w:rPr>
        <w:t>comma</w:t>
      </w:r>
      <w:r w:rsidR="00040D0D" w:rsidRPr="00040D0D">
        <w:t>-</w:t>
      </w:r>
      <w:r w:rsidR="00040D0D" w:rsidRPr="00040D0D">
        <w:rPr>
          <w:i/>
          <w:iCs/>
        </w:rPr>
        <w:t>separated values</w:t>
      </w:r>
      <w:r w:rsidR="00040D0D" w:rsidRPr="00040D0D">
        <w:t xml:space="preserve"> file.</w:t>
      </w:r>
    </w:p>
    <w:p w14:paraId="3C119CB2" w14:textId="573086DA" w:rsidR="009B3588" w:rsidRDefault="002F1376" w:rsidP="00550A46">
      <w:pPr>
        <w:overflowPunct w:val="0"/>
        <w:autoSpaceDE w:val="0"/>
        <w:autoSpaceDN w:val="0"/>
        <w:adjustRightInd w:val="0"/>
        <w:textAlignment w:val="baseline"/>
        <w:rPr>
          <w:lang w:val="en-US"/>
        </w:rPr>
      </w:pPr>
      <w:r>
        <w:rPr>
          <w:lang w:val="en-US"/>
        </w:rPr>
        <w:t xml:space="preserve">Shortcomings: </w:t>
      </w:r>
      <w:r w:rsidR="00550A46">
        <w:rPr>
          <w:lang w:val="en-US"/>
        </w:rPr>
        <w:t>Data was collected solely on the Portuguese population.</w:t>
      </w:r>
    </w:p>
    <w:p w14:paraId="0AB51A14" w14:textId="77777777" w:rsidR="00550A46" w:rsidRPr="009B3588" w:rsidRDefault="009B3588" w:rsidP="009B3588">
      <w:pPr>
        <w:pStyle w:val="Heading2"/>
      </w:pPr>
      <w:bookmarkStart w:id="32" w:name="_Toc24470770"/>
      <w:r w:rsidRPr="009B3588">
        <w:t>AI Output Data Structure</w:t>
      </w:r>
      <w:bookmarkEnd w:id="32"/>
    </w:p>
    <w:p w14:paraId="60B63AB2" w14:textId="6A4A3295" w:rsidR="00550A46" w:rsidRDefault="00550A46" w:rsidP="00550A46">
      <w:pPr>
        <w:numPr>
          <w:ilvl w:val="0"/>
          <w:numId w:val="24"/>
        </w:numPr>
        <w:overflowPunct w:val="0"/>
        <w:autoSpaceDE w:val="0"/>
        <w:autoSpaceDN w:val="0"/>
        <w:adjustRightInd w:val="0"/>
        <w:ind w:left="567" w:hanging="567"/>
        <w:textAlignment w:val="baseline"/>
        <w:rPr>
          <w:lang w:val="en-US"/>
        </w:rPr>
      </w:pPr>
      <w:r w:rsidRPr="0089798B">
        <w:rPr>
          <w:b/>
          <w:bCs/>
          <w:lang w:val="en-US"/>
        </w:rPr>
        <w:t>Annotation</w:t>
      </w:r>
      <w:r>
        <w:rPr>
          <w:b/>
          <w:bCs/>
          <w:lang w:val="en-US"/>
        </w:rPr>
        <w:t xml:space="preserve"> / Label</w:t>
      </w:r>
      <w:r w:rsidRPr="0089798B">
        <w:rPr>
          <w:b/>
          <w:bCs/>
          <w:lang w:val="en-US"/>
        </w:rPr>
        <w:t xml:space="preserve"> Quality</w:t>
      </w:r>
      <w:r w:rsidRPr="0089798B">
        <w:rPr>
          <w:lang w:val="en-US"/>
        </w:rPr>
        <w:t xml:space="preserve"> </w:t>
      </w:r>
    </w:p>
    <w:p w14:paraId="1450DE05" w14:textId="5C362AB9" w:rsidR="00550A46" w:rsidRPr="0089798B" w:rsidRDefault="00550A46" w:rsidP="00550A46">
      <w:pPr>
        <w:overflowPunct w:val="0"/>
        <w:autoSpaceDE w:val="0"/>
        <w:autoSpaceDN w:val="0"/>
        <w:adjustRightInd w:val="0"/>
        <w:textAlignment w:val="baseline"/>
        <w:rPr>
          <w:lang w:val="en-US"/>
        </w:rPr>
      </w:pPr>
      <w:r>
        <w:rPr>
          <w:lang w:val="en-US"/>
        </w:rPr>
        <w:t>The health professionals called each participate every month for one year after the assessment in order to record the rate of falls. This procedure follows similar studies in the literature.</w:t>
      </w:r>
    </w:p>
    <w:p w14:paraId="7D622EB8" w14:textId="311F1279" w:rsidR="00550A46" w:rsidRDefault="00550A46" w:rsidP="00550A46">
      <w:pPr>
        <w:numPr>
          <w:ilvl w:val="0"/>
          <w:numId w:val="24"/>
        </w:numPr>
        <w:overflowPunct w:val="0"/>
        <w:autoSpaceDE w:val="0"/>
        <w:autoSpaceDN w:val="0"/>
        <w:adjustRightInd w:val="0"/>
        <w:ind w:left="567" w:hanging="567"/>
        <w:textAlignment w:val="baseline"/>
        <w:rPr>
          <w:lang w:val="en-US"/>
        </w:rPr>
      </w:pPr>
      <w:r w:rsidRPr="0089798B">
        <w:rPr>
          <w:b/>
          <w:bCs/>
          <w:lang w:val="en-US"/>
        </w:rPr>
        <w:t>Data Provenance</w:t>
      </w:r>
    </w:p>
    <w:p w14:paraId="3D26147E" w14:textId="4119527F" w:rsidR="00550A46" w:rsidRDefault="00550A46" w:rsidP="00706C50">
      <w:pPr>
        <w:overflowPunct w:val="0"/>
        <w:autoSpaceDE w:val="0"/>
        <w:autoSpaceDN w:val="0"/>
        <w:adjustRightInd w:val="0"/>
        <w:textAlignment w:val="baseline"/>
        <w:rPr>
          <w:lang w:val="en-US"/>
        </w:rPr>
      </w:pPr>
      <w:r w:rsidRPr="00F31F5A">
        <w:rPr>
          <w:lang w:val="en-US"/>
        </w:rPr>
        <w:t>Ethical approval was obtained from the Research Ethics Committee of Polytechnic Institute of Coimbra (Nº6/2017). All participants g</w:t>
      </w:r>
      <w:r>
        <w:rPr>
          <w:lang w:val="en-US"/>
        </w:rPr>
        <w:t>a</w:t>
      </w:r>
      <w:r w:rsidRPr="00F31F5A">
        <w:rPr>
          <w:lang w:val="en-US"/>
        </w:rPr>
        <w:t>ve written informed consent before data collection begins as per the Declaration of Helsinki.</w:t>
      </w:r>
    </w:p>
    <w:p w14:paraId="78ECEC0E" w14:textId="77777777" w:rsidR="00187487" w:rsidRDefault="00187487" w:rsidP="00187487">
      <w:pPr>
        <w:pStyle w:val="Heading2"/>
      </w:pPr>
      <w:bookmarkStart w:id="33" w:name="_Toc24470771"/>
      <w:r w:rsidRPr="00187487">
        <w:t>Test Data Labels</w:t>
      </w:r>
      <w:bookmarkEnd w:id="33"/>
    </w:p>
    <w:p w14:paraId="267DF005" w14:textId="77777777" w:rsidR="00857507" w:rsidRDefault="00857507" w:rsidP="00857507">
      <w:pPr>
        <w:jc w:val="both"/>
      </w:pPr>
      <w:r w:rsidRPr="00095393">
        <w:t>After the</w:t>
      </w:r>
      <w:r>
        <w:t xml:space="preserve"> assessment</w:t>
      </w:r>
      <w:r w:rsidRPr="00095393">
        <w:t xml:space="preserve">, </w:t>
      </w:r>
      <w:r>
        <w:t xml:space="preserve">403 of the </w:t>
      </w:r>
      <w:r w:rsidRPr="00095393">
        <w:t>participants receive</w:t>
      </w:r>
      <w:r>
        <w:t>d</w:t>
      </w:r>
      <w:r w:rsidRPr="00095393">
        <w:t xml:space="preserve"> monthly phone calls over</w:t>
      </w:r>
      <w:r>
        <w:t xml:space="preserve"> </w:t>
      </w:r>
      <w:r w:rsidRPr="00095393">
        <w:t>a 12-month period to record the rate of falls</w:t>
      </w:r>
      <w:r>
        <w:t xml:space="preserve"> in this period. The dataset is thus annotated with the rate of reported falls in the period of 12 months </w:t>
      </w:r>
      <w:r w:rsidRPr="00095393">
        <w:t xml:space="preserve">to record </w:t>
      </w:r>
      <w:r>
        <w:t>whether a fall occurred in this period. The dataset is thus annotated with the number and month of reported falls in the period of 12 months following the assessment. This annotation can be converted in a binary outcome, diving the dataset in fallers (subjects who fell at least once in the 12-month follow-up period), and non-fallers (remaining).</w:t>
      </w:r>
    </w:p>
    <w:p w14:paraId="19F932C2" w14:textId="77777777" w:rsidR="00187487" w:rsidRDefault="00187487" w:rsidP="00187487">
      <w:pPr>
        <w:pStyle w:val="Heading2"/>
      </w:pPr>
      <w:bookmarkStart w:id="34" w:name="_Toc24470772"/>
      <w:r>
        <w:t>Score and Metrics</w:t>
      </w:r>
      <w:bookmarkEnd w:id="34"/>
    </w:p>
    <w:p w14:paraId="081CFC9E" w14:textId="5578869F" w:rsidR="00461881" w:rsidRPr="00461881" w:rsidRDefault="00857507" w:rsidP="00461881">
      <w:r>
        <w:t xml:space="preserve">As possible metrics we are currently considering the </w:t>
      </w:r>
      <w:r w:rsidRPr="000F0BF5">
        <w:rPr>
          <w:lang w:val="en-US"/>
        </w:rPr>
        <w:t>Sensitivity</w:t>
      </w:r>
      <w:r w:rsidRPr="009167F3">
        <w:rPr>
          <w:color w:val="000000" w:themeColor="text1"/>
        </w:rPr>
        <w:t xml:space="preserve">, Specificity and area under the receiver operating characteristic curve (ROC AUC) </w:t>
      </w:r>
      <w:r>
        <w:t>applied to a binary classification problem (occurrence of at least one fall in subsequent year vs. non-occurrence of falls in that period).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w:t>
      </w:r>
    </w:p>
    <w:p w14:paraId="5B13FF74" w14:textId="77777777" w:rsidR="00187487" w:rsidRDefault="00187487" w:rsidP="00187487">
      <w:pPr>
        <w:pStyle w:val="Heading2"/>
      </w:pPr>
      <w:bookmarkStart w:id="35" w:name="_Toc24470773"/>
      <w:r>
        <w:t>Undisclosed Test Data Set Collection</w:t>
      </w:r>
      <w:bookmarkEnd w:id="35"/>
    </w:p>
    <w:p w14:paraId="293BFEFA" w14:textId="77777777" w:rsidR="00187487" w:rsidRPr="00187487" w:rsidRDefault="00187487" w:rsidP="00187487">
      <w:pPr>
        <w:pStyle w:val="Heading2"/>
      </w:pPr>
      <w:bookmarkStart w:id="36" w:name="_Toc24470774"/>
      <w:r w:rsidRPr="00187487">
        <w:t>Benchmarking Methodology and Architecture</w:t>
      </w:r>
      <w:bookmarkEnd w:id="36"/>
    </w:p>
    <w:p w14:paraId="02957B74" w14:textId="131219C6" w:rsidR="00EE46F4" w:rsidRPr="00040D0D" w:rsidRDefault="000F0BF5" w:rsidP="00A95E2D">
      <w:pPr>
        <w:overflowPunct w:val="0"/>
        <w:autoSpaceDE w:val="0"/>
        <w:autoSpaceDN w:val="0"/>
        <w:adjustRightInd w:val="0"/>
        <w:textAlignment w:val="baseline"/>
      </w:pPr>
      <w:r>
        <w:t xml:space="preserve">For the benchmarking task, participants should submit AI models to combine multiple fall risk factors assessed in community-dwelling adults aged over 50 years old and distinguish fallers from non-fallers, i.e. the subjects that suffered at least one fall in the year subsequent to the assessment from those who did not fall in that period. </w:t>
      </w:r>
    </w:p>
    <w:p w14:paraId="5044141B" w14:textId="77777777" w:rsidR="00A95E2D" w:rsidRDefault="00187487" w:rsidP="00187487">
      <w:pPr>
        <w:pStyle w:val="Heading2"/>
      </w:pPr>
      <w:bookmarkStart w:id="37" w:name="_Toc24470775"/>
      <w:r w:rsidRPr="00187487">
        <w:t>Reporting Methodology</w:t>
      </w:r>
      <w:bookmarkEnd w:id="37"/>
    </w:p>
    <w:p w14:paraId="5EC43DBA" w14:textId="77777777" w:rsidR="00461881" w:rsidRPr="00461881" w:rsidRDefault="00461881" w:rsidP="00461881">
      <w:r>
        <w:t>TBC</w:t>
      </w:r>
    </w:p>
    <w:p w14:paraId="2980F452" w14:textId="77777777" w:rsidR="00187487" w:rsidRDefault="00187487" w:rsidP="00187487">
      <w:pPr>
        <w:pStyle w:val="Heading1"/>
      </w:pPr>
      <w:bookmarkStart w:id="38" w:name="_Toc24470776"/>
      <w:r>
        <w:t>Results</w:t>
      </w:r>
      <w:bookmarkEnd w:id="38"/>
    </w:p>
    <w:p w14:paraId="5329A8E8" w14:textId="77777777" w:rsidR="00461881" w:rsidRPr="00461881" w:rsidRDefault="00461881" w:rsidP="00461881">
      <w:r>
        <w:t>TBC</w:t>
      </w:r>
    </w:p>
    <w:p w14:paraId="0041B230" w14:textId="77777777" w:rsidR="00187487" w:rsidRDefault="00187487" w:rsidP="00187487">
      <w:pPr>
        <w:pStyle w:val="Heading1"/>
      </w:pPr>
      <w:bookmarkStart w:id="39" w:name="_Toc24470777"/>
      <w:r>
        <w:t>Discussion</w:t>
      </w:r>
      <w:bookmarkEnd w:id="39"/>
    </w:p>
    <w:p w14:paraId="735D901C" w14:textId="77777777" w:rsidR="00461881" w:rsidRPr="00461881" w:rsidRDefault="00461881" w:rsidP="00461881">
      <w:r>
        <w:t>TBC</w:t>
      </w:r>
    </w:p>
    <w:p w14:paraId="676E769C" w14:textId="77777777" w:rsidR="00187487" w:rsidRDefault="00187487" w:rsidP="00187487">
      <w:pPr>
        <w:pStyle w:val="Heading1"/>
      </w:pPr>
      <w:bookmarkStart w:id="40" w:name="_Toc24470778"/>
      <w:r w:rsidRPr="00187487">
        <w:t>Declaration of Conflict of Interest</w:t>
      </w:r>
      <w:bookmarkEnd w:id="40"/>
    </w:p>
    <w:p w14:paraId="13C9313E" w14:textId="331B1825" w:rsidR="00461881" w:rsidRPr="00461881" w:rsidRDefault="00706C50" w:rsidP="00461881">
      <w:r>
        <w:t>There are no conflicts of interest.</w:t>
      </w:r>
    </w:p>
    <w:p w14:paraId="2872C096" w14:textId="77777777" w:rsidR="00FC3150" w:rsidRDefault="00461881" w:rsidP="00461881">
      <w:pPr>
        <w:pStyle w:val="Heading1"/>
      </w:pPr>
      <w:bookmarkStart w:id="41" w:name="_Toc24470779"/>
      <w:r>
        <w:t>References</w:t>
      </w:r>
      <w:bookmarkEnd w:id="41"/>
    </w:p>
    <w:p w14:paraId="555302A6" w14:textId="77777777" w:rsidR="00550A46" w:rsidRDefault="00550A46" w:rsidP="00550A46">
      <w:r>
        <w:t xml:space="preserve">[1] </w:t>
      </w:r>
      <w:r w:rsidRPr="00B75816">
        <w:t>World Health Organization. WHO Global Report on Falls Prevention in Older Age. Ageing and life-course 2007.</w:t>
      </w:r>
    </w:p>
    <w:p w14:paraId="6C997112" w14:textId="77777777" w:rsidR="00550A46" w:rsidRDefault="00550A46" w:rsidP="00550A46">
      <w:r>
        <w:t xml:space="preserve">[2] </w:t>
      </w:r>
      <w:r w:rsidRPr="00B75816">
        <w:t xml:space="preserve">ProFound. Active ageing through preventing falls: “Falls prevention is everyone's business. </w:t>
      </w:r>
      <w:r>
        <w:t xml:space="preserve">Prev Falls Netw </w:t>
      </w:r>
      <w:r w:rsidRPr="00B75816">
        <w:t>Dissem 2015.</w:t>
      </w:r>
    </w:p>
    <w:p w14:paraId="5593A66A" w14:textId="77777777" w:rsidR="00550A46" w:rsidRDefault="00550A46" w:rsidP="00550A46">
      <w:r>
        <w:t xml:space="preserve">[3] </w:t>
      </w:r>
      <w:r w:rsidRPr="00D623FF">
        <w:t>Burns EB, Stevens JA, Lee RL. The direct costs of fatal and non-fatal falls among older adults—United States. J Safety Res 2016:58.</w:t>
      </w:r>
    </w:p>
    <w:p w14:paraId="1C64197C" w14:textId="77777777" w:rsidR="00550A46" w:rsidRPr="00D623FF" w:rsidRDefault="00550A46" w:rsidP="00550A46">
      <w:r>
        <w:t>[4]</w:t>
      </w:r>
      <w:r w:rsidRPr="00D623FF">
        <w:t xml:space="preserve"> Morse JM, Morse RM, Tylko SJ. Development of a scale to identify the fall-prone patient. Can J Ageing 1989;8(4):366-377.</w:t>
      </w:r>
    </w:p>
    <w:p w14:paraId="47326FE1" w14:textId="77777777" w:rsidR="00550A46" w:rsidRPr="00D623FF" w:rsidRDefault="00550A46" w:rsidP="00550A46">
      <w:r>
        <w:t>[5]</w:t>
      </w:r>
      <w:r w:rsidRPr="00D623FF">
        <w:t xml:space="preserve"> Berg K, Wood-Dauphinen S, Williams JI, Gayton D. Measuring balance in the elderly: preliminary development of an</w:t>
      </w:r>
      <w:r>
        <w:t xml:space="preserve"> </w:t>
      </w:r>
      <w:r w:rsidRPr="00D623FF">
        <w:t>instrument. Physiother Canada 1989;41(6):304-311.</w:t>
      </w:r>
    </w:p>
    <w:p w14:paraId="74FAEFAA" w14:textId="68040EC8" w:rsidR="00550A46" w:rsidRDefault="00550A46" w:rsidP="00550A46">
      <w:pPr>
        <w:rPr>
          <w:lang w:val="pt-PT"/>
        </w:rPr>
      </w:pPr>
      <w:r>
        <w:t>[6]</w:t>
      </w:r>
      <w:r w:rsidRPr="00D623FF">
        <w:t xml:space="preserve"> Tinetti ME. Performance-oriented assessment of mobility problems in elderly patients. </w:t>
      </w:r>
      <w:r w:rsidRPr="0057462A">
        <w:rPr>
          <w:lang w:val="pt-PT"/>
        </w:rPr>
        <w:t xml:space="preserve">J Am Geriatr Soc 1986 Feb;34(2):119-126. </w:t>
      </w:r>
      <w:r w:rsidRPr="009167F3">
        <w:rPr>
          <w:lang w:val="pt-PT"/>
        </w:rPr>
        <w:t>[Medline: 3944402]</w:t>
      </w:r>
    </w:p>
    <w:p w14:paraId="63F58DE0" w14:textId="07F186AC" w:rsidR="00F9555B" w:rsidRDefault="00F9555B" w:rsidP="00550A46">
      <w:r w:rsidRPr="00F9555B">
        <w:t>[</w:t>
      </w:r>
      <w:r>
        <w:t>7</w:t>
      </w:r>
      <w:r w:rsidRPr="00F9555B">
        <w:t>]  A.  Nelson,  K.  L.  Perell,  L.  Z.  Rubenstein,  N.  Prieto-Lewis,  R.  L.Goldman,  and  S.  L.  Luther,  “Fall  Risk  Assessment  Measures:  AnAnalytic  Review,”The  Journals  of  Gerontology:  Series  A,  vol.  56,pp. M761–M766, 12 2001.</w:t>
      </w:r>
    </w:p>
    <w:p w14:paraId="7EB80664" w14:textId="0F5742D4" w:rsidR="00F9555B" w:rsidRDefault="00F9555B" w:rsidP="00550A46">
      <w:r w:rsidRPr="00F9555B">
        <w:t>[</w:t>
      </w:r>
      <w:r>
        <w:t>8</w:t>
      </w:r>
      <w:r w:rsidRPr="00F9555B">
        <w:t>]  M. Vassallo, L. Poynter, J. C. Sharma, J. Kwan, and S. C. Allen, “Fallrisk-assessment tools compared with clinical judgment: an evaluation ina rehabilitation ward,”Age and Ageing, vol. 37, pp. 277–281, 01 2008.</w:t>
      </w:r>
    </w:p>
    <w:p w14:paraId="0D6FEE19" w14:textId="6A67439F" w:rsidR="00F9555B" w:rsidRDefault="00F9555B" w:rsidP="00F9555B">
      <w:r w:rsidRPr="00F9555B">
        <w:t>[</w:t>
      </w:r>
      <w:r>
        <w:t>9</w:t>
      </w:r>
      <w:r w:rsidRPr="00F9555B">
        <w:t>]  J.  Howcroft,  J.  Kofman,  and  E.  D.  Lemaire,  “Review  of  fall  riskassessment  in  geriatric  populations  using  inertial  sensors,”Journal  ofNeuroEngineering and Rehabilitation, vol. 10, p. 91, Aug 2013.</w:t>
      </w:r>
    </w:p>
    <w:p w14:paraId="59C9404C" w14:textId="3E34FBFF" w:rsidR="00550A46" w:rsidRDefault="00550A46" w:rsidP="00550A46">
      <w:r w:rsidRPr="00095393">
        <w:rPr>
          <w:lang w:val="pt-PT"/>
        </w:rPr>
        <w:t>[</w:t>
      </w:r>
      <w:r w:rsidR="00F9555B">
        <w:rPr>
          <w:lang w:val="pt-PT"/>
        </w:rPr>
        <w:t>10</w:t>
      </w:r>
      <w:r w:rsidRPr="00095393">
        <w:rPr>
          <w:lang w:val="pt-PT"/>
        </w:rPr>
        <w:t xml:space="preserve">] Martins, A. C., Moreira, J., Silva, C., Silva, J., Tonelo, C., Baltazar, D., . . . </w:t>
      </w:r>
      <w:r>
        <w:t>Sousa, I. Multifactorial screening tool for determining fall risk in community-dwelling adults aged 50 years or over (FallSensing): Protocol for a prospective study.</w:t>
      </w:r>
      <w:r>
        <w:rPr>
          <w:i/>
          <w:iCs/>
        </w:rPr>
        <w:t xml:space="preserve"> Journal of Medical Internet Research,</w:t>
      </w:r>
      <w:r w:rsidRPr="00095393">
        <w:t xml:space="preserve"> </w:t>
      </w:r>
      <w:r>
        <w:t>2018,</w:t>
      </w:r>
      <w:r>
        <w:rPr>
          <w:i/>
          <w:iCs/>
        </w:rPr>
        <w:t xml:space="preserve"> 20</w:t>
      </w:r>
      <w:r>
        <w:t>(8) doi:10.2196/10304</w:t>
      </w:r>
    </w:p>
    <w:p w14:paraId="18B4810C" w14:textId="006A3A59" w:rsidR="00550A46" w:rsidRDefault="00550A46" w:rsidP="00550A46">
      <w:r>
        <w:t>[</w:t>
      </w:r>
      <w:r w:rsidR="00F9555B">
        <w:t>11</w:t>
      </w:r>
      <w:r>
        <w:t xml:space="preserve">] </w:t>
      </w:r>
      <w:r w:rsidRPr="006615DA">
        <w:t>Silva J, Sousa I. Instrumented timed up and go: Fall risk assessment based on inertial wearable sensors. 2016 Presented at:</w:t>
      </w:r>
      <w:r>
        <w:t xml:space="preserve"> </w:t>
      </w:r>
      <w:r w:rsidRPr="006615DA">
        <w:t>2016 IEEE International Symposium on Medical Measurements and Applications (MeMeA); 15-18 May 2016; Benevento,</w:t>
      </w:r>
      <w:r>
        <w:t xml:space="preserve"> </w:t>
      </w:r>
      <w:r w:rsidRPr="006615DA">
        <w:t>Italy. [doi: 10.1109/MeMeA.2016.7533778]</w:t>
      </w:r>
    </w:p>
    <w:p w14:paraId="064D1046" w14:textId="12E43BC0" w:rsidR="00F9555B" w:rsidRPr="00D623FF" w:rsidRDefault="00F9555B" w:rsidP="00550A46">
      <w:r>
        <w:t xml:space="preserve">[12] J. R. Silva, I. Sousa and J. S. Cardoso, "Fusion of Clinical, Self-Reported, and Multisensor Data for Predicting Falls," in </w:t>
      </w:r>
      <w:r>
        <w:rPr>
          <w:rStyle w:val="Emphasis"/>
        </w:rPr>
        <w:t>IEEE Journal of Biomedical and Health Informatics</w:t>
      </w:r>
      <w:r>
        <w:t>.</w:t>
      </w:r>
      <w:r>
        <w:br/>
        <w:t>doi: 10.1109/JBHI.2019.2951230</w:t>
      </w:r>
    </w:p>
    <w:p w14:paraId="5FC7703D" w14:textId="77777777" w:rsidR="00C26D05" w:rsidRDefault="00C26D05" w:rsidP="00C26D05">
      <w:pPr>
        <w:spacing w:after="20"/>
        <w:jc w:val="center"/>
      </w:pPr>
      <w:r>
        <w:t>____________________________</w:t>
      </w:r>
    </w:p>
    <w:p w14:paraId="0129CDEC" w14:textId="77777777" w:rsidR="00BC1D31" w:rsidRPr="00AB258E" w:rsidRDefault="00BC1D31" w:rsidP="00BC1D31">
      <w:bookmarkStart w:id="42" w:name="_GoBack"/>
      <w:bookmarkEnd w:id="42"/>
    </w:p>
    <w:sectPr w:rsidR="00BC1D31" w:rsidRPr="00AB258E"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3EC1B" w14:textId="77777777" w:rsidR="00D163B0" w:rsidRDefault="00D163B0" w:rsidP="007B7733">
      <w:pPr>
        <w:spacing w:before="0"/>
      </w:pPr>
      <w:r>
        <w:separator/>
      </w:r>
    </w:p>
  </w:endnote>
  <w:endnote w:type="continuationSeparator" w:id="0">
    <w:p w14:paraId="33F164D5" w14:textId="77777777" w:rsidR="00D163B0" w:rsidRDefault="00D163B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B2371" w14:textId="77777777" w:rsidR="00D163B0" w:rsidRDefault="00D163B0" w:rsidP="007B7733">
      <w:pPr>
        <w:spacing w:before="0"/>
      </w:pPr>
      <w:r>
        <w:separator/>
      </w:r>
    </w:p>
  </w:footnote>
  <w:footnote w:type="continuationSeparator" w:id="0">
    <w:p w14:paraId="32FAAA6C" w14:textId="77777777" w:rsidR="00D163B0" w:rsidRDefault="00D163B0" w:rsidP="007B7733">
      <w:pPr>
        <w:spacing w:before="0"/>
      </w:pPr>
      <w:r>
        <w:continuationSeparator/>
      </w:r>
    </w:p>
  </w:footnote>
  <w:footnote w:id="1">
    <w:p w14:paraId="77B261F6" w14:textId="77777777" w:rsidR="00D163B0" w:rsidRPr="00EB36A6" w:rsidRDefault="00D163B0" w:rsidP="00550A46">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2193" w14:textId="77777777" w:rsidR="00D163B0" w:rsidRDefault="00D163B0" w:rsidP="00D163B0">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E48E3DC" w14:textId="78384A59" w:rsidR="00D163B0" w:rsidRPr="007336C4" w:rsidRDefault="00D163B0" w:rsidP="00D163B0">
    <w:pPr>
      <w:pStyle w:val="Header"/>
    </w:pPr>
    <w:r>
      <w:rPr>
        <w:noProof/>
      </w:rPr>
      <w:fldChar w:fldCharType="begin"/>
    </w:r>
    <w:r>
      <w:rPr>
        <w:noProof/>
      </w:rPr>
      <w:instrText xml:space="preserve"> STYLEREF  Docnumber  \* MERGEFORMAT </w:instrText>
    </w:r>
    <w:r>
      <w:rPr>
        <w:noProof/>
      </w:rPr>
      <w:fldChar w:fldCharType="separate"/>
    </w:r>
    <w:r w:rsidR="009A1137">
      <w:rPr>
        <w:noProof/>
      </w:rPr>
      <w:t>FG-AI4H-G-010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A42712"/>
    <w:multiLevelType w:val="hybridMultilevel"/>
    <w:tmpl w:val="346E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85E99"/>
    <w:multiLevelType w:val="hybridMultilevel"/>
    <w:tmpl w:val="9CB44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B29AF"/>
    <w:multiLevelType w:val="hybridMultilevel"/>
    <w:tmpl w:val="C7C671EE"/>
    <w:lvl w:ilvl="0" w:tplc="588C5B16">
      <w:start w:val="1"/>
      <w:numFmt w:val="bullet"/>
      <w:lvlText w:val=""/>
      <w:lvlJc w:val="left"/>
      <w:pPr>
        <w:tabs>
          <w:tab w:val="num" w:pos="720"/>
        </w:tabs>
        <w:ind w:left="720" w:hanging="360"/>
      </w:pPr>
      <w:rPr>
        <w:rFonts w:ascii="Wingdings" w:hAnsi="Wingdings" w:hint="default"/>
      </w:rPr>
    </w:lvl>
    <w:lvl w:ilvl="1" w:tplc="F726F5D6" w:tentative="1">
      <w:start w:val="1"/>
      <w:numFmt w:val="bullet"/>
      <w:lvlText w:val=""/>
      <w:lvlJc w:val="left"/>
      <w:pPr>
        <w:tabs>
          <w:tab w:val="num" w:pos="1440"/>
        </w:tabs>
        <w:ind w:left="1440" w:hanging="360"/>
      </w:pPr>
      <w:rPr>
        <w:rFonts w:ascii="Wingdings" w:hAnsi="Wingdings" w:hint="default"/>
      </w:rPr>
    </w:lvl>
    <w:lvl w:ilvl="2" w:tplc="B7BAEB12" w:tentative="1">
      <w:start w:val="1"/>
      <w:numFmt w:val="bullet"/>
      <w:lvlText w:val=""/>
      <w:lvlJc w:val="left"/>
      <w:pPr>
        <w:tabs>
          <w:tab w:val="num" w:pos="2160"/>
        </w:tabs>
        <w:ind w:left="2160" w:hanging="360"/>
      </w:pPr>
      <w:rPr>
        <w:rFonts w:ascii="Wingdings" w:hAnsi="Wingdings" w:hint="default"/>
      </w:rPr>
    </w:lvl>
    <w:lvl w:ilvl="3" w:tplc="BCDCC584" w:tentative="1">
      <w:start w:val="1"/>
      <w:numFmt w:val="bullet"/>
      <w:lvlText w:val=""/>
      <w:lvlJc w:val="left"/>
      <w:pPr>
        <w:tabs>
          <w:tab w:val="num" w:pos="2880"/>
        </w:tabs>
        <w:ind w:left="2880" w:hanging="360"/>
      </w:pPr>
      <w:rPr>
        <w:rFonts w:ascii="Wingdings" w:hAnsi="Wingdings" w:hint="default"/>
      </w:rPr>
    </w:lvl>
    <w:lvl w:ilvl="4" w:tplc="EB9A0808" w:tentative="1">
      <w:start w:val="1"/>
      <w:numFmt w:val="bullet"/>
      <w:lvlText w:val=""/>
      <w:lvlJc w:val="left"/>
      <w:pPr>
        <w:tabs>
          <w:tab w:val="num" w:pos="3600"/>
        </w:tabs>
        <w:ind w:left="3600" w:hanging="360"/>
      </w:pPr>
      <w:rPr>
        <w:rFonts w:ascii="Wingdings" w:hAnsi="Wingdings" w:hint="default"/>
      </w:rPr>
    </w:lvl>
    <w:lvl w:ilvl="5" w:tplc="9AB225A8" w:tentative="1">
      <w:start w:val="1"/>
      <w:numFmt w:val="bullet"/>
      <w:lvlText w:val=""/>
      <w:lvlJc w:val="left"/>
      <w:pPr>
        <w:tabs>
          <w:tab w:val="num" w:pos="4320"/>
        </w:tabs>
        <w:ind w:left="4320" w:hanging="360"/>
      </w:pPr>
      <w:rPr>
        <w:rFonts w:ascii="Wingdings" w:hAnsi="Wingdings" w:hint="default"/>
      </w:rPr>
    </w:lvl>
    <w:lvl w:ilvl="6" w:tplc="F70E902E" w:tentative="1">
      <w:start w:val="1"/>
      <w:numFmt w:val="bullet"/>
      <w:lvlText w:val=""/>
      <w:lvlJc w:val="left"/>
      <w:pPr>
        <w:tabs>
          <w:tab w:val="num" w:pos="5040"/>
        </w:tabs>
        <w:ind w:left="5040" w:hanging="360"/>
      </w:pPr>
      <w:rPr>
        <w:rFonts w:ascii="Wingdings" w:hAnsi="Wingdings" w:hint="default"/>
      </w:rPr>
    </w:lvl>
    <w:lvl w:ilvl="7" w:tplc="D62CEE18" w:tentative="1">
      <w:start w:val="1"/>
      <w:numFmt w:val="bullet"/>
      <w:lvlText w:val=""/>
      <w:lvlJc w:val="left"/>
      <w:pPr>
        <w:tabs>
          <w:tab w:val="num" w:pos="5760"/>
        </w:tabs>
        <w:ind w:left="5760" w:hanging="360"/>
      </w:pPr>
      <w:rPr>
        <w:rFonts w:ascii="Wingdings" w:hAnsi="Wingdings" w:hint="default"/>
      </w:rPr>
    </w:lvl>
    <w:lvl w:ilvl="8" w:tplc="A70CF3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A66254"/>
    <w:multiLevelType w:val="hybridMultilevel"/>
    <w:tmpl w:val="F19A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674EF"/>
    <w:multiLevelType w:val="hybridMultilevel"/>
    <w:tmpl w:val="95648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4"/>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1NjM0MjQ0NzY2MTJQ0lEKTi0uzszPAykwrAUAQmXzNSw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0D0D"/>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0BF5"/>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87487"/>
    <w:rsid w:val="001942EC"/>
    <w:rsid w:val="001945B8"/>
    <w:rsid w:val="00196438"/>
    <w:rsid w:val="001A03CC"/>
    <w:rsid w:val="001A1E05"/>
    <w:rsid w:val="001A41C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EB3"/>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1376"/>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34A9"/>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1881"/>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0A46"/>
    <w:rsid w:val="00553C5C"/>
    <w:rsid w:val="00554DAD"/>
    <w:rsid w:val="00555133"/>
    <w:rsid w:val="00560C65"/>
    <w:rsid w:val="005614F6"/>
    <w:rsid w:val="005633B4"/>
    <w:rsid w:val="0057462A"/>
    <w:rsid w:val="00574F82"/>
    <w:rsid w:val="00575F9B"/>
    <w:rsid w:val="005771A3"/>
    <w:rsid w:val="0057782F"/>
    <w:rsid w:val="005815CC"/>
    <w:rsid w:val="00583141"/>
    <w:rsid w:val="0058633E"/>
    <w:rsid w:val="00590C8C"/>
    <w:rsid w:val="00590D62"/>
    <w:rsid w:val="00593191"/>
    <w:rsid w:val="00593340"/>
    <w:rsid w:val="005A2A95"/>
    <w:rsid w:val="005B0D58"/>
    <w:rsid w:val="005B1AA7"/>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6F1A"/>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6C50"/>
    <w:rsid w:val="00707C72"/>
    <w:rsid w:val="0071032C"/>
    <w:rsid w:val="0071243A"/>
    <w:rsid w:val="00712802"/>
    <w:rsid w:val="007139EE"/>
    <w:rsid w:val="007156F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6CCA"/>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507"/>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294"/>
    <w:rsid w:val="00993F54"/>
    <w:rsid w:val="009961B2"/>
    <w:rsid w:val="009A0558"/>
    <w:rsid w:val="009A0FF0"/>
    <w:rsid w:val="009A1137"/>
    <w:rsid w:val="009A629B"/>
    <w:rsid w:val="009B20B2"/>
    <w:rsid w:val="009B3588"/>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5E2D"/>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39B1"/>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C5D57"/>
    <w:rsid w:val="00BD0091"/>
    <w:rsid w:val="00BD06A6"/>
    <w:rsid w:val="00BD2DF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6D05"/>
    <w:rsid w:val="00C27945"/>
    <w:rsid w:val="00C31D81"/>
    <w:rsid w:val="00C352EA"/>
    <w:rsid w:val="00C40D49"/>
    <w:rsid w:val="00C42100"/>
    <w:rsid w:val="00C43515"/>
    <w:rsid w:val="00C4374D"/>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06D4"/>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163B0"/>
    <w:rsid w:val="00D22FC6"/>
    <w:rsid w:val="00D25E27"/>
    <w:rsid w:val="00D305B5"/>
    <w:rsid w:val="00D32900"/>
    <w:rsid w:val="00D33783"/>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1470"/>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4522"/>
    <w:rsid w:val="00E05A81"/>
    <w:rsid w:val="00E073EF"/>
    <w:rsid w:val="00E133E2"/>
    <w:rsid w:val="00E150D6"/>
    <w:rsid w:val="00E16A67"/>
    <w:rsid w:val="00E203FE"/>
    <w:rsid w:val="00E223A9"/>
    <w:rsid w:val="00E232FF"/>
    <w:rsid w:val="00E254A6"/>
    <w:rsid w:val="00E27939"/>
    <w:rsid w:val="00E27E41"/>
    <w:rsid w:val="00E34BBF"/>
    <w:rsid w:val="00E35418"/>
    <w:rsid w:val="00E3572D"/>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E46F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87A06"/>
    <w:rsid w:val="00F94445"/>
    <w:rsid w:val="00F9555B"/>
    <w:rsid w:val="00F96940"/>
    <w:rsid w:val="00FA1AF9"/>
    <w:rsid w:val="00FA57E6"/>
    <w:rsid w:val="00FA6F95"/>
    <w:rsid w:val="00FB2166"/>
    <w:rsid w:val="00FC1B22"/>
    <w:rsid w:val="00FC253A"/>
    <w:rsid w:val="00FC3150"/>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BA8F7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C2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50A46"/>
  </w:style>
  <w:style w:type="character" w:customStyle="1" w:styleId="UnresolvedMention2">
    <w:name w:val="Unresolved Mention2"/>
    <w:basedOn w:val="DefaultParagraphFont"/>
    <w:uiPriority w:val="99"/>
    <w:semiHidden/>
    <w:unhideWhenUsed/>
    <w:rsid w:val="00550A46"/>
    <w:rPr>
      <w:color w:val="605E5C"/>
      <w:shd w:val="clear" w:color="auto" w:fill="E1DFDD"/>
    </w:rPr>
  </w:style>
  <w:style w:type="character" w:styleId="UnresolvedMention">
    <w:name w:val="Unresolved Mention"/>
    <w:basedOn w:val="DefaultParagraphFont"/>
    <w:uiPriority w:val="99"/>
    <w:semiHidden/>
    <w:unhideWhenUsed/>
    <w:rsid w:val="009A1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75393">
      <w:bodyDiv w:val="1"/>
      <w:marLeft w:val="0"/>
      <w:marRight w:val="0"/>
      <w:marTop w:val="0"/>
      <w:marBottom w:val="0"/>
      <w:divBdr>
        <w:top w:val="none" w:sz="0" w:space="0" w:color="auto"/>
        <w:left w:val="none" w:sz="0" w:space="0" w:color="auto"/>
        <w:bottom w:val="none" w:sz="0" w:space="0" w:color="auto"/>
        <w:right w:val="none" w:sz="0" w:space="0" w:color="auto"/>
      </w:divBdr>
    </w:div>
    <w:div w:id="713425810">
      <w:bodyDiv w:val="1"/>
      <w:marLeft w:val="0"/>
      <w:marRight w:val="0"/>
      <w:marTop w:val="0"/>
      <w:marBottom w:val="0"/>
      <w:divBdr>
        <w:top w:val="none" w:sz="0" w:space="0" w:color="auto"/>
        <w:left w:val="none" w:sz="0" w:space="0" w:color="auto"/>
        <w:bottom w:val="none" w:sz="0" w:space="0" w:color="auto"/>
        <w:right w:val="none" w:sz="0" w:space="0" w:color="auto"/>
      </w:divBdr>
      <w:divsChild>
        <w:div w:id="1069689029">
          <w:marLeft w:val="562"/>
          <w:marRight w:val="0"/>
          <w:marTop w:val="0"/>
          <w:marBottom w:val="180"/>
          <w:divBdr>
            <w:top w:val="none" w:sz="0" w:space="0" w:color="auto"/>
            <w:left w:val="none" w:sz="0" w:space="0" w:color="auto"/>
            <w:bottom w:val="none" w:sz="0" w:space="0" w:color="auto"/>
            <w:right w:val="none" w:sz="0" w:space="0" w:color="auto"/>
          </w:divBdr>
        </w:div>
      </w:divsChild>
    </w:div>
    <w:div w:id="1510216164">
      <w:bodyDiv w:val="1"/>
      <w:marLeft w:val="0"/>
      <w:marRight w:val="0"/>
      <w:marTop w:val="0"/>
      <w:marBottom w:val="0"/>
      <w:divBdr>
        <w:top w:val="none" w:sz="0" w:space="0" w:color="auto"/>
        <w:left w:val="none" w:sz="0" w:space="0" w:color="auto"/>
        <w:bottom w:val="none" w:sz="0" w:space="0" w:color="auto"/>
        <w:right w:val="none" w:sz="0" w:space="0" w:color="auto"/>
      </w:divBdr>
      <w:divsChild>
        <w:div w:id="624312378">
          <w:marLeft w:val="0"/>
          <w:marRight w:val="0"/>
          <w:marTop w:val="0"/>
          <w:marBottom w:val="0"/>
          <w:divBdr>
            <w:top w:val="none" w:sz="0" w:space="0" w:color="auto"/>
            <w:left w:val="none" w:sz="0" w:space="0" w:color="auto"/>
            <w:bottom w:val="none" w:sz="0" w:space="0" w:color="auto"/>
            <w:right w:val="none" w:sz="0" w:space="0" w:color="auto"/>
          </w:divBdr>
        </w:div>
        <w:div w:id="84032239">
          <w:marLeft w:val="0"/>
          <w:marRight w:val="0"/>
          <w:marTop w:val="0"/>
          <w:marBottom w:val="0"/>
          <w:divBdr>
            <w:top w:val="none" w:sz="0" w:space="0" w:color="auto"/>
            <w:left w:val="none" w:sz="0" w:space="0" w:color="auto"/>
            <w:bottom w:val="none" w:sz="0" w:space="0" w:color="auto"/>
            <w:right w:val="none" w:sz="0" w:space="0" w:color="auto"/>
          </w:divBdr>
        </w:div>
      </w:divsChild>
    </w:div>
    <w:div w:id="1527794374">
      <w:bodyDiv w:val="1"/>
      <w:marLeft w:val="0"/>
      <w:marRight w:val="0"/>
      <w:marTop w:val="0"/>
      <w:marBottom w:val="0"/>
      <w:divBdr>
        <w:top w:val="none" w:sz="0" w:space="0" w:color="auto"/>
        <w:left w:val="none" w:sz="0" w:space="0" w:color="auto"/>
        <w:bottom w:val="none" w:sz="0" w:space="0" w:color="auto"/>
        <w:right w:val="none" w:sz="0" w:space="0" w:color="auto"/>
      </w:divBdr>
    </w:div>
    <w:div w:id="1546479101">
      <w:bodyDiv w:val="1"/>
      <w:marLeft w:val="0"/>
      <w:marRight w:val="0"/>
      <w:marTop w:val="0"/>
      <w:marBottom w:val="0"/>
      <w:divBdr>
        <w:top w:val="none" w:sz="0" w:space="0" w:color="auto"/>
        <w:left w:val="none" w:sz="0" w:space="0" w:color="auto"/>
        <w:bottom w:val="none" w:sz="0" w:space="0" w:color="auto"/>
        <w:right w:val="none" w:sz="0" w:space="0" w:color="auto"/>
      </w:divBdr>
    </w:div>
    <w:div w:id="1825925356">
      <w:bodyDiv w:val="1"/>
      <w:marLeft w:val="0"/>
      <w:marRight w:val="0"/>
      <w:marTop w:val="0"/>
      <w:marBottom w:val="0"/>
      <w:divBdr>
        <w:top w:val="none" w:sz="0" w:space="0" w:color="auto"/>
        <w:left w:val="none" w:sz="0" w:space="0" w:color="auto"/>
        <w:bottom w:val="none" w:sz="0" w:space="0" w:color="auto"/>
        <w:right w:val="none" w:sz="0" w:space="0" w:color="auto"/>
      </w:divBdr>
    </w:div>
    <w:div w:id="20113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vasconcelos@fraunhofer.p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sousa@fraunhofer.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erpaolo.palumbo@uni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CAB42-8291-4DBC-A92D-DB40D1703C7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4A676549-3C52-4356-9584-2A04DF7C2439}"/>
</file>

<file path=docProps/app.xml><?xml version="1.0" encoding="utf-8"?>
<Properties xmlns="http://schemas.openxmlformats.org/officeDocument/2006/extended-properties" xmlns:vt="http://schemas.openxmlformats.org/officeDocument/2006/docPropsVTypes">
  <Template>Normal.dotm</Template>
  <TotalTime>35</TotalTime>
  <Pages>8</Pages>
  <Words>2650</Words>
  <Characters>14805</Characters>
  <Application>Microsoft Office Word</Application>
  <DocSecurity>0</DocSecurity>
  <Lines>310</Lines>
  <Paragraphs>150</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TTD Update: TG-Falls (Falls among the elderly)</dc:title>
  <dc:subject/>
  <dc:creator>TG-Falls Topic Driver</dc:creator>
  <cp:keywords/>
  <dc:description>FG-AI4H-G-010  For: New Delhi, 13 - 15 November 2019_x000d_Document date: ITU-T Focus Group on AI for Health_x000d_Saved by ITU51013388 at 19:34:49 on 12/11/2019</dc:description>
  <cp:lastModifiedBy>Secretariat</cp:lastModifiedBy>
  <cp:revision>6</cp:revision>
  <cp:lastPrinted>2011-04-05T14:28:00Z</cp:lastPrinted>
  <dcterms:created xsi:type="dcterms:W3CDTF">2019-11-12T16:33:00Z</dcterms:created>
  <dcterms:modified xsi:type="dcterms:W3CDTF">2019-11-12T18:34:00Z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FG-AI4H-G-010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13 - 15 November 2019</vt:lpwstr>
  </property>
  <property fmtid="{D5CDD505-2E9C-101B-9397-08002B2CF9AE}" pid="8" name="Docauthor">
    <vt:lpwstr>TG-Falls Topic Driver</vt:lpwstr>
  </property>
</Properties>
</file>