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B5D2817" w:rsidR="00E03557" w:rsidRPr="00852AAD" w:rsidRDefault="00BC1D31" w:rsidP="002E6647">
            <w:pPr>
              <w:pStyle w:val="Docnumber"/>
            </w:pPr>
            <w:r>
              <w:t>FG-AI4H</w:t>
            </w:r>
            <w:r w:rsidR="00E03557">
              <w:t>-</w:t>
            </w:r>
            <w:r w:rsidR="00B00A54">
              <w:t>F</w:t>
            </w:r>
            <w:r>
              <w:t>-</w:t>
            </w:r>
            <w:r w:rsidR="00F50A26">
              <w:t>020</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0E5F373" w:rsidR="00BC1D31" w:rsidRPr="00123B21" w:rsidRDefault="009E5D80" w:rsidP="002E6647">
            <w:r w:rsidRPr="009E5D80">
              <w:t xml:space="preserve">Plenary </w:t>
            </w:r>
          </w:p>
        </w:tc>
        <w:tc>
          <w:tcPr>
            <w:tcW w:w="4678" w:type="dxa"/>
            <w:gridSpan w:val="2"/>
          </w:tcPr>
          <w:p w14:paraId="4ADB1E42" w14:textId="70444419" w:rsidR="00BC1D31" w:rsidRPr="00123B21" w:rsidRDefault="00B00A54" w:rsidP="002E6647">
            <w:pPr>
              <w:jc w:val="right"/>
            </w:pPr>
            <w:r>
              <w:t>Zanzibar, 3-5 September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82B68CB" w:rsidR="00BC1D31" w:rsidRPr="009E5D80" w:rsidRDefault="009E5D80" w:rsidP="002E6647">
            <w:r w:rsidRPr="009E5D80">
              <w:t xml:space="preserve">London School of Hygiene </w:t>
            </w:r>
            <w:r w:rsidR="00476331">
              <w:t>&amp;</w:t>
            </w:r>
            <w:r w:rsidRPr="009E5D80">
              <w:t xml:space="preserve"> Tropical Medicine</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739D74B" w:rsidR="00BC1D31" w:rsidRPr="009E5D80" w:rsidRDefault="00F50A26" w:rsidP="002E6647">
            <w:r>
              <w:t xml:space="preserve">TG-Ophtalmo: </w:t>
            </w:r>
            <w:r w:rsidR="009E5D80" w:rsidRPr="009E5D80">
              <w:t>DR-NET (Diabetic Retinopathy Network)</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9E5D80" w:rsidRDefault="00E03557" w:rsidP="002E6647">
            <w:pPr>
              <w:rPr>
                <w:b/>
                <w:bCs/>
              </w:rPr>
            </w:pPr>
            <w:bookmarkStart w:id="10" w:name="dpurpose" w:colFirst="1" w:colLast="1"/>
            <w:bookmarkEnd w:id="9"/>
            <w:r w:rsidRPr="009E5D80">
              <w:rPr>
                <w:b/>
                <w:bCs/>
              </w:rPr>
              <w:t>Purpose:</w:t>
            </w:r>
          </w:p>
        </w:tc>
        <w:tc>
          <w:tcPr>
            <w:tcW w:w="7940" w:type="dxa"/>
            <w:gridSpan w:val="3"/>
            <w:tcBorders>
              <w:bottom w:val="single" w:sz="6" w:space="0" w:color="auto"/>
            </w:tcBorders>
          </w:tcPr>
          <w:p w14:paraId="4AB715E3" w14:textId="706ED2DB" w:rsidR="00E03557" w:rsidRPr="009E5D80" w:rsidRDefault="009E5D80" w:rsidP="002E6647">
            <w:r w:rsidRPr="009E5D80">
              <w:rPr>
                <w:lang w:val="en-US"/>
              </w:rPr>
              <w:t>Discussion</w:t>
            </w:r>
          </w:p>
        </w:tc>
      </w:tr>
      <w:bookmarkEnd w:id="0"/>
      <w:bookmarkEnd w:id="10"/>
      <w:tr w:rsidR="00BC1D31" w:rsidRPr="00E03557" w14:paraId="487F5750" w14:textId="77777777" w:rsidTr="00F50A26">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545" w:type="dxa"/>
            <w:gridSpan w:val="2"/>
            <w:tcBorders>
              <w:top w:val="single" w:sz="6" w:space="0" w:color="auto"/>
              <w:bottom w:val="single" w:sz="6" w:space="0" w:color="auto"/>
            </w:tcBorders>
          </w:tcPr>
          <w:p w14:paraId="5D1C7C66" w14:textId="0B453553" w:rsidR="00BC1D31" w:rsidRPr="009E5D80" w:rsidRDefault="009E5D80" w:rsidP="002E6647">
            <w:r w:rsidRPr="009E5D80">
              <w:t>Covadonga Bascaran</w:t>
            </w:r>
            <w:r w:rsidR="00BC1D31" w:rsidRPr="009E5D80">
              <w:br/>
            </w:r>
            <w:r w:rsidRPr="009E5D80">
              <w:t xml:space="preserve">London School of Hygiene </w:t>
            </w:r>
            <w:r w:rsidR="00476331">
              <w:t>&amp;</w:t>
            </w:r>
            <w:r w:rsidRPr="009E5D80">
              <w:t xml:space="preserve"> Tropical Medicine</w:t>
            </w:r>
            <w:r w:rsidR="00BC1D31" w:rsidRPr="009E5D80">
              <w:br/>
            </w:r>
            <w:r w:rsidRPr="009E5D80">
              <w:t>UK</w:t>
            </w:r>
          </w:p>
        </w:tc>
        <w:tc>
          <w:tcPr>
            <w:tcW w:w="4395" w:type="dxa"/>
            <w:tcBorders>
              <w:top w:val="single" w:sz="6" w:space="0" w:color="auto"/>
              <w:bottom w:val="single" w:sz="6" w:space="0" w:color="auto"/>
            </w:tcBorders>
          </w:tcPr>
          <w:p w14:paraId="28DD2FCB" w14:textId="038667BD" w:rsidR="00BC1D31" w:rsidRPr="009E5D80" w:rsidRDefault="009E5D80" w:rsidP="002E6647">
            <w:r w:rsidRPr="009E5D80">
              <w:t xml:space="preserve">Tel: </w:t>
            </w:r>
            <w:r w:rsidRPr="009E5D80">
              <w:tab/>
              <w:t>+442076368636</w:t>
            </w:r>
            <w:r w:rsidR="00BC1D31" w:rsidRPr="009E5D80">
              <w:br/>
            </w:r>
            <w:r w:rsidRPr="009E5D80">
              <w:t xml:space="preserve">Fax: </w:t>
            </w:r>
            <w:r w:rsidRPr="009E5D80">
              <w:tab/>
            </w:r>
            <w:r w:rsidR="00BC1D31" w:rsidRPr="009E5D80">
              <w:br/>
            </w:r>
            <w:r w:rsidRPr="009E5D80">
              <w:t xml:space="preserve">Email: </w:t>
            </w:r>
            <w:hyperlink r:id="rId11" w:history="1">
              <w:r w:rsidR="00F50A26" w:rsidRPr="00101A49">
                <w:rPr>
                  <w:rStyle w:val="Hyperlink"/>
                </w:rPr>
                <w:t>covadonga.bascaran@lshtm.ac.uk</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4EA99D55" w14:textId="77777777" w:rsidR="00E03557" w:rsidRPr="0005553F" w:rsidRDefault="00F73796" w:rsidP="002E6647">
            <w:r w:rsidRPr="0005553F">
              <w:t>The DR-NET is a network of Diabetic Retinopathy screening programmes in low and middle income countries</w:t>
            </w:r>
            <w:r w:rsidR="0005553F" w:rsidRPr="0005553F">
              <w:t>: 18 Africa; 4 Caribbean; 5 Pacific ; 1 India; 1 China</w:t>
            </w:r>
          </w:p>
          <w:p w14:paraId="08E4DC23" w14:textId="791B7A0E" w:rsidR="0005553F" w:rsidRDefault="0005553F" w:rsidP="002E6647">
            <w:r w:rsidRPr="0005553F">
              <w:t>The aim of the DR-NET is to build capacity for the development of DR systems and</w:t>
            </w:r>
            <w:r>
              <w:t xml:space="preserve"> services in LMICs. Each member programme is part of the VISION 2020 LINKS Programme, which links UK eye departments with the LMIC eye department.</w:t>
            </w:r>
          </w:p>
          <w:p w14:paraId="76FF91A9" w14:textId="77777777" w:rsidR="0005553F" w:rsidRDefault="0005553F" w:rsidP="002E6647">
            <w:r>
              <w:t xml:space="preserve">Since 2014, the DR-NET has worked on the development of integrated DR screening and treatment services in the 29 countries. </w:t>
            </w:r>
          </w:p>
          <w:p w14:paraId="70FA904B" w14:textId="2F6229F1" w:rsidR="0005553F" w:rsidRPr="00BC1D31" w:rsidRDefault="007E601C" w:rsidP="002E6647">
            <w:pPr>
              <w:rPr>
                <w:highlight w:val="yellow"/>
              </w:rPr>
            </w:pPr>
            <w:r>
              <w:t>If LMICs are to benefit from the opportunity that AI presents, benchmarking for DR should include data from real life programmes, a variety of cameras and different ethnicities, so that we know that the technology will work accurately in those settings.</w:t>
            </w:r>
          </w:p>
        </w:tc>
      </w:tr>
    </w:tbl>
    <w:p w14:paraId="2AEBBEA2" w14:textId="77777777" w:rsidR="00E03557" w:rsidRDefault="00E03557" w:rsidP="00E03557"/>
    <w:p w14:paraId="541CD59A" w14:textId="348E1AFB" w:rsidR="009E5D80" w:rsidRDefault="009E5D80" w:rsidP="00F50A26">
      <w:pPr>
        <w:pStyle w:val="Heading1"/>
      </w:pPr>
      <w:r w:rsidRPr="00220CA5">
        <w:t>Overview</w:t>
      </w:r>
    </w:p>
    <w:p w14:paraId="36643F25" w14:textId="2170CFDB" w:rsidR="0005553F" w:rsidRPr="0005553F" w:rsidRDefault="0005553F" w:rsidP="00F50A26">
      <w:pPr>
        <w:rPr>
          <w:rFonts w:eastAsia="Times New Roman" w:cstheme="majorHAnsi"/>
          <w:szCs w:val="22"/>
        </w:rPr>
      </w:pPr>
      <w:r w:rsidRPr="0027461D">
        <w:t>The</w:t>
      </w:r>
      <w:r>
        <w:t xml:space="preserve"> public health challenge</w:t>
      </w:r>
      <w:r w:rsidRPr="0027461D">
        <w:t xml:space="preserve"> of diabetes is already enormous.</w:t>
      </w:r>
      <w:r>
        <w:t xml:space="preserve"> Worldwide, a</w:t>
      </w:r>
      <w:r w:rsidRPr="0005553F">
        <w:rPr>
          <w:rFonts w:eastAsia="Times New Roman" w:cstheme="majorHAnsi"/>
          <w:szCs w:val="22"/>
        </w:rPr>
        <w:t xml:space="preserve">pproximately 1 in 11 adults (425 million people) currently have diabetes. Only half of these people are aware of their diagnosis and around three quarters live in low- and middle-income countries (LMICs). The current global projections forward to 2045 indicate a 48% increase in the absolute numbers with diabetes, to 629 million people. This dramatic rise is driven by major socio-demographic and lifestyle changes, particularly in low-income populations. </w:t>
      </w:r>
    </w:p>
    <w:p w14:paraId="41B19850" w14:textId="116AB904" w:rsidR="0005553F" w:rsidRPr="0005553F" w:rsidRDefault="0005553F" w:rsidP="00F50A26">
      <w:pPr>
        <w:rPr>
          <w:rFonts w:eastAsia="Times New Roman" w:cstheme="majorHAnsi"/>
          <w:szCs w:val="22"/>
        </w:rPr>
      </w:pPr>
      <w:r w:rsidRPr="0005553F">
        <w:rPr>
          <w:rFonts w:eastAsia="Times New Roman" w:cstheme="majorHAnsi"/>
          <w:szCs w:val="22"/>
        </w:rPr>
        <w:t>The rising prevalence of diabetes is affecting huge n</w:t>
      </w:r>
      <w:r w:rsidR="007E601C">
        <w:rPr>
          <w:rFonts w:eastAsia="Times New Roman" w:cstheme="majorHAnsi"/>
          <w:szCs w:val="22"/>
        </w:rPr>
        <w:t xml:space="preserve">umbers of people in </w:t>
      </w:r>
      <w:r w:rsidR="00476331">
        <w:rPr>
          <w:rFonts w:eastAsia="Times New Roman" w:cstheme="majorHAnsi"/>
          <w:szCs w:val="22"/>
        </w:rPr>
        <w:t>LMICs</w:t>
      </w:r>
      <w:r w:rsidRPr="0005553F">
        <w:rPr>
          <w:rFonts w:eastAsia="Times New Roman" w:cstheme="majorHAnsi"/>
          <w:szCs w:val="22"/>
        </w:rPr>
        <w:t xml:space="preserve">, which currently have some of the highest prevalence levels and will experience some of the greatest increases in coming years. </w:t>
      </w:r>
      <w:r>
        <w:t xml:space="preserve">For example, many of the Pacific Island nations have some of the highest diabetes age-adjusted rates in the world, with many populations having more than 20% in people 20 years and above. The sub-Saharan Africa region is projected to experience a 156% increase by 2045 in the number of people with diabetes, the highest for any world region. </w:t>
      </w:r>
      <w:r w:rsidRPr="00DD406A">
        <w:t xml:space="preserve">Africa </w:t>
      </w:r>
      <w:r>
        <w:t xml:space="preserve">also </w:t>
      </w:r>
      <w:r w:rsidRPr="00DD406A">
        <w:t xml:space="preserve">has the highest proportion of undiagnosed diabetes, with over two-thirds of adults currently living with diabetes unaware of their condition.  </w:t>
      </w:r>
    </w:p>
    <w:p w14:paraId="3B73B32B" w14:textId="4C8C9D51" w:rsidR="0005553F" w:rsidRPr="0027461D" w:rsidRDefault="0005553F" w:rsidP="00F50A26">
      <w:r w:rsidRPr="0027461D">
        <w:t xml:space="preserve">African health care systems are not ready to deal with the increasing burden of diabetes and its complications, such as </w:t>
      </w:r>
      <w:r>
        <w:t>d</w:t>
      </w:r>
      <w:r w:rsidRPr="0027461D">
        <w:t xml:space="preserve">iabetic </w:t>
      </w:r>
      <w:r>
        <w:t>r</w:t>
      </w:r>
      <w:r w:rsidRPr="0027461D">
        <w:t xml:space="preserve">etinopathy (DR). Lack of awareness </w:t>
      </w:r>
      <w:r>
        <w:t>in</w:t>
      </w:r>
      <w:r w:rsidRPr="0027461D">
        <w:t xml:space="preserve"> the population, and lack of </w:t>
      </w:r>
      <w:r w:rsidRPr="0027461D">
        <w:lastRenderedPageBreak/>
        <w:t>facilities for detection, managing and monitoring diabetes and its complications</w:t>
      </w:r>
      <w:r w:rsidR="00476331">
        <w:t>,</w:t>
      </w:r>
      <w:r w:rsidRPr="0027461D">
        <w:t xml:space="preserve"> contribute to high morbidity and mortality from diabetes. </w:t>
      </w:r>
      <w:r>
        <w:t xml:space="preserve">Limitations in the numbers of sufficiently trained </w:t>
      </w:r>
      <w:r w:rsidRPr="0027461D">
        <w:t xml:space="preserve">health care staff, delay in seeking medical attention, and lack of access to affordable treatment all contribute to the high rate of diabetes-related sight loss. </w:t>
      </w:r>
    </w:p>
    <w:p w14:paraId="1185299C" w14:textId="0CB336D6" w:rsidR="009E5D80" w:rsidRPr="00220CA5" w:rsidRDefault="009E5D80" w:rsidP="00F50A26">
      <w:pPr>
        <w:pStyle w:val="Heading1"/>
      </w:pPr>
      <w:r w:rsidRPr="00220CA5">
        <w:t>Relevance</w:t>
      </w:r>
    </w:p>
    <w:p w14:paraId="12922061" w14:textId="191D0626" w:rsidR="007E601C" w:rsidRPr="00C17CC4" w:rsidRDefault="007E601C" w:rsidP="00F50A26">
      <w:r w:rsidRPr="00C17CC4">
        <w:t xml:space="preserve">Diabetic retinopathy (DR) is a leading cause of preventable blindness among adults of working age. DR occurs in almost 75% of patients with adult onset diabetes within the first fifteen years of diagnosis. Approximately 2% of these people will go completely blind and 10% will develop severe visual impairment during this time. </w:t>
      </w:r>
    </w:p>
    <w:p w14:paraId="4A02F704" w14:textId="697ED8AB" w:rsidR="007E601C" w:rsidRPr="00C17CC4" w:rsidRDefault="007E601C" w:rsidP="00F50A26">
      <w:r w:rsidRPr="00C17CC4">
        <w:t>Prevention of sight loss from DR is achievable through good diabetic (sugar) control, regular screening of the eyes for signs of DR and the timely treatment of disease. Periodic retinal examination of diabetes patients is necessary because DR is asymptomatic in its early stages, and because early treatment reduces both the risk of blindness and the cost of treatment. Early treatment slows or stops the progression of the disease. Patients who have established sight-threatening retinopathy usually require laser treatment. In high-income countries</w:t>
      </w:r>
      <w:r w:rsidR="0039692C" w:rsidRPr="00C17CC4">
        <w:t xml:space="preserve"> </w:t>
      </w:r>
      <w:r w:rsidRPr="00C17CC4">
        <w:t xml:space="preserve">the health systems usually operate screening and treatment programmes that are integrated within the general health system. Until recently in most </w:t>
      </w:r>
      <w:r w:rsidR="00476331">
        <w:t>LMICs</w:t>
      </w:r>
      <w:r w:rsidRPr="00C17CC4">
        <w:t xml:space="preserve"> there have been no</w:t>
      </w:r>
      <w:r w:rsidR="00476331">
        <w:t>,</w:t>
      </w:r>
      <w:r w:rsidRPr="00C17CC4">
        <w:t xml:space="preserve"> or only very limited</w:t>
      </w:r>
      <w:r w:rsidR="00476331">
        <w:t>,</w:t>
      </w:r>
      <w:r w:rsidRPr="00C17CC4">
        <w:t xml:space="preserve"> DR screening and treatment services.</w:t>
      </w:r>
    </w:p>
    <w:p w14:paraId="0B7307A4" w14:textId="76D96122" w:rsidR="009E5D80" w:rsidRDefault="009E5D80" w:rsidP="00F50A26">
      <w:pPr>
        <w:pStyle w:val="Heading1"/>
      </w:pPr>
      <w:r w:rsidRPr="00220CA5">
        <w:t>Impact</w:t>
      </w:r>
    </w:p>
    <w:p w14:paraId="0C704CB7" w14:textId="0B0EE3E4" w:rsidR="007E601C" w:rsidRPr="007E601C" w:rsidRDefault="007E601C" w:rsidP="00F50A26">
      <w:r w:rsidRPr="007E601C">
        <w:t>At the moment the DR-NET programmes rely on health workers trained in screening and grading. In countries w</w:t>
      </w:r>
      <w:r w:rsidR="00476331">
        <w:t>h</w:t>
      </w:r>
      <w:r w:rsidRPr="007E601C">
        <w:t xml:space="preserve">ere there are very scarce resources for health, </w:t>
      </w:r>
      <w:r w:rsidR="0039692C">
        <w:t xml:space="preserve">and limited financial resources, </w:t>
      </w:r>
      <w:r w:rsidRPr="007E601C">
        <w:t xml:space="preserve">AI presents a great opportunity to </w:t>
      </w:r>
      <w:r>
        <w:t>screen large numbers of people with diabetes regularly, accurately and at a lower cost for the health services and less indirect costs for the patients.</w:t>
      </w:r>
      <w:r w:rsidR="0039692C">
        <w:t xml:space="preserve"> Introducing AI in DR screening within the DR-NET could help scale up the country programmes in a sustainable manner.</w:t>
      </w:r>
      <w:r w:rsidR="0006725A">
        <w:t xml:space="preserve"> In the last five years the DR-NET programmes have screened and graded 90,000 patients and delivered laser treatment for DR to 12,800 patients.</w:t>
      </w:r>
    </w:p>
    <w:p w14:paraId="28A00EB5" w14:textId="07709899" w:rsidR="007E601C" w:rsidRDefault="009E5D80" w:rsidP="00F50A26">
      <w:pPr>
        <w:pStyle w:val="Heading1"/>
      </w:pPr>
      <w:r w:rsidRPr="00220CA5">
        <w:t>Existing work</w:t>
      </w:r>
    </w:p>
    <w:p w14:paraId="43C6E4B2" w14:textId="424B194C" w:rsidR="0039692C" w:rsidRDefault="0039692C" w:rsidP="00F50A26">
      <w:r w:rsidRPr="0027461D">
        <w:t xml:space="preserve">The DR-NET </w:t>
      </w:r>
      <w:r>
        <w:t>was</w:t>
      </w:r>
      <w:r w:rsidRPr="0027461D">
        <w:t xml:space="preserve"> </w:t>
      </w:r>
      <w:r>
        <w:t>built</w:t>
      </w:r>
      <w:r w:rsidRPr="0027461D">
        <w:t xml:space="preserve"> on the </w:t>
      </w:r>
      <w:r>
        <w:t xml:space="preserve">long-term </w:t>
      </w:r>
      <w:r w:rsidRPr="0027461D">
        <w:t xml:space="preserve">health partnerships established by the VISION 2020 LINKS </w:t>
      </w:r>
      <w:r w:rsidR="00476331">
        <w:t>P</w:t>
      </w:r>
      <w:r w:rsidRPr="0027461D">
        <w:t>rogramme</w:t>
      </w:r>
      <w:r>
        <w:t>,</w:t>
      </w:r>
      <w:r w:rsidRPr="0027461D">
        <w:t xml:space="preserve"> </w:t>
      </w:r>
      <w:r>
        <w:t>which</w:t>
      </w:r>
      <w:r w:rsidRPr="0027461D">
        <w:t xml:space="preserve"> bring together a LMIC eye department with a partner eye department in the UK with the aim of improving the quality and quantity of eye care services in the poorest</w:t>
      </w:r>
      <w:r>
        <w:t xml:space="preserve"> countries in the world. </w:t>
      </w:r>
      <w:r w:rsidRPr="0027461D">
        <w:t xml:space="preserve">The main objective was to train and nurture multi-disciplinary teams who would work together to deliver integrated </w:t>
      </w:r>
      <w:r>
        <w:t>DR screening and treatment programmes</w:t>
      </w:r>
      <w:r w:rsidRPr="0027461D">
        <w:t>.</w:t>
      </w:r>
      <w:r w:rsidRPr="00C17CC4">
        <w:t xml:space="preserve"> </w:t>
      </w:r>
      <w:r w:rsidRPr="0027461D">
        <w:t xml:space="preserve">Between 2014 and 2018 the </w:t>
      </w:r>
      <w:r>
        <w:t>network has</w:t>
      </w:r>
      <w:r w:rsidRPr="0027461D">
        <w:t xml:space="preserve"> scaled up and </w:t>
      </w:r>
      <w:r>
        <w:t xml:space="preserve">the number of partnerships implementing DR screening and treatment programmes is now 29: </w:t>
      </w:r>
      <w:r w:rsidRPr="0005553F">
        <w:t xml:space="preserve">18 </w:t>
      </w:r>
      <w:r>
        <w:t>in Africa; 4 Caribbean; 5 Pacific</w:t>
      </w:r>
      <w:r w:rsidRPr="0005553F">
        <w:t>; 1 India; 1 China</w:t>
      </w:r>
      <w:r>
        <w:t>.</w:t>
      </w:r>
    </w:p>
    <w:p w14:paraId="059AC79A" w14:textId="77777777" w:rsidR="007E601C" w:rsidRPr="0039692C" w:rsidRDefault="007E601C" w:rsidP="00F50A26">
      <w:pPr>
        <w:spacing w:before="0"/>
        <w:rPr>
          <w:b/>
        </w:rPr>
      </w:pPr>
    </w:p>
    <w:p w14:paraId="415BA45A" w14:textId="18423DAB" w:rsidR="009E5D80" w:rsidRPr="007E601C" w:rsidRDefault="009E5D80" w:rsidP="00F50A26">
      <w:pPr>
        <w:pStyle w:val="Heading1"/>
      </w:pPr>
      <w:r w:rsidRPr="007E601C">
        <w:t>Feasibility</w:t>
      </w:r>
    </w:p>
    <w:p w14:paraId="4C950E4B" w14:textId="7EFF056F" w:rsidR="0039692C" w:rsidRDefault="0039692C" w:rsidP="00F50A26">
      <w:r w:rsidRPr="0027461D">
        <w:t>The DR</w:t>
      </w:r>
      <w:r>
        <w:t>-</w:t>
      </w:r>
      <w:r w:rsidRPr="0027461D">
        <w:t>NET has engaged with the M</w:t>
      </w:r>
      <w:r>
        <w:t>oH</w:t>
      </w:r>
      <w:r w:rsidRPr="0027461D">
        <w:t xml:space="preserve"> from each country in order to ensure the sustainability of the DR programme</w:t>
      </w:r>
      <w:r>
        <w:t>s,</w:t>
      </w:r>
      <w:r w:rsidRPr="0027461D">
        <w:t xml:space="preserve"> and has facilitated the development of national frameworks for DR services and specific clinical guideli</w:t>
      </w:r>
      <w:r>
        <w:t>nes for use in their countries.</w:t>
      </w:r>
    </w:p>
    <w:p w14:paraId="4FAD0CF8" w14:textId="43912B11" w:rsidR="009E5D80" w:rsidRPr="009E5D80" w:rsidRDefault="009E5D80" w:rsidP="00F50A26">
      <w:pPr>
        <w:spacing w:before="0"/>
        <w:ind w:firstLine="360"/>
      </w:pPr>
    </w:p>
    <w:p w14:paraId="30C12061" w14:textId="24F91DD9" w:rsidR="009E5D80" w:rsidRPr="00220CA5" w:rsidRDefault="009E5D80" w:rsidP="00F50A26">
      <w:pPr>
        <w:pStyle w:val="Heading1"/>
      </w:pPr>
      <w:r w:rsidRPr="00220CA5">
        <w:t>Data availability</w:t>
      </w:r>
    </w:p>
    <w:p w14:paraId="7C040925" w14:textId="32404D9F" w:rsidR="009E5D80" w:rsidRPr="009E5D80" w:rsidRDefault="0039692C" w:rsidP="00F50A26">
      <w:r>
        <w:t xml:space="preserve">The DR-NET is run and coordinated by the VISION 2020 LINKS </w:t>
      </w:r>
      <w:r w:rsidR="00476331">
        <w:t>t</w:t>
      </w:r>
      <w:r>
        <w:t xml:space="preserve">eam at the London School of Hygiene </w:t>
      </w:r>
      <w:r w:rsidR="00476331">
        <w:t>&amp;</w:t>
      </w:r>
      <w:r>
        <w:t xml:space="preserve"> Tropical Medicine in the UK. </w:t>
      </w:r>
      <w:r w:rsidR="00620451">
        <w:t xml:space="preserve">Each DR-NET country programme holds the </w:t>
      </w:r>
      <w:r>
        <w:t xml:space="preserve">image data and there is centralized data sharing with the management team for quantitative programme indicators. </w:t>
      </w:r>
      <w:r w:rsidR="00620451">
        <w:t xml:space="preserve">Sharing the anonymized data sets is subject to permissions which vary from programme </w:t>
      </w:r>
      <w:r w:rsidR="00620451">
        <w:lastRenderedPageBreak/>
        <w:t>to programme. DR-N</w:t>
      </w:r>
      <w:r>
        <w:t>ET data would</w:t>
      </w:r>
      <w:r w:rsidR="00620451">
        <w:t xml:space="preserve"> be available only for benchmarking. Data won’t </w:t>
      </w:r>
      <w:r w:rsidR="00C17CC4">
        <w:t>be made</w:t>
      </w:r>
      <w:r w:rsidR="00620451">
        <w:t xml:space="preserve"> available for development purposes.</w:t>
      </w:r>
      <w:r w:rsidR="009E5D80" w:rsidRPr="009E5D80">
        <w:t xml:space="preserve"> </w:t>
      </w:r>
    </w:p>
    <w:p w14:paraId="694D2B49" w14:textId="4861AA54" w:rsidR="009E5D80" w:rsidRPr="009E5D80" w:rsidRDefault="00620451" w:rsidP="00F50A26">
      <w:r>
        <w:t xml:space="preserve">None of the data has been disclosed so far. </w:t>
      </w:r>
    </w:p>
    <w:p w14:paraId="099393BA" w14:textId="4B871C2C" w:rsidR="009E5D80" w:rsidRPr="009E5D80" w:rsidRDefault="00620451" w:rsidP="00F50A26">
      <w:r>
        <w:t>The images are not</w:t>
      </w:r>
      <w:r w:rsidR="009E5D80" w:rsidRPr="009E5D80">
        <w:t xml:space="preserve"> labelled/annotated. </w:t>
      </w:r>
      <w:r>
        <w:t xml:space="preserve">Only the raw data is available. </w:t>
      </w:r>
    </w:p>
    <w:p w14:paraId="6682EE9A" w14:textId="5FEB7B9C" w:rsidR="009E5D80" w:rsidRPr="00220CA5" w:rsidRDefault="009E5D80" w:rsidP="00F50A26">
      <w:pPr>
        <w:pStyle w:val="Heading1"/>
      </w:pPr>
      <w:r w:rsidRPr="00220CA5">
        <w:t>Data quality</w:t>
      </w:r>
    </w:p>
    <w:p w14:paraId="52F98AE0" w14:textId="1D65083A" w:rsidR="009E5D80" w:rsidRPr="009E5D80" w:rsidRDefault="00620451" w:rsidP="00F50A26">
      <w:r>
        <w:t xml:space="preserve">The images come from a variety of programmes, cameras and are real programme data, not selected for specific quality. </w:t>
      </w:r>
    </w:p>
    <w:p w14:paraId="3832AB2B" w14:textId="1EF539A1" w:rsidR="009E5D80" w:rsidRPr="00220CA5" w:rsidRDefault="009E5D80" w:rsidP="00F50A26">
      <w:pPr>
        <w:pStyle w:val="Heading1"/>
      </w:pPr>
      <w:r w:rsidRPr="00220CA5">
        <w:t>Annotation/label quality</w:t>
      </w:r>
    </w:p>
    <w:p w14:paraId="0ADD5722" w14:textId="01224BA5" w:rsidR="009E5D80" w:rsidRPr="009E5D80" w:rsidRDefault="00620451" w:rsidP="00F50A26">
      <w:r>
        <w:t>The DR-NET countries have raw image data, with no annotations.</w:t>
      </w:r>
    </w:p>
    <w:p w14:paraId="6E5989BB" w14:textId="07B019EA" w:rsidR="009E5D80" w:rsidRDefault="009E5D80" w:rsidP="00F50A26">
      <w:pPr>
        <w:pStyle w:val="Heading1"/>
      </w:pPr>
      <w:r w:rsidRPr="00220CA5">
        <w:t>Data provenance</w:t>
      </w:r>
    </w:p>
    <w:p w14:paraId="09DEDA16" w14:textId="5B37E14C" w:rsidR="00D20B0A" w:rsidRPr="00D20B0A" w:rsidRDefault="00D20B0A" w:rsidP="00F50A26">
      <w:r>
        <w:t xml:space="preserve">The data from </w:t>
      </w:r>
      <w:r w:rsidRPr="00D20B0A">
        <w:t>e</w:t>
      </w:r>
      <w:r>
        <w:t xml:space="preserve">ach of the DR programmes is collected in a </w:t>
      </w:r>
      <w:r w:rsidRPr="00D20B0A">
        <w:t>clinical setting</w:t>
      </w:r>
      <w:r>
        <w:t xml:space="preserve"> as part of the DR screening process</w:t>
      </w:r>
      <w:r w:rsidRPr="00D20B0A">
        <w:t xml:space="preserve">. Most of the </w:t>
      </w:r>
      <w:r w:rsidR="00C17CC4">
        <w:t>network partners</w:t>
      </w:r>
      <w:r w:rsidRPr="00D20B0A">
        <w:t xml:space="preserve"> are part of the public health system in the country</w:t>
      </w:r>
      <w:r>
        <w:t xml:space="preserve"> and subject to the data permissions of the health system</w:t>
      </w:r>
      <w:r w:rsidRPr="00D20B0A">
        <w:t xml:space="preserve">. </w:t>
      </w:r>
    </w:p>
    <w:p w14:paraId="020722B0" w14:textId="6753274E" w:rsidR="009E5D80" w:rsidRDefault="009E5D80" w:rsidP="00F50A26">
      <w:pPr>
        <w:pStyle w:val="Heading1"/>
      </w:pPr>
      <w:r w:rsidRPr="00220CA5">
        <w:t>Benchmarking</w:t>
      </w:r>
    </w:p>
    <w:p w14:paraId="7C17C415" w14:textId="34520720" w:rsidR="00D20B0A" w:rsidRPr="00D20B0A" w:rsidRDefault="00620451" w:rsidP="00F50A26">
      <w:r>
        <w:t>The DR-NET data is</w:t>
      </w:r>
      <w:r w:rsidR="00D20B0A" w:rsidRPr="00D20B0A">
        <w:t xml:space="preserve"> real programme data, using a va</w:t>
      </w:r>
      <w:r>
        <w:t xml:space="preserve">riety of different cameras, used </w:t>
      </w:r>
      <w:r w:rsidR="00D20B0A" w:rsidRPr="00D20B0A">
        <w:t>in real conditions. Most of the da</w:t>
      </w:r>
      <w:r w:rsidR="00D20B0A">
        <w:t>ta is from black ethnicity populations</w:t>
      </w:r>
      <w:r w:rsidR="00D20B0A" w:rsidRPr="00D20B0A">
        <w:t>.</w:t>
      </w:r>
    </w:p>
    <w:p w14:paraId="1C6E137C" w14:textId="021BD064" w:rsidR="009E5D80" w:rsidRPr="00220CA5" w:rsidRDefault="009E5D80" w:rsidP="00F50A26">
      <w:pPr>
        <w:pStyle w:val="Heading1"/>
      </w:pPr>
      <w:r w:rsidRPr="00220CA5">
        <w:t>Organizer</w:t>
      </w:r>
    </w:p>
    <w:p w14:paraId="627601BD" w14:textId="67EE9FDB" w:rsidR="009E5D80" w:rsidRPr="009E5D80" w:rsidRDefault="00D20B0A" w:rsidP="00F50A26">
      <w:r>
        <w:t xml:space="preserve">The DR-NET aims to meet the enormous challenge of the increasing burden of </w:t>
      </w:r>
      <w:r w:rsidR="00620451">
        <w:t xml:space="preserve">blindness due to </w:t>
      </w:r>
      <w:r>
        <w:t xml:space="preserve">DR in </w:t>
      </w:r>
      <w:r w:rsidR="00476331">
        <w:t>LMICs</w:t>
      </w:r>
      <w:r>
        <w:t>. One of the key issues, particularly in Africa, is the lack of human resources for health. AI presents an opportunity to increase access to DR screening to these populations. If</w:t>
      </w:r>
      <w:r w:rsidR="00620451">
        <w:t xml:space="preserve"> LMICs</w:t>
      </w:r>
      <w:r>
        <w:t xml:space="preserve"> are to benefit from this technology, it is important that any benchmarking for AI platforms for DR include</w:t>
      </w:r>
      <w:r w:rsidR="00620451">
        <w:t xml:space="preserve"> images and data from</w:t>
      </w:r>
      <w:r>
        <w:t xml:space="preserve"> real life programmes</w:t>
      </w:r>
      <w:r w:rsidR="00620451">
        <w:t xml:space="preserve"> in these countries</w:t>
      </w:r>
      <w:r w:rsidR="00C17CC4">
        <w:t>, using</w:t>
      </w:r>
      <w:r>
        <w:t xml:space="preserve"> different cameras, and representing different ethnicities. </w:t>
      </w:r>
    </w:p>
    <w:p w14:paraId="642DA811" w14:textId="5517F012" w:rsidR="009E5D80" w:rsidRPr="009E5D80" w:rsidRDefault="00F50A26" w:rsidP="00F50A26">
      <w:pPr>
        <w:spacing w:before="0"/>
        <w:jc w:val="center"/>
      </w:pPr>
      <w:r>
        <w:t>___________________</w:t>
      </w:r>
    </w:p>
    <w:p w14:paraId="6E9573DA" w14:textId="77777777" w:rsidR="00BC1D31" w:rsidRPr="009E5D80" w:rsidRDefault="00BC1D31" w:rsidP="00BC1D31">
      <w:pPr>
        <w:rPr>
          <w:highlight w:val="yellow"/>
        </w:rPr>
      </w:pPr>
      <w:bookmarkStart w:id="11" w:name="_GoBack"/>
      <w:bookmarkEnd w:id="11"/>
    </w:p>
    <w:sectPr w:rsidR="00BC1D31" w:rsidRPr="009E5D80"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644CC" w14:textId="77777777" w:rsidR="00CB29D3" w:rsidRDefault="00CB29D3" w:rsidP="007B7733">
      <w:pPr>
        <w:spacing w:before="0"/>
      </w:pPr>
      <w:r>
        <w:separator/>
      </w:r>
    </w:p>
  </w:endnote>
  <w:endnote w:type="continuationSeparator" w:id="0">
    <w:p w14:paraId="0DF00ADA" w14:textId="77777777" w:rsidR="00CB29D3" w:rsidRDefault="00CB29D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79C60" w14:textId="77777777" w:rsidR="00CB29D3" w:rsidRDefault="00CB29D3" w:rsidP="007B7733">
      <w:pPr>
        <w:spacing w:before="0"/>
      </w:pPr>
      <w:r>
        <w:separator/>
      </w:r>
    </w:p>
  </w:footnote>
  <w:footnote w:type="continuationSeparator" w:id="0">
    <w:p w14:paraId="7321C12E" w14:textId="77777777" w:rsidR="00CB29D3" w:rsidRDefault="00CB29D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37EAED61"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6725A">
      <w:rPr>
        <w:noProof/>
      </w:rPr>
      <w:t>2</w:t>
    </w:r>
    <w:r>
      <w:rPr>
        <w:noProof/>
      </w:rPr>
      <w:fldChar w:fldCharType="end"/>
    </w:r>
    <w:r>
      <w:rPr>
        <w:lang w:val="pt-BR"/>
      </w:rPr>
      <w:t xml:space="preserve"> -</w:t>
    </w:r>
  </w:p>
  <w:p w14:paraId="07A7B8FD" w14:textId="31272A1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50A26">
      <w:rPr>
        <w:noProof/>
      </w:rPr>
      <w:t>FG-AI4H-F-020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932F31"/>
    <w:multiLevelType w:val="hybridMultilevel"/>
    <w:tmpl w:val="A28C5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5553F"/>
    <w:rsid w:val="0006330F"/>
    <w:rsid w:val="00063556"/>
    <w:rsid w:val="000661D3"/>
    <w:rsid w:val="0006725A"/>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1A95"/>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0CA5"/>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692C"/>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6331"/>
    <w:rsid w:val="00477426"/>
    <w:rsid w:val="004806F0"/>
    <w:rsid w:val="00480BF5"/>
    <w:rsid w:val="00481970"/>
    <w:rsid w:val="00481B8F"/>
    <w:rsid w:val="00483B57"/>
    <w:rsid w:val="0049282A"/>
    <w:rsid w:val="00492EF6"/>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49A"/>
    <w:rsid w:val="005F4B8F"/>
    <w:rsid w:val="005F6550"/>
    <w:rsid w:val="005F6894"/>
    <w:rsid w:val="005F6B17"/>
    <w:rsid w:val="006041E5"/>
    <w:rsid w:val="0060474D"/>
    <w:rsid w:val="00616390"/>
    <w:rsid w:val="00620451"/>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601C"/>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D80"/>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17CC4"/>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29D3"/>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0B0A"/>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0A26"/>
    <w:rsid w:val="00F57B8B"/>
    <w:rsid w:val="00F60788"/>
    <w:rsid w:val="00F627E9"/>
    <w:rsid w:val="00F65790"/>
    <w:rsid w:val="00F67057"/>
    <w:rsid w:val="00F72643"/>
    <w:rsid w:val="00F731D9"/>
    <w:rsid w:val="00F736E6"/>
    <w:rsid w:val="00F7379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F50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168267">
      <w:bodyDiv w:val="1"/>
      <w:marLeft w:val="0"/>
      <w:marRight w:val="0"/>
      <w:marTop w:val="0"/>
      <w:marBottom w:val="0"/>
      <w:divBdr>
        <w:top w:val="none" w:sz="0" w:space="0" w:color="auto"/>
        <w:left w:val="none" w:sz="0" w:space="0" w:color="auto"/>
        <w:bottom w:val="none" w:sz="0" w:space="0" w:color="auto"/>
        <w:right w:val="none" w:sz="0" w:space="0" w:color="auto"/>
      </w:divBdr>
      <w:divsChild>
        <w:div w:id="1111588305">
          <w:marLeft w:val="0"/>
          <w:marRight w:val="0"/>
          <w:marTop w:val="0"/>
          <w:marBottom w:val="0"/>
          <w:divBdr>
            <w:top w:val="none" w:sz="0" w:space="0" w:color="auto"/>
            <w:left w:val="none" w:sz="0" w:space="0" w:color="auto"/>
            <w:bottom w:val="none" w:sz="0" w:space="0" w:color="auto"/>
            <w:right w:val="none" w:sz="0" w:space="0" w:color="auto"/>
          </w:divBdr>
        </w:div>
        <w:div w:id="1633166844">
          <w:marLeft w:val="0"/>
          <w:marRight w:val="0"/>
          <w:marTop w:val="0"/>
          <w:marBottom w:val="0"/>
          <w:divBdr>
            <w:top w:val="none" w:sz="0" w:space="0" w:color="auto"/>
            <w:left w:val="none" w:sz="0" w:space="0" w:color="auto"/>
            <w:bottom w:val="none" w:sz="0" w:space="0" w:color="auto"/>
            <w:right w:val="none" w:sz="0" w:space="0" w:color="auto"/>
          </w:divBdr>
        </w:div>
        <w:div w:id="1331134096">
          <w:marLeft w:val="0"/>
          <w:marRight w:val="0"/>
          <w:marTop w:val="0"/>
          <w:marBottom w:val="0"/>
          <w:divBdr>
            <w:top w:val="none" w:sz="0" w:space="0" w:color="auto"/>
            <w:left w:val="none" w:sz="0" w:space="0" w:color="auto"/>
            <w:bottom w:val="none" w:sz="0" w:space="0" w:color="auto"/>
            <w:right w:val="none" w:sz="0" w:space="0" w:color="auto"/>
          </w:divBdr>
        </w:div>
        <w:div w:id="402720874">
          <w:marLeft w:val="0"/>
          <w:marRight w:val="0"/>
          <w:marTop w:val="0"/>
          <w:marBottom w:val="0"/>
          <w:divBdr>
            <w:top w:val="none" w:sz="0" w:space="0" w:color="auto"/>
            <w:left w:val="none" w:sz="0" w:space="0" w:color="auto"/>
            <w:bottom w:val="none" w:sz="0" w:space="0" w:color="auto"/>
            <w:right w:val="none" w:sz="0" w:space="0" w:color="auto"/>
          </w:divBdr>
        </w:div>
        <w:div w:id="1502086285">
          <w:marLeft w:val="0"/>
          <w:marRight w:val="0"/>
          <w:marTop w:val="0"/>
          <w:marBottom w:val="0"/>
          <w:divBdr>
            <w:top w:val="none" w:sz="0" w:space="0" w:color="auto"/>
            <w:left w:val="none" w:sz="0" w:space="0" w:color="auto"/>
            <w:bottom w:val="none" w:sz="0" w:space="0" w:color="auto"/>
            <w:right w:val="none" w:sz="0" w:space="0" w:color="auto"/>
          </w:divBdr>
        </w:div>
        <w:div w:id="345714675">
          <w:marLeft w:val="0"/>
          <w:marRight w:val="0"/>
          <w:marTop w:val="0"/>
          <w:marBottom w:val="0"/>
          <w:divBdr>
            <w:top w:val="none" w:sz="0" w:space="0" w:color="auto"/>
            <w:left w:val="none" w:sz="0" w:space="0" w:color="auto"/>
            <w:bottom w:val="none" w:sz="0" w:space="0" w:color="auto"/>
            <w:right w:val="none" w:sz="0" w:space="0" w:color="auto"/>
          </w:divBdr>
        </w:div>
        <w:div w:id="534536994">
          <w:marLeft w:val="0"/>
          <w:marRight w:val="0"/>
          <w:marTop w:val="0"/>
          <w:marBottom w:val="0"/>
          <w:divBdr>
            <w:top w:val="none" w:sz="0" w:space="0" w:color="auto"/>
            <w:left w:val="none" w:sz="0" w:space="0" w:color="auto"/>
            <w:bottom w:val="none" w:sz="0" w:space="0" w:color="auto"/>
            <w:right w:val="none" w:sz="0" w:space="0" w:color="auto"/>
          </w:divBdr>
        </w:div>
        <w:div w:id="986014335">
          <w:marLeft w:val="0"/>
          <w:marRight w:val="0"/>
          <w:marTop w:val="0"/>
          <w:marBottom w:val="0"/>
          <w:divBdr>
            <w:top w:val="none" w:sz="0" w:space="0" w:color="auto"/>
            <w:left w:val="none" w:sz="0" w:space="0" w:color="auto"/>
            <w:bottom w:val="none" w:sz="0" w:space="0" w:color="auto"/>
            <w:right w:val="none" w:sz="0" w:space="0" w:color="auto"/>
          </w:divBdr>
        </w:div>
        <w:div w:id="1292519534">
          <w:marLeft w:val="0"/>
          <w:marRight w:val="0"/>
          <w:marTop w:val="0"/>
          <w:marBottom w:val="0"/>
          <w:divBdr>
            <w:top w:val="none" w:sz="0" w:space="0" w:color="auto"/>
            <w:left w:val="none" w:sz="0" w:space="0" w:color="auto"/>
            <w:bottom w:val="none" w:sz="0" w:space="0" w:color="auto"/>
            <w:right w:val="none" w:sz="0" w:space="0" w:color="auto"/>
          </w:divBdr>
        </w:div>
        <w:div w:id="912854415">
          <w:marLeft w:val="0"/>
          <w:marRight w:val="0"/>
          <w:marTop w:val="0"/>
          <w:marBottom w:val="0"/>
          <w:divBdr>
            <w:top w:val="none" w:sz="0" w:space="0" w:color="auto"/>
            <w:left w:val="none" w:sz="0" w:space="0" w:color="auto"/>
            <w:bottom w:val="none" w:sz="0" w:space="0" w:color="auto"/>
            <w:right w:val="none" w:sz="0" w:space="0" w:color="auto"/>
          </w:divBdr>
        </w:div>
        <w:div w:id="807015029">
          <w:marLeft w:val="0"/>
          <w:marRight w:val="0"/>
          <w:marTop w:val="0"/>
          <w:marBottom w:val="0"/>
          <w:divBdr>
            <w:top w:val="none" w:sz="0" w:space="0" w:color="auto"/>
            <w:left w:val="none" w:sz="0" w:space="0" w:color="auto"/>
            <w:bottom w:val="none" w:sz="0" w:space="0" w:color="auto"/>
            <w:right w:val="none" w:sz="0" w:space="0" w:color="auto"/>
          </w:divBdr>
        </w:div>
        <w:div w:id="584414520">
          <w:marLeft w:val="0"/>
          <w:marRight w:val="0"/>
          <w:marTop w:val="0"/>
          <w:marBottom w:val="0"/>
          <w:divBdr>
            <w:top w:val="none" w:sz="0" w:space="0" w:color="auto"/>
            <w:left w:val="none" w:sz="0" w:space="0" w:color="auto"/>
            <w:bottom w:val="none" w:sz="0" w:space="0" w:color="auto"/>
            <w:right w:val="none" w:sz="0" w:space="0" w:color="auto"/>
          </w:divBdr>
        </w:div>
        <w:div w:id="270279505">
          <w:marLeft w:val="0"/>
          <w:marRight w:val="0"/>
          <w:marTop w:val="0"/>
          <w:marBottom w:val="0"/>
          <w:divBdr>
            <w:top w:val="none" w:sz="0" w:space="0" w:color="auto"/>
            <w:left w:val="none" w:sz="0" w:space="0" w:color="auto"/>
            <w:bottom w:val="none" w:sz="0" w:space="0" w:color="auto"/>
            <w:right w:val="none" w:sz="0" w:space="0" w:color="auto"/>
          </w:divBdr>
        </w:div>
        <w:div w:id="1510868119">
          <w:marLeft w:val="0"/>
          <w:marRight w:val="0"/>
          <w:marTop w:val="0"/>
          <w:marBottom w:val="0"/>
          <w:divBdr>
            <w:top w:val="none" w:sz="0" w:space="0" w:color="auto"/>
            <w:left w:val="none" w:sz="0" w:space="0" w:color="auto"/>
            <w:bottom w:val="none" w:sz="0" w:space="0" w:color="auto"/>
            <w:right w:val="none" w:sz="0" w:space="0" w:color="auto"/>
          </w:divBdr>
        </w:div>
        <w:div w:id="710307940">
          <w:marLeft w:val="0"/>
          <w:marRight w:val="0"/>
          <w:marTop w:val="0"/>
          <w:marBottom w:val="0"/>
          <w:divBdr>
            <w:top w:val="none" w:sz="0" w:space="0" w:color="auto"/>
            <w:left w:val="none" w:sz="0" w:space="0" w:color="auto"/>
            <w:bottom w:val="none" w:sz="0" w:space="0" w:color="auto"/>
            <w:right w:val="none" w:sz="0" w:space="0" w:color="auto"/>
          </w:divBdr>
        </w:div>
        <w:div w:id="1579247893">
          <w:marLeft w:val="0"/>
          <w:marRight w:val="0"/>
          <w:marTop w:val="0"/>
          <w:marBottom w:val="0"/>
          <w:divBdr>
            <w:top w:val="none" w:sz="0" w:space="0" w:color="auto"/>
            <w:left w:val="none" w:sz="0" w:space="0" w:color="auto"/>
            <w:bottom w:val="none" w:sz="0" w:space="0" w:color="auto"/>
            <w:right w:val="none" w:sz="0" w:space="0" w:color="auto"/>
          </w:divBdr>
        </w:div>
        <w:div w:id="2098557728">
          <w:marLeft w:val="0"/>
          <w:marRight w:val="0"/>
          <w:marTop w:val="0"/>
          <w:marBottom w:val="0"/>
          <w:divBdr>
            <w:top w:val="none" w:sz="0" w:space="0" w:color="auto"/>
            <w:left w:val="none" w:sz="0" w:space="0" w:color="auto"/>
            <w:bottom w:val="none" w:sz="0" w:space="0" w:color="auto"/>
            <w:right w:val="none" w:sz="0" w:space="0" w:color="auto"/>
          </w:divBdr>
        </w:div>
        <w:div w:id="763454472">
          <w:marLeft w:val="0"/>
          <w:marRight w:val="0"/>
          <w:marTop w:val="0"/>
          <w:marBottom w:val="0"/>
          <w:divBdr>
            <w:top w:val="none" w:sz="0" w:space="0" w:color="auto"/>
            <w:left w:val="none" w:sz="0" w:space="0" w:color="auto"/>
            <w:bottom w:val="none" w:sz="0" w:space="0" w:color="auto"/>
            <w:right w:val="none" w:sz="0" w:space="0" w:color="auto"/>
          </w:divBdr>
        </w:div>
        <w:div w:id="625623980">
          <w:marLeft w:val="0"/>
          <w:marRight w:val="0"/>
          <w:marTop w:val="0"/>
          <w:marBottom w:val="0"/>
          <w:divBdr>
            <w:top w:val="none" w:sz="0" w:space="0" w:color="auto"/>
            <w:left w:val="none" w:sz="0" w:space="0" w:color="auto"/>
            <w:bottom w:val="none" w:sz="0" w:space="0" w:color="auto"/>
            <w:right w:val="none" w:sz="0" w:space="0" w:color="auto"/>
          </w:divBdr>
        </w:div>
        <w:div w:id="781799821">
          <w:marLeft w:val="0"/>
          <w:marRight w:val="0"/>
          <w:marTop w:val="0"/>
          <w:marBottom w:val="0"/>
          <w:divBdr>
            <w:top w:val="none" w:sz="0" w:space="0" w:color="auto"/>
            <w:left w:val="none" w:sz="0" w:space="0" w:color="auto"/>
            <w:bottom w:val="none" w:sz="0" w:space="0" w:color="auto"/>
            <w:right w:val="none" w:sz="0" w:space="0" w:color="auto"/>
          </w:divBdr>
        </w:div>
        <w:div w:id="897591784">
          <w:marLeft w:val="0"/>
          <w:marRight w:val="0"/>
          <w:marTop w:val="0"/>
          <w:marBottom w:val="0"/>
          <w:divBdr>
            <w:top w:val="none" w:sz="0" w:space="0" w:color="auto"/>
            <w:left w:val="none" w:sz="0" w:space="0" w:color="auto"/>
            <w:bottom w:val="none" w:sz="0" w:space="0" w:color="auto"/>
            <w:right w:val="none" w:sz="0" w:space="0" w:color="auto"/>
          </w:divBdr>
        </w:div>
        <w:div w:id="1282688658">
          <w:marLeft w:val="0"/>
          <w:marRight w:val="0"/>
          <w:marTop w:val="0"/>
          <w:marBottom w:val="0"/>
          <w:divBdr>
            <w:top w:val="none" w:sz="0" w:space="0" w:color="auto"/>
            <w:left w:val="none" w:sz="0" w:space="0" w:color="auto"/>
            <w:bottom w:val="none" w:sz="0" w:space="0" w:color="auto"/>
            <w:right w:val="none" w:sz="0" w:space="0" w:color="auto"/>
          </w:divBdr>
        </w:div>
        <w:div w:id="2006320389">
          <w:marLeft w:val="0"/>
          <w:marRight w:val="0"/>
          <w:marTop w:val="0"/>
          <w:marBottom w:val="0"/>
          <w:divBdr>
            <w:top w:val="none" w:sz="0" w:space="0" w:color="auto"/>
            <w:left w:val="none" w:sz="0" w:space="0" w:color="auto"/>
            <w:bottom w:val="none" w:sz="0" w:space="0" w:color="auto"/>
            <w:right w:val="none" w:sz="0" w:space="0" w:color="auto"/>
          </w:divBdr>
        </w:div>
        <w:div w:id="615677645">
          <w:marLeft w:val="0"/>
          <w:marRight w:val="0"/>
          <w:marTop w:val="0"/>
          <w:marBottom w:val="0"/>
          <w:divBdr>
            <w:top w:val="none" w:sz="0" w:space="0" w:color="auto"/>
            <w:left w:val="none" w:sz="0" w:space="0" w:color="auto"/>
            <w:bottom w:val="none" w:sz="0" w:space="0" w:color="auto"/>
            <w:right w:val="none" w:sz="0" w:space="0" w:color="auto"/>
          </w:divBdr>
        </w:div>
        <w:div w:id="725301711">
          <w:marLeft w:val="0"/>
          <w:marRight w:val="0"/>
          <w:marTop w:val="0"/>
          <w:marBottom w:val="0"/>
          <w:divBdr>
            <w:top w:val="none" w:sz="0" w:space="0" w:color="auto"/>
            <w:left w:val="none" w:sz="0" w:space="0" w:color="auto"/>
            <w:bottom w:val="none" w:sz="0" w:space="0" w:color="auto"/>
            <w:right w:val="none" w:sz="0" w:space="0" w:color="auto"/>
          </w:divBdr>
        </w:div>
        <w:div w:id="1502424290">
          <w:marLeft w:val="0"/>
          <w:marRight w:val="0"/>
          <w:marTop w:val="0"/>
          <w:marBottom w:val="0"/>
          <w:divBdr>
            <w:top w:val="none" w:sz="0" w:space="0" w:color="auto"/>
            <w:left w:val="none" w:sz="0" w:space="0" w:color="auto"/>
            <w:bottom w:val="none" w:sz="0" w:space="0" w:color="auto"/>
            <w:right w:val="none" w:sz="0" w:space="0" w:color="auto"/>
          </w:divBdr>
        </w:div>
        <w:div w:id="1595354615">
          <w:marLeft w:val="0"/>
          <w:marRight w:val="0"/>
          <w:marTop w:val="0"/>
          <w:marBottom w:val="0"/>
          <w:divBdr>
            <w:top w:val="none" w:sz="0" w:space="0" w:color="auto"/>
            <w:left w:val="none" w:sz="0" w:space="0" w:color="auto"/>
            <w:bottom w:val="none" w:sz="0" w:space="0" w:color="auto"/>
            <w:right w:val="none" w:sz="0" w:space="0" w:color="auto"/>
          </w:divBdr>
        </w:div>
        <w:div w:id="1899825073">
          <w:marLeft w:val="0"/>
          <w:marRight w:val="0"/>
          <w:marTop w:val="0"/>
          <w:marBottom w:val="0"/>
          <w:divBdr>
            <w:top w:val="none" w:sz="0" w:space="0" w:color="auto"/>
            <w:left w:val="none" w:sz="0" w:space="0" w:color="auto"/>
            <w:bottom w:val="none" w:sz="0" w:space="0" w:color="auto"/>
            <w:right w:val="none" w:sz="0" w:space="0" w:color="auto"/>
          </w:divBdr>
        </w:div>
        <w:div w:id="650064886">
          <w:marLeft w:val="0"/>
          <w:marRight w:val="0"/>
          <w:marTop w:val="0"/>
          <w:marBottom w:val="0"/>
          <w:divBdr>
            <w:top w:val="none" w:sz="0" w:space="0" w:color="auto"/>
            <w:left w:val="none" w:sz="0" w:space="0" w:color="auto"/>
            <w:bottom w:val="none" w:sz="0" w:space="0" w:color="auto"/>
            <w:right w:val="none" w:sz="0" w:space="0" w:color="auto"/>
          </w:divBdr>
        </w:div>
        <w:div w:id="2110586995">
          <w:marLeft w:val="0"/>
          <w:marRight w:val="0"/>
          <w:marTop w:val="0"/>
          <w:marBottom w:val="0"/>
          <w:divBdr>
            <w:top w:val="none" w:sz="0" w:space="0" w:color="auto"/>
            <w:left w:val="none" w:sz="0" w:space="0" w:color="auto"/>
            <w:bottom w:val="none" w:sz="0" w:space="0" w:color="auto"/>
            <w:right w:val="none" w:sz="0" w:space="0" w:color="auto"/>
          </w:divBdr>
        </w:div>
        <w:div w:id="1050574384">
          <w:marLeft w:val="0"/>
          <w:marRight w:val="0"/>
          <w:marTop w:val="0"/>
          <w:marBottom w:val="0"/>
          <w:divBdr>
            <w:top w:val="none" w:sz="0" w:space="0" w:color="auto"/>
            <w:left w:val="none" w:sz="0" w:space="0" w:color="auto"/>
            <w:bottom w:val="none" w:sz="0" w:space="0" w:color="auto"/>
            <w:right w:val="none" w:sz="0" w:space="0" w:color="auto"/>
          </w:divBdr>
        </w:div>
        <w:div w:id="428622084">
          <w:marLeft w:val="0"/>
          <w:marRight w:val="0"/>
          <w:marTop w:val="0"/>
          <w:marBottom w:val="0"/>
          <w:divBdr>
            <w:top w:val="none" w:sz="0" w:space="0" w:color="auto"/>
            <w:left w:val="none" w:sz="0" w:space="0" w:color="auto"/>
            <w:bottom w:val="none" w:sz="0" w:space="0" w:color="auto"/>
            <w:right w:val="none" w:sz="0" w:space="0" w:color="auto"/>
          </w:divBdr>
        </w:div>
        <w:div w:id="1605723829">
          <w:marLeft w:val="0"/>
          <w:marRight w:val="0"/>
          <w:marTop w:val="0"/>
          <w:marBottom w:val="0"/>
          <w:divBdr>
            <w:top w:val="none" w:sz="0" w:space="0" w:color="auto"/>
            <w:left w:val="none" w:sz="0" w:space="0" w:color="auto"/>
            <w:bottom w:val="none" w:sz="0" w:space="0" w:color="auto"/>
            <w:right w:val="none" w:sz="0" w:space="0" w:color="auto"/>
          </w:divBdr>
        </w:div>
        <w:div w:id="1336415311">
          <w:marLeft w:val="0"/>
          <w:marRight w:val="0"/>
          <w:marTop w:val="0"/>
          <w:marBottom w:val="0"/>
          <w:divBdr>
            <w:top w:val="none" w:sz="0" w:space="0" w:color="auto"/>
            <w:left w:val="none" w:sz="0" w:space="0" w:color="auto"/>
            <w:bottom w:val="none" w:sz="0" w:space="0" w:color="auto"/>
            <w:right w:val="none" w:sz="0" w:space="0" w:color="auto"/>
          </w:divBdr>
        </w:div>
        <w:div w:id="874124002">
          <w:marLeft w:val="0"/>
          <w:marRight w:val="0"/>
          <w:marTop w:val="0"/>
          <w:marBottom w:val="0"/>
          <w:divBdr>
            <w:top w:val="none" w:sz="0" w:space="0" w:color="auto"/>
            <w:left w:val="none" w:sz="0" w:space="0" w:color="auto"/>
            <w:bottom w:val="none" w:sz="0" w:space="0" w:color="auto"/>
            <w:right w:val="none" w:sz="0" w:space="0" w:color="auto"/>
          </w:divBdr>
        </w:div>
        <w:div w:id="1892031785">
          <w:marLeft w:val="0"/>
          <w:marRight w:val="0"/>
          <w:marTop w:val="0"/>
          <w:marBottom w:val="0"/>
          <w:divBdr>
            <w:top w:val="none" w:sz="0" w:space="0" w:color="auto"/>
            <w:left w:val="none" w:sz="0" w:space="0" w:color="auto"/>
            <w:bottom w:val="none" w:sz="0" w:space="0" w:color="auto"/>
            <w:right w:val="none" w:sz="0" w:space="0" w:color="auto"/>
          </w:divBdr>
        </w:div>
        <w:div w:id="1274051441">
          <w:marLeft w:val="0"/>
          <w:marRight w:val="0"/>
          <w:marTop w:val="0"/>
          <w:marBottom w:val="0"/>
          <w:divBdr>
            <w:top w:val="none" w:sz="0" w:space="0" w:color="auto"/>
            <w:left w:val="none" w:sz="0" w:space="0" w:color="auto"/>
            <w:bottom w:val="none" w:sz="0" w:space="0" w:color="auto"/>
            <w:right w:val="none" w:sz="0" w:space="0" w:color="auto"/>
          </w:divBdr>
        </w:div>
        <w:div w:id="1345135798">
          <w:marLeft w:val="0"/>
          <w:marRight w:val="0"/>
          <w:marTop w:val="0"/>
          <w:marBottom w:val="0"/>
          <w:divBdr>
            <w:top w:val="none" w:sz="0" w:space="0" w:color="auto"/>
            <w:left w:val="none" w:sz="0" w:space="0" w:color="auto"/>
            <w:bottom w:val="none" w:sz="0" w:space="0" w:color="auto"/>
            <w:right w:val="none" w:sz="0" w:space="0" w:color="auto"/>
          </w:divBdr>
        </w:div>
        <w:div w:id="2120299656">
          <w:marLeft w:val="0"/>
          <w:marRight w:val="0"/>
          <w:marTop w:val="0"/>
          <w:marBottom w:val="0"/>
          <w:divBdr>
            <w:top w:val="none" w:sz="0" w:space="0" w:color="auto"/>
            <w:left w:val="none" w:sz="0" w:space="0" w:color="auto"/>
            <w:bottom w:val="none" w:sz="0" w:space="0" w:color="auto"/>
            <w:right w:val="none" w:sz="0" w:space="0" w:color="auto"/>
          </w:divBdr>
        </w:div>
        <w:div w:id="1779593890">
          <w:marLeft w:val="0"/>
          <w:marRight w:val="0"/>
          <w:marTop w:val="0"/>
          <w:marBottom w:val="0"/>
          <w:divBdr>
            <w:top w:val="none" w:sz="0" w:space="0" w:color="auto"/>
            <w:left w:val="none" w:sz="0" w:space="0" w:color="auto"/>
            <w:bottom w:val="none" w:sz="0" w:space="0" w:color="auto"/>
            <w:right w:val="none" w:sz="0" w:space="0" w:color="auto"/>
          </w:divBdr>
        </w:div>
        <w:div w:id="1827937115">
          <w:marLeft w:val="0"/>
          <w:marRight w:val="0"/>
          <w:marTop w:val="0"/>
          <w:marBottom w:val="0"/>
          <w:divBdr>
            <w:top w:val="none" w:sz="0" w:space="0" w:color="auto"/>
            <w:left w:val="none" w:sz="0" w:space="0" w:color="auto"/>
            <w:bottom w:val="none" w:sz="0" w:space="0" w:color="auto"/>
            <w:right w:val="none" w:sz="0" w:space="0" w:color="auto"/>
          </w:divBdr>
        </w:div>
        <w:div w:id="150680768">
          <w:marLeft w:val="0"/>
          <w:marRight w:val="0"/>
          <w:marTop w:val="0"/>
          <w:marBottom w:val="0"/>
          <w:divBdr>
            <w:top w:val="none" w:sz="0" w:space="0" w:color="auto"/>
            <w:left w:val="none" w:sz="0" w:space="0" w:color="auto"/>
            <w:bottom w:val="none" w:sz="0" w:space="0" w:color="auto"/>
            <w:right w:val="none" w:sz="0" w:space="0" w:color="auto"/>
          </w:divBdr>
        </w:div>
        <w:div w:id="1358193299">
          <w:marLeft w:val="0"/>
          <w:marRight w:val="0"/>
          <w:marTop w:val="0"/>
          <w:marBottom w:val="0"/>
          <w:divBdr>
            <w:top w:val="none" w:sz="0" w:space="0" w:color="auto"/>
            <w:left w:val="none" w:sz="0" w:space="0" w:color="auto"/>
            <w:bottom w:val="none" w:sz="0" w:space="0" w:color="auto"/>
            <w:right w:val="none" w:sz="0" w:space="0" w:color="auto"/>
          </w:divBdr>
        </w:div>
        <w:div w:id="1202133466">
          <w:marLeft w:val="0"/>
          <w:marRight w:val="0"/>
          <w:marTop w:val="0"/>
          <w:marBottom w:val="0"/>
          <w:divBdr>
            <w:top w:val="none" w:sz="0" w:space="0" w:color="auto"/>
            <w:left w:val="none" w:sz="0" w:space="0" w:color="auto"/>
            <w:bottom w:val="none" w:sz="0" w:space="0" w:color="auto"/>
            <w:right w:val="none" w:sz="0" w:space="0" w:color="auto"/>
          </w:divBdr>
        </w:div>
        <w:div w:id="1468890571">
          <w:marLeft w:val="0"/>
          <w:marRight w:val="0"/>
          <w:marTop w:val="0"/>
          <w:marBottom w:val="0"/>
          <w:divBdr>
            <w:top w:val="none" w:sz="0" w:space="0" w:color="auto"/>
            <w:left w:val="none" w:sz="0" w:space="0" w:color="auto"/>
            <w:bottom w:val="none" w:sz="0" w:space="0" w:color="auto"/>
            <w:right w:val="none" w:sz="0" w:space="0" w:color="auto"/>
          </w:divBdr>
        </w:div>
        <w:div w:id="1985889534">
          <w:marLeft w:val="0"/>
          <w:marRight w:val="0"/>
          <w:marTop w:val="0"/>
          <w:marBottom w:val="0"/>
          <w:divBdr>
            <w:top w:val="none" w:sz="0" w:space="0" w:color="auto"/>
            <w:left w:val="none" w:sz="0" w:space="0" w:color="auto"/>
            <w:bottom w:val="none" w:sz="0" w:space="0" w:color="auto"/>
            <w:right w:val="none" w:sz="0" w:space="0" w:color="auto"/>
          </w:divBdr>
        </w:div>
        <w:div w:id="1804420781">
          <w:marLeft w:val="0"/>
          <w:marRight w:val="0"/>
          <w:marTop w:val="0"/>
          <w:marBottom w:val="0"/>
          <w:divBdr>
            <w:top w:val="none" w:sz="0" w:space="0" w:color="auto"/>
            <w:left w:val="none" w:sz="0" w:space="0" w:color="auto"/>
            <w:bottom w:val="none" w:sz="0" w:space="0" w:color="auto"/>
            <w:right w:val="none" w:sz="0" w:space="0" w:color="auto"/>
          </w:divBdr>
        </w:div>
        <w:div w:id="181096367">
          <w:marLeft w:val="0"/>
          <w:marRight w:val="0"/>
          <w:marTop w:val="0"/>
          <w:marBottom w:val="0"/>
          <w:divBdr>
            <w:top w:val="none" w:sz="0" w:space="0" w:color="auto"/>
            <w:left w:val="none" w:sz="0" w:space="0" w:color="auto"/>
            <w:bottom w:val="none" w:sz="0" w:space="0" w:color="auto"/>
            <w:right w:val="none" w:sz="0" w:space="0" w:color="auto"/>
          </w:divBdr>
        </w:div>
        <w:div w:id="458887085">
          <w:marLeft w:val="0"/>
          <w:marRight w:val="0"/>
          <w:marTop w:val="0"/>
          <w:marBottom w:val="0"/>
          <w:divBdr>
            <w:top w:val="none" w:sz="0" w:space="0" w:color="auto"/>
            <w:left w:val="none" w:sz="0" w:space="0" w:color="auto"/>
            <w:bottom w:val="none" w:sz="0" w:space="0" w:color="auto"/>
            <w:right w:val="none" w:sz="0" w:space="0" w:color="auto"/>
          </w:divBdr>
        </w:div>
        <w:div w:id="1576013200">
          <w:marLeft w:val="0"/>
          <w:marRight w:val="0"/>
          <w:marTop w:val="0"/>
          <w:marBottom w:val="0"/>
          <w:divBdr>
            <w:top w:val="none" w:sz="0" w:space="0" w:color="auto"/>
            <w:left w:val="none" w:sz="0" w:space="0" w:color="auto"/>
            <w:bottom w:val="none" w:sz="0" w:space="0" w:color="auto"/>
            <w:right w:val="none" w:sz="0" w:space="0" w:color="auto"/>
          </w:divBdr>
        </w:div>
        <w:div w:id="1350639392">
          <w:marLeft w:val="0"/>
          <w:marRight w:val="0"/>
          <w:marTop w:val="0"/>
          <w:marBottom w:val="0"/>
          <w:divBdr>
            <w:top w:val="none" w:sz="0" w:space="0" w:color="auto"/>
            <w:left w:val="none" w:sz="0" w:space="0" w:color="auto"/>
            <w:bottom w:val="none" w:sz="0" w:space="0" w:color="auto"/>
            <w:right w:val="none" w:sz="0" w:space="0" w:color="auto"/>
          </w:divBdr>
        </w:div>
        <w:div w:id="594946500">
          <w:marLeft w:val="0"/>
          <w:marRight w:val="0"/>
          <w:marTop w:val="0"/>
          <w:marBottom w:val="0"/>
          <w:divBdr>
            <w:top w:val="none" w:sz="0" w:space="0" w:color="auto"/>
            <w:left w:val="none" w:sz="0" w:space="0" w:color="auto"/>
            <w:bottom w:val="none" w:sz="0" w:space="0" w:color="auto"/>
            <w:right w:val="none" w:sz="0" w:space="0" w:color="auto"/>
          </w:divBdr>
        </w:div>
        <w:div w:id="1491016818">
          <w:marLeft w:val="0"/>
          <w:marRight w:val="0"/>
          <w:marTop w:val="0"/>
          <w:marBottom w:val="0"/>
          <w:divBdr>
            <w:top w:val="none" w:sz="0" w:space="0" w:color="auto"/>
            <w:left w:val="none" w:sz="0" w:space="0" w:color="auto"/>
            <w:bottom w:val="none" w:sz="0" w:space="0" w:color="auto"/>
            <w:right w:val="none" w:sz="0" w:space="0" w:color="auto"/>
          </w:divBdr>
        </w:div>
        <w:div w:id="1082920351">
          <w:marLeft w:val="0"/>
          <w:marRight w:val="0"/>
          <w:marTop w:val="0"/>
          <w:marBottom w:val="0"/>
          <w:divBdr>
            <w:top w:val="none" w:sz="0" w:space="0" w:color="auto"/>
            <w:left w:val="none" w:sz="0" w:space="0" w:color="auto"/>
            <w:bottom w:val="none" w:sz="0" w:space="0" w:color="auto"/>
            <w:right w:val="none" w:sz="0" w:space="0" w:color="auto"/>
          </w:divBdr>
        </w:div>
        <w:div w:id="214201678">
          <w:marLeft w:val="0"/>
          <w:marRight w:val="0"/>
          <w:marTop w:val="0"/>
          <w:marBottom w:val="0"/>
          <w:divBdr>
            <w:top w:val="none" w:sz="0" w:space="0" w:color="auto"/>
            <w:left w:val="none" w:sz="0" w:space="0" w:color="auto"/>
            <w:bottom w:val="none" w:sz="0" w:space="0" w:color="auto"/>
            <w:right w:val="none" w:sz="0" w:space="0" w:color="auto"/>
          </w:divBdr>
        </w:div>
        <w:div w:id="1447192445">
          <w:marLeft w:val="0"/>
          <w:marRight w:val="0"/>
          <w:marTop w:val="0"/>
          <w:marBottom w:val="0"/>
          <w:divBdr>
            <w:top w:val="none" w:sz="0" w:space="0" w:color="auto"/>
            <w:left w:val="none" w:sz="0" w:space="0" w:color="auto"/>
            <w:bottom w:val="none" w:sz="0" w:space="0" w:color="auto"/>
            <w:right w:val="none" w:sz="0" w:space="0" w:color="auto"/>
          </w:divBdr>
        </w:div>
        <w:div w:id="1170682396">
          <w:marLeft w:val="0"/>
          <w:marRight w:val="0"/>
          <w:marTop w:val="0"/>
          <w:marBottom w:val="0"/>
          <w:divBdr>
            <w:top w:val="none" w:sz="0" w:space="0" w:color="auto"/>
            <w:left w:val="none" w:sz="0" w:space="0" w:color="auto"/>
            <w:bottom w:val="none" w:sz="0" w:space="0" w:color="auto"/>
            <w:right w:val="none" w:sz="0" w:space="0" w:color="auto"/>
          </w:divBdr>
        </w:div>
        <w:div w:id="2118599768">
          <w:marLeft w:val="0"/>
          <w:marRight w:val="0"/>
          <w:marTop w:val="0"/>
          <w:marBottom w:val="0"/>
          <w:divBdr>
            <w:top w:val="none" w:sz="0" w:space="0" w:color="auto"/>
            <w:left w:val="none" w:sz="0" w:space="0" w:color="auto"/>
            <w:bottom w:val="none" w:sz="0" w:space="0" w:color="auto"/>
            <w:right w:val="none" w:sz="0" w:space="0" w:color="auto"/>
          </w:divBdr>
        </w:div>
        <w:div w:id="294607956">
          <w:marLeft w:val="0"/>
          <w:marRight w:val="0"/>
          <w:marTop w:val="0"/>
          <w:marBottom w:val="0"/>
          <w:divBdr>
            <w:top w:val="none" w:sz="0" w:space="0" w:color="auto"/>
            <w:left w:val="none" w:sz="0" w:space="0" w:color="auto"/>
            <w:bottom w:val="none" w:sz="0" w:space="0" w:color="auto"/>
            <w:right w:val="none" w:sz="0" w:space="0" w:color="auto"/>
          </w:divBdr>
        </w:div>
        <w:div w:id="376780864">
          <w:marLeft w:val="0"/>
          <w:marRight w:val="0"/>
          <w:marTop w:val="0"/>
          <w:marBottom w:val="0"/>
          <w:divBdr>
            <w:top w:val="none" w:sz="0" w:space="0" w:color="auto"/>
            <w:left w:val="none" w:sz="0" w:space="0" w:color="auto"/>
            <w:bottom w:val="none" w:sz="0" w:space="0" w:color="auto"/>
            <w:right w:val="none" w:sz="0" w:space="0" w:color="auto"/>
          </w:divBdr>
        </w:div>
        <w:div w:id="271472402">
          <w:marLeft w:val="0"/>
          <w:marRight w:val="0"/>
          <w:marTop w:val="0"/>
          <w:marBottom w:val="0"/>
          <w:divBdr>
            <w:top w:val="none" w:sz="0" w:space="0" w:color="auto"/>
            <w:left w:val="none" w:sz="0" w:space="0" w:color="auto"/>
            <w:bottom w:val="none" w:sz="0" w:space="0" w:color="auto"/>
            <w:right w:val="none" w:sz="0" w:space="0" w:color="auto"/>
          </w:divBdr>
        </w:div>
        <w:div w:id="32659740">
          <w:marLeft w:val="0"/>
          <w:marRight w:val="0"/>
          <w:marTop w:val="0"/>
          <w:marBottom w:val="0"/>
          <w:divBdr>
            <w:top w:val="none" w:sz="0" w:space="0" w:color="auto"/>
            <w:left w:val="none" w:sz="0" w:space="0" w:color="auto"/>
            <w:bottom w:val="none" w:sz="0" w:space="0" w:color="auto"/>
            <w:right w:val="none" w:sz="0" w:space="0" w:color="auto"/>
          </w:divBdr>
        </w:div>
        <w:div w:id="970524096">
          <w:marLeft w:val="0"/>
          <w:marRight w:val="0"/>
          <w:marTop w:val="0"/>
          <w:marBottom w:val="0"/>
          <w:divBdr>
            <w:top w:val="none" w:sz="0" w:space="0" w:color="auto"/>
            <w:left w:val="none" w:sz="0" w:space="0" w:color="auto"/>
            <w:bottom w:val="none" w:sz="0" w:space="0" w:color="auto"/>
            <w:right w:val="none" w:sz="0" w:space="0" w:color="auto"/>
          </w:divBdr>
        </w:div>
        <w:div w:id="310716720">
          <w:marLeft w:val="0"/>
          <w:marRight w:val="0"/>
          <w:marTop w:val="0"/>
          <w:marBottom w:val="0"/>
          <w:divBdr>
            <w:top w:val="none" w:sz="0" w:space="0" w:color="auto"/>
            <w:left w:val="none" w:sz="0" w:space="0" w:color="auto"/>
            <w:bottom w:val="none" w:sz="0" w:space="0" w:color="auto"/>
            <w:right w:val="none" w:sz="0" w:space="0" w:color="auto"/>
          </w:divBdr>
        </w:div>
        <w:div w:id="686490670">
          <w:marLeft w:val="0"/>
          <w:marRight w:val="0"/>
          <w:marTop w:val="0"/>
          <w:marBottom w:val="0"/>
          <w:divBdr>
            <w:top w:val="none" w:sz="0" w:space="0" w:color="auto"/>
            <w:left w:val="none" w:sz="0" w:space="0" w:color="auto"/>
            <w:bottom w:val="none" w:sz="0" w:space="0" w:color="auto"/>
            <w:right w:val="none" w:sz="0" w:space="0" w:color="auto"/>
          </w:divBdr>
        </w:div>
        <w:div w:id="1744451207">
          <w:marLeft w:val="0"/>
          <w:marRight w:val="0"/>
          <w:marTop w:val="0"/>
          <w:marBottom w:val="0"/>
          <w:divBdr>
            <w:top w:val="none" w:sz="0" w:space="0" w:color="auto"/>
            <w:left w:val="none" w:sz="0" w:space="0" w:color="auto"/>
            <w:bottom w:val="none" w:sz="0" w:space="0" w:color="auto"/>
            <w:right w:val="none" w:sz="0" w:space="0" w:color="auto"/>
          </w:divBdr>
        </w:div>
        <w:div w:id="2090346835">
          <w:marLeft w:val="0"/>
          <w:marRight w:val="0"/>
          <w:marTop w:val="0"/>
          <w:marBottom w:val="0"/>
          <w:divBdr>
            <w:top w:val="none" w:sz="0" w:space="0" w:color="auto"/>
            <w:left w:val="none" w:sz="0" w:space="0" w:color="auto"/>
            <w:bottom w:val="none" w:sz="0" w:space="0" w:color="auto"/>
            <w:right w:val="none" w:sz="0" w:space="0" w:color="auto"/>
          </w:divBdr>
        </w:div>
        <w:div w:id="1763449817">
          <w:marLeft w:val="0"/>
          <w:marRight w:val="0"/>
          <w:marTop w:val="0"/>
          <w:marBottom w:val="0"/>
          <w:divBdr>
            <w:top w:val="none" w:sz="0" w:space="0" w:color="auto"/>
            <w:left w:val="none" w:sz="0" w:space="0" w:color="auto"/>
            <w:bottom w:val="none" w:sz="0" w:space="0" w:color="auto"/>
            <w:right w:val="none" w:sz="0" w:space="0" w:color="auto"/>
          </w:divBdr>
        </w:div>
        <w:div w:id="1472599212">
          <w:marLeft w:val="0"/>
          <w:marRight w:val="0"/>
          <w:marTop w:val="0"/>
          <w:marBottom w:val="0"/>
          <w:divBdr>
            <w:top w:val="none" w:sz="0" w:space="0" w:color="auto"/>
            <w:left w:val="none" w:sz="0" w:space="0" w:color="auto"/>
            <w:bottom w:val="none" w:sz="0" w:space="0" w:color="auto"/>
            <w:right w:val="none" w:sz="0" w:space="0" w:color="auto"/>
          </w:divBdr>
        </w:div>
        <w:div w:id="192496256">
          <w:marLeft w:val="0"/>
          <w:marRight w:val="0"/>
          <w:marTop w:val="0"/>
          <w:marBottom w:val="0"/>
          <w:divBdr>
            <w:top w:val="none" w:sz="0" w:space="0" w:color="auto"/>
            <w:left w:val="none" w:sz="0" w:space="0" w:color="auto"/>
            <w:bottom w:val="none" w:sz="0" w:space="0" w:color="auto"/>
            <w:right w:val="none" w:sz="0" w:space="0" w:color="auto"/>
          </w:divBdr>
        </w:div>
        <w:div w:id="1076391464">
          <w:marLeft w:val="0"/>
          <w:marRight w:val="0"/>
          <w:marTop w:val="0"/>
          <w:marBottom w:val="0"/>
          <w:divBdr>
            <w:top w:val="none" w:sz="0" w:space="0" w:color="auto"/>
            <w:left w:val="none" w:sz="0" w:space="0" w:color="auto"/>
            <w:bottom w:val="none" w:sz="0" w:space="0" w:color="auto"/>
            <w:right w:val="none" w:sz="0" w:space="0" w:color="auto"/>
          </w:divBdr>
        </w:div>
        <w:div w:id="311062884">
          <w:marLeft w:val="0"/>
          <w:marRight w:val="0"/>
          <w:marTop w:val="0"/>
          <w:marBottom w:val="0"/>
          <w:divBdr>
            <w:top w:val="none" w:sz="0" w:space="0" w:color="auto"/>
            <w:left w:val="none" w:sz="0" w:space="0" w:color="auto"/>
            <w:bottom w:val="none" w:sz="0" w:space="0" w:color="auto"/>
            <w:right w:val="none" w:sz="0" w:space="0" w:color="auto"/>
          </w:divBdr>
        </w:div>
        <w:div w:id="562520387">
          <w:marLeft w:val="0"/>
          <w:marRight w:val="0"/>
          <w:marTop w:val="0"/>
          <w:marBottom w:val="0"/>
          <w:divBdr>
            <w:top w:val="none" w:sz="0" w:space="0" w:color="auto"/>
            <w:left w:val="none" w:sz="0" w:space="0" w:color="auto"/>
            <w:bottom w:val="none" w:sz="0" w:space="0" w:color="auto"/>
            <w:right w:val="none" w:sz="0" w:space="0" w:color="auto"/>
          </w:divBdr>
        </w:div>
        <w:div w:id="1861119954">
          <w:marLeft w:val="0"/>
          <w:marRight w:val="0"/>
          <w:marTop w:val="0"/>
          <w:marBottom w:val="0"/>
          <w:divBdr>
            <w:top w:val="none" w:sz="0" w:space="0" w:color="auto"/>
            <w:left w:val="none" w:sz="0" w:space="0" w:color="auto"/>
            <w:bottom w:val="none" w:sz="0" w:space="0" w:color="auto"/>
            <w:right w:val="none" w:sz="0" w:space="0" w:color="auto"/>
          </w:divBdr>
        </w:div>
        <w:div w:id="1677997355">
          <w:marLeft w:val="0"/>
          <w:marRight w:val="0"/>
          <w:marTop w:val="0"/>
          <w:marBottom w:val="0"/>
          <w:divBdr>
            <w:top w:val="none" w:sz="0" w:space="0" w:color="auto"/>
            <w:left w:val="none" w:sz="0" w:space="0" w:color="auto"/>
            <w:bottom w:val="none" w:sz="0" w:space="0" w:color="auto"/>
            <w:right w:val="none" w:sz="0" w:space="0" w:color="auto"/>
          </w:divBdr>
        </w:div>
        <w:div w:id="1509562349">
          <w:marLeft w:val="0"/>
          <w:marRight w:val="0"/>
          <w:marTop w:val="0"/>
          <w:marBottom w:val="0"/>
          <w:divBdr>
            <w:top w:val="none" w:sz="0" w:space="0" w:color="auto"/>
            <w:left w:val="none" w:sz="0" w:space="0" w:color="auto"/>
            <w:bottom w:val="none" w:sz="0" w:space="0" w:color="auto"/>
            <w:right w:val="none" w:sz="0" w:space="0" w:color="auto"/>
          </w:divBdr>
        </w:div>
        <w:div w:id="1660309518">
          <w:marLeft w:val="0"/>
          <w:marRight w:val="0"/>
          <w:marTop w:val="0"/>
          <w:marBottom w:val="0"/>
          <w:divBdr>
            <w:top w:val="none" w:sz="0" w:space="0" w:color="auto"/>
            <w:left w:val="none" w:sz="0" w:space="0" w:color="auto"/>
            <w:bottom w:val="none" w:sz="0" w:space="0" w:color="auto"/>
            <w:right w:val="none" w:sz="0" w:space="0" w:color="auto"/>
          </w:divBdr>
        </w:div>
        <w:div w:id="112573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vadonga.bascaran@lshtm.ac.uk"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0403D4-6134-4D00-AC80-31E63E5AE9A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7</TotalTime>
  <Pages>3</Pages>
  <Words>1189</Words>
  <Characters>6411</Characters>
  <Application>Microsoft Office Word</Application>
  <DocSecurity>0</DocSecurity>
  <Lines>131</Lines>
  <Paragraphs>52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TG-Ophtalmo: DR-NET (Diabetic Retinopathy Network)</dc:title>
  <dc:subject/>
  <dc:creator>London School of Hygiene &amp; Tropical Medicine</dc:creator>
  <cp:keywords/>
  <dc:description>FG-AI4H-F-020  For: Zanzibar, 3-5 September 2019_x000d_Document date: ITU-T Focus Group on AI for Health_x000d_Saved by ITU51013388 at 19:28:08 on 11/07/2019</dc:description>
  <cp:lastModifiedBy>Revision</cp:lastModifiedBy>
  <cp:revision>3</cp:revision>
  <cp:lastPrinted>2011-04-05T14:28:00Z</cp:lastPrinted>
  <dcterms:created xsi:type="dcterms:W3CDTF">2019-07-04T16:12:00Z</dcterms:created>
  <dcterms:modified xsi:type="dcterms:W3CDTF">2019-07-11T17:28:00Z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FG-AI4H-F-020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London School of Hygiene &amp; Tropical Medicine</vt:lpwstr>
  </property>
</Properties>
</file>