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134"/>
        <w:gridCol w:w="3544"/>
      </w:tblGrid>
      <w:tr w:rsidR="00E03557" w:rsidRPr="00E03557" w14:paraId="20A19736" w14:textId="77777777" w:rsidTr="00590D62">
        <w:trPr>
          <w:cantSplit/>
          <w:jc w:val="center"/>
        </w:trPr>
        <w:tc>
          <w:tcPr>
            <w:tcW w:w="1133" w:type="dxa"/>
            <w:vMerge w:val="restart"/>
            <w:vAlign w:val="center"/>
          </w:tcPr>
          <w:p w14:paraId="34DA49B9"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3F0A70F8" wp14:editId="0E9CB2D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54B0B62" w14:textId="77777777" w:rsidR="00E03557" w:rsidRPr="00E03557" w:rsidRDefault="00E03557" w:rsidP="00E03557">
            <w:pPr>
              <w:rPr>
                <w:sz w:val="16"/>
                <w:szCs w:val="16"/>
              </w:rPr>
            </w:pPr>
            <w:r w:rsidRPr="00E03557">
              <w:rPr>
                <w:sz w:val="16"/>
                <w:szCs w:val="16"/>
              </w:rPr>
              <w:t>INTERNATIONAL TELECOMMUNICATION UNION</w:t>
            </w:r>
          </w:p>
          <w:p w14:paraId="1B008BE4"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F0362C5"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3FF12191" w14:textId="57157055" w:rsidR="00E03557" w:rsidRPr="00852AAD" w:rsidRDefault="00BC1D31" w:rsidP="00401AE5">
            <w:pPr>
              <w:pStyle w:val="Docnumber"/>
            </w:pPr>
            <w:r>
              <w:t>FG-AI4H</w:t>
            </w:r>
            <w:r w:rsidR="00E03557">
              <w:t>-</w:t>
            </w:r>
            <w:r w:rsidR="00115910">
              <w:t>E</w:t>
            </w:r>
            <w:r>
              <w:t>-</w:t>
            </w:r>
            <w:r w:rsidR="008E7129">
              <w:t>0</w:t>
            </w:r>
            <w:r w:rsidR="001168FE">
              <w:t>07</w:t>
            </w:r>
          </w:p>
        </w:tc>
      </w:tr>
      <w:bookmarkEnd w:id="2"/>
      <w:tr w:rsidR="00E03557" w:rsidRPr="00E03557" w14:paraId="100B0762" w14:textId="77777777" w:rsidTr="00590D62">
        <w:trPr>
          <w:cantSplit/>
          <w:jc w:val="center"/>
        </w:trPr>
        <w:tc>
          <w:tcPr>
            <w:tcW w:w="1133" w:type="dxa"/>
            <w:vMerge/>
          </w:tcPr>
          <w:p w14:paraId="7232BCCB" w14:textId="77777777" w:rsidR="00E03557" w:rsidRPr="00E03557" w:rsidRDefault="00E03557" w:rsidP="00E03557">
            <w:pPr>
              <w:rPr>
                <w:smallCaps/>
                <w:sz w:val="20"/>
              </w:rPr>
            </w:pPr>
          </w:p>
        </w:tc>
        <w:tc>
          <w:tcPr>
            <w:tcW w:w="3829" w:type="dxa"/>
            <w:gridSpan w:val="2"/>
            <w:vMerge/>
          </w:tcPr>
          <w:p w14:paraId="1F81B135" w14:textId="77777777" w:rsidR="00E03557" w:rsidRPr="00E03557" w:rsidRDefault="00E03557" w:rsidP="00E03557">
            <w:pPr>
              <w:rPr>
                <w:smallCaps/>
                <w:sz w:val="20"/>
              </w:rPr>
            </w:pPr>
            <w:bookmarkStart w:id="3" w:name="ddate" w:colFirst="2" w:colLast="2"/>
          </w:p>
        </w:tc>
        <w:tc>
          <w:tcPr>
            <w:tcW w:w="4678" w:type="dxa"/>
            <w:gridSpan w:val="2"/>
          </w:tcPr>
          <w:p w14:paraId="4D7802AA"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D4D240E" w14:textId="77777777" w:rsidTr="00590D62">
        <w:trPr>
          <w:cantSplit/>
          <w:jc w:val="center"/>
        </w:trPr>
        <w:tc>
          <w:tcPr>
            <w:tcW w:w="1133" w:type="dxa"/>
            <w:vMerge/>
            <w:tcBorders>
              <w:bottom w:val="single" w:sz="12" w:space="0" w:color="auto"/>
            </w:tcBorders>
          </w:tcPr>
          <w:p w14:paraId="1226E2FE" w14:textId="77777777" w:rsidR="00E03557" w:rsidRPr="00E03557" w:rsidRDefault="00E03557" w:rsidP="00E03557">
            <w:pPr>
              <w:rPr>
                <w:b/>
                <w:bCs/>
                <w:sz w:val="26"/>
              </w:rPr>
            </w:pPr>
          </w:p>
        </w:tc>
        <w:tc>
          <w:tcPr>
            <w:tcW w:w="3829" w:type="dxa"/>
            <w:gridSpan w:val="2"/>
            <w:vMerge/>
            <w:tcBorders>
              <w:bottom w:val="single" w:sz="12" w:space="0" w:color="auto"/>
            </w:tcBorders>
          </w:tcPr>
          <w:p w14:paraId="78DEDA1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186106C3"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3A2D9FAB" w14:textId="77777777" w:rsidTr="00590D62">
        <w:trPr>
          <w:cantSplit/>
          <w:jc w:val="center"/>
        </w:trPr>
        <w:tc>
          <w:tcPr>
            <w:tcW w:w="1700" w:type="dxa"/>
            <w:gridSpan w:val="2"/>
          </w:tcPr>
          <w:p w14:paraId="736D1648" w14:textId="77777777" w:rsidR="00BC1D31" w:rsidRPr="003F1411" w:rsidRDefault="00BC1D31" w:rsidP="00BC1D31">
            <w:pPr>
              <w:rPr>
                <w:b/>
                <w:bCs/>
              </w:rPr>
            </w:pPr>
            <w:bookmarkStart w:id="5" w:name="dbluepink" w:colFirst="1" w:colLast="1"/>
            <w:bookmarkStart w:id="6" w:name="dmeeting" w:colFirst="2" w:colLast="2"/>
            <w:bookmarkEnd w:id="4"/>
            <w:bookmarkEnd w:id="1"/>
            <w:r w:rsidRPr="003F1411">
              <w:rPr>
                <w:b/>
                <w:bCs/>
              </w:rPr>
              <w:t>WG(s):</w:t>
            </w:r>
          </w:p>
        </w:tc>
        <w:tc>
          <w:tcPr>
            <w:tcW w:w="3262" w:type="dxa"/>
            <w:vAlign w:val="center"/>
          </w:tcPr>
          <w:p w14:paraId="3AFCC942" w14:textId="6737532E" w:rsidR="00BC1D31" w:rsidRPr="003F1411" w:rsidRDefault="001168FE" w:rsidP="00404076">
            <w:r>
              <w:t>Plen</w:t>
            </w:r>
          </w:p>
        </w:tc>
        <w:tc>
          <w:tcPr>
            <w:tcW w:w="4678" w:type="dxa"/>
            <w:gridSpan w:val="2"/>
            <w:vAlign w:val="center"/>
          </w:tcPr>
          <w:p w14:paraId="0EC1C19F" w14:textId="77777777" w:rsidR="00BC1D31" w:rsidRPr="00123B21" w:rsidRDefault="00115910" w:rsidP="00401AE5">
            <w:pPr>
              <w:jc w:val="right"/>
            </w:pPr>
            <w:r>
              <w:t>Geneva</w:t>
            </w:r>
            <w:r w:rsidR="00BC1D31">
              <w:t xml:space="preserve">, </w:t>
            </w:r>
            <w:r w:rsidR="008E7129">
              <w:t>30</w:t>
            </w:r>
            <w:r>
              <w:t xml:space="preserve"> May – 1 June</w:t>
            </w:r>
            <w:r w:rsidR="00BC1D31" w:rsidRPr="00401AE5">
              <w:t xml:space="preserve"> </w:t>
            </w:r>
            <w:r w:rsidR="00401AE5" w:rsidRPr="00401AE5">
              <w:t>2019</w:t>
            </w:r>
          </w:p>
        </w:tc>
      </w:tr>
      <w:tr w:rsidR="00E03557" w:rsidRPr="00E03557" w14:paraId="29A74E71" w14:textId="77777777" w:rsidTr="00E03557">
        <w:trPr>
          <w:cantSplit/>
          <w:jc w:val="center"/>
        </w:trPr>
        <w:tc>
          <w:tcPr>
            <w:tcW w:w="9640" w:type="dxa"/>
            <w:gridSpan w:val="5"/>
          </w:tcPr>
          <w:p w14:paraId="035331BA"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FC4547C" w14:textId="77777777" w:rsidTr="00590D62">
        <w:trPr>
          <w:cantSplit/>
          <w:jc w:val="center"/>
        </w:trPr>
        <w:tc>
          <w:tcPr>
            <w:tcW w:w="1700" w:type="dxa"/>
            <w:gridSpan w:val="2"/>
          </w:tcPr>
          <w:p w14:paraId="1278FC6E"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4678B4FE" w14:textId="75D2232D" w:rsidR="00BC1D31" w:rsidRPr="00123B21" w:rsidRDefault="001168FE" w:rsidP="00404076">
            <w:r w:rsidRPr="003F7AAB">
              <w:t>AHG-AI4HDS</w:t>
            </w:r>
          </w:p>
        </w:tc>
      </w:tr>
      <w:tr w:rsidR="00BC1D31" w:rsidRPr="00E03557" w14:paraId="28470B67" w14:textId="77777777" w:rsidTr="00590D62">
        <w:trPr>
          <w:cantSplit/>
          <w:jc w:val="center"/>
        </w:trPr>
        <w:tc>
          <w:tcPr>
            <w:tcW w:w="1700" w:type="dxa"/>
            <w:gridSpan w:val="2"/>
          </w:tcPr>
          <w:p w14:paraId="49E9D537"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2AA5735A" w14:textId="77777777" w:rsidR="00BC1D31" w:rsidRPr="00123B21" w:rsidRDefault="003F1411" w:rsidP="00404076">
            <w:r w:rsidRPr="003F1411">
              <w:t>Status report of the ad hoc group on AI for health device security and robustness benchmarking</w:t>
            </w:r>
          </w:p>
        </w:tc>
      </w:tr>
      <w:tr w:rsidR="00E03557" w:rsidRPr="00E03557" w14:paraId="546B0635" w14:textId="77777777" w:rsidTr="00590D62">
        <w:trPr>
          <w:cantSplit/>
          <w:jc w:val="center"/>
        </w:trPr>
        <w:tc>
          <w:tcPr>
            <w:tcW w:w="1700" w:type="dxa"/>
            <w:gridSpan w:val="2"/>
            <w:tcBorders>
              <w:bottom w:val="single" w:sz="6" w:space="0" w:color="auto"/>
            </w:tcBorders>
          </w:tcPr>
          <w:p w14:paraId="488D41BD"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6E1FC8E6" w14:textId="77777777" w:rsidR="00E03557" w:rsidRPr="00BC1D31" w:rsidRDefault="00BC1D31" w:rsidP="00BC1D31">
            <w:pPr>
              <w:rPr>
                <w:highlight w:val="yellow"/>
              </w:rPr>
            </w:pPr>
            <w:r w:rsidRPr="003F1411">
              <w:rPr>
                <w:lang w:val="en-US"/>
              </w:rPr>
              <w:t>Discussion</w:t>
            </w:r>
          </w:p>
        </w:tc>
      </w:tr>
      <w:bookmarkEnd w:id="0"/>
      <w:bookmarkEnd w:id="10"/>
      <w:tr w:rsidR="00BC1D31" w:rsidRPr="00E03557" w14:paraId="612A09A8" w14:textId="77777777" w:rsidTr="001168FE">
        <w:trPr>
          <w:cantSplit/>
          <w:jc w:val="center"/>
        </w:trPr>
        <w:tc>
          <w:tcPr>
            <w:tcW w:w="1700" w:type="dxa"/>
            <w:gridSpan w:val="2"/>
            <w:tcBorders>
              <w:top w:val="single" w:sz="6" w:space="0" w:color="auto"/>
              <w:bottom w:val="single" w:sz="6" w:space="0" w:color="auto"/>
            </w:tcBorders>
          </w:tcPr>
          <w:p w14:paraId="28D9F366" w14:textId="77777777" w:rsidR="00BC1D31" w:rsidRPr="00E03557" w:rsidRDefault="00BC1D31" w:rsidP="00BC1D31">
            <w:pPr>
              <w:rPr>
                <w:b/>
                <w:bCs/>
              </w:rPr>
            </w:pPr>
            <w:r w:rsidRPr="00E03557">
              <w:rPr>
                <w:b/>
                <w:bCs/>
              </w:rPr>
              <w:t>Contact:</w:t>
            </w:r>
          </w:p>
        </w:tc>
        <w:tc>
          <w:tcPr>
            <w:tcW w:w="4396" w:type="dxa"/>
            <w:gridSpan w:val="2"/>
            <w:tcBorders>
              <w:top w:val="single" w:sz="6" w:space="0" w:color="auto"/>
              <w:bottom w:val="single" w:sz="6" w:space="0" w:color="auto"/>
            </w:tcBorders>
          </w:tcPr>
          <w:p w14:paraId="4C5B6938" w14:textId="77777777" w:rsidR="00BC1D31" w:rsidRPr="00F82C6B" w:rsidRDefault="00F82C6B" w:rsidP="001168FE">
            <w:r w:rsidRPr="00F82C6B">
              <w:rPr>
                <w:rFonts w:eastAsiaTheme="minorEastAsia"/>
                <w:lang w:eastAsia="zh-CN"/>
              </w:rPr>
              <w:t>Kai</w:t>
            </w:r>
            <w:r w:rsidRPr="00F82C6B">
              <w:t xml:space="preserve"> Fu</w:t>
            </w:r>
            <w:r w:rsidR="00BC1D31" w:rsidRPr="00F82C6B">
              <w:br/>
            </w:r>
            <w:r w:rsidR="000D00AD" w:rsidRPr="000D00AD">
              <w:rPr>
                <w:rFonts w:eastAsiaTheme="minorEastAsia"/>
                <w:lang w:eastAsia="zh-CN"/>
              </w:rPr>
              <w:t>China Telecommunications Technology Labs</w:t>
            </w:r>
            <w:r w:rsidR="00EE42F8">
              <w:t xml:space="preserve">, </w:t>
            </w:r>
            <w:r w:rsidRPr="00F82C6B">
              <w:t>China</w:t>
            </w:r>
          </w:p>
        </w:tc>
        <w:tc>
          <w:tcPr>
            <w:tcW w:w="3544" w:type="dxa"/>
            <w:tcBorders>
              <w:top w:val="single" w:sz="6" w:space="0" w:color="auto"/>
              <w:bottom w:val="single" w:sz="6" w:space="0" w:color="auto"/>
            </w:tcBorders>
          </w:tcPr>
          <w:p w14:paraId="69E06906" w14:textId="2BBADA31" w:rsidR="00BC1D31" w:rsidRPr="000D00AD" w:rsidRDefault="00BC1D31" w:rsidP="001168FE">
            <w:r w:rsidRPr="00F82C6B">
              <w:t xml:space="preserve">Tel: </w:t>
            </w:r>
            <w:r w:rsidRPr="00F82C6B">
              <w:tab/>
              <w:t>+</w:t>
            </w:r>
            <w:r w:rsidR="00F82C6B" w:rsidRPr="00F82C6B">
              <w:t>86 18310871563</w:t>
            </w:r>
            <w:r w:rsidRPr="00F82C6B">
              <w:br/>
              <w:t xml:space="preserve">Email: </w:t>
            </w:r>
            <w:r w:rsidR="000D00AD">
              <w:t xml:space="preserve"> </w:t>
            </w:r>
            <w:hyperlink r:id="rId12" w:history="1">
              <w:r w:rsidR="001168FE" w:rsidRPr="00B046FA">
                <w:rPr>
                  <w:rStyle w:val="Hyperlink"/>
                </w:rPr>
                <w:t>fukai_6@163.com</w:t>
              </w:r>
            </w:hyperlink>
            <w:r w:rsidR="001168FE">
              <w:t xml:space="preserve"> </w:t>
            </w:r>
          </w:p>
        </w:tc>
      </w:tr>
      <w:tr w:rsidR="00BC1D31" w:rsidRPr="00E03557" w14:paraId="1308AE39" w14:textId="77777777" w:rsidTr="001168FE">
        <w:trPr>
          <w:cantSplit/>
          <w:jc w:val="center"/>
        </w:trPr>
        <w:tc>
          <w:tcPr>
            <w:tcW w:w="1700" w:type="dxa"/>
            <w:gridSpan w:val="2"/>
            <w:tcBorders>
              <w:top w:val="single" w:sz="6" w:space="0" w:color="auto"/>
              <w:bottom w:val="single" w:sz="6" w:space="0" w:color="auto"/>
            </w:tcBorders>
          </w:tcPr>
          <w:p w14:paraId="24C16340" w14:textId="77777777" w:rsidR="00BC1D31" w:rsidRPr="00E03557" w:rsidRDefault="00BC1D31" w:rsidP="00BC1D31">
            <w:pPr>
              <w:rPr>
                <w:b/>
                <w:bCs/>
              </w:rPr>
            </w:pPr>
            <w:r w:rsidRPr="00E03557">
              <w:rPr>
                <w:b/>
                <w:bCs/>
              </w:rPr>
              <w:t>Contact:</w:t>
            </w:r>
          </w:p>
        </w:tc>
        <w:tc>
          <w:tcPr>
            <w:tcW w:w="4396" w:type="dxa"/>
            <w:gridSpan w:val="2"/>
            <w:tcBorders>
              <w:top w:val="single" w:sz="6" w:space="0" w:color="auto"/>
              <w:bottom w:val="single" w:sz="6" w:space="0" w:color="auto"/>
            </w:tcBorders>
          </w:tcPr>
          <w:p w14:paraId="2A095356" w14:textId="77777777" w:rsidR="00BC1D31" w:rsidRPr="00F82C6B" w:rsidRDefault="00F82C6B" w:rsidP="001168FE">
            <w:r w:rsidRPr="00F82C6B">
              <w:t>Ziyi Yang</w:t>
            </w:r>
            <w:r w:rsidR="00BC1D31" w:rsidRPr="00F82C6B">
              <w:br/>
            </w:r>
            <w:r w:rsidRPr="00F82C6B">
              <w:t>CAICT</w:t>
            </w:r>
            <w:r w:rsidR="00EE42F8">
              <w:t xml:space="preserve">, </w:t>
            </w:r>
            <w:r w:rsidRPr="00F82C6B">
              <w:t>China</w:t>
            </w:r>
          </w:p>
        </w:tc>
        <w:tc>
          <w:tcPr>
            <w:tcW w:w="3544" w:type="dxa"/>
            <w:tcBorders>
              <w:top w:val="single" w:sz="6" w:space="0" w:color="auto"/>
              <w:bottom w:val="single" w:sz="6" w:space="0" w:color="auto"/>
            </w:tcBorders>
          </w:tcPr>
          <w:p w14:paraId="42CECFDA" w14:textId="3FF409A1" w:rsidR="00BC1D31" w:rsidRPr="00F82C6B" w:rsidRDefault="00BC1D31" w:rsidP="001168FE">
            <w:r w:rsidRPr="00F82C6B">
              <w:t xml:space="preserve">Tel: </w:t>
            </w:r>
            <w:r w:rsidRPr="00F82C6B">
              <w:tab/>
              <w:t>+</w:t>
            </w:r>
            <w:r w:rsidR="00F82C6B" w:rsidRPr="00F82C6B">
              <w:t>86 18611172600</w:t>
            </w:r>
            <w:r w:rsidRPr="00F82C6B">
              <w:br/>
              <w:t xml:space="preserve">Email: </w:t>
            </w:r>
            <w:r w:rsidR="00F82C6B" w:rsidRPr="00F82C6B">
              <w:t xml:space="preserve"> </w:t>
            </w:r>
            <w:hyperlink r:id="rId13" w:history="1">
              <w:r w:rsidR="001168FE" w:rsidRPr="00B046FA">
                <w:rPr>
                  <w:rStyle w:val="Hyperlink"/>
                </w:rPr>
                <w:t>yangziyi@caict.ac.cn</w:t>
              </w:r>
            </w:hyperlink>
            <w:r w:rsidR="001168FE">
              <w:t xml:space="preserve"> </w:t>
            </w:r>
          </w:p>
        </w:tc>
      </w:tr>
    </w:tbl>
    <w:p w14:paraId="4F1073E2"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25CFF7B5" w14:textId="77777777" w:rsidTr="00E03557">
        <w:trPr>
          <w:cantSplit/>
          <w:jc w:val="center"/>
        </w:trPr>
        <w:tc>
          <w:tcPr>
            <w:tcW w:w="1701" w:type="dxa"/>
          </w:tcPr>
          <w:p w14:paraId="453A8143" w14:textId="77777777" w:rsidR="00E03557" w:rsidRPr="00E03557" w:rsidRDefault="00E03557" w:rsidP="00E03557">
            <w:pPr>
              <w:rPr>
                <w:b/>
                <w:bCs/>
              </w:rPr>
            </w:pPr>
            <w:r w:rsidRPr="00E03557">
              <w:rPr>
                <w:b/>
                <w:bCs/>
              </w:rPr>
              <w:t>Abstract:</w:t>
            </w:r>
          </w:p>
        </w:tc>
        <w:tc>
          <w:tcPr>
            <w:tcW w:w="7939" w:type="dxa"/>
          </w:tcPr>
          <w:p w14:paraId="707DD136" w14:textId="77777777" w:rsidR="00E03557" w:rsidRPr="00BC1D31" w:rsidRDefault="00F8644B" w:rsidP="00F62110">
            <w:pPr>
              <w:jc w:val="both"/>
              <w:rPr>
                <w:highlight w:val="yellow"/>
              </w:rPr>
            </w:pPr>
            <w:r w:rsidRPr="00F8644B">
              <w:t>With the popularity of smart health devices, security issues such as data tampering and information leakage are becoming more and more serious. Currently, lacking mining and testing tools for vulnerability, which are directly applied to health device, making the situation worse. In order to deal with the situation, detecting and fixing the vulnerability in advance become more essential.</w:t>
            </w:r>
            <w:r w:rsidR="00F62110">
              <w:t xml:space="preserve"> Meanwhile, how to evaluate the robustness of emerging numerous AI-based health solutions is also an important work to investigate. This status report shows the recent work on health device vulnerability collecting and the plan for next steps.</w:t>
            </w:r>
          </w:p>
        </w:tc>
      </w:tr>
    </w:tbl>
    <w:p w14:paraId="365EB498" w14:textId="77777777" w:rsidR="004D532D" w:rsidRDefault="004D532D" w:rsidP="00E03557">
      <w:pPr>
        <w:rPr>
          <w:rFonts w:eastAsiaTheme="minorEastAsia"/>
          <w:lang w:eastAsia="zh-CN"/>
        </w:rPr>
      </w:pPr>
    </w:p>
    <w:p w14:paraId="6A42FCE3" w14:textId="2D816BF6" w:rsidR="004D532D" w:rsidRPr="00991EB3" w:rsidRDefault="00991EB3" w:rsidP="00EE42F8">
      <w:pPr>
        <w:pStyle w:val="Heading1"/>
        <w:rPr>
          <w:lang w:eastAsia="zh-CN"/>
        </w:rPr>
      </w:pPr>
      <w:r>
        <w:rPr>
          <w:lang w:eastAsia="zh-CN"/>
        </w:rPr>
        <w:t xml:space="preserve">Review of the </w:t>
      </w:r>
      <w:r w:rsidR="001168FE">
        <w:rPr>
          <w:lang w:eastAsia="zh-CN"/>
        </w:rPr>
        <w:t>background</w:t>
      </w:r>
    </w:p>
    <w:p w14:paraId="26EC9038" w14:textId="77777777" w:rsidR="00991EB3" w:rsidRPr="00991EB3" w:rsidRDefault="00991EB3" w:rsidP="00991EB3">
      <w:pPr>
        <w:jc w:val="both"/>
        <w:rPr>
          <w:rFonts w:eastAsiaTheme="minorEastAsia"/>
          <w:lang w:eastAsia="zh-CN"/>
        </w:rPr>
      </w:pPr>
      <w:r w:rsidRPr="00991EB3">
        <w:rPr>
          <w:rFonts w:eastAsiaTheme="minorEastAsia"/>
          <w:lang w:eastAsia="zh-CN"/>
        </w:rPr>
        <w:t xml:space="preserve">Sharp increasing in health demand of aging population and worldwide medical resources shortage, provides a great market opportunity for the development of smart health equipment. The widespread use of smart health devices will generate a large amount of health data for more professional and effective analysis, further promoting the advancement of the health field. However, with the application of smart health equipment worldwide, its security issues have become increasingly prominent. At present, major organizations and enterprises pay close attention to applications and ignore security issues. </w:t>
      </w:r>
    </w:p>
    <w:p w14:paraId="5C658291" w14:textId="77777777" w:rsidR="004D532D" w:rsidRPr="00991EB3" w:rsidRDefault="00991EB3" w:rsidP="00991EB3">
      <w:pPr>
        <w:jc w:val="both"/>
        <w:rPr>
          <w:rFonts w:eastAsiaTheme="minorEastAsia"/>
          <w:lang w:eastAsia="zh-CN"/>
        </w:rPr>
      </w:pPr>
      <w:r w:rsidRPr="00991EB3">
        <w:rPr>
          <w:rFonts w:eastAsiaTheme="minorEastAsia"/>
          <w:lang w:eastAsia="zh-CN"/>
        </w:rPr>
        <w:t>In addition, there are no effective means to discover and fix vulnerabilities, which may affect the widespread application of smart health devices. The development of AI, such as machine learning, provides the necessary conditions for solving the security problems of smart health devices. In this way, using AI to establish a set of vulnerability mining and testing tools can effectively solve the security problems of smart health device to promote its development worldwide.</w:t>
      </w:r>
    </w:p>
    <w:p w14:paraId="3D4EE6CB" w14:textId="77777777" w:rsidR="00991EB3" w:rsidRDefault="00991EB3" w:rsidP="00E03557">
      <w:pPr>
        <w:rPr>
          <w:rFonts w:eastAsiaTheme="minorEastAsia"/>
          <w:lang w:eastAsia="zh-CN"/>
        </w:rPr>
      </w:pPr>
    </w:p>
    <w:p w14:paraId="16F8C5BA" w14:textId="12B23B4B" w:rsidR="00E03557" w:rsidRPr="00EE42F8" w:rsidRDefault="00EF5BC5" w:rsidP="00EE42F8">
      <w:pPr>
        <w:pStyle w:val="Heading1"/>
        <w:rPr>
          <w:lang w:eastAsia="zh-CN"/>
        </w:rPr>
      </w:pPr>
      <w:r w:rsidRPr="00EE42F8">
        <w:rPr>
          <w:lang w:eastAsia="zh-CN"/>
        </w:rPr>
        <w:t xml:space="preserve">Update for </w:t>
      </w:r>
      <w:r w:rsidR="001168FE" w:rsidRPr="00EE42F8">
        <w:rPr>
          <w:lang w:eastAsia="zh-CN"/>
        </w:rPr>
        <w:t>collecting health device vulnerabilities</w:t>
      </w:r>
    </w:p>
    <w:p w14:paraId="60C62B16" w14:textId="77777777" w:rsidR="00BC1D31" w:rsidRDefault="004D532D" w:rsidP="003209A0">
      <w:pPr>
        <w:jc w:val="both"/>
        <w:rPr>
          <w:rFonts w:eastAsia="Microsoft YaHei"/>
        </w:rPr>
      </w:pPr>
      <w:r w:rsidRPr="00EF5BC5">
        <w:t>Roche Accu-Chek inform II instrument</w:t>
      </w:r>
      <w:r w:rsidRPr="00EF5BC5">
        <w:rPr>
          <w:rFonts w:eastAsia="Microsoft YaHei"/>
        </w:rPr>
        <w:t>、</w:t>
      </w:r>
      <w:r w:rsidRPr="00EF5BC5">
        <w:t>Roche Accu-Chek Inform II Base Unit/Base Unit Hub</w:t>
      </w:r>
      <w:r w:rsidR="00EF5BC5" w:rsidRPr="00EF5BC5">
        <w:t xml:space="preserve"> </w:t>
      </w:r>
      <w:r w:rsidR="00EF5BC5" w:rsidRPr="00EF5BC5">
        <w:rPr>
          <w:rFonts w:eastAsia="Microsoft YaHei" w:hint="eastAsia"/>
          <w:lang w:eastAsia="zh-CN"/>
        </w:rPr>
        <w:t>a</w:t>
      </w:r>
      <w:r w:rsidR="00EF5BC5" w:rsidRPr="00EF5BC5">
        <w:rPr>
          <w:rFonts w:eastAsia="Microsoft YaHei"/>
          <w:lang w:eastAsia="zh-CN"/>
        </w:rPr>
        <w:t xml:space="preserve">nd </w:t>
      </w:r>
      <w:r w:rsidRPr="00EF5BC5">
        <w:t>CoaguChek/cobas h232 Handheld Base Unit</w:t>
      </w:r>
      <w:r w:rsidR="00EF5BC5" w:rsidRPr="00EF5BC5">
        <w:rPr>
          <w:rFonts w:eastAsia="Microsoft YaHei"/>
        </w:rPr>
        <w:t xml:space="preserve"> are hand-held blood test medical devices from Roche, Switzerland. They have vulnerabilities on permissions, access control, command execution</w:t>
      </w:r>
      <w:r w:rsidR="00EF5BC5">
        <w:rPr>
          <w:rFonts w:eastAsia="Microsoft YaHei"/>
        </w:rPr>
        <w:t xml:space="preserve">, </w:t>
      </w:r>
      <w:r w:rsidR="001F2366" w:rsidRPr="00EF5BC5">
        <w:rPr>
          <w:rFonts w:eastAsia="Microsoft YaHei"/>
        </w:rPr>
        <w:t>etc.</w:t>
      </w:r>
    </w:p>
    <w:p w14:paraId="38D29805" w14:textId="77777777" w:rsidR="004D532D" w:rsidRPr="004D532D" w:rsidRDefault="004D532D" w:rsidP="00BC1D31">
      <w:pPr>
        <w:rPr>
          <w:rFonts w:eastAsia="Yu Mincho"/>
        </w:rPr>
      </w:pPr>
      <w:r w:rsidRPr="004D532D">
        <w:rPr>
          <w:rFonts w:eastAsia="Yu Mincho"/>
          <w:noProof/>
          <w:lang w:eastAsia="en-GB"/>
        </w:rPr>
        <w:lastRenderedPageBreak/>
        <w:drawing>
          <wp:inline distT="0" distB="0" distL="0" distR="0" wp14:anchorId="2C848B70" wp14:editId="73E6122A">
            <wp:extent cx="6120765" cy="1257935"/>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6120765" cy="1257935"/>
                    </a:xfrm>
                    <a:prstGeom prst="rect">
                      <a:avLst/>
                    </a:prstGeom>
                  </pic:spPr>
                </pic:pic>
              </a:graphicData>
            </a:graphic>
          </wp:inline>
        </w:drawing>
      </w:r>
    </w:p>
    <w:p w14:paraId="021EC2E6" w14:textId="77777777" w:rsidR="004D532D" w:rsidRPr="004D532D" w:rsidRDefault="004D532D" w:rsidP="00BC1D31">
      <w:pPr>
        <w:rPr>
          <w:rFonts w:eastAsia="Yu Mincho"/>
        </w:rPr>
      </w:pPr>
    </w:p>
    <w:p w14:paraId="7127A52D" w14:textId="77777777" w:rsidR="00C5758B" w:rsidRDefault="00EF5BC5" w:rsidP="003209A0">
      <w:pPr>
        <w:jc w:val="both"/>
        <w:rPr>
          <w:rFonts w:eastAsia="Yu Mincho"/>
        </w:rPr>
      </w:pPr>
      <w:r>
        <w:rPr>
          <w:rFonts w:eastAsia="Yu Mincho"/>
        </w:rPr>
        <w:t xml:space="preserve">Several </w:t>
      </w:r>
      <w:r w:rsidRPr="00EF5BC5">
        <w:rPr>
          <w:rFonts w:eastAsia="Yu Mincho"/>
        </w:rPr>
        <w:t>pacemaker products</w:t>
      </w:r>
      <w:r>
        <w:rPr>
          <w:rFonts w:eastAsia="Yu Mincho"/>
        </w:rPr>
        <w:t xml:space="preserve"> from</w:t>
      </w:r>
      <w:r w:rsidRPr="00EF5BC5">
        <w:rPr>
          <w:rFonts w:eastAsia="Yu Mincho"/>
        </w:rPr>
        <w:t xml:space="preserve"> Abbott Laboratories have vulnerabilities </w:t>
      </w:r>
      <w:r>
        <w:rPr>
          <w:rFonts w:eastAsia="Yu Mincho"/>
        </w:rPr>
        <w:t xml:space="preserve">like </w:t>
      </w:r>
      <w:r w:rsidRPr="00EF5BC5">
        <w:rPr>
          <w:rFonts w:eastAsia="Yu Mincho"/>
        </w:rPr>
        <w:t>unauthorized access, encryption</w:t>
      </w:r>
      <w:r>
        <w:rPr>
          <w:rFonts w:eastAsia="Yu Mincho"/>
        </w:rPr>
        <w:t xml:space="preserve"> </w:t>
      </w:r>
      <w:r w:rsidRPr="00EF5BC5">
        <w:rPr>
          <w:rFonts w:eastAsia="Yu Mincho"/>
        </w:rPr>
        <w:t>error</w:t>
      </w:r>
      <w:r>
        <w:rPr>
          <w:rFonts w:eastAsia="Yu Mincho"/>
        </w:rPr>
        <w:t xml:space="preserve"> of</w:t>
      </w:r>
      <w:r w:rsidRPr="00EF5BC5">
        <w:rPr>
          <w:rFonts w:eastAsia="Yu Mincho"/>
        </w:rPr>
        <w:t xml:space="preserve"> sensitive data, product access limits, etc.</w:t>
      </w:r>
    </w:p>
    <w:p w14:paraId="18F8B553" w14:textId="77777777" w:rsidR="004D532D" w:rsidRPr="004D532D" w:rsidRDefault="004D532D" w:rsidP="00BC1D31">
      <w:pPr>
        <w:rPr>
          <w:rFonts w:eastAsia="Yu Mincho"/>
        </w:rPr>
      </w:pPr>
      <w:r w:rsidRPr="004D532D">
        <w:rPr>
          <w:rFonts w:eastAsia="Yu Mincho"/>
          <w:noProof/>
          <w:lang w:eastAsia="en-GB"/>
        </w:rPr>
        <w:drawing>
          <wp:inline distT="0" distB="0" distL="0" distR="0" wp14:anchorId="5C53C43A" wp14:editId="149BBF5D">
            <wp:extent cx="6120765" cy="757555"/>
            <wp:effectExtent l="0" t="0" r="0"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6120765" cy="757555"/>
                    </a:xfrm>
                    <a:prstGeom prst="rect">
                      <a:avLst/>
                    </a:prstGeom>
                  </pic:spPr>
                </pic:pic>
              </a:graphicData>
            </a:graphic>
          </wp:inline>
        </w:drawing>
      </w:r>
    </w:p>
    <w:p w14:paraId="1850F304" w14:textId="77777777" w:rsidR="004D532D" w:rsidRPr="004D532D" w:rsidRDefault="004D532D" w:rsidP="00BC1D31">
      <w:pPr>
        <w:rPr>
          <w:rFonts w:eastAsia="Yu Mincho"/>
        </w:rPr>
      </w:pPr>
    </w:p>
    <w:p w14:paraId="7487AD54" w14:textId="77777777" w:rsidR="00C5758B" w:rsidRDefault="001F2366" w:rsidP="003209A0">
      <w:pPr>
        <w:jc w:val="both"/>
        <w:rPr>
          <w:rFonts w:eastAsia="Yu Mincho"/>
        </w:rPr>
      </w:pPr>
      <w:r w:rsidRPr="001F2366">
        <w:rPr>
          <w:rFonts w:eastAsia="Yu Mincho"/>
        </w:rPr>
        <w:t xml:space="preserve">ZOOM LATITUDE PRMs is a portable heart rhythm management system for Boston Scientific that communicates with implantable pacemakers and defibrillators. It has vulnerabilities </w:t>
      </w:r>
      <w:r>
        <w:rPr>
          <w:rFonts w:eastAsia="Yu Mincho"/>
        </w:rPr>
        <w:t xml:space="preserve">on </w:t>
      </w:r>
      <w:r w:rsidRPr="001F2366">
        <w:rPr>
          <w:rFonts w:eastAsia="Yu Mincho"/>
        </w:rPr>
        <w:t>hard-coded encryption, encryption</w:t>
      </w:r>
      <w:r>
        <w:rPr>
          <w:rFonts w:eastAsia="Yu Mincho"/>
        </w:rPr>
        <w:t xml:space="preserve"> </w:t>
      </w:r>
      <w:r w:rsidRPr="001F2366">
        <w:rPr>
          <w:rFonts w:eastAsia="Yu Mincho"/>
        </w:rPr>
        <w:t>error, etc.</w:t>
      </w:r>
    </w:p>
    <w:p w14:paraId="1411574B" w14:textId="77777777" w:rsidR="004D532D" w:rsidRPr="004D532D" w:rsidRDefault="004D532D" w:rsidP="00BC1D31">
      <w:pPr>
        <w:rPr>
          <w:rFonts w:eastAsia="Yu Mincho"/>
        </w:rPr>
      </w:pPr>
      <w:r w:rsidRPr="004D532D">
        <w:rPr>
          <w:rFonts w:eastAsia="Yu Mincho"/>
          <w:noProof/>
          <w:lang w:eastAsia="en-GB"/>
        </w:rPr>
        <w:drawing>
          <wp:inline distT="0" distB="0" distL="0" distR="0" wp14:anchorId="3609018B" wp14:editId="128CF22A">
            <wp:extent cx="6120765" cy="361315"/>
            <wp:effectExtent l="0" t="0" r="0" b="63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6"/>
                    <a:stretch>
                      <a:fillRect/>
                    </a:stretch>
                  </pic:blipFill>
                  <pic:spPr>
                    <a:xfrm>
                      <a:off x="0" y="0"/>
                      <a:ext cx="6120765" cy="361315"/>
                    </a:xfrm>
                    <a:prstGeom prst="rect">
                      <a:avLst/>
                    </a:prstGeom>
                  </pic:spPr>
                </pic:pic>
              </a:graphicData>
            </a:graphic>
          </wp:inline>
        </w:drawing>
      </w:r>
    </w:p>
    <w:p w14:paraId="784EA1BF" w14:textId="77777777" w:rsidR="004D532D" w:rsidRPr="004D532D" w:rsidRDefault="004D532D" w:rsidP="00BC1D31">
      <w:pPr>
        <w:rPr>
          <w:rFonts w:eastAsia="Yu Mincho"/>
        </w:rPr>
      </w:pPr>
    </w:p>
    <w:p w14:paraId="7BA023DB" w14:textId="77777777" w:rsidR="00C5758B" w:rsidRDefault="001F2366" w:rsidP="003209A0">
      <w:pPr>
        <w:jc w:val="both"/>
        <w:rPr>
          <w:rFonts w:eastAsia="Yu Mincho"/>
        </w:rPr>
      </w:pPr>
      <w:r w:rsidRPr="001F2366">
        <w:rPr>
          <w:rFonts w:eastAsia="Yu Mincho"/>
        </w:rPr>
        <w:t xml:space="preserve">MEDHOST Connex is a medical device of MEDHOST Corporation of the United States, which has vulnerabilities </w:t>
      </w:r>
      <w:r>
        <w:rPr>
          <w:rFonts w:eastAsia="Yu Mincho"/>
        </w:rPr>
        <w:t xml:space="preserve">like </w:t>
      </w:r>
      <w:r w:rsidRPr="001F2366">
        <w:rPr>
          <w:rFonts w:eastAsia="Yu Mincho"/>
        </w:rPr>
        <w:t>hard-coded password bypass and sensitive information leakage. An attacker could use this vulnerability to obtain or modify sensitive and financial information</w:t>
      </w:r>
      <w:r>
        <w:rPr>
          <w:rFonts w:eastAsia="Yu Mincho"/>
        </w:rPr>
        <w:t xml:space="preserve"> of </w:t>
      </w:r>
      <w:r w:rsidRPr="001F2366">
        <w:rPr>
          <w:rFonts w:eastAsia="Yu Mincho"/>
        </w:rPr>
        <w:t>patient</w:t>
      </w:r>
      <w:r>
        <w:rPr>
          <w:rFonts w:eastAsia="Yu Mincho"/>
        </w:rPr>
        <w:t>s</w:t>
      </w:r>
      <w:r w:rsidRPr="001F2366">
        <w:rPr>
          <w:rFonts w:eastAsia="Yu Mincho"/>
        </w:rPr>
        <w:t>.</w:t>
      </w:r>
    </w:p>
    <w:p w14:paraId="498C71FC" w14:textId="77777777" w:rsidR="004D532D" w:rsidRPr="004D532D" w:rsidRDefault="004D532D" w:rsidP="00BC1D31">
      <w:pPr>
        <w:rPr>
          <w:rFonts w:eastAsia="Yu Mincho"/>
        </w:rPr>
      </w:pPr>
      <w:r w:rsidRPr="004D532D">
        <w:rPr>
          <w:rFonts w:eastAsia="Yu Mincho"/>
          <w:noProof/>
          <w:lang w:eastAsia="en-GB"/>
        </w:rPr>
        <w:drawing>
          <wp:inline distT="0" distB="0" distL="0" distR="0" wp14:anchorId="4432DF5E" wp14:editId="6EAFF622">
            <wp:extent cx="6120765" cy="667385"/>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a:stretch>
                      <a:fillRect/>
                    </a:stretch>
                  </pic:blipFill>
                  <pic:spPr>
                    <a:xfrm>
                      <a:off x="0" y="0"/>
                      <a:ext cx="6120765" cy="667385"/>
                    </a:xfrm>
                    <a:prstGeom prst="rect">
                      <a:avLst/>
                    </a:prstGeom>
                  </pic:spPr>
                </pic:pic>
              </a:graphicData>
            </a:graphic>
          </wp:inline>
        </w:drawing>
      </w:r>
    </w:p>
    <w:p w14:paraId="2BFD99E7" w14:textId="77777777" w:rsidR="004D532D" w:rsidRPr="004D532D" w:rsidRDefault="004D532D" w:rsidP="00BC1D31">
      <w:pPr>
        <w:rPr>
          <w:rFonts w:eastAsia="Yu Mincho"/>
        </w:rPr>
      </w:pPr>
    </w:p>
    <w:p w14:paraId="3B060617" w14:textId="77777777" w:rsidR="00C5758B" w:rsidRDefault="00C5758B" w:rsidP="003209A0">
      <w:pPr>
        <w:jc w:val="both"/>
        <w:rPr>
          <w:rFonts w:eastAsia="Yu Mincho"/>
        </w:rPr>
      </w:pPr>
      <w:r w:rsidRPr="00C5758B">
        <w:rPr>
          <w:rFonts w:eastAsia="Yu Mincho"/>
        </w:rPr>
        <w:t>Drager Infinity Delta and others are medical monitor devices from Germany's Drager. There are security vulnerabilities in several Drager products. An attacker could use this vulnerability to obtain information such as the patient monitor address and wired network configuration.</w:t>
      </w:r>
    </w:p>
    <w:p w14:paraId="71246BA8" w14:textId="77777777" w:rsidR="004D532D" w:rsidRPr="004D532D" w:rsidRDefault="004D532D" w:rsidP="00BC1D31">
      <w:pPr>
        <w:rPr>
          <w:rFonts w:eastAsia="Yu Mincho"/>
        </w:rPr>
      </w:pPr>
      <w:r w:rsidRPr="004D532D">
        <w:rPr>
          <w:rFonts w:eastAsia="Yu Mincho"/>
          <w:noProof/>
          <w:lang w:eastAsia="en-GB"/>
        </w:rPr>
        <w:drawing>
          <wp:inline distT="0" distB="0" distL="0" distR="0" wp14:anchorId="6F826026" wp14:editId="77AF7DEC">
            <wp:extent cx="6120765" cy="624840"/>
            <wp:effectExtent l="0" t="0" r="0" b="38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a:stretch>
                      <a:fillRect/>
                    </a:stretch>
                  </pic:blipFill>
                  <pic:spPr>
                    <a:xfrm>
                      <a:off x="0" y="0"/>
                      <a:ext cx="6120765" cy="624840"/>
                    </a:xfrm>
                    <a:prstGeom prst="rect">
                      <a:avLst/>
                    </a:prstGeom>
                  </pic:spPr>
                </pic:pic>
              </a:graphicData>
            </a:graphic>
          </wp:inline>
        </w:drawing>
      </w:r>
    </w:p>
    <w:p w14:paraId="1D42FAED" w14:textId="77777777" w:rsidR="004D532D" w:rsidRPr="004D532D" w:rsidRDefault="004D532D" w:rsidP="00BC1D31">
      <w:pPr>
        <w:rPr>
          <w:rFonts w:eastAsia="Yu Mincho"/>
        </w:rPr>
      </w:pPr>
    </w:p>
    <w:p w14:paraId="2DA12958" w14:textId="77777777" w:rsidR="00C96B4C" w:rsidRPr="004D532D" w:rsidRDefault="00C96B4C" w:rsidP="003209A0">
      <w:pPr>
        <w:jc w:val="both"/>
        <w:rPr>
          <w:rFonts w:eastAsia="Yu Mincho"/>
        </w:rPr>
      </w:pPr>
      <w:r w:rsidRPr="00C96B4C">
        <w:rPr>
          <w:rFonts w:eastAsia="Yu Mincho"/>
        </w:rPr>
        <w:t>Smiths Medical Medfusion 4000 Wireless Syringe Infusion Pump</w:t>
      </w:r>
      <w:r>
        <w:rPr>
          <w:rFonts w:eastAsia="Yu Mincho"/>
        </w:rPr>
        <w:t xml:space="preserve">, </w:t>
      </w:r>
      <w:r w:rsidRPr="00C96B4C">
        <w:rPr>
          <w:rFonts w:eastAsia="Yu Mincho"/>
        </w:rPr>
        <w:t>which has a buffer overflow vulnerability</w:t>
      </w:r>
      <w:r>
        <w:rPr>
          <w:rFonts w:eastAsia="Yu Mincho"/>
        </w:rPr>
        <w:t>,</w:t>
      </w:r>
      <w:r w:rsidRPr="00C96B4C">
        <w:rPr>
          <w:rFonts w:eastAsia="Yu Mincho"/>
        </w:rPr>
        <w:t xml:space="preserve"> is a syringe infusion pump from Smiths Medical, UK. A remote attacker could exploit this vulnerability to execute arbitrary code on the target device.</w:t>
      </w:r>
    </w:p>
    <w:p w14:paraId="1ABBE73E" w14:textId="77777777" w:rsidR="004D532D" w:rsidRPr="004D532D" w:rsidRDefault="004D532D" w:rsidP="00BC1D31">
      <w:pPr>
        <w:rPr>
          <w:rFonts w:eastAsia="Yu Mincho"/>
        </w:rPr>
      </w:pPr>
      <w:r w:rsidRPr="004D532D">
        <w:rPr>
          <w:rFonts w:eastAsia="Yu Mincho"/>
          <w:noProof/>
          <w:lang w:eastAsia="en-GB"/>
        </w:rPr>
        <w:lastRenderedPageBreak/>
        <w:drawing>
          <wp:inline distT="0" distB="0" distL="0" distR="0" wp14:anchorId="227ECB23" wp14:editId="7543AFB0">
            <wp:extent cx="6120765" cy="1954530"/>
            <wp:effectExtent l="0" t="0" r="0"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9"/>
                    <a:stretch>
                      <a:fillRect/>
                    </a:stretch>
                  </pic:blipFill>
                  <pic:spPr>
                    <a:xfrm>
                      <a:off x="0" y="0"/>
                      <a:ext cx="6120765" cy="1954530"/>
                    </a:xfrm>
                    <a:prstGeom prst="rect">
                      <a:avLst/>
                    </a:prstGeom>
                  </pic:spPr>
                </pic:pic>
              </a:graphicData>
            </a:graphic>
          </wp:inline>
        </w:drawing>
      </w:r>
    </w:p>
    <w:p w14:paraId="35A2F9EF" w14:textId="77777777" w:rsidR="004D532D" w:rsidRPr="004D532D" w:rsidRDefault="004D532D" w:rsidP="00BC1D31">
      <w:pPr>
        <w:rPr>
          <w:rFonts w:eastAsia="Yu Mincho"/>
        </w:rPr>
      </w:pPr>
    </w:p>
    <w:p w14:paraId="485B1972" w14:textId="77777777" w:rsidR="00C96B4C" w:rsidRDefault="00C96B4C" w:rsidP="003209A0">
      <w:pPr>
        <w:jc w:val="both"/>
        <w:rPr>
          <w:rFonts w:eastAsia="Yu Mincho"/>
        </w:rPr>
      </w:pPr>
      <w:r w:rsidRPr="00C96B4C">
        <w:rPr>
          <w:rFonts w:eastAsia="Yu Mincho"/>
        </w:rPr>
        <w:t xml:space="preserve">NEMA DICOM is a set of medical digital image transmission protocol standards. An input validation error vulnerability exists in the DICOM Part 10 File Format from NEMA DICOM Standard 1995 to 2019b. The vulnerability </w:t>
      </w:r>
      <w:r w:rsidR="003209A0">
        <w:rPr>
          <w:rFonts w:eastAsia="Yu Mincho"/>
        </w:rPr>
        <w:t xml:space="preserve">come </w:t>
      </w:r>
      <w:r w:rsidRPr="00C96B4C">
        <w:rPr>
          <w:rFonts w:eastAsia="Yu Mincho"/>
        </w:rPr>
        <w:t>from a network system or product that does not properly validate the input data.</w:t>
      </w:r>
    </w:p>
    <w:p w14:paraId="69EBF929" w14:textId="77777777" w:rsidR="004D532D" w:rsidRPr="004D532D" w:rsidRDefault="004D532D" w:rsidP="00BC1D31">
      <w:pPr>
        <w:rPr>
          <w:rFonts w:eastAsia="Yu Mincho"/>
        </w:rPr>
      </w:pPr>
      <w:r w:rsidRPr="004D532D">
        <w:rPr>
          <w:rFonts w:eastAsia="Yu Mincho"/>
          <w:noProof/>
          <w:lang w:eastAsia="en-GB"/>
        </w:rPr>
        <w:drawing>
          <wp:inline distT="0" distB="0" distL="0" distR="0" wp14:anchorId="40B7F90F" wp14:editId="6CDA93AE">
            <wp:extent cx="6120765" cy="435610"/>
            <wp:effectExtent l="0" t="0" r="0" b="254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0"/>
                    <a:stretch>
                      <a:fillRect/>
                    </a:stretch>
                  </pic:blipFill>
                  <pic:spPr>
                    <a:xfrm>
                      <a:off x="0" y="0"/>
                      <a:ext cx="6120765" cy="435610"/>
                    </a:xfrm>
                    <a:prstGeom prst="rect">
                      <a:avLst/>
                    </a:prstGeom>
                  </pic:spPr>
                </pic:pic>
              </a:graphicData>
            </a:graphic>
          </wp:inline>
        </w:drawing>
      </w:r>
    </w:p>
    <w:p w14:paraId="1CC2966E" w14:textId="77777777" w:rsidR="004D532D" w:rsidRPr="004D532D" w:rsidRDefault="004D532D" w:rsidP="00BC1D31">
      <w:pPr>
        <w:rPr>
          <w:rFonts w:eastAsia="Yu Mincho"/>
        </w:rPr>
      </w:pPr>
    </w:p>
    <w:p w14:paraId="7011A917" w14:textId="77777777" w:rsidR="004D532D" w:rsidRDefault="003209A0" w:rsidP="003209A0">
      <w:pPr>
        <w:jc w:val="both"/>
        <w:rPr>
          <w:rFonts w:eastAsia="Yu Mincho"/>
        </w:rPr>
      </w:pPr>
      <w:r w:rsidRPr="003209A0">
        <w:rPr>
          <w:rFonts w:eastAsia="Yu Mincho"/>
        </w:rPr>
        <w:t xml:space="preserve">In addition, </w:t>
      </w:r>
      <w:r>
        <w:rPr>
          <w:rFonts w:eastAsia="Yu Mincho"/>
        </w:rPr>
        <w:t>we collect the v</w:t>
      </w:r>
      <w:r w:rsidRPr="003209A0">
        <w:rPr>
          <w:rFonts w:eastAsia="Yu Mincho"/>
        </w:rPr>
        <w:t>ulnerabilit</w:t>
      </w:r>
      <w:r>
        <w:rPr>
          <w:rFonts w:eastAsia="Yu Mincho"/>
        </w:rPr>
        <w:t>ies including</w:t>
      </w:r>
      <w:r w:rsidRPr="003209A0">
        <w:rPr>
          <w:rFonts w:eastAsia="Yu Mincho"/>
        </w:rPr>
        <w:t xml:space="preserve"> Fujifilm CR-IR 357 FCR Carbon X, a Fujifilm film imaging device from Fujifilm, GEInfinia/Infiniawith Hawkeye4, a medical imaging device from General Electric (GE), and a scanning camera for the medical industry in the US General Electric Company</w:t>
      </w:r>
      <w:r>
        <w:rPr>
          <w:rFonts w:eastAsia="Yu Mincho"/>
        </w:rPr>
        <w:t>,</w:t>
      </w:r>
      <w:r w:rsidRPr="003209A0">
        <w:rPr>
          <w:rFonts w:eastAsia="Yu Mincho"/>
        </w:rPr>
        <w:t xml:space="preserve"> </w:t>
      </w:r>
      <w:r>
        <w:rPr>
          <w:rFonts w:eastAsia="Yu Mincho"/>
        </w:rPr>
        <w:t>as well as v</w:t>
      </w:r>
      <w:r w:rsidRPr="003209A0">
        <w:rPr>
          <w:rFonts w:eastAsia="Yu Mincho"/>
        </w:rPr>
        <w:t>ulnerabilit</w:t>
      </w:r>
      <w:r>
        <w:rPr>
          <w:rFonts w:eastAsia="Yu Mincho"/>
        </w:rPr>
        <w:t xml:space="preserve">ies of other </w:t>
      </w:r>
      <w:r w:rsidRPr="003209A0">
        <w:rPr>
          <w:rFonts w:eastAsia="Yu Mincho"/>
        </w:rPr>
        <w:t xml:space="preserve">devices </w:t>
      </w:r>
      <w:r>
        <w:rPr>
          <w:rFonts w:eastAsia="Yu Mincho"/>
        </w:rPr>
        <w:t>like</w:t>
      </w:r>
      <w:r w:rsidRPr="003209A0">
        <w:rPr>
          <w:rFonts w:eastAsia="Yu Mincho"/>
        </w:rPr>
        <w:t xml:space="preserve"> GE Healthcare Millennium MG, NC, and MyoSIGHT.</w:t>
      </w:r>
    </w:p>
    <w:p w14:paraId="7B5D6C26" w14:textId="55BB04D6" w:rsidR="004D532D" w:rsidRPr="00EE42F8" w:rsidRDefault="003209A0" w:rsidP="00EE42F8">
      <w:pPr>
        <w:pStyle w:val="Heading1"/>
        <w:rPr>
          <w:lang w:eastAsia="zh-CN"/>
        </w:rPr>
      </w:pPr>
      <w:r w:rsidRPr="00EE42F8">
        <w:rPr>
          <w:lang w:eastAsia="zh-CN"/>
        </w:rPr>
        <w:t xml:space="preserve">Current </w:t>
      </w:r>
      <w:r w:rsidR="001168FE" w:rsidRPr="00EE42F8">
        <w:rPr>
          <w:lang w:eastAsia="zh-CN"/>
        </w:rPr>
        <w:t>vulnerability information collection source</w:t>
      </w:r>
    </w:p>
    <w:p w14:paraId="4A0AF31A" w14:textId="77777777" w:rsidR="004D532D" w:rsidRPr="00893EE5" w:rsidRDefault="004D532D" w:rsidP="001168FE">
      <w:pPr>
        <w:numPr>
          <w:ilvl w:val="0"/>
          <w:numId w:val="28"/>
        </w:numPr>
        <w:overflowPunct w:val="0"/>
        <w:autoSpaceDE w:val="0"/>
        <w:autoSpaceDN w:val="0"/>
        <w:adjustRightInd w:val="0"/>
        <w:ind w:left="567" w:hanging="567"/>
        <w:textAlignment w:val="baseline"/>
      </w:pPr>
      <w:r w:rsidRPr="00893EE5">
        <w:t>CVE</w:t>
      </w:r>
      <w:r w:rsidR="003209A0" w:rsidRPr="00893EE5">
        <w:rPr>
          <w:rFonts w:asciiTheme="minorEastAsia" w:eastAsiaTheme="minorEastAsia" w:hAnsiTheme="minorEastAsia" w:hint="eastAsia"/>
          <w:lang w:eastAsia="zh-CN"/>
        </w:rPr>
        <w:t>:</w:t>
      </w:r>
      <w:r w:rsidR="003209A0" w:rsidRPr="00893EE5">
        <w:rPr>
          <w:rFonts w:asciiTheme="minorEastAsia" w:eastAsiaTheme="minorEastAsia" w:hAnsiTheme="minorEastAsia"/>
          <w:lang w:eastAsia="zh-CN"/>
        </w:rPr>
        <w:t xml:space="preserve"> </w:t>
      </w:r>
      <w:r w:rsidRPr="00893EE5">
        <w:t>http://cve.mitre.org/index.html</w:t>
      </w:r>
    </w:p>
    <w:p w14:paraId="211D0BAE" w14:textId="77777777" w:rsidR="004D532D" w:rsidRPr="00893EE5" w:rsidRDefault="004D532D" w:rsidP="001168FE">
      <w:pPr>
        <w:numPr>
          <w:ilvl w:val="0"/>
          <w:numId w:val="28"/>
        </w:numPr>
        <w:overflowPunct w:val="0"/>
        <w:autoSpaceDE w:val="0"/>
        <w:autoSpaceDN w:val="0"/>
        <w:adjustRightInd w:val="0"/>
        <w:ind w:left="567" w:hanging="567"/>
        <w:textAlignment w:val="baseline"/>
      </w:pPr>
      <w:r w:rsidRPr="00893EE5">
        <w:t>CNVD</w:t>
      </w:r>
      <w:r w:rsidR="003209A0" w:rsidRPr="00893EE5">
        <w:t xml:space="preserve">: </w:t>
      </w:r>
      <w:r w:rsidRPr="00893EE5">
        <w:t>http://www.cnvd.org.cn/</w:t>
      </w:r>
    </w:p>
    <w:p w14:paraId="7255E6E1" w14:textId="77777777" w:rsidR="004D532D" w:rsidRPr="00893EE5" w:rsidRDefault="004D532D" w:rsidP="001168FE">
      <w:pPr>
        <w:numPr>
          <w:ilvl w:val="0"/>
          <w:numId w:val="28"/>
        </w:numPr>
        <w:overflowPunct w:val="0"/>
        <w:autoSpaceDE w:val="0"/>
        <w:autoSpaceDN w:val="0"/>
        <w:adjustRightInd w:val="0"/>
        <w:ind w:left="567" w:hanging="567"/>
        <w:textAlignment w:val="baseline"/>
      </w:pPr>
      <w:r w:rsidRPr="00893EE5">
        <w:t>CNNVD</w:t>
      </w:r>
      <w:r w:rsidR="003209A0" w:rsidRPr="00893EE5">
        <w:t>:</w:t>
      </w:r>
      <w:r w:rsidRPr="00893EE5">
        <w:t xml:space="preserve"> http://www.cnnvd.org.cn/</w:t>
      </w:r>
    </w:p>
    <w:p w14:paraId="64872951" w14:textId="77777777" w:rsidR="004D532D" w:rsidRPr="00893EE5" w:rsidRDefault="003209A0" w:rsidP="001168FE">
      <w:pPr>
        <w:numPr>
          <w:ilvl w:val="0"/>
          <w:numId w:val="28"/>
        </w:numPr>
        <w:overflowPunct w:val="0"/>
        <w:autoSpaceDE w:val="0"/>
        <w:autoSpaceDN w:val="0"/>
        <w:adjustRightInd w:val="0"/>
        <w:ind w:left="567" w:hanging="567"/>
        <w:textAlignment w:val="baseline"/>
      </w:pPr>
      <w:r w:rsidRPr="00893EE5">
        <w:rPr>
          <w:rFonts w:hint="eastAsia"/>
        </w:rPr>
        <w:t>A</w:t>
      </w:r>
      <w:r w:rsidRPr="00893EE5">
        <w:t>nquanke:</w:t>
      </w:r>
      <w:r w:rsidR="004D532D" w:rsidRPr="00893EE5">
        <w:t xml:space="preserve"> </w:t>
      </w:r>
      <w:hyperlink r:id="rId21" w:history="1">
        <w:r w:rsidR="004D532D" w:rsidRPr="003209A0">
          <w:t>https://www.anquanke.com/vul</w:t>
        </w:r>
      </w:hyperlink>
    </w:p>
    <w:p w14:paraId="796D41BB" w14:textId="636FBFAF" w:rsidR="00893EE5" w:rsidRPr="00EE42F8" w:rsidRDefault="001168FE" w:rsidP="00EE42F8">
      <w:pPr>
        <w:pStyle w:val="Heading1"/>
        <w:rPr>
          <w:lang w:eastAsia="zh-CN"/>
        </w:rPr>
      </w:pPr>
      <w:r>
        <w:rPr>
          <w:lang w:eastAsia="zh-CN"/>
        </w:rPr>
        <w:t xml:space="preserve">Planned </w:t>
      </w:r>
      <w:r w:rsidRPr="00EE42F8">
        <w:rPr>
          <w:lang w:eastAsia="zh-CN"/>
        </w:rPr>
        <w:t>next steps</w:t>
      </w:r>
    </w:p>
    <w:p w14:paraId="6F7F9DBD" w14:textId="77777777" w:rsidR="00893EE5" w:rsidRPr="00893EE5" w:rsidRDefault="00893EE5" w:rsidP="001168FE">
      <w:pPr>
        <w:numPr>
          <w:ilvl w:val="0"/>
          <w:numId w:val="29"/>
        </w:numPr>
        <w:overflowPunct w:val="0"/>
        <w:autoSpaceDE w:val="0"/>
        <w:autoSpaceDN w:val="0"/>
        <w:adjustRightInd w:val="0"/>
        <w:ind w:left="567" w:hanging="567"/>
        <w:textAlignment w:val="baseline"/>
        <w:rPr>
          <w:lang w:eastAsia="zh-CN"/>
        </w:rPr>
      </w:pPr>
      <w:r w:rsidRPr="00893EE5">
        <w:rPr>
          <w:lang w:eastAsia="zh-CN"/>
        </w:rPr>
        <w:t>Continue to collect information on health</w:t>
      </w:r>
      <w:r w:rsidR="00C06CC6">
        <w:rPr>
          <w:lang w:eastAsia="zh-CN"/>
        </w:rPr>
        <w:t xml:space="preserve"> </w:t>
      </w:r>
      <w:r w:rsidR="00C06CC6">
        <w:rPr>
          <w:rFonts w:hint="eastAsia"/>
          <w:lang w:eastAsia="zh-CN"/>
        </w:rPr>
        <w:t>de</w:t>
      </w:r>
      <w:r w:rsidR="00C06CC6">
        <w:rPr>
          <w:lang w:eastAsia="zh-CN"/>
        </w:rPr>
        <w:t xml:space="preserve">vices </w:t>
      </w:r>
      <w:r w:rsidRPr="00893EE5">
        <w:rPr>
          <w:lang w:eastAsia="zh-CN"/>
        </w:rPr>
        <w:t>vulnerability</w:t>
      </w:r>
    </w:p>
    <w:p w14:paraId="0DD350C7" w14:textId="77777777" w:rsidR="00893EE5" w:rsidRPr="00893EE5" w:rsidRDefault="00C06CC6" w:rsidP="001168FE">
      <w:pPr>
        <w:numPr>
          <w:ilvl w:val="0"/>
          <w:numId w:val="29"/>
        </w:numPr>
        <w:overflowPunct w:val="0"/>
        <w:autoSpaceDE w:val="0"/>
        <w:autoSpaceDN w:val="0"/>
        <w:adjustRightInd w:val="0"/>
        <w:ind w:left="567" w:hanging="567"/>
        <w:textAlignment w:val="baseline"/>
        <w:rPr>
          <w:lang w:eastAsia="zh-CN"/>
        </w:rPr>
      </w:pPr>
      <w:r>
        <w:rPr>
          <w:lang w:eastAsia="zh-CN"/>
        </w:rPr>
        <w:t>B</w:t>
      </w:r>
      <w:r w:rsidR="00893EE5" w:rsidRPr="00893EE5">
        <w:rPr>
          <w:lang w:eastAsia="zh-CN"/>
        </w:rPr>
        <w:t>uild a</w:t>
      </w:r>
      <w:r>
        <w:rPr>
          <w:lang w:eastAsia="zh-CN"/>
        </w:rPr>
        <w:t xml:space="preserve"> health</w:t>
      </w:r>
      <w:r w:rsidR="00893EE5" w:rsidRPr="00893EE5">
        <w:rPr>
          <w:lang w:eastAsia="zh-CN"/>
        </w:rPr>
        <w:t xml:space="preserve"> device vulnerability library</w:t>
      </w:r>
    </w:p>
    <w:p w14:paraId="7ECE922B" w14:textId="77777777" w:rsidR="00893EE5" w:rsidRPr="00893EE5" w:rsidRDefault="00893EE5" w:rsidP="001168FE">
      <w:pPr>
        <w:numPr>
          <w:ilvl w:val="0"/>
          <w:numId w:val="29"/>
        </w:numPr>
        <w:overflowPunct w:val="0"/>
        <w:autoSpaceDE w:val="0"/>
        <w:autoSpaceDN w:val="0"/>
        <w:adjustRightInd w:val="0"/>
        <w:ind w:left="567" w:hanging="567"/>
        <w:textAlignment w:val="baseline"/>
        <w:rPr>
          <w:lang w:eastAsia="zh-CN"/>
        </w:rPr>
      </w:pPr>
      <w:r w:rsidRPr="00893EE5">
        <w:rPr>
          <w:lang w:eastAsia="zh-CN"/>
        </w:rPr>
        <w:t>Based on the</w:t>
      </w:r>
      <w:r w:rsidR="00C06CC6">
        <w:rPr>
          <w:lang w:eastAsia="zh-CN"/>
        </w:rPr>
        <w:t xml:space="preserve"> established </w:t>
      </w:r>
      <w:r w:rsidR="00C06CC6" w:rsidRPr="00893EE5">
        <w:rPr>
          <w:lang w:eastAsia="zh-CN"/>
        </w:rPr>
        <w:t>vulnerability library</w:t>
      </w:r>
      <w:r w:rsidRPr="00893EE5">
        <w:rPr>
          <w:lang w:eastAsia="zh-CN"/>
        </w:rPr>
        <w:t xml:space="preserve">, organize experts to discuss, analyse and summarize </w:t>
      </w:r>
      <w:r w:rsidR="00C06CC6">
        <w:rPr>
          <w:lang w:eastAsia="zh-CN"/>
        </w:rPr>
        <w:t>health device security</w:t>
      </w:r>
      <w:r w:rsidRPr="00893EE5">
        <w:rPr>
          <w:lang w:eastAsia="zh-CN"/>
        </w:rPr>
        <w:t xml:space="preserve"> assessment algorithms and </w:t>
      </w:r>
      <w:r w:rsidR="00C06CC6">
        <w:rPr>
          <w:lang w:eastAsia="zh-CN"/>
        </w:rPr>
        <w:t>benchmark principles</w:t>
      </w:r>
    </w:p>
    <w:p w14:paraId="55CA7E72" w14:textId="77777777" w:rsidR="00893EE5" w:rsidRPr="00893EE5" w:rsidRDefault="00893EE5" w:rsidP="001168FE">
      <w:pPr>
        <w:numPr>
          <w:ilvl w:val="0"/>
          <w:numId w:val="29"/>
        </w:numPr>
        <w:overflowPunct w:val="0"/>
        <w:autoSpaceDE w:val="0"/>
        <w:autoSpaceDN w:val="0"/>
        <w:adjustRightInd w:val="0"/>
        <w:ind w:left="567" w:hanging="567"/>
        <w:textAlignment w:val="baseline"/>
        <w:rPr>
          <w:lang w:eastAsia="zh-CN"/>
        </w:rPr>
      </w:pPr>
      <w:r w:rsidRPr="00893EE5">
        <w:rPr>
          <w:lang w:eastAsia="zh-CN"/>
        </w:rPr>
        <w:t xml:space="preserve">Development of </w:t>
      </w:r>
      <w:r w:rsidR="00C06CC6">
        <w:rPr>
          <w:lang w:eastAsia="zh-CN"/>
        </w:rPr>
        <w:t>health device</w:t>
      </w:r>
      <w:r w:rsidRPr="00893EE5">
        <w:rPr>
          <w:lang w:eastAsia="zh-CN"/>
        </w:rPr>
        <w:t xml:space="preserve"> safety assessment</w:t>
      </w:r>
      <w:r w:rsidR="00756FE7">
        <w:rPr>
          <w:lang w:eastAsia="zh-CN"/>
        </w:rPr>
        <w:t xml:space="preserve"> and benchmark</w:t>
      </w:r>
      <w:r w:rsidRPr="00893EE5">
        <w:rPr>
          <w:lang w:eastAsia="zh-CN"/>
        </w:rPr>
        <w:t xml:space="preserve"> platform</w:t>
      </w:r>
    </w:p>
    <w:p w14:paraId="5461BAF2" w14:textId="77777777" w:rsidR="004D532D" w:rsidRPr="00893EE5" w:rsidRDefault="00893EE5" w:rsidP="001168FE">
      <w:pPr>
        <w:numPr>
          <w:ilvl w:val="0"/>
          <w:numId w:val="29"/>
        </w:numPr>
        <w:overflowPunct w:val="0"/>
        <w:autoSpaceDE w:val="0"/>
        <w:autoSpaceDN w:val="0"/>
        <w:adjustRightInd w:val="0"/>
        <w:ind w:left="567" w:hanging="567"/>
        <w:textAlignment w:val="baseline"/>
        <w:rPr>
          <w:rFonts w:eastAsia="Yu Mincho"/>
        </w:rPr>
      </w:pPr>
      <w:r w:rsidRPr="00893EE5">
        <w:rPr>
          <w:lang w:eastAsia="zh-CN"/>
        </w:rPr>
        <w:t xml:space="preserve">Validation of </w:t>
      </w:r>
      <w:r w:rsidR="00C06CC6">
        <w:rPr>
          <w:lang w:eastAsia="zh-CN"/>
        </w:rPr>
        <w:t>the</w:t>
      </w:r>
      <w:r w:rsidRPr="00893EE5">
        <w:rPr>
          <w:lang w:eastAsia="zh-CN"/>
        </w:rPr>
        <w:t xml:space="preserve"> platform</w:t>
      </w:r>
    </w:p>
    <w:p w14:paraId="76C34999" w14:textId="77777777" w:rsidR="00024ACC" w:rsidRPr="00024ACC" w:rsidRDefault="00024ACC" w:rsidP="001168FE">
      <w:pPr>
        <w:numPr>
          <w:ilvl w:val="0"/>
          <w:numId w:val="29"/>
        </w:numPr>
        <w:overflowPunct w:val="0"/>
        <w:autoSpaceDE w:val="0"/>
        <w:autoSpaceDN w:val="0"/>
        <w:adjustRightInd w:val="0"/>
        <w:ind w:left="567" w:hanging="567"/>
        <w:textAlignment w:val="baseline"/>
        <w:rPr>
          <w:rFonts w:eastAsia="Yu Mincho"/>
        </w:rPr>
      </w:pPr>
      <w:r>
        <w:rPr>
          <w:rFonts w:eastAsia="Yu Mincho"/>
        </w:rPr>
        <w:t>D</w:t>
      </w:r>
      <w:r w:rsidRPr="00024ACC">
        <w:rPr>
          <w:rFonts w:eastAsia="Yu Mincho"/>
        </w:rPr>
        <w:t>raft and issue a call for participation</w:t>
      </w:r>
    </w:p>
    <w:p w14:paraId="3CEB5D48" w14:textId="77777777" w:rsidR="00756FE7" w:rsidRDefault="00024ACC" w:rsidP="001168FE">
      <w:pPr>
        <w:numPr>
          <w:ilvl w:val="0"/>
          <w:numId w:val="29"/>
        </w:numPr>
        <w:overflowPunct w:val="0"/>
        <w:autoSpaceDE w:val="0"/>
        <w:autoSpaceDN w:val="0"/>
        <w:adjustRightInd w:val="0"/>
        <w:ind w:left="567" w:hanging="567"/>
        <w:textAlignment w:val="baseline"/>
        <w:rPr>
          <w:rFonts w:eastAsia="Yu Mincho"/>
        </w:rPr>
      </w:pPr>
      <w:r>
        <w:rPr>
          <w:lang w:eastAsia="zh-CN"/>
        </w:rPr>
        <w:t>Cooperate with experts to i</w:t>
      </w:r>
      <w:r w:rsidR="00C862EB" w:rsidRPr="00C862EB">
        <w:rPr>
          <w:lang w:eastAsia="zh-CN"/>
        </w:rPr>
        <w:t xml:space="preserve">nvestigate the methods </w:t>
      </w:r>
      <w:r w:rsidR="00C862EB">
        <w:rPr>
          <w:rFonts w:eastAsia="Yu Mincho"/>
        </w:rPr>
        <w:t>for</w:t>
      </w:r>
      <w:r w:rsidR="00C862EB" w:rsidRPr="00C862EB">
        <w:rPr>
          <w:rFonts w:eastAsia="Yu Mincho"/>
        </w:rPr>
        <w:t xml:space="preserve"> AI-based health solutions</w:t>
      </w:r>
      <w:r w:rsidR="00C862EB">
        <w:rPr>
          <w:rFonts w:eastAsia="Yu Mincho"/>
        </w:rPr>
        <w:t xml:space="preserve"> r</w:t>
      </w:r>
      <w:r w:rsidR="00C862EB" w:rsidRPr="00C862EB">
        <w:rPr>
          <w:rFonts w:eastAsia="Yu Mincho"/>
        </w:rPr>
        <w:t>obustness</w:t>
      </w:r>
      <w:r w:rsidR="00C862EB">
        <w:rPr>
          <w:rFonts w:eastAsia="Yu Mincho"/>
        </w:rPr>
        <w:t xml:space="preserve"> evaluation</w:t>
      </w:r>
    </w:p>
    <w:p w14:paraId="2C665FCF" w14:textId="77777777" w:rsidR="00C862EB" w:rsidRDefault="00024ACC" w:rsidP="001168FE">
      <w:pPr>
        <w:numPr>
          <w:ilvl w:val="0"/>
          <w:numId w:val="29"/>
        </w:numPr>
        <w:overflowPunct w:val="0"/>
        <w:autoSpaceDE w:val="0"/>
        <w:autoSpaceDN w:val="0"/>
        <w:adjustRightInd w:val="0"/>
        <w:ind w:left="567" w:hanging="567"/>
        <w:textAlignment w:val="baseline"/>
        <w:rPr>
          <w:rFonts w:eastAsia="Yu Mincho"/>
        </w:rPr>
      </w:pPr>
      <w:r>
        <w:rPr>
          <w:rFonts w:eastAsia="Yu Mincho"/>
        </w:rPr>
        <w:t>C</w:t>
      </w:r>
      <w:r w:rsidRPr="00024ACC">
        <w:rPr>
          <w:rFonts w:eastAsia="Yu Mincho"/>
        </w:rPr>
        <w:t>ollect inputs from the regulatory group on relevant requirements</w:t>
      </w:r>
      <w:r>
        <w:rPr>
          <w:rFonts w:eastAsia="Yu Mincho"/>
        </w:rPr>
        <w:t xml:space="preserve"> for security and robustness</w:t>
      </w:r>
    </w:p>
    <w:p w14:paraId="6E765B11" w14:textId="361B2713" w:rsidR="003429F2" w:rsidRDefault="00BC1D31" w:rsidP="00404076">
      <w:pPr>
        <w:spacing w:after="20"/>
        <w:jc w:val="center"/>
      </w:pPr>
      <w:r>
        <w:t>__________________</w:t>
      </w:r>
      <w:bookmarkStart w:id="11" w:name="_GoBack"/>
      <w:bookmarkEnd w:id="11"/>
    </w:p>
    <w:sectPr w:rsidR="003429F2" w:rsidSect="007B7733">
      <w:headerReference w:type="default" r:id="rId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D1CD" w14:textId="77777777" w:rsidR="00BA1515" w:rsidRDefault="00BA1515" w:rsidP="007B7733">
      <w:pPr>
        <w:spacing w:before="0"/>
      </w:pPr>
      <w:r>
        <w:separator/>
      </w:r>
    </w:p>
  </w:endnote>
  <w:endnote w:type="continuationSeparator" w:id="0">
    <w:p w14:paraId="0B1BE747" w14:textId="77777777" w:rsidR="00BA1515" w:rsidRDefault="00BA151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BC41B" w14:textId="77777777" w:rsidR="00BA1515" w:rsidRDefault="00BA1515" w:rsidP="007B7733">
      <w:pPr>
        <w:spacing w:before="0"/>
      </w:pPr>
      <w:r>
        <w:separator/>
      </w:r>
    </w:p>
  </w:footnote>
  <w:footnote w:type="continuationSeparator" w:id="0">
    <w:p w14:paraId="6388F165" w14:textId="77777777" w:rsidR="00BA1515" w:rsidRDefault="00BA151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5AA1" w14:textId="77777777" w:rsidR="00756FE7" w:rsidRDefault="00756FE7" w:rsidP="00756FE7">
    <w:pPr>
      <w:pStyle w:val="Header"/>
      <w:rPr>
        <w:lang w:val="pt-BR"/>
      </w:rPr>
    </w:pPr>
    <w:r>
      <w:t xml:space="preserve">- </w:t>
    </w:r>
    <w:r>
      <w:fldChar w:fldCharType="begin"/>
    </w:r>
    <w:r>
      <w:instrText xml:space="preserve"> PAGE  \* MERGEFORMAT </w:instrText>
    </w:r>
    <w:r>
      <w:fldChar w:fldCharType="separate"/>
    </w:r>
    <w:r w:rsidR="00EE42F8">
      <w:rPr>
        <w:noProof/>
      </w:rPr>
      <w:t>4</w:t>
    </w:r>
    <w:r>
      <w:rPr>
        <w:noProof/>
      </w:rPr>
      <w:fldChar w:fldCharType="end"/>
    </w:r>
    <w:r>
      <w:rPr>
        <w:lang w:val="pt-BR"/>
      </w:rPr>
      <w:t xml:space="preserve"> -</w:t>
    </w:r>
  </w:p>
  <w:p w14:paraId="6CFF8D01" w14:textId="72CBF555" w:rsidR="00756FE7" w:rsidRPr="007336C4" w:rsidRDefault="00756FE7" w:rsidP="00756FE7">
    <w:pPr>
      <w:pStyle w:val="Header"/>
    </w:pPr>
    <w:r>
      <w:rPr>
        <w:noProof/>
      </w:rPr>
      <w:fldChar w:fldCharType="begin"/>
    </w:r>
    <w:r>
      <w:rPr>
        <w:noProof/>
      </w:rPr>
      <w:instrText xml:space="preserve"> STYLEREF  Docnumber  \* MERGEFORMAT </w:instrText>
    </w:r>
    <w:r>
      <w:rPr>
        <w:noProof/>
      </w:rPr>
      <w:fldChar w:fldCharType="separate"/>
    </w:r>
    <w:r w:rsidR="00961D4E">
      <w:rPr>
        <w:noProof/>
      </w:rPr>
      <w:t>FG-AI4H-E-007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5795F"/>
    <w:multiLevelType w:val="hybridMultilevel"/>
    <w:tmpl w:val="E56AA786"/>
    <w:lvl w:ilvl="0" w:tplc="95F8E1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632F01"/>
    <w:multiLevelType w:val="hybridMultilevel"/>
    <w:tmpl w:val="FE9AF354"/>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3F9F6C7E"/>
    <w:multiLevelType w:val="hybridMultilevel"/>
    <w:tmpl w:val="B7909CC2"/>
    <w:lvl w:ilvl="0" w:tplc="95F8E1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C32F64"/>
    <w:multiLevelType w:val="hybridMultilevel"/>
    <w:tmpl w:val="AF18AA0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DDD3B23"/>
    <w:multiLevelType w:val="hybridMultilevel"/>
    <w:tmpl w:val="C5BC5292"/>
    <w:lvl w:ilvl="0" w:tplc="95F8E1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B25EDB"/>
    <w:multiLevelType w:val="hybridMultilevel"/>
    <w:tmpl w:val="03784A1E"/>
    <w:lvl w:ilvl="0" w:tplc="CD086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0"/>
  </w:num>
  <w:num w:numId="24">
    <w:abstractNumId w:val="13"/>
  </w:num>
  <w:num w:numId="25">
    <w:abstractNumId w:val="17"/>
  </w:num>
  <w:num w:numId="26">
    <w:abstractNumId w:val="17"/>
  </w:num>
  <w:num w:numId="27">
    <w:abstractNumId w:val="17"/>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szQ1MLc0NTQxNTZV0lEKTi0uzszPAykwqgUAm9g9sywAAAA="/>
  </w:docVars>
  <w:rsids>
    <w:rsidRoot w:val="00E03557"/>
    <w:rsid w:val="000002CE"/>
    <w:rsid w:val="00000339"/>
    <w:rsid w:val="00000BA4"/>
    <w:rsid w:val="00000FA8"/>
    <w:rsid w:val="0001104D"/>
    <w:rsid w:val="00012EB5"/>
    <w:rsid w:val="00017655"/>
    <w:rsid w:val="00017FE7"/>
    <w:rsid w:val="00022B29"/>
    <w:rsid w:val="00024ACC"/>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4341"/>
    <w:rsid w:val="00085268"/>
    <w:rsid w:val="00092930"/>
    <w:rsid w:val="00096D82"/>
    <w:rsid w:val="00097D70"/>
    <w:rsid w:val="000A1971"/>
    <w:rsid w:val="000A31CB"/>
    <w:rsid w:val="000B286A"/>
    <w:rsid w:val="000B594B"/>
    <w:rsid w:val="000B748C"/>
    <w:rsid w:val="000C1868"/>
    <w:rsid w:val="000C5FD9"/>
    <w:rsid w:val="000D00AD"/>
    <w:rsid w:val="000D7A19"/>
    <w:rsid w:val="000E4E82"/>
    <w:rsid w:val="000E6414"/>
    <w:rsid w:val="000F2E95"/>
    <w:rsid w:val="000F67F1"/>
    <w:rsid w:val="00103F3E"/>
    <w:rsid w:val="00106AAB"/>
    <w:rsid w:val="00110480"/>
    <w:rsid w:val="001113C7"/>
    <w:rsid w:val="00112783"/>
    <w:rsid w:val="00114606"/>
    <w:rsid w:val="00115910"/>
    <w:rsid w:val="001168FE"/>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2366"/>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1411"/>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2D"/>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115E"/>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22C"/>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56FE7"/>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3EE5"/>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129"/>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1D4E"/>
    <w:rsid w:val="00964783"/>
    <w:rsid w:val="00964FDC"/>
    <w:rsid w:val="009659E4"/>
    <w:rsid w:val="00976863"/>
    <w:rsid w:val="0098004D"/>
    <w:rsid w:val="00980114"/>
    <w:rsid w:val="00980403"/>
    <w:rsid w:val="009847FC"/>
    <w:rsid w:val="00991EB3"/>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35AC7"/>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1515"/>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6CC6"/>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758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2EB"/>
    <w:rsid w:val="00C939FC"/>
    <w:rsid w:val="00C9502D"/>
    <w:rsid w:val="00C96B4C"/>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6FF8"/>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4BA8"/>
    <w:rsid w:val="00EB5397"/>
    <w:rsid w:val="00EB6D19"/>
    <w:rsid w:val="00EB6E6A"/>
    <w:rsid w:val="00EC00CA"/>
    <w:rsid w:val="00EC2769"/>
    <w:rsid w:val="00EC4AAC"/>
    <w:rsid w:val="00EC7452"/>
    <w:rsid w:val="00EC784D"/>
    <w:rsid w:val="00ED4081"/>
    <w:rsid w:val="00ED5BA8"/>
    <w:rsid w:val="00EE42F8"/>
    <w:rsid w:val="00EF23EE"/>
    <w:rsid w:val="00EF32A4"/>
    <w:rsid w:val="00EF39B8"/>
    <w:rsid w:val="00EF3E94"/>
    <w:rsid w:val="00EF591D"/>
    <w:rsid w:val="00EF5BC5"/>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110"/>
    <w:rsid w:val="00F627E9"/>
    <w:rsid w:val="00F65790"/>
    <w:rsid w:val="00F67057"/>
    <w:rsid w:val="00F72643"/>
    <w:rsid w:val="00F731D9"/>
    <w:rsid w:val="00F736E6"/>
    <w:rsid w:val="00F80F4D"/>
    <w:rsid w:val="00F82906"/>
    <w:rsid w:val="00F82C6B"/>
    <w:rsid w:val="00F8644B"/>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62309"/>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他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character" w:customStyle="1" w:styleId="UnresolvedMention1">
    <w:name w:val="Unresolved Mention1"/>
    <w:basedOn w:val="DefaultParagraphFont"/>
    <w:uiPriority w:val="99"/>
    <w:semiHidden/>
    <w:unhideWhenUsed/>
    <w:rsid w:val="004D532D"/>
    <w:rPr>
      <w:color w:val="605E5C"/>
      <w:shd w:val="clear" w:color="auto" w:fill="E1DFDD"/>
    </w:rPr>
  </w:style>
  <w:style w:type="character" w:styleId="UnresolvedMention">
    <w:name w:val="Unresolved Mention"/>
    <w:basedOn w:val="DefaultParagraphFont"/>
    <w:uiPriority w:val="99"/>
    <w:semiHidden/>
    <w:unhideWhenUsed/>
    <w:rsid w:val="0011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66978">
      <w:bodyDiv w:val="1"/>
      <w:marLeft w:val="0"/>
      <w:marRight w:val="0"/>
      <w:marTop w:val="0"/>
      <w:marBottom w:val="0"/>
      <w:divBdr>
        <w:top w:val="none" w:sz="0" w:space="0" w:color="auto"/>
        <w:left w:val="none" w:sz="0" w:space="0" w:color="auto"/>
        <w:bottom w:val="none" w:sz="0" w:space="0" w:color="auto"/>
        <w:right w:val="none" w:sz="0" w:space="0" w:color="auto"/>
      </w:divBdr>
      <w:divsChild>
        <w:div w:id="2205560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angziyi@caict.ac.cn"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anquanke.com/vul" TargetMode="External"/><Relationship Id="rId7" Type="http://schemas.openxmlformats.org/officeDocument/2006/relationships/settings" Target="settings.xml"/><Relationship Id="rId12" Type="http://schemas.openxmlformats.org/officeDocument/2006/relationships/hyperlink" Target="mailto:fukai_6@163.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41431-6287-4C04-801B-9DD8883FEB5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C0737361-14E4-4698-9C41-0E20BE746ADF}"/>
</file>

<file path=docProps/app.xml><?xml version="1.0" encoding="utf-8"?>
<Properties xmlns="http://schemas.openxmlformats.org/officeDocument/2006/extended-properties" xmlns:vt="http://schemas.openxmlformats.org/officeDocument/2006/docPropsVTypes">
  <Template>Normal.dotm</Template>
  <TotalTime>248</TotalTime>
  <Pages>3</Pages>
  <Words>751</Words>
  <Characters>4641</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of the AHG on AI for health device security and robustness benchmarking</dc:title>
  <dc:subject/>
  <dc:creator>AHG-AI4HDS</dc:creator>
  <cp:keywords/>
  <dc:description>FG-AI4H-E-007  For: Geneva, 30 May – 1 June 2019_x000d_Document date: ITU-T Focus Group on AI for Health_x000d_Saved by ITU51013388 at 18:57:25 on 24/05/2019</dc:description>
  <cp:lastModifiedBy>Revision</cp:lastModifiedBy>
  <cp:revision>13</cp:revision>
  <cp:lastPrinted>2011-04-05T14:28:00Z</cp:lastPrinted>
  <dcterms:created xsi:type="dcterms:W3CDTF">2019-04-09T13:22:00Z</dcterms:created>
  <dcterms:modified xsi:type="dcterms:W3CDTF">2019-05-24T16:57:00Z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FG-AI4H-E-007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vt:lpwstr>
  </property>
  <property fmtid="{D5CDD505-2E9C-101B-9397-08002B2CF9AE}" pid="7" name="Docdest">
    <vt:lpwstr>Geneva, 30 May – 1 June 2019</vt:lpwstr>
  </property>
  <property fmtid="{D5CDD505-2E9C-101B-9397-08002B2CF9AE}" pid="8" name="Docauthor">
    <vt:lpwstr>AHG-AI4HDS</vt:lpwstr>
  </property>
</Properties>
</file>