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jc w:val="center"/>
        <w:tblBorders>
          <w:bottom w:val="single" w:sz="4" w:space="0" w:color="auto"/>
        </w:tblBorders>
        <w:tblLayout w:type="fixed"/>
        <w:tblCellMar>
          <w:left w:w="57" w:type="dxa"/>
          <w:right w:w="57" w:type="dxa"/>
        </w:tblCellMar>
        <w:tblLook w:val="0000" w:firstRow="0" w:lastRow="0" w:firstColumn="0" w:lastColumn="0" w:noHBand="0" w:noVBand="0"/>
      </w:tblPr>
      <w:tblGrid>
        <w:gridCol w:w="1133"/>
        <w:gridCol w:w="532"/>
        <w:gridCol w:w="35"/>
        <w:gridCol w:w="3262"/>
        <w:gridCol w:w="960"/>
        <w:gridCol w:w="3708"/>
        <w:gridCol w:w="12"/>
      </w:tblGrid>
      <w:tr w:rsidR="006E6312" w:rsidRPr="006E6312" w14:paraId="02794497" w14:textId="77777777" w:rsidTr="004C74E4">
        <w:trPr>
          <w:cantSplit/>
          <w:jc w:val="center"/>
        </w:trPr>
        <w:tc>
          <w:tcPr>
            <w:tcW w:w="1133" w:type="dxa"/>
            <w:vMerge w:val="restart"/>
            <w:vAlign w:val="center"/>
          </w:tcPr>
          <w:p w14:paraId="7E81D3B4" w14:textId="77777777" w:rsidR="00E03557" w:rsidRPr="006E6312" w:rsidRDefault="00BC1D31" w:rsidP="00E03557">
            <w:pPr>
              <w:jc w:val="center"/>
              <w:rPr>
                <w:sz w:val="20"/>
                <w:szCs w:val="20"/>
              </w:rPr>
            </w:pPr>
            <w:bookmarkStart w:id="0" w:name="dtableau"/>
            <w:bookmarkStart w:id="1" w:name="dsg" w:colFirst="1" w:colLast="1"/>
            <w:bookmarkStart w:id="2" w:name="dnum" w:colFirst="2" w:colLast="2"/>
            <w:r w:rsidRPr="006E6312">
              <w:rPr>
                <w:noProof/>
                <w:sz w:val="20"/>
                <w:szCs w:val="20"/>
                <w:lang w:eastAsia="zh-CN"/>
              </w:rPr>
              <w:drawing>
                <wp:inline distT="0" distB="0" distL="0" distR="0" wp14:anchorId="1B3F96AB" wp14:editId="7183DC3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55A3A7DC" w14:textId="77777777" w:rsidR="00E03557" w:rsidRPr="006E6312" w:rsidRDefault="00E03557" w:rsidP="00E03557">
            <w:pPr>
              <w:rPr>
                <w:sz w:val="16"/>
                <w:szCs w:val="16"/>
              </w:rPr>
            </w:pPr>
            <w:r w:rsidRPr="006E6312">
              <w:rPr>
                <w:sz w:val="16"/>
                <w:szCs w:val="16"/>
              </w:rPr>
              <w:t>INTERNATIONAL TELECOMMUNICATION UNION</w:t>
            </w:r>
          </w:p>
          <w:p w14:paraId="026B8C5A" w14:textId="77777777" w:rsidR="00E03557" w:rsidRPr="006E6312" w:rsidRDefault="00E03557" w:rsidP="00E03557">
            <w:pPr>
              <w:rPr>
                <w:b/>
                <w:bCs/>
                <w:sz w:val="26"/>
                <w:szCs w:val="26"/>
              </w:rPr>
            </w:pPr>
            <w:r w:rsidRPr="006E6312">
              <w:rPr>
                <w:b/>
                <w:bCs/>
                <w:sz w:val="26"/>
                <w:szCs w:val="26"/>
              </w:rPr>
              <w:t>TELECOMMUNICATION</w:t>
            </w:r>
            <w:r w:rsidRPr="006E6312">
              <w:rPr>
                <w:b/>
                <w:bCs/>
                <w:sz w:val="26"/>
                <w:szCs w:val="26"/>
              </w:rPr>
              <w:br/>
              <w:t>STANDARDIZATION SECTOR</w:t>
            </w:r>
          </w:p>
          <w:p w14:paraId="72F3FB9C" w14:textId="77777777" w:rsidR="00E03557" w:rsidRPr="006E6312" w:rsidRDefault="00E03557" w:rsidP="00E03557">
            <w:pPr>
              <w:rPr>
                <w:sz w:val="20"/>
                <w:szCs w:val="20"/>
              </w:rPr>
            </w:pPr>
            <w:r w:rsidRPr="006E6312">
              <w:rPr>
                <w:sz w:val="20"/>
                <w:szCs w:val="20"/>
              </w:rPr>
              <w:t>STUDY PERIOD 2017-2020</w:t>
            </w:r>
          </w:p>
        </w:tc>
        <w:tc>
          <w:tcPr>
            <w:tcW w:w="4680" w:type="dxa"/>
            <w:gridSpan w:val="3"/>
            <w:vAlign w:val="center"/>
          </w:tcPr>
          <w:p w14:paraId="1508823E" w14:textId="5D2D0AE0" w:rsidR="00E03557" w:rsidRPr="006E6312" w:rsidRDefault="5A4046E6" w:rsidP="007B7733">
            <w:pPr>
              <w:pStyle w:val="Docnumber"/>
            </w:pPr>
            <w:r>
              <w:t>FG-AI4H-</w:t>
            </w:r>
            <w:r w:rsidR="00363F32">
              <w:t>D-</w:t>
            </w:r>
            <w:r w:rsidR="002544DF">
              <w:t>038</w:t>
            </w:r>
          </w:p>
        </w:tc>
      </w:tr>
      <w:bookmarkEnd w:id="2"/>
      <w:tr w:rsidR="006E6312" w:rsidRPr="006E6312" w14:paraId="47D29B84" w14:textId="77777777" w:rsidTr="004C74E4">
        <w:trPr>
          <w:cantSplit/>
          <w:jc w:val="center"/>
        </w:trPr>
        <w:tc>
          <w:tcPr>
            <w:tcW w:w="1133" w:type="dxa"/>
            <w:vMerge/>
          </w:tcPr>
          <w:p w14:paraId="014913F3" w14:textId="77777777" w:rsidR="00E03557" w:rsidRPr="006E6312" w:rsidRDefault="00E03557" w:rsidP="00E03557">
            <w:pPr>
              <w:rPr>
                <w:smallCaps/>
                <w:sz w:val="20"/>
              </w:rPr>
            </w:pPr>
          </w:p>
        </w:tc>
        <w:tc>
          <w:tcPr>
            <w:tcW w:w="3829" w:type="dxa"/>
            <w:gridSpan w:val="3"/>
            <w:vMerge/>
          </w:tcPr>
          <w:p w14:paraId="6B8F0281" w14:textId="77777777" w:rsidR="00E03557" w:rsidRPr="006E6312" w:rsidRDefault="00E03557" w:rsidP="00E03557">
            <w:pPr>
              <w:rPr>
                <w:smallCaps/>
                <w:sz w:val="20"/>
              </w:rPr>
            </w:pPr>
            <w:bookmarkStart w:id="3" w:name="ddate" w:colFirst="2" w:colLast="2"/>
          </w:p>
        </w:tc>
        <w:tc>
          <w:tcPr>
            <w:tcW w:w="4680" w:type="dxa"/>
            <w:gridSpan w:val="3"/>
          </w:tcPr>
          <w:p w14:paraId="68600CA9" w14:textId="77777777" w:rsidR="00E03557" w:rsidRPr="006E6312" w:rsidRDefault="00BA5199" w:rsidP="00BC1D31">
            <w:pPr>
              <w:jc w:val="right"/>
              <w:rPr>
                <w:b/>
                <w:bCs/>
                <w:sz w:val="28"/>
                <w:szCs w:val="28"/>
              </w:rPr>
            </w:pPr>
            <w:r w:rsidRPr="006E6312">
              <w:rPr>
                <w:b/>
                <w:bCs/>
                <w:sz w:val="28"/>
                <w:szCs w:val="28"/>
              </w:rPr>
              <w:t xml:space="preserve">ITU-T </w:t>
            </w:r>
            <w:r w:rsidR="00BC1D31" w:rsidRPr="006E6312">
              <w:rPr>
                <w:b/>
                <w:bCs/>
                <w:sz w:val="28"/>
                <w:szCs w:val="28"/>
              </w:rPr>
              <w:t>Focus Group on AI for Health</w:t>
            </w:r>
          </w:p>
        </w:tc>
      </w:tr>
      <w:tr w:rsidR="006E6312" w:rsidRPr="006E6312" w14:paraId="2F3DA297" w14:textId="77777777" w:rsidTr="004C74E4">
        <w:trPr>
          <w:cantSplit/>
          <w:jc w:val="center"/>
        </w:trPr>
        <w:tc>
          <w:tcPr>
            <w:tcW w:w="1133" w:type="dxa"/>
            <w:vMerge/>
          </w:tcPr>
          <w:p w14:paraId="75A4F4E9" w14:textId="77777777" w:rsidR="00E03557" w:rsidRPr="006E6312" w:rsidRDefault="00E03557" w:rsidP="00E03557">
            <w:pPr>
              <w:rPr>
                <w:b/>
                <w:bCs/>
                <w:sz w:val="26"/>
              </w:rPr>
            </w:pPr>
          </w:p>
        </w:tc>
        <w:tc>
          <w:tcPr>
            <w:tcW w:w="3829" w:type="dxa"/>
            <w:gridSpan w:val="3"/>
            <w:vMerge/>
          </w:tcPr>
          <w:p w14:paraId="5454864E" w14:textId="77777777" w:rsidR="00E03557" w:rsidRPr="006E6312" w:rsidRDefault="00E03557" w:rsidP="00E03557">
            <w:pPr>
              <w:rPr>
                <w:b/>
                <w:bCs/>
                <w:sz w:val="26"/>
              </w:rPr>
            </w:pPr>
            <w:bookmarkStart w:id="4" w:name="dorlang" w:colFirst="2" w:colLast="2"/>
            <w:bookmarkEnd w:id="3"/>
          </w:p>
        </w:tc>
        <w:tc>
          <w:tcPr>
            <w:tcW w:w="4680" w:type="dxa"/>
            <w:gridSpan w:val="3"/>
            <w:vAlign w:val="center"/>
          </w:tcPr>
          <w:p w14:paraId="49B13B52" w14:textId="77777777" w:rsidR="00E03557" w:rsidRPr="006E6312" w:rsidRDefault="00E03557" w:rsidP="00E03557">
            <w:pPr>
              <w:jc w:val="right"/>
              <w:rPr>
                <w:b/>
                <w:bCs/>
                <w:sz w:val="28"/>
                <w:szCs w:val="28"/>
              </w:rPr>
            </w:pPr>
            <w:r w:rsidRPr="006E6312">
              <w:rPr>
                <w:b/>
                <w:bCs/>
                <w:sz w:val="28"/>
                <w:szCs w:val="28"/>
              </w:rPr>
              <w:t>Original: English</w:t>
            </w:r>
          </w:p>
        </w:tc>
      </w:tr>
      <w:tr w:rsidR="00AA4ED1" w:rsidRPr="006E6312" w14:paraId="380AFCBC" w14:textId="77777777" w:rsidTr="004C74E4">
        <w:trPr>
          <w:cantSplit/>
          <w:jc w:val="center"/>
        </w:trPr>
        <w:tc>
          <w:tcPr>
            <w:tcW w:w="1700" w:type="dxa"/>
            <w:gridSpan w:val="3"/>
          </w:tcPr>
          <w:p w14:paraId="6A93409D" w14:textId="1B6A09CF" w:rsidR="00AA4ED1" w:rsidRPr="006E6312" w:rsidRDefault="00AA4ED1" w:rsidP="00AA4ED1">
            <w:pPr>
              <w:rPr>
                <w:b/>
                <w:bCs/>
              </w:rPr>
            </w:pPr>
            <w:bookmarkStart w:id="5" w:name="dbluepink" w:colFirst="1" w:colLast="1"/>
            <w:bookmarkStart w:id="6" w:name="dmeeting" w:colFirst="2" w:colLast="2"/>
            <w:bookmarkEnd w:id="4"/>
            <w:bookmarkEnd w:id="1"/>
            <w:r>
              <w:rPr>
                <w:b/>
              </w:rPr>
              <w:t>WG(s):</w:t>
            </w:r>
          </w:p>
        </w:tc>
        <w:tc>
          <w:tcPr>
            <w:tcW w:w="3262" w:type="dxa"/>
            <w:vAlign w:val="center"/>
          </w:tcPr>
          <w:p w14:paraId="2E22A4FF" w14:textId="7DD420CB" w:rsidR="00AA4ED1" w:rsidRPr="006E6312" w:rsidRDefault="00AA4ED1" w:rsidP="00AA4ED1">
            <w:r>
              <w:t>N/A</w:t>
            </w:r>
          </w:p>
        </w:tc>
        <w:tc>
          <w:tcPr>
            <w:tcW w:w="4680" w:type="dxa"/>
            <w:gridSpan w:val="3"/>
            <w:vAlign w:val="center"/>
          </w:tcPr>
          <w:p w14:paraId="02209BF0" w14:textId="2F96A299" w:rsidR="00AA4ED1" w:rsidRPr="006E6312" w:rsidRDefault="00AA4ED1" w:rsidP="00AA4ED1">
            <w:pPr>
              <w:jc w:val="right"/>
            </w:pPr>
            <w:r>
              <w:t>Shanghai, 2-5 April 2019</w:t>
            </w:r>
          </w:p>
        </w:tc>
      </w:tr>
      <w:tr w:rsidR="00AA4ED1" w:rsidRPr="006E6312" w14:paraId="31E221DF" w14:textId="77777777" w:rsidTr="004C74E4">
        <w:trPr>
          <w:cantSplit/>
          <w:jc w:val="center"/>
        </w:trPr>
        <w:tc>
          <w:tcPr>
            <w:tcW w:w="9642" w:type="dxa"/>
            <w:gridSpan w:val="7"/>
            <w:tcBorders>
              <w:bottom w:val="nil"/>
            </w:tcBorders>
          </w:tcPr>
          <w:p w14:paraId="188E9B22" w14:textId="37C1DB31" w:rsidR="00AA4ED1" w:rsidRPr="006E6312" w:rsidRDefault="00AA4ED1" w:rsidP="00AA4ED1">
            <w:pPr>
              <w:jc w:val="center"/>
              <w:rPr>
                <w:b/>
                <w:bCs/>
              </w:rPr>
            </w:pPr>
            <w:bookmarkStart w:id="7" w:name="dtitle" w:colFirst="0" w:colLast="0"/>
            <w:bookmarkEnd w:id="5"/>
            <w:bookmarkEnd w:id="6"/>
            <w:r>
              <w:rPr>
                <w:b/>
              </w:rPr>
              <w:t>DOCUMENT</w:t>
            </w:r>
          </w:p>
        </w:tc>
      </w:tr>
      <w:tr w:rsidR="004C74E4" w14:paraId="4B96F108" w14:textId="77777777" w:rsidTr="005B05DC">
        <w:tblPrEx>
          <w:tblBorders>
            <w:bottom w:val="none" w:sz="0" w:space="0" w:color="auto"/>
          </w:tblBorders>
          <w:tblCellMar>
            <w:left w:w="108" w:type="dxa"/>
            <w:right w:w="108" w:type="dxa"/>
          </w:tblCellMar>
        </w:tblPrEx>
        <w:trPr>
          <w:jc w:val="center"/>
        </w:trPr>
        <w:tc>
          <w:tcPr>
            <w:tcW w:w="1700" w:type="dxa"/>
            <w:gridSpan w:val="3"/>
          </w:tcPr>
          <w:p w14:paraId="167E931F" w14:textId="77777777" w:rsidR="004C74E4" w:rsidRDefault="004C74E4" w:rsidP="005B05DC">
            <w:pPr>
              <w:rPr>
                <w:b/>
              </w:rPr>
            </w:pPr>
            <w:bookmarkStart w:id="8" w:name="dsource" w:colFirst="1" w:colLast="1"/>
            <w:bookmarkEnd w:id="7"/>
            <w:r>
              <w:rPr>
                <w:b/>
              </w:rPr>
              <w:t>Source:</w:t>
            </w:r>
          </w:p>
        </w:tc>
        <w:tc>
          <w:tcPr>
            <w:tcW w:w="7942" w:type="dxa"/>
            <w:gridSpan w:val="4"/>
            <w:vAlign w:val="center"/>
          </w:tcPr>
          <w:p w14:paraId="10DEBA1F" w14:textId="3554FCEE" w:rsidR="004C74E4" w:rsidRDefault="004C74E4" w:rsidP="005B05DC">
            <w:r w:rsidRPr="00102B60">
              <w:t>TG-Ophthalmo</w:t>
            </w:r>
            <w:r>
              <w:t>logy</w:t>
            </w:r>
          </w:p>
        </w:tc>
      </w:tr>
      <w:tr w:rsidR="004C74E4" w14:paraId="2254CA67" w14:textId="77777777" w:rsidTr="005B05DC">
        <w:tblPrEx>
          <w:tblBorders>
            <w:bottom w:val="none" w:sz="0" w:space="0" w:color="auto"/>
          </w:tblBorders>
          <w:tblCellMar>
            <w:left w:w="108" w:type="dxa"/>
            <w:right w:w="108" w:type="dxa"/>
          </w:tblCellMar>
        </w:tblPrEx>
        <w:trPr>
          <w:jc w:val="center"/>
        </w:trPr>
        <w:tc>
          <w:tcPr>
            <w:tcW w:w="1700" w:type="dxa"/>
            <w:gridSpan w:val="3"/>
          </w:tcPr>
          <w:p w14:paraId="78A99B77" w14:textId="77777777" w:rsidR="004C74E4" w:rsidRDefault="004C74E4" w:rsidP="005B05DC">
            <w:bookmarkStart w:id="9" w:name="dtitle1" w:colFirst="1" w:colLast="1"/>
            <w:bookmarkEnd w:id="8"/>
            <w:r>
              <w:rPr>
                <w:b/>
              </w:rPr>
              <w:t>Title:</w:t>
            </w:r>
          </w:p>
        </w:tc>
        <w:tc>
          <w:tcPr>
            <w:tcW w:w="7942" w:type="dxa"/>
            <w:gridSpan w:val="4"/>
            <w:vAlign w:val="center"/>
          </w:tcPr>
          <w:p w14:paraId="1DBE2316" w14:textId="77777777" w:rsidR="004C74E4" w:rsidRDefault="004C74E4" w:rsidP="005B05DC">
            <w:r>
              <w:t>Standardized benchmarking of AI for O</w:t>
            </w:r>
            <w:r w:rsidRPr="007C6407">
              <w:t>phthalmology (</w:t>
            </w:r>
            <w:r>
              <w:t>R</w:t>
            </w:r>
            <w:r w:rsidRPr="007C6407">
              <w:t xml:space="preserve">etinal </w:t>
            </w:r>
            <w:r>
              <w:t>I</w:t>
            </w:r>
            <w:r w:rsidRPr="007C6407">
              <w:t xml:space="preserve">maging </w:t>
            </w:r>
            <w:r>
              <w:t>D</w:t>
            </w:r>
            <w:r w:rsidRPr="007C6407">
              <w:t>iagnostics)</w:t>
            </w:r>
          </w:p>
        </w:tc>
      </w:tr>
      <w:tr w:rsidR="004C74E4" w14:paraId="2295E1E2" w14:textId="77777777" w:rsidTr="005B05DC">
        <w:tblPrEx>
          <w:tblBorders>
            <w:bottom w:val="none" w:sz="0" w:space="0" w:color="auto"/>
          </w:tblBorders>
          <w:tblCellMar>
            <w:left w:w="108" w:type="dxa"/>
            <w:right w:w="108" w:type="dxa"/>
          </w:tblCellMar>
        </w:tblPrEx>
        <w:trPr>
          <w:jc w:val="center"/>
        </w:trPr>
        <w:tc>
          <w:tcPr>
            <w:tcW w:w="1700" w:type="dxa"/>
            <w:gridSpan w:val="3"/>
            <w:tcBorders>
              <w:bottom w:val="single" w:sz="6" w:space="0" w:color="000000"/>
            </w:tcBorders>
          </w:tcPr>
          <w:p w14:paraId="29E588DE" w14:textId="77777777" w:rsidR="004C74E4" w:rsidRDefault="004C74E4" w:rsidP="005B05DC">
            <w:pPr>
              <w:rPr>
                <w:b/>
              </w:rPr>
            </w:pPr>
            <w:bookmarkStart w:id="10" w:name="dpurpose" w:colFirst="1" w:colLast="1"/>
            <w:bookmarkEnd w:id="9"/>
            <w:r>
              <w:rPr>
                <w:b/>
              </w:rPr>
              <w:t>Purpose:</w:t>
            </w:r>
          </w:p>
        </w:tc>
        <w:tc>
          <w:tcPr>
            <w:tcW w:w="7942" w:type="dxa"/>
            <w:gridSpan w:val="4"/>
            <w:tcBorders>
              <w:bottom w:val="single" w:sz="6" w:space="0" w:color="000000"/>
            </w:tcBorders>
          </w:tcPr>
          <w:p w14:paraId="65C07002" w14:textId="77777777" w:rsidR="004C74E4" w:rsidRDefault="004C74E4" w:rsidP="005B05DC">
            <w:pPr>
              <w:rPr>
                <w:highlight w:val="yellow"/>
              </w:rPr>
            </w:pPr>
            <w:r>
              <w:t>Discussion</w:t>
            </w:r>
          </w:p>
        </w:tc>
      </w:tr>
      <w:bookmarkEnd w:id="0"/>
      <w:bookmarkEnd w:id="10"/>
      <w:tr w:rsidR="004C74E4" w14:paraId="47858C1E" w14:textId="77777777" w:rsidTr="005B05DC">
        <w:tblPrEx>
          <w:tblBorders>
            <w:bottom w:val="none" w:sz="0" w:space="0" w:color="auto"/>
          </w:tblBorders>
          <w:tblCellMar>
            <w:left w:w="108" w:type="dxa"/>
            <w:right w:w="108" w:type="dxa"/>
          </w:tblCellMar>
        </w:tblPrEx>
        <w:trPr>
          <w:jc w:val="center"/>
        </w:trPr>
        <w:tc>
          <w:tcPr>
            <w:tcW w:w="1700" w:type="dxa"/>
            <w:gridSpan w:val="3"/>
            <w:tcBorders>
              <w:top w:val="single" w:sz="6" w:space="0" w:color="000000"/>
              <w:bottom w:val="single" w:sz="6" w:space="0" w:color="000000"/>
            </w:tcBorders>
          </w:tcPr>
          <w:p w14:paraId="6B0756D1" w14:textId="77777777" w:rsidR="004C74E4" w:rsidRDefault="004C74E4" w:rsidP="005B05DC">
            <w:pPr>
              <w:rPr>
                <w:b/>
              </w:rPr>
            </w:pPr>
            <w:r>
              <w:rPr>
                <w:b/>
              </w:rPr>
              <w:t>Contact:</w:t>
            </w:r>
          </w:p>
        </w:tc>
        <w:tc>
          <w:tcPr>
            <w:tcW w:w="4222" w:type="dxa"/>
            <w:gridSpan w:val="2"/>
            <w:tcBorders>
              <w:top w:val="single" w:sz="6" w:space="0" w:color="000000"/>
              <w:bottom w:val="single" w:sz="6" w:space="0" w:color="000000"/>
            </w:tcBorders>
          </w:tcPr>
          <w:p w14:paraId="139A8737" w14:textId="4A4A4589" w:rsidR="004C74E4" w:rsidRDefault="004C74E4" w:rsidP="00B23FB7">
            <w:r w:rsidRPr="00DC0F91">
              <w:t>Arun Shroff</w:t>
            </w:r>
            <w:r w:rsidR="00B23FB7">
              <w:br/>
              <w:t>Xtend</w:t>
            </w:r>
            <w:r>
              <w:t>.ai</w:t>
            </w:r>
            <w:r w:rsidR="00B23FB7">
              <w:t xml:space="preserve"> </w:t>
            </w:r>
            <w:r>
              <w:t xml:space="preserve">  </w:t>
            </w:r>
            <w:r w:rsidR="00B23FB7">
              <w:br/>
            </w:r>
            <w:r>
              <w:t>India</w:t>
            </w:r>
          </w:p>
        </w:tc>
        <w:tc>
          <w:tcPr>
            <w:tcW w:w="3720" w:type="dxa"/>
            <w:gridSpan w:val="2"/>
            <w:tcBorders>
              <w:top w:val="single" w:sz="6" w:space="0" w:color="000000"/>
              <w:bottom w:val="single" w:sz="6" w:space="0" w:color="000000"/>
            </w:tcBorders>
            <w:vAlign w:val="center"/>
          </w:tcPr>
          <w:p w14:paraId="2A42030D" w14:textId="08273A57" w:rsidR="004C74E4" w:rsidRDefault="004C74E4" w:rsidP="005B05DC">
            <w:r w:rsidRPr="00DC0F91">
              <w:t xml:space="preserve">Tel: </w:t>
            </w:r>
            <w:r w:rsidRPr="00DC0F91">
              <w:tab/>
              <w:t>+1 908-208-1100</w:t>
            </w:r>
            <w:r>
              <w:br/>
            </w:r>
            <w:r w:rsidRPr="00DC0F91">
              <w:t xml:space="preserve">Fax: </w:t>
            </w:r>
            <w:r w:rsidRPr="00DC0F91">
              <w:tab/>
              <w:t xml:space="preserve">N/A </w:t>
            </w:r>
            <w:r w:rsidRPr="00DC0F91">
              <w:br/>
              <w:t xml:space="preserve">Email: </w:t>
            </w:r>
            <w:hyperlink r:id="rId12" w:history="1">
              <w:r w:rsidR="006D31DF" w:rsidRPr="00E765B2">
                <w:rPr>
                  <w:rStyle w:val="Hyperlink"/>
                </w:rPr>
                <w:t>arun@xtend.ai</w:t>
              </w:r>
            </w:hyperlink>
            <w:r>
              <w:t xml:space="preserve"> </w:t>
            </w:r>
          </w:p>
          <w:p w14:paraId="417BDACC" w14:textId="77777777" w:rsidR="004C74E4" w:rsidRDefault="004C74E4" w:rsidP="005B05DC"/>
        </w:tc>
      </w:tr>
      <w:tr w:rsidR="004C74E4" w14:paraId="73256F3C" w14:textId="77777777" w:rsidTr="005B05DC">
        <w:tblPrEx>
          <w:tblBorders>
            <w:bottom w:val="none" w:sz="0" w:space="0" w:color="auto"/>
          </w:tblBorders>
          <w:tblCellMar>
            <w:left w:w="108" w:type="dxa"/>
            <w:right w:w="108" w:type="dxa"/>
          </w:tblCellMar>
        </w:tblPrEx>
        <w:trPr>
          <w:jc w:val="center"/>
        </w:trPr>
        <w:tc>
          <w:tcPr>
            <w:tcW w:w="1700" w:type="dxa"/>
            <w:gridSpan w:val="3"/>
            <w:tcBorders>
              <w:top w:val="single" w:sz="6" w:space="0" w:color="000000"/>
              <w:bottom w:val="single" w:sz="6" w:space="0" w:color="000000"/>
            </w:tcBorders>
          </w:tcPr>
          <w:p w14:paraId="695D23BA" w14:textId="77777777" w:rsidR="004C74E4" w:rsidRDefault="004C74E4" w:rsidP="005B05DC">
            <w:pPr>
              <w:rPr>
                <w:b/>
              </w:rPr>
            </w:pPr>
            <w:r w:rsidRPr="00E03557">
              <w:rPr>
                <w:b/>
                <w:bCs/>
              </w:rPr>
              <w:t>Contact:</w:t>
            </w:r>
          </w:p>
        </w:tc>
        <w:tc>
          <w:tcPr>
            <w:tcW w:w="4222" w:type="dxa"/>
            <w:gridSpan w:val="2"/>
            <w:tcBorders>
              <w:top w:val="single" w:sz="6" w:space="0" w:color="000000"/>
              <w:bottom w:val="single" w:sz="6" w:space="0" w:color="000000"/>
            </w:tcBorders>
            <w:vAlign w:val="center"/>
          </w:tcPr>
          <w:p w14:paraId="353085B1" w14:textId="0D2FCEFA" w:rsidR="004C74E4" w:rsidRDefault="004C74E4" w:rsidP="005B05DC">
            <w:pPr>
              <w:rPr>
                <w:highlight w:val="yellow"/>
              </w:rPr>
            </w:pPr>
            <w:r w:rsidRPr="008D00A2">
              <w:t xml:space="preserve">Yanwu </w:t>
            </w:r>
            <w:r w:rsidR="008B72AC">
              <w:t xml:space="preserve">(Frank) </w:t>
            </w:r>
            <w:r w:rsidRPr="008D00A2">
              <w:t>XU</w:t>
            </w:r>
            <w:r w:rsidRPr="008D00A2">
              <w:br/>
              <w:t>Artificial Intelligence Innovation Business, Baidu</w:t>
            </w:r>
            <w:r w:rsidRPr="008D00A2">
              <w:br/>
              <w:t>China</w:t>
            </w:r>
          </w:p>
        </w:tc>
        <w:tc>
          <w:tcPr>
            <w:tcW w:w="3720" w:type="dxa"/>
            <w:gridSpan w:val="2"/>
            <w:tcBorders>
              <w:top w:val="single" w:sz="6" w:space="0" w:color="000000"/>
              <w:bottom w:val="single" w:sz="6" w:space="0" w:color="000000"/>
            </w:tcBorders>
            <w:vAlign w:val="center"/>
          </w:tcPr>
          <w:p w14:paraId="21859917" w14:textId="60BA3A0A" w:rsidR="004C74E4" w:rsidRDefault="004C74E4" w:rsidP="005B05DC">
            <w:pPr>
              <w:rPr>
                <w:rStyle w:val="Hyperlink"/>
              </w:rPr>
            </w:pPr>
            <w:r w:rsidRPr="008D00A2">
              <w:t xml:space="preserve">Tel: </w:t>
            </w:r>
            <w:r w:rsidRPr="008D00A2">
              <w:tab/>
              <w:t>+0086 13918541815</w:t>
            </w:r>
            <w:r w:rsidRPr="008D00A2">
              <w:br/>
              <w:t xml:space="preserve">Fax: </w:t>
            </w:r>
            <w:r w:rsidRPr="008D00A2">
              <w:tab/>
              <w:t>+0086 10 59922186</w:t>
            </w:r>
            <w:r w:rsidRPr="008D00A2">
              <w:br/>
              <w:t xml:space="preserve">Email: </w:t>
            </w:r>
            <w:hyperlink r:id="rId13" w:history="1">
              <w:r w:rsidR="006D31DF" w:rsidRPr="00E765B2">
                <w:rPr>
                  <w:rStyle w:val="Hyperlink"/>
                </w:rPr>
                <w:t>xuyanwu@baidu.com</w:t>
              </w:r>
            </w:hyperlink>
          </w:p>
          <w:p w14:paraId="1D4ECD44" w14:textId="77777777" w:rsidR="004C74E4" w:rsidRDefault="004C74E4" w:rsidP="005B05DC"/>
        </w:tc>
      </w:tr>
      <w:tr w:rsidR="004C74E4" w14:paraId="62C6ECF1" w14:textId="77777777" w:rsidTr="005B05DC">
        <w:tblPrEx>
          <w:tblBorders>
            <w:bottom w:val="none" w:sz="0" w:space="0" w:color="auto"/>
          </w:tblBorders>
          <w:tblCellMar>
            <w:left w:w="108" w:type="dxa"/>
            <w:right w:w="108" w:type="dxa"/>
          </w:tblCellMar>
        </w:tblPrEx>
        <w:trPr>
          <w:gridAfter w:val="1"/>
          <w:wAfter w:w="12" w:type="dxa"/>
          <w:trHeight w:val="2300"/>
          <w:jc w:val="center"/>
        </w:trPr>
        <w:tc>
          <w:tcPr>
            <w:tcW w:w="1665" w:type="dxa"/>
            <w:gridSpan w:val="2"/>
          </w:tcPr>
          <w:p w14:paraId="7E294036" w14:textId="77777777" w:rsidR="004C74E4" w:rsidRDefault="004C74E4" w:rsidP="005B05DC">
            <w:pPr>
              <w:rPr>
                <w:b/>
              </w:rPr>
            </w:pPr>
          </w:p>
          <w:p w14:paraId="0F915BB8" w14:textId="77777777" w:rsidR="004C74E4" w:rsidRDefault="004C74E4" w:rsidP="005B05DC">
            <w:pPr>
              <w:rPr>
                <w:b/>
              </w:rPr>
            </w:pPr>
            <w:r>
              <w:rPr>
                <w:b/>
              </w:rPr>
              <w:t>Abstract:</w:t>
            </w:r>
          </w:p>
        </w:tc>
        <w:tc>
          <w:tcPr>
            <w:tcW w:w="7965" w:type="dxa"/>
            <w:gridSpan w:val="4"/>
          </w:tcPr>
          <w:p w14:paraId="56785E4F" w14:textId="3A1EC869" w:rsidR="004C74E4" w:rsidRDefault="004C74E4" w:rsidP="005B05DC">
            <w:r>
              <w:t>This document is the Topic Description Document (TDD) containing the standardized benchmarking approach for the use of AI for O</w:t>
            </w:r>
            <w:r w:rsidRPr="007C6407">
              <w:t>phthalmology (</w:t>
            </w:r>
            <w:r>
              <w:t>R</w:t>
            </w:r>
            <w:r w:rsidRPr="007C6407">
              <w:t xml:space="preserve">etinal </w:t>
            </w:r>
            <w:r>
              <w:t>I</w:t>
            </w:r>
            <w:r w:rsidRPr="007C6407">
              <w:t xml:space="preserve">maging </w:t>
            </w:r>
            <w:r>
              <w:t>D</w:t>
            </w:r>
            <w:r w:rsidRPr="007C6407">
              <w:t>iagnostics)</w:t>
            </w:r>
            <w:r>
              <w:t xml:space="preserve">.   It follows the structure defined in </w:t>
            </w:r>
            <w:hyperlink r:id="rId14">
              <w:r>
                <w:rPr>
                  <w:color w:val="1155CC"/>
                  <w:u w:val="single"/>
                </w:rPr>
                <w:t>FGAI4H-C-105</w:t>
              </w:r>
            </w:hyperlink>
            <w:r>
              <w:t xml:space="preserve">   relevant for setting up this benchmarking. This document is  the first draft and as such as work-in-progress until it is finally approved by the Focus Group. </w:t>
            </w:r>
          </w:p>
        </w:tc>
      </w:tr>
    </w:tbl>
    <w:p w14:paraId="7D24B6C4" w14:textId="77777777" w:rsidR="00363F32" w:rsidRDefault="00363F32">
      <w:r>
        <w:br w:type="page"/>
      </w:r>
    </w:p>
    <w:tbl>
      <w:tblPr>
        <w:tblW w:w="9642" w:type="dxa"/>
        <w:jc w:val="center"/>
        <w:tblBorders>
          <w:bottom w:val="single" w:sz="4" w:space="0" w:color="auto"/>
        </w:tblBorders>
        <w:tblLayout w:type="fixed"/>
        <w:tblLook w:val="0000" w:firstRow="0" w:lastRow="0" w:firstColumn="0" w:lastColumn="0" w:noHBand="0" w:noVBand="0"/>
      </w:tblPr>
      <w:tblGrid>
        <w:gridCol w:w="1700"/>
        <w:gridCol w:w="4222"/>
        <w:gridCol w:w="3720"/>
      </w:tblGrid>
      <w:tr w:rsidR="00AA4ED1" w14:paraId="2DD81AFD" w14:textId="77777777" w:rsidTr="004C74E4">
        <w:trPr>
          <w:jc w:val="center"/>
        </w:trPr>
        <w:tc>
          <w:tcPr>
            <w:tcW w:w="1700" w:type="dxa"/>
            <w:tcBorders>
              <w:bottom w:val="nil"/>
            </w:tcBorders>
          </w:tcPr>
          <w:p w14:paraId="6714967C" w14:textId="08854E97" w:rsidR="00AA4ED1" w:rsidRDefault="00AA4ED1" w:rsidP="00AA4ED1">
            <w:pPr>
              <w:rPr>
                <w:b/>
              </w:rPr>
            </w:pPr>
          </w:p>
        </w:tc>
        <w:tc>
          <w:tcPr>
            <w:tcW w:w="7942" w:type="dxa"/>
            <w:gridSpan w:val="2"/>
            <w:tcBorders>
              <w:bottom w:val="nil"/>
            </w:tcBorders>
            <w:vAlign w:val="center"/>
          </w:tcPr>
          <w:p w14:paraId="1BDDFA4D" w14:textId="3A1ABF3E" w:rsidR="00AA4ED1" w:rsidRDefault="00AA4ED1" w:rsidP="00AA4ED1"/>
        </w:tc>
      </w:tr>
      <w:tr w:rsidR="00AA4ED1" w14:paraId="2328A013" w14:textId="77777777" w:rsidTr="004C74E4">
        <w:trPr>
          <w:jc w:val="center"/>
        </w:trPr>
        <w:tc>
          <w:tcPr>
            <w:tcW w:w="1700" w:type="dxa"/>
            <w:tcBorders>
              <w:bottom w:val="nil"/>
            </w:tcBorders>
          </w:tcPr>
          <w:p w14:paraId="56902C88" w14:textId="40FA74A3" w:rsidR="00AA4ED1" w:rsidRDefault="00AA4ED1" w:rsidP="000A6284"/>
        </w:tc>
        <w:tc>
          <w:tcPr>
            <w:tcW w:w="7942" w:type="dxa"/>
            <w:gridSpan w:val="2"/>
            <w:tcBorders>
              <w:bottom w:val="nil"/>
            </w:tcBorders>
            <w:vAlign w:val="center"/>
          </w:tcPr>
          <w:p w14:paraId="74094853" w14:textId="182AE75C" w:rsidR="00AA4ED1" w:rsidRDefault="00AA4ED1" w:rsidP="000A6284">
            <w:bookmarkStart w:id="11" w:name="_3j2qqm3" w:colFirst="0" w:colLast="0"/>
            <w:bookmarkEnd w:id="11"/>
          </w:p>
        </w:tc>
      </w:tr>
      <w:tr w:rsidR="00AA4ED1" w14:paraId="4441660B" w14:textId="77777777" w:rsidTr="004C74E4">
        <w:trPr>
          <w:jc w:val="center"/>
        </w:trPr>
        <w:tc>
          <w:tcPr>
            <w:tcW w:w="1700" w:type="dxa"/>
            <w:tcBorders>
              <w:bottom w:val="nil"/>
            </w:tcBorders>
          </w:tcPr>
          <w:p w14:paraId="6891BF8F" w14:textId="76813FDF" w:rsidR="00AA4ED1" w:rsidRDefault="00AA4ED1" w:rsidP="000A6284">
            <w:pPr>
              <w:rPr>
                <w:b/>
              </w:rPr>
            </w:pPr>
          </w:p>
        </w:tc>
        <w:tc>
          <w:tcPr>
            <w:tcW w:w="7942" w:type="dxa"/>
            <w:gridSpan w:val="2"/>
            <w:tcBorders>
              <w:bottom w:val="nil"/>
            </w:tcBorders>
          </w:tcPr>
          <w:p w14:paraId="3A6EB5CE" w14:textId="63595E3D" w:rsidR="00AA4ED1" w:rsidRDefault="00AA4ED1" w:rsidP="000A6284">
            <w:pPr>
              <w:rPr>
                <w:highlight w:val="yellow"/>
              </w:rPr>
            </w:pPr>
          </w:p>
        </w:tc>
      </w:tr>
      <w:tr w:rsidR="00AA4ED1" w14:paraId="2B422CAE" w14:textId="77777777" w:rsidTr="004C74E4">
        <w:trPr>
          <w:jc w:val="center"/>
        </w:trPr>
        <w:tc>
          <w:tcPr>
            <w:tcW w:w="1700" w:type="dxa"/>
            <w:tcBorders>
              <w:bottom w:val="nil"/>
            </w:tcBorders>
          </w:tcPr>
          <w:p w14:paraId="1BF49568" w14:textId="531FB059" w:rsidR="00AA4ED1" w:rsidRDefault="00AA4ED1" w:rsidP="000A6284">
            <w:pPr>
              <w:rPr>
                <w:b/>
              </w:rPr>
            </w:pPr>
          </w:p>
        </w:tc>
        <w:tc>
          <w:tcPr>
            <w:tcW w:w="4222" w:type="dxa"/>
            <w:tcBorders>
              <w:bottom w:val="nil"/>
            </w:tcBorders>
          </w:tcPr>
          <w:p w14:paraId="11146F5B" w14:textId="577C3590" w:rsidR="00AA4ED1" w:rsidRDefault="00AA4ED1" w:rsidP="000A6284"/>
        </w:tc>
        <w:tc>
          <w:tcPr>
            <w:tcW w:w="3720" w:type="dxa"/>
            <w:tcBorders>
              <w:bottom w:val="nil"/>
            </w:tcBorders>
            <w:vAlign w:val="center"/>
          </w:tcPr>
          <w:p w14:paraId="2D40D543" w14:textId="77777777" w:rsidR="00AA4ED1" w:rsidRDefault="00AA4ED1" w:rsidP="000A6284"/>
        </w:tc>
      </w:tr>
      <w:tr w:rsidR="00AA4ED1" w14:paraId="4D28522F" w14:textId="77777777" w:rsidTr="004C74E4">
        <w:trPr>
          <w:jc w:val="center"/>
        </w:trPr>
        <w:tc>
          <w:tcPr>
            <w:tcW w:w="1700" w:type="dxa"/>
            <w:tcBorders>
              <w:bottom w:val="nil"/>
            </w:tcBorders>
          </w:tcPr>
          <w:p w14:paraId="24B8D1AD" w14:textId="53847BBF" w:rsidR="00AA4ED1" w:rsidRDefault="00AA4ED1" w:rsidP="000A6284">
            <w:pPr>
              <w:rPr>
                <w:b/>
              </w:rPr>
            </w:pPr>
          </w:p>
        </w:tc>
        <w:tc>
          <w:tcPr>
            <w:tcW w:w="4222" w:type="dxa"/>
            <w:tcBorders>
              <w:bottom w:val="nil"/>
            </w:tcBorders>
            <w:vAlign w:val="center"/>
          </w:tcPr>
          <w:p w14:paraId="615091BE" w14:textId="01BD3AC6" w:rsidR="00AA4ED1" w:rsidRDefault="00AA4ED1" w:rsidP="000A6284">
            <w:pPr>
              <w:rPr>
                <w:highlight w:val="yellow"/>
              </w:rPr>
            </w:pPr>
          </w:p>
        </w:tc>
        <w:tc>
          <w:tcPr>
            <w:tcW w:w="3720" w:type="dxa"/>
            <w:tcBorders>
              <w:bottom w:val="nil"/>
            </w:tcBorders>
            <w:vAlign w:val="center"/>
          </w:tcPr>
          <w:p w14:paraId="30913198" w14:textId="77777777" w:rsidR="00AA4ED1" w:rsidRDefault="00AA4ED1" w:rsidP="000A6284"/>
        </w:tc>
      </w:tr>
    </w:tbl>
    <w:p w14:paraId="042674E2" w14:textId="507B6E79" w:rsidR="00237577" w:rsidRDefault="00237577">
      <w:pPr>
        <w:spacing w:before="0"/>
      </w:pPr>
    </w:p>
    <w:sdt>
      <w:sdtPr>
        <w:rPr>
          <w:b w:val="0"/>
          <w:szCs w:val="24"/>
        </w:rPr>
        <w:id w:val="-2105947954"/>
        <w:docPartObj>
          <w:docPartGallery w:val="Table of Contents"/>
          <w:docPartUnique/>
        </w:docPartObj>
      </w:sdtPr>
      <w:sdtEndPr>
        <w:rPr>
          <w:bCs/>
          <w:noProof/>
        </w:rPr>
      </w:sdtEndPr>
      <w:sdtContent>
        <w:p w14:paraId="525EBAF9" w14:textId="1B45450D" w:rsidR="00237577" w:rsidRDefault="0057536A" w:rsidP="0057536A">
          <w:pPr>
            <w:pStyle w:val="FigureNotitle"/>
          </w:pPr>
          <w:r>
            <w:t xml:space="preserve">Table of </w:t>
          </w:r>
          <w:r w:rsidR="00237577">
            <w:t>Contents</w:t>
          </w:r>
        </w:p>
        <w:p w14:paraId="4B0CC168" w14:textId="77F0E6F7" w:rsidR="001907C9" w:rsidRDefault="00237577">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5316042" w:history="1">
            <w:r w:rsidR="001907C9" w:rsidRPr="00451CF4">
              <w:rPr>
                <w:rStyle w:val="Hyperlink"/>
              </w:rPr>
              <w:t>1</w:t>
            </w:r>
            <w:r w:rsidR="001907C9">
              <w:rPr>
                <w:rFonts w:asciiTheme="minorHAnsi" w:eastAsiaTheme="minorEastAsia" w:hAnsiTheme="minorHAnsi" w:cstheme="minorBidi"/>
                <w:sz w:val="22"/>
                <w:szCs w:val="22"/>
                <w:lang w:val="en-US"/>
              </w:rPr>
              <w:tab/>
            </w:r>
            <w:r w:rsidR="001907C9" w:rsidRPr="00451CF4">
              <w:rPr>
                <w:rStyle w:val="Hyperlink"/>
              </w:rPr>
              <w:t>Introduction</w:t>
            </w:r>
            <w:r w:rsidR="001907C9">
              <w:rPr>
                <w:webHidden/>
              </w:rPr>
              <w:tab/>
            </w:r>
            <w:r w:rsidR="001907C9">
              <w:rPr>
                <w:webHidden/>
              </w:rPr>
              <w:fldChar w:fldCharType="begin"/>
            </w:r>
            <w:r w:rsidR="001907C9">
              <w:rPr>
                <w:webHidden/>
              </w:rPr>
              <w:instrText xml:space="preserve"> PAGEREF _Toc5316042 \h </w:instrText>
            </w:r>
            <w:r w:rsidR="001907C9">
              <w:rPr>
                <w:webHidden/>
              </w:rPr>
            </w:r>
            <w:r w:rsidR="001907C9">
              <w:rPr>
                <w:webHidden/>
              </w:rPr>
              <w:fldChar w:fldCharType="separate"/>
            </w:r>
            <w:r w:rsidR="001907C9">
              <w:rPr>
                <w:webHidden/>
              </w:rPr>
              <w:t>4</w:t>
            </w:r>
            <w:r w:rsidR="001907C9">
              <w:rPr>
                <w:webHidden/>
              </w:rPr>
              <w:fldChar w:fldCharType="end"/>
            </w:r>
          </w:hyperlink>
        </w:p>
        <w:p w14:paraId="436497A3" w14:textId="39A37215" w:rsidR="001907C9" w:rsidRDefault="00A14516">
          <w:pPr>
            <w:pStyle w:val="TOC2"/>
            <w:tabs>
              <w:tab w:val="left" w:pos="1531"/>
            </w:tabs>
            <w:rPr>
              <w:rFonts w:asciiTheme="minorHAnsi" w:eastAsiaTheme="minorEastAsia" w:hAnsiTheme="minorHAnsi" w:cstheme="minorBidi"/>
              <w:sz w:val="22"/>
              <w:szCs w:val="22"/>
              <w:lang w:val="en-US"/>
            </w:rPr>
          </w:pPr>
          <w:hyperlink w:anchor="_Toc5316043" w:history="1">
            <w:r w:rsidR="001907C9" w:rsidRPr="00451CF4">
              <w:rPr>
                <w:rStyle w:val="Hyperlink"/>
              </w:rPr>
              <w:t>1.1</w:t>
            </w:r>
            <w:r w:rsidR="001907C9">
              <w:rPr>
                <w:rFonts w:asciiTheme="minorHAnsi" w:eastAsiaTheme="minorEastAsia" w:hAnsiTheme="minorHAnsi" w:cstheme="minorBidi"/>
                <w:sz w:val="22"/>
                <w:szCs w:val="22"/>
                <w:lang w:val="en-US"/>
              </w:rPr>
              <w:tab/>
            </w:r>
            <w:r w:rsidR="001907C9" w:rsidRPr="00451CF4">
              <w:rPr>
                <w:rStyle w:val="Hyperlink"/>
              </w:rPr>
              <w:t>Topic Description:</w:t>
            </w:r>
            <w:r w:rsidR="001907C9">
              <w:rPr>
                <w:webHidden/>
              </w:rPr>
              <w:tab/>
            </w:r>
            <w:r w:rsidR="001907C9">
              <w:rPr>
                <w:webHidden/>
              </w:rPr>
              <w:fldChar w:fldCharType="begin"/>
            </w:r>
            <w:r w:rsidR="001907C9">
              <w:rPr>
                <w:webHidden/>
              </w:rPr>
              <w:instrText xml:space="preserve"> PAGEREF _Toc5316043 \h </w:instrText>
            </w:r>
            <w:r w:rsidR="001907C9">
              <w:rPr>
                <w:webHidden/>
              </w:rPr>
            </w:r>
            <w:r w:rsidR="001907C9">
              <w:rPr>
                <w:webHidden/>
              </w:rPr>
              <w:fldChar w:fldCharType="separate"/>
            </w:r>
            <w:r w:rsidR="001907C9">
              <w:rPr>
                <w:webHidden/>
              </w:rPr>
              <w:t>4</w:t>
            </w:r>
            <w:r w:rsidR="001907C9">
              <w:rPr>
                <w:webHidden/>
              </w:rPr>
              <w:fldChar w:fldCharType="end"/>
            </w:r>
          </w:hyperlink>
        </w:p>
        <w:p w14:paraId="051A0E6D" w14:textId="735C5610" w:rsidR="001907C9" w:rsidRDefault="00A14516">
          <w:pPr>
            <w:pStyle w:val="TOC3"/>
            <w:tabs>
              <w:tab w:val="left" w:pos="2269"/>
            </w:tabs>
            <w:rPr>
              <w:rFonts w:asciiTheme="minorHAnsi" w:eastAsiaTheme="minorEastAsia" w:hAnsiTheme="minorHAnsi" w:cstheme="minorBidi"/>
              <w:sz w:val="22"/>
              <w:szCs w:val="22"/>
              <w:lang w:val="en-US"/>
            </w:rPr>
          </w:pPr>
          <w:hyperlink w:anchor="_Toc5316044" w:history="1">
            <w:r w:rsidR="001907C9" w:rsidRPr="00451CF4">
              <w:rPr>
                <w:rStyle w:val="Hyperlink"/>
              </w:rPr>
              <w:t>1.1.1</w:t>
            </w:r>
            <w:r w:rsidR="001907C9">
              <w:rPr>
                <w:rFonts w:asciiTheme="minorHAnsi" w:eastAsiaTheme="minorEastAsia" w:hAnsiTheme="minorHAnsi" w:cstheme="minorBidi"/>
                <w:sz w:val="22"/>
                <w:szCs w:val="22"/>
                <w:lang w:val="en-US"/>
              </w:rPr>
              <w:tab/>
            </w:r>
            <w:r w:rsidR="001907C9" w:rsidRPr="00451CF4">
              <w:rPr>
                <w:rStyle w:val="Hyperlink"/>
              </w:rPr>
              <w:t>Relevance:</w:t>
            </w:r>
            <w:r w:rsidR="001907C9">
              <w:rPr>
                <w:webHidden/>
              </w:rPr>
              <w:tab/>
            </w:r>
            <w:r w:rsidR="001907C9">
              <w:rPr>
                <w:webHidden/>
              </w:rPr>
              <w:fldChar w:fldCharType="begin"/>
            </w:r>
            <w:r w:rsidR="001907C9">
              <w:rPr>
                <w:webHidden/>
              </w:rPr>
              <w:instrText xml:space="preserve"> PAGEREF _Toc5316044 \h </w:instrText>
            </w:r>
            <w:r w:rsidR="001907C9">
              <w:rPr>
                <w:webHidden/>
              </w:rPr>
            </w:r>
            <w:r w:rsidR="001907C9">
              <w:rPr>
                <w:webHidden/>
              </w:rPr>
              <w:fldChar w:fldCharType="separate"/>
            </w:r>
            <w:r w:rsidR="001907C9">
              <w:rPr>
                <w:webHidden/>
              </w:rPr>
              <w:t>4</w:t>
            </w:r>
            <w:r w:rsidR="001907C9">
              <w:rPr>
                <w:webHidden/>
              </w:rPr>
              <w:fldChar w:fldCharType="end"/>
            </w:r>
          </w:hyperlink>
        </w:p>
        <w:p w14:paraId="53A826A4" w14:textId="7240C1C2" w:rsidR="001907C9" w:rsidRDefault="00A14516">
          <w:pPr>
            <w:pStyle w:val="TOC3"/>
            <w:tabs>
              <w:tab w:val="left" w:pos="2269"/>
            </w:tabs>
            <w:rPr>
              <w:rFonts w:asciiTheme="minorHAnsi" w:eastAsiaTheme="minorEastAsia" w:hAnsiTheme="minorHAnsi" w:cstheme="minorBidi"/>
              <w:sz w:val="22"/>
              <w:szCs w:val="22"/>
              <w:lang w:val="en-US"/>
            </w:rPr>
          </w:pPr>
          <w:hyperlink w:anchor="_Toc5316045" w:history="1">
            <w:r w:rsidR="001907C9" w:rsidRPr="00451CF4">
              <w:rPr>
                <w:rStyle w:val="Hyperlink"/>
              </w:rPr>
              <w:t>1.1.2</w:t>
            </w:r>
            <w:r w:rsidR="001907C9">
              <w:rPr>
                <w:rFonts w:asciiTheme="minorHAnsi" w:eastAsiaTheme="minorEastAsia" w:hAnsiTheme="minorHAnsi" w:cstheme="minorBidi"/>
                <w:sz w:val="22"/>
                <w:szCs w:val="22"/>
                <w:lang w:val="en-US"/>
              </w:rPr>
              <w:tab/>
            </w:r>
            <w:r w:rsidR="001907C9" w:rsidRPr="00451CF4">
              <w:rPr>
                <w:rStyle w:val="Hyperlink"/>
              </w:rPr>
              <w:t>Current Approaches and Gold Standards for Detection:</w:t>
            </w:r>
            <w:r w:rsidR="001907C9">
              <w:rPr>
                <w:webHidden/>
              </w:rPr>
              <w:tab/>
            </w:r>
            <w:r w:rsidR="001907C9">
              <w:rPr>
                <w:webHidden/>
              </w:rPr>
              <w:fldChar w:fldCharType="begin"/>
            </w:r>
            <w:r w:rsidR="001907C9">
              <w:rPr>
                <w:webHidden/>
              </w:rPr>
              <w:instrText xml:space="preserve"> PAGEREF _Toc5316045 \h </w:instrText>
            </w:r>
            <w:r w:rsidR="001907C9">
              <w:rPr>
                <w:webHidden/>
              </w:rPr>
            </w:r>
            <w:r w:rsidR="001907C9">
              <w:rPr>
                <w:webHidden/>
              </w:rPr>
              <w:fldChar w:fldCharType="separate"/>
            </w:r>
            <w:r w:rsidR="001907C9">
              <w:rPr>
                <w:webHidden/>
              </w:rPr>
              <w:t>5</w:t>
            </w:r>
            <w:r w:rsidR="001907C9">
              <w:rPr>
                <w:webHidden/>
              </w:rPr>
              <w:fldChar w:fldCharType="end"/>
            </w:r>
          </w:hyperlink>
        </w:p>
        <w:p w14:paraId="74DF4082" w14:textId="2E587D03" w:rsidR="001907C9" w:rsidRDefault="00A14516">
          <w:pPr>
            <w:pStyle w:val="TOC3"/>
            <w:tabs>
              <w:tab w:val="left" w:pos="2269"/>
            </w:tabs>
            <w:rPr>
              <w:rFonts w:asciiTheme="minorHAnsi" w:eastAsiaTheme="minorEastAsia" w:hAnsiTheme="minorHAnsi" w:cstheme="minorBidi"/>
              <w:sz w:val="22"/>
              <w:szCs w:val="22"/>
              <w:lang w:val="en-US"/>
            </w:rPr>
          </w:pPr>
          <w:hyperlink w:anchor="_Toc5316046" w:history="1">
            <w:r w:rsidR="001907C9" w:rsidRPr="00451CF4">
              <w:rPr>
                <w:rStyle w:val="Hyperlink"/>
              </w:rPr>
              <w:t>1.1.3</w:t>
            </w:r>
            <w:r w:rsidR="001907C9">
              <w:rPr>
                <w:rFonts w:asciiTheme="minorHAnsi" w:eastAsiaTheme="minorEastAsia" w:hAnsiTheme="minorHAnsi" w:cstheme="minorBidi"/>
                <w:sz w:val="22"/>
                <w:szCs w:val="22"/>
                <w:lang w:val="en-US"/>
              </w:rPr>
              <w:tab/>
            </w:r>
            <w:r w:rsidR="001907C9" w:rsidRPr="00451CF4">
              <w:rPr>
                <w:rStyle w:val="Hyperlink"/>
              </w:rPr>
              <w:t>Impact of AI:</w:t>
            </w:r>
            <w:r w:rsidR="001907C9">
              <w:rPr>
                <w:webHidden/>
              </w:rPr>
              <w:tab/>
            </w:r>
            <w:r w:rsidR="001907C9">
              <w:rPr>
                <w:webHidden/>
              </w:rPr>
              <w:fldChar w:fldCharType="begin"/>
            </w:r>
            <w:r w:rsidR="001907C9">
              <w:rPr>
                <w:webHidden/>
              </w:rPr>
              <w:instrText xml:space="preserve"> PAGEREF _Toc5316046 \h </w:instrText>
            </w:r>
            <w:r w:rsidR="001907C9">
              <w:rPr>
                <w:webHidden/>
              </w:rPr>
            </w:r>
            <w:r w:rsidR="001907C9">
              <w:rPr>
                <w:webHidden/>
              </w:rPr>
              <w:fldChar w:fldCharType="separate"/>
            </w:r>
            <w:r w:rsidR="001907C9">
              <w:rPr>
                <w:webHidden/>
              </w:rPr>
              <w:t>5</w:t>
            </w:r>
            <w:r w:rsidR="001907C9">
              <w:rPr>
                <w:webHidden/>
              </w:rPr>
              <w:fldChar w:fldCharType="end"/>
            </w:r>
          </w:hyperlink>
        </w:p>
        <w:p w14:paraId="33BAC0C0" w14:textId="57BD3EC3" w:rsidR="001907C9" w:rsidRDefault="00A14516">
          <w:pPr>
            <w:pStyle w:val="TOC3"/>
            <w:tabs>
              <w:tab w:val="left" w:pos="2269"/>
            </w:tabs>
            <w:rPr>
              <w:rFonts w:asciiTheme="minorHAnsi" w:eastAsiaTheme="minorEastAsia" w:hAnsiTheme="minorHAnsi" w:cstheme="minorBidi"/>
              <w:sz w:val="22"/>
              <w:szCs w:val="22"/>
              <w:lang w:val="en-US"/>
            </w:rPr>
          </w:pPr>
          <w:hyperlink w:anchor="_Toc5316047" w:history="1">
            <w:r w:rsidR="001907C9" w:rsidRPr="00451CF4">
              <w:rPr>
                <w:rStyle w:val="Hyperlink"/>
              </w:rPr>
              <w:t>1.1.4</w:t>
            </w:r>
            <w:r w:rsidR="001907C9">
              <w:rPr>
                <w:rFonts w:asciiTheme="minorHAnsi" w:eastAsiaTheme="minorEastAsia" w:hAnsiTheme="minorHAnsi" w:cstheme="minorBidi"/>
                <w:sz w:val="22"/>
                <w:szCs w:val="22"/>
                <w:lang w:val="en-US"/>
              </w:rPr>
              <w:tab/>
            </w:r>
            <w:r w:rsidR="001907C9" w:rsidRPr="00451CF4">
              <w:rPr>
                <w:rStyle w:val="Hyperlink"/>
              </w:rPr>
              <w:t>Impact of  Benchmarking AI Solutions:</w:t>
            </w:r>
            <w:r w:rsidR="001907C9">
              <w:rPr>
                <w:webHidden/>
              </w:rPr>
              <w:tab/>
            </w:r>
            <w:r w:rsidR="001907C9">
              <w:rPr>
                <w:webHidden/>
              </w:rPr>
              <w:fldChar w:fldCharType="begin"/>
            </w:r>
            <w:r w:rsidR="001907C9">
              <w:rPr>
                <w:webHidden/>
              </w:rPr>
              <w:instrText xml:space="preserve"> PAGEREF _Toc5316047 \h </w:instrText>
            </w:r>
            <w:r w:rsidR="001907C9">
              <w:rPr>
                <w:webHidden/>
              </w:rPr>
            </w:r>
            <w:r w:rsidR="001907C9">
              <w:rPr>
                <w:webHidden/>
              </w:rPr>
              <w:fldChar w:fldCharType="separate"/>
            </w:r>
            <w:r w:rsidR="001907C9">
              <w:rPr>
                <w:webHidden/>
              </w:rPr>
              <w:t>6</w:t>
            </w:r>
            <w:r w:rsidR="001907C9">
              <w:rPr>
                <w:webHidden/>
              </w:rPr>
              <w:fldChar w:fldCharType="end"/>
            </w:r>
          </w:hyperlink>
        </w:p>
        <w:p w14:paraId="1E81539A" w14:textId="1B4E6CE8" w:rsidR="001907C9" w:rsidRDefault="00A14516">
          <w:pPr>
            <w:pStyle w:val="TOC2"/>
            <w:tabs>
              <w:tab w:val="left" w:pos="1531"/>
            </w:tabs>
            <w:rPr>
              <w:rFonts w:asciiTheme="minorHAnsi" w:eastAsiaTheme="minorEastAsia" w:hAnsiTheme="minorHAnsi" w:cstheme="minorBidi"/>
              <w:sz w:val="22"/>
              <w:szCs w:val="22"/>
              <w:lang w:val="en-US"/>
            </w:rPr>
          </w:pPr>
          <w:hyperlink w:anchor="_Toc5316048" w:history="1">
            <w:r w:rsidR="001907C9" w:rsidRPr="00451CF4">
              <w:rPr>
                <w:rStyle w:val="Hyperlink"/>
              </w:rPr>
              <w:t>1.2</w:t>
            </w:r>
            <w:r w:rsidR="001907C9">
              <w:rPr>
                <w:rFonts w:asciiTheme="minorHAnsi" w:eastAsiaTheme="minorEastAsia" w:hAnsiTheme="minorHAnsi" w:cstheme="minorBidi"/>
                <w:sz w:val="22"/>
                <w:szCs w:val="22"/>
                <w:lang w:val="en-US"/>
              </w:rPr>
              <w:tab/>
            </w:r>
            <w:r w:rsidR="001907C9" w:rsidRPr="00451CF4">
              <w:rPr>
                <w:rStyle w:val="Hyperlink"/>
              </w:rPr>
              <w:t>Ethical Considerations</w:t>
            </w:r>
            <w:r w:rsidR="001907C9">
              <w:rPr>
                <w:webHidden/>
              </w:rPr>
              <w:tab/>
            </w:r>
            <w:r w:rsidR="001907C9">
              <w:rPr>
                <w:webHidden/>
              </w:rPr>
              <w:fldChar w:fldCharType="begin"/>
            </w:r>
            <w:r w:rsidR="001907C9">
              <w:rPr>
                <w:webHidden/>
              </w:rPr>
              <w:instrText xml:space="preserve"> PAGEREF _Toc5316048 \h </w:instrText>
            </w:r>
            <w:r w:rsidR="001907C9">
              <w:rPr>
                <w:webHidden/>
              </w:rPr>
            </w:r>
            <w:r w:rsidR="001907C9">
              <w:rPr>
                <w:webHidden/>
              </w:rPr>
              <w:fldChar w:fldCharType="separate"/>
            </w:r>
            <w:r w:rsidR="001907C9">
              <w:rPr>
                <w:webHidden/>
              </w:rPr>
              <w:t>6</w:t>
            </w:r>
            <w:r w:rsidR="001907C9">
              <w:rPr>
                <w:webHidden/>
              </w:rPr>
              <w:fldChar w:fldCharType="end"/>
            </w:r>
          </w:hyperlink>
        </w:p>
        <w:p w14:paraId="62710A38" w14:textId="7A0A2B10" w:rsidR="001907C9" w:rsidRDefault="00A14516">
          <w:pPr>
            <w:pStyle w:val="TOC2"/>
            <w:tabs>
              <w:tab w:val="left" w:pos="1531"/>
            </w:tabs>
            <w:rPr>
              <w:rFonts w:asciiTheme="minorHAnsi" w:eastAsiaTheme="minorEastAsia" w:hAnsiTheme="minorHAnsi" w:cstheme="minorBidi"/>
              <w:sz w:val="22"/>
              <w:szCs w:val="22"/>
              <w:lang w:val="en-US"/>
            </w:rPr>
          </w:pPr>
          <w:hyperlink w:anchor="_Toc5316049" w:history="1">
            <w:r w:rsidR="001907C9" w:rsidRPr="00451CF4">
              <w:rPr>
                <w:rStyle w:val="Hyperlink"/>
              </w:rPr>
              <w:t>1.3</w:t>
            </w:r>
            <w:r w:rsidR="001907C9">
              <w:rPr>
                <w:rFonts w:asciiTheme="minorHAnsi" w:eastAsiaTheme="minorEastAsia" w:hAnsiTheme="minorHAnsi" w:cstheme="minorBidi"/>
                <w:sz w:val="22"/>
                <w:szCs w:val="22"/>
                <w:lang w:val="en-US"/>
              </w:rPr>
              <w:tab/>
            </w:r>
            <w:r w:rsidR="001907C9" w:rsidRPr="00451CF4">
              <w:rPr>
                <w:rStyle w:val="Hyperlink"/>
              </w:rPr>
              <w:t>Existing AI Solutions (includes Datasets, Systems and Benchmarks):</w:t>
            </w:r>
            <w:r w:rsidR="001907C9">
              <w:rPr>
                <w:webHidden/>
              </w:rPr>
              <w:tab/>
            </w:r>
            <w:r w:rsidR="001907C9">
              <w:rPr>
                <w:webHidden/>
              </w:rPr>
              <w:fldChar w:fldCharType="begin"/>
            </w:r>
            <w:r w:rsidR="001907C9">
              <w:rPr>
                <w:webHidden/>
              </w:rPr>
              <w:instrText xml:space="preserve"> PAGEREF _Toc5316049 \h </w:instrText>
            </w:r>
            <w:r w:rsidR="001907C9">
              <w:rPr>
                <w:webHidden/>
              </w:rPr>
            </w:r>
            <w:r w:rsidR="001907C9">
              <w:rPr>
                <w:webHidden/>
              </w:rPr>
              <w:fldChar w:fldCharType="separate"/>
            </w:r>
            <w:r w:rsidR="001907C9">
              <w:rPr>
                <w:webHidden/>
              </w:rPr>
              <w:t>6</w:t>
            </w:r>
            <w:r w:rsidR="001907C9">
              <w:rPr>
                <w:webHidden/>
              </w:rPr>
              <w:fldChar w:fldCharType="end"/>
            </w:r>
          </w:hyperlink>
        </w:p>
        <w:p w14:paraId="25A1E6EE" w14:textId="62D71DC8" w:rsidR="001907C9" w:rsidRDefault="00A14516">
          <w:pPr>
            <w:pStyle w:val="TOC3"/>
            <w:tabs>
              <w:tab w:val="left" w:pos="2269"/>
            </w:tabs>
            <w:rPr>
              <w:rFonts w:asciiTheme="minorHAnsi" w:eastAsiaTheme="minorEastAsia" w:hAnsiTheme="minorHAnsi" w:cstheme="minorBidi"/>
              <w:sz w:val="22"/>
              <w:szCs w:val="22"/>
              <w:lang w:val="en-US"/>
            </w:rPr>
          </w:pPr>
          <w:hyperlink w:anchor="_Toc5316050" w:history="1">
            <w:r w:rsidR="001907C9" w:rsidRPr="00451CF4">
              <w:rPr>
                <w:rStyle w:val="Hyperlink"/>
              </w:rPr>
              <w:t>1.3.1</w:t>
            </w:r>
            <w:r w:rsidR="001907C9">
              <w:rPr>
                <w:rFonts w:asciiTheme="minorHAnsi" w:eastAsiaTheme="minorEastAsia" w:hAnsiTheme="minorHAnsi" w:cstheme="minorBidi"/>
                <w:sz w:val="22"/>
                <w:szCs w:val="22"/>
                <w:lang w:val="en-US"/>
              </w:rPr>
              <w:tab/>
            </w:r>
            <w:r w:rsidR="001907C9" w:rsidRPr="00451CF4">
              <w:rPr>
                <w:rStyle w:val="Hyperlink"/>
              </w:rPr>
              <w:t>DR:</w:t>
            </w:r>
            <w:r w:rsidR="001907C9">
              <w:rPr>
                <w:webHidden/>
              </w:rPr>
              <w:tab/>
            </w:r>
            <w:r w:rsidR="001907C9">
              <w:rPr>
                <w:webHidden/>
              </w:rPr>
              <w:fldChar w:fldCharType="begin"/>
            </w:r>
            <w:r w:rsidR="001907C9">
              <w:rPr>
                <w:webHidden/>
              </w:rPr>
              <w:instrText xml:space="preserve"> PAGEREF _Toc5316050 \h </w:instrText>
            </w:r>
            <w:r w:rsidR="001907C9">
              <w:rPr>
                <w:webHidden/>
              </w:rPr>
            </w:r>
            <w:r w:rsidR="001907C9">
              <w:rPr>
                <w:webHidden/>
              </w:rPr>
              <w:fldChar w:fldCharType="separate"/>
            </w:r>
            <w:r w:rsidR="001907C9">
              <w:rPr>
                <w:webHidden/>
              </w:rPr>
              <w:t>6</w:t>
            </w:r>
            <w:r w:rsidR="001907C9">
              <w:rPr>
                <w:webHidden/>
              </w:rPr>
              <w:fldChar w:fldCharType="end"/>
            </w:r>
          </w:hyperlink>
        </w:p>
        <w:p w14:paraId="4F24F11B" w14:textId="4DEA3342" w:rsidR="001907C9" w:rsidRDefault="00A14516">
          <w:pPr>
            <w:pStyle w:val="TOC3"/>
            <w:tabs>
              <w:tab w:val="left" w:pos="2269"/>
            </w:tabs>
            <w:rPr>
              <w:rFonts w:asciiTheme="minorHAnsi" w:eastAsiaTheme="minorEastAsia" w:hAnsiTheme="minorHAnsi" w:cstheme="minorBidi"/>
              <w:sz w:val="22"/>
              <w:szCs w:val="22"/>
              <w:lang w:val="en-US"/>
            </w:rPr>
          </w:pPr>
          <w:hyperlink w:anchor="_Toc5316051" w:history="1">
            <w:r w:rsidR="001907C9" w:rsidRPr="00451CF4">
              <w:rPr>
                <w:rStyle w:val="Hyperlink"/>
              </w:rPr>
              <w:t>1.3.2</w:t>
            </w:r>
            <w:r w:rsidR="001907C9">
              <w:rPr>
                <w:rFonts w:asciiTheme="minorHAnsi" w:eastAsiaTheme="minorEastAsia" w:hAnsiTheme="minorHAnsi" w:cstheme="minorBidi"/>
                <w:sz w:val="22"/>
                <w:szCs w:val="22"/>
                <w:lang w:val="en-US"/>
              </w:rPr>
              <w:tab/>
            </w:r>
            <w:r w:rsidR="001907C9" w:rsidRPr="00451CF4">
              <w:rPr>
                <w:rStyle w:val="Hyperlink"/>
              </w:rPr>
              <w:t>GC:</w:t>
            </w:r>
            <w:r w:rsidR="001907C9">
              <w:rPr>
                <w:webHidden/>
              </w:rPr>
              <w:tab/>
            </w:r>
            <w:r w:rsidR="001907C9">
              <w:rPr>
                <w:webHidden/>
              </w:rPr>
              <w:fldChar w:fldCharType="begin"/>
            </w:r>
            <w:r w:rsidR="001907C9">
              <w:rPr>
                <w:webHidden/>
              </w:rPr>
              <w:instrText xml:space="preserve"> PAGEREF _Toc5316051 \h </w:instrText>
            </w:r>
            <w:r w:rsidR="001907C9">
              <w:rPr>
                <w:webHidden/>
              </w:rPr>
            </w:r>
            <w:r w:rsidR="001907C9">
              <w:rPr>
                <w:webHidden/>
              </w:rPr>
              <w:fldChar w:fldCharType="separate"/>
            </w:r>
            <w:r w:rsidR="001907C9">
              <w:rPr>
                <w:webHidden/>
              </w:rPr>
              <w:t>7</w:t>
            </w:r>
            <w:r w:rsidR="001907C9">
              <w:rPr>
                <w:webHidden/>
              </w:rPr>
              <w:fldChar w:fldCharType="end"/>
            </w:r>
          </w:hyperlink>
        </w:p>
        <w:p w14:paraId="57427EEF" w14:textId="6FFBB8C0" w:rsidR="001907C9" w:rsidRDefault="00A14516">
          <w:pPr>
            <w:pStyle w:val="TOC3"/>
            <w:tabs>
              <w:tab w:val="left" w:pos="2269"/>
            </w:tabs>
            <w:rPr>
              <w:rFonts w:asciiTheme="minorHAnsi" w:eastAsiaTheme="minorEastAsia" w:hAnsiTheme="minorHAnsi" w:cstheme="minorBidi"/>
              <w:sz w:val="22"/>
              <w:szCs w:val="22"/>
              <w:lang w:val="en-US"/>
            </w:rPr>
          </w:pPr>
          <w:hyperlink w:anchor="_Toc5316052" w:history="1">
            <w:r w:rsidR="001907C9" w:rsidRPr="00451CF4">
              <w:rPr>
                <w:rStyle w:val="Hyperlink"/>
                <w:rFonts w:eastAsia="MS Mincho"/>
              </w:rPr>
              <w:t>1.3.3</w:t>
            </w:r>
            <w:r w:rsidR="001907C9">
              <w:rPr>
                <w:rFonts w:asciiTheme="minorHAnsi" w:eastAsiaTheme="minorEastAsia" w:hAnsiTheme="minorHAnsi" w:cstheme="minorBidi"/>
                <w:sz w:val="22"/>
                <w:szCs w:val="22"/>
                <w:lang w:val="en-US"/>
              </w:rPr>
              <w:tab/>
            </w:r>
            <w:r w:rsidR="001907C9" w:rsidRPr="00451CF4">
              <w:rPr>
                <w:rStyle w:val="Hyperlink"/>
              </w:rPr>
              <w:t>AMD:</w:t>
            </w:r>
            <w:r w:rsidR="001907C9">
              <w:rPr>
                <w:webHidden/>
              </w:rPr>
              <w:tab/>
            </w:r>
            <w:r w:rsidR="001907C9">
              <w:rPr>
                <w:webHidden/>
              </w:rPr>
              <w:fldChar w:fldCharType="begin"/>
            </w:r>
            <w:r w:rsidR="001907C9">
              <w:rPr>
                <w:webHidden/>
              </w:rPr>
              <w:instrText xml:space="preserve"> PAGEREF _Toc5316052 \h </w:instrText>
            </w:r>
            <w:r w:rsidR="001907C9">
              <w:rPr>
                <w:webHidden/>
              </w:rPr>
            </w:r>
            <w:r w:rsidR="001907C9">
              <w:rPr>
                <w:webHidden/>
              </w:rPr>
              <w:fldChar w:fldCharType="separate"/>
            </w:r>
            <w:r w:rsidR="001907C9">
              <w:rPr>
                <w:webHidden/>
              </w:rPr>
              <w:t>7</w:t>
            </w:r>
            <w:r w:rsidR="001907C9">
              <w:rPr>
                <w:webHidden/>
              </w:rPr>
              <w:fldChar w:fldCharType="end"/>
            </w:r>
          </w:hyperlink>
        </w:p>
        <w:p w14:paraId="2D0C86C5" w14:textId="3B740F61" w:rsidR="001907C9" w:rsidRDefault="00A14516">
          <w:pPr>
            <w:pStyle w:val="TOC1"/>
            <w:rPr>
              <w:rFonts w:asciiTheme="minorHAnsi" w:eastAsiaTheme="minorEastAsia" w:hAnsiTheme="minorHAnsi" w:cstheme="minorBidi"/>
              <w:sz w:val="22"/>
              <w:szCs w:val="22"/>
              <w:lang w:val="en-US"/>
            </w:rPr>
          </w:pPr>
          <w:hyperlink w:anchor="_Toc5316053" w:history="1">
            <w:r w:rsidR="001907C9" w:rsidRPr="00451CF4">
              <w:rPr>
                <w:rStyle w:val="Hyperlink"/>
              </w:rPr>
              <w:t>2</w:t>
            </w:r>
            <w:r w:rsidR="001907C9">
              <w:rPr>
                <w:rFonts w:asciiTheme="minorHAnsi" w:eastAsiaTheme="minorEastAsia" w:hAnsiTheme="minorHAnsi" w:cstheme="minorBidi"/>
                <w:sz w:val="22"/>
                <w:szCs w:val="22"/>
                <w:lang w:val="en-US"/>
              </w:rPr>
              <w:tab/>
            </w:r>
            <w:r w:rsidR="001907C9" w:rsidRPr="00451CF4">
              <w:rPr>
                <w:rStyle w:val="Hyperlink"/>
              </w:rPr>
              <w:t>AI4H Topic Group</w:t>
            </w:r>
            <w:r w:rsidR="001907C9">
              <w:rPr>
                <w:webHidden/>
              </w:rPr>
              <w:tab/>
            </w:r>
            <w:r w:rsidR="001907C9">
              <w:rPr>
                <w:webHidden/>
              </w:rPr>
              <w:fldChar w:fldCharType="begin"/>
            </w:r>
            <w:r w:rsidR="001907C9">
              <w:rPr>
                <w:webHidden/>
              </w:rPr>
              <w:instrText xml:space="preserve"> PAGEREF _Toc5316053 \h </w:instrText>
            </w:r>
            <w:r w:rsidR="001907C9">
              <w:rPr>
                <w:webHidden/>
              </w:rPr>
            </w:r>
            <w:r w:rsidR="001907C9">
              <w:rPr>
                <w:webHidden/>
              </w:rPr>
              <w:fldChar w:fldCharType="separate"/>
            </w:r>
            <w:r w:rsidR="001907C9">
              <w:rPr>
                <w:webHidden/>
              </w:rPr>
              <w:t>7</w:t>
            </w:r>
            <w:r w:rsidR="001907C9">
              <w:rPr>
                <w:webHidden/>
              </w:rPr>
              <w:fldChar w:fldCharType="end"/>
            </w:r>
          </w:hyperlink>
        </w:p>
        <w:p w14:paraId="549AF547" w14:textId="1785DC62" w:rsidR="001907C9" w:rsidRDefault="00A14516">
          <w:pPr>
            <w:pStyle w:val="TOC2"/>
            <w:tabs>
              <w:tab w:val="left" w:pos="1531"/>
            </w:tabs>
            <w:rPr>
              <w:rFonts w:asciiTheme="minorHAnsi" w:eastAsiaTheme="minorEastAsia" w:hAnsiTheme="minorHAnsi" w:cstheme="minorBidi"/>
              <w:sz w:val="22"/>
              <w:szCs w:val="22"/>
              <w:lang w:val="en-US"/>
            </w:rPr>
          </w:pPr>
          <w:hyperlink w:anchor="_Toc5316054" w:history="1">
            <w:r w:rsidR="001907C9" w:rsidRPr="00451CF4">
              <w:rPr>
                <w:rStyle w:val="Hyperlink"/>
              </w:rPr>
              <w:t>2.1</w:t>
            </w:r>
            <w:r w:rsidR="001907C9">
              <w:rPr>
                <w:rFonts w:asciiTheme="minorHAnsi" w:eastAsiaTheme="minorEastAsia" w:hAnsiTheme="minorHAnsi" w:cstheme="minorBidi"/>
                <w:sz w:val="22"/>
                <w:szCs w:val="22"/>
                <w:lang w:val="en-US"/>
              </w:rPr>
              <w:tab/>
            </w:r>
            <w:r w:rsidR="001907C9" w:rsidRPr="00451CF4">
              <w:rPr>
                <w:rStyle w:val="Hyperlink"/>
              </w:rPr>
              <w:t>General Mandate of the Topic Group</w:t>
            </w:r>
            <w:r w:rsidR="001907C9">
              <w:rPr>
                <w:webHidden/>
              </w:rPr>
              <w:tab/>
            </w:r>
            <w:r w:rsidR="001907C9">
              <w:rPr>
                <w:webHidden/>
              </w:rPr>
              <w:fldChar w:fldCharType="begin"/>
            </w:r>
            <w:r w:rsidR="001907C9">
              <w:rPr>
                <w:webHidden/>
              </w:rPr>
              <w:instrText xml:space="preserve"> PAGEREF _Toc5316054 \h </w:instrText>
            </w:r>
            <w:r w:rsidR="001907C9">
              <w:rPr>
                <w:webHidden/>
              </w:rPr>
            </w:r>
            <w:r w:rsidR="001907C9">
              <w:rPr>
                <w:webHidden/>
              </w:rPr>
              <w:fldChar w:fldCharType="separate"/>
            </w:r>
            <w:r w:rsidR="001907C9">
              <w:rPr>
                <w:webHidden/>
              </w:rPr>
              <w:t>8</w:t>
            </w:r>
            <w:r w:rsidR="001907C9">
              <w:rPr>
                <w:webHidden/>
              </w:rPr>
              <w:fldChar w:fldCharType="end"/>
            </w:r>
          </w:hyperlink>
        </w:p>
        <w:p w14:paraId="57C08A18" w14:textId="0EDC4054" w:rsidR="001907C9" w:rsidRDefault="00A14516">
          <w:pPr>
            <w:pStyle w:val="TOC2"/>
            <w:tabs>
              <w:tab w:val="left" w:pos="1531"/>
            </w:tabs>
            <w:rPr>
              <w:rFonts w:asciiTheme="minorHAnsi" w:eastAsiaTheme="minorEastAsia" w:hAnsiTheme="minorHAnsi" w:cstheme="minorBidi"/>
              <w:sz w:val="22"/>
              <w:szCs w:val="22"/>
              <w:lang w:val="en-US"/>
            </w:rPr>
          </w:pPr>
          <w:hyperlink w:anchor="_Toc5316055" w:history="1">
            <w:r w:rsidR="001907C9" w:rsidRPr="00451CF4">
              <w:rPr>
                <w:rStyle w:val="Hyperlink"/>
              </w:rPr>
              <w:t>2.2</w:t>
            </w:r>
            <w:r w:rsidR="001907C9">
              <w:rPr>
                <w:rFonts w:asciiTheme="minorHAnsi" w:eastAsiaTheme="minorEastAsia" w:hAnsiTheme="minorHAnsi" w:cstheme="minorBidi"/>
                <w:sz w:val="22"/>
                <w:szCs w:val="22"/>
                <w:lang w:val="en-US"/>
              </w:rPr>
              <w:tab/>
            </w:r>
            <w:r w:rsidR="001907C9" w:rsidRPr="00451CF4">
              <w:rPr>
                <w:rStyle w:val="Hyperlink"/>
              </w:rPr>
              <w:t>Topic Description Document</w:t>
            </w:r>
            <w:r w:rsidR="001907C9">
              <w:rPr>
                <w:webHidden/>
              </w:rPr>
              <w:tab/>
            </w:r>
            <w:r w:rsidR="001907C9">
              <w:rPr>
                <w:webHidden/>
              </w:rPr>
              <w:fldChar w:fldCharType="begin"/>
            </w:r>
            <w:r w:rsidR="001907C9">
              <w:rPr>
                <w:webHidden/>
              </w:rPr>
              <w:instrText xml:space="preserve"> PAGEREF _Toc5316055 \h </w:instrText>
            </w:r>
            <w:r w:rsidR="001907C9">
              <w:rPr>
                <w:webHidden/>
              </w:rPr>
            </w:r>
            <w:r w:rsidR="001907C9">
              <w:rPr>
                <w:webHidden/>
              </w:rPr>
              <w:fldChar w:fldCharType="separate"/>
            </w:r>
            <w:r w:rsidR="001907C9">
              <w:rPr>
                <w:webHidden/>
              </w:rPr>
              <w:t>8</w:t>
            </w:r>
            <w:r w:rsidR="001907C9">
              <w:rPr>
                <w:webHidden/>
              </w:rPr>
              <w:fldChar w:fldCharType="end"/>
            </w:r>
          </w:hyperlink>
        </w:p>
        <w:p w14:paraId="107EAABD" w14:textId="6A93A6F2" w:rsidR="001907C9" w:rsidRDefault="00A14516">
          <w:pPr>
            <w:pStyle w:val="TOC2"/>
            <w:tabs>
              <w:tab w:val="left" w:pos="1531"/>
            </w:tabs>
            <w:rPr>
              <w:rFonts w:asciiTheme="minorHAnsi" w:eastAsiaTheme="minorEastAsia" w:hAnsiTheme="minorHAnsi" w:cstheme="minorBidi"/>
              <w:sz w:val="22"/>
              <w:szCs w:val="22"/>
              <w:lang w:val="en-US"/>
            </w:rPr>
          </w:pPr>
          <w:hyperlink w:anchor="_Toc5316056" w:history="1">
            <w:r w:rsidR="001907C9" w:rsidRPr="00451CF4">
              <w:rPr>
                <w:rStyle w:val="Hyperlink"/>
              </w:rPr>
              <w:t>2.3</w:t>
            </w:r>
            <w:r w:rsidR="001907C9">
              <w:rPr>
                <w:rFonts w:asciiTheme="minorHAnsi" w:eastAsiaTheme="minorEastAsia" w:hAnsiTheme="minorHAnsi" w:cstheme="minorBidi"/>
                <w:sz w:val="22"/>
                <w:szCs w:val="22"/>
                <w:lang w:val="en-US"/>
              </w:rPr>
              <w:tab/>
            </w:r>
            <w:r w:rsidR="001907C9" w:rsidRPr="00451CF4">
              <w:rPr>
                <w:rStyle w:val="Hyperlink"/>
              </w:rPr>
              <w:t>Subtopics</w:t>
            </w:r>
            <w:r w:rsidR="001907C9">
              <w:rPr>
                <w:webHidden/>
              </w:rPr>
              <w:tab/>
            </w:r>
            <w:r w:rsidR="001907C9">
              <w:rPr>
                <w:webHidden/>
              </w:rPr>
              <w:fldChar w:fldCharType="begin"/>
            </w:r>
            <w:r w:rsidR="001907C9">
              <w:rPr>
                <w:webHidden/>
              </w:rPr>
              <w:instrText xml:space="preserve"> PAGEREF _Toc5316056 \h </w:instrText>
            </w:r>
            <w:r w:rsidR="001907C9">
              <w:rPr>
                <w:webHidden/>
              </w:rPr>
            </w:r>
            <w:r w:rsidR="001907C9">
              <w:rPr>
                <w:webHidden/>
              </w:rPr>
              <w:fldChar w:fldCharType="separate"/>
            </w:r>
            <w:r w:rsidR="001907C9">
              <w:rPr>
                <w:webHidden/>
              </w:rPr>
              <w:t>8</w:t>
            </w:r>
            <w:r w:rsidR="001907C9">
              <w:rPr>
                <w:webHidden/>
              </w:rPr>
              <w:fldChar w:fldCharType="end"/>
            </w:r>
          </w:hyperlink>
        </w:p>
        <w:p w14:paraId="6668DD57" w14:textId="42A3CAC2" w:rsidR="001907C9" w:rsidRDefault="00A14516">
          <w:pPr>
            <w:pStyle w:val="TOC2"/>
            <w:tabs>
              <w:tab w:val="left" w:pos="1531"/>
            </w:tabs>
            <w:rPr>
              <w:rFonts w:asciiTheme="minorHAnsi" w:eastAsiaTheme="minorEastAsia" w:hAnsiTheme="minorHAnsi" w:cstheme="minorBidi"/>
              <w:sz w:val="22"/>
              <w:szCs w:val="22"/>
              <w:lang w:val="en-US"/>
            </w:rPr>
          </w:pPr>
          <w:hyperlink w:anchor="_Toc5316057" w:history="1">
            <w:r w:rsidR="001907C9" w:rsidRPr="00451CF4">
              <w:rPr>
                <w:rStyle w:val="Hyperlink"/>
              </w:rPr>
              <w:t>2.4</w:t>
            </w:r>
            <w:r w:rsidR="001907C9">
              <w:rPr>
                <w:rFonts w:asciiTheme="minorHAnsi" w:eastAsiaTheme="minorEastAsia" w:hAnsiTheme="minorHAnsi" w:cstheme="minorBidi"/>
                <w:sz w:val="22"/>
                <w:szCs w:val="22"/>
                <w:lang w:val="en-US"/>
              </w:rPr>
              <w:tab/>
            </w:r>
            <w:r w:rsidR="001907C9" w:rsidRPr="00451CF4">
              <w:rPr>
                <w:rStyle w:val="Hyperlink"/>
              </w:rPr>
              <w:t>Topic Group Participation</w:t>
            </w:r>
            <w:r w:rsidR="001907C9">
              <w:rPr>
                <w:webHidden/>
              </w:rPr>
              <w:tab/>
            </w:r>
            <w:r w:rsidR="001907C9">
              <w:rPr>
                <w:webHidden/>
              </w:rPr>
              <w:fldChar w:fldCharType="begin"/>
            </w:r>
            <w:r w:rsidR="001907C9">
              <w:rPr>
                <w:webHidden/>
              </w:rPr>
              <w:instrText xml:space="preserve"> PAGEREF _Toc5316057 \h </w:instrText>
            </w:r>
            <w:r w:rsidR="001907C9">
              <w:rPr>
                <w:webHidden/>
              </w:rPr>
            </w:r>
            <w:r w:rsidR="001907C9">
              <w:rPr>
                <w:webHidden/>
              </w:rPr>
              <w:fldChar w:fldCharType="separate"/>
            </w:r>
            <w:r w:rsidR="001907C9">
              <w:rPr>
                <w:webHidden/>
              </w:rPr>
              <w:t>9</w:t>
            </w:r>
            <w:r w:rsidR="001907C9">
              <w:rPr>
                <w:webHidden/>
              </w:rPr>
              <w:fldChar w:fldCharType="end"/>
            </w:r>
          </w:hyperlink>
        </w:p>
        <w:p w14:paraId="600033C9" w14:textId="7B46CE57" w:rsidR="001907C9" w:rsidRDefault="00A14516">
          <w:pPr>
            <w:pStyle w:val="TOC2"/>
            <w:tabs>
              <w:tab w:val="left" w:pos="1531"/>
            </w:tabs>
            <w:rPr>
              <w:rFonts w:asciiTheme="minorHAnsi" w:eastAsiaTheme="minorEastAsia" w:hAnsiTheme="minorHAnsi" w:cstheme="minorBidi"/>
              <w:sz w:val="22"/>
              <w:szCs w:val="22"/>
              <w:lang w:val="en-US"/>
            </w:rPr>
          </w:pPr>
          <w:hyperlink w:anchor="_Toc5316058" w:history="1">
            <w:r w:rsidR="001907C9" w:rsidRPr="00451CF4">
              <w:rPr>
                <w:rStyle w:val="Hyperlink"/>
              </w:rPr>
              <w:t>2.5</w:t>
            </w:r>
            <w:r w:rsidR="001907C9">
              <w:rPr>
                <w:rFonts w:asciiTheme="minorHAnsi" w:eastAsiaTheme="minorEastAsia" w:hAnsiTheme="minorHAnsi" w:cstheme="minorBidi"/>
                <w:sz w:val="22"/>
                <w:szCs w:val="22"/>
                <w:lang w:val="en-US"/>
              </w:rPr>
              <w:tab/>
            </w:r>
            <w:r w:rsidR="001907C9" w:rsidRPr="00451CF4">
              <w:rPr>
                <w:rStyle w:val="Hyperlink"/>
              </w:rPr>
              <w:t>Status of this Topic Group</w:t>
            </w:r>
            <w:r w:rsidR="001907C9">
              <w:rPr>
                <w:webHidden/>
              </w:rPr>
              <w:tab/>
            </w:r>
            <w:r w:rsidR="001907C9">
              <w:rPr>
                <w:webHidden/>
              </w:rPr>
              <w:fldChar w:fldCharType="begin"/>
            </w:r>
            <w:r w:rsidR="001907C9">
              <w:rPr>
                <w:webHidden/>
              </w:rPr>
              <w:instrText xml:space="preserve"> PAGEREF _Toc5316058 \h </w:instrText>
            </w:r>
            <w:r w:rsidR="001907C9">
              <w:rPr>
                <w:webHidden/>
              </w:rPr>
            </w:r>
            <w:r w:rsidR="001907C9">
              <w:rPr>
                <w:webHidden/>
              </w:rPr>
              <w:fldChar w:fldCharType="separate"/>
            </w:r>
            <w:r w:rsidR="001907C9">
              <w:rPr>
                <w:webHidden/>
              </w:rPr>
              <w:t>9</w:t>
            </w:r>
            <w:r w:rsidR="001907C9">
              <w:rPr>
                <w:webHidden/>
              </w:rPr>
              <w:fldChar w:fldCharType="end"/>
            </w:r>
          </w:hyperlink>
        </w:p>
        <w:p w14:paraId="02CF966B" w14:textId="0075489B" w:rsidR="001907C9" w:rsidRDefault="00A14516">
          <w:pPr>
            <w:pStyle w:val="TOC2"/>
            <w:tabs>
              <w:tab w:val="left" w:pos="1531"/>
            </w:tabs>
            <w:rPr>
              <w:rFonts w:asciiTheme="minorHAnsi" w:eastAsiaTheme="minorEastAsia" w:hAnsiTheme="minorHAnsi" w:cstheme="minorBidi"/>
              <w:sz w:val="22"/>
              <w:szCs w:val="22"/>
              <w:lang w:val="en-US"/>
            </w:rPr>
          </w:pPr>
          <w:hyperlink w:anchor="_Toc5316059" w:history="1">
            <w:r w:rsidR="001907C9" w:rsidRPr="00451CF4">
              <w:rPr>
                <w:rStyle w:val="Hyperlink"/>
              </w:rPr>
              <w:t>2.6</w:t>
            </w:r>
            <w:r w:rsidR="001907C9">
              <w:rPr>
                <w:rFonts w:asciiTheme="minorHAnsi" w:eastAsiaTheme="minorEastAsia" w:hAnsiTheme="minorHAnsi" w:cstheme="minorBidi"/>
                <w:sz w:val="22"/>
                <w:szCs w:val="22"/>
                <w:lang w:val="en-US"/>
              </w:rPr>
              <w:tab/>
            </w:r>
            <w:r w:rsidR="001907C9" w:rsidRPr="00451CF4">
              <w:rPr>
                <w:rStyle w:val="Hyperlink"/>
              </w:rPr>
              <w:t>Next Meetings</w:t>
            </w:r>
            <w:r w:rsidR="001907C9">
              <w:rPr>
                <w:webHidden/>
              </w:rPr>
              <w:tab/>
            </w:r>
            <w:r w:rsidR="001907C9">
              <w:rPr>
                <w:webHidden/>
              </w:rPr>
              <w:fldChar w:fldCharType="begin"/>
            </w:r>
            <w:r w:rsidR="001907C9">
              <w:rPr>
                <w:webHidden/>
              </w:rPr>
              <w:instrText xml:space="preserve"> PAGEREF _Toc5316059 \h </w:instrText>
            </w:r>
            <w:r w:rsidR="001907C9">
              <w:rPr>
                <w:webHidden/>
              </w:rPr>
            </w:r>
            <w:r w:rsidR="001907C9">
              <w:rPr>
                <w:webHidden/>
              </w:rPr>
              <w:fldChar w:fldCharType="separate"/>
            </w:r>
            <w:r w:rsidR="001907C9">
              <w:rPr>
                <w:webHidden/>
              </w:rPr>
              <w:t>9</w:t>
            </w:r>
            <w:r w:rsidR="001907C9">
              <w:rPr>
                <w:webHidden/>
              </w:rPr>
              <w:fldChar w:fldCharType="end"/>
            </w:r>
          </w:hyperlink>
        </w:p>
        <w:p w14:paraId="70CA25AA" w14:textId="0FBA3581" w:rsidR="001907C9" w:rsidRDefault="00A14516">
          <w:pPr>
            <w:pStyle w:val="TOC1"/>
            <w:rPr>
              <w:rFonts w:asciiTheme="minorHAnsi" w:eastAsiaTheme="minorEastAsia" w:hAnsiTheme="minorHAnsi" w:cstheme="minorBidi"/>
              <w:sz w:val="22"/>
              <w:szCs w:val="22"/>
              <w:lang w:val="en-US"/>
            </w:rPr>
          </w:pPr>
          <w:hyperlink w:anchor="_Toc5316060" w:history="1">
            <w:r w:rsidR="001907C9" w:rsidRPr="00451CF4">
              <w:rPr>
                <w:rStyle w:val="Hyperlink"/>
                <w:highlight w:val="yellow"/>
              </w:rPr>
              <w:t>TG interaction with WG, FG- to be filled out according to FG regulations</w:t>
            </w:r>
            <w:r w:rsidR="001907C9">
              <w:rPr>
                <w:webHidden/>
              </w:rPr>
              <w:tab/>
            </w:r>
            <w:r w:rsidR="001907C9">
              <w:rPr>
                <w:webHidden/>
              </w:rPr>
              <w:fldChar w:fldCharType="begin"/>
            </w:r>
            <w:r w:rsidR="001907C9">
              <w:rPr>
                <w:webHidden/>
              </w:rPr>
              <w:instrText xml:space="preserve"> PAGEREF _Toc5316060 \h </w:instrText>
            </w:r>
            <w:r w:rsidR="001907C9">
              <w:rPr>
                <w:webHidden/>
              </w:rPr>
            </w:r>
            <w:r w:rsidR="001907C9">
              <w:rPr>
                <w:webHidden/>
              </w:rPr>
              <w:fldChar w:fldCharType="separate"/>
            </w:r>
            <w:r w:rsidR="001907C9">
              <w:rPr>
                <w:webHidden/>
              </w:rPr>
              <w:t>9</w:t>
            </w:r>
            <w:r w:rsidR="001907C9">
              <w:rPr>
                <w:webHidden/>
              </w:rPr>
              <w:fldChar w:fldCharType="end"/>
            </w:r>
          </w:hyperlink>
        </w:p>
        <w:p w14:paraId="1613DDB4" w14:textId="7558CE69" w:rsidR="001907C9" w:rsidRDefault="00A14516">
          <w:pPr>
            <w:pStyle w:val="TOC1"/>
            <w:rPr>
              <w:rFonts w:asciiTheme="minorHAnsi" w:eastAsiaTheme="minorEastAsia" w:hAnsiTheme="minorHAnsi" w:cstheme="minorBidi"/>
              <w:sz w:val="22"/>
              <w:szCs w:val="22"/>
              <w:lang w:val="en-US"/>
            </w:rPr>
          </w:pPr>
          <w:hyperlink w:anchor="_Toc5316061" w:history="1">
            <w:r w:rsidR="001907C9" w:rsidRPr="00451CF4">
              <w:rPr>
                <w:rStyle w:val="Hyperlink"/>
              </w:rPr>
              <w:t>3</w:t>
            </w:r>
            <w:r w:rsidR="001907C9">
              <w:rPr>
                <w:rFonts w:asciiTheme="minorHAnsi" w:eastAsiaTheme="minorEastAsia" w:hAnsiTheme="minorHAnsi" w:cstheme="minorBidi"/>
                <w:sz w:val="22"/>
                <w:szCs w:val="22"/>
                <w:lang w:val="en-US"/>
              </w:rPr>
              <w:tab/>
            </w:r>
            <w:r w:rsidR="001907C9" w:rsidRPr="00451CF4">
              <w:rPr>
                <w:rStyle w:val="Hyperlink"/>
              </w:rPr>
              <w:t>Method:</w:t>
            </w:r>
            <w:r w:rsidR="001907C9">
              <w:rPr>
                <w:webHidden/>
              </w:rPr>
              <w:tab/>
            </w:r>
            <w:r w:rsidR="001907C9">
              <w:rPr>
                <w:webHidden/>
              </w:rPr>
              <w:fldChar w:fldCharType="begin"/>
            </w:r>
            <w:r w:rsidR="001907C9">
              <w:rPr>
                <w:webHidden/>
              </w:rPr>
              <w:instrText xml:space="preserve"> PAGEREF _Toc5316061 \h </w:instrText>
            </w:r>
            <w:r w:rsidR="001907C9">
              <w:rPr>
                <w:webHidden/>
              </w:rPr>
            </w:r>
            <w:r w:rsidR="001907C9">
              <w:rPr>
                <w:webHidden/>
              </w:rPr>
              <w:fldChar w:fldCharType="separate"/>
            </w:r>
            <w:r w:rsidR="001907C9">
              <w:rPr>
                <w:webHidden/>
              </w:rPr>
              <w:t>9</w:t>
            </w:r>
            <w:r w:rsidR="001907C9">
              <w:rPr>
                <w:webHidden/>
              </w:rPr>
              <w:fldChar w:fldCharType="end"/>
            </w:r>
          </w:hyperlink>
        </w:p>
        <w:p w14:paraId="132CFF03" w14:textId="17653F91" w:rsidR="001907C9" w:rsidRDefault="00A14516">
          <w:pPr>
            <w:pStyle w:val="TOC2"/>
            <w:tabs>
              <w:tab w:val="left" w:pos="1531"/>
            </w:tabs>
            <w:rPr>
              <w:rFonts w:asciiTheme="minorHAnsi" w:eastAsiaTheme="minorEastAsia" w:hAnsiTheme="minorHAnsi" w:cstheme="minorBidi"/>
              <w:sz w:val="22"/>
              <w:szCs w:val="22"/>
              <w:lang w:val="en-US"/>
            </w:rPr>
          </w:pPr>
          <w:hyperlink w:anchor="_Toc5316062" w:history="1">
            <w:r w:rsidR="001907C9" w:rsidRPr="00451CF4">
              <w:rPr>
                <w:rStyle w:val="Hyperlink"/>
              </w:rPr>
              <w:t>3.1</w:t>
            </w:r>
            <w:r w:rsidR="001907C9">
              <w:rPr>
                <w:rFonts w:asciiTheme="minorHAnsi" w:eastAsiaTheme="minorEastAsia" w:hAnsiTheme="minorHAnsi" w:cstheme="minorBidi"/>
                <w:sz w:val="22"/>
                <w:szCs w:val="22"/>
                <w:lang w:val="en-US"/>
              </w:rPr>
              <w:tab/>
            </w:r>
            <w:r w:rsidR="001907C9" w:rsidRPr="00451CF4">
              <w:rPr>
                <w:rStyle w:val="Hyperlink"/>
              </w:rPr>
              <w:t>Overview of the benchmarking</w:t>
            </w:r>
            <w:r w:rsidR="001907C9">
              <w:rPr>
                <w:webHidden/>
              </w:rPr>
              <w:tab/>
            </w:r>
            <w:r w:rsidR="001907C9">
              <w:rPr>
                <w:webHidden/>
              </w:rPr>
              <w:fldChar w:fldCharType="begin"/>
            </w:r>
            <w:r w:rsidR="001907C9">
              <w:rPr>
                <w:webHidden/>
              </w:rPr>
              <w:instrText xml:space="preserve"> PAGEREF _Toc5316062 \h </w:instrText>
            </w:r>
            <w:r w:rsidR="001907C9">
              <w:rPr>
                <w:webHidden/>
              </w:rPr>
            </w:r>
            <w:r w:rsidR="001907C9">
              <w:rPr>
                <w:webHidden/>
              </w:rPr>
              <w:fldChar w:fldCharType="separate"/>
            </w:r>
            <w:r w:rsidR="001907C9">
              <w:rPr>
                <w:webHidden/>
              </w:rPr>
              <w:t>9</w:t>
            </w:r>
            <w:r w:rsidR="001907C9">
              <w:rPr>
                <w:webHidden/>
              </w:rPr>
              <w:fldChar w:fldCharType="end"/>
            </w:r>
          </w:hyperlink>
        </w:p>
        <w:p w14:paraId="403FC78B" w14:textId="356D9745" w:rsidR="001907C9" w:rsidRDefault="00A14516">
          <w:pPr>
            <w:pStyle w:val="TOC2"/>
            <w:tabs>
              <w:tab w:val="left" w:pos="1531"/>
            </w:tabs>
            <w:rPr>
              <w:rFonts w:asciiTheme="minorHAnsi" w:eastAsiaTheme="minorEastAsia" w:hAnsiTheme="minorHAnsi" w:cstheme="minorBidi"/>
              <w:sz w:val="22"/>
              <w:szCs w:val="22"/>
              <w:lang w:val="en-US"/>
            </w:rPr>
          </w:pPr>
          <w:hyperlink w:anchor="_Toc5316063" w:history="1">
            <w:r w:rsidR="001907C9" w:rsidRPr="00451CF4">
              <w:rPr>
                <w:rStyle w:val="Hyperlink"/>
              </w:rPr>
              <w:t>3.2</w:t>
            </w:r>
            <w:r w:rsidR="001907C9">
              <w:rPr>
                <w:rFonts w:asciiTheme="minorHAnsi" w:eastAsiaTheme="minorEastAsia" w:hAnsiTheme="minorHAnsi" w:cstheme="minorBidi"/>
                <w:sz w:val="22"/>
                <w:szCs w:val="22"/>
                <w:lang w:val="en-US"/>
              </w:rPr>
              <w:tab/>
            </w:r>
            <w:r w:rsidR="001907C9" w:rsidRPr="00451CF4">
              <w:rPr>
                <w:rStyle w:val="Hyperlink"/>
              </w:rPr>
              <w:t>AI Input Data Structure:</w:t>
            </w:r>
            <w:r w:rsidR="001907C9">
              <w:rPr>
                <w:webHidden/>
              </w:rPr>
              <w:tab/>
            </w:r>
            <w:r w:rsidR="001907C9">
              <w:rPr>
                <w:webHidden/>
              </w:rPr>
              <w:fldChar w:fldCharType="begin"/>
            </w:r>
            <w:r w:rsidR="001907C9">
              <w:rPr>
                <w:webHidden/>
              </w:rPr>
              <w:instrText xml:space="preserve"> PAGEREF _Toc5316063 \h </w:instrText>
            </w:r>
            <w:r w:rsidR="001907C9">
              <w:rPr>
                <w:webHidden/>
              </w:rPr>
            </w:r>
            <w:r w:rsidR="001907C9">
              <w:rPr>
                <w:webHidden/>
              </w:rPr>
              <w:fldChar w:fldCharType="separate"/>
            </w:r>
            <w:r w:rsidR="001907C9">
              <w:rPr>
                <w:webHidden/>
              </w:rPr>
              <w:t>9</w:t>
            </w:r>
            <w:r w:rsidR="001907C9">
              <w:rPr>
                <w:webHidden/>
              </w:rPr>
              <w:fldChar w:fldCharType="end"/>
            </w:r>
          </w:hyperlink>
        </w:p>
        <w:p w14:paraId="69D6F4D6" w14:textId="041A4272" w:rsidR="001907C9" w:rsidRDefault="00A14516">
          <w:pPr>
            <w:pStyle w:val="TOC2"/>
            <w:tabs>
              <w:tab w:val="left" w:pos="1531"/>
            </w:tabs>
            <w:rPr>
              <w:rFonts w:asciiTheme="minorHAnsi" w:eastAsiaTheme="minorEastAsia" w:hAnsiTheme="minorHAnsi" w:cstheme="minorBidi"/>
              <w:sz w:val="22"/>
              <w:szCs w:val="22"/>
              <w:lang w:val="en-US"/>
            </w:rPr>
          </w:pPr>
          <w:hyperlink w:anchor="_Toc5316064" w:history="1">
            <w:r w:rsidR="001907C9" w:rsidRPr="00451CF4">
              <w:rPr>
                <w:rStyle w:val="Hyperlink"/>
              </w:rPr>
              <w:t>3.3</w:t>
            </w:r>
            <w:r w:rsidR="001907C9">
              <w:rPr>
                <w:rFonts w:asciiTheme="minorHAnsi" w:eastAsiaTheme="minorEastAsia" w:hAnsiTheme="minorHAnsi" w:cstheme="minorBidi"/>
                <w:sz w:val="22"/>
                <w:szCs w:val="22"/>
                <w:lang w:val="en-US"/>
              </w:rPr>
              <w:tab/>
            </w:r>
            <w:r w:rsidR="001907C9" w:rsidRPr="00451CF4">
              <w:rPr>
                <w:rStyle w:val="Hyperlink"/>
              </w:rPr>
              <w:t>AI Output Data Structure:</w:t>
            </w:r>
            <w:r w:rsidR="001907C9">
              <w:rPr>
                <w:webHidden/>
              </w:rPr>
              <w:tab/>
            </w:r>
            <w:r w:rsidR="001907C9">
              <w:rPr>
                <w:webHidden/>
              </w:rPr>
              <w:fldChar w:fldCharType="begin"/>
            </w:r>
            <w:r w:rsidR="001907C9">
              <w:rPr>
                <w:webHidden/>
              </w:rPr>
              <w:instrText xml:space="preserve"> PAGEREF _Toc5316064 \h </w:instrText>
            </w:r>
            <w:r w:rsidR="001907C9">
              <w:rPr>
                <w:webHidden/>
              </w:rPr>
            </w:r>
            <w:r w:rsidR="001907C9">
              <w:rPr>
                <w:webHidden/>
              </w:rPr>
              <w:fldChar w:fldCharType="separate"/>
            </w:r>
            <w:r w:rsidR="001907C9">
              <w:rPr>
                <w:webHidden/>
              </w:rPr>
              <w:t>10</w:t>
            </w:r>
            <w:r w:rsidR="001907C9">
              <w:rPr>
                <w:webHidden/>
              </w:rPr>
              <w:fldChar w:fldCharType="end"/>
            </w:r>
          </w:hyperlink>
        </w:p>
        <w:p w14:paraId="767BB1AC" w14:textId="4BEC9439" w:rsidR="001907C9" w:rsidRDefault="00A14516">
          <w:pPr>
            <w:pStyle w:val="TOC2"/>
            <w:tabs>
              <w:tab w:val="left" w:pos="1531"/>
            </w:tabs>
            <w:rPr>
              <w:rFonts w:asciiTheme="minorHAnsi" w:eastAsiaTheme="minorEastAsia" w:hAnsiTheme="minorHAnsi" w:cstheme="minorBidi"/>
              <w:sz w:val="22"/>
              <w:szCs w:val="22"/>
              <w:lang w:val="en-US"/>
            </w:rPr>
          </w:pPr>
          <w:hyperlink w:anchor="_Toc5316065" w:history="1">
            <w:r w:rsidR="001907C9" w:rsidRPr="00451CF4">
              <w:rPr>
                <w:rStyle w:val="Hyperlink"/>
              </w:rPr>
              <w:t>3.4</w:t>
            </w:r>
            <w:r w:rsidR="001907C9">
              <w:rPr>
                <w:rFonts w:asciiTheme="minorHAnsi" w:eastAsiaTheme="minorEastAsia" w:hAnsiTheme="minorHAnsi" w:cstheme="minorBidi"/>
                <w:sz w:val="22"/>
                <w:szCs w:val="22"/>
                <w:lang w:val="en-US"/>
              </w:rPr>
              <w:tab/>
            </w:r>
            <w:r w:rsidR="001907C9" w:rsidRPr="00451CF4">
              <w:rPr>
                <w:rStyle w:val="Hyperlink"/>
              </w:rPr>
              <w:t>Test Data Labels:</w:t>
            </w:r>
            <w:r w:rsidR="001907C9">
              <w:rPr>
                <w:webHidden/>
              </w:rPr>
              <w:tab/>
            </w:r>
            <w:r w:rsidR="001907C9">
              <w:rPr>
                <w:webHidden/>
              </w:rPr>
              <w:fldChar w:fldCharType="begin"/>
            </w:r>
            <w:r w:rsidR="001907C9">
              <w:rPr>
                <w:webHidden/>
              </w:rPr>
              <w:instrText xml:space="preserve"> PAGEREF _Toc5316065 \h </w:instrText>
            </w:r>
            <w:r w:rsidR="001907C9">
              <w:rPr>
                <w:webHidden/>
              </w:rPr>
            </w:r>
            <w:r w:rsidR="001907C9">
              <w:rPr>
                <w:webHidden/>
              </w:rPr>
              <w:fldChar w:fldCharType="separate"/>
            </w:r>
            <w:r w:rsidR="001907C9">
              <w:rPr>
                <w:webHidden/>
              </w:rPr>
              <w:t>10</w:t>
            </w:r>
            <w:r w:rsidR="001907C9">
              <w:rPr>
                <w:webHidden/>
              </w:rPr>
              <w:fldChar w:fldCharType="end"/>
            </w:r>
          </w:hyperlink>
        </w:p>
        <w:p w14:paraId="025BFDF6" w14:textId="72B8B9FD" w:rsidR="001907C9" w:rsidRDefault="00A14516">
          <w:pPr>
            <w:pStyle w:val="TOC2"/>
            <w:tabs>
              <w:tab w:val="left" w:pos="1531"/>
            </w:tabs>
            <w:rPr>
              <w:rFonts w:asciiTheme="minorHAnsi" w:eastAsiaTheme="minorEastAsia" w:hAnsiTheme="minorHAnsi" w:cstheme="minorBidi"/>
              <w:sz w:val="22"/>
              <w:szCs w:val="22"/>
              <w:lang w:val="en-US"/>
            </w:rPr>
          </w:pPr>
          <w:hyperlink w:anchor="_Toc5316066" w:history="1">
            <w:r w:rsidR="001907C9" w:rsidRPr="00451CF4">
              <w:rPr>
                <w:rStyle w:val="Hyperlink"/>
              </w:rPr>
              <w:t>3.5</w:t>
            </w:r>
            <w:r w:rsidR="001907C9">
              <w:rPr>
                <w:rFonts w:asciiTheme="minorHAnsi" w:eastAsiaTheme="minorEastAsia" w:hAnsiTheme="minorHAnsi" w:cstheme="minorBidi"/>
                <w:sz w:val="22"/>
                <w:szCs w:val="22"/>
                <w:lang w:val="en-US"/>
              </w:rPr>
              <w:tab/>
            </w:r>
            <w:r w:rsidR="001907C9" w:rsidRPr="00451CF4">
              <w:rPr>
                <w:rStyle w:val="Hyperlink"/>
              </w:rPr>
              <w:t>Scores &amp; Metrics:</w:t>
            </w:r>
            <w:r w:rsidR="001907C9">
              <w:rPr>
                <w:webHidden/>
              </w:rPr>
              <w:tab/>
            </w:r>
            <w:r w:rsidR="001907C9">
              <w:rPr>
                <w:webHidden/>
              </w:rPr>
              <w:fldChar w:fldCharType="begin"/>
            </w:r>
            <w:r w:rsidR="001907C9">
              <w:rPr>
                <w:webHidden/>
              </w:rPr>
              <w:instrText xml:space="preserve"> PAGEREF _Toc5316066 \h </w:instrText>
            </w:r>
            <w:r w:rsidR="001907C9">
              <w:rPr>
                <w:webHidden/>
              </w:rPr>
            </w:r>
            <w:r w:rsidR="001907C9">
              <w:rPr>
                <w:webHidden/>
              </w:rPr>
              <w:fldChar w:fldCharType="separate"/>
            </w:r>
            <w:r w:rsidR="001907C9">
              <w:rPr>
                <w:webHidden/>
              </w:rPr>
              <w:t>11</w:t>
            </w:r>
            <w:r w:rsidR="001907C9">
              <w:rPr>
                <w:webHidden/>
              </w:rPr>
              <w:fldChar w:fldCharType="end"/>
            </w:r>
          </w:hyperlink>
        </w:p>
        <w:p w14:paraId="1E2A7E31" w14:textId="0FC60614" w:rsidR="001907C9" w:rsidRDefault="00A14516">
          <w:pPr>
            <w:pStyle w:val="TOC2"/>
            <w:tabs>
              <w:tab w:val="left" w:pos="1531"/>
            </w:tabs>
            <w:rPr>
              <w:rFonts w:asciiTheme="minorHAnsi" w:eastAsiaTheme="minorEastAsia" w:hAnsiTheme="minorHAnsi" w:cstheme="minorBidi"/>
              <w:sz w:val="22"/>
              <w:szCs w:val="22"/>
              <w:lang w:val="en-US"/>
            </w:rPr>
          </w:pPr>
          <w:hyperlink w:anchor="_Toc5316067" w:history="1">
            <w:r w:rsidR="001907C9" w:rsidRPr="00451CF4">
              <w:rPr>
                <w:rStyle w:val="Hyperlink"/>
              </w:rPr>
              <w:t>3.6</w:t>
            </w:r>
            <w:r w:rsidR="001907C9">
              <w:rPr>
                <w:rFonts w:asciiTheme="minorHAnsi" w:eastAsiaTheme="minorEastAsia" w:hAnsiTheme="minorHAnsi" w:cstheme="minorBidi"/>
                <w:sz w:val="22"/>
                <w:szCs w:val="22"/>
                <w:lang w:val="en-US"/>
              </w:rPr>
              <w:tab/>
            </w:r>
            <w:r w:rsidR="001907C9" w:rsidRPr="00451CF4">
              <w:rPr>
                <w:rStyle w:val="Hyperlink"/>
              </w:rPr>
              <w:t>Undisclosed Test Data Set Collection</w:t>
            </w:r>
            <w:r w:rsidR="001907C9">
              <w:rPr>
                <w:webHidden/>
              </w:rPr>
              <w:tab/>
            </w:r>
            <w:r w:rsidR="001907C9">
              <w:rPr>
                <w:webHidden/>
              </w:rPr>
              <w:fldChar w:fldCharType="begin"/>
            </w:r>
            <w:r w:rsidR="001907C9">
              <w:rPr>
                <w:webHidden/>
              </w:rPr>
              <w:instrText xml:space="preserve"> PAGEREF _Toc5316067 \h </w:instrText>
            </w:r>
            <w:r w:rsidR="001907C9">
              <w:rPr>
                <w:webHidden/>
              </w:rPr>
            </w:r>
            <w:r w:rsidR="001907C9">
              <w:rPr>
                <w:webHidden/>
              </w:rPr>
              <w:fldChar w:fldCharType="separate"/>
            </w:r>
            <w:r w:rsidR="001907C9">
              <w:rPr>
                <w:webHidden/>
              </w:rPr>
              <w:t>12</w:t>
            </w:r>
            <w:r w:rsidR="001907C9">
              <w:rPr>
                <w:webHidden/>
              </w:rPr>
              <w:fldChar w:fldCharType="end"/>
            </w:r>
          </w:hyperlink>
        </w:p>
        <w:p w14:paraId="5F37DDA4" w14:textId="02C62F9B" w:rsidR="001907C9" w:rsidRDefault="00A14516">
          <w:pPr>
            <w:pStyle w:val="TOC2"/>
            <w:tabs>
              <w:tab w:val="left" w:pos="1531"/>
            </w:tabs>
            <w:rPr>
              <w:rFonts w:asciiTheme="minorHAnsi" w:eastAsiaTheme="minorEastAsia" w:hAnsiTheme="minorHAnsi" w:cstheme="minorBidi"/>
              <w:sz w:val="22"/>
              <w:szCs w:val="22"/>
              <w:lang w:val="en-US"/>
            </w:rPr>
          </w:pPr>
          <w:hyperlink w:anchor="_Toc5316068" w:history="1">
            <w:r w:rsidR="001907C9" w:rsidRPr="00451CF4">
              <w:rPr>
                <w:rStyle w:val="Hyperlink"/>
              </w:rPr>
              <w:t>3.7</w:t>
            </w:r>
            <w:r w:rsidR="001907C9">
              <w:rPr>
                <w:rFonts w:asciiTheme="minorHAnsi" w:eastAsiaTheme="minorEastAsia" w:hAnsiTheme="minorHAnsi" w:cstheme="minorBidi"/>
                <w:sz w:val="22"/>
                <w:szCs w:val="22"/>
                <w:lang w:val="en-US"/>
              </w:rPr>
              <w:tab/>
            </w:r>
            <w:r w:rsidR="001907C9" w:rsidRPr="00451CF4">
              <w:rPr>
                <w:rStyle w:val="Hyperlink"/>
              </w:rPr>
              <w:t>Benchmarking Methodology and Architecture</w:t>
            </w:r>
            <w:r w:rsidR="001907C9">
              <w:rPr>
                <w:webHidden/>
              </w:rPr>
              <w:tab/>
            </w:r>
            <w:r w:rsidR="001907C9">
              <w:rPr>
                <w:webHidden/>
              </w:rPr>
              <w:fldChar w:fldCharType="begin"/>
            </w:r>
            <w:r w:rsidR="001907C9">
              <w:rPr>
                <w:webHidden/>
              </w:rPr>
              <w:instrText xml:space="preserve"> PAGEREF _Toc5316068 \h </w:instrText>
            </w:r>
            <w:r w:rsidR="001907C9">
              <w:rPr>
                <w:webHidden/>
              </w:rPr>
            </w:r>
            <w:r w:rsidR="001907C9">
              <w:rPr>
                <w:webHidden/>
              </w:rPr>
              <w:fldChar w:fldCharType="separate"/>
            </w:r>
            <w:r w:rsidR="001907C9">
              <w:rPr>
                <w:webHidden/>
              </w:rPr>
              <w:t>12</w:t>
            </w:r>
            <w:r w:rsidR="001907C9">
              <w:rPr>
                <w:webHidden/>
              </w:rPr>
              <w:fldChar w:fldCharType="end"/>
            </w:r>
          </w:hyperlink>
        </w:p>
        <w:p w14:paraId="7D3EC420" w14:textId="1AFE31D8" w:rsidR="001907C9" w:rsidRDefault="00A14516">
          <w:pPr>
            <w:pStyle w:val="TOC1"/>
            <w:rPr>
              <w:rFonts w:asciiTheme="minorHAnsi" w:eastAsiaTheme="minorEastAsia" w:hAnsiTheme="minorHAnsi" w:cstheme="minorBidi"/>
              <w:sz w:val="22"/>
              <w:szCs w:val="22"/>
              <w:lang w:val="en-US"/>
            </w:rPr>
          </w:pPr>
          <w:hyperlink w:anchor="_Toc5316069" w:history="1">
            <w:r w:rsidR="001907C9" w:rsidRPr="00451CF4">
              <w:rPr>
                <w:rStyle w:val="Hyperlink"/>
              </w:rPr>
              <w:t>4</w:t>
            </w:r>
            <w:r w:rsidR="001907C9">
              <w:rPr>
                <w:rFonts w:asciiTheme="minorHAnsi" w:eastAsiaTheme="minorEastAsia" w:hAnsiTheme="minorHAnsi" w:cstheme="minorBidi"/>
                <w:sz w:val="22"/>
                <w:szCs w:val="22"/>
                <w:lang w:val="en-US"/>
              </w:rPr>
              <w:tab/>
            </w:r>
            <w:r w:rsidR="001907C9" w:rsidRPr="00451CF4">
              <w:rPr>
                <w:rStyle w:val="Hyperlink"/>
              </w:rPr>
              <w:t>Reporting Methodology</w:t>
            </w:r>
            <w:r w:rsidR="001907C9">
              <w:rPr>
                <w:webHidden/>
              </w:rPr>
              <w:tab/>
            </w:r>
            <w:r w:rsidR="001907C9">
              <w:rPr>
                <w:webHidden/>
              </w:rPr>
              <w:fldChar w:fldCharType="begin"/>
            </w:r>
            <w:r w:rsidR="001907C9">
              <w:rPr>
                <w:webHidden/>
              </w:rPr>
              <w:instrText xml:space="preserve"> PAGEREF _Toc5316069 \h </w:instrText>
            </w:r>
            <w:r w:rsidR="001907C9">
              <w:rPr>
                <w:webHidden/>
              </w:rPr>
            </w:r>
            <w:r w:rsidR="001907C9">
              <w:rPr>
                <w:webHidden/>
              </w:rPr>
              <w:fldChar w:fldCharType="separate"/>
            </w:r>
            <w:r w:rsidR="001907C9">
              <w:rPr>
                <w:webHidden/>
              </w:rPr>
              <w:t>12</w:t>
            </w:r>
            <w:r w:rsidR="001907C9">
              <w:rPr>
                <w:webHidden/>
              </w:rPr>
              <w:fldChar w:fldCharType="end"/>
            </w:r>
          </w:hyperlink>
        </w:p>
        <w:p w14:paraId="6BF700E0" w14:textId="676EFAC9" w:rsidR="001907C9" w:rsidRDefault="00A14516">
          <w:pPr>
            <w:pStyle w:val="TOC2"/>
            <w:rPr>
              <w:rFonts w:asciiTheme="minorHAnsi" w:eastAsiaTheme="minorEastAsia" w:hAnsiTheme="minorHAnsi" w:cstheme="minorBidi"/>
              <w:sz w:val="22"/>
              <w:szCs w:val="22"/>
              <w:lang w:val="en-US"/>
            </w:rPr>
          </w:pPr>
          <w:hyperlink w:anchor="_Toc5316070" w:history="1">
            <w:r w:rsidR="001907C9" w:rsidRPr="00451CF4">
              <w:rPr>
                <w:rStyle w:val="Hyperlink"/>
                <w:highlight w:val="yellow"/>
              </w:rPr>
              <w:t>(TBC</w:t>
            </w:r>
            <w:r w:rsidR="001907C9" w:rsidRPr="00451CF4">
              <w:rPr>
                <w:rStyle w:val="Hyperlink"/>
              </w:rPr>
              <w:t xml:space="preserve"> )</w:t>
            </w:r>
            <w:r w:rsidR="001907C9">
              <w:rPr>
                <w:webHidden/>
              </w:rPr>
              <w:tab/>
            </w:r>
            <w:r w:rsidR="001907C9">
              <w:rPr>
                <w:webHidden/>
              </w:rPr>
              <w:fldChar w:fldCharType="begin"/>
            </w:r>
            <w:r w:rsidR="001907C9">
              <w:rPr>
                <w:webHidden/>
              </w:rPr>
              <w:instrText xml:space="preserve"> PAGEREF _Toc5316070 \h </w:instrText>
            </w:r>
            <w:r w:rsidR="001907C9">
              <w:rPr>
                <w:webHidden/>
              </w:rPr>
            </w:r>
            <w:r w:rsidR="001907C9">
              <w:rPr>
                <w:webHidden/>
              </w:rPr>
              <w:fldChar w:fldCharType="separate"/>
            </w:r>
            <w:r w:rsidR="001907C9">
              <w:rPr>
                <w:webHidden/>
              </w:rPr>
              <w:t>12</w:t>
            </w:r>
            <w:r w:rsidR="001907C9">
              <w:rPr>
                <w:webHidden/>
              </w:rPr>
              <w:fldChar w:fldCharType="end"/>
            </w:r>
          </w:hyperlink>
        </w:p>
        <w:p w14:paraId="7DE977F3" w14:textId="6FD03BB5" w:rsidR="001907C9" w:rsidRDefault="00A14516">
          <w:pPr>
            <w:pStyle w:val="TOC1"/>
            <w:rPr>
              <w:rFonts w:asciiTheme="minorHAnsi" w:eastAsiaTheme="minorEastAsia" w:hAnsiTheme="minorHAnsi" w:cstheme="minorBidi"/>
              <w:sz w:val="22"/>
              <w:szCs w:val="22"/>
              <w:lang w:val="en-US"/>
            </w:rPr>
          </w:pPr>
          <w:hyperlink w:anchor="_Toc5316071" w:history="1">
            <w:r w:rsidR="001907C9" w:rsidRPr="00451CF4">
              <w:rPr>
                <w:rStyle w:val="Hyperlink"/>
              </w:rPr>
              <w:t>5</w:t>
            </w:r>
            <w:r w:rsidR="001907C9">
              <w:rPr>
                <w:rFonts w:asciiTheme="minorHAnsi" w:eastAsiaTheme="minorEastAsia" w:hAnsiTheme="minorHAnsi" w:cstheme="minorBidi"/>
                <w:sz w:val="22"/>
                <w:szCs w:val="22"/>
                <w:lang w:val="en-US"/>
              </w:rPr>
              <w:tab/>
            </w:r>
            <w:r w:rsidR="001907C9" w:rsidRPr="00451CF4">
              <w:rPr>
                <w:rStyle w:val="Hyperlink"/>
              </w:rPr>
              <w:t>Results</w:t>
            </w:r>
            <w:r w:rsidR="001907C9">
              <w:rPr>
                <w:webHidden/>
              </w:rPr>
              <w:tab/>
            </w:r>
            <w:r w:rsidR="001907C9">
              <w:rPr>
                <w:webHidden/>
              </w:rPr>
              <w:fldChar w:fldCharType="begin"/>
            </w:r>
            <w:r w:rsidR="001907C9">
              <w:rPr>
                <w:webHidden/>
              </w:rPr>
              <w:instrText xml:space="preserve"> PAGEREF _Toc5316071 \h </w:instrText>
            </w:r>
            <w:r w:rsidR="001907C9">
              <w:rPr>
                <w:webHidden/>
              </w:rPr>
            </w:r>
            <w:r w:rsidR="001907C9">
              <w:rPr>
                <w:webHidden/>
              </w:rPr>
              <w:fldChar w:fldCharType="separate"/>
            </w:r>
            <w:r w:rsidR="001907C9">
              <w:rPr>
                <w:webHidden/>
              </w:rPr>
              <w:t>12</w:t>
            </w:r>
            <w:r w:rsidR="001907C9">
              <w:rPr>
                <w:webHidden/>
              </w:rPr>
              <w:fldChar w:fldCharType="end"/>
            </w:r>
          </w:hyperlink>
        </w:p>
        <w:p w14:paraId="00AB98BF" w14:textId="25DC7D3F" w:rsidR="001907C9" w:rsidRDefault="00A14516">
          <w:pPr>
            <w:pStyle w:val="TOC1"/>
            <w:rPr>
              <w:rFonts w:asciiTheme="minorHAnsi" w:eastAsiaTheme="minorEastAsia" w:hAnsiTheme="minorHAnsi" w:cstheme="minorBidi"/>
              <w:sz w:val="22"/>
              <w:szCs w:val="22"/>
              <w:lang w:val="en-US"/>
            </w:rPr>
          </w:pPr>
          <w:hyperlink w:anchor="_Toc5316072" w:history="1">
            <w:r w:rsidR="001907C9" w:rsidRPr="00451CF4">
              <w:rPr>
                <w:rStyle w:val="Hyperlink"/>
              </w:rPr>
              <w:t>6</w:t>
            </w:r>
            <w:r w:rsidR="001907C9">
              <w:rPr>
                <w:rFonts w:asciiTheme="minorHAnsi" w:eastAsiaTheme="minorEastAsia" w:hAnsiTheme="minorHAnsi" w:cstheme="minorBidi"/>
                <w:sz w:val="22"/>
                <w:szCs w:val="22"/>
                <w:lang w:val="en-US"/>
              </w:rPr>
              <w:tab/>
            </w:r>
            <w:r w:rsidR="001907C9" w:rsidRPr="00451CF4">
              <w:rPr>
                <w:rStyle w:val="Hyperlink"/>
              </w:rPr>
              <w:t>Discussion</w:t>
            </w:r>
            <w:r w:rsidR="001907C9">
              <w:rPr>
                <w:webHidden/>
              </w:rPr>
              <w:tab/>
            </w:r>
            <w:r w:rsidR="001907C9">
              <w:rPr>
                <w:webHidden/>
              </w:rPr>
              <w:fldChar w:fldCharType="begin"/>
            </w:r>
            <w:r w:rsidR="001907C9">
              <w:rPr>
                <w:webHidden/>
              </w:rPr>
              <w:instrText xml:space="preserve"> PAGEREF _Toc5316072 \h </w:instrText>
            </w:r>
            <w:r w:rsidR="001907C9">
              <w:rPr>
                <w:webHidden/>
              </w:rPr>
            </w:r>
            <w:r w:rsidR="001907C9">
              <w:rPr>
                <w:webHidden/>
              </w:rPr>
              <w:fldChar w:fldCharType="separate"/>
            </w:r>
            <w:r w:rsidR="001907C9">
              <w:rPr>
                <w:webHidden/>
              </w:rPr>
              <w:t>12</w:t>
            </w:r>
            <w:r w:rsidR="001907C9">
              <w:rPr>
                <w:webHidden/>
              </w:rPr>
              <w:fldChar w:fldCharType="end"/>
            </w:r>
          </w:hyperlink>
        </w:p>
        <w:p w14:paraId="520F876A" w14:textId="19C9528D" w:rsidR="001907C9" w:rsidRDefault="00A14516">
          <w:pPr>
            <w:pStyle w:val="TOC1"/>
            <w:rPr>
              <w:rFonts w:asciiTheme="minorHAnsi" w:eastAsiaTheme="minorEastAsia" w:hAnsiTheme="minorHAnsi" w:cstheme="minorBidi"/>
              <w:sz w:val="22"/>
              <w:szCs w:val="22"/>
              <w:lang w:val="en-US"/>
            </w:rPr>
          </w:pPr>
          <w:hyperlink w:anchor="_Toc5316073" w:history="1">
            <w:r w:rsidR="001907C9" w:rsidRPr="00451CF4">
              <w:rPr>
                <w:rStyle w:val="Hyperlink"/>
              </w:rPr>
              <w:t>7</w:t>
            </w:r>
            <w:r w:rsidR="001907C9">
              <w:rPr>
                <w:rFonts w:asciiTheme="minorHAnsi" w:eastAsiaTheme="minorEastAsia" w:hAnsiTheme="minorHAnsi" w:cstheme="minorBidi"/>
                <w:sz w:val="22"/>
                <w:szCs w:val="22"/>
                <w:lang w:val="en-US"/>
              </w:rPr>
              <w:tab/>
            </w:r>
            <w:r w:rsidR="001907C9" w:rsidRPr="00451CF4">
              <w:rPr>
                <w:rStyle w:val="Hyperlink"/>
              </w:rPr>
              <w:t>Declaration of Conflict of Interest</w:t>
            </w:r>
            <w:r w:rsidR="001907C9">
              <w:rPr>
                <w:webHidden/>
              </w:rPr>
              <w:tab/>
            </w:r>
            <w:r w:rsidR="001907C9">
              <w:rPr>
                <w:webHidden/>
              </w:rPr>
              <w:fldChar w:fldCharType="begin"/>
            </w:r>
            <w:r w:rsidR="001907C9">
              <w:rPr>
                <w:webHidden/>
              </w:rPr>
              <w:instrText xml:space="preserve"> PAGEREF _Toc5316073 \h </w:instrText>
            </w:r>
            <w:r w:rsidR="001907C9">
              <w:rPr>
                <w:webHidden/>
              </w:rPr>
            </w:r>
            <w:r w:rsidR="001907C9">
              <w:rPr>
                <w:webHidden/>
              </w:rPr>
              <w:fldChar w:fldCharType="separate"/>
            </w:r>
            <w:r w:rsidR="001907C9">
              <w:rPr>
                <w:webHidden/>
              </w:rPr>
              <w:t>12</w:t>
            </w:r>
            <w:r w:rsidR="001907C9">
              <w:rPr>
                <w:webHidden/>
              </w:rPr>
              <w:fldChar w:fldCharType="end"/>
            </w:r>
          </w:hyperlink>
        </w:p>
        <w:p w14:paraId="38CAD7E8" w14:textId="497908F8" w:rsidR="001907C9" w:rsidRDefault="00A14516">
          <w:pPr>
            <w:pStyle w:val="TOC1"/>
            <w:rPr>
              <w:rFonts w:asciiTheme="minorHAnsi" w:eastAsiaTheme="minorEastAsia" w:hAnsiTheme="minorHAnsi" w:cstheme="minorBidi"/>
              <w:sz w:val="22"/>
              <w:szCs w:val="22"/>
              <w:lang w:val="en-US"/>
            </w:rPr>
          </w:pPr>
          <w:hyperlink w:anchor="_Toc5316074" w:history="1">
            <w:r w:rsidR="001907C9" w:rsidRPr="00451CF4">
              <w:rPr>
                <w:rStyle w:val="Hyperlink"/>
              </w:rPr>
              <w:t>APPENDIX A: Glossary</w:t>
            </w:r>
            <w:r w:rsidR="001907C9">
              <w:rPr>
                <w:webHidden/>
              </w:rPr>
              <w:tab/>
            </w:r>
            <w:r w:rsidR="001907C9">
              <w:rPr>
                <w:webHidden/>
              </w:rPr>
              <w:fldChar w:fldCharType="begin"/>
            </w:r>
            <w:r w:rsidR="001907C9">
              <w:rPr>
                <w:webHidden/>
              </w:rPr>
              <w:instrText xml:space="preserve"> PAGEREF _Toc5316074 \h </w:instrText>
            </w:r>
            <w:r w:rsidR="001907C9">
              <w:rPr>
                <w:webHidden/>
              </w:rPr>
            </w:r>
            <w:r w:rsidR="001907C9">
              <w:rPr>
                <w:webHidden/>
              </w:rPr>
              <w:fldChar w:fldCharType="separate"/>
            </w:r>
            <w:r w:rsidR="001907C9">
              <w:rPr>
                <w:webHidden/>
              </w:rPr>
              <w:t>14</w:t>
            </w:r>
            <w:r w:rsidR="001907C9">
              <w:rPr>
                <w:webHidden/>
              </w:rPr>
              <w:fldChar w:fldCharType="end"/>
            </w:r>
          </w:hyperlink>
        </w:p>
        <w:p w14:paraId="58C9C1E3" w14:textId="10EA1E8A" w:rsidR="001907C9" w:rsidRDefault="00A14516">
          <w:pPr>
            <w:pStyle w:val="TOC1"/>
            <w:rPr>
              <w:rFonts w:asciiTheme="minorHAnsi" w:eastAsiaTheme="minorEastAsia" w:hAnsiTheme="minorHAnsi" w:cstheme="minorBidi"/>
              <w:sz w:val="22"/>
              <w:szCs w:val="22"/>
              <w:lang w:val="en-US"/>
            </w:rPr>
          </w:pPr>
          <w:hyperlink w:anchor="_Toc5316075" w:history="1">
            <w:r w:rsidR="001907C9" w:rsidRPr="00451CF4">
              <w:rPr>
                <w:rStyle w:val="Hyperlink"/>
              </w:rPr>
              <w:t>REFERENCES:</w:t>
            </w:r>
            <w:r w:rsidR="001907C9">
              <w:rPr>
                <w:webHidden/>
              </w:rPr>
              <w:tab/>
            </w:r>
            <w:r w:rsidR="001907C9">
              <w:rPr>
                <w:webHidden/>
              </w:rPr>
              <w:fldChar w:fldCharType="begin"/>
            </w:r>
            <w:r w:rsidR="001907C9">
              <w:rPr>
                <w:webHidden/>
              </w:rPr>
              <w:instrText xml:space="preserve"> PAGEREF _Toc5316075 \h </w:instrText>
            </w:r>
            <w:r w:rsidR="001907C9">
              <w:rPr>
                <w:webHidden/>
              </w:rPr>
            </w:r>
            <w:r w:rsidR="001907C9">
              <w:rPr>
                <w:webHidden/>
              </w:rPr>
              <w:fldChar w:fldCharType="separate"/>
            </w:r>
            <w:r w:rsidR="001907C9">
              <w:rPr>
                <w:webHidden/>
              </w:rPr>
              <w:t>15</w:t>
            </w:r>
            <w:r w:rsidR="001907C9">
              <w:rPr>
                <w:webHidden/>
              </w:rPr>
              <w:fldChar w:fldCharType="end"/>
            </w:r>
          </w:hyperlink>
        </w:p>
        <w:p w14:paraId="1737B721" w14:textId="0E32B9C0" w:rsidR="00237577" w:rsidRDefault="00237577">
          <w:r>
            <w:rPr>
              <w:b/>
              <w:bCs/>
              <w:noProof/>
            </w:rPr>
            <w:fldChar w:fldCharType="end"/>
          </w:r>
        </w:p>
      </w:sdtContent>
    </w:sdt>
    <w:p w14:paraId="7A9A4D56" w14:textId="0ECA5B8A" w:rsidR="00237577" w:rsidRDefault="00237577">
      <w:pPr>
        <w:spacing w:before="0"/>
      </w:pPr>
    </w:p>
    <w:p w14:paraId="548801C9" w14:textId="6A1F3E0E" w:rsidR="0057536A" w:rsidRDefault="0057536A">
      <w:pPr>
        <w:spacing w:before="0"/>
      </w:pPr>
      <w:r>
        <w:br w:type="page"/>
      </w:r>
    </w:p>
    <w:p w14:paraId="4B9C971F" w14:textId="77777777" w:rsidR="00237577" w:rsidRPr="00237577" w:rsidRDefault="00237577" w:rsidP="00237577"/>
    <w:p w14:paraId="3CCDBCDF" w14:textId="562B3343" w:rsidR="001F2282" w:rsidRDefault="001F2282" w:rsidP="00850F53">
      <w:pPr>
        <w:pStyle w:val="Heading1"/>
      </w:pPr>
      <w:bookmarkStart w:id="12" w:name="_Toc5316042"/>
      <w:r>
        <w:t>Introduction</w:t>
      </w:r>
      <w:bookmarkEnd w:id="12"/>
    </w:p>
    <w:p w14:paraId="0AA7E761" w14:textId="7AF4FE18" w:rsidR="00A606C8" w:rsidRDefault="00A606C8" w:rsidP="00A606C8">
      <w:pPr>
        <w:pStyle w:val="ParagraphAfterHeadingLevel1"/>
      </w:pPr>
      <w:r>
        <w:t xml:space="preserve">As part of the work of the WHO/ITU Focus Group (FG) AI for health (AI4H), this document specifies a standardized benchmarking approach for AI-based </w:t>
      </w:r>
      <w:r w:rsidR="005B05DC">
        <w:t xml:space="preserve">applications for </w:t>
      </w:r>
      <w:r>
        <w:t>Op</w:t>
      </w:r>
      <w:r w:rsidR="0065566D">
        <w:t>hthalmology (Retinal Imaging Diagnostics).</w:t>
      </w:r>
    </w:p>
    <w:p w14:paraId="4EA42839" w14:textId="77777777" w:rsidR="00A606C8" w:rsidRPr="00A606C8" w:rsidRDefault="00A606C8" w:rsidP="00A606C8"/>
    <w:p w14:paraId="2ECA8263" w14:textId="35DC671F" w:rsidR="00594E5A" w:rsidRDefault="00594E5A" w:rsidP="00FE2C9A">
      <w:pPr>
        <w:pStyle w:val="Heading2"/>
      </w:pPr>
      <w:bookmarkStart w:id="13" w:name="_Toc5316043"/>
      <w:r w:rsidRPr="00C73D56">
        <w:t>Topic Descri</w:t>
      </w:r>
      <w:r w:rsidR="00C73D56">
        <w:t>pt</w:t>
      </w:r>
      <w:r w:rsidRPr="00C73D56">
        <w:t>ion:</w:t>
      </w:r>
      <w:bookmarkEnd w:id="13"/>
    </w:p>
    <w:p w14:paraId="5766E13E" w14:textId="587576DA" w:rsidR="005B05DC" w:rsidRDefault="0071727E" w:rsidP="005B7C63">
      <w:pPr>
        <w:pStyle w:val="NormalParagraphAfterHeadingLevel2"/>
      </w:pPr>
      <w:bookmarkStart w:id="14" w:name="_a39wb8ooim8m" w:colFirst="0" w:colLast="0"/>
      <w:bookmarkEnd w:id="14"/>
      <w:r w:rsidRPr="004E20DF">
        <w:t xml:space="preserve">This topic group </w:t>
      </w:r>
      <w:r w:rsidR="009A167E" w:rsidRPr="004E20DF">
        <w:t xml:space="preserve">is devoted </w:t>
      </w:r>
      <w:r w:rsidRPr="004E20DF">
        <w:t xml:space="preserve">to </w:t>
      </w:r>
      <w:r w:rsidR="009A167E" w:rsidRPr="004E20DF">
        <w:t xml:space="preserve">standardized benchmarking </w:t>
      </w:r>
      <w:r w:rsidR="003F7E3D" w:rsidRPr="004E20DF">
        <w:t xml:space="preserve">of </w:t>
      </w:r>
      <w:r w:rsidRPr="004E20DF">
        <w:t xml:space="preserve">artificial intelligence </w:t>
      </w:r>
      <w:r w:rsidR="009A167E" w:rsidRPr="004E20DF">
        <w:t>for Ophthalmology (Retinal Imaging Diagnostics)</w:t>
      </w:r>
      <w:r w:rsidR="005B05DC">
        <w:t xml:space="preserve">. The specific conditions and diseases include </w:t>
      </w:r>
      <w:r w:rsidRPr="004E20DF">
        <w:t>Diabetic Retinopathy (DR),  Age-related Macular Degeneration (AMD</w:t>
      </w:r>
      <w:r w:rsidR="00CA1004" w:rsidRPr="004E20DF">
        <w:t xml:space="preserve">) and </w:t>
      </w:r>
      <w:r w:rsidR="008F6982" w:rsidRPr="004E20DF">
        <w:t xml:space="preserve"> </w:t>
      </w:r>
      <w:r w:rsidR="00E35ADB" w:rsidRPr="004E20DF">
        <w:t xml:space="preserve"> Glaucom</w:t>
      </w:r>
      <w:r w:rsidR="00CA1004" w:rsidRPr="004E20DF">
        <w:t>a</w:t>
      </w:r>
      <w:r w:rsidR="008F6982" w:rsidRPr="004E20DF">
        <w:t xml:space="preserve"> (GC)</w:t>
      </w:r>
      <w:r w:rsidR="00CA1004" w:rsidRPr="004E20DF">
        <w:t>.</w:t>
      </w:r>
    </w:p>
    <w:p w14:paraId="08526C13" w14:textId="41905937" w:rsidR="00E35ADB" w:rsidRPr="004E20DF" w:rsidRDefault="005B05DC" w:rsidP="005B05DC">
      <w:pPr>
        <w:pStyle w:val="NormalParagraphAfterHeadingLevel2"/>
      </w:pPr>
      <w:r>
        <w:t xml:space="preserve">Additional diseases and conditions </w:t>
      </w:r>
      <w:r w:rsidR="006E1049">
        <w:t xml:space="preserve">that are relevant </w:t>
      </w:r>
      <w:r>
        <w:t xml:space="preserve">to </w:t>
      </w:r>
      <w:r w:rsidR="006E1049">
        <w:t xml:space="preserve">this Topic Group </w:t>
      </w:r>
      <w:r>
        <w:t xml:space="preserve">may be added in the future. </w:t>
      </w:r>
    </w:p>
    <w:p w14:paraId="044384E2" w14:textId="6CB03A4A" w:rsidR="00AD6248" w:rsidRPr="00CA1004" w:rsidRDefault="00E35ADB" w:rsidP="0065566D">
      <w:pPr>
        <w:pStyle w:val="NormalParagraphAfterHeadingLevel2"/>
      </w:pPr>
      <w:r>
        <w:t xml:space="preserve">DR </w:t>
      </w:r>
      <w:r w:rsidR="0071727E">
        <w:t>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w:t>
      </w:r>
      <w:r w:rsidR="001415D0">
        <w:t xml:space="preserve"> worldwide</w:t>
      </w:r>
      <w:r w:rsidR="008F6982">
        <w:t>.</w:t>
      </w:r>
    </w:p>
    <w:p w14:paraId="2ACB0A7C" w14:textId="340956A7" w:rsidR="00AD6248" w:rsidRPr="00C73D56" w:rsidRDefault="00AD6248" w:rsidP="005B7C63">
      <w:pPr>
        <w:pStyle w:val="ParagraphAfterHeadingLevel1"/>
      </w:pPr>
      <w:r w:rsidRPr="00C73D56">
        <w:t>AMD causes damage to the macula and is a leading cause of vision loss among people age 50 and older.</w:t>
      </w:r>
      <w:r w:rsidR="005B05DC">
        <w:t xml:space="preserve"> </w:t>
      </w:r>
      <w:r w:rsidR="008F6982" w:rsidRPr="00C73D56">
        <w:t xml:space="preserve">The macula is a small spot near the center of the retina and the part of the eye needed for sharp, central vision, which lets us see objects that are straight ahead. </w:t>
      </w:r>
      <w:r w:rsidR="005B05DC">
        <w:t xml:space="preserve">While </w:t>
      </w:r>
      <w:r w:rsidR="00CA1004" w:rsidRPr="00C73D56">
        <w:t>AMD by itself does not lead to complete blindness</w:t>
      </w:r>
      <w:r w:rsidR="001415D0" w:rsidRPr="00C73D56">
        <w:t xml:space="preserve"> but </w:t>
      </w:r>
      <w:r w:rsidR="00CA1004" w:rsidRPr="00C73D56">
        <w:t>loss of central vision in</w:t>
      </w:r>
      <w:r w:rsidR="005B05DC">
        <w:t xml:space="preserve"> it can </w:t>
      </w:r>
      <w:r w:rsidR="00CA1004" w:rsidRPr="00C73D56">
        <w:t xml:space="preserve">interfere with simple everyday activities. </w:t>
      </w:r>
    </w:p>
    <w:p w14:paraId="255359B2" w14:textId="0A831392" w:rsidR="00AD6248" w:rsidRDefault="00A14516" w:rsidP="0065566D">
      <w:pPr>
        <w:pStyle w:val="NormalParagraphAfterHeadingLevel2"/>
      </w:pPr>
      <w:hyperlink r:id="rId15" w:history="1">
        <w:r w:rsidR="008F6982">
          <w:t>GC</w:t>
        </w:r>
      </w:hyperlink>
      <w:r w:rsidR="008F6982">
        <w:t xml:space="preserve"> </w:t>
      </w:r>
      <w:r w:rsidR="00AD6248" w:rsidRPr="00CA1004">
        <w:t> is a group of diseases that damage the eye’s optic nerve—the bundle of nerve fibers that connects the eye to the brain</w:t>
      </w:r>
      <w:r w:rsidR="00CA1004">
        <w:t xml:space="preserve"> and leads to vision loss and blindness</w:t>
      </w:r>
      <w:r w:rsidR="00AD6248" w:rsidRPr="00CA1004">
        <w:t>. In adults, diabetes nearly doubles the risk of glaucoma.</w:t>
      </w:r>
    </w:p>
    <w:p w14:paraId="66CDEB45" w14:textId="77777777" w:rsidR="00D569D2" w:rsidRDefault="00D569D2" w:rsidP="005B7C63">
      <w:pPr>
        <w:pStyle w:val="ParagraphAfterHeadingLevel3"/>
      </w:pPr>
    </w:p>
    <w:p w14:paraId="3983747E" w14:textId="727969E4" w:rsidR="00D569D2" w:rsidRDefault="0065566D" w:rsidP="0065566D">
      <w:pPr>
        <w:pStyle w:val="NormalParagraphAfterHeadingLevel2"/>
      </w:pPr>
      <w:r>
        <w:rPr>
          <w:b/>
          <w:bCs/>
          <w:highlight w:val="yellow"/>
        </w:rPr>
        <w:t xml:space="preserve">(TBC:  </w:t>
      </w:r>
      <w:r w:rsidR="00D569D2" w:rsidRPr="0065566D">
        <w:rPr>
          <w:b/>
          <w:bCs/>
          <w:highlight w:val="yellow"/>
        </w:rPr>
        <w:t>categorization of the topic</w:t>
      </w:r>
      <w:r w:rsidR="00D569D2" w:rsidRPr="0065566D">
        <w:rPr>
          <w:highlight w:val="yellow"/>
        </w:rPr>
        <w:t xml:space="preserve"> according to categorization guideline (currently C-0xx</w:t>
      </w:r>
      <w:r>
        <w:t xml:space="preserve">) </w:t>
      </w:r>
    </w:p>
    <w:p w14:paraId="3FDA67BF" w14:textId="79539353" w:rsidR="00205497" w:rsidRDefault="00205497" w:rsidP="00205497">
      <w:pPr>
        <w:shd w:val="clear" w:color="auto" w:fill="FFFFFF"/>
        <w:ind w:left="1080"/>
      </w:pPr>
    </w:p>
    <w:p w14:paraId="6F3EB09C" w14:textId="1671CBBD" w:rsidR="00CA1004" w:rsidRPr="00E60EFF" w:rsidRDefault="00CA1004" w:rsidP="00394BF4">
      <w:pPr>
        <w:pStyle w:val="Heading3"/>
      </w:pPr>
      <w:bookmarkStart w:id="15" w:name="_Toc5316044"/>
      <w:r w:rsidRPr="00E60EFF">
        <w:t>Relevanc</w:t>
      </w:r>
      <w:r w:rsidR="00F536E4">
        <w:t>e</w:t>
      </w:r>
      <w:r w:rsidRPr="00E60EFF">
        <w:t>:</w:t>
      </w:r>
      <w:bookmarkEnd w:id="15"/>
      <w:r w:rsidRPr="00E60EFF">
        <w:t xml:space="preserve"> </w:t>
      </w:r>
    </w:p>
    <w:p w14:paraId="4B3E109C" w14:textId="53912984" w:rsidR="00CA1004" w:rsidRPr="004E20DF" w:rsidRDefault="00CA1004" w:rsidP="00394BF4">
      <w:pPr>
        <w:ind w:left="297" w:firstLine="567"/>
        <w:rPr>
          <w:rFonts w:eastAsia="MS Mincho"/>
          <w:b/>
          <w:i/>
        </w:rPr>
      </w:pPr>
      <w:r w:rsidRPr="004E20DF">
        <w:rPr>
          <w:rFonts w:eastAsia="MS Mincho"/>
          <w:b/>
          <w:i/>
        </w:rPr>
        <w:t>Diabetic Retinopathy (DR)</w:t>
      </w:r>
      <w:r w:rsidR="00D569D2" w:rsidRPr="004E20DF">
        <w:rPr>
          <w:rFonts w:eastAsia="MS Mincho"/>
          <w:b/>
          <w:i/>
        </w:rPr>
        <w:t>:</w:t>
      </w:r>
    </w:p>
    <w:p w14:paraId="270FFD8D" w14:textId="30C54F03" w:rsidR="00CA1004" w:rsidRDefault="00CA1004" w:rsidP="005B7C63">
      <w:pPr>
        <w:pStyle w:val="ParagraphAfterHeadingLevel3"/>
        <w:rPr>
          <w:rFonts w:eastAsiaTheme="minorEastAsia"/>
        </w:rPr>
      </w:pPr>
      <w:r>
        <w:t>The WHO estimates that there are over 422 million people with diabetes worldwide.</w:t>
      </w:r>
      <w:r>
        <w:rPr>
          <w:rStyle w:val="EndnoteReference"/>
        </w:rPr>
        <w:endnoteReference w:id="1"/>
      </w:r>
      <w:r>
        <w:t xml:space="preserve">  Of these 35% or over 148 million are estimated to have DR with potential for vision impairment and 11% or 48 million are estimated to have Vision Threating DR (VTDR) that can lead to blindness.</w:t>
      </w:r>
      <w:r>
        <w:rPr>
          <w:rStyle w:val="EndnoteReference"/>
        </w:rPr>
        <w:endnoteReference w:id="2"/>
      </w:r>
      <w:r>
        <w:t xml:space="preserve">  </w:t>
      </w:r>
      <w:r w:rsidRPr="00065DFF">
        <w:rPr>
          <w:rFonts w:eastAsiaTheme="minorEastAsia"/>
        </w:rPr>
        <w:t xml:space="preserve">Both </w:t>
      </w:r>
      <w:r>
        <w:rPr>
          <w:rFonts w:eastAsiaTheme="minorEastAsia"/>
        </w:rPr>
        <w:t xml:space="preserve">the number of people with diabetes and those affected by DR  are growing at alarming rates – and projected </w:t>
      </w:r>
      <w:r w:rsidR="001415D0">
        <w:rPr>
          <w:rFonts w:eastAsiaTheme="minorEastAsia"/>
        </w:rPr>
        <w:t xml:space="preserve">by 2040 to be </w:t>
      </w:r>
      <w:r>
        <w:rPr>
          <w:rFonts w:eastAsiaTheme="minorEastAsia"/>
        </w:rPr>
        <w:t xml:space="preserve"> 642 million with diabetes, 225 million with D</w:t>
      </w:r>
      <w:r w:rsidR="001415D0">
        <w:rPr>
          <w:rFonts w:eastAsiaTheme="minorEastAsia"/>
        </w:rPr>
        <w:t>R and</w:t>
      </w:r>
      <w:r>
        <w:rPr>
          <w:rFonts w:eastAsiaTheme="minorEastAsia"/>
        </w:rPr>
        <w:t xml:space="preserve"> 64 million with VTDR.   </w:t>
      </w:r>
    </w:p>
    <w:p w14:paraId="49DCAD78" w14:textId="7A162368" w:rsidR="00CA1004" w:rsidRPr="00033432" w:rsidRDefault="00CA1004" w:rsidP="005B7C63">
      <w:pPr>
        <w:pStyle w:val="ParagraphAfterHeadingLevel3"/>
        <w:rPr>
          <w:rFonts w:eastAsia="MS Mincho"/>
          <w:b/>
          <w:bCs/>
          <w:i/>
          <w:iCs/>
        </w:rPr>
      </w:pPr>
      <w:r w:rsidRPr="005B7C63">
        <w:rPr>
          <w:rFonts w:eastAsiaTheme="minorEastAsia"/>
        </w:rPr>
        <w:t xml:space="preserve"> </w:t>
      </w:r>
      <w:r w:rsidRPr="00033432">
        <w:rPr>
          <w:b/>
          <w:bCs/>
          <w:i/>
          <w:iCs/>
        </w:rPr>
        <w:t>Age-related Macular Degeneration (AMD</w:t>
      </w:r>
      <w:r w:rsidR="00D569D2" w:rsidRPr="00033432">
        <w:rPr>
          <w:b/>
          <w:bCs/>
          <w:i/>
          <w:iCs/>
        </w:rPr>
        <w:t>):</w:t>
      </w:r>
    </w:p>
    <w:p w14:paraId="31F7A452" w14:textId="5B58C2EF" w:rsidR="00CA1004" w:rsidRDefault="00CA1004" w:rsidP="005B7C63">
      <w:pPr>
        <w:pStyle w:val="ParagraphAfterHeadingLevel3"/>
      </w:pPr>
      <w:r>
        <w:t>According to Lancet research, the number of people living with macular degeneration is expected to reach 196 million worldwide by 2020 and increase to 288 million by 2040</w:t>
      </w:r>
      <w:r w:rsidR="001C450B">
        <w:t xml:space="preserve"> </w:t>
      </w:r>
      <w:r w:rsidR="001C450B">
        <w:rPr>
          <w:rStyle w:val="EndnoteReference"/>
        </w:rPr>
        <w:endnoteReference w:id="3"/>
      </w:r>
      <w:r w:rsidR="001C450B">
        <w:t xml:space="preserve"> And AMD </w:t>
      </w:r>
      <w:r w:rsidR="001C450B" w:rsidRPr="0040314A">
        <w:t xml:space="preserve">is a leading cause </w:t>
      </w:r>
      <w:r w:rsidR="001C450B">
        <w:t xml:space="preserve">(3rd) </w:t>
      </w:r>
      <w:r w:rsidR="001C450B" w:rsidRPr="0040314A">
        <w:t>of vision loss</w:t>
      </w:r>
      <w:r w:rsidR="001C450B">
        <w:t xml:space="preserve"> worldwide,</w:t>
      </w:r>
      <w:r w:rsidR="001C450B" w:rsidRPr="00F06A0D">
        <w:t xml:space="preserve"> </w:t>
      </w:r>
      <w:r w:rsidR="001C450B">
        <w:t>by</w:t>
      </w:r>
      <w:r w:rsidR="001C450B" w:rsidRPr="00F06A0D">
        <w:t xml:space="preserve"> 2010, it has been responsible for approximately 5% of all blindness globally</w:t>
      </w:r>
      <w:r w:rsidR="001C450B">
        <w:t xml:space="preserve"> </w:t>
      </w:r>
      <w:r w:rsidR="001C450B">
        <w:rPr>
          <w:rStyle w:val="EndnoteReference"/>
        </w:rPr>
        <w:endnoteReference w:id="4"/>
      </w:r>
      <w:r w:rsidR="001C450B">
        <w:t>.</w:t>
      </w:r>
      <w:r w:rsidR="001C450B" w:rsidRPr="0040314A">
        <w:t xml:space="preserve"> </w:t>
      </w:r>
      <w:r w:rsidR="001C450B">
        <w:t xml:space="preserve">Age is a prominent risk factor for AMD. The risk of getting advanced AMD increases from 2% for those ages 50-59, to nearly 30% for those over the age of 75. Studies suggest in China </w:t>
      </w:r>
      <w:r w:rsidR="001C450B" w:rsidRPr="00F06A0D">
        <w:t xml:space="preserve">the prevalence of early AMD in Chinese persons </w:t>
      </w:r>
      <w:r w:rsidR="001C450B">
        <w:t>aged 50 years or older was 9.5%</w:t>
      </w:r>
      <w:r w:rsidR="001C450B" w:rsidRPr="00F06A0D">
        <w:t xml:space="preserve"> and that of late </w:t>
      </w:r>
      <w:r w:rsidR="001C450B">
        <w:t xml:space="preserve">  </w:t>
      </w:r>
      <w:r w:rsidR="001C450B" w:rsidRPr="00F06A0D">
        <w:t xml:space="preserve">AMD was </w:t>
      </w:r>
      <w:r w:rsidR="001C450B">
        <w:t xml:space="preserve">  </w:t>
      </w:r>
      <w:r w:rsidR="001C450B" w:rsidRPr="00F06A0D">
        <w:t>1.0%</w:t>
      </w:r>
      <w:r w:rsidR="001C450B">
        <w:rPr>
          <w:rStyle w:val="EndnoteReference"/>
        </w:rPr>
        <w:endnoteReference w:id="5"/>
      </w:r>
      <w:r w:rsidR="001C450B">
        <w:t>.</w:t>
      </w:r>
    </w:p>
    <w:p w14:paraId="3CB6D707" w14:textId="77777777" w:rsidR="00276F1E" w:rsidRDefault="00276F1E" w:rsidP="005B7C63">
      <w:pPr>
        <w:pStyle w:val="ParagraphAfterHeadingLevel3"/>
      </w:pPr>
    </w:p>
    <w:p w14:paraId="0983BDED" w14:textId="6EBBF89D" w:rsidR="00F536E4" w:rsidRDefault="00F536E4" w:rsidP="005B7C63">
      <w:pPr>
        <w:pStyle w:val="ParagraphAfterHeadingLevel3"/>
        <w:rPr>
          <w:b/>
          <w:bCs/>
          <w:i/>
          <w:iCs/>
        </w:rPr>
      </w:pPr>
      <w:r w:rsidRPr="00033432">
        <w:rPr>
          <w:b/>
          <w:bCs/>
          <w:i/>
          <w:iCs/>
        </w:rPr>
        <w:t>Glaucoma(GC)</w:t>
      </w:r>
      <w:r w:rsidR="00D569D2" w:rsidRPr="00033432">
        <w:rPr>
          <w:b/>
          <w:bCs/>
          <w:i/>
          <w:iCs/>
        </w:rPr>
        <w:t>:</w:t>
      </w:r>
    </w:p>
    <w:p w14:paraId="16CB5EDA" w14:textId="74293BA3" w:rsidR="001C450B" w:rsidRDefault="001C450B" w:rsidP="001C450B">
      <w:pPr>
        <w:pStyle w:val="StyleParagraphAfterHeadingLevel3PatternClearWhite"/>
      </w:pPr>
      <w:r>
        <w:t xml:space="preserve">There are nearly 40 million blind people in the world today, according to World Health Organization </w:t>
      </w:r>
      <w:r>
        <w:rPr>
          <w:rStyle w:val="EndnoteReference"/>
        </w:rPr>
        <w:endnoteReference w:id="6"/>
      </w:r>
      <w:r>
        <w:t>. Another 285 million have visual impairment. Globally, 8% of all blindness is attributable to glaucoma</w:t>
      </w:r>
      <w:r>
        <w:rPr>
          <w:rFonts w:hint="eastAsia"/>
        </w:rPr>
        <w:t xml:space="preserve">, </w:t>
      </w:r>
      <w:r w:rsidRPr="006D24C0">
        <w:t>is the leading cause of global irreversible blindness</w:t>
      </w:r>
      <w:r>
        <w:t xml:space="preserve"> </w:t>
      </w:r>
      <w:r>
        <w:rPr>
          <w:rStyle w:val="EndnoteReference"/>
        </w:rPr>
        <w:endnoteReference w:id="7"/>
      </w:r>
      <w:r>
        <w:t>. There were 60 million people with glaucoma in the world in 2010 and will be nearly 80 million by 2020. Of these 60 million, 7.4 million were bilaterally blind from glaucoma in 2010 and 11.2 million</w:t>
      </w:r>
      <w:r w:rsidR="00D26B41">
        <w:t xml:space="preserve"> (</w:t>
      </w:r>
      <w:r>
        <w:t>14%</w:t>
      </w:r>
      <w:r w:rsidR="00D26B41">
        <w:t xml:space="preserve">) </w:t>
      </w:r>
      <w:r>
        <w:t xml:space="preserve">will be bilaterally blind in 2020. </w:t>
      </w:r>
    </w:p>
    <w:p w14:paraId="13029A1B" w14:textId="41601489" w:rsidR="001C450B" w:rsidRDefault="001C450B" w:rsidP="001C450B">
      <w:pPr>
        <w:pStyle w:val="StyleParagraphAfterHeadingLevel3PatternClearWhite"/>
      </w:pPr>
      <w:r>
        <w:t>In China, according to a study, i</w:t>
      </w:r>
      <w:r w:rsidRPr="005559EE">
        <w:t xml:space="preserve">t was estimated that 9.4 million </w:t>
      </w:r>
      <w:r>
        <w:t xml:space="preserve">(2.6%) </w:t>
      </w:r>
      <w:r w:rsidRPr="005559EE">
        <w:t>people aged 40 years and older have glaucomatous optic neuropathy</w:t>
      </w:r>
      <w:r w:rsidR="00D26B41">
        <w:t xml:space="preserve"> </w:t>
      </w:r>
      <w:r w:rsidR="00D26B41">
        <w:rPr>
          <w:rStyle w:val="EndnoteReference"/>
        </w:rPr>
        <w:endnoteReference w:id="8"/>
      </w:r>
      <w:r w:rsidR="00D26B41">
        <w:t xml:space="preserve">. </w:t>
      </w:r>
      <w:r w:rsidRPr="005559EE">
        <w:t xml:space="preserve"> Of this number, 5.2 million (55%) are blind in at least one eye and 1.7 million (18.1%) are blind in both eyes.</w:t>
      </w:r>
    </w:p>
    <w:p w14:paraId="3C3D96C5" w14:textId="77777777" w:rsidR="001C450B" w:rsidRPr="00033432" w:rsidRDefault="001C450B" w:rsidP="005B7C63">
      <w:pPr>
        <w:pStyle w:val="ParagraphAfterHeadingLevel3"/>
        <w:rPr>
          <w:b/>
          <w:bCs/>
          <w:i/>
          <w:iCs/>
        </w:rPr>
      </w:pPr>
    </w:p>
    <w:p w14:paraId="502A6CDA" w14:textId="72D26B82" w:rsidR="00CA1004" w:rsidRDefault="00F536E4" w:rsidP="004E20DF">
      <w:pPr>
        <w:pStyle w:val="Heading3"/>
      </w:pPr>
      <w:bookmarkStart w:id="17" w:name="_Toc5316045"/>
      <w:r w:rsidRPr="00F536E4">
        <w:t xml:space="preserve">Current Approaches </w:t>
      </w:r>
      <w:r w:rsidR="006E1049">
        <w:t xml:space="preserve">and Gold Standards </w:t>
      </w:r>
      <w:r w:rsidRPr="00F536E4">
        <w:t>for Detection:</w:t>
      </w:r>
      <w:bookmarkEnd w:id="17"/>
      <w:r w:rsidRPr="00F536E4">
        <w:t xml:space="preserve"> </w:t>
      </w:r>
    </w:p>
    <w:p w14:paraId="789ADBFF" w14:textId="6D1F0B2F" w:rsidR="00F536E4" w:rsidRDefault="00F536E4" w:rsidP="005B7C63">
      <w:pPr>
        <w:pStyle w:val="ParagraphAfterHeadingLevel3"/>
      </w:pPr>
      <w:r>
        <w:t xml:space="preserve">DR </w:t>
      </w:r>
      <w:r w:rsidRPr="00DC37A7">
        <w:t>detection requires capturing a photograph of the retina using specialized equipment such as a slit-lamp and fundus camera.  The image is then examined by an ophthalmologist, optometrist or a trained professional to detect abnormalities such as microaneurysms, exudates, h</w:t>
      </w:r>
      <w:r>
        <w:t>a</w:t>
      </w:r>
      <w:r w:rsidRPr="00DC37A7">
        <w:t xml:space="preserve">emorrhages, macular edema, etc. to determine if DR is present and its severity and stage of progression.  </w:t>
      </w:r>
    </w:p>
    <w:p w14:paraId="4499FA67" w14:textId="34204733" w:rsidR="00F536E4" w:rsidRDefault="00F536E4" w:rsidP="005B7C63">
      <w:pPr>
        <w:pStyle w:val="ParagraphAfterHeadingLevel3"/>
      </w:pPr>
      <w:r w:rsidRPr="00DC37A7">
        <w:t>In general DR can be classified as mild, moderate or vision-threatening, w</w:t>
      </w:r>
      <w:r>
        <w:t xml:space="preserve">hich includes severe non-proliferative DR (NPDR), proliferative DR (PDR) and diabetic macular edema (DME). </w:t>
      </w:r>
      <w:r w:rsidRPr="00DC37A7">
        <w:t xml:space="preserve"> Accurate diagnosis of DR from fundus camera images and grading its severity requires professional expertise and training.  </w:t>
      </w:r>
    </w:p>
    <w:p w14:paraId="06C7C16C" w14:textId="42885FEE" w:rsidR="00D569D2" w:rsidRDefault="00D569D2" w:rsidP="005B7C63">
      <w:pPr>
        <w:pStyle w:val="ParagraphAfterHeadingLevel3"/>
      </w:pPr>
      <w:r w:rsidRPr="00D569D2">
        <w:t>The UK National Institute for Clinical Excellence (NICE) guideline states that a DR screening test should have sensitivity and specificity of at least 80% and 95% respectively, with a technical failure rate of less than 5%.</w:t>
      </w:r>
      <w:r>
        <w:rPr>
          <w:rStyle w:val="EndnoteReference"/>
        </w:rPr>
        <w:endnoteReference w:id="9"/>
      </w:r>
      <w:r w:rsidRPr="00D569D2">
        <w:t xml:space="preserve"> </w:t>
      </w:r>
    </w:p>
    <w:p w14:paraId="55584060" w14:textId="289451D9" w:rsidR="00D569D2" w:rsidRDefault="00D569D2" w:rsidP="005B7C63">
      <w:pPr>
        <w:pStyle w:val="ParagraphAfterHeadingLevel3"/>
      </w:pPr>
      <w:r w:rsidRPr="00D569D2">
        <w:t>The gold standard photography method for the detection of DR is stereoscopic color fundus photography in 7 standard fields (30°) as defined by the Early Treatment Diabetic Retinopathy Study (ETDRS) group</w:t>
      </w:r>
      <w:r>
        <w:t xml:space="preserve">. </w:t>
      </w:r>
      <w:r>
        <w:rPr>
          <w:rStyle w:val="EndnoteReference"/>
        </w:rPr>
        <w:endnoteReference w:id="10"/>
      </w:r>
    </w:p>
    <w:p w14:paraId="4DBA24AB" w14:textId="2ADCC56A" w:rsidR="001F2282" w:rsidRDefault="00D569D2" w:rsidP="004E20DF">
      <w:pPr>
        <w:pStyle w:val="Heading3"/>
      </w:pPr>
      <w:bookmarkStart w:id="18" w:name="_Toc5316046"/>
      <w:r w:rsidRPr="004E20DF">
        <w:t>Impact</w:t>
      </w:r>
      <w:r w:rsidRPr="00D569D2">
        <w:t xml:space="preserve"> </w:t>
      </w:r>
      <w:r w:rsidR="001F2282" w:rsidRPr="00D569D2">
        <w:t>of AI</w:t>
      </w:r>
      <w:r w:rsidRPr="00D569D2">
        <w:t>:</w:t>
      </w:r>
      <w:bookmarkEnd w:id="18"/>
      <w:r w:rsidRPr="00D569D2">
        <w:t xml:space="preserve"> </w:t>
      </w:r>
    </w:p>
    <w:p w14:paraId="42FA35D8" w14:textId="68DA664A" w:rsidR="00D569D2" w:rsidRDefault="00D569D2" w:rsidP="00D569D2">
      <w:pPr>
        <w:spacing w:before="0"/>
        <w:ind w:left="513" w:firstLine="567"/>
        <w:rPr>
          <w:b/>
          <w:bCs/>
        </w:rPr>
      </w:pPr>
    </w:p>
    <w:p w14:paraId="72889200" w14:textId="14A3AF6D" w:rsidR="00621185" w:rsidRPr="005B7C63" w:rsidRDefault="00621185" w:rsidP="005B7C63">
      <w:pPr>
        <w:pStyle w:val="StyleParagraphAfterHeadingLevel3PatternClearWhite"/>
      </w:pPr>
      <w:r w:rsidRPr="005B7C63">
        <w:t xml:space="preserve">For all the diseases described above vision loss and blindness can be delayed or prevented by early detection and treatment of the condition. This requires </w:t>
      </w:r>
      <w:r w:rsidR="006E1049">
        <w:t xml:space="preserve">an </w:t>
      </w:r>
      <w:r w:rsidRPr="005B7C63">
        <w:t>exam</w:t>
      </w:r>
      <w:r w:rsidR="006E1049">
        <w:t xml:space="preserve">ination </w:t>
      </w:r>
      <w:r w:rsidRPr="005B7C63">
        <w:t xml:space="preserve">and screening by a trained ophthalmologist or eye care professional. </w:t>
      </w:r>
    </w:p>
    <w:p w14:paraId="612410EB" w14:textId="3D0C56BC" w:rsidR="00621185" w:rsidRPr="005B7C63" w:rsidRDefault="00621185" w:rsidP="005B7C63">
      <w:pPr>
        <w:pStyle w:val="StyleParagraphAfterHeadingLevel3PatternClearWhite"/>
      </w:pPr>
      <w:r w:rsidRPr="005B7C63">
        <w:t>However, given the large numbers of people affected worldwide</w:t>
      </w:r>
      <w:r w:rsidR="006E1049">
        <w:t xml:space="preserve"> by these conditions</w:t>
      </w:r>
      <w:r w:rsidRPr="005B7C63">
        <w:t>, there are not sufficient specialists globally to screen everyone at risk. The shortfall is particularly acute in developing countries, including India, China and many countries in Asia and Africa</w:t>
      </w:r>
      <w:r w:rsidR="006E1049">
        <w:t xml:space="preserve">. </w:t>
      </w:r>
      <w:r w:rsidRPr="005B7C63">
        <w:t xml:space="preserve"> In addition to the dire shortage of trained professionals, many of the affected people live in remote areas with little or no access to an eye care clinic or a screening center. </w:t>
      </w:r>
    </w:p>
    <w:p w14:paraId="1D14EF5A" w14:textId="43BBAAE0" w:rsidR="00621185" w:rsidRPr="005B7C63" w:rsidRDefault="00621185" w:rsidP="005B7C63">
      <w:pPr>
        <w:pStyle w:val="StyleParagraphAfterHeadingLevel3PatternClearWhite"/>
      </w:pPr>
      <w:r w:rsidRPr="005B7C63">
        <w:t>In India, for example, there are over 72 million people with diabetes and  an estimated 25 million are estimated to have some stage of DR and about 7 million have VTDR.  However, India only has 15,000 trained ophthalmologists in a nation of 1.3 billion people -   or a mere 9 specialists per a million people.  Kenya, with a population of 48 million has less than 100 ophthalmologists, and Angola, less than 20 for 29 million people.</w:t>
      </w:r>
      <w:r w:rsidR="00C1061F">
        <w:rPr>
          <w:rStyle w:val="EndnoteReference"/>
        </w:rPr>
        <w:endnoteReference w:id="11"/>
      </w:r>
      <w:r w:rsidRPr="005B7C63">
        <w:t xml:space="preserve">  </w:t>
      </w:r>
    </w:p>
    <w:p w14:paraId="5F57E61A" w14:textId="39CC8736" w:rsidR="00621185" w:rsidRPr="005B7C63" w:rsidRDefault="00621185" w:rsidP="005B7C63">
      <w:pPr>
        <w:pStyle w:val="StyleParagraphAfterHeadingLevel3PatternClearWhite"/>
      </w:pPr>
      <w:r w:rsidRPr="005B7C63">
        <w:lastRenderedPageBreak/>
        <w:t xml:space="preserve">In recent years, many AI systems using deep learning have been very successful in image recognition and classification tasks.  For example, in the Imagenet challenge, requiring identification of objects in 1000 categories, the best models achieve a classification error rate of less than 5%. – exceeding the best human accuracy levels. </w:t>
      </w:r>
    </w:p>
    <w:p w14:paraId="4A236F74" w14:textId="7C8197D0" w:rsidR="00621185" w:rsidRPr="005B7C63" w:rsidRDefault="00621185" w:rsidP="005B7C63">
      <w:pPr>
        <w:pStyle w:val="StyleParagraphAfterHeadingLevel3PatternClearWhite"/>
      </w:pPr>
      <w:r w:rsidRPr="005B7C63">
        <w:t xml:space="preserve">Many of these models, have now been adapted successfully for use in a variety of medical image diagnosis tasks such as melanoma, breast, lung cancer detection and </w:t>
      </w:r>
      <w:r w:rsidR="00530617" w:rsidRPr="005B7C63">
        <w:t xml:space="preserve">DR, AMD, and Glaucoma. </w:t>
      </w:r>
    </w:p>
    <w:p w14:paraId="362455E9" w14:textId="7ADBD9D4" w:rsidR="00530617" w:rsidRPr="008A5EC0" w:rsidRDefault="00530617" w:rsidP="005B7C63">
      <w:pPr>
        <w:pStyle w:val="StyleParagraphAfterHeadingLevel3PatternClearWhite"/>
        <w:rPr>
          <w:rFonts w:eastAsiaTheme="minorEastAsia"/>
        </w:rPr>
      </w:pPr>
      <w:r>
        <w:rPr>
          <w:rFonts w:eastAsiaTheme="minorEastAsia"/>
        </w:rPr>
        <w:t>AI and d</w:t>
      </w:r>
      <w:r w:rsidRPr="008A5EC0">
        <w:rPr>
          <w:rFonts w:eastAsiaTheme="minorEastAsia"/>
        </w:rPr>
        <w:t xml:space="preserve">eep learning-based </w:t>
      </w:r>
      <w:r>
        <w:rPr>
          <w:rFonts w:eastAsiaTheme="minorEastAsia"/>
        </w:rPr>
        <w:t xml:space="preserve">systems offer the following benefits:  </w:t>
      </w:r>
    </w:p>
    <w:p w14:paraId="371A6FAE" w14:textId="77777777" w:rsidR="004F7A40" w:rsidRPr="008A5EC0" w:rsidRDefault="004F7A40" w:rsidP="00077155">
      <w:pPr>
        <w:pStyle w:val="ListParagraph"/>
        <w:numPr>
          <w:ilvl w:val="0"/>
          <w:numId w:val="18"/>
        </w:numPr>
        <w:ind w:left="1407"/>
        <w:rPr>
          <w:rFonts w:eastAsiaTheme="minorEastAsia"/>
        </w:rPr>
      </w:pPr>
      <w:r>
        <w:rPr>
          <w:rFonts w:eastAsiaTheme="minorEastAsia"/>
        </w:rPr>
        <w:t>Bridge the shortage of healthcare professionals and provide access to screening where none exists.</w:t>
      </w:r>
    </w:p>
    <w:p w14:paraId="47DD1FE4" w14:textId="7053DCE5" w:rsidR="004F7A40" w:rsidRPr="008A5EC0" w:rsidRDefault="004F7A40" w:rsidP="00077155">
      <w:pPr>
        <w:pStyle w:val="ListParagraph"/>
        <w:numPr>
          <w:ilvl w:val="0"/>
          <w:numId w:val="18"/>
        </w:numPr>
        <w:ind w:left="1407"/>
        <w:rPr>
          <w:rFonts w:eastAsiaTheme="minorEastAsia"/>
        </w:rPr>
      </w:pPr>
      <w:r w:rsidRPr="008A5EC0">
        <w:rPr>
          <w:rFonts w:eastAsiaTheme="minorEastAsia" w:hint="eastAsia"/>
        </w:rPr>
        <w:t xml:space="preserve">Increase </w:t>
      </w:r>
      <w:r>
        <w:rPr>
          <w:rFonts w:eastAsiaTheme="minorEastAsia"/>
        </w:rPr>
        <w:t xml:space="preserve">overall </w:t>
      </w:r>
      <w:r w:rsidRPr="008A5EC0">
        <w:rPr>
          <w:rFonts w:eastAsiaTheme="minorEastAsia" w:hint="eastAsia"/>
        </w:rPr>
        <w:t xml:space="preserve">efficiency </w:t>
      </w:r>
      <w:r>
        <w:rPr>
          <w:rFonts w:eastAsiaTheme="minorEastAsia"/>
        </w:rPr>
        <w:t>and scalability of current screening methods</w:t>
      </w:r>
      <w:r w:rsidRPr="008A5EC0">
        <w:rPr>
          <w:rFonts w:eastAsiaTheme="minorEastAsia" w:hint="eastAsia"/>
        </w:rPr>
        <w:t>.</w:t>
      </w:r>
    </w:p>
    <w:p w14:paraId="40C3DA48" w14:textId="1714CBC2" w:rsidR="004F7A40" w:rsidRPr="008A5EC0" w:rsidRDefault="004F7A40" w:rsidP="00077155">
      <w:pPr>
        <w:pStyle w:val="ListParagraph"/>
        <w:numPr>
          <w:ilvl w:val="0"/>
          <w:numId w:val="18"/>
        </w:numPr>
        <w:ind w:left="1407"/>
        <w:rPr>
          <w:rFonts w:eastAsiaTheme="minorEastAsia"/>
        </w:rPr>
      </w:pPr>
      <w:r w:rsidRPr="008A5EC0">
        <w:rPr>
          <w:rFonts w:eastAsiaTheme="minorEastAsia"/>
        </w:rPr>
        <w:t xml:space="preserve">Provide earlier detection of </w:t>
      </w:r>
      <w:r>
        <w:rPr>
          <w:rFonts w:eastAsiaTheme="minorEastAsia"/>
        </w:rPr>
        <w:t xml:space="preserve">many </w:t>
      </w:r>
      <w:r w:rsidRPr="008A5EC0">
        <w:rPr>
          <w:rFonts w:eastAsiaTheme="minorEastAsia"/>
        </w:rPr>
        <w:t>eye diseas</w:t>
      </w:r>
      <w:r>
        <w:rPr>
          <w:rFonts w:eastAsiaTheme="minorEastAsia"/>
        </w:rPr>
        <w:t xml:space="preserve">es thereby preventing vision loss for millions. </w:t>
      </w:r>
    </w:p>
    <w:p w14:paraId="3499C211" w14:textId="78229AD9" w:rsidR="004F7A40" w:rsidRPr="008A5EC0" w:rsidRDefault="004F7A40" w:rsidP="00077155">
      <w:pPr>
        <w:pStyle w:val="ListParagraph"/>
        <w:numPr>
          <w:ilvl w:val="0"/>
          <w:numId w:val="18"/>
        </w:numPr>
        <w:ind w:left="1407"/>
        <w:rPr>
          <w:rFonts w:eastAsiaTheme="minorEastAsia"/>
        </w:rPr>
      </w:pPr>
      <w:r w:rsidRPr="008A5EC0">
        <w:rPr>
          <w:rFonts w:eastAsiaTheme="minorEastAsia"/>
        </w:rPr>
        <w:t xml:space="preserve">Decrease overall </w:t>
      </w:r>
      <w:r>
        <w:rPr>
          <w:rFonts w:eastAsiaTheme="minorEastAsia"/>
        </w:rPr>
        <w:t xml:space="preserve">health-care costs via </w:t>
      </w:r>
      <w:r w:rsidRPr="008A5EC0">
        <w:rPr>
          <w:rFonts w:eastAsiaTheme="minorEastAsia"/>
        </w:rPr>
        <w:t>earlier intervention</w:t>
      </w:r>
      <w:r>
        <w:rPr>
          <w:rFonts w:eastAsiaTheme="minorEastAsia"/>
        </w:rPr>
        <w:t>s</w:t>
      </w:r>
      <w:r w:rsidRPr="008A5EC0">
        <w:rPr>
          <w:rFonts w:eastAsiaTheme="minorEastAsia"/>
        </w:rPr>
        <w:t xml:space="preserve"> </w:t>
      </w:r>
      <w:r>
        <w:rPr>
          <w:rFonts w:eastAsiaTheme="minorEastAsia"/>
        </w:rPr>
        <w:t xml:space="preserve">when it is easier and less expensive to treat these </w:t>
      </w:r>
      <w:r w:rsidRPr="008A5EC0">
        <w:rPr>
          <w:rFonts w:eastAsiaTheme="minorEastAsia"/>
        </w:rPr>
        <w:t>disease</w:t>
      </w:r>
      <w:r>
        <w:rPr>
          <w:rFonts w:eastAsiaTheme="minorEastAsia"/>
        </w:rPr>
        <w:t>s</w:t>
      </w:r>
      <w:r w:rsidRPr="008A5EC0">
        <w:rPr>
          <w:rFonts w:eastAsiaTheme="minorEastAsia"/>
        </w:rPr>
        <w:t>.</w:t>
      </w:r>
    </w:p>
    <w:p w14:paraId="58A62E96" w14:textId="77777777" w:rsidR="00621185" w:rsidRDefault="00621185" w:rsidP="004F7A40">
      <w:pPr>
        <w:ind w:left="3201"/>
      </w:pPr>
    </w:p>
    <w:p w14:paraId="11DCAF79" w14:textId="1C316399" w:rsidR="004F7A40" w:rsidRDefault="004F7A40" w:rsidP="004E20DF">
      <w:pPr>
        <w:pStyle w:val="Heading3"/>
      </w:pPr>
      <w:bookmarkStart w:id="19" w:name="_Toc5316047"/>
      <w:r w:rsidRPr="004F7A40">
        <w:t>I</w:t>
      </w:r>
      <w:r w:rsidR="001F2282" w:rsidRPr="004F7A40">
        <w:t xml:space="preserve">mpact of </w:t>
      </w:r>
      <w:r w:rsidR="00AE4E6D">
        <w:t xml:space="preserve"> </w:t>
      </w:r>
      <w:r w:rsidR="003F7E3D">
        <w:t>B</w:t>
      </w:r>
      <w:r w:rsidR="001F2282" w:rsidRPr="004F7A40">
        <w:t>enchmarking</w:t>
      </w:r>
      <w:r w:rsidR="00AE4E6D">
        <w:t xml:space="preserve"> AI Solutions</w:t>
      </w:r>
      <w:r>
        <w:t>:</w:t>
      </w:r>
      <w:bookmarkEnd w:id="19"/>
    </w:p>
    <w:p w14:paraId="47813550" w14:textId="03470A55" w:rsidR="004F7A40" w:rsidRDefault="004F7A40" w:rsidP="00A73403">
      <w:pPr>
        <w:pStyle w:val="StyleParagraphAfterHeadingLevel3PatternClearWhite"/>
        <w:rPr>
          <w:lang w:val="en-US"/>
        </w:rPr>
      </w:pPr>
      <w:r>
        <w:t xml:space="preserve">An accurate way of benchmarking the performance of AI solutions to detect and diagnose DR, AMD and </w:t>
      </w:r>
      <w:r w:rsidR="008F6982">
        <w:t xml:space="preserve">GC </w:t>
      </w:r>
      <w:r>
        <w:t xml:space="preserve">can have a major impact on selecting and implementing the best solution to address the global healthcare challenge posed by these diseases specially in the LMICs.   This can in turn </w:t>
      </w:r>
      <w:r w:rsidR="006E1049">
        <w:t xml:space="preserve">improve </w:t>
      </w:r>
      <w:r>
        <w:t xml:space="preserve">the lives of millions at risk for vison impairment and </w:t>
      </w:r>
      <w:r w:rsidR="006E1049">
        <w:t xml:space="preserve">vision loss </w:t>
      </w:r>
      <w:r>
        <w:t xml:space="preserve">globally  because they do not have access to human experts and infrastructure to get screened. </w:t>
      </w:r>
      <w:r w:rsidR="00AE4E6D">
        <w:t xml:space="preserve"> This also </w:t>
      </w:r>
      <w:r w:rsidR="006E1049">
        <w:t xml:space="preserve">fulfils the </w:t>
      </w:r>
      <w:r w:rsidR="00AE4E6D">
        <w:t>important objective of achieving the UN’s SDGs in health.</w:t>
      </w:r>
    </w:p>
    <w:p w14:paraId="791D9EE4" w14:textId="1E45B286" w:rsidR="001F2282" w:rsidRPr="004F7A40" w:rsidRDefault="001F2282" w:rsidP="004F7A40">
      <w:pPr>
        <w:spacing w:before="0"/>
        <w:ind w:left="1080"/>
        <w:rPr>
          <w:b/>
          <w:bCs/>
        </w:rPr>
      </w:pPr>
      <w:r w:rsidRPr="004F7A40">
        <w:rPr>
          <w:b/>
          <w:bCs/>
        </w:rPr>
        <w:t xml:space="preserve"> </w:t>
      </w:r>
    </w:p>
    <w:p w14:paraId="2C7F8D35" w14:textId="77777777" w:rsidR="0071727E" w:rsidRDefault="0071727E" w:rsidP="0071727E">
      <w:pPr>
        <w:spacing w:before="0"/>
      </w:pPr>
    </w:p>
    <w:p w14:paraId="00658AD1" w14:textId="77777777" w:rsidR="001F2282" w:rsidRDefault="001F2282" w:rsidP="00FE2C9A">
      <w:pPr>
        <w:pStyle w:val="Heading2"/>
      </w:pPr>
      <w:bookmarkStart w:id="20" w:name="_Toc5316048"/>
      <w:r>
        <w:t>Ethical Considerations</w:t>
      </w:r>
      <w:bookmarkEnd w:id="20"/>
    </w:p>
    <w:p w14:paraId="3DC9FF3B" w14:textId="05543D31" w:rsidR="001F2282" w:rsidRDefault="006541AC" w:rsidP="005B7C63">
      <w:pPr>
        <w:pStyle w:val="NormalParagraphAfterHeadingLevel2"/>
      </w:pPr>
      <w:r w:rsidRPr="006541AC">
        <w:rPr>
          <w:highlight w:val="yellow"/>
        </w:rPr>
        <w:t>( to be completed )</w:t>
      </w:r>
      <w:r>
        <w:t xml:space="preserve"> </w:t>
      </w:r>
      <w:r w:rsidR="00CA1004">
        <w:t xml:space="preserve"> </w:t>
      </w:r>
    </w:p>
    <w:p w14:paraId="09515E51" w14:textId="2CB4A6EE" w:rsidR="001F2282" w:rsidRDefault="001F2282" w:rsidP="00FE2C9A">
      <w:pPr>
        <w:pStyle w:val="Heading2"/>
      </w:pPr>
      <w:bookmarkStart w:id="21" w:name="_Toc5316049"/>
      <w:r>
        <w:t>Existing AI Solutions</w:t>
      </w:r>
      <w:r w:rsidR="006541AC">
        <w:t xml:space="preserve"> (includes Datasets, Systems and Benchmarks):</w:t>
      </w:r>
      <w:bookmarkEnd w:id="21"/>
    </w:p>
    <w:p w14:paraId="718262B1" w14:textId="498F8A58" w:rsidR="006541AC" w:rsidRDefault="006541AC" w:rsidP="005B7C63">
      <w:pPr>
        <w:pStyle w:val="NormalParagraphAfterHeadingLevel2"/>
      </w:pPr>
      <w:r>
        <w:t>(</w:t>
      </w:r>
      <w:r w:rsidRPr="00E84CD7">
        <w:t>The following section is sourced from the FG-AI4H-C-022 document from Baid</w:t>
      </w:r>
      <w:r w:rsidR="006D31DF">
        <w:t>u</w:t>
      </w:r>
      <w:r>
        <w:t>, available at the FG4AIH Site</w:t>
      </w:r>
      <w:r w:rsidRPr="00E84CD7">
        <w:t>)</w:t>
      </w:r>
    </w:p>
    <w:p w14:paraId="5504D306" w14:textId="55104BBD" w:rsidR="006541AC" w:rsidRPr="00150D0F" w:rsidRDefault="006541AC" w:rsidP="004E20DF">
      <w:pPr>
        <w:pStyle w:val="Heading3"/>
      </w:pPr>
      <w:bookmarkStart w:id="22" w:name="_Toc5316050"/>
      <w:r w:rsidRPr="00150D0F">
        <w:t>DR:</w:t>
      </w:r>
      <w:bookmarkEnd w:id="22"/>
      <w:r w:rsidRPr="00150D0F">
        <w:t xml:space="preserve"> </w:t>
      </w:r>
    </w:p>
    <w:p w14:paraId="56ED3B12" w14:textId="77777777" w:rsidR="003B762A" w:rsidRDefault="006541AC" w:rsidP="0065566D">
      <w:pPr>
        <w:pStyle w:val="StyleParagraphAfterHeadingLevel3PatternClearWhite"/>
        <w:rPr>
          <w:rFonts w:eastAsiaTheme="minorEastAsia"/>
        </w:rPr>
      </w:pPr>
      <w:r w:rsidRPr="00E2323C">
        <w:rPr>
          <w:rFonts w:eastAsiaTheme="minorEastAsia"/>
        </w:rPr>
        <w:t xml:space="preserve">Publicly available datasets include the EyePACS dataset (around 90,000 fundus images, 5 levels of severity), </w:t>
      </w:r>
      <w:r w:rsidR="007E3586">
        <w:rPr>
          <w:rStyle w:val="EndnoteReference"/>
          <w:rFonts w:eastAsiaTheme="minorEastAsia"/>
        </w:rPr>
        <w:endnoteReference w:id="12"/>
      </w:r>
      <w:r w:rsidR="007E3586">
        <w:rPr>
          <w:rFonts w:eastAsiaTheme="minorEastAsia"/>
        </w:rPr>
        <w:t xml:space="preserve"> </w:t>
      </w:r>
    </w:p>
    <w:p w14:paraId="20557D37" w14:textId="77777777" w:rsidR="003B762A" w:rsidRDefault="006541AC" w:rsidP="0065566D">
      <w:pPr>
        <w:pStyle w:val="StyleParagraphAfterHeadingLevel3PatternClearWhite"/>
        <w:rPr>
          <w:rFonts w:eastAsiaTheme="minorEastAsia"/>
        </w:rPr>
      </w:pPr>
      <w:r w:rsidRPr="00E2323C">
        <w:rPr>
          <w:rFonts w:eastAsiaTheme="minorEastAsia"/>
        </w:rPr>
        <w:t>MESSIDOR dataset (1,200 images, 4 levels of severity),</w:t>
      </w:r>
      <w:r w:rsidR="007E3586">
        <w:rPr>
          <w:rFonts w:eastAsiaTheme="minorEastAsia"/>
        </w:rPr>
        <w:t xml:space="preserve"> </w:t>
      </w:r>
      <w:r w:rsidR="007E3586">
        <w:rPr>
          <w:rStyle w:val="EndnoteReference"/>
          <w:rFonts w:eastAsiaTheme="minorEastAsia"/>
        </w:rPr>
        <w:endnoteReference w:id="13"/>
      </w:r>
      <w:r w:rsidRPr="00E2323C">
        <w:rPr>
          <w:rFonts w:eastAsiaTheme="minorEastAsia"/>
        </w:rPr>
        <w:t xml:space="preserve"> </w:t>
      </w:r>
    </w:p>
    <w:p w14:paraId="35207987" w14:textId="583868BC" w:rsidR="006541AC" w:rsidRDefault="003B762A" w:rsidP="0065566D">
      <w:pPr>
        <w:pStyle w:val="StyleParagraphAfterHeadingLevel3PatternClearWhite"/>
        <w:rPr>
          <w:rFonts w:eastAsiaTheme="minorEastAsia"/>
        </w:rPr>
      </w:pPr>
      <w:r>
        <w:rPr>
          <w:rFonts w:eastAsiaTheme="minorEastAsia"/>
        </w:rPr>
        <w:t>T</w:t>
      </w:r>
      <w:r w:rsidR="006541AC" w:rsidRPr="00E2323C">
        <w:rPr>
          <w:rFonts w:eastAsiaTheme="minorEastAsia"/>
        </w:rPr>
        <w:t>he DIARETDB dataset (around 200 images marked with lesions), etc.</w:t>
      </w:r>
      <w:r w:rsidR="00EE371D">
        <w:rPr>
          <w:rStyle w:val="EndnoteReference"/>
          <w:rFonts w:eastAsiaTheme="minorEastAsia"/>
        </w:rPr>
        <w:endnoteReference w:id="14"/>
      </w:r>
    </w:p>
    <w:p w14:paraId="4BDEB951" w14:textId="13B54B14" w:rsidR="003B762A" w:rsidRPr="005B7C63" w:rsidRDefault="003B762A" w:rsidP="003B762A">
      <w:pPr>
        <w:pStyle w:val="StyleParagraphAfterHeadingLevel3PatternClearWhite"/>
      </w:pPr>
      <w:r>
        <w:t>A</w:t>
      </w:r>
      <w:r w:rsidRPr="005B7C63">
        <w:t xml:space="preserve"> team at Google published results in 2016 of a 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15"/>
      </w:r>
      <w:r w:rsidRPr="005B7C63">
        <w:t xml:space="preserve">  </w:t>
      </w:r>
    </w:p>
    <w:p w14:paraId="0716EA8A" w14:textId="77777777" w:rsidR="003B762A" w:rsidRDefault="003B762A" w:rsidP="0065566D">
      <w:pPr>
        <w:pStyle w:val="StyleParagraphAfterHeadingLevel3PatternClearWhite"/>
        <w:rPr>
          <w:rFonts w:eastAsiaTheme="minorEastAsia"/>
        </w:rPr>
      </w:pPr>
    </w:p>
    <w:p w14:paraId="39E2FC8C" w14:textId="13152DFC" w:rsidR="006541AC" w:rsidRDefault="006541AC" w:rsidP="005B7C63">
      <w:pPr>
        <w:pStyle w:val="ParagraphAfterHeadingLevel3"/>
        <w:rPr>
          <w:rFonts w:eastAsiaTheme="minorEastAsia"/>
        </w:rPr>
      </w:pPr>
      <w:r>
        <w:rPr>
          <w:rFonts w:eastAsiaTheme="minorEastAsia"/>
        </w:rPr>
        <w:lastRenderedPageBreak/>
        <w:t xml:space="preserve">Currently, </w:t>
      </w:r>
      <w:r w:rsidRPr="00E2323C">
        <w:rPr>
          <w:rFonts w:eastAsiaTheme="minorEastAsia"/>
        </w:rPr>
        <w:t>IDx-DR is the first FDA approved device for AI DR screening</w:t>
      </w:r>
      <w:r w:rsidR="003B762A">
        <w:rPr>
          <w:rFonts w:eastAsiaTheme="minorEastAsia"/>
        </w:rPr>
        <w:t>.</w:t>
      </w:r>
      <w:r>
        <w:rPr>
          <w:rFonts w:eastAsiaTheme="minorEastAsia"/>
        </w:rPr>
        <w:t xml:space="preserve"> </w:t>
      </w:r>
      <w:r w:rsidRPr="00E2323C">
        <w:rPr>
          <w:rFonts w:eastAsiaTheme="minorEastAsia"/>
        </w:rPr>
        <w:t>Based on a customized CNN architecture and lesion characteristics, this device can achieve a sensitivity of 96.8% and a specificity of 87%.</w:t>
      </w:r>
      <w:r w:rsidR="003B762A">
        <w:rPr>
          <w:rStyle w:val="EndnoteReference"/>
          <w:rFonts w:eastAsiaTheme="minorEastAsia"/>
        </w:rPr>
        <w:endnoteReference w:id="16"/>
      </w:r>
    </w:p>
    <w:p w14:paraId="53FF4BCB" w14:textId="349EDC92" w:rsidR="006541AC" w:rsidRDefault="006541AC" w:rsidP="005B7C63">
      <w:pPr>
        <w:pStyle w:val="ParagraphAfterHeadingLevel3"/>
        <w:rPr>
          <w:rFonts w:eastAsiaTheme="minorEastAsia"/>
        </w:rPr>
      </w:pPr>
      <w:r w:rsidRPr="00E2323C">
        <w:rPr>
          <w:rFonts w:eastAsiaTheme="minorEastAsia"/>
        </w:rPr>
        <w:t xml:space="preserve">The best reported performance on binary classification </w:t>
      </w:r>
      <w:r w:rsidRPr="008B4E08">
        <w:rPr>
          <w:rFonts w:eastAsiaTheme="minorEastAsia"/>
        </w:rPr>
        <w:t>of no DR/non-referable DR vs. referable DR</w:t>
      </w:r>
      <w:r w:rsidRPr="00E2323C">
        <w:rPr>
          <w:rFonts w:eastAsiaTheme="minorEastAsia"/>
        </w:rPr>
        <w:t xml:space="preserve"> is a sensitivity of </w:t>
      </w:r>
      <w:r>
        <w:rPr>
          <w:rFonts w:eastAsiaTheme="minorEastAsia"/>
        </w:rPr>
        <w:t>94% and specificity of 98%</w:t>
      </w:r>
      <w:r w:rsidR="00EE371D">
        <w:rPr>
          <w:rFonts w:eastAsiaTheme="minorEastAsia"/>
        </w:rPr>
        <w:t xml:space="preserve"> </w:t>
      </w:r>
      <w:r w:rsidR="00EE371D">
        <w:rPr>
          <w:rStyle w:val="EndnoteReference"/>
          <w:rFonts w:eastAsiaTheme="minorEastAsia"/>
        </w:rPr>
        <w:endnoteReference w:id="17"/>
      </w:r>
    </w:p>
    <w:p w14:paraId="040B88C9" w14:textId="77777777" w:rsidR="006541AC" w:rsidRDefault="006541AC" w:rsidP="005B7C63">
      <w:pPr>
        <w:pStyle w:val="ParagraphAfterHeadingLevel3"/>
        <w:rPr>
          <w:rFonts w:eastAsiaTheme="minorEastAsia"/>
        </w:rPr>
      </w:pPr>
      <w:r w:rsidRPr="00E2323C">
        <w:rPr>
          <w:rFonts w:eastAsiaTheme="minorEastAsia"/>
        </w:rPr>
        <w:t xml:space="preserve">This work combined features both from deep ResNet and from meta-data, and classified the features with a gradient boosting decision tree. </w:t>
      </w:r>
    </w:p>
    <w:p w14:paraId="498B38EC" w14:textId="4BB71274" w:rsidR="006541AC" w:rsidRDefault="006541AC" w:rsidP="00EE371D">
      <w:pPr>
        <w:pStyle w:val="ParagraphAfterHeadingLevel3"/>
        <w:rPr>
          <w:rFonts w:eastAsiaTheme="minorEastAsia"/>
        </w:rPr>
      </w:pPr>
      <w:r w:rsidRPr="00E2323C">
        <w:rPr>
          <w:rFonts w:eastAsiaTheme="minorEastAsia"/>
        </w:rPr>
        <w:t xml:space="preserve">For five level classification </w:t>
      </w:r>
      <w:r w:rsidRPr="008B4E08">
        <w:rPr>
          <w:rFonts w:eastAsiaTheme="minorEastAsia"/>
        </w:rPr>
        <w:t>of no DR, mild, moderate, severe non-proliferative DR, and proliferative DR</w:t>
      </w:r>
      <w:r w:rsidR="00EE371D">
        <w:rPr>
          <w:rFonts w:eastAsiaTheme="minorEastAsia"/>
        </w:rPr>
        <w:t xml:space="preserve"> </w:t>
      </w:r>
      <w:r w:rsidR="00EE371D">
        <w:rPr>
          <w:rStyle w:val="EndnoteReference"/>
          <w:rFonts w:eastAsiaTheme="minorEastAsia"/>
        </w:rPr>
        <w:endnoteReference w:id="18"/>
      </w:r>
      <w:r w:rsidR="00EE371D">
        <w:rPr>
          <w:rFonts w:eastAsiaTheme="minorEastAsia"/>
        </w:rPr>
        <w:t xml:space="preserve"> </w:t>
      </w:r>
      <w:r w:rsidR="00EE371D">
        <w:rPr>
          <w:rStyle w:val="EndnoteReference"/>
          <w:rFonts w:eastAsiaTheme="minorEastAsia"/>
        </w:rPr>
        <w:endnoteReference w:id="19"/>
      </w:r>
      <w:r w:rsidR="00EE371D">
        <w:rPr>
          <w:rFonts w:eastAsiaTheme="minorEastAsia"/>
        </w:rPr>
        <w:t xml:space="preserve"> </w:t>
      </w:r>
      <w:r w:rsidR="00EE371D">
        <w:rPr>
          <w:rStyle w:val="EndnoteReference"/>
          <w:rFonts w:eastAsiaTheme="minorEastAsia"/>
        </w:rPr>
        <w:endnoteReference w:id="20"/>
      </w:r>
      <w:r w:rsidRPr="00E2323C">
        <w:rPr>
          <w:rFonts w:eastAsiaTheme="minorEastAsia"/>
        </w:rPr>
        <w:t>, the best accuracy reported is 96% by a combination of GoogleNet and ResNet model</w:t>
      </w:r>
      <w:r>
        <w:rPr>
          <w:rFonts w:eastAsiaTheme="minorEastAsia"/>
        </w:rPr>
        <w:t xml:space="preserve">. </w:t>
      </w:r>
    </w:p>
    <w:p w14:paraId="7D138E85" w14:textId="77777777" w:rsidR="006541AC" w:rsidRDefault="006541AC" w:rsidP="006541AC">
      <w:pPr>
        <w:ind w:left="1134"/>
        <w:rPr>
          <w:rFonts w:eastAsiaTheme="minorEastAsia"/>
        </w:rPr>
      </w:pPr>
    </w:p>
    <w:p w14:paraId="724F8DE2" w14:textId="76B5C826" w:rsidR="006541AC" w:rsidRPr="008F6982" w:rsidRDefault="008F6982" w:rsidP="004E20DF">
      <w:pPr>
        <w:pStyle w:val="Heading3"/>
      </w:pPr>
      <w:bookmarkStart w:id="23" w:name="_Toc5316051"/>
      <w:r w:rsidRPr="008F6982">
        <w:t>GC:</w:t>
      </w:r>
      <w:bookmarkEnd w:id="23"/>
      <w:r w:rsidRPr="008F6982">
        <w:t xml:space="preserve"> </w:t>
      </w:r>
    </w:p>
    <w:p w14:paraId="52712695" w14:textId="77777777" w:rsidR="00FE2C9A" w:rsidRDefault="006541AC" w:rsidP="0065566D">
      <w:pPr>
        <w:pStyle w:val="StyleParagraphAfterHeadingLevel3PatternClearWhite"/>
      </w:pPr>
      <w:r w:rsidRPr="007D59AD">
        <w:t xml:space="preserve">Existing datasets include Online retinal fundus image dataset for glaucoma Analysis (ORIGA, 650 fundus images), Retinal fundus images for glaucoma analysis (RIGA, 760 images), ACHIKO-K (258 images), DRISHTI-GS (100 images mainly for optic disk and cup segmentation), etc. </w:t>
      </w:r>
    </w:p>
    <w:p w14:paraId="710303D2" w14:textId="326E7451" w:rsidR="006541AC" w:rsidRDefault="006541AC" w:rsidP="0065566D">
      <w:pPr>
        <w:pStyle w:val="StyleParagraphAfterHeadingLevel3PatternClearWhite"/>
      </w:pPr>
      <w:r w:rsidRPr="007D59AD">
        <w:t xml:space="preserve">AI practice on suspected glaucoma classification generally follow two approaches, i.e. an end-to-end whole image classification </w:t>
      </w:r>
      <w:r w:rsidR="001C06F7">
        <w:rPr>
          <w:rStyle w:val="EndnoteReference"/>
        </w:rPr>
        <w:endnoteReference w:id="21"/>
      </w:r>
      <w:r w:rsidR="001C06F7">
        <w:t xml:space="preserve"> </w:t>
      </w:r>
      <w:r w:rsidR="001C06F7">
        <w:rPr>
          <w:rStyle w:val="EndnoteReference"/>
        </w:rPr>
        <w:endnoteReference w:id="22"/>
      </w:r>
      <w:r w:rsidRPr="007D59AD">
        <w:t xml:space="preserve">, or a classification based on optic disk and cup information </w:t>
      </w:r>
      <w:r w:rsidR="001C06F7">
        <w:t>.</w:t>
      </w:r>
      <w:r w:rsidR="001C06F7">
        <w:rPr>
          <w:rStyle w:val="EndnoteReference"/>
        </w:rPr>
        <w:endnoteReference w:id="23"/>
      </w:r>
      <w:r w:rsidRPr="007D59AD">
        <w:t xml:space="preserve"> </w:t>
      </w:r>
      <w:r w:rsidR="001C06F7">
        <w:t xml:space="preserve"> </w:t>
      </w:r>
      <w:r w:rsidRPr="007D59AD">
        <w:t xml:space="preserve">For the end-to-end approach, reported a resulting AUC of 0.986 by training an inception-v3 network on their private dataset of 48000+ images. </w:t>
      </w:r>
      <w:r w:rsidR="001C06F7">
        <w:rPr>
          <w:rStyle w:val="EndnoteReference"/>
        </w:rPr>
        <w:endnoteReference w:id="24"/>
      </w:r>
      <w:r w:rsidR="001C06F7">
        <w:t xml:space="preserve"> </w:t>
      </w:r>
      <w:r w:rsidRPr="007D59AD">
        <w:t xml:space="preserve">set up a multitask deep CNN model based on a U-net sharing features for the glaucoma classification task and the </w:t>
      </w:r>
      <w:r>
        <w:t>disc and cup segmentation task, achieving</w:t>
      </w:r>
      <w:r w:rsidRPr="007D59AD">
        <w:t xml:space="preserve"> an AUC of 0.95 while providing some medical interpretability.</w:t>
      </w:r>
    </w:p>
    <w:p w14:paraId="1BB67EB6" w14:textId="77777777" w:rsidR="006541AC" w:rsidRPr="007D59AD" w:rsidRDefault="006541AC" w:rsidP="006541AC">
      <w:pPr>
        <w:ind w:left="1134"/>
      </w:pPr>
    </w:p>
    <w:p w14:paraId="4327C37D" w14:textId="3FE56A30" w:rsidR="006541AC" w:rsidRPr="008F6982" w:rsidRDefault="008F6982" w:rsidP="004E20DF">
      <w:pPr>
        <w:pStyle w:val="Heading3"/>
        <w:rPr>
          <w:rFonts w:eastAsia="MS Mincho"/>
        </w:rPr>
      </w:pPr>
      <w:bookmarkStart w:id="24" w:name="_Toc5316052"/>
      <w:r w:rsidRPr="008F6982">
        <w:t>AMD:</w:t>
      </w:r>
      <w:bookmarkEnd w:id="24"/>
      <w:r w:rsidRPr="008F6982">
        <w:t xml:space="preserve"> </w:t>
      </w:r>
    </w:p>
    <w:p w14:paraId="6D1CFFD4" w14:textId="30F51A23" w:rsidR="004E20DF" w:rsidRDefault="006541AC" w:rsidP="0065566D">
      <w:pPr>
        <w:pStyle w:val="StyleParagraphAfterHeadingLevel3PatternClearWhite"/>
      </w:pPr>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45F88D40" w14:textId="77777777" w:rsidR="004E20DF" w:rsidRPr="007D59AD" w:rsidRDefault="004E20DF" w:rsidP="005B7C63">
      <w:pPr>
        <w:pStyle w:val="NormalParagraphAfterHeadingLevel2"/>
      </w:pPr>
    </w:p>
    <w:p w14:paraId="3932B588" w14:textId="37F48911" w:rsidR="006541AC" w:rsidRPr="007D59AD" w:rsidRDefault="006541AC" w:rsidP="00077155">
      <w:pPr>
        <w:numPr>
          <w:ilvl w:val="0"/>
          <w:numId w:val="19"/>
        </w:numPr>
        <w:overflowPunct w:val="0"/>
        <w:autoSpaceDE w:val="0"/>
        <w:autoSpaceDN w:val="0"/>
        <w:adjustRightInd w:val="0"/>
        <w:ind w:left="1872" w:hanging="432"/>
        <w:textAlignment w:val="baseline"/>
      </w:pPr>
      <w:r w:rsidRPr="007D59AD">
        <w:t xml:space="preserve">Using CNNs of existing architectures such as GoogleNet, VGG, etc. </w:t>
      </w:r>
      <w:r w:rsidR="001C06F7">
        <w:rPr>
          <w:rStyle w:val="EndnoteReference"/>
        </w:rPr>
        <w:endnoteReference w:id="25"/>
      </w:r>
      <w:r w:rsidR="001C06F7">
        <w:t xml:space="preserve"> </w:t>
      </w:r>
      <w:r w:rsidR="001C06F7">
        <w:rPr>
          <w:rStyle w:val="EndnoteReference"/>
        </w:rPr>
        <w:endnoteReference w:id="26"/>
      </w:r>
      <w:r w:rsidR="001C06F7">
        <w:t>.</w:t>
      </w:r>
      <w:r w:rsidRPr="007D59AD">
        <w:t xml:space="preserve"> The best reported performance of this type of method is 94.3% accuracy, using an ensemble of several CNNs.</w:t>
      </w:r>
    </w:p>
    <w:p w14:paraId="696B041C" w14:textId="3D1A6EC0" w:rsidR="006541AC" w:rsidRPr="007D59AD" w:rsidRDefault="006541AC" w:rsidP="00077155">
      <w:pPr>
        <w:numPr>
          <w:ilvl w:val="0"/>
          <w:numId w:val="19"/>
        </w:numPr>
        <w:overflowPunct w:val="0"/>
        <w:autoSpaceDE w:val="0"/>
        <w:autoSpaceDN w:val="0"/>
        <w:adjustRightInd w:val="0"/>
        <w:ind w:left="1872" w:hanging="432"/>
        <w:textAlignment w:val="baseline"/>
      </w:pPr>
      <w:r w:rsidRPr="007D59AD">
        <w:t xml:space="preserve">Using customized deep CNN models </w:t>
      </w:r>
      <w:r w:rsidR="007723D5">
        <w:t xml:space="preserve"> </w:t>
      </w:r>
      <w:r w:rsidR="001C06F7">
        <w:rPr>
          <w:rStyle w:val="EndnoteReference"/>
        </w:rPr>
        <w:endnoteReference w:id="27"/>
      </w:r>
      <w:r w:rsidR="007723D5">
        <w:t xml:space="preserve"> </w:t>
      </w:r>
      <w:r w:rsidR="007723D5">
        <w:rPr>
          <w:rStyle w:val="EndnoteReference"/>
        </w:rPr>
        <w:endnoteReference w:id="28"/>
      </w:r>
      <w:r w:rsidR="007723D5">
        <w:t xml:space="preserve"> </w:t>
      </w:r>
      <w:r w:rsidR="007723D5">
        <w:rPr>
          <w:rStyle w:val="EndnoteReference"/>
        </w:rPr>
        <w:endnoteReference w:id="29"/>
      </w:r>
      <w:r w:rsidRPr="007D59AD">
        <w:t xml:space="preserve">. </w:t>
      </w:r>
      <w:r>
        <w:t>The b</w:t>
      </w:r>
      <w:r w:rsidRPr="007D59AD">
        <w:t>est reported result is an AUC of 0.96 and an accuracy of 91.6% on AREDS dataset.</w:t>
      </w:r>
    </w:p>
    <w:p w14:paraId="4989A0FB" w14:textId="32AEF420" w:rsidR="006541AC" w:rsidRPr="007D59AD" w:rsidRDefault="006541AC" w:rsidP="00077155">
      <w:pPr>
        <w:numPr>
          <w:ilvl w:val="0"/>
          <w:numId w:val="19"/>
        </w:numPr>
        <w:overflowPunct w:val="0"/>
        <w:autoSpaceDE w:val="0"/>
        <w:autoSpaceDN w:val="0"/>
        <w:adjustRightInd w:val="0"/>
        <w:ind w:left="1872" w:hanging="432"/>
        <w:textAlignment w:val="baseline"/>
      </w:pPr>
      <w:r w:rsidRPr="007D59AD">
        <w:t xml:space="preserve">Using deep image features from pretrained CNN model and then classify with SVM or Random Forest model </w:t>
      </w:r>
      <w:r w:rsidR="007723D5">
        <w:rPr>
          <w:rStyle w:val="EndnoteReference"/>
        </w:rPr>
        <w:endnoteReference w:id="30"/>
      </w:r>
      <w:r w:rsidR="007723D5">
        <w:t xml:space="preserve"> </w:t>
      </w:r>
      <w:r w:rsidR="007723D5">
        <w:rPr>
          <w:rStyle w:val="EndnoteReference"/>
        </w:rPr>
        <w:endnoteReference w:id="31"/>
      </w:r>
      <w:r w:rsidRPr="007D59AD">
        <w:t xml:space="preserve">. </w:t>
      </w:r>
      <w:r>
        <w:t>The b</w:t>
      </w:r>
      <w:r w:rsidRPr="007D59AD">
        <w:t xml:space="preserve">est reported accuracy is 93.4%. </w:t>
      </w:r>
    </w:p>
    <w:p w14:paraId="3FF18BDC" w14:textId="77777777" w:rsidR="006541AC" w:rsidRDefault="006541AC" w:rsidP="004E20DF">
      <w:pPr>
        <w:ind w:left="1872" w:hanging="432"/>
      </w:pPr>
    </w:p>
    <w:p w14:paraId="14B22C5A" w14:textId="1611D549" w:rsidR="006A223F" w:rsidRDefault="006A223F" w:rsidP="006A7CEB">
      <w:pPr>
        <w:pStyle w:val="Heading1"/>
      </w:pPr>
      <w:bookmarkStart w:id="25" w:name="_3l57wsidlzu5" w:colFirst="0" w:colLast="0"/>
      <w:bookmarkStart w:id="26" w:name="_Toc5316053"/>
      <w:bookmarkEnd w:id="25"/>
      <w:r>
        <w:t>AI4H Topic Group</w:t>
      </w:r>
      <w:bookmarkEnd w:id="26"/>
    </w:p>
    <w:p w14:paraId="74C88115" w14:textId="77777777" w:rsidR="00CA4726" w:rsidRDefault="00CA4726" w:rsidP="005B7C63">
      <w:pPr>
        <w:pStyle w:val="ParagraphAfterHeadingLevel1"/>
        <w:rPr>
          <w:lang w:eastAsia="de-DE"/>
        </w:rPr>
      </w:pPr>
      <w:r>
        <w:t xml:space="preserve">Over the past decade, considerable resources have been allocated to exploring the use of AI for health, which has revealed an immense potential. Yet, due to the complexity of AI models, it is </w:t>
      </w:r>
      <w:r>
        <w:lastRenderedPageBreak/>
        <w:t>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B0CFFD5" w14:textId="77777777" w:rsidR="00CA4726" w:rsidRDefault="00CA4726" w:rsidP="005B7C63">
      <w:pPr>
        <w:pStyle w:val="ParagraphAfterHeadingLevel1"/>
      </w:pPr>
      <w:r>
        <w:t>Thus far, FG-AI4H has established ten topic groups. These are concerned with: AI and cardiovascular disease risk prediction, dermatology, falls among the elderly, histopathology, neuro-cognitive disorders, ophthalmology (retinal imaging diagnostics), psychiatry, snakebite and snake identification, symptom checkers, and tuberculosis.</w:t>
      </w:r>
    </w:p>
    <w:p w14:paraId="0629DFD8" w14:textId="77777777" w:rsidR="00CA4726" w:rsidRDefault="00CA4726" w:rsidP="005B7C63">
      <w:pPr>
        <w:pStyle w:val="ParagraphAfterHeadingLevel1"/>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0F7D1A91" w14:textId="77777777" w:rsidR="00CA4726" w:rsidRDefault="00CA4726" w:rsidP="00077155">
      <w:pPr>
        <w:numPr>
          <w:ilvl w:val="0"/>
          <w:numId w:val="21"/>
        </w:numPr>
        <w:ind w:left="864"/>
        <w:jc w:val="both"/>
      </w:pPr>
      <w:r>
        <w:t>Creating the initial draft version(s) of the topic description document.</w:t>
      </w:r>
    </w:p>
    <w:p w14:paraId="4D70EFE3" w14:textId="77777777" w:rsidR="00CA4726" w:rsidRDefault="00CA4726" w:rsidP="00077155">
      <w:pPr>
        <w:numPr>
          <w:ilvl w:val="0"/>
          <w:numId w:val="21"/>
        </w:numPr>
        <w:spacing w:before="0"/>
        <w:ind w:left="864"/>
        <w:jc w:val="both"/>
      </w:pPr>
      <w:r>
        <w:t>Reviewing the input documents for the topic and moderating the integration in a dedicated session at each Focus Group meeting.</w:t>
      </w:r>
    </w:p>
    <w:p w14:paraId="00AFAEB0" w14:textId="77777777" w:rsidR="00CA4726" w:rsidRDefault="00CA4726" w:rsidP="00077155">
      <w:pPr>
        <w:numPr>
          <w:ilvl w:val="0"/>
          <w:numId w:val="21"/>
        </w:numPr>
        <w:spacing w:before="0"/>
        <w:ind w:left="864"/>
        <w:jc w:val="both"/>
      </w:pPr>
      <w:r>
        <w:t>Organizing regular phone calls to coordinate work on the topic description document between meetings.</w:t>
      </w:r>
    </w:p>
    <w:p w14:paraId="6ECD3388" w14:textId="198C0D9B" w:rsidR="00CA4726" w:rsidRDefault="00CA4726" w:rsidP="005B7C63">
      <w:pPr>
        <w:pStyle w:val="ParagraphAfterHeadingLevel1"/>
      </w:pPr>
      <w:r>
        <w:t xml:space="preserve">During meeting C in Lausanne, Arun Shroff from Xtend.AI was selected as topic driver for the “Topic Group - </w:t>
      </w:r>
      <w:r w:rsidRPr="00CA4726">
        <w:t>AI for Ophthalmology (retinal imaging diagnostics</w:t>
      </w:r>
      <w:r>
        <w:t xml:space="preserve">). </w:t>
      </w:r>
    </w:p>
    <w:p w14:paraId="11BC7404" w14:textId="77777777" w:rsidR="00CA4726" w:rsidRPr="00CA4726" w:rsidRDefault="00CA4726" w:rsidP="00CA4726"/>
    <w:p w14:paraId="084B7593" w14:textId="77777777" w:rsidR="00FE2C9A" w:rsidRDefault="00FE2C9A" w:rsidP="00FE2C9A">
      <w:pPr>
        <w:pStyle w:val="Heading2"/>
      </w:pPr>
      <w:bookmarkStart w:id="27" w:name="_Toc5316054"/>
      <w:r>
        <w:t>General Mandate of the Topic Group</w:t>
      </w:r>
      <w:bookmarkEnd w:id="27"/>
    </w:p>
    <w:p w14:paraId="6E6DE563" w14:textId="77777777" w:rsidR="006A223F" w:rsidRDefault="006A223F" w:rsidP="005B7C63">
      <w:pPr>
        <w:pStyle w:val="NormalParagraphAfterHeadingLevel2"/>
      </w:pPr>
      <w:r>
        <w:t>The Topic Group is a concept specific to the AI4H-FG. The preliminary responsibilities of the Topic Groups are:</w:t>
      </w:r>
    </w:p>
    <w:p w14:paraId="0905F317" w14:textId="77777777" w:rsidR="006A223F" w:rsidRDefault="006A223F" w:rsidP="00077155">
      <w:pPr>
        <w:numPr>
          <w:ilvl w:val="0"/>
          <w:numId w:val="20"/>
        </w:numPr>
        <w:ind w:left="1296" w:hanging="432"/>
        <w:jc w:val="both"/>
      </w:pPr>
      <w:r>
        <w:t>Provide a forum for open communication among various stakeholders</w:t>
      </w:r>
    </w:p>
    <w:p w14:paraId="444B7107" w14:textId="77777777" w:rsidR="006A223F" w:rsidRDefault="006A223F" w:rsidP="00077155">
      <w:pPr>
        <w:numPr>
          <w:ilvl w:val="0"/>
          <w:numId w:val="20"/>
        </w:numPr>
        <w:spacing w:before="0"/>
        <w:ind w:left="1296" w:hanging="432"/>
        <w:jc w:val="both"/>
      </w:pPr>
      <w:r>
        <w:t>Agree upon the benchmarking tasks of this topic and scoring metrics</w:t>
      </w:r>
    </w:p>
    <w:p w14:paraId="1D3BF1D0" w14:textId="77777777" w:rsidR="006A223F" w:rsidRDefault="006A223F" w:rsidP="00077155">
      <w:pPr>
        <w:numPr>
          <w:ilvl w:val="0"/>
          <w:numId w:val="20"/>
        </w:numPr>
        <w:spacing w:before="0"/>
        <w:ind w:left="1296" w:hanging="432"/>
        <w:jc w:val="both"/>
      </w:pPr>
      <w:r>
        <w:t>Facilitate the collection of high quality labeled test data from different sources</w:t>
      </w:r>
    </w:p>
    <w:p w14:paraId="1FB86AFE" w14:textId="77777777" w:rsidR="006A223F" w:rsidRDefault="006A223F" w:rsidP="00077155">
      <w:pPr>
        <w:numPr>
          <w:ilvl w:val="0"/>
          <w:numId w:val="20"/>
        </w:numPr>
        <w:spacing w:before="0"/>
        <w:ind w:left="1296" w:hanging="432"/>
        <w:jc w:val="both"/>
      </w:pPr>
      <w:r>
        <w:t>Clarify the input and output format of the test data</w:t>
      </w:r>
    </w:p>
    <w:p w14:paraId="00ED4F1F" w14:textId="77777777" w:rsidR="006A223F" w:rsidRDefault="006A223F" w:rsidP="00077155">
      <w:pPr>
        <w:numPr>
          <w:ilvl w:val="0"/>
          <w:numId w:val="20"/>
        </w:numPr>
        <w:spacing w:before="0"/>
        <w:ind w:left="1296" w:hanging="432"/>
        <w:jc w:val="both"/>
      </w:pPr>
      <w:r>
        <w:t>Define and set-up the technical benchmarking infrastructure</w:t>
      </w:r>
    </w:p>
    <w:p w14:paraId="2B00F842" w14:textId="77777777" w:rsidR="006A223F" w:rsidRDefault="006A223F" w:rsidP="00077155">
      <w:pPr>
        <w:numPr>
          <w:ilvl w:val="0"/>
          <w:numId w:val="20"/>
        </w:numPr>
        <w:spacing w:before="0"/>
        <w:ind w:left="1296" w:hanging="432"/>
        <w:jc w:val="both"/>
      </w:pPr>
      <w:r>
        <w:t xml:space="preserve">Coordinate the benchmarking process in collaboration with the Focus Group management and working groups </w:t>
      </w:r>
    </w:p>
    <w:p w14:paraId="5F40C4F5" w14:textId="51366C1B" w:rsidR="006A223F" w:rsidRDefault="006A223F" w:rsidP="00FE2C9A">
      <w:pPr>
        <w:pStyle w:val="Heading2"/>
      </w:pPr>
      <w:bookmarkStart w:id="28" w:name="_ytvgh6q9nsgy" w:colFirst="0" w:colLast="0"/>
      <w:bookmarkStart w:id="29" w:name="_Toc5316055"/>
      <w:bookmarkEnd w:id="28"/>
      <w:r>
        <w:t>Topic Description Document</w:t>
      </w:r>
      <w:bookmarkEnd w:id="29"/>
    </w:p>
    <w:p w14:paraId="52D0CD32" w14:textId="163866A8" w:rsidR="006A223F" w:rsidRDefault="006A223F" w:rsidP="005B7C63">
      <w:pPr>
        <w:pStyle w:val="NormalParagraphAfterHeadingLevel2"/>
      </w:pPr>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3F7E3D">
        <w:rPr>
          <w:b/>
        </w:rPr>
        <w:t>AI for</w:t>
      </w:r>
      <w:r w:rsidRPr="003F7E3D">
        <w:rPr>
          <w:b/>
          <w:sz w:val="22"/>
          <w:szCs w:val="22"/>
        </w:rPr>
        <w:t xml:space="preserve"> </w:t>
      </w:r>
      <w:r w:rsidRPr="003F7E3D">
        <w:rPr>
          <w:b/>
        </w:rPr>
        <w:t>Ophthalmology (retinal imaging diagnostics)”</w:t>
      </w:r>
      <w:r w:rsidRPr="003F7E3D">
        <w:rPr>
          <w:b/>
          <w:sz w:val="22"/>
          <w:szCs w:val="22"/>
        </w:rPr>
        <w:t xml:space="preserve"> </w:t>
      </w:r>
      <w:r w:rsidRPr="003F7E3D">
        <w:rPr>
          <w:b/>
        </w:rPr>
        <w:t>(TG-Ophthalmo)</w:t>
      </w:r>
      <w:r w:rsidRPr="006A223F">
        <w:rPr>
          <w:b/>
          <w:bCs/>
        </w:rPr>
        <w:t xml:space="preserve"> </w:t>
      </w:r>
      <w:r>
        <w:t xml:space="preserve">The document will be developed cooperatively over several FG-AI4H meetings starting from meeting D in Shanghai. </w:t>
      </w:r>
      <w:r w:rsidR="003F7E3D">
        <w:t xml:space="preserve"> </w:t>
      </w:r>
      <w:r>
        <w:t xml:space="preserve">Suggested changes to the document will be submitted as input documents for each meeting. The relevant changes will then be discussed and integrated into an official output document until the TDD ready for the first official benchmarking. </w:t>
      </w:r>
    </w:p>
    <w:p w14:paraId="2F5CE5C2" w14:textId="7F220729" w:rsidR="006A223F" w:rsidRDefault="006A223F" w:rsidP="001907C9">
      <w:pPr>
        <w:pStyle w:val="Heading2"/>
      </w:pPr>
      <w:bookmarkStart w:id="30" w:name="_o1aeed3h3bls" w:colFirst="0" w:colLast="0"/>
      <w:bookmarkStart w:id="31" w:name="_Toc5316056"/>
      <w:bookmarkEnd w:id="30"/>
      <w:r w:rsidRPr="00FE2C9A">
        <w:t>Subtopics</w:t>
      </w:r>
      <w:bookmarkEnd w:id="31"/>
    </w:p>
    <w:p w14:paraId="19E72137" w14:textId="02E06232" w:rsidR="006A223F" w:rsidRDefault="006A223F" w:rsidP="005B7C63">
      <w:pPr>
        <w:pStyle w:val="NormalParagraphAfterHeadingLevel2"/>
      </w:pPr>
      <w:r>
        <w:t xml:space="preserve">Topic groups summarize similar AI benchmarking use cases to limit the number of use case specific meetings at the Focus Group meetings and to share similar parts of the benchmarking. However, in some cases, it is expected that inside a Topic Group different </w:t>
      </w:r>
      <w:r w:rsidR="006D31DF">
        <w:t>subtopic</w:t>
      </w:r>
      <w:r>
        <w:t xml:space="preserve"> Groups can be established to pursue different topic-specific specializations. </w:t>
      </w:r>
      <w:r w:rsidRPr="006A223F">
        <w:t>TG-Ophthalmo</w:t>
      </w:r>
      <w:r>
        <w:t xml:space="preserve"> will start without separate </w:t>
      </w:r>
      <w:r w:rsidR="006D31DF">
        <w:t>subtopic</w:t>
      </w:r>
      <w:r>
        <w:t xml:space="preserve"> Groups. They will introduce once participants with different </w:t>
      </w:r>
      <w:r>
        <w:lastRenderedPageBreak/>
        <w:t xml:space="preserve">benchmarking requirements join the Topic Group. It is expected to introduce </w:t>
      </w:r>
      <w:r w:rsidR="006D31DF">
        <w:t>subtopic</w:t>
      </w:r>
      <w:r>
        <w:t xml:space="preserve"> Groups for “DR” and “AMD”  and “Glaucoma” maybe  added as soon as partners that are interested in benchmarking systems for these conditions. </w:t>
      </w:r>
    </w:p>
    <w:p w14:paraId="52F1F75F" w14:textId="11A1D77B" w:rsidR="006A223F" w:rsidRDefault="006A223F" w:rsidP="00FE2C9A">
      <w:pPr>
        <w:pStyle w:val="Heading2"/>
      </w:pPr>
      <w:bookmarkStart w:id="32" w:name="_b0oxkxyc9" w:colFirst="0" w:colLast="0"/>
      <w:bookmarkStart w:id="33" w:name="_Toc5316057"/>
      <w:bookmarkEnd w:id="32"/>
      <w:r>
        <w:t>Topic Group Participation</w:t>
      </w:r>
      <w:bookmarkEnd w:id="33"/>
    </w:p>
    <w:p w14:paraId="27ABE0CA" w14:textId="46D627E3" w:rsidR="006A223F" w:rsidRDefault="006A223F" w:rsidP="005B7C63">
      <w:pPr>
        <w:pStyle w:val="NormalParagraphAfterHeadingLevel2"/>
      </w:pPr>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6">
        <w:r>
          <w:rPr>
            <w:color w:val="1155CC"/>
            <w:u w:val="single"/>
          </w:rPr>
          <w:t>here</w:t>
        </w:r>
      </w:hyperlink>
      <w:r>
        <w:t xml:space="preserve">.  </w:t>
      </w:r>
    </w:p>
    <w:p w14:paraId="07DB60BB" w14:textId="29989A8B" w:rsidR="006A223F" w:rsidRDefault="006A223F" w:rsidP="00FE2C9A">
      <w:pPr>
        <w:pStyle w:val="Heading2"/>
      </w:pPr>
      <w:bookmarkStart w:id="34" w:name="_bb4hjmjconbk" w:colFirst="0" w:colLast="0"/>
      <w:bookmarkStart w:id="35" w:name="_Toc5316058"/>
      <w:bookmarkEnd w:id="34"/>
      <w:r>
        <w:t>Status of this Topic Group</w:t>
      </w:r>
      <w:bookmarkEnd w:id="35"/>
    </w:p>
    <w:p w14:paraId="061A9405" w14:textId="435A9CFA" w:rsidR="006A223F" w:rsidRDefault="006A223F" w:rsidP="005B7C63">
      <w:pPr>
        <w:pStyle w:val="NormalParagraphAfterHeadingLevel2"/>
      </w:pPr>
      <w:r>
        <w:t xml:space="preserve">With the publication of the “call for participation” the current Topic Group members, </w:t>
      </w:r>
      <w:r w:rsidR="00EB6401">
        <w:t xml:space="preserve"> it is expected to be </w:t>
      </w:r>
      <w:r>
        <w:t>share</w:t>
      </w:r>
      <w:r w:rsidR="00EB6401">
        <w:t xml:space="preserve">d  </w:t>
      </w:r>
      <w:r>
        <w:t xml:space="preserve">within their </w:t>
      </w:r>
      <w:r w:rsidR="00EB6401">
        <w:t xml:space="preserve">respective </w:t>
      </w:r>
      <w:r>
        <w:t xml:space="preserve">networks of field experts. </w:t>
      </w:r>
      <w:r w:rsidR="00EB6401">
        <w:t xml:space="preserve">At meeting D in Shanghai, Topic Group Member, Baidu.com has provided some suggestions on including AMD, </w:t>
      </w:r>
      <w:r w:rsidR="006D31DF">
        <w:t>Glaucoma</w:t>
      </w:r>
      <w:r w:rsidR="00EB6401">
        <w:t xml:space="preserve"> and other imaging methods that are being incorporated and will be added over time</w:t>
      </w:r>
      <w:r>
        <w:t>.</w:t>
      </w:r>
      <w:r w:rsidR="00EB6401">
        <w:t xml:space="preserve"> </w:t>
      </w:r>
      <w:r>
        <w:t xml:space="preserve"> Before the initial submission of the first draft of this TDD it </w:t>
      </w:r>
      <w:r w:rsidR="00EB6401">
        <w:t xml:space="preserve">will be </w:t>
      </w:r>
      <w:r>
        <w:t xml:space="preserve">jointly edited by the current Topic Group members. </w:t>
      </w:r>
      <w:r w:rsidR="00EB6401">
        <w:t xml:space="preserve"> </w:t>
      </w:r>
      <w:r>
        <w:t xml:space="preserve">For the missing parts of the TDD where input is needed the Topic Group will reach out to field expects at the upcoming meetings and the in between. </w:t>
      </w:r>
    </w:p>
    <w:p w14:paraId="44AD2C21" w14:textId="0A054AE1" w:rsidR="006A223F" w:rsidRDefault="006A223F" w:rsidP="00FE2C9A">
      <w:pPr>
        <w:pStyle w:val="Heading2"/>
      </w:pPr>
      <w:bookmarkStart w:id="36" w:name="_d7ijh2xxhwst" w:colFirst="0" w:colLast="0"/>
      <w:bookmarkStart w:id="37" w:name="_Toc5316059"/>
      <w:bookmarkEnd w:id="36"/>
      <w:r>
        <w:t>Next Meetings</w:t>
      </w:r>
      <w:bookmarkEnd w:id="37"/>
    </w:p>
    <w:p w14:paraId="4282BD30" w14:textId="77777777" w:rsidR="006A223F" w:rsidRDefault="006A223F" w:rsidP="005B7C63">
      <w:pPr>
        <w:pStyle w:val="NormalParagraphAfterHeadingLevel2"/>
      </w:pPr>
      <w:r>
        <w:t xml:space="preserve">The Focus Groups meets about every two months at changing locations. The upcoming meetings are: </w:t>
      </w:r>
    </w:p>
    <w:p w14:paraId="2CA0B40E" w14:textId="77777777" w:rsidR="006A223F" w:rsidRDefault="006A223F" w:rsidP="00077155">
      <w:pPr>
        <w:numPr>
          <w:ilvl w:val="0"/>
          <w:numId w:val="28"/>
        </w:numPr>
        <w:jc w:val="both"/>
      </w:pPr>
      <w:r>
        <w:t>E: Geneva, Switzerland; ​29 May-1 June ​2019</w:t>
      </w:r>
    </w:p>
    <w:p w14:paraId="2C2839DB" w14:textId="77777777" w:rsidR="006A223F" w:rsidRDefault="006A223F" w:rsidP="00077155">
      <w:pPr>
        <w:numPr>
          <w:ilvl w:val="0"/>
          <w:numId w:val="28"/>
        </w:numPr>
        <w:spacing w:before="0"/>
        <w:jc w:val="both"/>
      </w:pPr>
      <w:r>
        <w:t>F: Zanzibar, Tanzania; 2-5 September 2019</w:t>
      </w:r>
    </w:p>
    <w:p w14:paraId="1E4045F3" w14:textId="77777777" w:rsidR="006A223F" w:rsidRDefault="006A223F" w:rsidP="00077155">
      <w:pPr>
        <w:numPr>
          <w:ilvl w:val="0"/>
          <w:numId w:val="28"/>
        </w:numPr>
        <w:spacing w:before="0"/>
        <w:jc w:val="both"/>
      </w:pPr>
      <w:r>
        <w:t>G: New Delhi, India; November 2019</w:t>
      </w:r>
    </w:p>
    <w:p w14:paraId="22C84861" w14:textId="1993B68B" w:rsidR="006A223F" w:rsidRDefault="006A223F" w:rsidP="00077155">
      <w:pPr>
        <w:numPr>
          <w:ilvl w:val="0"/>
          <w:numId w:val="28"/>
        </w:numPr>
        <w:spacing w:before="0"/>
        <w:jc w:val="both"/>
      </w:pPr>
      <w:r>
        <w:t xml:space="preserve">H: Brasilia, </w:t>
      </w:r>
      <w:r w:rsidR="006D31DF">
        <w:t>Brazil</w:t>
      </w:r>
      <w:r>
        <w:t>; January 2020</w:t>
      </w:r>
    </w:p>
    <w:p w14:paraId="788D878D" w14:textId="77777777" w:rsidR="006A223F" w:rsidRDefault="006A223F" w:rsidP="005B7C63">
      <w:pPr>
        <w:pStyle w:val="NormalParagraphAfterHeadingLevel2"/>
      </w:pPr>
      <w:r>
        <w:t xml:space="preserve">An up to date list can be found at the official </w:t>
      </w:r>
      <w:hyperlink r:id="rId17">
        <w:r>
          <w:rPr>
            <w:color w:val="1155CC"/>
            <w:u w:val="single"/>
          </w:rPr>
          <w:t>ITU FG AI4H website</w:t>
        </w:r>
      </w:hyperlink>
      <w:r>
        <w:t xml:space="preserve">. </w:t>
      </w:r>
    </w:p>
    <w:p w14:paraId="68963603" w14:textId="77777777" w:rsidR="006A223F" w:rsidRDefault="006A223F" w:rsidP="006A223F">
      <w:pPr>
        <w:spacing w:before="0"/>
        <w:jc w:val="both"/>
      </w:pPr>
    </w:p>
    <w:p w14:paraId="65A312CA" w14:textId="77777777" w:rsidR="006A223F" w:rsidRPr="003F7E3D" w:rsidRDefault="006A223F" w:rsidP="00CD2B86">
      <w:pPr>
        <w:spacing w:before="0"/>
        <w:ind w:left="432"/>
        <w:jc w:val="both"/>
        <w:rPr>
          <w:b/>
          <w:bCs/>
          <w:highlight w:val="yellow"/>
        </w:rPr>
      </w:pPr>
      <w:r w:rsidRPr="003F7E3D">
        <w:rPr>
          <w:b/>
          <w:bCs/>
          <w:highlight w:val="yellow"/>
        </w:rPr>
        <w:t>Tools/process of TG cooperation - to be filled out according to FG regulations</w:t>
      </w:r>
    </w:p>
    <w:p w14:paraId="5289240E" w14:textId="41368575" w:rsidR="001F2282" w:rsidRDefault="006A223F" w:rsidP="00CD2B86">
      <w:pPr>
        <w:pStyle w:val="Heading1"/>
        <w:numPr>
          <w:ilvl w:val="0"/>
          <w:numId w:val="0"/>
        </w:numPr>
        <w:ind w:left="432"/>
      </w:pPr>
      <w:bookmarkStart w:id="38" w:name="_Toc5316060"/>
      <w:r>
        <w:rPr>
          <w:highlight w:val="yellow"/>
        </w:rPr>
        <w:t>TG interaction with WG, FG- to be filled out according to FG regulations</w:t>
      </w:r>
      <w:bookmarkEnd w:id="38"/>
    </w:p>
    <w:p w14:paraId="63AAAAA6" w14:textId="79223958" w:rsidR="00EB6401" w:rsidRDefault="00EB6401" w:rsidP="00EB6401"/>
    <w:p w14:paraId="30FEE9AB" w14:textId="791FD9AC" w:rsidR="00EB6401" w:rsidRPr="003F7E3D" w:rsidRDefault="003F7E3D" w:rsidP="00C8724D">
      <w:pPr>
        <w:pStyle w:val="Heading1"/>
      </w:pPr>
      <w:bookmarkStart w:id="39" w:name="_Toc5316061"/>
      <w:r w:rsidRPr="003F7E3D">
        <w:t>Method</w:t>
      </w:r>
      <w:r w:rsidR="0065566D">
        <w:t>:</w:t>
      </w:r>
      <w:bookmarkEnd w:id="39"/>
      <w:r>
        <w:t xml:space="preserve"> </w:t>
      </w:r>
    </w:p>
    <w:p w14:paraId="723919CE" w14:textId="4C5F3198" w:rsidR="001F2282" w:rsidRDefault="001F2282" w:rsidP="00FE2C9A">
      <w:pPr>
        <w:pStyle w:val="Heading2"/>
      </w:pPr>
      <w:bookmarkStart w:id="40" w:name="_Toc5316062"/>
      <w:r>
        <w:t>Overview of the benchmarking</w:t>
      </w:r>
      <w:bookmarkEnd w:id="40"/>
    </w:p>
    <w:p w14:paraId="2FB796EE" w14:textId="69969442" w:rsidR="00FB4882" w:rsidRDefault="002D512A" w:rsidP="00CD2B86">
      <w:pPr>
        <w:pStyle w:val="NormalParagraphAfterHeadingLevel2"/>
      </w:pPr>
      <w:r>
        <w:t>The b</w:t>
      </w:r>
      <w:r w:rsidRPr="0010797B">
        <w:t xml:space="preserve">enchmarking of </w:t>
      </w:r>
      <w:r>
        <w:t xml:space="preserve">the algorithms for detecting DR, GC, AMD will </w:t>
      </w:r>
      <w:r w:rsidRPr="0010797B">
        <w:t xml:space="preserve">be done on a sufficiently large </w:t>
      </w:r>
      <w:r>
        <w:t xml:space="preserve">and previously undisclosed test </w:t>
      </w:r>
      <w:r w:rsidRPr="0010797B">
        <w:t>data set.</w:t>
      </w:r>
      <w:r>
        <w:t xml:space="preserve"> </w:t>
      </w:r>
      <w:r w:rsidR="00FB4882">
        <w:t xml:space="preserve"> </w:t>
      </w:r>
      <w:r>
        <w:t>All data will be provided as per the data acceptance guidelines published by the focus group .  All data will be label</w:t>
      </w:r>
      <w:r w:rsidR="00FB4882">
        <w:t>l</w:t>
      </w:r>
      <w:r>
        <w:t xml:space="preserve">ed by </w:t>
      </w:r>
      <w:r w:rsidR="00FB4882">
        <w:t xml:space="preserve">licensed </w:t>
      </w:r>
      <w:r w:rsidRPr="0010797B">
        <w:t xml:space="preserve">ophthalmologists </w:t>
      </w:r>
      <w:r>
        <w:t>or eye-care professional</w:t>
      </w:r>
      <w:r w:rsidR="00FB4882">
        <w:t>s.</w:t>
      </w:r>
    </w:p>
    <w:p w14:paraId="7AFE637D" w14:textId="3CCD6C11" w:rsidR="009D0067" w:rsidRDefault="00FB4882" w:rsidP="00FB4882">
      <w:pPr>
        <w:ind w:left="360"/>
      </w:pPr>
      <w:r>
        <w:t xml:space="preserve"> </w:t>
      </w:r>
    </w:p>
    <w:p w14:paraId="139FE32F" w14:textId="481CFBB0" w:rsidR="001F2282" w:rsidRDefault="001F2282" w:rsidP="00FE2C9A">
      <w:pPr>
        <w:pStyle w:val="Heading2"/>
      </w:pPr>
      <w:bookmarkStart w:id="41" w:name="_Toc5316063"/>
      <w:r>
        <w:t>AI Input Data Structure</w:t>
      </w:r>
      <w:r w:rsidR="009D0067">
        <w:t>:</w:t>
      </w:r>
      <w:bookmarkEnd w:id="41"/>
      <w:r w:rsidR="009D0067">
        <w:t xml:space="preserve"> </w:t>
      </w:r>
    </w:p>
    <w:p w14:paraId="4BDF8299" w14:textId="59EA7562" w:rsidR="008F6982" w:rsidRDefault="008F6982" w:rsidP="00CD2B86">
      <w:pPr>
        <w:pStyle w:val="NormalParagraphAfterHeadingLevel2"/>
        <w:rPr>
          <w:rFonts w:eastAsia="Batang"/>
          <w:lang w:eastAsia="en-US"/>
        </w:rPr>
      </w:pPr>
      <w:r>
        <w:rPr>
          <w:rFonts w:eastAsia="Batang"/>
          <w:lang w:eastAsia="en-US"/>
        </w:rPr>
        <w:t xml:space="preserve">The following input data structure </w:t>
      </w:r>
      <w:r w:rsidR="00F86C0D">
        <w:rPr>
          <w:rFonts w:eastAsia="Batang"/>
          <w:lang w:eastAsia="en-US"/>
        </w:rPr>
        <w:t>is being proposed</w:t>
      </w:r>
      <w:r>
        <w:rPr>
          <w:rFonts w:eastAsia="Batang"/>
          <w:lang w:eastAsia="en-US"/>
        </w:rPr>
        <w:t xml:space="preserve"> for all eye conditions</w:t>
      </w:r>
      <w:r w:rsidR="00CC56AB">
        <w:rPr>
          <w:rFonts w:eastAsia="Batang"/>
          <w:lang w:eastAsia="en-US"/>
        </w:rPr>
        <w:t xml:space="preserve"> - </w:t>
      </w:r>
      <w:r>
        <w:rPr>
          <w:rFonts w:eastAsia="Batang"/>
          <w:lang w:eastAsia="en-US"/>
        </w:rPr>
        <w:t xml:space="preserve"> DR, AMD, GC. </w:t>
      </w:r>
    </w:p>
    <w:p w14:paraId="0C0BB3B2" w14:textId="3E980A16" w:rsidR="009D0067" w:rsidRDefault="009D0067" w:rsidP="00CD2B86">
      <w:pPr>
        <w:pStyle w:val="NormalParagraphAfterHeadingLevel2"/>
        <w:rPr>
          <w:rFonts w:eastAsia="Batang"/>
          <w:lang w:eastAsia="en-US"/>
        </w:rPr>
      </w:pPr>
      <w:r>
        <w:rPr>
          <w:rFonts w:eastAsia="Batang"/>
          <w:lang w:eastAsia="en-US"/>
        </w:rPr>
        <w:t xml:space="preserve">Images of each retina captured with fundus cameras </w:t>
      </w:r>
      <w:r w:rsidR="005D5341">
        <w:rPr>
          <w:rFonts w:eastAsia="Batang"/>
          <w:lang w:eastAsia="en-US"/>
        </w:rPr>
        <w:t xml:space="preserve">should </w:t>
      </w:r>
      <w:r>
        <w:rPr>
          <w:rFonts w:eastAsia="Batang"/>
          <w:lang w:eastAsia="en-US"/>
        </w:rPr>
        <w:t>be submitted as  separate file</w:t>
      </w:r>
      <w:r w:rsidR="00A62E15">
        <w:rPr>
          <w:rFonts w:eastAsia="Batang"/>
          <w:lang w:eastAsia="en-US"/>
        </w:rPr>
        <w:t>s</w:t>
      </w:r>
      <w:r>
        <w:rPr>
          <w:rFonts w:eastAsia="Batang"/>
          <w:lang w:eastAsia="en-US"/>
        </w:rPr>
        <w:t xml:space="preserve"> in the following format:  </w:t>
      </w:r>
    </w:p>
    <w:p w14:paraId="78C5416A" w14:textId="77777777" w:rsidR="009D0067" w:rsidRPr="005D5341" w:rsidRDefault="009D0067" w:rsidP="00077155">
      <w:pPr>
        <w:pStyle w:val="ListParagraph"/>
        <w:numPr>
          <w:ilvl w:val="0"/>
          <w:numId w:val="26"/>
        </w:numPr>
        <w:ind w:left="1287"/>
        <w:rPr>
          <w:rFonts w:eastAsia="Batang"/>
          <w:szCs w:val="20"/>
          <w:lang w:eastAsia="en-US"/>
        </w:rPr>
      </w:pPr>
      <w:r w:rsidRPr="005D5341">
        <w:rPr>
          <w:rFonts w:eastAsia="Batang"/>
          <w:szCs w:val="20"/>
          <w:lang w:eastAsia="en-US"/>
        </w:rPr>
        <w:t>Image File Format : JPG or PNG format</w:t>
      </w:r>
    </w:p>
    <w:p w14:paraId="426B84CE" w14:textId="77777777" w:rsidR="009D0067" w:rsidRPr="005D5341" w:rsidRDefault="009D0067" w:rsidP="00077155">
      <w:pPr>
        <w:pStyle w:val="ListParagraph"/>
        <w:numPr>
          <w:ilvl w:val="0"/>
          <w:numId w:val="26"/>
        </w:numPr>
        <w:ind w:left="1287"/>
        <w:rPr>
          <w:rFonts w:eastAsia="Batang"/>
          <w:szCs w:val="20"/>
          <w:lang w:eastAsia="en-US"/>
        </w:rPr>
      </w:pPr>
      <w:r w:rsidRPr="005D5341">
        <w:rPr>
          <w:rFonts w:eastAsia="Batang"/>
          <w:szCs w:val="20"/>
          <w:lang w:eastAsia="en-US"/>
        </w:rPr>
        <w:lastRenderedPageBreak/>
        <w:t xml:space="preserve">Image File Names :  Images names will be anonymised to exclude any patient identifying information. </w:t>
      </w:r>
    </w:p>
    <w:p w14:paraId="31D2B212" w14:textId="6D8CB3C5" w:rsidR="009D0067" w:rsidRPr="005D5341" w:rsidRDefault="009D0067" w:rsidP="00077155">
      <w:pPr>
        <w:pStyle w:val="ListParagraph"/>
        <w:numPr>
          <w:ilvl w:val="0"/>
          <w:numId w:val="26"/>
        </w:numPr>
        <w:ind w:left="1287"/>
        <w:rPr>
          <w:rFonts w:eastAsia="Batang"/>
          <w:szCs w:val="20"/>
          <w:lang w:eastAsia="en-US"/>
        </w:rPr>
      </w:pPr>
      <w:r w:rsidRPr="005D5341">
        <w:rPr>
          <w:rFonts w:eastAsia="Batang"/>
          <w:szCs w:val="20"/>
          <w:lang w:eastAsia="en-US"/>
        </w:rPr>
        <w:t xml:space="preserve">Image Resolution: the images will be supplied in their original resolution as captured from the fundus cameras. </w:t>
      </w:r>
    </w:p>
    <w:p w14:paraId="49D98AE5" w14:textId="60D4D551" w:rsidR="00A62E15" w:rsidRDefault="00A62E15" w:rsidP="00CD2B86">
      <w:pPr>
        <w:ind w:left="828"/>
        <w:rPr>
          <w:rFonts w:eastAsia="Batang"/>
          <w:szCs w:val="20"/>
          <w:lang w:eastAsia="en-US"/>
        </w:rPr>
      </w:pPr>
      <w:r w:rsidRPr="002D512A">
        <w:rPr>
          <w:rFonts w:eastAsia="Batang"/>
          <w:szCs w:val="20"/>
          <w:highlight w:val="yellow"/>
          <w:lang w:eastAsia="en-US"/>
        </w:rPr>
        <w:t>(</w:t>
      </w:r>
      <w:r w:rsidR="005D5341">
        <w:rPr>
          <w:rFonts w:eastAsia="Batang"/>
          <w:szCs w:val="20"/>
          <w:highlight w:val="yellow"/>
          <w:lang w:eastAsia="en-US"/>
        </w:rPr>
        <w:t xml:space="preserve">TBD: </w:t>
      </w:r>
      <w:r w:rsidR="002D512A">
        <w:rPr>
          <w:rFonts w:eastAsia="Batang"/>
          <w:szCs w:val="20"/>
          <w:highlight w:val="yellow"/>
          <w:lang w:eastAsia="en-US"/>
        </w:rPr>
        <w:t>do we need t</w:t>
      </w:r>
      <w:r w:rsidRPr="002D512A">
        <w:rPr>
          <w:rFonts w:eastAsia="Batang"/>
          <w:szCs w:val="20"/>
          <w:highlight w:val="yellow"/>
          <w:lang w:eastAsia="en-US"/>
        </w:rPr>
        <w:t xml:space="preserve">o include </w:t>
      </w:r>
      <w:r w:rsidR="002D512A">
        <w:rPr>
          <w:rFonts w:eastAsia="Batang"/>
          <w:szCs w:val="20"/>
          <w:highlight w:val="yellow"/>
          <w:lang w:eastAsia="en-US"/>
        </w:rPr>
        <w:t xml:space="preserve">if </w:t>
      </w:r>
      <w:r w:rsidRPr="002D512A">
        <w:rPr>
          <w:rFonts w:eastAsia="Batang"/>
          <w:szCs w:val="20"/>
          <w:highlight w:val="yellow"/>
          <w:lang w:eastAsia="en-US"/>
        </w:rPr>
        <w:t>image is of Right or Left Eye</w:t>
      </w:r>
      <w:r w:rsidR="002D512A" w:rsidRPr="002D512A">
        <w:rPr>
          <w:rFonts w:eastAsia="Batang"/>
          <w:szCs w:val="20"/>
          <w:highlight w:val="yellow"/>
          <w:lang w:eastAsia="en-US"/>
        </w:rPr>
        <w:t>?</w:t>
      </w:r>
      <w:r w:rsidR="005D5341">
        <w:rPr>
          <w:rFonts w:eastAsia="Batang"/>
          <w:szCs w:val="20"/>
          <w:highlight w:val="yellow"/>
          <w:lang w:eastAsia="en-US"/>
        </w:rPr>
        <w:t xml:space="preserve"> If so it could be the first letter of the file name : example R23456.JPG</w:t>
      </w:r>
      <w:r w:rsidR="002D512A">
        <w:rPr>
          <w:rFonts w:eastAsia="Batang"/>
          <w:szCs w:val="20"/>
          <w:highlight w:val="yellow"/>
          <w:lang w:eastAsia="en-US"/>
        </w:rPr>
        <w:t xml:space="preserve"> </w:t>
      </w:r>
      <w:r w:rsidR="005D5341">
        <w:rPr>
          <w:rFonts w:eastAsia="Batang"/>
          <w:szCs w:val="20"/>
          <w:lang w:eastAsia="en-US"/>
        </w:rPr>
        <w:t>)</w:t>
      </w:r>
    </w:p>
    <w:p w14:paraId="2A9BA6FD" w14:textId="05F7EE14" w:rsidR="001F2282" w:rsidRDefault="001F2282" w:rsidP="00FE2C9A">
      <w:pPr>
        <w:pStyle w:val="Heading2"/>
      </w:pPr>
      <w:bookmarkStart w:id="42" w:name="_Toc5316064"/>
      <w:r>
        <w:t>AI Output Data Structure</w:t>
      </w:r>
      <w:r w:rsidR="009D0067">
        <w:t>:</w:t>
      </w:r>
      <w:bookmarkEnd w:id="42"/>
      <w:r w:rsidR="009D0067">
        <w:t xml:space="preserve"> </w:t>
      </w:r>
    </w:p>
    <w:p w14:paraId="5082A955" w14:textId="00A5F77D" w:rsidR="00FB4882" w:rsidRPr="00061B01" w:rsidRDefault="00FB4882" w:rsidP="00BF6FD1">
      <w:pPr>
        <w:pStyle w:val="NormalParagraphAfterHeadingLevel2"/>
        <w:rPr>
          <w:rFonts w:eastAsia="Batang"/>
          <w:lang w:eastAsia="en-US"/>
        </w:rPr>
      </w:pPr>
      <w:r>
        <w:rPr>
          <w:rFonts w:eastAsia="Batang"/>
          <w:lang w:eastAsia="en-US"/>
        </w:rPr>
        <w:t xml:space="preserve">The output of the algorithm should be a </w:t>
      </w:r>
      <w:r w:rsidRPr="00061B01">
        <w:rPr>
          <w:rFonts w:eastAsia="Batang"/>
          <w:lang w:eastAsia="en-US"/>
        </w:rPr>
        <w:t xml:space="preserve">CSV file </w:t>
      </w:r>
      <w:r>
        <w:rPr>
          <w:rFonts w:eastAsia="Batang"/>
          <w:lang w:eastAsia="en-US"/>
        </w:rPr>
        <w:t xml:space="preserve">in text format with the </w:t>
      </w:r>
      <w:r w:rsidRPr="00061B01">
        <w:rPr>
          <w:rFonts w:eastAsia="Batang"/>
          <w:lang w:eastAsia="en-US"/>
        </w:rPr>
        <w:t>following</w:t>
      </w:r>
      <w:r>
        <w:rPr>
          <w:rFonts w:eastAsia="Batang"/>
          <w:lang w:eastAsia="en-US"/>
        </w:rPr>
        <w:t xml:space="preserve"> columns</w:t>
      </w:r>
      <w:r w:rsidRPr="00061B01">
        <w:rPr>
          <w:rFonts w:eastAsia="Batang"/>
          <w:lang w:eastAsia="en-US"/>
        </w:rPr>
        <w:t xml:space="preserve">: </w:t>
      </w:r>
    </w:p>
    <w:p w14:paraId="3FA704C9" w14:textId="0C2459B9" w:rsidR="00FB4882" w:rsidRDefault="00FB4882" w:rsidP="00077155">
      <w:pPr>
        <w:pStyle w:val="ListParagraph"/>
        <w:numPr>
          <w:ilvl w:val="1"/>
          <w:numId w:val="13"/>
        </w:numPr>
        <w:ind w:left="1282"/>
        <w:rPr>
          <w:rFonts w:eastAsia="Batang"/>
          <w:szCs w:val="20"/>
          <w:lang w:eastAsia="en-US"/>
        </w:rPr>
      </w:pPr>
      <w:r>
        <w:rPr>
          <w:rFonts w:eastAsia="Batang"/>
          <w:szCs w:val="20"/>
          <w:lang w:eastAsia="en-US"/>
        </w:rPr>
        <w:t xml:space="preserve">Name of the </w:t>
      </w:r>
      <w:r w:rsidR="00BF6FD1">
        <w:rPr>
          <w:rFonts w:eastAsia="Batang"/>
          <w:szCs w:val="20"/>
          <w:lang w:eastAsia="en-US"/>
        </w:rPr>
        <w:t>i</w:t>
      </w:r>
      <w:r>
        <w:rPr>
          <w:rFonts w:eastAsia="Batang"/>
          <w:szCs w:val="20"/>
          <w:lang w:eastAsia="en-US"/>
        </w:rPr>
        <w:t xml:space="preserve">mage </w:t>
      </w:r>
      <w:r w:rsidR="00BF6FD1">
        <w:rPr>
          <w:rFonts w:eastAsia="Batang"/>
          <w:szCs w:val="20"/>
          <w:lang w:eastAsia="en-US"/>
        </w:rPr>
        <w:t>f</w:t>
      </w:r>
      <w:r>
        <w:rPr>
          <w:rFonts w:eastAsia="Batang"/>
          <w:szCs w:val="20"/>
          <w:lang w:eastAsia="en-US"/>
        </w:rPr>
        <w:t>ile processed (</w:t>
      </w:r>
      <w:r w:rsidR="00BF6FD1">
        <w:rPr>
          <w:rFonts w:eastAsia="Batang"/>
          <w:szCs w:val="20"/>
          <w:lang w:eastAsia="en-US"/>
        </w:rPr>
        <w:t xml:space="preserve">for </w:t>
      </w:r>
      <w:r>
        <w:rPr>
          <w:rFonts w:eastAsia="Batang"/>
          <w:szCs w:val="20"/>
          <w:lang w:eastAsia="en-US"/>
        </w:rPr>
        <w:t xml:space="preserve">example:  I705656.JPG OR L566768.PNG) </w:t>
      </w:r>
    </w:p>
    <w:p w14:paraId="056F63DF" w14:textId="77777777" w:rsidR="00FB4882" w:rsidRDefault="00FB4882" w:rsidP="00CD2B86">
      <w:pPr>
        <w:pStyle w:val="ListParagraph"/>
        <w:ind w:left="1287"/>
        <w:rPr>
          <w:rFonts w:eastAsia="Batang"/>
          <w:szCs w:val="20"/>
          <w:lang w:eastAsia="en-US"/>
        </w:rPr>
      </w:pPr>
    </w:p>
    <w:p w14:paraId="48622935" w14:textId="681CF3F6" w:rsidR="00CC56AB" w:rsidRPr="00BF6FD1" w:rsidRDefault="00FB4882" w:rsidP="00077155">
      <w:pPr>
        <w:pStyle w:val="ListParagraph"/>
        <w:numPr>
          <w:ilvl w:val="1"/>
          <w:numId w:val="13"/>
        </w:numPr>
        <w:ind w:left="1282"/>
        <w:rPr>
          <w:rFonts w:eastAsia="Batang"/>
          <w:b/>
          <w:bCs/>
          <w:szCs w:val="20"/>
          <w:lang w:eastAsia="en-US"/>
        </w:rPr>
      </w:pPr>
      <w:r w:rsidRPr="00BF6FD1">
        <w:rPr>
          <w:rFonts w:eastAsia="Batang"/>
          <w:szCs w:val="20"/>
          <w:lang w:eastAsia="en-US"/>
        </w:rPr>
        <w:t>The diagnosis of the retinal image as per the algorithm.  The labels will depend upon the specific condition and the type of classification that is being benchmarked</w:t>
      </w:r>
      <w:r w:rsidR="00BF6FD1">
        <w:rPr>
          <w:rFonts w:eastAsia="Batang"/>
          <w:szCs w:val="20"/>
          <w:lang w:eastAsia="en-US"/>
        </w:rPr>
        <w:t xml:space="preserve">: </w:t>
      </w:r>
    </w:p>
    <w:p w14:paraId="3260FDB6" w14:textId="77777777" w:rsidR="00BF6FD1" w:rsidRPr="00BF6FD1" w:rsidRDefault="00BF6FD1" w:rsidP="00BF6FD1">
      <w:pPr>
        <w:pStyle w:val="ListParagraph"/>
        <w:rPr>
          <w:rFonts w:eastAsia="Batang"/>
          <w:b/>
          <w:bCs/>
          <w:szCs w:val="20"/>
          <w:lang w:eastAsia="en-US"/>
        </w:rPr>
      </w:pPr>
    </w:p>
    <w:p w14:paraId="10DDC4C7" w14:textId="6CD739CF" w:rsidR="00CC56AB" w:rsidRDefault="00CC56AB" w:rsidP="00077155">
      <w:pPr>
        <w:pStyle w:val="ListParagraph"/>
        <w:numPr>
          <w:ilvl w:val="0"/>
          <w:numId w:val="25"/>
        </w:numPr>
        <w:ind w:left="1800"/>
        <w:rPr>
          <w:rFonts w:eastAsia="Batang"/>
          <w:b/>
          <w:bCs/>
          <w:szCs w:val="20"/>
          <w:lang w:eastAsia="en-US"/>
        </w:rPr>
      </w:pPr>
      <w:r w:rsidRPr="00CC56AB">
        <w:rPr>
          <w:rFonts w:eastAsia="Batang"/>
          <w:b/>
          <w:bCs/>
          <w:szCs w:val="20"/>
          <w:lang w:eastAsia="en-US"/>
        </w:rPr>
        <w:t>DR:</w:t>
      </w:r>
    </w:p>
    <w:p w14:paraId="17D1A1E7" w14:textId="77777777" w:rsidR="00BF6FD1" w:rsidRPr="00CC56AB" w:rsidRDefault="00BF6FD1" w:rsidP="00BF6FD1">
      <w:pPr>
        <w:pStyle w:val="ListParagraph"/>
        <w:ind w:left="1647"/>
        <w:rPr>
          <w:rFonts w:eastAsia="Batang"/>
          <w:b/>
          <w:bCs/>
          <w:szCs w:val="20"/>
          <w:lang w:eastAsia="en-US"/>
        </w:rPr>
      </w:pPr>
    </w:p>
    <w:p w14:paraId="5C6AE3EF" w14:textId="64E1A3ED" w:rsidR="00CC56AB" w:rsidRDefault="00CC56AB" w:rsidP="00077155">
      <w:pPr>
        <w:pStyle w:val="ListParagraph"/>
        <w:numPr>
          <w:ilvl w:val="0"/>
          <w:numId w:val="23"/>
        </w:numPr>
        <w:ind w:left="2016"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F5AAE44" w14:textId="77777777" w:rsidR="00CC56AB" w:rsidRPr="00CC56AB" w:rsidRDefault="00CC56AB" w:rsidP="00CD2B86">
      <w:pPr>
        <w:pStyle w:val="ListParagraph"/>
        <w:ind w:left="2682"/>
        <w:rPr>
          <w:rFonts w:eastAsia="Batang"/>
          <w:szCs w:val="20"/>
          <w:lang w:eastAsia="en-US"/>
        </w:rPr>
      </w:pPr>
    </w:p>
    <w:p w14:paraId="0BB7330D" w14:textId="2080DC58" w:rsidR="00CC56AB" w:rsidRPr="00FF6A95" w:rsidRDefault="00CC56AB" w:rsidP="00077155">
      <w:pPr>
        <w:pStyle w:val="ListParagraph"/>
        <w:numPr>
          <w:ilvl w:val="0"/>
          <w:numId w:val="24"/>
        </w:numPr>
        <w:ind w:left="2592" w:hanging="432"/>
        <w:rPr>
          <w:rFonts w:eastAsia="Batang"/>
          <w:szCs w:val="20"/>
          <w:highlight w:val="yellow"/>
          <w:lang w:eastAsia="en-US"/>
        </w:rPr>
      </w:pPr>
      <w:r w:rsidRPr="00FF6A95">
        <w:rPr>
          <w:rFonts w:eastAsia="Batang"/>
          <w:szCs w:val="20"/>
          <w:highlight w:val="yellow"/>
          <w:lang w:eastAsia="en-US"/>
        </w:rPr>
        <w:t>0 (Non</w:t>
      </w:r>
      <w:r w:rsidR="006D31DF">
        <w:rPr>
          <w:rFonts w:eastAsia="Batang"/>
          <w:szCs w:val="20"/>
          <w:highlight w:val="yellow"/>
          <w:lang w:eastAsia="en-US"/>
        </w:rPr>
        <w:t>-</w:t>
      </w:r>
      <w:r w:rsidRPr="00FF6A95">
        <w:rPr>
          <w:rFonts w:eastAsia="Batang"/>
          <w:szCs w:val="20"/>
          <w:highlight w:val="yellow"/>
          <w:lang w:eastAsia="en-US"/>
        </w:rPr>
        <w:t>gradable Image)  (</w:t>
      </w:r>
      <w:r w:rsidR="005D5341">
        <w:rPr>
          <w:rFonts w:eastAsia="Batang"/>
          <w:szCs w:val="20"/>
          <w:highlight w:val="yellow"/>
          <w:lang w:eastAsia="en-US"/>
        </w:rPr>
        <w:t xml:space="preserve">TBD: </w:t>
      </w:r>
      <w:r>
        <w:rPr>
          <w:rFonts w:eastAsia="Batang"/>
          <w:szCs w:val="20"/>
          <w:highlight w:val="yellow"/>
          <w:lang w:eastAsia="en-US"/>
        </w:rPr>
        <w:t>should this be one of the classifications.)</w:t>
      </w:r>
    </w:p>
    <w:p w14:paraId="0E2E2A6E" w14:textId="77777777" w:rsidR="00CC56AB" w:rsidRPr="008D4D1C"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1</w:t>
      </w:r>
      <w:r w:rsidRPr="008D4D1C">
        <w:rPr>
          <w:rFonts w:eastAsia="Batang"/>
          <w:szCs w:val="20"/>
          <w:lang w:eastAsia="en-US"/>
        </w:rPr>
        <w:t xml:space="preserve">(Normal) </w:t>
      </w:r>
    </w:p>
    <w:p w14:paraId="1C1E73FD" w14:textId="77777777" w:rsidR="00CC56AB" w:rsidRPr="008D4D1C"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575462F6" w14:textId="77777777" w:rsidR="00CC56AB" w:rsidRPr="008D4D1C"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5B655E18" w14:textId="77777777" w:rsidR="00CC56AB" w:rsidRPr="008D4D1C"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5AD799AE" w14:textId="77777777" w:rsidR="00CC56AB"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1C2F95AF" w14:textId="77777777" w:rsidR="00CC56AB" w:rsidRDefault="00CC56AB" w:rsidP="00BF6FD1">
      <w:pPr>
        <w:pStyle w:val="ListParagraph"/>
        <w:ind w:left="1440" w:firstLine="288"/>
        <w:rPr>
          <w:rFonts w:eastAsia="Batang"/>
          <w:b/>
          <w:bCs/>
          <w:szCs w:val="20"/>
          <w:lang w:eastAsia="en-US"/>
        </w:rPr>
      </w:pPr>
    </w:p>
    <w:p w14:paraId="688E1C82" w14:textId="2592025F" w:rsidR="00CC56AB" w:rsidRDefault="00CC56AB" w:rsidP="00077155">
      <w:pPr>
        <w:pStyle w:val="ListParagraph"/>
        <w:numPr>
          <w:ilvl w:val="0"/>
          <w:numId w:val="23"/>
        </w:numPr>
        <w:ind w:left="2016"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6D71ABA2" w14:textId="77777777" w:rsidR="00CC56AB" w:rsidRPr="00CC56AB" w:rsidRDefault="00CC56AB" w:rsidP="00CD2B86">
      <w:pPr>
        <w:pStyle w:val="ListParagraph"/>
        <w:ind w:left="2682"/>
        <w:rPr>
          <w:rFonts w:eastAsia="Batang"/>
          <w:szCs w:val="20"/>
          <w:lang w:eastAsia="en-US"/>
        </w:rPr>
      </w:pPr>
    </w:p>
    <w:p w14:paraId="2EE8A170" w14:textId="77777777" w:rsidR="00CC56AB" w:rsidRPr="00FF6A95" w:rsidRDefault="00CC56AB" w:rsidP="00077155">
      <w:pPr>
        <w:pStyle w:val="ListParagraph"/>
        <w:numPr>
          <w:ilvl w:val="0"/>
          <w:numId w:val="24"/>
        </w:numPr>
        <w:ind w:left="2592"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2D8602FB" w14:textId="77777777" w:rsidR="00CC56AB" w:rsidRPr="008D4D1C"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1  (Non-referable Retinopathy - Normal or Mild)</w:t>
      </w:r>
    </w:p>
    <w:p w14:paraId="092D20FE" w14:textId="77777777" w:rsidR="00CC56AB" w:rsidRDefault="00CC56AB" w:rsidP="00077155">
      <w:pPr>
        <w:pStyle w:val="ListParagraph"/>
        <w:numPr>
          <w:ilvl w:val="0"/>
          <w:numId w:val="24"/>
        </w:numPr>
        <w:ind w:left="2592" w:hanging="432"/>
        <w:rPr>
          <w:rFonts w:eastAsia="Batang"/>
          <w:szCs w:val="20"/>
          <w:lang w:eastAsia="en-US"/>
        </w:rPr>
      </w:pPr>
      <w:r>
        <w:rPr>
          <w:rFonts w:eastAsia="Batang"/>
          <w:szCs w:val="20"/>
          <w:lang w:eastAsia="en-US"/>
        </w:rPr>
        <w:t>2  (Referable Retinopathy - Moderate, Severe, PDR)</w:t>
      </w:r>
    </w:p>
    <w:p w14:paraId="23576088" w14:textId="77777777" w:rsidR="00CC56AB" w:rsidRDefault="00CC56AB" w:rsidP="00CD2B86">
      <w:pPr>
        <w:pStyle w:val="ListParagraph"/>
        <w:ind w:left="3042"/>
        <w:rPr>
          <w:rFonts w:eastAsia="Batang"/>
          <w:szCs w:val="20"/>
          <w:lang w:eastAsia="en-US"/>
        </w:rPr>
      </w:pPr>
    </w:p>
    <w:p w14:paraId="6A1EF3FB" w14:textId="77777777" w:rsidR="00CC56AB" w:rsidRDefault="00CC56AB" w:rsidP="00077155">
      <w:pPr>
        <w:pStyle w:val="ListParagraph"/>
        <w:numPr>
          <w:ilvl w:val="0"/>
          <w:numId w:val="25"/>
        </w:numPr>
        <w:ind w:left="1800"/>
        <w:rPr>
          <w:rFonts w:eastAsia="Batang"/>
          <w:b/>
          <w:bCs/>
          <w:szCs w:val="20"/>
          <w:lang w:eastAsia="en-US"/>
        </w:rPr>
      </w:pPr>
      <w:r>
        <w:rPr>
          <w:rFonts w:eastAsia="Batang"/>
          <w:b/>
          <w:bCs/>
          <w:szCs w:val="20"/>
          <w:lang w:eastAsia="en-US"/>
        </w:rPr>
        <w:t xml:space="preserve">AMD: </w:t>
      </w:r>
    </w:p>
    <w:p w14:paraId="763EB5A1" w14:textId="77777777" w:rsidR="00CC56AB" w:rsidRPr="00BF6FD1" w:rsidRDefault="00CC56AB" w:rsidP="00077155">
      <w:pPr>
        <w:pStyle w:val="ListParagraph"/>
        <w:numPr>
          <w:ilvl w:val="0"/>
          <w:numId w:val="24"/>
        </w:numPr>
        <w:ind w:left="2592" w:hanging="432"/>
        <w:rPr>
          <w:rFonts w:eastAsia="Batang"/>
          <w:szCs w:val="20"/>
          <w:highlight w:val="yellow"/>
          <w:lang w:eastAsia="en-US"/>
        </w:rPr>
      </w:pPr>
      <w:r w:rsidRPr="00BF6FD1">
        <w:rPr>
          <w:rFonts w:eastAsia="Batang"/>
          <w:szCs w:val="20"/>
          <w:highlight w:val="yellow"/>
          <w:lang w:eastAsia="en-US"/>
        </w:rPr>
        <w:t>0 (Image Ungradable. TBD)</w:t>
      </w:r>
    </w:p>
    <w:p w14:paraId="5ECAD194" w14:textId="77777777" w:rsidR="00CC56AB" w:rsidRPr="00BF6FD1" w:rsidRDefault="00CC56AB" w:rsidP="00077155">
      <w:pPr>
        <w:pStyle w:val="ListParagraph"/>
        <w:numPr>
          <w:ilvl w:val="0"/>
          <w:numId w:val="24"/>
        </w:numPr>
        <w:ind w:left="2592" w:hanging="432"/>
        <w:rPr>
          <w:rFonts w:eastAsia="Batang"/>
          <w:szCs w:val="20"/>
          <w:lang w:eastAsia="en-US"/>
        </w:rPr>
      </w:pPr>
      <w:r w:rsidRPr="00BF6FD1">
        <w:rPr>
          <w:rFonts w:eastAsia="Batang"/>
          <w:szCs w:val="20"/>
          <w:lang w:eastAsia="en-US"/>
        </w:rPr>
        <w:t xml:space="preserve">1 (No/early stage AMD </w:t>
      </w:r>
    </w:p>
    <w:p w14:paraId="25D710C8" w14:textId="77777777" w:rsidR="00CC56AB" w:rsidRPr="00BF6FD1" w:rsidRDefault="00CC56AB" w:rsidP="00077155">
      <w:pPr>
        <w:pStyle w:val="ListParagraph"/>
        <w:numPr>
          <w:ilvl w:val="0"/>
          <w:numId w:val="24"/>
        </w:numPr>
        <w:ind w:left="2592" w:hanging="432"/>
        <w:rPr>
          <w:rFonts w:eastAsia="Batang"/>
          <w:szCs w:val="20"/>
          <w:lang w:eastAsia="en-US"/>
        </w:rPr>
      </w:pPr>
      <w:r w:rsidRPr="00BF6FD1">
        <w:rPr>
          <w:rFonts w:eastAsia="Batang"/>
          <w:szCs w:val="20"/>
          <w:lang w:eastAsia="en-US"/>
        </w:rPr>
        <w:t>2 (Intermediate/advanced stage AMD)</w:t>
      </w:r>
    </w:p>
    <w:p w14:paraId="46AB7F5B" w14:textId="77777777" w:rsidR="00CC56AB" w:rsidRPr="00BF6FD1" w:rsidRDefault="00CC56AB" w:rsidP="00077155">
      <w:pPr>
        <w:pStyle w:val="ListParagraph"/>
        <w:numPr>
          <w:ilvl w:val="0"/>
          <w:numId w:val="24"/>
        </w:numPr>
        <w:ind w:left="2592" w:hanging="432"/>
        <w:rPr>
          <w:rFonts w:eastAsia="Batang"/>
          <w:szCs w:val="20"/>
          <w:lang w:eastAsia="en-US"/>
        </w:rPr>
      </w:pPr>
    </w:p>
    <w:p w14:paraId="3C419077" w14:textId="77777777" w:rsidR="00CC56AB" w:rsidRDefault="00CC56AB" w:rsidP="00077155">
      <w:pPr>
        <w:pStyle w:val="ListParagraph"/>
        <w:numPr>
          <w:ilvl w:val="0"/>
          <w:numId w:val="25"/>
        </w:numPr>
        <w:ind w:left="1800"/>
        <w:rPr>
          <w:rFonts w:eastAsia="Batang"/>
          <w:b/>
          <w:bCs/>
          <w:szCs w:val="20"/>
          <w:lang w:eastAsia="en-US"/>
        </w:rPr>
      </w:pPr>
      <w:r>
        <w:rPr>
          <w:rFonts w:eastAsia="Batang"/>
          <w:b/>
          <w:bCs/>
          <w:szCs w:val="20"/>
          <w:lang w:eastAsia="en-US"/>
        </w:rPr>
        <w:t xml:space="preserve">GC: </w:t>
      </w:r>
    </w:p>
    <w:p w14:paraId="2658B0FC" w14:textId="77777777" w:rsidR="00CC56AB" w:rsidRPr="00BF6FD1" w:rsidRDefault="00CC56AB" w:rsidP="00077155">
      <w:pPr>
        <w:pStyle w:val="ListParagraph"/>
        <w:numPr>
          <w:ilvl w:val="0"/>
          <w:numId w:val="24"/>
        </w:numPr>
        <w:ind w:left="2592" w:hanging="432"/>
        <w:rPr>
          <w:rFonts w:eastAsia="Batang"/>
          <w:szCs w:val="20"/>
          <w:highlight w:val="yellow"/>
          <w:lang w:eastAsia="en-US"/>
        </w:rPr>
      </w:pPr>
      <w:r w:rsidRPr="00BF6FD1">
        <w:rPr>
          <w:rFonts w:eastAsia="Batang"/>
          <w:szCs w:val="20"/>
          <w:highlight w:val="yellow"/>
          <w:lang w:eastAsia="en-US"/>
        </w:rPr>
        <w:t>0 (Image Ungradable. TBD)</w:t>
      </w:r>
    </w:p>
    <w:p w14:paraId="338A8153" w14:textId="77777777" w:rsidR="00CC56AB" w:rsidRPr="00BF6FD1" w:rsidRDefault="00CC56AB" w:rsidP="00077155">
      <w:pPr>
        <w:pStyle w:val="ListParagraph"/>
        <w:numPr>
          <w:ilvl w:val="0"/>
          <w:numId w:val="24"/>
        </w:numPr>
        <w:ind w:left="2592" w:hanging="432"/>
        <w:rPr>
          <w:rFonts w:eastAsia="Batang"/>
          <w:szCs w:val="20"/>
          <w:lang w:eastAsia="en-US"/>
        </w:rPr>
      </w:pPr>
      <w:r w:rsidRPr="00BF6FD1">
        <w:rPr>
          <w:rFonts w:eastAsia="Batang"/>
          <w:szCs w:val="20"/>
          <w:lang w:eastAsia="en-US"/>
        </w:rPr>
        <w:t>1 (No GC)</w:t>
      </w:r>
    </w:p>
    <w:p w14:paraId="63901575" w14:textId="77777777" w:rsidR="00CC56AB" w:rsidRPr="00BF6FD1" w:rsidRDefault="00CC56AB" w:rsidP="00077155">
      <w:pPr>
        <w:pStyle w:val="ListParagraph"/>
        <w:numPr>
          <w:ilvl w:val="0"/>
          <w:numId w:val="24"/>
        </w:numPr>
        <w:ind w:left="2592" w:hanging="432"/>
        <w:rPr>
          <w:rFonts w:eastAsia="Batang"/>
          <w:szCs w:val="20"/>
          <w:lang w:eastAsia="en-US"/>
        </w:rPr>
      </w:pPr>
      <w:r w:rsidRPr="00BF6FD1">
        <w:rPr>
          <w:rFonts w:eastAsia="Batang"/>
          <w:szCs w:val="20"/>
          <w:lang w:eastAsia="en-US"/>
        </w:rPr>
        <w:t>2 (GC)</w:t>
      </w:r>
    </w:p>
    <w:p w14:paraId="6885A8EA" w14:textId="4CFE00F3" w:rsidR="002D512A" w:rsidRPr="00BF6FD1" w:rsidRDefault="002D512A" w:rsidP="00077155">
      <w:pPr>
        <w:pStyle w:val="ListParagraph"/>
        <w:numPr>
          <w:ilvl w:val="0"/>
          <w:numId w:val="24"/>
        </w:numPr>
        <w:ind w:left="2592" w:hanging="432"/>
        <w:rPr>
          <w:rFonts w:eastAsia="Batang"/>
          <w:szCs w:val="20"/>
          <w:lang w:eastAsia="en-US"/>
        </w:rPr>
      </w:pPr>
    </w:p>
    <w:p w14:paraId="6204A66F" w14:textId="77777777" w:rsidR="00C8724D" w:rsidRDefault="00C8724D" w:rsidP="00FE2C9A">
      <w:pPr>
        <w:pStyle w:val="Heading2"/>
      </w:pPr>
      <w:bookmarkStart w:id="43" w:name="_Toc5316065"/>
      <w:r>
        <w:t>Test Data Labels:</w:t>
      </w:r>
      <w:bookmarkEnd w:id="43"/>
      <w:r>
        <w:t xml:space="preserve"> </w:t>
      </w:r>
    </w:p>
    <w:p w14:paraId="2C2F5D8D" w14:textId="3165D23C" w:rsidR="008F6982" w:rsidRPr="008F6982" w:rsidRDefault="008F6982" w:rsidP="008F6982"/>
    <w:p w14:paraId="2CC02CA2" w14:textId="22715611" w:rsidR="009D0067" w:rsidRPr="00061B01" w:rsidRDefault="009D0067" w:rsidP="009B57A2">
      <w:pPr>
        <w:pStyle w:val="NormalParagraphAfterHeadingLevel2"/>
        <w:rPr>
          <w:rFonts w:eastAsia="Batang"/>
          <w:lang w:eastAsia="en-US"/>
        </w:rPr>
      </w:pPr>
      <w:r w:rsidRPr="00061B01">
        <w:rPr>
          <w:rFonts w:eastAsia="Batang"/>
          <w:lang w:eastAsia="en-US"/>
        </w:rPr>
        <w:t xml:space="preserve">A separate CSV file </w:t>
      </w:r>
      <w:r w:rsidR="008F6982">
        <w:rPr>
          <w:rFonts w:eastAsia="Batang"/>
          <w:lang w:eastAsia="en-US"/>
        </w:rPr>
        <w:t xml:space="preserve">in text format </w:t>
      </w:r>
      <w:r w:rsidRPr="00061B01">
        <w:rPr>
          <w:rFonts w:eastAsia="Batang"/>
          <w:lang w:eastAsia="en-US"/>
        </w:rPr>
        <w:t>will be provided containing the following</w:t>
      </w:r>
      <w:r>
        <w:rPr>
          <w:rFonts w:eastAsia="Batang"/>
          <w:lang w:eastAsia="en-US"/>
        </w:rPr>
        <w:t xml:space="preserve"> columns</w:t>
      </w:r>
      <w:r w:rsidRPr="00061B01">
        <w:rPr>
          <w:rFonts w:eastAsia="Batang"/>
          <w:lang w:eastAsia="en-US"/>
        </w:rPr>
        <w:t xml:space="preserve">: </w:t>
      </w:r>
    </w:p>
    <w:p w14:paraId="637D0742" w14:textId="5B2A767D" w:rsidR="009D0067" w:rsidRDefault="009D0067" w:rsidP="00077155">
      <w:pPr>
        <w:pStyle w:val="ListParagraph"/>
        <w:numPr>
          <w:ilvl w:val="1"/>
          <w:numId w:val="13"/>
        </w:numPr>
        <w:ind w:left="927"/>
        <w:rPr>
          <w:rFonts w:eastAsia="Batang"/>
          <w:szCs w:val="20"/>
          <w:lang w:eastAsia="en-US"/>
        </w:rPr>
      </w:pPr>
      <w:r>
        <w:rPr>
          <w:rFonts w:eastAsia="Batang"/>
          <w:szCs w:val="20"/>
          <w:lang w:eastAsia="en-US"/>
        </w:rPr>
        <w:t xml:space="preserve">Name of the Image File (example :  </w:t>
      </w:r>
      <w:r w:rsidR="005D5341">
        <w:rPr>
          <w:rFonts w:eastAsia="Batang"/>
          <w:szCs w:val="20"/>
          <w:lang w:eastAsia="en-US"/>
        </w:rPr>
        <w:t>R</w:t>
      </w:r>
      <w:r>
        <w:rPr>
          <w:rFonts w:eastAsia="Batang"/>
          <w:szCs w:val="20"/>
          <w:lang w:eastAsia="en-US"/>
        </w:rPr>
        <w:t xml:space="preserve">705656.JPG OR L566768.PNG) </w:t>
      </w:r>
    </w:p>
    <w:p w14:paraId="3C280565" w14:textId="77777777" w:rsidR="008D4D1C" w:rsidRDefault="008D4D1C" w:rsidP="00C8724D">
      <w:pPr>
        <w:pStyle w:val="ListParagraph"/>
        <w:ind w:left="927"/>
        <w:rPr>
          <w:rFonts w:eastAsia="Batang"/>
          <w:szCs w:val="20"/>
          <w:lang w:eastAsia="en-US"/>
        </w:rPr>
      </w:pPr>
    </w:p>
    <w:p w14:paraId="312192A7" w14:textId="315B3D31" w:rsidR="008D4D1C" w:rsidRPr="00B66635" w:rsidRDefault="009D0067" w:rsidP="00077155">
      <w:pPr>
        <w:pStyle w:val="ListParagraph"/>
        <w:numPr>
          <w:ilvl w:val="1"/>
          <w:numId w:val="13"/>
        </w:numPr>
        <w:ind w:left="927"/>
        <w:rPr>
          <w:rFonts w:eastAsia="Batang"/>
          <w:b/>
          <w:bCs/>
          <w:szCs w:val="20"/>
          <w:lang w:eastAsia="en-US"/>
        </w:rPr>
      </w:pPr>
      <w:r w:rsidRPr="00B66635">
        <w:rPr>
          <w:rFonts w:eastAsia="Batang"/>
          <w:szCs w:val="20"/>
          <w:lang w:eastAsia="en-US"/>
        </w:rPr>
        <w:t xml:space="preserve">Label or Annotation of the Image </w:t>
      </w:r>
      <w:r w:rsidR="008F6982" w:rsidRPr="00B66635">
        <w:rPr>
          <w:rFonts w:eastAsia="Batang"/>
          <w:szCs w:val="20"/>
          <w:lang w:eastAsia="en-US"/>
        </w:rPr>
        <w:t xml:space="preserve">that contains </w:t>
      </w:r>
      <w:r w:rsidRPr="00B66635">
        <w:rPr>
          <w:rFonts w:eastAsia="Batang"/>
          <w:szCs w:val="20"/>
          <w:lang w:eastAsia="en-US"/>
        </w:rPr>
        <w:t>the diagnosis of the retinal imag</w:t>
      </w:r>
      <w:r w:rsidR="008F6982" w:rsidRPr="00B66635">
        <w:rPr>
          <w:rFonts w:eastAsia="Batang"/>
          <w:szCs w:val="20"/>
          <w:lang w:eastAsia="en-US"/>
        </w:rPr>
        <w:t xml:space="preserve">e.  The labels </w:t>
      </w:r>
      <w:r w:rsidR="008D4D1C" w:rsidRPr="00B66635">
        <w:rPr>
          <w:rFonts w:eastAsia="Batang"/>
          <w:szCs w:val="20"/>
          <w:lang w:eastAsia="en-US"/>
        </w:rPr>
        <w:t>will depend upon the specific condition that is being benchmarked and also the type of classification</w:t>
      </w:r>
      <w:r w:rsidR="00B66635" w:rsidRPr="00B66635">
        <w:rPr>
          <w:rFonts w:eastAsia="Batang"/>
          <w:szCs w:val="20"/>
          <w:lang w:eastAsia="en-US"/>
        </w:rPr>
        <w:t xml:space="preserve">.  </w:t>
      </w:r>
      <w:r w:rsidR="00B66635">
        <w:rPr>
          <w:rFonts w:eastAsia="Batang"/>
          <w:szCs w:val="20"/>
          <w:lang w:eastAsia="en-US"/>
        </w:rPr>
        <w:t>Currently, t</w:t>
      </w:r>
      <w:r w:rsidR="008D4D1C" w:rsidRPr="00B66635">
        <w:rPr>
          <w:rFonts w:eastAsia="Batang"/>
          <w:szCs w:val="20"/>
          <w:lang w:eastAsia="en-US"/>
        </w:rPr>
        <w:t xml:space="preserve">he following are being proposed: </w:t>
      </w:r>
    </w:p>
    <w:p w14:paraId="605C2970" w14:textId="77777777" w:rsidR="008D4D1C" w:rsidRPr="008D4D1C" w:rsidRDefault="008D4D1C" w:rsidP="008D4D1C">
      <w:pPr>
        <w:pStyle w:val="ListParagraph"/>
        <w:ind w:left="2160"/>
        <w:rPr>
          <w:rFonts w:eastAsia="Batang"/>
          <w:b/>
          <w:bCs/>
          <w:szCs w:val="20"/>
          <w:lang w:eastAsia="en-US"/>
        </w:rPr>
      </w:pPr>
    </w:p>
    <w:p w14:paraId="6D3792AF" w14:textId="77777777" w:rsidR="009B57A2" w:rsidRDefault="009B57A2" w:rsidP="00077155">
      <w:pPr>
        <w:pStyle w:val="ListParagraph"/>
        <w:numPr>
          <w:ilvl w:val="0"/>
          <w:numId w:val="29"/>
        </w:numPr>
        <w:ind w:left="1872" w:hanging="432"/>
        <w:rPr>
          <w:rFonts w:eastAsia="Batang"/>
          <w:b/>
          <w:bCs/>
          <w:szCs w:val="20"/>
          <w:lang w:eastAsia="en-US"/>
        </w:rPr>
      </w:pPr>
      <w:r w:rsidRPr="00CC56AB">
        <w:rPr>
          <w:rFonts w:eastAsia="Batang"/>
          <w:b/>
          <w:bCs/>
          <w:szCs w:val="20"/>
          <w:lang w:eastAsia="en-US"/>
        </w:rPr>
        <w:t>DR:</w:t>
      </w:r>
    </w:p>
    <w:p w14:paraId="08033A44" w14:textId="77777777" w:rsidR="009B57A2" w:rsidRPr="00CC56AB" w:rsidRDefault="009B57A2" w:rsidP="009B57A2">
      <w:pPr>
        <w:pStyle w:val="ListParagraph"/>
        <w:ind w:left="1647"/>
        <w:rPr>
          <w:rFonts w:eastAsia="Batang"/>
          <w:b/>
          <w:bCs/>
          <w:szCs w:val="20"/>
          <w:lang w:eastAsia="en-US"/>
        </w:rPr>
      </w:pPr>
    </w:p>
    <w:p w14:paraId="7EDEEB63" w14:textId="77777777" w:rsidR="009B57A2" w:rsidRDefault="009B57A2" w:rsidP="00077155">
      <w:pPr>
        <w:pStyle w:val="ListParagraph"/>
        <w:numPr>
          <w:ilvl w:val="0"/>
          <w:numId w:val="30"/>
        </w:numPr>
        <w:ind w:left="2592" w:hanging="432"/>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48F92701" w14:textId="77777777" w:rsidR="009B57A2" w:rsidRPr="00CC56AB" w:rsidRDefault="009B57A2" w:rsidP="009B57A2">
      <w:pPr>
        <w:pStyle w:val="ListParagraph"/>
        <w:ind w:left="2682"/>
        <w:rPr>
          <w:rFonts w:eastAsia="Batang"/>
          <w:szCs w:val="20"/>
          <w:lang w:eastAsia="en-US"/>
        </w:rPr>
      </w:pPr>
    </w:p>
    <w:p w14:paraId="195A3CE3" w14:textId="347A4A8F" w:rsidR="009B57A2" w:rsidRPr="00FF6A95" w:rsidRDefault="009B57A2" w:rsidP="00077155">
      <w:pPr>
        <w:pStyle w:val="ListParagraph"/>
        <w:numPr>
          <w:ilvl w:val="0"/>
          <w:numId w:val="24"/>
        </w:numPr>
        <w:ind w:left="2592" w:hanging="432"/>
        <w:rPr>
          <w:rFonts w:eastAsia="Batang"/>
          <w:szCs w:val="20"/>
          <w:highlight w:val="yellow"/>
          <w:lang w:eastAsia="en-US"/>
        </w:rPr>
      </w:pPr>
      <w:r w:rsidRPr="00FF6A95">
        <w:rPr>
          <w:rFonts w:eastAsia="Batang"/>
          <w:szCs w:val="20"/>
          <w:highlight w:val="yellow"/>
          <w:lang w:eastAsia="en-US"/>
        </w:rPr>
        <w:t>0 (Non</w:t>
      </w:r>
      <w:r w:rsidR="006D31DF">
        <w:rPr>
          <w:rFonts w:eastAsia="Batang"/>
          <w:szCs w:val="20"/>
          <w:highlight w:val="yellow"/>
          <w:lang w:eastAsia="en-US"/>
        </w:rPr>
        <w:t>-</w:t>
      </w:r>
      <w:r w:rsidRPr="00FF6A95">
        <w:rPr>
          <w:rFonts w:eastAsia="Batang"/>
          <w:szCs w:val="20"/>
          <w:highlight w:val="yellow"/>
          <w:lang w:eastAsia="en-US"/>
        </w:rPr>
        <w:t>gradable Image)  (</w:t>
      </w:r>
      <w:r>
        <w:rPr>
          <w:rFonts w:eastAsia="Batang"/>
          <w:szCs w:val="20"/>
          <w:highlight w:val="yellow"/>
          <w:lang w:eastAsia="en-US"/>
        </w:rPr>
        <w:t>TBD: should this be one of the classifications.)</w:t>
      </w:r>
    </w:p>
    <w:p w14:paraId="35DE9D0B" w14:textId="77777777" w:rsidR="009B57A2" w:rsidRPr="008D4D1C"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1</w:t>
      </w:r>
      <w:r w:rsidRPr="008D4D1C">
        <w:rPr>
          <w:rFonts w:eastAsia="Batang"/>
          <w:szCs w:val="20"/>
          <w:lang w:eastAsia="en-US"/>
        </w:rPr>
        <w:t xml:space="preserve">(Normal) </w:t>
      </w:r>
    </w:p>
    <w:p w14:paraId="383B7AE6" w14:textId="77777777" w:rsidR="009B57A2" w:rsidRPr="008D4D1C"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5CE6A378" w14:textId="77777777" w:rsidR="009B57A2" w:rsidRPr="008D4D1C"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171A0B3D" w14:textId="77777777" w:rsidR="009B57A2" w:rsidRPr="008D4D1C"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5D2DD210" w14:textId="77777777" w:rsidR="009B57A2"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41E0A4C7" w14:textId="77777777" w:rsidR="009B57A2" w:rsidRDefault="009B57A2" w:rsidP="009B57A2">
      <w:pPr>
        <w:pStyle w:val="ListParagraph"/>
        <w:ind w:left="1440" w:firstLine="288"/>
        <w:rPr>
          <w:rFonts w:eastAsia="Batang"/>
          <w:b/>
          <w:bCs/>
          <w:szCs w:val="20"/>
          <w:lang w:eastAsia="en-US"/>
        </w:rPr>
      </w:pPr>
    </w:p>
    <w:p w14:paraId="621E2E86" w14:textId="77777777" w:rsidR="009B57A2" w:rsidRDefault="009B57A2" w:rsidP="00077155">
      <w:pPr>
        <w:pStyle w:val="ListParagraph"/>
        <w:numPr>
          <w:ilvl w:val="0"/>
          <w:numId w:val="30"/>
        </w:numPr>
        <w:ind w:left="2016"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3AEBA86A" w14:textId="77777777" w:rsidR="009B57A2" w:rsidRPr="00CC56AB" w:rsidRDefault="009B57A2" w:rsidP="009B57A2">
      <w:pPr>
        <w:pStyle w:val="ListParagraph"/>
        <w:ind w:left="2682"/>
        <w:rPr>
          <w:rFonts w:eastAsia="Batang"/>
          <w:szCs w:val="20"/>
          <w:lang w:eastAsia="en-US"/>
        </w:rPr>
      </w:pPr>
    </w:p>
    <w:p w14:paraId="7DA8CD43" w14:textId="77777777" w:rsidR="009B57A2" w:rsidRPr="00FF6A95" w:rsidRDefault="009B57A2" w:rsidP="00077155">
      <w:pPr>
        <w:pStyle w:val="ListParagraph"/>
        <w:numPr>
          <w:ilvl w:val="0"/>
          <w:numId w:val="24"/>
        </w:numPr>
        <w:ind w:left="2592"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4FD76C9D" w14:textId="77777777" w:rsidR="009B57A2" w:rsidRPr="008D4D1C"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1  (Non-referable Retinopathy - Normal or Mild)</w:t>
      </w:r>
    </w:p>
    <w:p w14:paraId="166EA4D2" w14:textId="77777777" w:rsidR="009B57A2" w:rsidRDefault="009B57A2" w:rsidP="00077155">
      <w:pPr>
        <w:pStyle w:val="ListParagraph"/>
        <w:numPr>
          <w:ilvl w:val="0"/>
          <w:numId w:val="24"/>
        </w:numPr>
        <w:ind w:left="2592" w:hanging="432"/>
        <w:rPr>
          <w:rFonts w:eastAsia="Batang"/>
          <w:szCs w:val="20"/>
          <w:lang w:eastAsia="en-US"/>
        </w:rPr>
      </w:pPr>
      <w:r>
        <w:rPr>
          <w:rFonts w:eastAsia="Batang"/>
          <w:szCs w:val="20"/>
          <w:lang w:eastAsia="en-US"/>
        </w:rPr>
        <w:t>2  (Referable Retinopathy - Moderate, Severe, PDR)</w:t>
      </w:r>
    </w:p>
    <w:p w14:paraId="2DB5C157" w14:textId="77777777" w:rsidR="009B57A2" w:rsidRDefault="009B57A2" w:rsidP="009B57A2">
      <w:pPr>
        <w:pStyle w:val="ListParagraph"/>
        <w:ind w:left="3042"/>
        <w:rPr>
          <w:rFonts w:eastAsia="Batang"/>
          <w:szCs w:val="20"/>
          <w:lang w:eastAsia="en-US"/>
        </w:rPr>
      </w:pPr>
    </w:p>
    <w:p w14:paraId="30C6F129" w14:textId="77777777" w:rsidR="009B57A2" w:rsidRDefault="009B57A2" w:rsidP="00077155">
      <w:pPr>
        <w:pStyle w:val="ListParagraph"/>
        <w:numPr>
          <w:ilvl w:val="0"/>
          <w:numId w:val="29"/>
        </w:numPr>
        <w:ind w:left="1872" w:hanging="432"/>
        <w:rPr>
          <w:rFonts w:eastAsia="Batang"/>
          <w:b/>
          <w:bCs/>
          <w:szCs w:val="20"/>
          <w:lang w:eastAsia="en-US"/>
        </w:rPr>
      </w:pPr>
      <w:r>
        <w:rPr>
          <w:rFonts w:eastAsia="Batang"/>
          <w:b/>
          <w:bCs/>
          <w:szCs w:val="20"/>
          <w:lang w:eastAsia="en-US"/>
        </w:rPr>
        <w:t xml:space="preserve">AMD: </w:t>
      </w:r>
    </w:p>
    <w:p w14:paraId="5B1E8178" w14:textId="77777777" w:rsidR="009B57A2" w:rsidRPr="00BF6FD1" w:rsidRDefault="009B57A2" w:rsidP="00077155">
      <w:pPr>
        <w:pStyle w:val="ListParagraph"/>
        <w:numPr>
          <w:ilvl w:val="0"/>
          <w:numId w:val="24"/>
        </w:numPr>
        <w:ind w:left="2592" w:hanging="432"/>
        <w:rPr>
          <w:rFonts w:eastAsia="Batang"/>
          <w:szCs w:val="20"/>
          <w:highlight w:val="yellow"/>
          <w:lang w:eastAsia="en-US"/>
        </w:rPr>
      </w:pPr>
      <w:r w:rsidRPr="00BF6FD1">
        <w:rPr>
          <w:rFonts w:eastAsia="Batang"/>
          <w:szCs w:val="20"/>
          <w:highlight w:val="yellow"/>
          <w:lang w:eastAsia="en-US"/>
        </w:rPr>
        <w:t>0 (Image Ungradable. TBD)</w:t>
      </w:r>
    </w:p>
    <w:p w14:paraId="3C59AEB0" w14:textId="77777777" w:rsidR="009B57A2" w:rsidRPr="00BF6FD1" w:rsidRDefault="009B57A2" w:rsidP="00077155">
      <w:pPr>
        <w:pStyle w:val="ListParagraph"/>
        <w:numPr>
          <w:ilvl w:val="0"/>
          <w:numId w:val="24"/>
        </w:numPr>
        <w:ind w:left="2592" w:hanging="432"/>
        <w:rPr>
          <w:rFonts w:eastAsia="Batang"/>
          <w:szCs w:val="20"/>
          <w:lang w:eastAsia="en-US"/>
        </w:rPr>
      </w:pPr>
      <w:r w:rsidRPr="00BF6FD1">
        <w:rPr>
          <w:rFonts w:eastAsia="Batang"/>
          <w:szCs w:val="20"/>
          <w:lang w:eastAsia="en-US"/>
        </w:rPr>
        <w:t xml:space="preserve">1 (No/early stage AMD </w:t>
      </w:r>
    </w:p>
    <w:p w14:paraId="578F6476" w14:textId="77777777" w:rsidR="009B57A2" w:rsidRPr="00BF6FD1" w:rsidRDefault="009B57A2" w:rsidP="00077155">
      <w:pPr>
        <w:pStyle w:val="ListParagraph"/>
        <w:numPr>
          <w:ilvl w:val="0"/>
          <w:numId w:val="24"/>
        </w:numPr>
        <w:ind w:left="2592" w:hanging="432"/>
        <w:rPr>
          <w:rFonts w:eastAsia="Batang"/>
          <w:szCs w:val="20"/>
          <w:lang w:eastAsia="en-US"/>
        </w:rPr>
      </w:pPr>
      <w:r w:rsidRPr="00BF6FD1">
        <w:rPr>
          <w:rFonts w:eastAsia="Batang"/>
          <w:szCs w:val="20"/>
          <w:lang w:eastAsia="en-US"/>
        </w:rPr>
        <w:t>2 (Intermediate/advanced stage AMD)</w:t>
      </w:r>
    </w:p>
    <w:p w14:paraId="330DEA7E" w14:textId="77777777" w:rsidR="009B57A2" w:rsidRPr="00BF6FD1" w:rsidRDefault="009B57A2" w:rsidP="00077155">
      <w:pPr>
        <w:pStyle w:val="ListParagraph"/>
        <w:numPr>
          <w:ilvl w:val="0"/>
          <w:numId w:val="24"/>
        </w:numPr>
        <w:ind w:left="2592" w:hanging="432"/>
        <w:rPr>
          <w:rFonts w:eastAsia="Batang"/>
          <w:szCs w:val="20"/>
          <w:lang w:eastAsia="en-US"/>
        </w:rPr>
      </w:pPr>
    </w:p>
    <w:p w14:paraId="37E9C5A1" w14:textId="77777777" w:rsidR="009B57A2" w:rsidRDefault="009B57A2" w:rsidP="00077155">
      <w:pPr>
        <w:pStyle w:val="ListParagraph"/>
        <w:numPr>
          <w:ilvl w:val="0"/>
          <w:numId w:val="29"/>
        </w:numPr>
        <w:ind w:left="1800"/>
        <w:rPr>
          <w:rFonts w:eastAsia="Batang"/>
          <w:b/>
          <w:bCs/>
          <w:szCs w:val="20"/>
          <w:lang w:eastAsia="en-US"/>
        </w:rPr>
      </w:pPr>
      <w:r>
        <w:rPr>
          <w:rFonts w:eastAsia="Batang"/>
          <w:b/>
          <w:bCs/>
          <w:szCs w:val="20"/>
          <w:lang w:eastAsia="en-US"/>
        </w:rPr>
        <w:t xml:space="preserve">GC: </w:t>
      </w:r>
    </w:p>
    <w:p w14:paraId="1E4F93DF" w14:textId="77777777" w:rsidR="009B57A2" w:rsidRPr="00BF6FD1" w:rsidRDefault="009B57A2" w:rsidP="00077155">
      <w:pPr>
        <w:pStyle w:val="ListParagraph"/>
        <w:numPr>
          <w:ilvl w:val="0"/>
          <w:numId w:val="24"/>
        </w:numPr>
        <w:ind w:left="2592" w:hanging="432"/>
        <w:rPr>
          <w:rFonts w:eastAsia="Batang"/>
          <w:szCs w:val="20"/>
          <w:highlight w:val="yellow"/>
          <w:lang w:eastAsia="en-US"/>
        </w:rPr>
      </w:pPr>
      <w:r w:rsidRPr="00BF6FD1">
        <w:rPr>
          <w:rFonts w:eastAsia="Batang"/>
          <w:szCs w:val="20"/>
          <w:highlight w:val="yellow"/>
          <w:lang w:eastAsia="en-US"/>
        </w:rPr>
        <w:t>0 (Image Ungradable. TBD)</w:t>
      </w:r>
    </w:p>
    <w:p w14:paraId="6DE89871" w14:textId="77777777" w:rsidR="009B57A2" w:rsidRPr="00BF6FD1" w:rsidRDefault="009B57A2" w:rsidP="00077155">
      <w:pPr>
        <w:pStyle w:val="ListParagraph"/>
        <w:numPr>
          <w:ilvl w:val="0"/>
          <w:numId w:val="24"/>
        </w:numPr>
        <w:ind w:left="2592" w:hanging="432"/>
        <w:rPr>
          <w:rFonts w:eastAsia="Batang"/>
          <w:szCs w:val="20"/>
          <w:lang w:eastAsia="en-US"/>
        </w:rPr>
      </w:pPr>
      <w:r w:rsidRPr="00BF6FD1">
        <w:rPr>
          <w:rFonts w:eastAsia="Batang"/>
          <w:szCs w:val="20"/>
          <w:lang w:eastAsia="en-US"/>
        </w:rPr>
        <w:t>1 (No GC)</w:t>
      </w:r>
    </w:p>
    <w:p w14:paraId="0F2D1D5E" w14:textId="77777777" w:rsidR="009B57A2" w:rsidRPr="00BF6FD1" w:rsidRDefault="009B57A2" w:rsidP="00077155">
      <w:pPr>
        <w:pStyle w:val="ListParagraph"/>
        <w:numPr>
          <w:ilvl w:val="0"/>
          <w:numId w:val="24"/>
        </w:numPr>
        <w:ind w:left="2592" w:hanging="432"/>
        <w:rPr>
          <w:rFonts w:eastAsia="Batang"/>
          <w:szCs w:val="20"/>
          <w:lang w:eastAsia="en-US"/>
        </w:rPr>
      </w:pPr>
      <w:r w:rsidRPr="00BF6FD1">
        <w:rPr>
          <w:rFonts w:eastAsia="Batang"/>
          <w:szCs w:val="20"/>
          <w:lang w:eastAsia="en-US"/>
        </w:rPr>
        <w:t>2 (GC)</w:t>
      </w:r>
    </w:p>
    <w:p w14:paraId="50CC4B6E" w14:textId="77777777" w:rsidR="009B57A2" w:rsidRPr="00BF6FD1" w:rsidRDefault="009B57A2" w:rsidP="00077155">
      <w:pPr>
        <w:pStyle w:val="ListParagraph"/>
        <w:numPr>
          <w:ilvl w:val="0"/>
          <w:numId w:val="24"/>
        </w:numPr>
        <w:ind w:left="2592" w:hanging="432"/>
        <w:rPr>
          <w:rFonts w:eastAsia="Batang"/>
          <w:szCs w:val="20"/>
          <w:lang w:eastAsia="en-US"/>
        </w:rPr>
      </w:pPr>
    </w:p>
    <w:p w14:paraId="281CFF43" w14:textId="77777777" w:rsidR="00FF6A95" w:rsidRPr="00FF6A95" w:rsidRDefault="00FF6A95" w:rsidP="00FF6A95">
      <w:pPr>
        <w:pStyle w:val="ListParagraph"/>
        <w:ind w:left="3762"/>
        <w:rPr>
          <w:rFonts w:eastAsia="Batang"/>
          <w:b/>
          <w:bCs/>
          <w:szCs w:val="20"/>
          <w:lang w:eastAsia="en-US"/>
        </w:rPr>
      </w:pPr>
    </w:p>
    <w:p w14:paraId="1985BC66" w14:textId="3E5D6A24" w:rsidR="001F2282" w:rsidRDefault="001F2282" w:rsidP="00FE2C9A">
      <w:pPr>
        <w:pStyle w:val="Heading2"/>
      </w:pPr>
      <w:bookmarkStart w:id="44" w:name="_Toc5316066"/>
      <w:r>
        <w:t>Scores &amp; Metrics</w:t>
      </w:r>
      <w:r w:rsidR="005D5341">
        <w:t>:</w:t>
      </w:r>
      <w:bookmarkEnd w:id="44"/>
      <w:r w:rsidR="005D5341">
        <w:t xml:space="preserve"> </w:t>
      </w:r>
    </w:p>
    <w:p w14:paraId="57D248C8" w14:textId="77777777" w:rsidR="00F71C2A" w:rsidRDefault="005D5341" w:rsidP="009B57A2">
      <w:pPr>
        <w:pStyle w:val="NormalParagraphAfterHeadingLevel2"/>
      </w:pPr>
      <w:r>
        <w:t xml:space="preserve">All metrics will be computed based on the performance of the algorithm on the undisclosed test data-set.  </w:t>
      </w:r>
    </w:p>
    <w:p w14:paraId="20BDC783" w14:textId="1FF226F3" w:rsidR="005D5341" w:rsidRDefault="005D5341" w:rsidP="009B57A2">
      <w:pPr>
        <w:pStyle w:val="NormalParagraphAfterHeadingLevel2"/>
      </w:pPr>
      <w:r>
        <w:t>The following be</w:t>
      </w:r>
      <w:r w:rsidR="00F129C0">
        <w:t>n</w:t>
      </w:r>
      <w:r>
        <w:t>chm</w:t>
      </w:r>
      <w:r w:rsidR="00F71C2A">
        <w:t>a</w:t>
      </w:r>
      <w:r>
        <w:t xml:space="preserve">rk metrics are being </w:t>
      </w:r>
      <w:r w:rsidR="003F0EC7">
        <w:t xml:space="preserve">considered: </w:t>
      </w:r>
      <w:r w:rsidR="00F71C2A">
        <w:t xml:space="preserve"> </w:t>
      </w:r>
    </w:p>
    <w:p w14:paraId="7BB9F1E3" w14:textId="65C79458" w:rsidR="00F71C2A" w:rsidRPr="005D5341" w:rsidRDefault="00F71C2A" w:rsidP="009B57A2">
      <w:pPr>
        <w:pStyle w:val="NormalParagraphAfterHeadingLevel2"/>
      </w:pPr>
      <w:r w:rsidRPr="00F71C2A">
        <w:rPr>
          <w:highlight w:val="yellow"/>
        </w:rPr>
        <w:t xml:space="preserve">( TBD:  Since these metrics usually apply to binary classification – need </w:t>
      </w:r>
      <w:r>
        <w:rPr>
          <w:highlight w:val="yellow"/>
        </w:rPr>
        <w:t xml:space="preserve">to </w:t>
      </w:r>
      <w:r w:rsidRPr="00F71C2A">
        <w:rPr>
          <w:highlight w:val="yellow"/>
        </w:rPr>
        <w:t>extend these to multi</w:t>
      </w:r>
      <w:r>
        <w:rPr>
          <w:highlight w:val="yellow"/>
        </w:rPr>
        <w:t>-</w:t>
      </w:r>
      <w:r w:rsidRPr="00F71C2A">
        <w:rPr>
          <w:highlight w:val="yellow"/>
        </w:rPr>
        <w:t xml:space="preserve">class </w:t>
      </w:r>
      <w:r>
        <w:rPr>
          <w:highlight w:val="yellow"/>
        </w:rPr>
        <w:t xml:space="preserve">classification </w:t>
      </w:r>
      <w:r w:rsidRPr="00F71C2A">
        <w:rPr>
          <w:highlight w:val="yellow"/>
        </w:rPr>
        <w:t>or decide on another metric</w:t>
      </w:r>
      <w:r>
        <w:rPr>
          <w:highlight w:val="yellow"/>
        </w:rPr>
        <w:t xml:space="preserve"> such as accuracy or error rate</w:t>
      </w:r>
      <w:r w:rsidRPr="00F71C2A">
        <w:rPr>
          <w:highlight w:val="yellow"/>
        </w:rPr>
        <w:t>)</w:t>
      </w:r>
      <w:r>
        <w:t xml:space="preserve"> </w:t>
      </w:r>
    </w:p>
    <w:p w14:paraId="50B814EB" w14:textId="676ECDC3" w:rsidR="00F71C2A" w:rsidRDefault="00F71C2A" w:rsidP="003F0EC7">
      <w:r>
        <w:tab/>
      </w:r>
      <w:r>
        <w:tab/>
      </w:r>
      <w:r>
        <w:tab/>
      </w:r>
      <w:r>
        <w:tab/>
      </w:r>
      <w:r>
        <w:tab/>
      </w:r>
      <w:r>
        <w:tab/>
      </w:r>
      <w:r>
        <w:tab/>
      </w:r>
      <w:r>
        <w:tab/>
      </w:r>
    </w:p>
    <w:p w14:paraId="1DDC6869" w14:textId="0610996F" w:rsidR="006D7E11" w:rsidRDefault="006D7E11" w:rsidP="00077155">
      <w:pPr>
        <w:pStyle w:val="ListParagraph"/>
        <w:numPr>
          <w:ilvl w:val="0"/>
          <w:numId w:val="27"/>
        </w:numPr>
        <w:ind w:left="927"/>
      </w:pPr>
      <w:r>
        <w:t xml:space="preserve">Sensitivity:  Proportion of positive (disease) cases correctly </w:t>
      </w:r>
      <w:r w:rsidR="006D31DF">
        <w:t>classified: Or</w:t>
      </w:r>
      <w:r w:rsidR="003F0EC7">
        <w:t xml:space="preserve">  </w:t>
      </w:r>
      <w:r>
        <w:t xml:space="preserve"> True Positive/(True Positive + False Negative)</w:t>
      </w:r>
    </w:p>
    <w:p w14:paraId="6F35ECFB" w14:textId="77777777" w:rsidR="003F0EC7" w:rsidRDefault="003F0EC7" w:rsidP="009B57A2">
      <w:pPr>
        <w:pStyle w:val="ListParagraph"/>
        <w:ind w:left="927"/>
      </w:pPr>
    </w:p>
    <w:p w14:paraId="7035DB84" w14:textId="7F78A569" w:rsidR="006D7E11" w:rsidRDefault="006D7E11" w:rsidP="00077155">
      <w:pPr>
        <w:pStyle w:val="ListParagraph"/>
        <w:numPr>
          <w:ilvl w:val="0"/>
          <w:numId w:val="27"/>
        </w:numPr>
        <w:ind w:left="927"/>
      </w:pPr>
      <w:r>
        <w:t>Specificity:   Proportion of negative (normal) cases correctly classified</w:t>
      </w:r>
      <w:r w:rsidR="003F0EC7">
        <w:t xml:space="preserve">: Or  </w:t>
      </w:r>
      <w:r>
        <w:t xml:space="preserve"> True Negative/(True Negative + False Positive)</w:t>
      </w:r>
    </w:p>
    <w:p w14:paraId="7B143EED" w14:textId="77777777" w:rsidR="003F0EC7" w:rsidRDefault="003F0EC7" w:rsidP="009B57A2">
      <w:pPr>
        <w:pStyle w:val="ListParagraph"/>
        <w:ind w:left="0"/>
      </w:pPr>
    </w:p>
    <w:p w14:paraId="1519717D" w14:textId="74793857" w:rsidR="006D7E11" w:rsidRDefault="006D7E11" w:rsidP="00077155">
      <w:pPr>
        <w:pStyle w:val="ListParagraph"/>
        <w:numPr>
          <w:ilvl w:val="0"/>
          <w:numId w:val="27"/>
        </w:numPr>
        <w:ind w:left="927"/>
      </w:pPr>
      <w:r>
        <w:t>AUC (Area Under Rece</w:t>
      </w:r>
      <w:r w:rsidR="00F129C0">
        <w:t>i</w:t>
      </w:r>
      <w:r>
        <w:t>ver Operating Curve)</w:t>
      </w:r>
      <w:r w:rsidR="00A70E46">
        <w:t xml:space="preserve">: </w:t>
      </w:r>
      <w:r>
        <w:t xml:space="preserve">A plot of </w:t>
      </w:r>
      <w:r w:rsidR="00F71C2A">
        <w:t xml:space="preserve">True Positive Rate (Sensitivity) </w:t>
      </w:r>
      <w:r>
        <w:t xml:space="preserve">vs. </w:t>
      </w:r>
      <w:r w:rsidR="00F71C2A">
        <w:t>False Positive Rate (1- Specificity)</w:t>
      </w:r>
      <w:r>
        <w:t xml:space="preserve">) at </w:t>
      </w:r>
      <w:r w:rsidR="00F71C2A">
        <w:t xml:space="preserve">different predictive threshold of the classifier.  </w:t>
      </w:r>
    </w:p>
    <w:p w14:paraId="6DFE3775" w14:textId="77777777" w:rsidR="003F0EC7" w:rsidRDefault="003F0EC7" w:rsidP="009B57A2">
      <w:pPr>
        <w:pStyle w:val="ListParagraph"/>
        <w:ind w:left="0"/>
      </w:pPr>
    </w:p>
    <w:p w14:paraId="01AFCBE5" w14:textId="1A76D4BB" w:rsidR="00F71C2A" w:rsidRDefault="00F71C2A" w:rsidP="00077155">
      <w:pPr>
        <w:pStyle w:val="ListParagraph"/>
        <w:numPr>
          <w:ilvl w:val="0"/>
          <w:numId w:val="27"/>
        </w:numPr>
        <w:ind w:left="927"/>
      </w:pPr>
      <w:r>
        <w:t xml:space="preserve">Accuracy:   The proportion of </w:t>
      </w:r>
      <w:r w:rsidR="003F0EC7">
        <w:t xml:space="preserve">cases correctly classified =  True Positive + True Negative / Total Number of Cases.  (May be used for Multi-class classification) </w:t>
      </w:r>
    </w:p>
    <w:p w14:paraId="55A09F1C" w14:textId="1E641CC1" w:rsidR="00F71C2A" w:rsidRDefault="00F71C2A" w:rsidP="009B57A2">
      <w:pPr>
        <w:pStyle w:val="NormalParagraphAfterHeadingLevel2"/>
      </w:pPr>
      <w:r>
        <w:t xml:space="preserve">In all the above cases – higher values are better and algorithms would be ranked in descending order of these metrics. </w:t>
      </w:r>
    </w:p>
    <w:p w14:paraId="55D931B6" w14:textId="207FF4CB" w:rsidR="003F0EC7" w:rsidRDefault="001F2282" w:rsidP="00FE2C9A">
      <w:pPr>
        <w:pStyle w:val="Heading2"/>
      </w:pPr>
      <w:bookmarkStart w:id="45" w:name="_Toc5316067"/>
      <w:r>
        <w:lastRenderedPageBreak/>
        <w:t>Undisclosed Test Data Set Collection</w:t>
      </w:r>
      <w:bookmarkEnd w:id="45"/>
    </w:p>
    <w:p w14:paraId="4D83AB45" w14:textId="7B1BC8C0" w:rsidR="001F2282" w:rsidRDefault="003F0EC7" w:rsidP="009B57A2">
      <w:pPr>
        <w:pStyle w:val="NormalParagraphAfterHeadingLevel2"/>
      </w:pPr>
      <w:r>
        <w:rPr>
          <w:highlight w:val="yellow"/>
        </w:rPr>
        <w:t>(</w:t>
      </w:r>
      <w:r w:rsidRPr="003F0EC7">
        <w:rPr>
          <w:highlight w:val="yellow"/>
        </w:rPr>
        <w:t>TBC</w:t>
      </w:r>
      <w:r w:rsidR="001F2282">
        <w:t xml:space="preserve"> </w:t>
      </w:r>
      <w:r>
        <w:t xml:space="preserve">) </w:t>
      </w:r>
    </w:p>
    <w:p w14:paraId="4F4E4989" w14:textId="77777777" w:rsidR="001F2282" w:rsidRDefault="001F2282" w:rsidP="00077155">
      <w:pPr>
        <w:numPr>
          <w:ilvl w:val="0"/>
          <w:numId w:val="16"/>
        </w:numPr>
      </w:pPr>
      <w:r>
        <w:t xml:space="preserve">raw data acquisition / acceptance </w:t>
      </w:r>
    </w:p>
    <w:p w14:paraId="0967F3F3" w14:textId="77777777" w:rsidR="001F2282" w:rsidRDefault="001F2282" w:rsidP="00077155">
      <w:pPr>
        <w:numPr>
          <w:ilvl w:val="0"/>
          <w:numId w:val="16"/>
        </w:numPr>
        <w:spacing w:before="0"/>
      </w:pPr>
      <w:r>
        <w:t>test data source(s): availability, reliability,</w:t>
      </w:r>
    </w:p>
    <w:p w14:paraId="74066952" w14:textId="77777777" w:rsidR="001F2282" w:rsidRDefault="001F2282" w:rsidP="00077155">
      <w:pPr>
        <w:numPr>
          <w:ilvl w:val="0"/>
          <w:numId w:val="16"/>
        </w:numPr>
        <w:spacing w:before="0"/>
      </w:pPr>
      <w:r>
        <w:t xml:space="preserve">labelling process / acceptance </w:t>
      </w:r>
    </w:p>
    <w:p w14:paraId="350369E6" w14:textId="77777777" w:rsidR="001F2282" w:rsidRDefault="001F2282" w:rsidP="00077155">
      <w:pPr>
        <w:numPr>
          <w:ilvl w:val="0"/>
          <w:numId w:val="16"/>
        </w:numPr>
        <w:spacing w:before="0"/>
      </w:pPr>
      <w:r>
        <w:t>bias documentation process</w:t>
      </w:r>
    </w:p>
    <w:p w14:paraId="5F0260D0" w14:textId="77777777" w:rsidR="001F2282" w:rsidRDefault="001F2282" w:rsidP="00077155">
      <w:pPr>
        <w:numPr>
          <w:ilvl w:val="0"/>
          <w:numId w:val="16"/>
        </w:numPr>
        <w:spacing w:before="0"/>
      </w:pPr>
      <w:r>
        <w:t>quality control mechanisms</w:t>
      </w:r>
    </w:p>
    <w:p w14:paraId="7948F79B" w14:textId="77777777" w:rsidR="001F2282" w:rsidRDefault="001F2282" w:rsidP="00077155">
      <w:pPr>
        <w:numPr>
          <w:ilvl w:val="0"/>
          <w:numId w:val="16"/>
        </w:numPr>
        <w:spacing w:before="0"/>
      </w:pPr>
      <w:r>
        <w:t>discussion of the necessary size of the test data set for relevant benchmarking results</w:t>
      </w:r>
    </w:p>
    <w:p w14:paraId="7F4FF2A9" w14:textId="77777777" w:rsidR="001F2282" w:rsidRDefault="001F2282" w:rsidP="00077155">
      <w:pPr>
        <w:numPr>
          <w:ilvl w:val="0"/>
          <w:numId w:val="16"/>
        </w:numPr>
        <w:spacing w:before="0"/>
      </w:pPr>
      <w:r>
        <w:t>specific data governance derived by general data governance document (currently C-004)</w:t>
      </w:r>
    </w:p>
    <w:p w14:paraId="391D3940" w14:textId="67F09F24" w:rsidR="001F2282" w:rsidRDefault="001F2282" w:rsidP="00FE2C9A">
      <w:pPr>
        <w:pStyle w:val="Heading2"/>
      </w:pPr>
      <w:bookmarkStart w:id="46" w:name="_Toc5316068"/>
      <w:r>
        <w:t>Benchmarking Methodology and Architecture</w:t>
      </w:r>
      <w:bookmarkEnd w:id="46"/>
    </w:p>
    <w:p w14:paraId="1677D80E" w14:textId="77777777" w:rsidR="003F0EC7" w:rsidRDefault="003F0EC7" w:rsidP="009B57A2">
      <w:pPr>
        <w:pStyle w:val="NormalParagraphAfterHeadingLevel2"/>
      </w:pPr>
      <w:r>
        <w:rPr>
          <w:highlight w:val="yellow"/>
        </w:rPr>
        <w:t>(</w:t>
      </w:r>
      <w:r w:rsidRPr="003F0EC7">
        <w:rPr>
          <w:highlight w:val="yellow"/>
        </w:rPr>
        <w:t>TBC</w:t>
      </w:r>
      <w:r>
        <w:t xml:space="preserve"> ) </w:t>
      </w:r>
    </w:p>
    <w:p w14:paraId="15161D92" w14:textId="77777777" w:rsidR="003F0EC7" w:rsidRPr="003F0EC7" w:rsidRDefault="003F0EC7" w:rsidP="003F0EC7"/>
    <w:p w14:paraId="312A2FD5" w14:textId="77777777" w:rsidR="001F2282" w:rsidRDefault="001F2282" w:rsidP="00077155">
      <w:pPr>
        <w:numPr>
          <w:ilvl w:val="0"/>
          <w:numId w:val="15"/>
        </w:numPr>
      </w:pPr>
      <w:r>
        <w:t>technical architecture</w:t>
      </w:r>
    </w:p>
    <w:p w14:paraId="3A79C137" w14:textId="77777777" w:rsidR="001F2282" w:rsidRDefault="001F2282" w:rsidP="00077155">
      <w:pPr>
        <w:numPr>
          <w:ilvl w:val="0"/>
          <w:numId w:val="15"/>
        </w:numPr>
        <w:spacing w:before="0"/>
      </w:pPr>
      <w:r>
        <w:t>hosting (IIC, etc.)</w:t>
      </w:r>
    </w:p>
    <w:p w14:paraId="6BF635B7" w14:textId="77777777" w:rsidR="001F2282" w:rsidRDefault="001F2282" w:rsidP="00077155">
      <w:pPr>
        <w:numPr>
          <w:ilvl w:val="0"/>
          <w:numId w:val="15"/>
        </w:numPr>
        <w:spacing w:before="0"/>
      </w:pPr>
      <w:r>
        <w:t>possibility of an online benchmarking on a public test dataset</w:t>
      </w:r>
    </w:p>
    <w:p w14:paraId="5F77AC68" w14:textId="77777777" w:rsidR="001F2282" w:rsidRDefault="001F2282" w:rsidP="00077155">
      <w:pPr>
        <w:numPr>
          <w:ilvl w:val="0"/>
          <w:numId w:val="15"/>
        </w:numPr>
        <w:spacing w:before="0"/>
      </w:pPr>
      <w:r>
        <w:t>protocol for performing the benchmarking (who does what when etc.)</w:t>
      </w:r>
    </w:p>
    <w:p w14:paraId="0D1E0699" w14:textId="77777777" w:rsidR="001F2282" w:rsidRDefault="001F2282" w:rsidP="00077155">
      <w:pPr>
        <w:numPr>
          <w:ilvl w:val="0"/>
          <w:numId w:val="15"/>
        </w:numPr>
        <w:spacing w:before="0"/>
      </w:pPr>
      <w:r>
        <w:t>AI submission procedure including contracts, rights, IP etc. considerations</w:t>
      </w:r>
    </w:p>
    <w:p w14:paraId="53EFD5E0" w14:textId="17714F03" w:rsidR="001F2282" w:rsidRDefault="001F2282" w:rsidP="009B57A2">
      <w:pPr>
        <w:pStyle w:val="Heading1"/>
      </w:pPr>
      <w:bookmarkStart w:id="47" w:name="_Toc5316069"/>
      <w:r>
        <w:t>Reporting Methodology</w:t>
      </w:r>
      <w:bookmarkEnd w:id="47"/>
    </w:p>
    <w:p w14:paraId="3FA08805" w14:textId="77777777" w:rsidR="003F0EC7" w:rsidRDefault="003F0EC7" w:rsidP="00FE2C9A">
      <w:pPr>
        <w:pStyle w:val="Heading2"/>
        <w:numPr>
          <w:ilvl w:val="0"/>
          <w:numId w:val="0"/>
        </w:numPr>
        <w:ind w:left="720"/>
      </w:pPr>
      <w:bookmarkStart w:id="48" w:name="_Toc5316070"/>
      <w:r>
        <w:rPr>
          <w:highlight w:val="yellow"/>
        </w:rPr>
        <w:t>(</w:t>
      </w:r>
      <w:r w:rsidRPr="003F0EC7">
        <w:rPr>
          <w:highlight w:val="yellow"/>
        </w:rPr>
        <w:t>TBC</w:t>
      </w:r>
      <w:r>
        <w:t xml:space="preserve"> )</w:t>
      </w:r>
      <w:bookmarkEnd w:id="48"/>
      <w:r>
        <w:t xml:space="preserve"> </w:t>
      </w:r>
    </w:p>
    <w:p w14:paraId="70F0D3F1" w14:textId="77777777" w:rsidR="003F0EC7" w:rsidRPr="003F0EC7" w:rsidRDefault="003F0EC7" w:rsidP="003F0EC7"/>
    <w:p w14:paraId="32ECD85B" w14:textId="77777777" w:rsidR="001F2282" w:rsidRDefault="001F2282" w:rsidP="00077155">
      <w:pPr>
        <w:numPr>
          <w:ilvl w:val="0"/>
          <w:numId w:val="17"/>
        </w:numPr>
      </w:pPr>
      <w:r>
        <w:t>Report publication in papers or as part of ITU documents</w:t>
      </w:r>
    </w:p>
    <w:p w14:paraId="4334D6B4" w14:textId="77777777" w:rsidR="001F2282" w:rsidRDefault="001F2282" w:rsidP="00077155">
      <w:pPr>
        <w:numPr>
          <w:ilvl w:val="0"/>
          <w:numId w:val="17"/>
        </w:numPr>
        <w:spacing w:before="0"/>
      </w:pPr>
      <w:r>
        <w:t>Online reporting</w:t>
      </w:r>
    </w:p>
    <w:p w14:paraId="5D1D8158" w14:textId="77777777" w:rsidR="001F2282" w:rsidRDefault="001F2282" w:rsidP="00077155">
      <w:pPr>
        <w:numPr>
          <w:ilvl w:val="0"/>
          <w:numId w:val="17"/>
        </w:numPr>
        <w:spacing w:before="0"/>
      </w:pPr>
      <w:r>
        <w:t>public leaderboards vs. private leaderboards</w:t>
      </w:r>
    </w:p>
    <w:p w14:paraId="4FF7F186" w14:textId="77777777" w:rsidR="001F2282" w:rsidRDefault="001F2282" w:rsidP="00077155">
      <w:pPr>
        <w:numPr>
          <w:ilvl w:val="0"/>
          <w:numId w:val="17"/>
        </w:numPr>
        <w:spacing w:before="0"/>
      </w:pPr>
      <w:r>
        <w:t>Credit-Check like on approved sharing with selected stakeholders</w:t>
      </w:r>
    </w:p>
    <w:p w14:paraId="75F97260" w14:textId="77777777" w:rsidR="001F2282" w:rsidRDefault="001F2282" w:rsidP="00077155">
      <w:pPr>
        <w:numPr>
          <w:ilvl w:val="0"/>
          <w:numId w:val="17"/>
        </w:numPr>
        <w:spacing w:before="0"/>
      </w:pPr>
      <w:r>
        <w:t xml:space="preserve">Report structure including an example </w:t>
      </w:r>
    </w:p>
    <w:p w14:paraId="7DA5BEC3" w14:textId="77777777" w:rsidR="001F2282" w:rsidRDefault="001F2282" w:rsidP="00077155">
      <w:pPr>
        <w:numPr>
          <w:ilvl w:val="0"/>
          <w:numId w:val="17"/>
        </w:numPr>
        <w:spacing w:before="0"/>
      </w:pPr>
      <w:r>
        <w:t>Frequency of benchmarking</w:t>
      </w:r>
    </w:p>
    <w:p w14:paraId="7642AC2B" w14:textId="7054E9A8" w:rsidR="00EB6401" w:rsidRDefault="00EB6401" w:rsidP="009B57A2">
      <w:pPr>
        <w:pStyle w:val="Heading1"/>
      </w:pPr>
      <w:bookmarkStart w:id="49" w:name="_Toc5316071"/>
      <w:r>
        <w:t>Results</w:t>
      </w:r>
      <w:bookmarkEnd w:id="49"/>
    </w:p>
    <w:p w14:paraId="76D3F0E4" w14:textId="28E863CD" w:rsidR="00EB6401" w:rsidRDefault="00EB6401" w:rsidP="009B57A2">
      <w:pPr>
        <w:pStyle w:val="ParagraphAfterHeadingLevel1"/>
      </w:pPr>
      <w:r>
        <w:t>Chapter 6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 MVB are expected in early 2020.</w:t>
      </w:r>
    </w:p>
    <w:p w14:paraId="764982A4" w14:textId="77777777" w:rsidR="0057536A" w:rsidRDefault="0057536A" w:rsidP="009B57A2">
      <w:pPr>
        <w:pStyle w:val="ParagraphAfterHeadingLevel1"/>
        <w:rPr>
          <w:highlight w:val="yellow"/>
        </w:rPr>
      </w:pPr>
    </w:p>
    <w:p w14:paraId="3BCD6406" w14:textId="2EE831CD" w:rsidR="00EB6401" w:rsidRDefault="00EB6401" w:rsidP="0057536A">
      <w:pPr>
        <w:pStyle w:val="Heading1"/>
      </w:pPr>
      <w:bookmarkStart w:id="50" w:name="_1hmsyys" w:colFirst="0" w:colLast="0"/>
      <w:bookmarkStart w:id="51" w:name="_Toc5316072"/>
      <w:bookmarkEnd w:id="50"/>
      <w:r>
        <w:t>Discussion</w:t>
      </w:r>
      <w:bookmarkEnd w:id="51"/>
    </w:p>
    <w:p w14:paraId="72D0FD31" w14:textId="2E72B832" w:rsidR="003F0EC7" w:rsidRDefault="003F0EC7" w:rsidP="00077155">
      <w:pPr>
        <w:numPr>
          <w:ilvl w:val="0"/>
          <w:numId w:val="14"/>
        </w:numPr>
      </w:pPr>
      <w:bookmarkStart w:id="52" w:name="_pr53dcsqrrb" w:colFirst="0" w:colLast="0"/>
      <w:bookmarkEnd w:id="52"/>
      <w:r>
        <w:rPr>
          <w:highlight w:val="yellow"/>
        </w:rPr>
        <w:t>(</w:t>
      </w:r>
      <w:r w:rsidRPr="003F0EC7">
        <w:rPr>
          <w:highlight w:val="yellow"/>
        </w:rPr>
        <w:t>TBC</w:t>
      </w:r>
      <w:r>
        <w:t xml:space="preserve"> ) </w:t>
      </w:r>
    </w:p>
    <w:p w14:paraId="35A1BED2" w14:textId="77777777" w:rsidR="0057536A" w:rsidRDefault="0057536A" w:rsidP="00DC37A7"/>
    <w:p w14:paraId="2BD2304E" w14:textId="7F998FC1" w:rsidR="00240221" w:rsidRDefault="00240221" w:rsidP="009B57A2">
      <w:pPr>
        <w:pStyle w:val="Heading1"/>
      </w:pPr>
      <w:bookmarkStart w:id="53" w:name="_Toc5316073"/>
      <w:r>
        <w:t>Declaration of Conflict of Interest</w:t>
      </w:r>
      <w:bookmarkEnd w:id="53"/>
    </w:p>
    <w:p w14:paraId="3993E785" w14:textId="77777777" w:rsidR="00240221" w:rsidRDefault="00240221" w:rsidP="00240221">
      <w:pPr>
        <w:jc w:val="both"/>
      </w:pPr>
      <w:r>
        <w:t>In accordance with the ITU rules in this section working on this document should define his conflicts of interest that could potentially bias his point of view and the work on this document.</w:t>
      </w:r>
    </w:p>
    <w:p w14:paraId="7A25A238" w14:textId="77777777" w:rsidR="00240221" w:rsidRDefault="00240221" w:rsidP="00240221">
      <w:pPr>
        <w:jc w:val="both"/>
      </w:pPr>
    </w:p>
    <w:p w14:paraId="10CD346F" w14:textId="77777777" w:rsidR="00240221" w:rsidRPr="009B57A2" w:rsidRDefault="00240221" w:rsidP="009B57A2">
      <w:pPr>
        <w:pStyle w:val="NormalParagraphAfterHeadingLevel2"/>
        <w:rPr>
          <w:b/>
          <w:bCs/>
        </w:rPr>
      </w:pPr>
      <w:r w:rsidRPr="009B57A2">
        <w:rPr>
          <w:b/>
          <w:bCs/>
        </w:rPr>
        <w:lastRenderedPageBreak/>
        <w:t xml:space="preserve">Xtend.AI </w:t>
      </w:r>
    </w:p>
    <w:p w14:paraId="2B6143FE" w14:textId="653E6E0F" w:rsidR="00240221" w:rsidRDefault="00240221" w:rsidP="009B57A2">
      <w:pPr>
        <w:pStyle w:val="NormalParagraphAfterHeadingLevel2"/>
        <w:rPr>
          <w:iCs/>
        </w:rPr>
      </w:pPr>
      <w:r>
        <w:t xml:space="preserve">The project is being developed by Xtenda.ai – a US based </w:t>
      </w:r>
      <w:r w:rsidR="006D31DF">
        <w:t>start-up</w:t>
      </w:r>
      <w:r>
        <w:t xml:space="preserve"> focused on using AI for solving global challenges in health and other domains.  It is backed by Medindia.net – a </w:t>
      </w:r>
      <w:r w:rsidRPr="0040300E">
        <w:rPr>
          <w:iCs/>
        </w:rPr>
        <w:t xml:space="preserve">leading </w:t>
      </w:r>
      <w:r>
        <w:rPr>
          <w:iCs/>
        </w:rPr>
        <w:t xml:space="preserve">online </w:t>
      </w:r>
      <w:r w:rsidRPr="0040300E">
        <w:rPr>
          <w:iCs/>
        </w:rPr>
        <w:t>publ</w:t>
      </w:r>
      <w:r>
        <w:rPr>
          <w:iCs/>
        </w:rPr>
        <w:t>i</w:t>
      </w:r>
      <w:r w:rsidRPr="0040300E">
        <w:rPr>
          <w:iCs/>
        </w:rPr>
        <w:t xml:space="preserve">sher of health information, </w:t>
      </w:r>
      <w:r>
        <w:rPr>
          <w:iCs/>
        </w:rPr>
        <w:t xml:space="preserve">an a developer of health </w:t>
      </w:r>
      <w:r w:rsidRPr="0040300E">
        <w:rPr>
          <w:iCs/>
        </w:rPr>
        <w:t xml:space="preserve">applications and services for consumers, doctors, healthcare professionals globally.  Medindia’s </w:t>
      </w:r>
      <w:r>
        <w:rPr>
          <w:iCs/>
        </w:rPr>
        <w:t xml:space="preserve">website and applications are visited </w:t>
      </w:r>
      <w:r w:rsidRPr="0040300E">
        <w:rPr>
          <w:iCs/>
        </w:rPr>
        <w:t xml:space="preserve">by over </w:t>
      </w:r>
      <w:r>
        <w:rPr>
          <w:iCs/>
        </w:rPr>
        <w:t xml:space="preserve">4 </w:t>
      </w:r>
      <w:r w:rsidRPr="0040300E">
        <w:rPr>
          <w:iCs/>
        </w:rPr>
        <w:t>million visitors each month from over 230 countries. Medindia</w:t>
      </w:r>
      <w:r>
        <w:rPr>
          <w:iCs/>
        </w:rPr>
        <w:t xml:space="preserve"> </w:t>
      </w:r>
      <w:r w:rsidRPr="0040300E">
        <w:rPr>
          <w:iCs/>
        </w:rPr>
        <w:t xml:space="preserve">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 </w:t>
      </w:r>
      <w:r>
        <w:rPr>
          <w:iCs/>
        </w:rPr>
        <w:t xml:space="preserve"> </w:t>
      </w:r>
      <w:r w:rsidRPr="0040300E">
        <w:rPr>
          <w:iCs/>
        </w:rPr>
        <w:t>All of Medindia’s content is edited and authenticated by doctors and healthcare professionals. It is certified to comply with the HONCode standard for trustworthy health information.</w:t>
      </w:r>
      <w:r>
        <w:rPr>
          <w:iCs/>
        </w:rPr>
        <w:t xml:space="preserve">  Medindia.net is headquartered in India and owned operated by Medindia4u.com Pvt. Ltd. – a private limited company based in Chennai, India.  It has a marketing and support offices in USA.  </w:t>
      </w:r>
    </w:p>
    <w:p w14:paraId="4D7A2D8E" w14:textId="6B6C7A8F" w:rsidR="00240221" w:rsidRDefault="00240221" w:rsidP="009B57A2">
      <w:pPr>
        <w:pStyle w:val="NormalParagraphAfterHeadingLevel2"/>
        <w:rPr>
          <w:iCs/>
        </w:rPr>
      </w:pPr>
      <w:r>
        <w:rPr>
          <w:iCs/>
        </w:rPr>
        <w:t>Involved people: Arun Shroff, Founder of Xtend.AI</w:t>
      </w:r>
      <w:r w:rsidR="00716419">
        <w:rPr>
          <w:iCs/>
        </w:rPr>
        <w:t xml:space="preserve">. </w:t>
      </w:r>
      <w:r>
        <w:rPr>
          <w:iCs/>
        </w:rPr>
        <w:t xml:space="preserve"> Topic Driver for this topic group. </w:t>
      </w:r>
    </w:p>
    <w:p w14:paraId="633288F6" w14:textId="77777777" w:rsidR="00240221" w:rsidRDefault="00240221" w:rsidP="00240221">
      <w:pPr>
        <w:rPr>
          <w:iCs/>
        </w:rPr>
      </w:pPr>
    </w:p>
    <w:p w14:paraId="24BD202F" w14:textId="77777777" w:rsidR="00240221" w:rsidRPr="009B57A2" w:rsidRDefault="00240221" w:rsidP="009B57A2">
      <w:pPr>
        <w:pStyle w:val="NormalParagraphAfterHeadingLevel2"/>
        <w:rPr>
          <w:b/>
          <w:bCs/>
        </w:rPr>
      </w:pPr>
      <w:r w:rsidRPr="009B57A2">
        <w:rPr>
          <w:b/>
          <w:bCs/>
        </w:rPr>
        <w:t>Baidu.com</w:t>
      </w:r>
    </w:p>
    <w:p w14:paraId="06886440" w14:textId="77777777" w:rsidR="00240221" w:rsidRPr="00240221" w:rsidRDefault="00240221" w:rsidP="0057536A">
      <w:pPr>
        <w:pStyle w:val="NormalParagraphAfterHeadingLevel2"/>
      </w:pPr>
      <w:r w:rsidRPr="00240221">
        <w:rPr>
          <w:highlight w:val="yellow"/>
        </w:rPr>
        <w:t>(Following sourced from Baidu’s document : (C-022) – please edit as required)</w:t>
      </w:r>
    </w:p>
    <w:p w14:paraId="397A8F11" w14:textId="77777777" w:rsidR="00240221" w:rsidRDefault="00240221" w:rsidP="009B57A2">
      <w:pPr>
        <w:pStyle w:val="NormalParagraphAfterHeadingLevel2"/>
      </w:pPr>
      <w:r>
        <w:t>Baidu is an international company with leading AI technology and platforms. Baidu’s retinal algorithms focus not only on inputting an image and outputting several eye-disease risks, but also building a powerful AI retinal system that integrates all related AI capacity to provide better service and enhance the end-user experience. The AI retinal system aims to build a personal eye-health management and analysis platform for each user. Baidu’s mission is to defend people’s eyes and global health with AI.</w:t>
      </w:r>
    </w:p>
    <w:p w14:paraId="2DCF5246" w14:textId="77777777" w:rsidR="00240221" w:rsidRDefault="00240221" w:rsidP="009B57A2">
      <w:pPr>
        <w:pStyle w:val="NormalParagraphAfterHeadingLevel2"/>
      </w:pPr>
      <w:r>
        <w:t>Since 2016, Baidu has positioned AI as a strategic driver for the development of its business. Under the strategy of “strengthening the mobile foundation and leading in AI”, Baidu has steadily improved its AI ecosystem, with productization and commercialization continuing to accelerate.</w:t>
      </w:r>
    </w:p>
    <w:p w14:paraId="05940BC5" w14:textId="77777777" w:rsidR="00240221" w:rsidRDefault="00240221" w:rsidP="009B57A2">
      <w:pPr>
        <w:pStyle w:val="NormalParagraphAfterHeadingLevel2"/>
      </w:pPr>
      <w:r>
        <w:t>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1B942ADB" w14:textId="77777777" w:rsidR="00240221" w:rsidRDefault="00240221" w:rsidP="009B57A2">
      <w:pPr>
        <w:pStyle w:val="NormalParagraphAfterHeadingLevel2"/>
      </w:pPr>
    </w:p>
    <w:p w14:paraId="1E3CE66F" w14:textId="77777777" w:rsidR="00240221" w:rsidRPr="00240221" w:rsidRDefault="00240221" w:rsidP="009B57A2">
      <w:pPr>
        <w:pStyle w:val="NormalParagraphAfterHeadingLevel2"/>
        <w:rPr>
          <w:lang w:eastAsia="de-DE"/>
        </w:rPr>
      </w:pPr>
      <w:r>
        <w:t xml:space="preserve">Involved People: </w:t>
      </w:r>
    </w:p>
    <w:p w14:paraId="2160DFC2" w14:textId="77777777" w:rsidR="00240221" w:rsidRDefault="00240221" w:rsidP="00077155">
      <w:pPr>
        <w:pStyle w:val="NormalParagraphAfterHeadingLevel2"/>
        <w:numPr>
          <w:ilvl w:val="0"/>
          <w:numId w:val="31"/>
        </w:numPr>
        <w:rPr>
          <w:lang w:eastAsia="de-DE"/>
        </w:rPr>
      </w:pPr>
      <w:r>
        <w:t>Yanwu XU Artificial Intelligence Innovation Business, Chief Scientist, Baidu China</w:t>
      </w:r>
    </w:p>
    <w:p w14:paraId="1C74C821" w14:textId="77777777" w:rsidR="00240221" w:rsidRDefault="00240221" w:rsidP="00077155">
      <w:pPr>
        <w:pStyle w:val="NormalParagraphAfterHeadingLevel2"/>
        <w:numPr>
          <w:ilvl w:val="0"/>
          <w:numId w:val="31"/>
        </w:numPr>
      </w:pPr>
      <w:r>
        <w:t xml:space="preserve">Jingyu WANG Artificial Intelligence Group, Baidu China </w:t>
      </w:r>
    </w:p>
    <w:p w14:paraId="472E6BBC" w14:textId="77777777" w:rsidR="00240221" w:rsidRDefault="00240221" w:rsidP="00077155">
      <w:pPr>
        <w:pStyle w:val="NormalParagraphAfterHeadingLevel2"/>
        <w:numPr>
          <w:ilvl w:val="0"/>
          <w:numId w:val="31"/>
        </w:numPr>
      </w:pPr>
      <w:r>
        <w:t xml:space="preserve">Shan Xu CAICT China </w:t>
      </w:r>
    </w:p>
    <w:p w14:paraId="5AE7EBA7" w14:textId="77777777" w:rsidR="00240221" w:rsidRPr="00D35078" w:rsidRDefault="00240221" w:rsidP="009B57A2">
      <w:pPr>
        <w:pStyle w:val="NormalParagraphAfterHeadingLevel2"/>
      </w:pPr>
    </w:p>
    <w:p w14:paraId="0B9404D8" w14:textId="018C645C" w:rsidR="00240221" w:rsidRDefault="00240221" w:rsidP="0065566D">
      <w:pPr>
        <w:pStyle w:val="Heading1"/>
        <w:numPr>
          <w:ilvl w:val="0"/>
          <w:numId w:val="0"/>
        </w:numPr>
        <w:ind w:left="432" w:hanging="432"/>
      </w:pPr>
      <w:bookmarkStart w:id="54" w:name="_Toc5316074"/>
      <w:r>
        <w:t>A</w:t>
      </w:r>
      <w:r w:rsidR="00C1061F">
        <w:t xml:space="preserve">PPENDIX </w:t>
      </w:r>
      <w:r w:rsidR="009B57A2">
        <w:t>A</w:t>
      </w:r>
      <w:r>
        <w:t>: Glossary</w:t>
      </w:r>
      <w:bookmarkEnd w:id="54"/>
    </w:p>
    <w:p w14:paraId="488A94B5" w14:textId="77777777" w:rsidR="00240221" w:rsidRDefault="00240221" w:rsidP="00240221">
      <w:r>
        <w:t xml:space="preserve">This section lists all the relevant abbreviations and acronyms used in the document. If there is an external source </w:t>
      </w:r>
    </w:p>
    <w:p w14:paraId="0777AD1D" w14:textId="16B0BC13" w:rsidR="00240221" w:rsidRDefault="00240221" w:rsidP="00077155">
      <w:pPr>
        <w:numPr>
          <w:ilvl w:val="0"/>
          <w:numId w:val="22"/>
        </w:numPr>
        <w:jc w:val="both"/>
      </w:pPr>
      <w:r>
        <w:rPr>
          <w:b/>
        </w:rPr>
        <w:t>AI</w:t>
      </w:r>
      <w:r>
        <w:t xml:space="preserve"> - </w:t>
      </w:r>
      <w:hyperlink r:id="rId18">
        <w:r>
          <w:rPr>
            <w:color w:val="1155CC"/>
            <w:u w:val="single"/>
          </w:rPr>
          <w:t>Artificial Intelligence</w:t>
        </w:r>
      </w:hyperlink>
      <w:r>
        <w:t xml:space="preserve"> </w:t>
      </w:r>
      <w:r w:rsidR="007A3B47">
        <w:t xml:space="preserve">– an umbrella term that refers to one or more of the various fields of computer science including machine learning, </w:t>
      </w:r>
      <w:r w:rsidR="006D31DF">
        <w:t>neural</w:t>
      </w:r>
      <w:r w:rsidR="007A3B47">
        <w:t xml:space="preserve"> networks and deep learning. </w:t>
      </w:r>
    </w:p>
    <w:p w14:paraId="41B6A146" w14:textId="77777777" w:rsidR="00240221" w:rsidRDefault="00240221" w:rsidP="00077155">
      <w:pPr>
        <w:numPr>
          <w:ilvl w:val="0"/>
          <w:numId w:val="22"/>
        </w:numPr>
        <w:spacing w:before="0"/>
        <w:jc w:val="both"/>
      </w:pPr>
      <w:r>
        <w:rPr>
          <w:b/>
        </w:rPr>
        <w:t>AI4H</w:t>
      </w:r>
      <w:r>
        <w:t xml:space="preserve"> - AI for health - An </w:t>
      </w:r>
      <w:hyperlink r:id="rId19">
        <w:r>
          <w:rPr>
            <w:color w:val="1155CC"/>
            <w:u w:val="single"/>
          </w:rPr>
          <w:t>ITU-T SG16 Focus Group</w:t>
        </w:r>
      </w:hyperlink>
      <w:r>
        <w:t xml:space="preserve"> founded in cooperation with the WHO in July 2018.</w:t>
      </w:r>
    </w:p>
    <w:p w14:paraId="73252A9C" w14:textId="77777777" w:rsidR="00240221" w:rsidRDefault="00240221" w:rsidP="00077155">
      <w:pPr>
        <w:numPr>
          <w:ilvl w:val="0"/>
          <w:numId w:val="22"/>
        </w:numPr>
        <w:spacing w:before="0"/>
        <w:jc w:val="both"/>
        <w:rPr>
          <w:b/>
        </w:rPr>
      </w:pPr>
      <w:r>
        <w:rPr>
          <w:b/>
        </w:rPr>
        <w:t>API</w:t>
      </w:r>
      <w:r>
        <w:t xml:space="preserve"> - </w:t>
      </w:r>
      <w:hyperlink r:id="rId20">
        <w:r>
          <w:rPr>
            <w:color w:val="1155CC"/>
            <w:u w:val="single"/>
          </w:rPr>
          <w:t>Application Programming Interface</w:t>
        </w:r>
      </w:hyperlink>
      <w:r>
        <w:t xml:space="preserve"> - the software interface systems communicate through. </w:t>
      </w:r>
    </w:p>
    <w:p w14:paraId="0CD1C79D" w14:textId="77777777" w:rsidR="00240221" w:rsidRDefault="00240221" w:rsidP="00077155">
      <w:pPr>
        <w:numPr>
          <w:ilvl w:val="0"/>
          <w:numId w:val="22"/>
        </w:numPr>
        <w:spacing w:before="0"/>
        <w:jc w:val="both"/>
      </w:pPr>
      <w:r>
        <w:rPr>
          <w:b/>
        </w:rPr>
        <w:t>FG</w:t>
      </w:r>
      <w:r>
        <w:t xml:space="preserve"> - </w:t>
      </w:r>
      <w:hyperlink r:id="rId21">
        <w:r>
          <w:rPr>
            <w:color w:val="1155CC"/>
            <w:u w:val="single"/>
          </w:rPr>
          <w:t>Focus Group</w:t>
        </w:r>
      </w:hyperlink>
      <w:r>
        <w:t xml:space="preserve"> - An instrument created by ITU-T providing an alternative working environment for the quick development of specifications in their chosen areas.</w:t>
      </w:r>
    </w:p>
    <w:p w14:paraId="66E37925" w14:textId="77777777" w:rsidR="00240221" w:rsidRDefault="00240221" w:rsidP="00077155">
      <w:pPr>
        <w:numPr>
          <w:ilvl w:val="0"/>
          <w:numId w:val="22"/>
        </w:numPr>
        <w:spacing w:before="0"/>
        <w:jc w:val="both"/>
      </w:pPr>
      <w:r>
        <w:rPr>
          <w:b/>
        </w:rPr>
        <w:t>IIC</w:t>
      </w:r>
      <w:r>
        <w:t xml:space="preserve"> - International Computing Centre - The United Nations data center that will host the benchmarking infrastructure.   </w:t>
      </w:r>
    </w:p>
    <w:p w14:paraId="3FAB799A" w14:textId="77777777" w:rsidR="00240221" w:rsidRDefault="00240221" w:rsidP="00077155">
      <w:pPr>
        <w:numPr>
          <w:ilvl w:val="0"/>
          <w:numId w:val="22"/>
        </w:numPr>
        <w:spacing w:before="0"/>
        <w:jc w:val="both"/>
      </w:pPr>
      <w:r>
        <w:rPr>
          <w:b/>
        </w:rPr>
        <w:t>ITU</w:t>
      </w:r>
      <w:r>
        <w:t xml:space="preserve"> -</w:t>
      </w:r>
      <w:hyperlink r:id="rId22">
        <w:r>
          <w:rPr>
            <w:color w:val="1155CC"/>
            <w:u w:val="single"/>
          </w:rPr>
          <w:t xml:space="preserve"> International Telecommunication Union</w:t>
        </w:r>
      </w:hyperlink>
      <w:r>
        <w:t xml:space="preserve"> - The United Nations specialized agency for information and communication technologies – ICTs.</w:t>
      </w:r>
    </w:p>
    <w:p w14:paraId="3064D7C5" w14:textId="77777777" w:rsidR="00240221" w:rsidRDefault="00240221" w:rsidP="00077155">
      <w:pPr>
        <w:numPr>
          <w:ilvl w:val="0"/>
          <w:numId w:val="22"/>
        </w:numPr>
        <w:spacing w:before="0"/>
        <w:jc w:val="both"/>
      </w:pPr>
      <w:r>
        <w:rPr>
          <w:b/>
        </w:rPr>
        <w:t>LMIC</w:t>
      </w:r>
      <w:r>
        <w:t xml:space="preserve"> - Low and Middle Income Countries </w:t>
      </w:r>
    </w:p>
    <w:p w14:paraId="27B67DB4" w14:textId="77777777" w:rsidR="00240221" w:rsidRDefault="00240221" w:rsidP="00077155">
      <w:pPr>
        <w:numPr>
          <w:ilvl w:val="0"/>
          <w:numId w:val="22"/>
        </w:numPr>
        <w:spacing w:before="0"/>
        <w:jc w:val="both"/>
      </w:pPr>
      <w:r>
        <w:rPr>
          <w:b/>
        </w:rPr>
        <w:t>MVB</w:t>
      </w:r>
      <w:r>
        <w:t xml:space="preserve"> - minimal viable benchmarking</w:t>
      </w:r>
    </w:p>
    <w:p w14:paraId="1F0133C4" w14:textId="77777777" w:rsidR="00240221" w:rsidRDefault="00240221" w:rsidP="00077155">
      <w:pPr>
        <w:numPr>
          <w:ilvl w:val="0"/>
          <w:numId w:val="22"/>
        </w:numPr>
        <w:spacing w:before="0"/>
        <w:jc w:val="both"/>
        <w:rPr>
          <w:b/>
        </w:rPr>
      </w:pPr>
      <w:r>
        <w:rPr>
          <w:b/>
        </w:rPr>
        <w:t>NGO</w:t>
      </w:r>
      <w:r>
        <w:t xml:space="preserve"> - </w:t>
      </w:r>
      <w:hyperlink r:id="rId23">
        <w:r>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0C2BA3B9" w14:textId="4CB5583E" w:rsidR="00240221" w:rsidRDefault="00240221" w:rsidP="00077155">
      <w:pPr>
        <w:numPr>
          <w:ilvl w:val="0"/>
          <w:numId w:val="22"/>
        </w:numPr>
        <w:spacing w:before="0"/>
        <w:jc w:val="both"/>
      </w:pPr>
      <w:r>
        <w:rPr>
          <w:b/>
        </w:rPr>
        <w:t>SDG</w:t>
      </w:r>
      <w:r>
        <w:t xml:space="preserve"> - </w:t>
      </w:r>
      <w:hyperlink r:id="rId24">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74D89B2C" w14:textId="229C49BC" w:rsidR="003F0EC7" w:rsidRPr="003F0EC7" w:rsidRDefault="003F0EC7" w:rsidP="00077155">
      <w:pPr>
        <w:numPr>
          <w:ilvl w:val="0"/>
          <w:numId w:val="22"/>
        </w:numPr>
        <w:spacing w:before="0"/>
        <w:jc w:val="both"/>
      </w:pPr>
      <w:r w:rsidRPr="003F0EC7">
        <w:rPr>
          <w:b/>
          <w:bCs/>
        </w:rPr>
        <w:t>TBC</w:t>
      </w:r>
      <w:r>
        <w:t xml:space="preserve"> -  A topic group item to be completed. </w:t>
      </w:r>
    </w:p>
    <w:p w14:paraId="64071D7C" w14:textId="331150CA" w:rsidR="003F0EC7" w:rsidRDefault="003F0EC7" w:rsidP="00077155">
      <w:pPr>
        <w:numPr>
          <w:ilvl w:val="0"/>
          <w:numId w:val="22"/>
        </w:numPr>
        <w:spacing w:before="0"/>
        <w:jc w:val="both"/>
      </w:pPr>
      <w:r>
        <w:rPr>
          <w:b/>
        </w:rPr>
        <w:t>TBD</w:t>
      </w:r>
      <w:r>
        <w:t xml:space="preserve"> -   A topic group item to be discussed / determined </w:t>
      </w:r>
    </w:p>
    <w:p w14:paraId="0134A88F" w14:textId="16FDBDE2" w:rsidR="00240221" w:rsidRDefault="00240221" w:rsidP="00077155">
      <w:pPr>
        <w:numPr>
          <w:ilvl w:val="0"/>
          <w:numId w:val="22"/>
        </w:numPr>
        <w:spacing w:before="0"/>
        <w:jc w:val="both"/>
      </w:pPr>
      <w:r>
        <w:rPr>
          <w:b/>
        </w:rPr>
        <w:t>TDD</w:t>
      </w:r>
      <w:r>
        <w:t xml:space="preserve"> - Topic Description Document - Document specifying the standardized benchmarking for a topic FG AI4H Topic Group works on. This document is the TDD for the Topic Group “</w:t>
      </w:r>
      <w:r w:rsidR="007A3B47" w:rsidRPr="007A3B47">
        <w:t>AI for</w:t>
      </w:r>
      <w:r w:rsidR="007A3B47">
        <w:t xml:space="preserve"> </w:t>
      </w:r>
      <w:r w:rsidR="007A3B47" w:rsidRPr="007A3B47">
        <w:t>Ophthalmology (retinal imaging diagnostics)</w:t>
      </w:r>
      <w:r w:rsidR="007A3B47">
        <w:t>”.</w:t>
      </w:r>
    </w:p>
    <w:p w14:paraId="2F73272C" w14:textId="77777777" w:rsidR="00240221" w:rsidRDefault="00240221" w:rsidP="00077155">
      <w:pPr>
        <w:numPr>
          <w:ilvl w:val="0"/>
          <w:numId w:val="22"/>
        </w:numPr>
        <w:spacing w:before="0"/>
        <w:jc w:val="both"/>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6FB28EA9" w14:textId="19FD638C" w:rsidR="00240221" w:rsidRDefault="00240221" w:rsidP="00077155">
      <w:pPr>
        <w:numPr>
          <w:ilvl w:val="0"/>
          <w:numId w:val="22"/>
        </w:numPr>
        <w:spacing w:before="0"/>
        <w:jc w:val="both"/>
      </w:pPr>
      <w:r>
        <w:rPr>
          <w:b/>
        </w:rPr>
        <w:t>WHO</w:t>
      </w:r>
      <w:r>
        <w:t xml:space="preserve"> - </w:t>
      </w:r>
      <w:hyperlink r:id="rId25">
        <w:r>
          <w:rPr>
            <w:color w:val="1155CC"/>
            <w:u w:val="single"/>
          </w:rPr>
          <w:t>World Health Organization</w:t>
        </w:r>
      </w:hyperlink>
      <w:r>
        <w:t xml:space="preserve"> - The United Nations specialized agency for international public health. </w:t>
      </w:r>
    </w:p>
    <w:p w14:paraId="28E0A689" w14:textId="3A32DFA3" w:rsidR="0057536A" w:rsidRDefault="0057536A" w:rsidP="0057536A">
      <w:pPr>
        <w:spacing w:before="0"/>
        <w:jc w:val="both"/>
      </w:pPr>
    </w:p>
    <w:p w14:paraId="4CBA4ACD" w14:textId="14698FEA" w:rsidR="0057536A" w:rsidRDefault="0057536A" w:rsidP="0057536A">
      <w:pPr>
        <w:spacing w:before="0"/>
        <w:jc w:val="both"/>
      </w:pPr>
    </w:p>
    <w:p w14:paraId="5DF13C54" w14:textId="77777777" w:rsidR="00A53A4A" w:rsidRDefault="00A53A4A">
      <w:pPr>
        <w:spacing w:before="0"/>
      </w:pPr>
      <w:bookmarkStart w:id="55" w:name="_1w0kchntb7ko" w:colFirst="0" w:colLast="0"/>
      <w:bookmarkEnd w:id="55"/>
      <w:r>
        <w:rPr>
          <w:b/>
          <w:bCs/>
        </w:rPr>
        <w:br w:type="page"/>
      </w:r>
    </w:p>
    <w:p w14:paraId="4B623BA1" w14:textId="77777777" w:rsidR="00A53A4A" w:rsidRDefault="00A53A4A" w:rsidP="0065566D">
      <w:pPr>
        <w:pStyle w:val="Heading1"/>
        <w:numPr>
          <w:ilvl w:val="0"/>
          <w:numId w:val="0"/>
        </w:numPr>
        <w:ind w:left="432" w:hanging="432"/>
      </w:pPr>
    </w:p>
    <w:p w14:paraId="5623173E" w14:textId="48413777" w:rsidR="00BC1D31" w:rsidRPr="002C0BE1" w:rsidRDefault="00C1061F" w:rsidP="0065566D">
      <w:pPr>
        <w:pStyle w:val="Heading1"/>
        <w:numPr>
          <w:ilvl w:val="0"/>
          <w:numId w:val="0"/>
        </w:numPr>
        <w:ind w:left="432" w:hanging="432"/>
      </w:pPr>
      <w:bookmarkStart w:id="56" w:name="_Toc5316075"/>
      <w:r>
        <w:t>REFERENCES:</w:t>
      </w:r>
      <w:bookmarkEnd w:id="56"/>
      <w:r>
        <w:t xml:space="preserve"> </w:t>
      </w:r>
      <w:r w:rsidR="0065566D">
        <w:t xml:space="preserve"> </w:t>
      </w:r>
      <w:bookmarkStart w:id="57" w:name="_GoBack"/>
      <w:bookmarkEnd w:id="57"/>
    </w:p>
    <w:sectPr w:rsidR="00BC1D31" w:rsidRPr="002C0BE1" w:rsidSect="007B7733">
      <w:headerReference w:type="default" r:id="rId26"/>
      <w:endnotePr>
        <w:numFmt w:val="decimal"/>
      </w:endnotePr>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05D48" w14:textId="77777777" w:rsidR="00077155" w:rsidRDefault="00077155" w:rsidP="007B7733">
      <w:pPr>
        <w:spacing w:before="0"/>
      </w:pPr>
      <w:r>
        <w:separator/>
      </w:r>
    </w:p>
  </w:endnote>
  <w:endnote w:type="continuationSeparator" w:id="0">
    <w:p w14:paraId="10B4857E" w14:textId="77777777" w:rsidR="00077155" w:rsidRDefault="00077155" w:rsidP="007B7733">
      <w:pPr>
        <w:spacing w:before="0"/>
      </w:pPr>
      <w:r>
        <w:continuationSeparator/>
      </w:r>
    </w:p>
  </w:endnote>
  <w:endnote w:id="1">
    <w:p w14:paraId="15C39DCA" w14:textId="77777777" w:rsidR="005B05DC" w:rsidRDefault="005B05DC" w:rsidP="00CA1004">
      <w:pPr>
        <w:pStyle w:val="EndnoteText"/>
      </w:pPr>
      <w:r>
        <w:rPr>
          <w:rStyle w:val="EndnoteReference"/>
        </w:rPr>
        <w:endnoteRef/>
      </w:r>
      <w:r>
        <w:t xml:space="preserve"> </w:t>
      </w:r>
      <w:hyperlink r:id="rId1" w:history="1">
        <w:r w:rsidRPr="00A53A4A">
          <w:rPr>
            <w:rFonts w:eastAsiaTheme="minorEastAsia"/>
            <w:sz w:val="24"/>
            <w:szCs w:val="24"/>
          </w:rPr>
          <w:t>https://www.who.int/en/news-room/fact-sheets/detail/diabetes</w:t>
        </w:r>
      </w:hyperlink>
    </w:p>
    <w:p w14:paraId="0C891066" w14:textId="77777777" w:rsidR="005B05DC" w:rsidRPr="004075C1" w:rsidRDefault="005B05DC" w:rsidP="00CA1004">
      <w:pPr>
        <w:pStyle w:val="EndnoteText"/>
        <w:rPr>
          <w:lang w:val="en-US"/>
        </w:rPr>
      </w:pPr>
    </w:p>
  </w:endnote>
  <w:endnote w:id="2">
    <w:p w14:paraId="0146CD82" w14:textId="77777777" w:rsidR="005B05DC" w:rsidRPr="00A53A4A" w:rsidRDefault="005B05DC" w:rsidP="00CA1004">
      <w:pPr>
        <w:pStyle w:val="EndnoteText"/>
        <w:rPr>
          <w:rFonts w:eastAsiaTheme="minorEastAsia"/>
          <w:sz w:val="24"/>
          <w:szCs w:val="24"/>
        </w:rPr>
      </w:pPr>
      <w:r>
        <w:rPr>
          <w:rStyle w:val="EndnoteReference"/>
        </w:rPr>
        <w:endnoteRef/>
      </w:r>
      <w:r>
        <w:t xml:space="preserve"> </w:t>
      </w:r>
      <w:hyperlink r:id="rId2" w:history="1">
        <w:r w:rsidRPr="00A53A4A">
          <w:rPr>
            <w:rFonts w:eastAsiaTheme="minorEastAsia"/>
            <w:sz w:val="24"/>
            <w:szCs w:val="24"/>
          </w:rPr>
          <w:t>https://www.ncbi.nlm.nih.gov/pmc/articles/PMC4657234/</w:t>
        </w:r>
      </w:hyperlink>
    </w:p>
    <w:p w14:paraId="1446AD66" w14:textId="77777777" w:rsidR="005B05DC" w:rsidRPr="00A53A4A" w:rsidRDefault="005B05DC" w:rsidP="00CA1004">
      <w:pPr>
        <w:pStyle w:val="EndnoteText"/>
        <w:rPr>
          <w:rFonts w:eastAsiaTheme="minorEastAsia"/>
          <w:sz w:val="24"/>
          <w:szCs w:val="24"/>
        </w:rPr>
      </w:pPr>
    </w:p>
  </w:endnote>
  <w:endnote w:id="3">
    <w:p w14:paraId="3AF242CC" w14:textId="77777777" w:rsidR="001C450B" w:rsidRPr="002544DF" w:rsidRDefault="001C450B" w:rsidP="001C450B">
      <w:pPr>
        <w:rPr>
          <w:rFonts w:eastAsiaTheme="minorEastAsia"/>
          <w:lang w:val="es-ES"/>
        </w:rPr>
      </w:pPr>
      <w:r>
        <w:rPr>
          <w:rStyle w:val="EndnoteReference"/>
        </w:rPr>
        <w:endnoteRef/>
      </w:r>
      <w:r w:rsidRPr="002544DF">
        <w:rPr>
          <w:lang w:val="es-ES"/>
        </w:rPr>
        <w:t xml:space="preserve"> </w:t>
      </w:r>
      <w:hyperlink r:id="rId3" w:history="1">
        <w:r w:rsidRPr="002544DF">
          <w:rPr>
            <w:rFonts w:eastAsiaTheme="minorEastAsia"/>
            <w:lang w:val="es-ES"/>
          </w:rPr>
          <w:t>https://www.thelancet.com/journals/langlo/article/PIIS2214-109X(13)70145-1/fulltext</w:t>
        </w:r>
      </w:hyperlink>
      <w:r w:rsidRPr="002544DF">
        <w:rPr>
          <w:rFonts w:eastAsiaTheme="minorEastAsia"/>
          <w:lang w:val="es-ES"/>
        </w:rPr>
        <w:t xml:space="preserve"> (global)</w:t>
      </w:r>
    </w:p>
    <w:p w14:paraId="0C0AD8ED" w14:textId="43D79489" w:rsidR="001C450B" w:rsidRPr="002544DF" w:rsidRDefault="001C450B">
      <w:pPr>
        <w:pStyle w:val="EndnoteText"/>
        <w:rPr>
          <w:rFonts w:eastAsiaTheme="minorEastAsia"/>
          <w:sz w:val="24"/>
          <w:szCs w:val="24"/>
          <w:lang w:val="es-ES"/>
        </w:rPr>
      </w:pPr>
    </w:p>
  </w:endnote>
  <w:endnote w:id="4">
    <w:p w14:paraId="718D5711" w14:textId="5A16FD9F" w:rsidR="001C450B" w:rsidRPr="002544DF" w:rsidRDefault="001C450B" w:rsidP="001C450B">
      <w:pPr>
        <w:rPr>
          <w:rFonts w:eastAsiaTheme="minorEastAsia"/>
          <w:lang w:val="es-ES"/>
        </w:rPr>
      </w:pPr>
      <w:r>
        <w:rPr>
          <w:rStyle w:val="EndnoteReference"/>
        </w:rPr>
        <w:endnoteRef/>
      </w:r>
      <w:r w:rsidRPr="002544DF">
        <w:rPr>
          <w:lang w:val="es-ES"/>
        </w:rPr>
        <w:t xml:space="preserve"> </w:t>
      </w:r>
      <w:r w:rsidRPr="00B40DC7">
        <w:rPr>
          <w:lang w:val="es-ES"/>
        </w:rPr>
        <w:t xml:space="preserve"> </w:t>
      </w:r>
      <w:hyperlink r:id="rId4" w:history="1">
        <w:r w:rsidRPr="002544DF">
          <w:rPr>
            <w:rFonts w:eastAsiaTheme="minorEastAsia"/>
            <w:lang w:val="es-ES"/>
          </w:rPr>
          <w:t>https://www.brightfocus.org/macular/article/age-related-macular-facts-figures</w:t>
        </w:r>
      </w:hyperlink>
      <w:r w:rsidRPr="002544DF">
        <w:rPr>
          <w:rFonts w:eastAsiaTheme="minorEastAsia"/>
          <w:lang w:val="es-ES"/>
        </w:rPr>
        <w:t xml:space="preserve"> (global)</w:t>
      </w:r>
    </w:p>
    <w:p w14:paraId="2051C985" w14:textId="0A4D5FF8" w:rsidR="001C450B" w:rsidRPr="002544DF" w:rsidRDefault="001C450B">
      <w:pPr>
        <w:pStyle w:val="EndnoteText"/>
        <w:rPr>
          <w:rFonts w:eastAsiaTheme="minorEastAsia"/>
          <w:sz w:val="24"/>
          <w:szCs w:val="24"/>
          <w:lang w:val="es-ES"/>
        </w:rPr>
      </w:pPr>
    </w:p>
  </w:endnote>
  <w:endnote w:id="5">
    <w:p w14:paraId="40994E7E" w14:textId="484FA2C9" w:rsidR="001C450B" w:rsidRPr="002544DF" w:rsidRDefault="001C450B" w:rsidP="001C450B">
      <w:pPr>
        <w:rPr>
          <w:rFonts w:eastAsiaTheme="minorEastAsia"/>
          <w:lang w:val="es-ES"/>
        </w:rPr>
      </w:pPr>
      <w:r>
        <w:rPr>
          <w:rStyle w:val="EndnoteReference"/>
        </w:rPr>
        <w:endnoteRef/>
      </w:r>
      <w:r w:rsidRPr="002544DF">
        <w:rPr>
          <w:lang w:val="es-ES"/>
        </w:rPr>
        <w:t xml:space="preserve"> </w:t>
      </w:r>
      <w:hyperlink r:id="rId5" w:history="1">
        <w:r w:rsidRPr="002544DF">
          <w:rPr>
            <w:rFonts w:eastAsiaTheme="minorEastAsia"/>
            <w:lang w:val="es-ES"/>
          </w:rPr>
          <w:t>https://www.ncbi.nlm.nih.gov/pubmed/29302323</w:t>
        </w:r>
      </w:hyperlink>
      <w:r w:rsidRPr="002544DF">
        <w:rPr>
          <w:rFonts w:eastAsiaTheme="minorEastAsia"/>
          <w:lang w:val="es-ES"/>
        </w:rPr>
        <w:t xml:space="preserve"> (China)</w:t>
      </w:r>
    </w:p>
    <w:p w14:paraId="64677B18" w14:textId="650A0F19" w:rsidR="001C450B" w:rsidRPr="002544DF" w:rsidRDefault="001C450B">
      <w:pPr>
        <w:pStyle w:val="EndnoteText"/>
        <w:rPr>
          <w:rFonts w:eastAsiaTheme="minorEastAsia"/>
          <w:sz w:val="24"/>
          <w:szCs w:val="24"/>
          <w:lang w:val="es-ES"/>
        </w:rPr>
      </w:pPr>
    </w:p>
  </w:endnote>
  <w:endnote w:id="6">
    <w:p w14:paraId="08072122" w14:textId="3EB85039" w:rsidR="001C450B" w:rsidRPr="002544DF" w:rsidRDefault="001C450B" w:rsidP="001C450B">
      <w:pPr>
        <w:rPr>
          <w:rFonts w:eastAsiaTheme="minorEastAsia"/>
          <w:lang w:val="es-ES"/>
        </w:rPr>
      </w:pPr>
      <w:r>
        <w:rPr>
          <w:rStyle w:val="EndnoteReference"/>
        </w:rPr>
        <w:endnoteRef/>
      </w:r>
      <w:r w:rsidRPr="002544DF">
        <w:rPr>
          <w:lang w:val="es-ES"/>
        </w:rPr>
        <w:t xml:space="preserve"> </w:t>
      </w:r>
      <w:bookmarkStart w:id="16" w:name="_Hlk5311355"/>
      <w:r w:rsidRPr="00A53A4A">
        <w:rPr>
          <w:rFonts w:eastAsiaTheme="minorEastAsia"/>
        </w:rPr>
        <w:fldChar w:fldCharType="begin"/>
      </w:r>
      <w:r w:rsidRPr="002544DF">
        <w:rPr>
          <w:rFonts w:eastAsiaTheme="minorEastAsia"/>
          <w:lang w:val="es-ES"/>
        </w:rPr>
        <w:instrText xml:space="preserve"> HYPERLINK "https://www.aaojournal.org/article/S0161-6420(14)00433-3/abstract" </w:instrText>
      </w:r>
      <w:r w:rsidRPr="00A53A4A">
        <w:rPr>
          <w:rFonts w:eastAsiaTheme="minorEastAsia"/>
        </w:rPr>
        <w:fldChar w:fldCharType="separate"/>
      </w:r>
      <w:r w:rsidRPr="002544DF">
        <w:rPr>
          <w:rFonts w:eastAsiaTheme="minorEastAsia"/>
          <w:lang w:val="es-ES"/>
        </w:rPr>
        <w:t>https://www.aaojournal.org/article/S0161-6420(14)00433-3/abstract</w:t>
      </w:r>
      <w:r w:rsidRPr="00A53A4A">
        <w:rPr>
          <w:rFonts w:eastAsiaTheme="minorEastAsia"/>
        </w:rPr>
        <w:fldChar w:fldCharType="end"/>
      </w:r>
      <w:r w:rsidRPr="002544DF">
        <w:rPr>
          <w:rFonts w:eastAsiaTheme="minorEastAsia"/>
          <w:lang w:val="es-ES"/>
        </w:rPr>
        <w:t xml:space="preserve"> (global)</w:t>
      </w:r>
    </w:p>
    <w:bookmarkEnd w:id="16"/>
    <w:p w14:paraId="6C67E470" w14:textId="4D4BEBF0" w:rsidR="001C450B" w:rsidRPr="002544DF" w:rsidRDefault="001C450B">
      <w:pPr>
        <w:pStyle w:val="EndnoteText"/>
        <w:rPr>
          <w:rFonts w:eastAsiaTheme="minorEastAsia"/>
          <w:sz w:val="24"/>
          <w:szCs w:val="24"/>
          <w:lang w:val="es-ES"/>
        </w:rPr>
      </w:pPr>
    </w:p>
  </w:endnote>
  <w:endnote w:id="7">
    <w:p w14:paraId="250B99E7" w14:textId="77777777" w:rsidR="001C450B" w:rsidRPr="002544DF" w:rsidRDefault="001C450B" w:rsidP="001C450B">
      <w:pPr>
        <w:rPr>
          <w:rFonts w:eastAsiaTheme="minorEastAsia"/>
          <w:lang w:val="es-ES"/>
        </w:rPr>
      </w:pPr>
      <w:r>
        <w:rPr>
          <w:rStyle w:val="EndnoteReference"/>
        </w:rPr>
        <w:endnoteRef/>
      </w:r>
      <w:r w:rsidRPr="002544DF">
        <w:rPr>
          <w:lang w:val="es-ES"/>
        </w:rPr>
        <w:t xml:space="preserve"> </w:t>
      </w:r>
      <w:hyperlink r:id="rId6" w:history="1">
        <w:r w:rsidRPr="002544DF">
          <w:rPr>
            <w:rFonts w:eastAsiaTheme="minorEastAsia"/>
            <w:lang w:val="es-ES"/>
          </w:rPr>
          <w:t>https://www.glaucoma.org/glaucoma/glaucoma-facts-and-stats.php</w:t>
        </w:r>
      </w:hyperlink>
      <w:r w:rsidRPr="002544DF">
        <w:rPr>
          <w:rFonts w:eastAsiaTheme="minorEastAsia"/>
          <w:lang w:val="es-ES"/>
        </w:rPr>
        <w:t xml:space="preserve"> (global)</w:t>
      </w:r>
    </w:p>
    <w:p w14:paraId="2997A142" w14:textId="0ADD3BCF" w:rsidR="001C450B" w:rsidRPr="002544DF" w:rsidRDefault="001C450B">
      <w:pPr>
        <w:pStyle w:val="EndnoteText"/>
        <w:rPr>
          <w:rFonts w:eastAsiaTheme="minorEastAsia"/>
          <w:sz w:val="24"/>
          <w:szCs w:val="24"/>
          <w:lang w:val="es-ES"/>
        </w:rPr>
      </w:pPr>
    </w:p>
  </w:endnote>
  <w:endnote w:id="8">
    <w:p w14:paraId="660EC646" w14:textId="02DD9552" w:rsidR="00D26B41" w:rsidRPr="00A53A4A" w:rsidRDefault="00D26B41">
      <w:pPr>
        <w:pStyle w:val="EndnoteText"/>
        <w:rPr>
          <w:rFonts w:eastAsiaTheme="minorEastAsia"/>
          <w:sz w:val="24"/>
          <w:szCs w:val="24"/>
        </w:rPr>
      </w:pPr>
      <w:r>
        <w:rPr>
          <w:rStyle w:val="EndnoteReference"/>
        </w:rPr>
        <w:endnoteRef/>
      </w:r>
      <w:r>
        <w:t xml:space="preserve"> </w:t>
      </w:r>
      <w:hyperlink r:id="rId7" w:history="1">
        <w:r w:rsidRPr="00A53A4A">
          <w:rPr>
            <w:rFonts w:eastAsiaTheme="minorEastAsia"/>
            <w:sz w:val="24"/>
            <w:szCs w:val="24"/>
          </w:rPr>
          <w:t>https://bjo.bmj.com/content/85/11/1277</w:t>
        </w:r>
      </w:hyperlink>
      <w:r w:rsidRPr="00A53A4A">
        <w:rPr>
          <w:rFonts w:eastAsiaTheme="minorEastAsia"/>
          <w:sz w:val="24"/>
          <w:szCs w:val="24"/>
        </w:rPr>
        <w:t xml:space="preserve"> (C</w:t>
      </w:r>
      <w:r w:rsidRPr="00A53A4A">
        <w:rPr>
          <w:rFonts w:eastAsiaTheme="minorEastAsia" w:hint="eastAsia"/>
          <w:sz w:val="24"/>
          <w:szCs w:val="24"/>
        </w:rPr>
        <w:t>h</w:t>
      </w:r>
      <w:r w:rsidRPr="00A53A4A">
        <w:rPr>
          <w:rFonts w:eastAsiaTheme="minorEastAsia"/>
          <w:sz w:val="24"/>
          <w:szCs w:val="24"/>
        </w:rPr>
        <w:t>ina)</w:t>
      </w:r>
    </w:p>
    <w:p w14:paraId="09B612A8" w14:textId="77777777" w:rsidR="00D26B41" w:rsidRPr="00A53A4A" w:rsidRDefault="00D26B41">
      <w:pPr>
        <w:pStyle w:val="EndnoteText"/>
        <w:rPr>
          <w:rFonts w:eastAsiaTheme="minorEastAsia"/>
          <w:sz w:val="24"/>
          <w:szCs w:val="24"/>
        </w:rPr>
      </w:pPr>
    </w:p>
  </w:endnote>
  <w:endnote w:id="9">
    <w:p w14:paraId="5A778CFE" w14:textId="63786EBC" w:rsidR="005B05DC" w:rsidRPr="00A53A4A" w:rsidRDefault="005B05DC">
      <w:pPr>
        <w:pStyle w:val="EndnoteText"/>
        <w:rPr>
          <w:rFonts w:eastAsiaTheme="minorEastAsia"/>
          <w:sz w:val="24"/>
          <w:szCs w:val="24"/>
        </w:rPr>
      </w:pPr>
      <w:r w:rsidRPr="00033432">
        <w:endnoteRef/>
      </w:r>
      <w:r w:rsidRPr="00033432">
        <w:t xml:space="preserve"> </w:t>
      </w:r>
      <w:r w:rsidRPr="00A53A4A">
        <w:rPr>
          <w:rFonts w:eastAsiaTheme="minorEastAsia"/>
          <w:sz w:val="24"/>
          <w:szCs w:val="24"/>
        </w:rPr>
        <w:t>National Institute for Clinical Excellence. Management of Type 2 Diabetes: Retinopathy—Screening and Early Management. London, UK: Inherited Clinical Guideline; 2002</w:t>
      </w:r>
    </w:p>
    <w:p w14:paraId="1E3D0641" w14:textId="77777777" w:rsidR="00C1061F" w:rsidRPr="00A53A4A" w:rsidRDefault="00C1061F">
      <w:pPr>
        <w:pStyle w:val="EndnoteText"/>
        <w:rPr>
          <w:rFonts w:eastAsiaTheme="minorEastAsia"/>
          <w:sz w:val="24"/>
          <w:szCs w:val="24"/>
        </w:rPr>
      </w:pPr>
    </w:p>
  </w:endnote>
  <w:endnote w:id="10">
    <w:p w14:paraId="76070F99" w14:textId="53C0B186" w:rsidR="005B05DC" w:rsidRPr="00A53A4A" w:rsidRDefault="005B05DC">
      <w:pPr>
        <w:pStyle w:val="EndnoteText"/>
        <w:rPr>
          <w:rFonts w:eastAsiaTheme="minorEastAsia"/>
          <w:sz w:val="24"/>
          <w:szCs w:val="24"/>
        </w:rPr>
      </w:pPr>
      <w:r>
        <w:rPr>
          <w:rStyle w:val="EndnoteReference"/>
        </w:rPr>
        <w:endnoteRef/>
      </w:r>
      <w:r>
        <w:t xml:space="preserve"> </w:t>
      </w:r>
      <w:hyperlink r:id="rId8" w:history="1">
        <w:r w:rsidRPr="00A53A4A">
          <w:rPr>
            <w:rFonts w:eastAsiaTheme="minorEastAsia"/>
            <w:sz w:val="24"/>
            <w:szCs w:val="24"/>
          </w:rPr>
          <w:t>https://www.ncbi.nlm.nih.gov/pubmed/2062513/</w:t>
        </w:r>
      </w:hyperlink>
    </w:p>
    <w:p w14:paraId="2267397F" w14:textId="77777777" w:rsidR="005B05DC" w:rsidRPr="00A53A4A" w:rsidRDefault="005B05DC">
      <w:pPr>
        <w:pStyle w:val="EndnoteText"/>
        <w:rPr>
          <w:rFonts w:eastAsiaTheme="minorEastAsia"/>
          <w:sz w:val="24"/>
          <w:szCs w:val="24"/>
        </w:rPr>
      </w:pPr>
    </w:p>
  </w:endnote>
  <w:endnote w:id="11">
    <w:p w14:paraId="7F0E8CBE" w14:textId="43D2F009" w:rsidR="00C1061F" w:rsidRPr="00A53A4A" w:rsidRDefault="00C1061F" w:rsidP="00A53A4A">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International Council of Ophthalmology. Number of Ophthalmologists in Practice and Training Worldwide.</w:t>
      </w:r>
      <w:r w:rsidR="00A53A4A">
        <w:rPr>
          <w:rFonts w:eastAsiaTheme="minorEastAsia"/>
          <w:sz w:val="24"/>
          <w:szCs w:val="24"/>
        </w:rPr>
        <w:t xml:space="preserve"> </w:t>
      </w:r>
      <w:hyperlink r:id="rId9" w:history="1">
        <w:r w:rsidRPr="00A53A4A">
          <w:rPr>
            <w:rFonts w:eastAsiaTheme="minorEastAsia"/>
            <w:sz w:val="24"/>
            <w:szCs w:val="24"/>
          </w:rPr>
          <w:t>http://www.icoph.org/ophthalmologists-worldwide.html</w:t>
        </w:r>
      </w:hyperlink>
    </w:p>
    <w:p w14:paraId="11973EC0" w14:textId="5D4E7279" w:rsidR="00C1061F" w:rsidRPr="00C1061F" w:rsidRDefault="00C1061F">
      <w:pPr>
        <w:pStyle w:val="EndnoteText"/>
        <w:rPr>
          <w:lang w:val="en-US"/>
        </w:rPr>
      </w:pPr>
    </w:p>
  </w:endnote>
  <w:endnote w:id="12">
    <w:p w14:paraId="3D2BF0B3" w14:textId="0612EB35" w:rsidR="007E3586" w:rsidRPr="00A53A4A" w:rsidRDefault="007E3586">
      <w:pPr>
        <w:pStyle w:val="EndnoteText"/>
        <w:rPr>
          <w:rFonts w:eastAsiaTheme="minorEastAsia"/>
          <w:sz w:val="24"/>
          <w:szCs w:val="24"/>
        </w:rPr>
      </w:pPr>
      <w:r>
        <w:rPr>
          <w:rStyle w:val="EndnoteReference"/>
        </w:rPr>
        <w:endnoteRef/>
      </w:r>
      <w:r>
        <w:t xml:space="preserve"> </w:t>
      </w:r>
      <w:hyperlink r:id="rId10" w:history="1">
        <w:r w:rsidRPr="00A53A4A">
          <w:rPr>
            <w:rFonts w:eastAsiaTheme="minorEastAsia"/>
            <w:sz w:val="24"/>
            <w:szCs w:val="24"/>
          </w:rPr>
          <w:t>http://www.eyepacs.com/data-analysis</w:t>
        </w:r>
      </w:hyperlink>
    </w:p>
    <w:p w14:paraId="1ED60EAC" w14:textId="77777777" w:rsidR="007E3586" w:rsidRPr="007E3586" w:rsidRDefault="007E3586">
      <w:pPr>
        <w:pStyle w:val="EndnoteText"/>
        <w:rPr>
          <w:lang w:val="en-US"/>
        </w:rPr>
      </w:pPr>
    </w:p>
  </w:endnote>
  <w:endnote w:id="13">
    <w:p w14:paraId="411ACF6D" w14:textId="487D406F" w:rsidR="007E3586" w:rsidRPr="00A53A4A" w:rsidRDefault="007E3586">
      <w:pPr>
        <w:pStyle w:val="EndnoteText"/>
        <w:rPr>
          <w:rFonts w:eastAsiaTheme="minorEastAsia"/>
          <w:sz w:val="24"/>
          <w:szCs w:val="24"/>
        </w:rPr>
      </w:pPr>
      <w:r>
        <w:rPr>
          <w:rStyle w:val="EndnoteReference"/>
        </w:rPr>
        <w:endnoteRef/>
      </w:r>
      <w:r>
        <w:t xml:space="preserve"> </w:t>
      </w:r>
      <w:hyperlink r:id="rId11" w:history="1">
        <w:r w:rsidRPr="00A53A4A">
          <w:rPr>
            <w:rFonts w:eastAsiaTheme="minorEastAsia"/>
            <w:sz w:val="24"/>
            <w:szCs w:val="24"/>
          </w:rPr>
          <w:t>http://www.adcis.net/en/third-party/messidor/</w:t>
        </w:r>
      </w:hyperlink>
    </w:p>
    <w:p w14:paraId="3FAFA713" w14:textId="77777777" w:rsidR="007E3586" w:rsidRPr="007E3586" w:rsidRDefault="007E3586">
      <w:pPr>
        <w:pStyle w:val="EndnoteText"/>
        <w:rPr>
          <w:lang w:val="en-US"/>
        </w:rPr>
      </w:pPr>
    </w:p>
  </w:endnote>
  <w:endnote w:id="14">
    <w:p w14:paraId="747B75DE" w14:textId="72B5FA64" w:rsidR="00EE371D" w:rsidRPr="00A53A4A" w:rsidRDefault="00EE371D">
      <w:pPr>
        <w:pStyle w:val="EndnoteText"/>
        <w:rPr>
          <w:rFonts w:eastAsiaTheme="minorEastAsia"/>
          <w:sz w:val="24"/>
          <w:szCs w:val="24"/>
        </w:rPr>
      </w:pPr>
      <w:r>
        <w:rPr>
          <w:rStyle w:val="EndnoteReference"/>
        </w:rPr>
        <w:endnoteRef/>
      </w:r>
      <w:r>
        <w:t xml:space="preserve"> </w:t>
      </w:r>
      <w:hyperlink r:id="rId12" w:history="1">
        <w:r w:rsidRPr="00A53A4A">
          <w:rPr>
            <w:rFonts w:eastAsiaTheme="minorEastAsia"/>
            <w:sz w:val="24"/>
            <w:szCs w:val="24"/>
          </w:rPr>
          <w:t>http://www.it.lut.fi/project/imageret/diaretdb1/</w:t>
        </w:r>
      </w:hyperlink>
    </w:p>
    <w:p w14:paraId="4A53D606" w14:textId="77777777" w:rsidR="00EE371D" w:rsidRPr="00EE371D" w:rsidRDefault="00EE371D">
      <w:pPr>
        <w:pStyle w:val="EndnoteText"/>
        <w:rPr>
          <w:lang w:val="en-US"/>
        </w:rPr>
      </w:pPr>
    </w:p>
  </w:endnote>
  <w:endnote w:id="15">
    <w:p w14:paraId="326652C5" w14:textId="06C3D17B" w:rsidR="003B762A" w:rsidRPr="00A53A4A" w:rsidRDefault="003B762A" w:rsidP="00A53A4A">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 xml:space="preserve">Varun Gulshan, PhD1; Lily Peng, MD, PhD1; Marc Coram, PhD; et al. Development and Validation of a Deep Learning Algorithm for Detection of Diabetic Retinopathy in Retinal Fundus Photographs. </w:t>
      </w:r>
      <w:hyperlink r:id="rId13" w:history="1">
        <w:r w:rsidRPr="00A53A4A">
          <w:rPr>
            <w:rFonts w:eastAsiaTheme="minorEastAsia"/>
            <w:sz w:val="24"/>
            <w:szCs w:val="24"/>
          </w:rPr>
          <w:t>https://jamanetwork.com/journals/jama/fullarticle/2588763</w:t>
        </w:r>
      </w:hyperlink>
    </w:p>
    <w:p w14:paraId="1A821E9E" w14:textId="77777777" w:rsidR="003B762A" w:rsidRPr="00A53A4A" w:rsidRDefault="003B762A" w:rsidP="003B762A">
      <w:pPr>
        <w:pStyle w:val="EndnoteText"/>
        <w:rPr>
          <w:rFonts w:eastAsiaTheme="minorEastAsia"/>
          <w:sz w:val="24"/>
          <w:szCs w:val="24"/>
        </w:rPr>
      </w:pPr>
    </w:p>
    <w:p w14:paraId="0CDD5F14" w14:textId="77777777" w:rsidR="003B762A" w:rsidRPr="00310F13" w:rsidRDefault="003B762A" w:rsidP="003B762A">
      <w:pPr>
        <w:pStyle w:val="EndnoteText"/>
        <w:rPr>
          <w:lang w:val="en-US"/>
        </w:rPr>
      </w:pPr>
    </w:p>
  </w:endnote>
  <w:endnote w:id="16">
    <w:p w14:paraId="2E91C695" w14:textId="5CDD4452" w:rsidR="003B762A" w:rsidRPr="003B762A" w:rsidRDefault="003B762A">
      <w:pPr>
        <w:pStyle w:val="EndnoteText"/>
        <w:rPr>
          <w:lang w:val="en-US"/>
        </w:rPr>
      </w:pPr>
      <w:r>
        <w:rPr>
          <w:rStyle w:val="EndnoteReference"/>
        </w:rPr>
        <w:endnoteRef/>
      </w:r>
      <w:r>
        <w:t xml:space="preserve"> </w:t>
      </w:r>
      <w:r w:rsidRPr="00A53A4A">
        <w:rPr>
          <w:rFonts w:eastAsiaTheme="minorEastAsia"/>
          <w:sz w:val="24"/>
          <w:szCs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szCs w:val="24"/>
        </w:rPr>
        <w:cr/>
      </w:r>
    </w:p>
  </w:endnote>
  <w:endnote w:id="17">
    <w:p w14:paraId="1349E830" w14:textId="77777777" w:rsidR="00EE371D" w:rsidRPr="00BD591C" w:rsidRDefault="00EE371D" w:rsidP="00EE371D">
      <w:pPr>
        <w:rPr>
          <w:rFonts w:eastAsiaTheme="minorEastAsia"/>
        </w:rPr>
      </w:pPr>
      <w:r>
        <w:rPr>
          <w:rStyle w:val="EndnoteReference"/>
        </w:rPr>
        <w:endnoteRef/>
      </w:r>
      <w:r>
        <w:t xml:space="preserve"> </w:t>
      </w:r>
      <w:r w:rsidRPr="00BD591C">
        <w:rPr>
          <w:rFonts w:eastAsiaTheme="minorEastAsia"/>
        </w:rPr>
        <w:t>R. Gargeya, T. Leng, Automated identification of diabetic retinopathy using deep learning, Ophthalmology 124 (7) (2017) 962–969.</w:t>
      </w:r>
    </w:p>
    <w:p w14:paraId="38044E60" w14:textId="58D574B2" w:rsidR="00EE371D" w:rsidRPr="00EE371D" w:rsidRDefault="00EE371D">
      <w:pPr>
        <w:pStyle w:val="EndnoteText"/>
        <w:rPr>
          <w:lang w:val="en-US"/>
        </w:rPr>
      </w:pPr>
    </w:p>
  </w:endnote>
  <w:endnote w:id="18">
    <w:p w14:paraId="7045EFD9" w14:textId="591C8617" w:rsidR="00EE371D" w:rsidRPr="00BD591C" w:rsidRDefault="00EE371D" w:rsidP="00EE371D">
      <w:pPr>
        <w:rPr>
          <w:rFonts w:eastAsiaTheme="minorEastAsia"/>
        </w:rPr>
      </w:pPr>
      <w:r>
        <w:rPr>
          <w:rStyle w:val="EndnoteReference"/>
        </w:rPr>
        <w:endnoteRef/>
      </w:r>
      <w:r>
        <w:t xml:space="preserve"> </w:t>
      </w:r>
      <w:r w:rsidRPr="00BD591C">
        <w:rPr>
          <w:rFonts w:eastAsiaTheme="minorEastAsia"/>
        </w:rPr>
        <w:t xml:space="preserve"> H. Takahashi, H. Tampo, Y. Arai, Y. Inoue, H. Kawashima, Applying artificial intelligence to disease staging: Deep learning for improved staging of diabetic retinopathy, PloS one 12 (6) (2017) e0179790.</w:t>
      </w:r>
    </w:p>
    <w:p w14:paraId="45C3ECE4" w14:textId="785E7535" w:rsidR="00EE371D" w:rsidRPr="00EE371D" w:rsidRDefault="00EE371D">
      <w:pPr>
        <w:pStyle w:val="EndnoteText"/>
        <w:rPr>
          <w:lang w:val="en-US"/>
        </w:rPr>
      </w:pPr>
    </w:p>
  </w:endnote>
  <w:endnote w:id="19">
    <w:p w14:paraId="655888DD" w14:textId="77777777" w:rsidR="00EE371D" w:rsidRPr="00BD591C" w:rsidRDefault="00EE371D" w:rsidP="00EE371D">
      <w:pPr>
        <w:rPr>
          <w:rFonts w:eastAsiaTheme="minorEastAsia"/>
        </w:rPr>
      </w:pPr>
      <w:r>
        <w:rPr>
          <w:rStyle w:val="EndnoteReference"/>
        </w:rPr>
        <w:endnoteRef/>
      </w:r>
      <w:r>
        <w:t xml:space="preserve"> </w:t>
      </w:r>
      <w:r w:rsidRPr="00BD591C">
        <w:rPr>
          <w:rFonts w:eastAsiaTheme="minorEastAsia"/>
        </w:rPr>
        <w:t>G. García, J. Gallardo, A. Mauricio, J.</w:t>
      </w:r>
      <w:r w:rsidRPr="00BD591C">
        <w:t xml:space="preserve"> </w:t>
      </w:r>
      <w:r w:rsidRPr="00BD591C">
        <w:rPr>
          <w:rFonts w:eastAsiaTheme="minorEastAsia"/>
        </w:rPr>
        <w:t>López, C. Del Carpio, Detection of diabetic retinopathy based on a convolutional neural network using retinal fundus images, in: International Conference on Artificial Neural Networks, Springer, 2017, pp. 635–642.</w:t>
      </w:r>
    </w:p>
    <w:p w14:paraId="36393E24" w14:textId="3CFBA5B5" w:rsidR="00EE371D" w:rsidRPr="00EE371D" w:rsidRDefault="00EE371D">
      <w:pPr>
        <w:pStyle w:val="EndnoteText"/>
        <w:rPr>
          <w:lang w:val="en-US"/>
        </w:rPr>
      </w:pPr>
    </w:p>
  </w:endnote>
  <w:endnote w:id="20">
    <w:p w14:paraId="61BD705C" w14:textId="36DE3B84" w:rsidR="00EE371D" w:rsidRPr="00691C91" w:rsidRDefault="00EE371D">
      <w:pPr>
        <w:pStyle w:val="EndnoteText"/>
        <w:rPr>
          <w:rFonts w:eastAsiaTheme="minorEastAsia"/>
          <w:sz w:val="24"/>
          <w:szCs w:val="24"/>
        </w:rPr>
      </w:pPr>
      <w:r>
        <w:rPr>
          <w:rStyle w:val="EndnoteReference"/>
        </w:rPr>
        <w:endnoteRef/>
      </w:r>
      <w:r>
        <w:t xml:space="preserve"> </w:t>
      </w:r>
      <w:r w:rsidRPr="008D00A2">
        <w:t>V</w:t>
      </w:r>
      <w:r w:rsidRPr="00691C91">
        <w:rPr>
          <w:rFonts w:eastAsiaTheme="minorEastAsia"/>
          <w:sz w:val="24"/>
          <w:szCs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069E1691" w14:textId="77777777" w:rsidR="00EE371D" w:rsidRPr="00EE371D" w:rsidRDefault="00EE371D">
      <w:pPr>
        <w:pStyle w:val="EndnoteText"/>
        <w:rPr>
          <w:lang w:val="en-US"/>
        </w:rPr>
      </w:pPr>
    </w:p>
  </w:endnote>
  <w:endnote w:id="21">
    <w:p w14:paraId="547A1A51" w14:textId="0D8114C8" w:rsidR="001C06F7" w:rsidRPr="00A53A4A" w:rsidRDefault="001C06F7">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L. Zhixi, Y. He, S. Keel, W. Meng, R. Chang, M. He, Efficacy of a deep learning system for detecting glaucomatous optic neuropathy based on color fundus photographs, Ophthalmology 125 (8) (2018) 1199–1206. doi:10.1016/j.ophtha.2018.01.023.</w:t>
      </w:r>
    </w:p>
    <w:p w14:paraId="2C06E319" w14:textId="77777777" w:rsidR="001C06F7" w:rsidRPr="001C06F7" w:rsidRDefault="001C06F7">
      <w:pPr>
        <w:pStyle w:val="EndnoteText"/>
        <w:rPr>
          <w:lang w:val="en-US"/>
        </w:rPr>
      </w:pPr>
    </w:p>
  </w:endnote>
  <w:endnote w:id="22">
    <w:p w14:paraId="039F1EB4" w14:textId="3993F8A4" w:rsidR="001C06F7" w:rsidRPr="00A53A4A" w:rsidRDefault="001C06F7">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C. Xiangyu, X. Yanwu, W. Damon, W. Tien, L. Jiang, Glaucoma detection based on deep convolutional neural network. (Aug 2015). URL https://www.ncbi.nlm.nih.gov/pubmed/26736362/</w:t>
      </w:r>
    </w:p>
  </w:endnote>
  <w:endnote w:id="23">
    <w:p w14:paraId="67913803" w14:textId="77777777" w:rsidR="001C06F7" w:rsidRPr="00A53A4A" w:rsidRDefault="001C06F7" w:rsidP="001C06F7">
      <w:pPr>
        <w:rPr>
          <w:rFonts w:eastAsiaTheme="minorEastAsia"/>
        </w:rPr>
      </w:pPr>
      <w:r>
        <w:rPr>
          <w:rStyle w:val="EndnoteReference"/>
        </w:rPr>
        <w:endnoteRef/>
      </w:r>
      <w:r>
        <w:t xml:space="preserve"> </w:t>
      </w:r>
      <w:r w:rsidRPr="008D00A2">
        <w:t xml:space="preserve">] </w:t>
      </w:r>
      <w:r w:rsidRPr="00A53A4A">
        <w:rPr>
          <w:rFonts w:eastAsiaTheme="minorEastAsia"/>
        </w:rPr>
        <w:t>H. Fu, J. Cheng, Y. Xu, C. Zhang, D. Wong, J. Liu, X. Cao, Disc-aware ensemble network for glaucoma screening from fundus image, IEEE Transactions on Medical Imaging.</w:t>
      </w:r>
    </w:p>
    <w:p w14:paraId="6FABA56D" w14:textId="4F9CC884" w:rsidR="001C06F7" w:rsidRPr="001C06F7" w:rsidRDefault="001C06F7">
      <w:pPr>
        <w:pStyle w:val="EndnoteText"/>
        <w:rPr>
          <w:lang w:val="en-US"/>
        </w:rPr>
      </w:pPr>
    </w:p>
  </w:endnote>
  <w:endnote w:id="24">
    <w:p w14:paraId="03EE6853" w14:textId="6548DE6B" w:rsidR="001C06F7" w:rsidRPr="00A53A4A" w:rsidRDefault="001C06F7">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A. Chakravarty, J. Sivswamy, A deep learning based joint segmentation and classification framework for glaucoma assesment in retinal color fundus images, arXiv preprint arXiv:1808.01355</w:t>
      </w:r>
    </w:p>
    <w:p w14:paraId="3789AC60" w14:textId="77777777" w:rsidR="001C06F7" w:rsidRPr="001C06F7" w:rsidRDefault="001C06F7">
      <w:pPr>
        <w:pStyle w:val="EndnoteText"/>
        <w:rPr>
          <w:lang w:val="en-US"/>
        </w:rPr>
      </w:pPr>
    </w:p>
  </w:endnote>
  <w:endnote w:id="25">
    <w:p w14:paraId="58D0B9D3" w14:textId="26A9732A" w:rsidR="001C06F7" w:rsidRPr="00A53A4A" w:rsidRDefault="001C06F7">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4DB3E128" w14:textId="77777777" w:rsidR="001C06F7" w:rsidRPr="001C06F7" w:rsidRDefault="001C06F7">
      <w:pPr>
        <w:pStyle w:val="EndnoteText"/>
        <w:rPr>
          <w:lang w:val="en-US"/>
        </w:rPr>
      </w:pPr>
    </w:p>
  </w:endnote>
  <w:endnote w:id="26">
    <w:p w14:paraId="588F5426" w14:textId="63F74440" w:rsidR="001C06F7" w:rsidRPr="00A53A4A" w:rsidRDefault="001C06F7">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A. Govindaiah, M. Hussain, R. Smith, A. Bhuiyan, Deep convolutional neural network based screening and assessment of age-related macular degeneration from fundus images, in: Biomedical Imaging (ISBI 2018), 2018 IEEE 15th International Symposium on, IEEE, 2018, pp. 1525– 1528.</w:t>
      </w:r>
    </w:p>
  </w:endnote>
  <w:endnote w:id="27">
    <w:p w14:paraId="50B8042E" w14:textId="77777777" w:rsidR="001C06F7" w:rsidRPr="00A53A4A" w:rsidRDefault="001C06F7" w:rsidP="001C06F7">
      <w:pPr>
        <w:rPr>
          <w:rFonts w:eastAsiaTheme="minorEastAsia"/>
        </w:rPr>
      </w:pPr>
      <w:r>
        <w:rPr>
          <w:rStyle w:val="EndnoteReference"/>
        </w:rPr>
        <w:endnoteRef/>
      </w:r>
      <w:r>
        <w:t xml:space="preserve"> </w:t>
      </w:r>
      <w:r w:rsidRPr="00A53A4A">
        <w:rPr>
          <w:rFonts w:eastAsiaTheme="minorEastAsia"/>
        </w:rPr>
        <w:t>P. Burlina, N. Joshi, M. Pekala, K. Pacheco, D. Freund, N. Bressler, Automated grading of age-related macular degeneration from color fundus images using deep convolutional neural networks, JAMA ophthalmology 135 (11) (2017) 1170–1176.</w:t>
      </w:r>
    </w:p>
    <w:p w14:paraId="5F66C4BA" w14:textId="0A483E36" w:rsidR="001C06F7" w:rsidRPr="001C06F7" w:rsidRDefault="001C06F7">
      <w:pPr>
        <w:pStyle w:val="EndnoteText"/>
        <w:rPr>
          <w:lang w:val="en-US"/>
        </w:rPr>
      </w:pPr>
    </w:p>
  </w:endnote>
  <w:endnote w:id="28">
    <w:p w14:paraId="4735893B" w14:textId="26B207E9" w:rsidR="007723D5" w:rsidRPr="00A53A4A" w:rsidRDefault="007723D5">
      <w:pPr>
        <w:pStyle w:val="EndnoteText"/>
        <w:rPr>
          <w:rFonts w:eastAsiaTheme="minorEastAsia"/>
          <w:sz w:val="24"/>
          <w:szCs w:val="24"/>
        </w:rPr>
      </w:pPr>
      <w:r>
        <w:rPr>
          <w:rStyle w:val="EndnoteReference"/>
        </w:rPr>
        <w:endnoteRef/>
      </w:r>
      <w:r>
        <w:t xml:space="preserve"> </w:t>
      </w:r>
      <w:r w:rsidRPr="008D00A2">
        <w:t>J</w:t>
      </w:r>
      <w:r w:rsidRPr="00A53A4A">
        <w:rPr>
          <w:rFonts w:eastAsiaTheme="minorEastAsia"/>
          <w:sz w:val="24"/>
          <w:szCs w:val="24"/>
        </w:rPr>
        <w:t>. Tan, S. Bhandary, S. Sivaprasad, Y. Hagiwara, A. Bagchi, U. Raghavendra, A. Rao, B. Raju, N. Shetty, A. Gertych, et al., Age- related macular degeneration detection using deep convolutional neural network, Future Generation Computer Systems 87 (2018) 127–135</w:t>
      </w:r>
    </w:p>
    <w:p w14:paraId="16E62C58" w14:textId="77777777" w:rsidR="007723D5" w:rsidRPr="007723D5" w:rsidRDefault="007723D5">
      <w:pPr>
        <w:pStyle w:val="EndnoteText"/>
        <w:rPr>
          <w:lang w:val="en-US"/>
        </w:rPr>
      </w:pPr>
    </w:p>
  </w:endnote>
  <w:endnote w:id="29">
    <w:p w14:paraId="254320A1" w14:textId="19C1EAA1" w:rsidR="007723D5" w:rsidRPr="00A53A4A" w:rsidRDefault="007723D5">
      <w:pPr>
        <w:pStyle w:val="EndnoteText"/>
        <w:rPr>
          <w:rFonts w:eastAsiaTheme="minorEastAsia"/>
          <w:sz w:val="24"/>
          <w:szCs w:val="24"/>
        </w:rPr>
      </w:pPr>
      <w:r>
        <w:rPr>
          <w:rStyle w:val="EndnoteReference"/>
        </w:rPr>
        <w:endnoteRef/>
      </w:r>
      <w:r>
        <w:t xml:space="preserve"> </w:t>
      </w:r>
      <w:r w:rsidRPr="00A53A4A">
        <w:rPr>
          <w:rFonts w:eastAsiaTheme="minorEastAsia"/>
          <w:sz w:val="24"/>
          <w:szCs w:val="24"/>
        </w:rPr>
        <w:t>S. Matsuba, H. Tabuchi, H. Ohsugi, H. Enno, N. Ishitobi, H. Masumoto, Y. Kiuchi, Accuracy of ultra-wide-field fundus ophthalmoscopy-assisted deep learning, a machine-learning technology, for detecting age-related macular degeneration, International ophthalmology (2018) 1–7.</w:t>
      </w:r>
    </w:p>
  </w:endnote>
  <w:endnote w:id="30">
    <w:p w14:paraId="76BB8CA4" w14:textId="77777777" w:rsidR="007723D5" w:rsidRPr="00A53A4A" w:rsidRDefault="007723D5" w:rsidP="007723D5">
      <w:pPr>
        <w:rPr>
          <w:rFonts w:eastAsiaTheme="minorEastAsia"/>
        </w:rPr>
      </w:pPr>
      <w:r>
        <w:rPr>
          <w:rStyle w:val="EndnoteReference"/>
        </w:rPr>
        <w:endnoteRef/>
      </w:r>
      <w:r>
        <w:t xml:space="preserve"> </w:t>
      </w:r>
      <w:r w:rsidRPr="00A53A4A">
        <w:rPr>
          <w:rFonts w:eastAsiaTheme="minorEastAsia"/>
        </w:rPr>
        <w:t>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0FBD716E" w14:textId="4F0D9B2E" w:rsidR="007723D5" w:rsidRPr="007723D5" w:rsidRDefault="007723D5">
      <w:pPr>
        <w:pStyle w:val="EndnoteText"/>
        <w:rPr>
          <w:lang w:val="en-US"/>
        </w:rPr>
      </w:pPr>
    </w:p>
  </w:endnote>
  <w:endnote w:id="31">
    <w:p w14:paraId="422432C9" w14:textId="77777777" w:rsidR="007723D5" w:rsidRPr="00A53A4A" w:rsidRDefault="007723D5" w:rsidP="007723D5">
      <w:pPr>
        <w:rPr>
          <w:rFonts w:eastAsiaTheme="minorEastAsia"/>
        </w:rPr>
      </w:pPr>
      <w:r>
        <w:rPr>
          <w:rStyle w:val="EndnoteReference"/>
        </w:rPr>
        <w:endnoteRef/>
      </w:r>
      <w:r>
        <w:t xml:space="preserve"> </w:t>
      </w:r>
      <w:r w:rsidRPr="00A53A4A">
        <w:rPr>
          <w:rFonts w:eastAsiaTheme="minorEastAsia"/>
        </w:rPr>
        <w:t>P. Burlina, K. Pacheco, N. Joshi, D. Freund, N. Bressler, Comparing humans and deep learning performance for grading amd: A study in using universal deep features and transfer learning for automated amd analysis, Computers in biology and medicine 82 (2017) 80–86.</w:t>
      </w:r>
    </w:p>
    <w:p w14:paraId="196BB214" w14:textId="09811F5D" w:rsidR="007723D5" w:rsidRPr="00A53A4A" w:rsidRDefault="007723D5">
      <w:pPr>
        <w:pStyle w:val="EndnoteText"/>
        <w:rPr>
          <w:rFonts w:eastAsiaTheme="minorEastAsi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5B1E" w14:textId="77777777" w:rsidR="00077155" w:rsidRDefault="00077155" w:rsidP="007B7733">
      <w:pPr>
        <w:spacing w:before="0"/>
      </w:pPr>
      <w:r>
        <w:separator/>
      </w:r>
    </w:p>
  </w:footnote>
  <w:footnote w:type="continuationSeparator" w:id="0">
    <w:p w14:paraId="13566C0C" w14:textId="77777777" w:rsidR="00077155" w:rsidRDefault="00077155"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AFA3" w14:textId="77777777" w:rsidR="005B05DC" w:rsidRDefault="005B05DC" w:rsidP="006978CC">
    <w:pPr>
      <w:pStyle w:val="Header"/>
      <w:rPr>
        <w:lang w:val="pt-BR"/>
      </w:rPr>
    </w:pPr>
    <w:r>
      <w:t xml:space="preserve">- </w:t>
    </w:r>
    <w:r>
      <w:fldChar w:fldCharType="begin"/>
    </w:r>
    <w:r>
      <w:instrText xml:space="preserve"> PAGE  \* MERGEFORMAT </w:instrText>
    </w:r>
    <w:r>
      <w:fldChar w:fldCharType="separate"/>
    </w:r>
    <w:r w:rsidR="00A14516">
      <w:rPr>
        <w:noProof/>
      </w:rPr>
      <w:t>15</w:t>
    </w:r>
    <w:r>
      <w:rPr>
        <w:noProof/>
      </w:rPr>
      <w:fldChar w:fldCharType="end"/>
    </w:r>
    <w:r>
      <w:rPr>
        <w:lang w:val="pt-BR"/>
      </w:rPr>
      <w:t xml:space="preserve"> -</w:t>
    </w:r>
  </w:p>
  <w:p w14:paraId="7888B064" w14:textId="7A71E288" w:rsidR="005B05DC" w:rsidRPr="007336C4" w:rsidRDefault="005B05DC" w:rsidP="006978CC">
    <w:pPr>
      <w:pStyle w:val="Header"/>
    </w:pPr>
    <w:r>
      <w:rPr>
        <w:noProof/>
      </w:rPr>
      <w:fldChar w:fldCharType="begin"/>
    </w:r>
    <w:r>
      <w:rPr>
        <w:noProof/>
      </w:rPr>
      <w:instrText xml:space="preserve"> STYLEREF  Docnumber  \* MERGEFORMAT </w:instrText>
    </w:r>
    <w:r>
      <w:rPr>
        <w:noProof/>
      </w:rPr>
      <w:fldChar w:fldCharType="separate"/>
    </w:r>
    <w:r w:rsidR="00A14516">
      <w:rPr>
        <w:noProof/>
      </w:rPr>
      <w:t>FG-AI4H-D-038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8550"/>
        </w:tabs>
        <w:ind w:left="855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8F85131"/>
    <w:multiLevelType w:val="hybridMultilevel"/>
    <w:tmpl w:val="F96C4056"/>
    <w:lvl w:ilvl="0" w:tplc="96301ABA">
      <w:numFmt w:val="bullet"/>
      <w:lvlText w:val="-"/>
      <w:lvlJc w:val="left"/>
      <w:pPr>
        <w:ind w:left="1152" w:hanging="360"/>
      </w:pPr>
      <w:rPr>
        <w:rFonts w:ascii="Times New Roman" w:eastAsia="Batang"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9040188"/>
    <w:multiLevelType w:val="hybridMultilevel"/>
    <w:tmpl w:val="C7E66930"/>
    <w:lvl w:ilvl="0" w:tplc="96301ABA">
      <w:numFmt w:val="bullet"/>
      <w:lvlText w:val="-"/>
      <w:lvlJc w:val="left"/>
      <w:pPr>
        <w:ind w:left="1440" w:hanging="360"/>
      </w:pPr>
      <w:rPr>
        <w:rFonts w:ascii="Times New Roman" w:eastAsia="Batang"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0DA06E30"/>
    <w:multiLevelType w:val="multilevel"/>
    <w:tmpl w:val="DA8C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24A6222"/>
    <w:multiLevelType w:val="hybridMultilevel"/>
    <w:tmpl w:val="19A2CB9A"/>
    <w:lvl w:ilvl="0" w:tplc="4FB6614C">
      <w:start w:val="1"/>
      <w:numFmt w:val="bullet"/>
      <w:lvlText w:val=""/>
      <w:lvlJc w:val="left"/>
      <w:pPr>
        <w:ind w:left="420" w:hanging="420"/>
      </w:pPr>
      <w:rPr>
        <w:rFonts w:ascii="Wingdings" w:hAnsi="Wingdings" w:hint="default"/>
        <w:sz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EAA334C"/>
    <w:multiLevelType w:val="multilevel"/>
    <w:tmpl w:val="2EDE5AD4"/>
    <w:lvl w:ilvl="0">
      <w:start w:val="1"/>
      <w:numFmt w:val="bullet"/>
      <w:lvlText w:val="o"/>
      <w:lvlJc w:val="left"/>
      <w:pPr>
        <w:ind w:left="792" w:hanging="360"/>
      </w:pPr>
      <w:rPr>
        <w:rFonts w:ascii="Courier New" w:hAnsi="Courier New" w:cs="Courier New" w:hint="default"/>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21"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0562AE4"/>
    <w:multiLevelType w:val="hybridMultilevel"/>
    <w:tmpl w:val="C2549CD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5"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EC251B"/>
    <w:multiLevelType w:val="hybridMultilevel"/>
    <w:tmpl w:val="5526F3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F013ABE"/>
    <w:multiLevelType w:val="multilevel"/>
    <w:tmpl w:val="4F5E39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312"/>
        </w:tabs>
        <w:ind w:left="331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432"/>
        </w:tabs>
        <w:ind w:left="432" w:hanging="432"/>
      </w:pPr>
      <w:rPr>
        <w:rFonts w:hint="default"/>
      </w:rPr>
    </w:lvl>
    <w:lvl w:ilvl="4">
      <w:start w:val="1"/>
      <w:numFmt w:val="decimal"/>
      <w:pStyle w:val="Heading5"/>
      <w:lvlText w:val="%1.%2.%3.%4.%5"/>
      <w:lvlJc w:val="left"/>
      <w:pPr>
        <w:tabs>
          <w:tab w:val="num" w:pos="432"/>
        </w:tabs>
        <w:ind w:left="432" w:hanging="432"/>
      </w:pPr>
      <w:rPr>
        <w:rFonts w:hint="default"/>
      </w:rPr>
    </w:lvl>
    <w:lvl w:ilvl="5">
      <w:start w:val="1"/>
      <w:numFmt w:val="decimal"/>
      <w:pStyle w:val="Heading6"/>
      <w:lvlText w:val="%1.%2.%3.%4.%5.%6"/>
      <w:lvlJc w:val="left"/>
      <w:pPr>
        <w:tabs>
          <w:tab w:val="num" w:pos="432"/>
        </w:tabs>
        <w:ind w:left="432" w:hanging="432"/>
      </w:pPr>
      <w:rPr>
        <w:rFonts w:hint="default"/>
      </w:rPr>
    </w:lvl>
    <w:lvl w:ilvl="6">
      <w:start w:val="1"/>
      <w:numFmt w:val="decimal"/>
      <w:pStyle w:val="Heading7"/>
      <w:lvlText w:val="%1.%2.%3.%4.%5.%6.%7"/>
      <w:lvlJc w:val="left"/>
      <w:pPr>
        <w:tabs>
          <w:tab w:val="num" w:pos="432"/>
        </w:tabs>
        <w:ind w:left="432" w:hanging="432"/>
      </w:pPr>
      <w:rPr>
        <w:rFonts w:hint="default"/>
      </w:rPr>
    </w:lvl>
    <w:lvl w:ilvl="7">
      <w:start w:val="1"/>
      <w:numFmt w:val="decimal"/>
      <w:pStyle w:val="Heading8"/>
      <w:lvlText w:val="%1.%2.%3.%4.%5.%6.%7.%8"/>
      <w:lvlJc w:val="left"/>
      <w:pPr>
        <w:tabs>
          <w:tab w:val="num" w:pos="432"/>
        </w:tabs>
        <w:ind w:left="432" w:hanging="432"/>
      </w:pPr>
      <w:rPr>
        <w:rFonts w:hint="default"/>
      </w:rPr>
    </w:lvl>
    <w:lvl w:ilvl="8">
      <w:start w:val="1"/>
      <w:numFmt w:val="decimal"/>
      <w:pStyle w:val="Heading9"/>
      <w:lvlText w:val="%1.%2.%3.%4.%5.%6.%7.%8.%9"/>
      <w:lvlJc w:val="left"/>
      <w:pPr>
        <w:tabs>
          <w:tab w:val="num" w:pos="432"/>
        </w:tabs>
        <w:ind w:left="432" w:hanging="432"/>
      </w:pPr>
      <w:rPr>
        <w:rFonts w:hint="default"/>
      </w:rPr>
    </w:lvl>
  </w:abstractNum>
  <w:abstractNum w:abstractNumId="30" w15:restartNumberingAfterBreak="0">
    <w:nsid w:val="706238CA"/>
    <w:multiLevelType w:val="multilevel"/>
    <w:tmpl w:val="AD22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3"/>
  </w:num>
  <w:num w:numId="14">
    <w:abstractNumId w:val="22"/>
  </w:num>
  <w:num w:numId="15">
    <w:abstractNumId w:val="25"/>
  </w:num>
  <w:num w:numId="16">
    <w:abstractNumId w:val="21"/>
  </w:num>
  <w:num w:numId="17">
    <w:abstractNumId w:val="18"/>
  </w:num>
  <w:num w:numId="18">
    <w:abstractNumId w:val="16"/>
  </w:num>
  <w:num w:numId="19">
    <w:abstractNumId w:val="26"/>
  </w:num>
  <w:num w:numId="20">
    <w:abstractNumId w:val="11"/>
  </w:num>
  <w:num w:numId="21">
    <w:abstractNumId w:val="30"/>
  </w:num>
  <w:num w:numId="22">
    <w:abstractNumId w:val="15"/>
  </w:num>
  <w:num w:numId="23">
    <w:abstractNumId w:val="23"/>
  </w:num>
  <w:num w:numId="24">
    <w:abstractNumId w:val="17"/>
  </w:num>
  <w:num w:numId="25">
    <w:abstractNumId w:val="19"/>
  </w:num>
  <w:num w:numId="26">
    <w:abstractNumId w:val="27"/>
  </w:num>
  <w:num w:numId="27">
    <w:abstractNumId w:val="24"/>
  </w:num>
  <w:num w:numId="28">
    <w:abstractNumId w:val="20"/>
  </w:num>
  <w:num w:numId="29">
    <w:abstractNumId w:val="28"/>
  </w:num>
  <w:num w:numId="30">
    <w:abstractNumId w:val="1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633C"/>
    <w:rsid w:val="0001104D"/>
    <w:rsid w:val="00012EB5"/>
    <w:rsid w:val="00017655"/>
    <w:rsid w:val="00017FE7"/>
    <w:rsid w:val="00022B29"/>
    <w:rsid w:val="00025502"/>
    <w:rsid w:val="00027A32"/>
    <w:rsid w:val="00030DBC"/>
    <w:rsid w:val="0003117B"/>
    <w:rsid w:val="0003257A"/>
    <w:rsid w:val="00033432"/>
    <w:rsid w:val="0004493F"/>
    <w:rsid w:val="00050A24"/>
    <w:rsid w:val="00055464"/>
    <w:rsid w:val="0006330F"/>
    <w:rsid w:val="00063556"/>
    <w:rsid w:val="000661D3"/>
    <w:rsid w:val="000769E6"/>
    <w:rsid w:val="00077155"/>
    <w:rsid w:val="00077E88"/>
    <w:rsid w:val="0008099A"/>
    <w:rsid w:val="000842F4"/>
    <w:rsid w:val="00085268"/>
    <w:rsid w:val="00092930"/>
    <w:rsid w:val="00096D82"/>
    <w:rsid w:val="00097D70"/>
    <w:rsid w:val="000A1971"/>
    <w:rsid w:val="000A31CB"/>
    <w:rsid w:val="000A6284"/>
    <w:rsid w:val="000A7674"/>
    <w:rsid w:val="000B286A"/>
    <w:rsid w:val="000B594B"/>
    <w:rsid w:val="000B748C"/>
    <w:rsid w:val="000C1868"/>
    <w:rsid w:val="000C5FD9"/>
    <w:rsid w:val="000D4C6A"/>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15D0"/>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07C9"/>
    <w:rsid w:val="001942EC"/>
    <w:rsid w:val="001945B8"/>
    <w:rsid w:val="00196438"/>
    <w:rsid w:val="001A03CC"/>
    <w:rsid w:val="001A1E05"/>
    <w:rsid w:val="001A6E14"/>
    <w:rsid w:val="001A79B0"/>
    <w:rsid w:val="001B4799"/>
    <w:rsid w:val="001B4A85"/>
    <w:rsid w:val="001B6D84"/>
    <w:rsid w:val="001C01DD"/>
    <w:rsid w:val="001C06CA"/>
    <w:rsid w:val="001C06F7"/>
    <w:rsid w:val="001C303F"/>
    <w:rsid w:val="001C450B"/>
    <w:rsid w:val="001D240C"/>
    <w:rsid w:val="001D505A"/>
    <w:rsid w:val="001D5206"/>
    <w:rsid w:val="001D6401"/>
    <w:rsid w:val="001E031A"/>
    <w:rsid w:val="001E2CE2"/>
    <w:rsid w:val="001E3A97"/>
    <w:rsid w:val="001E58AB"/>
    <w:rsid w:val="001E5965"/>
    <w:rsid w:val="001E5E42"/>
    <w:rsid w:val="001E6C93"/>
    <w:rsid w:val="001E7D6A"/>
    <w:rsid w:val="001F0D74"/>
    <w:rsid w:val="001F2282"/>
    <w:rsid w:val="001F5DA4"/>
    <w:rsid w:val="00201267"/>
    <w:rsid w:val="002027A2"/>
    <w:rsid w:val="00202AA7"/>
    <w:rsid w:val="00205497"/>
    <w:rsid w:val="00213C1C"/>
    <w:rsid w:val="002157FB"/>
    <w:rsid w:val="00216499"/>
    <w:rsid w:val="0022194A"/>
    <w:rsid w:val="00222121"/>
    <w:rsid w:val="00223009"/>
    <w:rsid w:val="00226A0F"/>
    <w:rsid w:val="002270AE"/>
    <w:rsid w:val="00230922"/>
    <w:rsid w:val="002313E5"/>
    <w:rsid w:val="002341B0"/>
    <w:rsid w:val="00237577"/>
    <w:rsid w:val="00240221"/>
    <w:rsid w:val="00242B8D"/>
    <w:rsid w:val="002544DF"/>
    <w:rsid w:val="002551A3"/>
    <w:rsid w:val="00257576"/>
    <w:rsid w:val="00257A66"/>
    <w:rsid w:val="00260003"/>
    <w:rsid w:val="00262AC6"/>
    <w:rsid w:val="00263A01"/>
    <w:rsid w:val="00265E0D"/>
    <w:rsid w:val="00265FC7"/>
    <w:rsid w:val="002706A2"/>
    <w:rsid w:val="00271D94"/>
    <w:rsid w:val="00272DCD"/>
    <w:rsid w:val="0027462B"/>
    <w:rsid w:val="00276F1E"/>
    <w:rsid w:val="00280D74"/>
    <w:rsid w:val="00281AC7"/>
    <w:rsid w:val="0028651A"/>
    <w:rsid w:val="00287355"/>
    <w:rsid w:val="002A6E11"/>
    <w:rsid w:val="002B27EF"/>
    <w:rsid w:val="002B4844"/>
    <w:rsid w:val="002B49FE"/>
    <w:rsid w:val="002B4C67"/>
    <w:rsid w:val="002C0BE1"/>
    <w:rsid w:val="002C69A4"/>
    <w:rsid w:val="002C6A7F"/>
    <w:rsid w:val="002D0969"/>
    <w:rsid w:val="002D372B"/>
    <w:rsid w:val="002D512A"/>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13"/>
    <w:rsid w:val="00310F96"/>
    <w:rsid w:val="00313387"/>
    <w:rsid w:val="003135F7"/>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F32"/>
    <w:rsid w:val="003666B3"/>
    <w:rsid w:val="003676EB"/>
    <w:rsid w:val="0037050B"/>
    <w:rsid w:val="00370AB3"/>
    <w:rsid w:val="00370CF4"/>
    <w:rsid w:val="0037341A"/>
    <w:rsid w:val="00375864"/>
    <w:rsid w:val="00376609"/>
    <w:rsid w:val="00377C74"/>
    <w:rsid w:val="0038320B"/>
    <w:rsid w:val="00383C8F"/>
    <w:rsid w:val="00387228"/>
    <w:rsid w:val="00394BF4"/>
    <w:rsid w:val="003A121C"/>
    <w:rsid w:val="003A229D"/>
    <w:rsid w:val="003A5436"/>
    <w:rsid w:val="003A76F6"/>
    <w:rsid w:val="003B197C"/>
    <w:rsid w:val="003B1D28"/>
    <w:rsid w:val="003B2A40"/>
    <w:rsid w:val="003B53B3"/>
    <w:rsid w:val="003B762A"/>
    <w:rsid w:val="003D0967"/>
    <w:rsid w:val="003D2315"/>
    <w:rsid w:val="003D2C2B"/>
    <w:rsid w:val="003D3C3E"/>
    <w:rsid w:val="003D58F8"/>
    <w:rsid w:val="003D7964"/>
    <w:rsid w:val="003E152B"/>
    <w:rsid w:val="003E21BA"/>
    <w:rsid w:val="003E440C"/>
    <w:rsid w:val="003F0EC7"/>
    <w:rsid w:val="003F5E9C"/>
    <w:rsid w:val="003F6921"/>
    <w:rsid w:val="003F7CBB"/>
    <w:rsid w:val="003F7E3D"/>
    <w:rsid w:val="00402B6C"/>
    <w:rsid w:val="0040300E"/>
    <w:rsid w:val="004032AC"/>
    <w:rsid w:val="00404076"/>
    <w:rsid w:val="00405D16"/>
    <w:rsid w:val="00410D5A"/>
    <w:rsid w:val="00410DBD"/>
    <w:rsid w:val="00411475"/>
    <w:rsid w:val="00411C59"/>
    <w:rsid w:val="00412A4D"/>
    <w:rsid w:val="00412A89"/>
    <w:rsid w:val="00413D0A"/>
    <w:rsid w:val="004143C4"/>
    <w:rsid w:val="00422C23"/>
    <w:rsid w:val="0042468A"/>
    <w:rsid w:val="00425055"/>
    <w:rsid w:val="00432526"/>
    <w:rsid w:val="0043256C"/>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C74E4"/>
    <w:rsid w:val="004D054B"/>
    <w:rsid w:val="004D0FFC"/>
    <w:rsid w:val="004D217C"/>
    <w:rsid w:val="004D53AD"/>
    <w:rsid w:val="004D5D51"/>
    <w:rsid w:val="004E1D1B"/>
    <w:rsid w:val="004E20DF"/>
    <w:rsid w:val="004E7413"/>
    <w:rsid w:val="004F18BB"/>
    <w:rsid w:val="004F467F"/>
    <w:rsid w:val="004F4EB6"/>
    <w:rsid w:val="004F7A40"/>
    <w:rsid w:val="00500C55"/>
    <w:rsid w:val="00502C16"/>
    <w:rsid w:val="00504261"/>
    <w:rsid w:val="005066E7"/>
    <w:rsid w:val="00507D55"/>
    <w:rsid w:val="00514399"/>
    <w:rsid w:val="005166B9"/>
    <w:rsid w:val="00517C7D"/>
    <w:rsid w:val="00522154"/>
    <w:rsid w:val="00524AFA"/>
    <w:rsid w:val="00524D89"/>
    <w:rsid w:val="0052618A"/>
    <w:rsid w:val="00527984"/>
    <w:rsid w:val="00530617"/>
    <w:rsid w:val="005307FF"/>
    <w:rsid w:val="00542167"/>
    <w:rsid w:val="0054509D"/>
    <w:rsid w:val="00547A8B"/>
    <w:rsid w:val="00553C5C"/>
    <w:rsid w:val="00554DAD"/>
    <w:rsid w:val="00555133"/>
    <w:rsid w:val="00560C65"/>
    <w:rsid w:val="005614F6"/>
    <w:rsid w:val="005633B4"/>
    <w:rsid w:val="00574F82"/>
    <w:rsid w:val="0057536A"/>
    <w:rsid w:val="00575F9B"/>
    <w:rsid w:val="005771A3"/>
    <w:rsid w:val="0057782F"/>
    <w:rsid w:val="005815CC"/>
    <w:rsid w:val="00583141"/>
    <w:rsid w:val="0058633E"/>
    <w:rsid w:val="00590C8C"/>
    <w:rsid w:val="00590D62"/>
    <w:rsid w:val="00593191"/>
    <w:rsid w:val="00593340"/>
    <w:rsid w:val="00594E5A"/>
    <w:rsid w:val="005A2A95"/>
    <w:rsid w:val="005B05DC"/>
    <w:rsid w:val="005B0D58"/>
    <w:rsid w:val="005B1C8B"/>
    <w:rsid w:val="005B29FD"/>
    <w:rsid w:val="005B5835"/>
    <w:rsid w:val="005B66FC"/>
    <w:rsid w:val="005B7C63"/>
    <w:rsid w:val="005C083A"/>
    <w:rsid w:val="005C6264"/>
    <w:rsid w:val="005D3BE6"/>
    <w:rsid w:val="005D5341"/>
    <w:rsid w:val="005D572B"/>
    <w:rsid w:val="005D633F"/>
    <w:rsid w:val="005D6FA8"/>
    <w:rsid w:val="005D7328"/>
    <w:rsid w:val="005E3DA5"/>
    <w:rsid w:val="005E4B83"/>
    <w:rsid w:val="005E51E1"/>
    <w:rsid w:val="005E5474"/>
    <w:rsid w:val="005E7026"/>
    <w:rsid w:val="005E7AFD"/>
    <w:rsid w:val="005F23F2"/>
    <w:rsid w:val="005F3636"/>
    <w:rsid w:val="005F3BFF"/>
    <w:rsid w:val="005F4B8F"/>
    <w:rsid w:val="005F6550"/>
    <w:rsid w:val="005F6894"/>
    <w:rsid w:val="005F6B17"/>
    <w:rsid w:val="006041E5"/>
    <w:rsid w:val="0060474D"/>
    <w:rsid w:val="006112DF"/>
    <w:rsid w:val="00616390"/>
    <w:rsid w:val="00621185"/>
    <w:rsid w:val="00621FC0"/>
    <w:rsid w:val="006246ED"/>
    <w:rsid w:val="00627024"/>
    <w:rsid w:val="006334FD"/>
    <w:rsid w:val="006336BF"/>
    <w:rsid w:val="006401EA"/>
    <w:rsid w:val="00641D2A"/>
    <w:rsid w:val="006440F8"/>
    <w:rsid w:val="00652934"/>
    <w:rsid w:val="006541AC"/>
    <w:rsid w:val="0065566D"/>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1C91"/>
    <w:rsid w:val="0069505A"/>
    <w:rsid w:val="0069505B"/>
    <w:rsid w:val="006978CC"/>
    <w:rsid w:val="006A20A8"/>
    <w:rsid w:val="006A223F"/>
    <w:rsid w:val="006A2774"/>
    <w:rsid w:val="006A3DF0"/>
    <w:rsid w:val="006A43C1"/>
    <w:rsid w:val="006A7CEB"/>
    <w:rsid w:val="006B1676"/>
    <w:rsid w:val="006B1D1B"/>
    <w:rsid w:val="006B5FAD"/>
    <w:rsid w:val="006C20B0"/>
    <w:rsid w:val="006C2430"/>
    <w:rsid w:val="006C2AC8"/>
    <w:rsid w:val="006C40DE"/>
    <w:rsid w:val="006C538F"/>
    <w:rsid w:val="006C6EAE"/>
    <w:rsid w:val="006C72D3"/>
    <w:rsid w:val="006C79B2"/>
    <w:rsid w:val="006D0765"/>
    <w:rsid w:val="006D1F7B"/>
    <w:rsid w:val="006D31DF"/>
    <w:rsid w:val="006D6A9B"/>
    <w:rsid w:val="006D7E11"/>
    <w:rsid w:val="006E1049"/>
    <w:rsid w:val="006E1652"/>
    <w:rsid w:val="006E3E05"/>
    <w:rsid w:val="006E550A"/>
    <w:rsid w:val="006E6312"/>
    <w:rsid w:val="006E7742"/>
    <w:rsid w:val="006E7AB0"/>
    <w:rsid w:val="006F117E"/>
    <w:rsid w:val="006F6A15"/>
    <w:rsid w:val="0070068E"/>
    <w:rsid w:val="00707C72"/>
    <w:rsid w:val="0071032C"/>
    <w:rsid w:val="0071243A"/>
    <w:rsid w:val="00712802"/>
    <w:rsid w:val="007139EE"/>
    <w:rsid w:val="00713B06"/>
    <w:rsid w:val="00716419"/>
    <w:rsid w:val="007164A1"/>
    <w:rsid w:val="0071727E"/>
    <w:rsid w:val="00721FE0"/>
    <w:rsid w:val="007231AD"/>
    <w:rsid w:val="007238CA"/>
    <w:rsid w:val="00723B74"/>
    <w:rsid w:val="007262D6"/>
    <w:rsid w:val="00726B8B"/>
    <w:rsid w:val="0074553A"/>
    <w:rsid w:val="007472FB"/>
    <w:rsid w:val="007523F6"/>
    <w:rsid w:val="00753305"/>
    <w:rsid w:val="00753F94"/>
    <w:rsid w:val="00755A6D"/>
    <w:rsid w:val="00761CA4"/>
    <w:rsid w:val="00762E3F"/>
    <w:rsid w:val="007634C2"/>
    <w:rsid w:val="00764015"/>
    <w:rsid w:val="00766B94"/>
    <w:rsid w:val="0077101F"/>
    <w:rsid w:val="00771B16"/>
    <w:rsid w:val="007723D5"/>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B47"/>
    <w:rsid w:val="007A4E4C"/>
    <w:rsid w:val="007A522A"/>
    <w:rsid w:val="007A7398"/>
    <w:rsid w:val="007B3431"/>
    <w:rsid w:val="007B40F5"/>
    <w:rsid w:val="007B7733"/>
    <w:rsid w:val="007C11F2"/>
    <w:rsid w:val="007C7042"/>
    <w:rsid w:val="007D2F0F"/>
    <w:rsid w:val="007D2F42"/>
    <w:rsid w:val="007D7074"/>
    <w:rsid w:val="007E1D1A"/>
    <w:rsid w:val="007E3586"/>
    <w:rsid w:val="007E61D3"/>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0F53"/>
    <w:rsid w:val="00852B99"/>
    <w:rsid w:val="00855010"/>
    <w:rsid w:val="00855AA6"/>
    <w:rsid w:val="00855B71"/>
    <w:rsid w:val="00855C7D"/>
    <w:rsid w:val="0085720D"/>
    <w:rsid w:val="008579FD"/>
    <w:rsid w:val="00862429"/>
    <w:rsid w:val="00862F6E"/>
    <w:rsid w:val="008709E6"/>
    <w:rsid w:val="00870CFD"/>
    <w:rsid w:val="00874B92"/>
    <w:rsid w:val="00877486"/>
    <w:rsid w:val="008800C6"/>
    <w:rsid w:val="00882DF8"/>
    <w:rsid w:val="0088492F"/>
    <w:rsid w:val="008879EF"/>
    <w:rsid w:val="00887A32"/>
    <w:rsid w:val="0089140E"/>
    <w:rsid w:val="00891EC9"/>
    <w:rsid w:val="00893909"/>
    <w:rsid w:val="00894717"/>
    <w:rsid w:val="008A20A2"/>
    <w:rsid w:val="008A2346"/>
    <w:rsid w:val="008A79CD"/>
    <w:rsid w:val="008A7C9E"/>
    <w:rsid w:val="008B1D6B"/>
    <w:rsid w:val="008B2841"/>
    <w:rsid w:val="008B2FC9"/>
    <w:rsid w:val="008B3D3F"/>
    <w:rsid w:val="008B72AC"/>
    <w:rsid w:val="008C25C8"/>
    <w:rsid w:val="008C2962"/>
    <w:rsid w:val="008C2F86"/>
    <w:rsid w:val="008C38B8"/>
    <w:rsid w:val="008C5677"/>
    <w:rsid w:val="008C71ED"/>
    <w:rsid w:val="008D31AC"/>
    <w:rsid w:val="008D3778"/>
    <w:rsid w:val="008D4D1C"/>
    <w:rsid w:val="008E3321"/>
    <w:rsid w:val="008E3FAA"/>
    <w:rsid w:val="008E3FD0"/>
    <w:rsid w:val="008E5942"/>
    <w:rsid w:val="008E7D3D"/>
    <w:rsid w:val="008F24C6"/>
    <w:rsid w:val="008F55EA"/>
    <w:rsid w:val="008F698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748"/>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167E"/>
    <w:rsid w:val="009A629B"/>
    <w:rsid w:val="009B20B2"/>
    <w:rsid w:val="009B3D53"/>
    <w:rsid w:val="009B57A2"/>
    <w:rsid w:val="009B7695"/>
    <w:rsid w:val="009B7E38"/>
    <w:rsid w:val="009C17D4"/>
    <w:rsid w:val="009C1C09"/>
    <w:rsid w:val="009C7254"/>
    <w:rsid w:val="009C7DBA"/>
    <w:rsid w:val="009C7F12"/>
    <w:rsid w:val="009D0067"/>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B48"/>
    <w:rsid w:val="00A046A6"/>
    <w:rsid w:val="00A10A16"/>
    <w:rsid w:val="00A113F2"/>
    <w:rsid w:val="00A12E8B"/>
    <w:rsid w:val="00A14516"/>
    <w:rsid w:val="00A270F6"/>
    <w:rsid w:val="00A3107C"/>
    <w:rsid w:val="00A31EDE"/>
    <w:rsid w:val="00A3317A"/>
    <w:rsid w:val="00A33885"/>
    <w:rsid w:val="00A376AD"/>
    <w:rsid w:val="00A4137D"/>
    <w:rsid w:val="00A41716"/>
    <w:rsid w:val="00A41EB0"/>
    <w:rsid w:val="00A43BC0"/>
    <w:rsid w:val="00A44E77"/>
    <w:rsid w:val="00A46AE4"/>
    <w:rsid w:val="00A52F64"/>
    <w:rsid w:val="00A53A4A"/>
    <w:rsid w:val="00A564AE"/>
    <w:rsid w:val="00A606C8"/>
    <w:rsid w:val="00A62887"/>
    <w:rsid w:val="00A62E15"/>
    <w:rsid w:val="00A64EF2"/>
    <w:rsid w:val="00A67788"/>
    <w:rsid w:val="00A7057D"/>
    <w:rsid w:val="00A70E46"/>
    <w:rsid w:val="00A71A73"/>
    <w:rsid w:val="00A72130"/>
    <w:rsid w:val="00A72C19"/>
    <w:rsid w:val="00A73403"/>
    <w:rsid w:val="00A74048"/>
    <w:rsid w:val="00A74697"/>
    <w:rsid w:val="00A74ED9"/>
    <w:rsid w:val="00A76ABC"/>
    <w:rsid w:val="00A77A81"/>
    <w:rsid w:val="00A81DD7"/>
    <w:rsid w:val="00A90A92"/>
    <w:rsid w:val="00A91B6A"/>
    <w:rsid w:val="00A9519D"/>
    <w:rsid w:val="00A952C4"/>
    <w:rsid w:val="00A97E0B"/>
    <w:rsid w:val="00AA14F4"/>
    <w:rsid w:val="00AA2313"/>
    <w:rsid w:val="00AA3B47"/>
    <w:rsid w:val="00AA4ED1"/>
    <w:rsid w:val="00AA7BFE"/>
    <w:rsid w:val="00AB258E"/>
    <w:rsid w:val="00AB274D"/>
    <w:rsid w:val="00AC20C3"/>
    <w:rsid w:val="00AC2669"/>
    <w:rsid w:val="00AC3107"/>
    <w:rsid w:val="00AC6353"/>
    <w:rsid w:val="00AC7AAE"/>
    <w:rsid w:val="00AD0060"/>
    <w:rsid w:val="00AD1E9E"/>
    <w:rsid w:val="00AD1ECD"/>
    <w:rsid w:val="00AD5160"/>
    <w:rsid w:val="00AD523A"/>
    <w:rsid w:val="00AD5EBC"/>
    <w:rsid w:val="00AD6248"/>
    <w:rsid w:val="00AD70AE"/>
    <w:rsid w:val="00AD718C"/>
    <w:rsid w:val="00AD7AD8"/>
    <w:rsid w:val="00AE06BF"/>
    <w:rsid w:val="00AE14EC"/>
    <w:rsid w:val="00AE1BBA"/>
    <w:rsid w:val="00AE2CD6"/>
    <w:rsid w:val="00AE4E6D"/>
    <w:rsid w:val="00AE55AB"/>
    <w:rsid w:val="00AE5A26"/>
    <w:rsid w:val="00AE6929"/>
    <w:rsid w:val="00AF031A"/>
    <w:rsid w:val="00AF0E98"/>
    <w:rsid w:val="00AF4078"/>
    <w:rsid w:val="00AF4B26"/>
    <w:rsid w:val="00B00BB8"/>
    <w:rsid w:val="00B02348"/>
    <w:rsid w:val="00B0457A"/>
    <w:rsid w:val="00B04944"/>
    <w:rsid w:val="00B060E3"/>
    <w:rsid w:val="00B10963"/>
    <w:rsid w:val="00B1257A"/>
    <w:rsid w:val="00B12D14"/>
    <w:rsid w:val="00B1358A"/>
    <w:rsid w:val="00B1425A"/>
    <w:rsid w:val="00B14E45"/>
    <w:rsid w:val="00B16E08"/>
    <w:rsid w:val="00B17455"/>
    <w:rsid w:val="00B21F02"/>
    <w:rsid w:val="00B23FB7"/>
    <w:rsid w:val="00B242CB"/>
    <w:rsid w:val="00B250FE"/>
    <w:rsid w:val="00B32463"/>
    <w:rsid w:val="00B33205"/>
    <w:rsid w:val="00B33913"/>
    <w:rsid w:val="00B33DFA"/>
    <w:rsid w:val="00B451A9"/>
    <w:rsid w:val="00B46698"/>
    <w:rsid w:val="00B475B3"/>
    <w:rsid w:val="00B54C4B"/>
    <w:rsid w:val="00B61457"/>
    <w:rsid w:val="00B641D0"/>
    <w:rsid w:val="00B648E0"/>
    <w:rsid w:val="00B66635"/>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5494"/>
    <w:rsid w:val="00BB037D"/>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BF6FD1"/>
    <w:rsid w:val="00C0104E"/>
    <w:rsid w:val="00C02937"/>
    <w:rsid w:val="00C0323E"/>
    <w:rsid w:val="00C036F7"/>
    <w:rsid w:val="00C03E5B"/>
    <w:rsid w:val="00C04058"/>
    <w:rsid w:val="00C06B27"/>
    <w:rsid w:val="00C076C1"/>
    <w:rsid w:val="00C1061F"/>
    <w:rsid w:val="00C10877"/>
    <w:rsid w:val="00C13153"/>
    <w:rsid w:val="00C142A5"/>
    <w:rsid w:val="00C16FA2"/>
    <w:rsid w:val="00C20C85"/>
    <w:rsid w:val="00C24E33"/>
    <w:rsid w:val="00C26F3F"/>
    <w:rsid w:val="00C27945"/>
    <w:rsid w:val="00C31D81"/>
    <w:rsid w:val="00C352EA"/>
    <w:rsid w:val="00C372D3"/>
    <w:rsid w:val="00C40D49"/>
    <w:rsid w:val="00C42100"/>
    <w:rsid w:val="00C43515"/>
    <w:rsid w:val="00C435F8"/>
    <w:rsid w:val="00C44450"/>
    <w:rsid w:val="00C44893"/>
    <w:rsid w:val="00C44E1B"/>
    <w:rsid w:val="00C45C0E"/>
    <w:rsid w:val="00C4740B"/>
    <w:rsid w:val="00C4763B"/>
    <w:rsid w:val="00C603DE"/>
    <w:rsid w:val="00C611A4"/>
    <w:rsid w:val="00C61742"/>
    <w:rsid w:val="00C61D2C"/>
    <w:rsid w:val="00C62383"/>
    <w:rsid w:val="00C63CB5"/>
    <w:rsid w:val="00C6485D"/>
    <w:rsid w:val="00C64E15"/>
    <w:rsid w:val="00C660C2"/>
    <w:rsid w:val="00C672A3"/>
    <w:rsid w:val="00C73D56"/>
    <w:rsid w:val="00C802CE"/>
    <w:rsid w:val="00C81734"/>
    <w:rsid w:val="00C83124"/>
    <w:rsid w:val="00C839F2"/>
    <w:rsid w:val="00C8468B"/>
    <w:rsid w:val="00C8724D"/>
    <w:rsid w:val="00C939FC"/>
    <w:rsid w:val="00C9502D"/>
    <w:rsid w:val="00C97908"/>
    <w:rsid w:val="00CA0B6A"/>
    <w:rsid w:val="00CA0E12"/>
    <w:rsid w:val="00CA1004"/>
    <w:rsid w:val="00CA1EC3"/>
    <w:rsid w:val="00CA318C"/>
    <w:rsid w:val="00CA4726"/>
    <w:rsid w:val="00CA577E"/>
    <w:rsid w:val="00CA6505"/>
    <w:rsid w:val="00CA7227"/>
    <w:rsid w:val="00CB588D"/>
    <w:rsid w:val="00CB7D42"/>
    <w:rsid w:val="00CC37DB"/>
    <w:rsid w:val="00CC51B4"/>
    <w:rsid w:val="00CC56AB"/>
    <w:rsid w:val="00CC795E"/>
    <w:rsid w:val="00CD0289"/>
    <w:rsid w:val="00CD24B3"/>
    <w:rsid w:val="00CD2B86"/>
    <w:rsid w:val="00CD3809"/>
    <w:rsid w:val="00CD4ACC"/>
    <w:rsid w:val="00CE2E7F"/>
    <w:rsid w:val="00CE6C2C"/>
    <w:rsid w:val="00CF1AB3"/>
    <w:rsid w:val="00CF1F92"/>
    <w:rsid w:val="00CF3243"/>
    <w:rsid w:val="00CF44F8"/>
    <w:rsid w:val="00D002DE"/>
    <w:rsid w:val="00D0442B"/>
    <w:rsid w:val="00D06403"/>
    <w:rsid w:val="00D11F7F"/>
    <w:rsid w:val="00D1723B"/>
    <w:rsid w:val="00D22FC6"/>
    <w:rsid w:val="00D25E27"/>
    <w:rsid w:val="00D26B41"/>
    <w:rsid w:val="00D305B5"/>
    <w:rsid w:val="00D32900"/>
    <w:rsid w:val="00D34EC4"/>
    <w:rsid w:val="00D42D8D"/>
    <w:rsid w:val="00D43B84"/>
    <w:rsid w:val="00D45DE4"/>
    <w:rsid w:val="00D50156"/>
    <w:rsid w:val="00D50BAD"/>
    <w:rsid w:val="00D50DD7"/>
    <w:rsid w:val="00D5167B"/>
    <w:rsid w:val="00D51AFF"/>
    <w:rsid w:val="00D53F49"/>
    <w:rsid w:val="00D561D6"/>
    <w:rsid w:val="00D569D2"/>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0F91"/>
    <w:rsid w:val="00DC37A7"/>
    <w:rsid w:val="00DC5217"/>
    <w:rsid w:val="00DD136D"/>
    <w:rsid w:val="00DD2F98"/>
    <w:rsid w:val="00DD514A"/>
    <w:rsid w:val="00DD7CC3"/>
    <w:rsid w:val="00DE1FFC"/>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AD9"/>
    <w:rsid w:val="00E133E2"/>
    <w:rsid w:val="00E150D6"/>
    <w:rsid w:val="00E15DE6"/>
    <w:rsid w:val="00E16A67"/>
    <w:rsid w:val="00E203FE"/>
    <w:rsid w:val="00E2207A"/>
    <w:rsid w:val="00E223A9"/>
    <w:rsid w:val="00E232FF"/>
    <w:rsid w:val="00E254A6"/>
    <w:rsid w:val="00E27939"/>
    <w:rsid w:val="00E27E41"/>
    <w:rsid w:val="00E34BBF"/>
    <w:rsid w:val="00E35418"/>
    <w:rsid w:val="00E35ADB"/>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514"/>
    <w:rsid w:val="00EB2D68"/>
    <w:rsid w:val="00EB3845"/>
    <w:rsid w:val="00EB5397"/>
    <w:rsid w:val="00EB6401"/>
    <w:rsid w:val="00EB6D19"/>
    <w:rsid w:val="00EB6E6A"/>
    <w:rsid w:val="00EC00CA"/>
    <w:rsid w:val="00EC2769"/>
    <w:rsid w:val="00EC4AAC"/>
    <w:rsid w:val="00EC592D"/>
    <w:rsid w:val="00EC7452"/>
    <w:rsid w:val="00EC784D"/>
    <w:rsid w:val="00ED4081"/>
    <w:rsid w:val="00ED5BA8"/>
    <w:rsid w:val="00EE371D"/>
    <w:rsid w:val="00EF23EE"/>
    <w:rsid w:val="00EF32A4"/>
    <w:rsid w:val="00EF39B8"/>
    <w:rsid w:val="00EF3E94"/>
    <w:rsid w:val="00EF591D"/>
    <w:rsid w:val="00F01F9E"/>
    <w:rsid w:val="00F02A93"/>
    <w:rsid w:val="00F03019"/>
    <w:rsid w:val="00F104F7"/>
    <w:rsid w:val="00F127BF"/>
    <w:rsid w:val="00F129C0"/>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6E4"/>
    <w:rsid w:val="00F57B8B"/>
    <w:rsid w:val="00F60788"/>
    <w:rsid w:val="00F627E9"/>
    <w:rsid w:val="00F65790"/>
    <w:rsid w:val="00F67057"/>
    <w:rsid w:val="00F71C2A"/>
    <w:rsid w:val="00F72643"/>
    <w:rsid w:val="00F731D9"/>
    <w:rsid w:val="00F736E6"/>
    <w:rsid w:val="00F77834"/>
    <w:rsid w:val="00F80F4D"/>
    <w:rsid w:val="00F82906"/>
    <w:rsid w:val="00F86C0D"/>
    <w:rsid w:val="00F873DF"/>
    <w:rsid w:val="00F94445"/>
    <w:rsid w:val="00F96940"/>
    <w:rsid w:val="00FA1AF9"/>
    <w:rsid w:val="00FA57E6"/>
    <w:rsid w:val="00FA6F95"/>
    <w:rsid w:val="00FB2166"/>
    <w:rsid w:val="00FB4882"/>
    <w:rsid w:val="00FC1B22"/>
    <w:rsid w:val="00FC253A"/>
    <w:rsid w:val="00FC4278"/>
    <w:rsid w:val="00FC7293"/>
    <w:rsid w:val="00FC73A2"/>
    <w:rsid w:val="00FC7ACB"/>
    <w:rsid w:val="00FD7350"/>
    <w:rsid w:val="00FE2AD3"/>
    <w:rsid w:val="00FE2C9A"/>
    <w:rsid w:val="00FF4AC9"/>
    <w:rsid w:val="00FF55C6"/>
    <w:rsid w:val="00FF623F"/>
    <w:rsid w:val="00FF6A95"/>
    <w:rsid w:val="5A404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08E6"/>
  <w15:chartTrackingRefBased/>
  <w15:docId w15:val="{3C317BFC-2521-46D5-BE98-A6EF512C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4E5A"/>
    <w:pPr>
      <w:spacing w:before="120"/>
    </w:pPr>
    <w:rPr>
      <w:rFonts w:eastAsiaTheme="minorHAnsi"/>
      <w:sz w:val="24"/>
      <w:szCs w:val="24"/>
      <w:lang w:val="en-GB" w:eastAsia="ja-JP"/>
    </w:rPr>
  </w:style>
  <w:style w:type="paragraph" w:styleId="Heading1">
    <w:name w:val="heading 1"/>
    <w:basedOn w:val="Normal"/>
    <w:next w:val="Normal"/>
    <w:link w:val="Heading1Char"/>
    <w:rsid w:val="00C73D56"/>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qFormat/>
    <w:rsid w:val="00FE2C9A"/>
    <w:pPr>
      <w:keepNext/>
      <w:numPr>
        <w:ilvl w:val="1"/>
        <w:numId w:val="12"/>
      </w:numPr>
      <w:tabs>
        <w:tab w:val="clear" w:pos="3312"/>
        <w:tab w:val="num" w:pos="1440"/>
      </w:tabs>
      <w:spacing w:before="240" w:after="60"/>
      <w:ind w:left="864"/>
      <w:mirrorIndents/>
      <w:outlineLvl w:val="1"/>
    </w:pPr>
    <w:rPr>
      <w:rFonts w:cs="Arial"/>
      <w:b/>
      <w:bCs/>
      <w:iCs/>
      <w:szCs w:val="28"/>
    </w:rPr>
  </w:style>
  <w:style w:type="paragraph" w:styleId="Heading3">
    <w:name w:val="heading 3"/>
    <w:basedOn w:val="Normal"/>
    <w:next w:val="Normal"/>
    <w:link w:val="Heading3Char"/>
    <w:qFormat/>
    <w:rsid w:val="00394BF4"/>
    <w:pPr>
      <w:keepNext/>
      <w:numPr>
        <w:ilvl w:val="2"/>
        <w:numId w:val="12"/>
      </w:numPr>
      <w:spacing w:before="240" w:after="60"/>
      <w:ind w:left="1008" w:hanging="144"/>
      <w:outlineLvl w:val="2"/>
    </w:pPr>
    <w:rPr>
      <w:rFonts w:cs="Arial"/>
      <w:b/>
      <w:bCs/>
      <w:szCs w:val="26"/>
    </w:rPr>
  </w:style>
  <w:style w:type="paragraph" w:styleId="Heading4">
    <w:name w:val="heading 4"/>
    <w:basedOn w:val="Normal"/>
    <w:next w:val="Normal"/>
    <w:link w:val="Heading4Char"/>
    <w:qFormat/>
    <w:rsid w:val="006E6312"/>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6E6312"/>
    <w:pPr>
      <w:numPr>
        <w:ilvl w:val="4"/>
        <w:numId w:val="12"/>
      </w:numPr>
      <w:spacing w:before="240" w:after="60"/>
      <w:outlineLvl w:val="4"/>
    </w:pPr>
    <w:rPr>
      <w:b/>
      <w:bCs/>
      <w:i/>
      <w:iCs/>
      <w:szCs w:val="26"/>
    </w:rPr>
  </w:style>
  <w:style w:type="paragraph" w:styleId="Heading6">
    <w:name w:val="heading 6"/>
    <w:basedOn w:val="Normal"/>
    <w:next w:val="Normal"/>
    <w:link w:val="Heading6Char"/>
    <w:rsid w:val="006E6312"/>
    <w:pPr>
      <w:numPr>
        <w:ilvl w:val="5"/>
        <w:numId w:val="12"/>
      </w:numPr>
      <w:spacing w:before="240" w:after="60"/>
      <w:outlineLvl w:val="5"/>
    </w:pPr>
    <w:rPr>
      <w:b/>
      <w:bCs/>
      <w:szCs w:val="22"/>
    </w:rPr>
  </w:style>
  <w:style w:type="paragraph" w:styleId="Heading7">
    <w:name w:val="heading 7"/>
    <w:basedOn w:val="Normal"/>
    <w:next w:val="Normal"/>
    <w:link w:val="Heading7Char"/>
    <w:rsid w:val="006E6312"/>
    <w:pPr>
      <w:numPr>
        <w:ilvl w:val="6"/>
        <w:numId w:val="12"/>
      </w:numPr>
      <w:spacing w:before="240" w:after="60"/>
      <w:outlineLvl w:val="6"/>
    </w:pPr>
  </w:style>
  <w:style w:type="paragraph" w:styleId="Heading8">
    <w:name w:val="heading 8"/>
    <w:basedOn w:val="Normal"/>
    <w:next w:val="Normal"/>
    <w:link w:val="Heading8Char"/>
    <w:rsid w:val="006E6312"/>
    <w:pPr>
      <w:numPr>
        <w:ilvl w:val="7"/>
        <w:numId w:val="12"/>
      </w:numPr>
      <w:spacing w:before="240" w:after="60"/>
      <w:outlineLvl w:val="7"/>
    </w:pPr>
    <w:rPr>
      <w:i/>
      <w:iCs/>
    </w:rPr>
  </w:style>
  <w:style w:type="paragraph" w:styleId="Heading9">
    <w:name w:val="heading 9"/>
    <w:basedOn w:val="Normal"/>
    <w:next w:val="Normal"/>
    <w:link w:val="Heading9Char"/>
    <w:rsid w:val="006E6312"/>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135F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35F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35F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C73D56"/>
    <w:rPr>
      <w:rFonts w:eastAsiaTheme="minorHAnsi" w:cs="Arial"/>
      <w:b/>
      <w:bCs/>
      <w:kern w:val="32"/>
      <w:sz w:val="24"/>
      <w:szCs w:val="32"/>
      <w:lang w:val="en-GB" w:eastAsia="ja-JP"/>
    </w:rPr>
  </w:style>
  <w:style w:type="paragraph" w:customStyle="1" w:styleId="Heading1Centered">
    <w:name w:val="Heading 1 Centered"/>
    <w:basedOn w:val="Heading1"/>
    <w:rsid w:val="006E631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FE2C9A"/>
    <w:rPr>
      <w:rFonts w:eastAsiaTheme="minorHAnsi" w:cs="Arial"/>
      <w:b/>
      <w:bCs/>
      <w:iCs/>
      <w:sz w:val="24"/>
      <w:szCs w:val="28"/>
      <w:lang w:val="en-GB" w:eastAsia="ja-JP"/>
    </w:rPr>
  </w:style>
  <w:style w:type="character" w:customStyle="1" w:styleId="Heading3Char">
    <w:name w:val="Heading 3 Char"/>
    <w:basedOn w:val="DefaultParagraphFont"/>
    <w:link w:val="Heading3"/>
    <w:rsid w:val="00394BF4"/>
    <w:rPr>
      <w:rFonts w:eastAsiaTheme="minorHAnsi" w:cs="Arial"/>
      <w:b/>
      <w:bCs/>
      <w:sz w:val="24"/>
      <w:szCs w:val="26"/>
      <w:lang w:val="en-GB" w:eastAsia="ja-JP"/>
    </w:rPr>
  </w:style>
  <w:style w:type="character" w:customStyle="1" w:styleId="Heading4Char">
    <w:name w:val="Heading 4 Char"/>
    <w:basedOn w:val="DefaultParagraphFont"/>
    <w:link w:val="Heading4"/>
    <w:rsid w:val="006E6312"/>
    <w:rPr>
      <w:rFonts w:eastAsiaTheme="minorHAnsi"/>
      <w:b/>
      <w:bCs/>
      <w:sz w:val="24"/>
      <w:szCs w:val="28"/>
      <w:lang w:val="en-GB" w:eastAsia="ja-JP"/>
    </w:rPr>
  </w:style>
  <w:style w:type="character" w:customStyle="1" w:styleId="Heading5Char">
    <w:name w:val="Heading 5 Char"/>
    <w:basedOn w:val="DefaultParagraphFont"/>
    <w:link w:val="Heading5"/>
    <w:rsid w:val="006E6312"/>
    <w:rPr>
      <w:rFonts w:eastAsiaTheme="minorHAnsi"/>
      <w:b/>
      <w:bCs/>
      <w:i/>
      <w:iCs/>
      <w:sz w:val="24"/>
      <w:szCs w:val="26"/>
      <w:lang w:val="en-GB" w:eastAsia="ja-JP"/>
    </w:rPr>
  </w:style>
  <w:style w:type="character" w:customStyle="1" w:styleId="Heading6Char">
    <w:name w:val="Heading 6 Char"/>
    <w:basedOn w:val="DefaultParagraphFont"/>
    <w:link w:val="Heading6"/>
    <w:rsid w:val="006E6312"/>
    <w:rPr>
      <w:rFonts w:eastAsiaTheme="minorHAnsi"/>
      <w:b/>
      <w:bCs/>
      <w:sz w:val="24"/>
      <w:szCs w:val="22"/>
      <w:lang w:val="en-GB" w:eastAsia="ja-JP"/>
    </w:rPr>
  </w:style>
  <w:style w:type="character" w:customStyle="1" w:styleId="Heading7Char">
    <w:name w:val="Heading 7 Char"/>
    <w:basedOn w:val="DefaultParagraphFont"/>
    <w:link w:val="Heading7"/>
    <w:rsid w:val="006E6312"/>
    <w:rPr>
      <w:rFonts w:eastAsiaTheme="minorHAnsi"/>
      <w:sz w:val="24"/>
      <w:szCs w:val="24"/>
      <w:lang w:val="en-GB" w:eastAsia="ja-JP"/>
    </w:rPr>
  </w:style>
  <w:style w:type="character" w:customStyle="1" w:styleId="Heading8Char">
    <w:name w:val="Heading 8 Char"/>
    <w:basedOn w:val="DefaultParagraphFont"/>
    <w:link w:val="Heading8"/>
    <w:rsid w:val="006E6312"/>
    <w:rPr>
      <w:rFonts w:eastAsiaTheme="minorHAnsi"/>
      <w:i/>
      <w:iCs/>
      <w:sz w:val="24"/>
      <w:szCs w:val="24"/>
      <w:lang w:val="en-GB" w:eastAsia="ja-JP"/>
    </w:rPr>
  </w:style>
  <w:style w:type="character" w:customStyle="1" w:styleId="Heading9Char">
    <w:name w:val="Heading 9 Char"/>
    <w:basedOn w:val="DefaultParagraphFont"/>
    <w:link w:val="Heading9"/>
    <w:rsid w:val="006E6312"/>
    <w:rPr>
      <w:rFonts w:eastAsiaTheme="minorHAnsi" w:cs="Arial"/>
      <w:sz w:val="24"/>
      <w:szCs w:val="22"/>
      <w:lang w:val="en-GB" w:eastAsia="ja-JP"/>
    </w:rPr>
  </w:style>
  <w:style w:type="paragraph" w:customStyle="1" w:styleId="Headingb">
    <w:name w:val="Heading_b"/>
    <w:basedOn w:val="Normal"/>
    <w:next w:val="Normal"/>
    <w:qFormat/>
    <w:rsid w:val="006E631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E631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135F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135F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35F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135F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135F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35F7"/>
    <w:pPr>
      <w:tabs>
        <w:tab w:val="clear" w:pos="964"/>
      </w:tabs>
      <w:spacing w:before="80"/>
      <w:ind w:left="1531" w:hanging="851"/>
    </w:pPr>
  </w:style>
  <w:style w:type="paragraph" w:styleId="TOC3">
    <w:name w:val="toc 3"/>
    <w:basedOn w:val="TOC2"/>
    <w:uiPriority w:val="39"/>
    <w:rsid w:val="003135F7"/>
    <w:pPr>
      <w:ind w:left="2269"/>
    </w:pPr>
  </w:style>
  <w:style w:type="paragraph" w:customStyle="1" w:styleId="Normalbeforetable">
    <w:name w:val="Normal before table"/>
    <w:basedOn w:val="Normal"/>
    <w:rsid w:val="003135F7"/>
    <w:pPr>
      <w:keepNext/>
      <w:spacing w:after="120"/>
    </w:pPr>
    <w:rPr>
      <w:rFonts w:eastAsia="????"/>
      <w:lang w:eastAsia="en-US"/>
    </w:rPr>
  </w:style>
  <w:style w:type="paragraph" w:customStyle="1" w:styleId="Tablehead">
    <w:name w:val="Table_head"/>
    <w:basedOn w:val="Normal"/>
    <w:next w:val="Normal"/>
    <w:rsid w:val="003135F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E6312"/>
    <w:rPr>
      <w:b/>
      <w:bCs/>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35F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135F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135F7"/>
    <w:pPr>
      <w:tabs>
        <w:tab w:val="right" w:leader="dot" w:pos="9639"/>
      </w:tabs>
    </w:pPr>
    <w:rPr>
      <w:rFonts w:eastAsia="MS Mincho"/>
    </w:rPr>
  </w:style>
  <w:style w:type="paragraph" w:styleId="Header">
    <w:name w:val="header"/>
    <w:basedOn w:val="Normal"/>
    <w:link w:val="HeaderChar"/>
    <w:rsid w:val="003135F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35F7"/>
    <w:rPr>
      <w:rFonts w:eastAsia="Times New Roman"/>
      <w:sz w:val="18"/>
      <w:lang w:val="en-GB"/>
    </w:rPr>
  </w:style>
  <w:style w:type="character" w:customStyle="1" w:styleId="ReftextArial9pt">
    <w:name w:val="Ref_text Arial 9 pt"/>
    <w:rsid w:val="003135F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 w:type="paragraph" w:customStyle="1" w:styleId="Default">
    <w:name w:val="Default"/>
    <w:rsid w:val="006C79B2"/>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D569D2"/>
  </w:style>
  <w:style w:type="paragraph" w:styleId="Revision">
    <w:name w:val="Revision"/>
    <w:hidden/>
    <w:uiPriority w:val="99"/>
    <w:semiHidden/>
    <w:rsid w:val="00FF6A95"/>
    <w:rPr>
      <w:rFonts w:eastAsiaTheme="minorHAnsi"/>
      <w:sz w:val="24"/>
      <w:szCs w:val="24"/>
      <w:lang w:val="en-GB" w:eastAsia="ja-JP"/>
    </w:rPr>
  </w:style>
  <w:style w:type="paragraph" w:customStyle="1" w:styleId="ParagraphAfterHeadingLevel3">
    <w:name w:val="Paragraph After Heading Level 3"/>
    <w:basedOn w:val="Normal"/>
    <w:autoRedefine/>
    <w:qFormat/>
    <w:rsid w:val="005B7C63"/>
    <w:pPr>
      <w:ind w:left="864"/>
    </w:pPr>
    <w:rPr>
      <w:rFonts w:eastAsia="Times New Roman"/>
    </w:rPr>
  </w:style>
  <w:style w:type="paragraph" w:customStyle="1" w:styleId="NormalParagraphAfterHeadingLevel2">
    <w:name w:val="Normal Paragraph After Heading Level 2"/>
    <w:basedOn w:val="ParagraphAfterHeadingLevel3"/>
    <w:rsid w:val="005B7C63"/>
    <w:pPr>
      <w:ind w:left="432"/>
    </w:pPr>
    <w:rPr>
      <w:shd w:val="clear" w:color="auto" w:fill="FFFFFF"/>
    </w:rPr>
  </w:style>
  <w:style w:type="paragraph" w:customStyle="1" w:styleId="ParagraphAfterHeadingLevel1">
    <w:name w:val="Paragraph After Heading Level 1"/>
    <w:basedOn w:val="NormalParagraphAfterHeadingLevel2"/>
    <w:rsid w:val="00850F53"/>
  </w:style>
  <w:style w:type="paragraph" w:customStyle="1" w:styleId="StyleParagraphAfterHeadingLevel3PatternClearWhite">
    <w:name w:val="Style Paragraph After Heading Level 3 + Pattern: Clear (White)"/>
    <w:basedOn w:val="ParagraphAfterHeadingLevel3"/>
    <w:rsid w:val="005B7C63"/>
    <w:rPr>
      <w:shd w:val="clear" w:color="auto" w:fill="FFFFFF"/>
    </w:rPr>
  </w:style>
  <w:style w:type="paragraph" w:customStyle="1" w:styleId="StyleListParagraphComplex10pt">
    <w:name w:val="Style List Paragraph + (Complex) 10 pt"/>
    <w:basedOn w:val="ListParagraph"/>
    <w:rsid w:val="00BF6FD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5385">
      <w:bodyDiv w:val="1"/>
      <w:marLeft w:val="0"/>
      <w:marRight w:val="0"/>
      <w:marTop w:val="0"/>
      <w:marBottom w:val="0"/>
      <w:divBdr>
        <w:top w:val="none" w:sz="0" w:space="0" w:color="auto"/>
        <w:left w:val="none" w:sz="0" w:space="0" w:color="auto"/>
        <w:bottom w:val="none" w:sz="0" w:space="0" w:color="auto"/>
        <w:right w:val="none" w:sz="0" w:space="0" w:color="auto"/>
      </w:divBdr>
    </w:div>
    <w:div w:id="104278160">
      <w:bodyDiv w:val="1"/>
      <w:marLeft w:val="0"/>
      <w:marRight w:val="0"/>
      <w:marTop w:val="0"/>
      <w:marBottom w:val="0"/>
      <w:divBdr>
        <w:top w:val="none" w:sz="0" w:space="0" w:color="auto"/>
        <w:left w:val="none" w:sz="0" w:space="0" w:color="auto"/>
        <w:bottom w:val="none" w:sz="0" w:space="0" w:color="auto"/>
        <w:right w:val="none" w:sz="0" w:space="0" w:color="auto"/>
      </w:divBdr>
    </w:div>
    <w:div w:id="276955595">
      <w:bodyDiv w:val="1"/>
      <w:marLeft w:val="0"/>
      <w:marRight w:val="0"/>
      <w:marTop w:val="0"/>
      <w:marBottom w:val="0"/>
      <w:divBdr>
        <w:top w:val="none" w:sz="0" w:space="0" w:color="auto"/>
        <w:left w:val="none" w:sz="0" w:space="0" w:color="auto"/>
        <w:bottom w:val="none" w:sz="0" w:space="0" w:color="auto"/>
        <w:right w:val="none" w:sz="0" w:space="0" w:color="auto"/>
      </w:divBdr>
    </w:div>
    <w:div w:id="813334032">
      <w:bodyDiv w:val="1"/>
      <w:marLeft w:val="0"/>
      <w:marRight w:val="0"/>
      <w:marTop w:val="0"/>
      <w:marBottom w:val="0"/>
      <w:divBdr>
        <w:top w:val="none" w:sz="0" w:space="0" w:color="auto"/>
        <w:left w:val="none" w:sz="0" w:space="0" w:color="auto"/>
        <w:bottom w:val="none" w:sz="0" w:space="0" w:color="auto"/>
        <w:right w:val="none" w:sz="0" w:space="0" w:color="auto"/>
      </w:divBdr>
    </w:div>
    <w:div w:id="1380322876">
      <w:bodyDiv w:val="1"/>
      <w:marLeft w:val="0"/>
      <w:marRight w:val="0"/>
      <w:marTop w:val="0"/>
      <w:marBottom w:val="0"/>
      <w:divBdr>
        <w:top w:val="none" w:sz="0" w:space="0" w:color="auto"/>
        <w:left w:val="none" w:sz="0" w:space="0" w:color="auto"/>
        <w:bottom w:val="none" w:sz="0" w:space="0" w:color="auto"/>
        <w:right w:val="none" w:sz="0" w:space="0" w:color="auto"/>
      </w:divBdr>
    </w:div>
    <w:div w:id="1562404272">
      <w:bodyDiv w:val="1"/>
      <w:marLeft w:val="0"/>
      <w:marRight w:val="0"/>
      <w:marTop w:val="0"/>
      <w:marBottom w:val="0"/>
      <w:divBdr>
        <w:top w:val="none" w:sz="0" w:space="0" w:color="auto"/>
        <w:left w:val="none" w:sz="0" w:space="0" w:color="auto"/>
        <w:bottom w:val="none" w:sz="0" w:space="0" w:color="auto"/>
        <w:right w:val="none" w:sz="0" w:space="0" w:color="auto"/>
      </w:divBdr>
    </w:div>
    <w:div w:id="1603806229">
      <w:bodyDiv w:val="1"/>
      <w:marLeft w:val="0"/>
      <w:marRight w:val="0"/>
      <w:marTop w:val="0"/>
      <w:marBottom w:val="0"/>
      <w:divBdr>
        <w:top w:val="none" w:sz="0" w:space="0" w:color="auto"/>
        <w:left w:val="none" w:sz="0" w:space="0" w:color="auto"/>
        <w:bottom w:val="none" w:sz="0" w:space="0" w:color="auto"/>
        <w:right w:val="none" w:sz="0" w:space="0" w:color="auto"/>
      </w:divBdr>
    </w:div>
    <w:div w:id="1773623993">
      <w:bodyDiv w:val="1"/>
      <w:marLeft w:val="0"/>
      <w:marRight w:val="0"/>
      <w:marTop w:val="0"/>
      <w:marBottom w:val="0"/>
      <w:divBdr>
        <w:top w:val="none" w:sz="0" w:space="0" w:color="auto"/>
        <w:left w:val="none" w:sz="0" w:space="0" w:color="auto"/>
        <w:bottom w:val="none" w:sz="0" w:space="0" w:color="auto"/>
        <w:right w:val="none" w:sz="0" w:space="0" w:color="auto"/>
      </w:divBdr>
    </w:div>
    <w:div w:id="1984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yanwu@baidu.com" TargetMode="External"/><Relationship Id="rId18" Type="http://schemas.openxmlformats.org/officeDocument/2006/relationships/hyperlink" Target="https://en.wikipedia.org/wiki/Artificial_intelligen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T/focusgroups/Pages/default.aspx" TargetMode="External"/><Relationship Id="rId7" Type="http://schemas.openxmlformats.org/officeDocument/2006/relationships/settings" Target="settings.xml"/><Relationship Id="rId12" Type="http://schemas.openxmlformats.org/officeDocument/2006/relationships/hyperlink" Target="mailto:arun@xtend.ai" TargetMode="External"/><Relationship Id="rId17" Type="http://schemas.openxmlformats.org/officeDocument/2006/relationships/hyperlink" Target="https://www.itu.int/en/ITU-T/focusgroups/ai4h/Pages/default.aspx" TargetMode="External"/><Relationship Id="rId25" Type="http://schemas.openxmlformats.org/officeDocument/2006/relationships/hyperlink" Target="https://www.who.int" TargetMode="External"/><Relationship Id="rId2" Type="http://schemas.openxmlformats.org/officeDocument/2006/relationships/customXml" Target="../customXml/item2.xml"/><Relationship Id="rId16" Type="http://schemas.openxmlformats.org/officeDocument/2006/relationships/hyperlink" Target="https://www.itu.int/en/ITU-T/focusgroups/ai4h/Pages/ophthalmo.aspx" TargetMode="External"/><Relationship Id="rId20" Type="http://schemas.openxmlformats.org/officeDocument/2006/relationships/hyperlink" Target="https://en.wikipedia.org/wiki/Application_programming_interf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hyperlink" Target="https://nei.nih.gov/health/glaucoma/glaucoma_facts" TargetMode="External"/><Relationship Id="rId23" Type="http://schemas.openxmlformats.org/officeDocument/2006/relationships/hyperlink" Target="https://en.wikipedia.org/wiki/Non-governmental_organiz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focusgroups/ai4h/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105.docx?d=w50606d7d9bf340198b6423e4d5babbe6" TargetMode="External"/><Relationship Id="rId22" Type="http://schemas.openxmlformats.org/officeDocument/2006/relationships/hyperlink" Target="https://www.itu.int"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2062513/" TargetMode="External"/><Relationship Id="rId13" Type="http://schemas.openxmlformats.org/officeDocument/2006/relationships/hyperlink" Target="https://jamanetwork.com/journals/jama/fullarticle/2588763" TargetMode="External"/><Relationship Id="rId3" Type="http://schemas.openxmlformats.org/officeDocument/2006/relationships/hyperlink" Target="https://www.thelancet.com/journals/langlo/article/PIIS2214-109X(13)70145-1/fulltext" TargetMode="External"/><Relationship Id="rId7" Type="http://schemas.openxmlformats.org/officeDocument/2006/relationships/hyperlink" Target="https://bjo.bmj.com/content/85/11/1277" TargetMode="External"/><Relationship Id="rId12" Type="http://schemas.openxmlformats.org/officeDocument/2006/relationships/hyperlink" Target="http://www.it.lut.fi/project/imageret/diaretdb1/" TargetMode="External"/><Relationship Id="rId2" Type="http://schemas.openxmlformats.org/officeDocument/2006/relationships/hyperlink" Target="https://www.ncbi.nlm.nih.gov/pmc/articles/PMC4657234/" TargetMode="External"/><Relationship Id="rId1" Type="http://schemas.openxmlformats.org/officeDocument/2006/relationships/hyperlink" Target="https://www.who.int/en/news-room/fact-sheets/detail/diabetes" TargetMode="External"/><Relationship Id="rId6" Type="http://schemas.openxmlformats.org/officeDocument/2006/relationships/hyperlink" Target="https://www.glaucoma.org/glaucoma/glaucoma-facts-and-stats.php" TargetMode="External"/><Relationship Id="rId11" Type="http://schemas.openxmlformats.org/officeDocument/2006/relationships/hyperlink" Target="http://www.adcis.net/en/third-party/messidor/" TargetMode="External"/><Relationship Id="rId5" Type="http://schemas.openxmlformats.org/officeDocument/2006/relationships/hyperlink" Target="https://www.ncbi.nlm.nih.gov/pubmed/29302323" TargetMode="External"/><Relationship Id="rId10" Type="http://schemas.openxmlformats.org/officeDocument/2006/relationships/hyperlink" Target="http://www.eyepacs.com/data-analysis" TargetMode="External"/><Relationship Id="rId4" Type="http://schemas.openxmlformats.org/officeDocument/2006/relationships/hyperlink" Target="https://www.brightfocus.org/macular/article/age-related-macular-facts-figures" TargetMode="External"/><Relationship Id="rId9" Type="http://schemas.openxmlformats.org/officeDocument/2006/relationships/hyperlink" Target="http://www.icoph.org/ophthalmologists-worldw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C79E-6E51-47FA-9306-2EA33B71946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BAA104-4665-4ECB-A680-4EAD3163FF9F}"/>
</file>

<file path=docProps/app.xml><?xml version="1.0" encoding="utf-8"?>
<Properties xmlns="http://schemas.openxmlformats.org/officeDocument/2006/extended-properties" xmlns:vt="http://schemas.openxmlformats.org/officeDocument/2006/docPropsVTypes">
  <Template>Normal.dotm</Template>
  <TotalTime>3</TotalTime>
  <Pages>16</Pages>
  <Words>4711</Words>
  <Characters>25192</Characters>
  <Application>Microsoft Office Word</Application>
  <DocSecurity>0</DocSecurity>
  <Lines>587</Lines>
  <Paragraphs>279</Paragraphs>
  <ScaleCrop>false</ScaleCrop>
  <HeadingPairs>
    <vt:vector size="2" baseType="variant">
      <vt:variant>
        <vt:lpstr>Title</vt:lpstr>
      </vt:variant>
      <vt:variant>
        <vt:i4>1</vt:i4>
      </vt:variant>
    </vt:vector>
  </HeadingPairs>
  <TitlesOfParts>
    <vt:vector size="1" baseType="lpstr">
      <vt:lpstr>Proposal: Using AI for early detection of Diabetic Retinopathy to prevent vision loss</vt:lpstr>
    </vt:vector>
  </TitlesOfParts>
  <Manager>ITU-T</Manager>
  <Company>International Telecommunication Union (ITU)</Company>
  <LinksUpToDate>false</LinksUpToDate>
  <CharactersWithSpaces>29867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benchmarking of AI for Ophthalmology (Retinal Imaging Diagnostics)</dc:title>
  <dc:subject/>
  <dc:creator>TG-Ophthalmology</dc:creator>
  <cp:keywords/>
  <dc:description>FG-AI4H-D-038  For: Shanghai, 2-5 April 2019_x000d_Document date: ITU-T Focus Group on AI for Health_x000d_Saved by ITU51012719 at 08:02:39 on 05/04/2019</dc:description>
  <cp:lastModifiedBy>Bastiaan Quast</cp:lastModifiedBy>
  <cp:revision>9</cp:revision>
  <cp:lastPrinted>2011-04-05T14:28:00Z</cp:lastPrinted>
  <dcterms:created xsi:type="dcterms:W3CDTF">2019-04-05T04:38:00Z</dcterms:created>
  <dcterms:modified xsi:type="dcterms:W3CDTF">2019-04-05T06:02:00Z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FG-AI4H-D-038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2-5 April 2019</vt:lpwstr>
  </property>
  <property fmtid="{D5CDD505-2E9C-101B-9397-08002B2CF9AE}" pid="8" name="Docauthor">
    <vt:lpwstr>TG-Ophthalmology</vt:lpwstr>
  </property>
</Properties>
</file>