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B26935" w:rsidTr="00590D62">
        <w:trPr>
          <w:cantSplit/>
          <w:jc w:val="center"/>
        </w:trPr>
        <w:tc>
          <w:tcPr>
            <w:tcW w:w="1133" w:type="dxa"/>
            <w:vMerge w:val="restart"/>
            <w:vAlign w:val="center"/>
          </w:tcPr>
          <w:p w:rsidR="00E03557" w:rsidRPr="00E03557" w:rsidRDefault="00BC1D31" w:rsidP="00803B2F">
            <w:pPr>
              <w:jc w:val="center"/>
              <w:rPr>
                <w:sz w:val="20"/>
                <w:szCs w:val="20"/>
              </w:rPr>
            </w:pPr>
            <w:bookmarkStart w:id="0" w:name="dtableau"/>
            <w:bookmarkStart w:id="1" w:name="dsg" w:colFirst="1" w:colLast="1"/>
            <w:bookmarkStart w:id="2" w:name="dnum" w:colFirst="2" w:colLast="2"/>
            <w:r w:rsidRPr="00E03557">
              <w:rPr>
                <w:noProof/>
                <w:sz w:val="20"/>
                <w:szCs w:val="20"/>
                <w:lang w:val="fr-CH" w:eastAsia="fr-CH"/>
              </w:rPr>
              <w:drawing>
                <wp:inline distT="0" distB="0" distL="0" distR="0" wp14:anchorId="51896368" wp14:editId="1EB77E3A">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E03557" w:rsidRPr="00E03557" w:rsidRDefault="00E03557" w:rsidP="00803B2F">
            <w:pPr>
              <w:rPr>
                <w:sz w:val="16"/>
                <w:szCs w:val="16"/>
              </w:rPr>
            </w:pPr>
            <w:r w:rsidRPr="00E03557">
              <w:rPr>
                <w:sz w:val="16"/>
                <w:szCs w:val="16"/>
              </w:rPr>
              <w:t>INTERNATIONAL TELECOMMUNICATION UNION</w:t>
            </w:r>
          </w:p>
          <w:p w:rsidR="00E03557" w:rsidRPr="00E03557" w:rsidRDefault="00E03557" w:rsidP="00803B2F">
            <w:pPr>
              <w:rPr>
                <w:b/>
                <w:bCs/>
                <w:sz w:val="26"/>
                <w:szCs w:val="26"/>
              </w:rPr>
            </w:pPr>
            <w:r w:rsidRPr="00E03557">
              <w:rPr>
                <w:b/>
                <w:bCs/>
                <w:sz w:val="26"/>
                <w:szCs w:val="26"/>
              </w:rPr>
              <w:t>TELECOMMUNICATION</w:t>
            </w:r>
            <w:r w:rsidRPr="00E03557">
              <w:rPr>
                <w:b/>
                <w:bCs/>
                <w:sz w:val="26"/>
                <w:szCs w:val="26"/>
              </w:rPr>
              <w:br/>
              <w:t>STANDARDIZATION SECTOR</w:t>
            </w:r>
          </w:p>
          <w:p w:rsidR="00E03557" w:rsidRPr="00E03557" w:rsidRDefault="00E03557" w:rsidP="00803B2F">
            <w:pPr>
              <w:rPr>
                <w:sz w:val="20"/>
                <w:szCs w:val="20"/>
              </w:rPr>
            </w:pPr>
            <w:r w:rsidRPr="00E03557">
              <w:rPr>
                <w:sz w:val="20"/>
                <w:szCs w:val="20"/>
              </w:rPr>
              <w:t>STUDY PERIOD 2017-2020</w:t>
            </w:r>
          </w:p>
        </w:tc>
        <w:tc>
          <w:tcPr>
            <w:tcW w:w="4678" w:type="dxa"/>
            <w:gridSpan w:val="2"/>
            <w:vAlign w:val="center"/>
          </w:tcPr>
          <w:p w:rsidR="00E03557" w:rsidRPr="00B26935" w:rsidRDefault="00BC1D31" w:rsidP="00803B2F">
            <w:pPr>
              <w:pStyle w:val="Docnumber"/>
            </w:pPr>
            <w:r w:rsidRPr="00B26935">
              <w:t>FG-AI4H</w:t>
            </w:r>
            <w:r w:rsidR="00E03557" w:rsidRPr="00B26935">
              <w:t>-</w:t>
            </w:r>
            <w:r w:rsidR="00DB708F">
              <w:t>C</w:t>
            </w:r>
            <w:r w:rsidR="00445AD7">
              <w:t>-</w:t>
            </w:r>
            <w:r w:rsidR="0026558C">
              <w:t>0</w:t>
            </w:r>
            <w:r w:rsidR="00E14F39">
              <w:t>20</w:t>
            </w:r>
            <w:r w:rsidR="00C45F83">
              <w:t>-R1</w:t>
            </w:r>
          </w:p>
        </w:tc>
      </w:tr>
      <w:bookmarkEnd w:id="2"/>
      <w:tr w:rsidR="00E03557" w:rsidRPr="00E03557" w:rsidTr="00590D62">
        <w:trPr>
          <w:cantSplit/>
          <w:jc w:val="center"/>
        </w:trPr>
        <w:tc>
          <w:tcPr>
            <w:tcW w:w="1133" w:type="dxa"/>
            <w:vMerge/>
          </w:tcPr>
          <w:p w:rsidR="00E03557" w:rsidRPr="00E03557" w:rsidRDefault="00E03557" w:rsidP="00803B2F">
            <w:pPr>
              <w:rPr>
                <w:smallCaps/>
                <w:sz w:val="20"/>
              </w:rPr>
            </w:pPr>
          </w:p>
        </w:tc>
        <w:tc>
          <w:tcPr>
            <w:tcW w:w="3829" w:type="dxa"/>
            <w:gridSpan w:val="2"/>
            <w:vMerge/>
          </w:tcPr>
          <w:p w:rsidR="00E03557" w:rsidRPr="00E03557" w:rsidRDefault="00E03557" w:rsidP="00803B2F">
            <w:pPr>
              <w:rPr>
                <w:smallCaps/>
                <w:sz w:val="20"/>
              </w:rPr>
            </w:pPr>
            <w:bookmarkStart w:id="3" w:name="ddate" w:colFirst="2" w:colLast="2"/>
          </w:p>
        </w:tc>
        <w:tc>
          <w:tcPr>
            <w:tcW w:w="4678" w:type="dxa"/>
            <w:gridSpan w:val="2"/>
          </w:tcPr>
          <w:p w:rsidR="00E03557" w:rsidRPr="00E03557" w:rsidRDefault="00BA5199" w:rsidP="00803B2F">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rsidTr="00590D62">
        <w:trPr>
          <w:cantSplit/>
          <w:jc w:val="center"/>
        </w:trPr>
        <w:tc>
          <w:tcPr>
            <w:tcW w:w="1133" w:type="dxa"/>
            <w:vMerge/>
            <w:tcBorders>
              <w:bottom w:val="single" w:sz="12" w:space="0" w:color="auto"/>
            </w:tcBorders>
          </w:tcPr>
          <w:p w:rsidR="00E03557" w:rsidRPr="00E03557" w:rsidRDefault="00E03557" w:rsidP="00803B2F">
            <w:pPr>
              <w:rPr>
                <w:b/>
                <w:bCs/>
                <w:sz w:val="26"/>
              </w:rPr>
            </w:pPr>
          </w:p>
        </w:tc>
        <w:tc>
          <w:tcPr>
            <w:tcW w:w="3829" w:type="dxa"/>
            <w:gridSpan w:val="2"/>
            <w:vMerge/>
            <w:tcBorders>
              <w:bottom w:val="single" w:sz="12" w:space="0" w:color="auto"/>
            </w:tcBorders>
          </w:tcPr>
          <w:p w:rsidR="00E03557" w:rsidRPr="00E03557" w:rsidRDefault="00E03557" w:rsidP="00803B2F">
            <w:pPr>
              <w:rPr>
                <w:b/>
                <w:bCs/>
                <w:sz w:val="26"/>
              </w:rPr>
            </w:pPr>
            <w:bookmarkStart w:id="4" w:name="dorlang" w:colFirst="2" w:colLast="2"/>
            <w:bookmarkEnd w:id="3"/>
          </w:p>
        </w:tc>
        <w:tc>
          <w:tcPr>
            <w:tcW w:w="4678" w:type="dxa"/>
            <w:gridSpan w:val="2"/>
            <w:tcBorders>
              <w:bottom w:val="single" w:sz="12" w:space="0" w:color="auto"/>
            </w:tcBorders>
            <w:vAlign w:val="center"/>
          </w:tcPr>
          <w:p w:rsidR="00E03557" w:rsidRPr="00E03557" w:rsidRDefault="00E03557" w:rsidP="00803B2F">
            <w:pPr>
              <w:jc w:val="right"/>
              <w:rPr>
                <w:b/>
                <w:bCs/>
                <w:sz w:val="28"/>
                <w:szCs w:val="28"/>
              </w:rPr>
            </w:pPr>
            <w:r w:rsidRPr="00E03557">
              <w:rPr>
                <w:b/>
                <w:bCs/>
                <w:sz w:val="28"/>
                <w:szCs w:val="28"/>
              </w:rPr>
              <w:t>Original: English</w:t>
            </w:r>
          </w:p>
        </w:tc>
      </w:tr>
      <w:tr w:rsidR="00BC1D31" w:rsidRPr="00E03557" w:rsidTr="00590D62">
        <w:trPr>
          <w:cantSplit/>
          <w:jc w:val="center"/>
        </w:trPr>
        <w:tc>
          <w:tcPr>
            <w:tcW w:w="1700" w:type="dxa"/>
            <w:gridSpan w:val="2"/>
          </w:tcPr>
          <w:p w:rsidR="00BC1D31" w:rsidRPr="00F10973" w:rsidRDefault="00BC1D31" w:rsidP="00803B2F">
            <w:pPr>
              <w:rPr>
                <w:b/>
                <w:bCs/>
              </w:rPr>
            </w:pPr>
            <w:bookmarkStart w:id="5" w:name="dbluepink" w:colFirst="1" w:colLast="1"/>
            <w:bookmarkStart w:id="6" w:name="dmeeting" w:colFirst="2" w:colLast="2"/>
            <w:bookmarkEnd w:id="1"/>
            <w:bookmarkEnd w:id="4"/>
            <w:r w:rsidRPr="00F10973">
              <w:rPr>
                <w:b/>
                <w:bCs/>
              </w:rPr>
              <w:t>WG(s):</w:t>
            </w:r>
          </w:p>
        </w:tc>
        <w:tc>
          <w:tcPr>
            <w:tcW w:w="3262" w:type="dxa"/>
            <w:vAlign w:val="center"/>
          </w:tcPr>
          <w:p w:rsidR="00BC1D31" w:rsidRPr="00F10973" w:rsidRDefault="00445AD7" w:rsidP="00803B2F">
            <w:r>
              <w:t>Plenary</w:t>
            </w:r>
          </w:p>
        </w:tc>
        <w:tc>
          <w:tcPr>
            <w:tcW w:w="4678" w:type="dxa"/>
            <w:gridSpan w:val="2"/>
            <w:vAlign w:val="center"/>
          </w:tcPr>
          <w:p w:rsidR="00BC1D31" w:rsidRPr="00123B21" w:rsidRDefault="00251E61" w:rsidP="00803B2F">
            <w:pPr>
              <w:jc w:val="right"/>
            </w:pPr>
            <w:r>
              <w:t>Lausanne</w:t>
            </w:r>
            <w:r w:rsidR="0026558C" w:rsidRPr="008D1764">
              <w:t xml:space="preserve">, </w:t>
            </w:r>
            <w:r w:rsidR="00DB708F">
              <w:t>22-25</w:t>
            </w:r>
            <w:r w:rsidR="00DB708F" w:rsidRPr="00827F17">
              <w:t xml:space="preserve"> </w:t>
            </w:r>
            <w:r w:rsidR="00DB708F">
              <w:t>January</w:t>
            </w:r>
            <w:r w:rsidR="00DB708F" w:rsidRPr="00827F17">
              <w:t xml:space="preserve"> 201</w:t>
            </w:r>
            <w:r w:rsidR="00DB708F">
              <w:t>9</w:t>
            </w:r>
          </w:p>
        </w:tc>
      </w:tr>
      <w:tr w:rsidR="00E03557" w:rsidRPr="00E03557" w:rsidTr="00E03557">
        <w:trPr>
          <w:cantSplit/>
          <w:jc w:val="center"/>
        </w:trPr>
        <w:tc>
          <w:tcPr>
            <w:tcW w:w="9640" w:type="dxa"/>
            <w:gridSpan w:val="5"/>
          </w:tcPr>
          <w:p w:rsidR="00E03557" w:rsidRPr="00E03557" w:rsidRDefault="00BC1D31" w:rsidP="00803B2F">
            <w:pPr>
              <w:jc w:val="center"/>
              <w:rPr>
                <w:b/>
                <w:bCs/>
              </w:rPr>
            </w:pPr>
            <w:bookmarkStart w:id="7" w:name="dtitle" w:colFirst="0" w:colLast="0"/>
            <w:bookmarkEnd w:id="5"/>
            <w:bookmarkEnd w:id="6"/>
            <w:r w:rsidRPr="00123B21">
              <w:rPr>
                <w:b/>
                <w:bCs/>
              </w:rPr>
              <w:t>DOCUMENT</w:t>
            </w:r>
          </w:p>
        </w:tc>
      </w:tr>
      <w:tr w:rsidR="00BC1D31" w:rsidRPr="00A224C0" w:rsidTr="00590D62">
        <w:trPr>
          <w:cantSplit/>
          <w:jc w:val="center"/>
        </w:trPr>
        <w:tc>
          <w:tcPr>
            <w:tcW w:w="1700" w:type="dxa"/>
            <w:gridSpan w:val="2"/>
          </w:tcPr>
          <w:p w:rsidR="00BC1D31" w:rsidRPr="00F10973" w:rsidRDefault="00BC1D31" w:rsidP="00803B2F">
            <w:pPr>
              <w:rPr>
                <w:b/>
                <w:bCs/>
              </w:rPr>
            </w:pPr>
            <w:bookmarkStart w:id="8" w:name="dsource" w:colFirst="1" w:colLast="1"/>
            <w:bookmarkEnd w:id="7"/>
            <w:r w:rsidRPr="00F10973">
              <w:rPr>
                <w:b/>
                <w:bCs/>
              </w:rPr>
              <w:t>Source:</w:t>
            </w:r>
          </w:p>
        </w:tc>
        <w:tc>
          <w:tcPr>
            <w:tcW w:w="7940" w:type="dxa"/>
            <w:gridSpan w:val="3"/>
            <w:vAlign w:val="center"/>
          </w:tcPr>
          <w:p w:rsidR="00BC1D31" w:rsidRPr="00A224C0" w:rsidRDefault="00A224C0" w:rsidP="00803B2F">
            <w:pPr>
              <w:rPr>
                <w:lang w:val="en-US"/>
              </w:rPr>
            </w:pPr>
            <w:r w:rsidRPr="00A224C0">
              <w:rPr>
                <w:lang w:val="en-US"/>
              </w:rPr>
              <w:t>Laborator</w:t>
            </w:r>
            <w:r>
              <w:rPr>
                <w:lang w:val="en-US"/>
              </w:rPr>
              <w:t>y</w:t>
            </w:r>
            <w:r w:rsidRPr="00A224C0">
              <w:rPr>
                <w:lang w:val="en-US"/>
              </w:rPr>
              <w:t xml:space="preserve"> for Research in Neuroimaging</w:t>
            </w:r>
            <w:r>
              <w:rPr>
                <w:lang w:val="en-US"/>
              </w:rPr>
              <w:t xml:space="preserve">, </w:t>
            </w:r>
            <w:r w:rsidRPr="00A224C0">
              <w:rPr>
                <w:lang w:val="en-US"/>
              </w:rPr>
              <w:t xml:space="preserve">Department of Clinical </w:t>
            </w:r>
            <w:r>
              <w:rPr>
                <w:lang w:val="en-US"/>
              </w:rPr>
              <w:t>N</w:t>
            </w:r>
            <w:r w:rsidRPr="00A224C0">
              <w:rPr>
                <w:lang w:val="en-US"/>
              </w:rPr>
              <w:t xml:space="preserve">eurosciences, Faculty of Biology and Medicine, UNIL Centre </w:t>
            </w:r>
            <w:proofErr w:type="spellStart"/>
            <w:r w:rsidRPr="00A224C0">
              <w:rPr>
                <w:lang w:val="en-US"/>
              </w:rPr>
              <w:t>Hospitalier</w:t>
            </w:r>
            <w:proofErr w:type="spellEnd"/>
            <w:r w:rsidRPr="00A224C0">
              <w:rPr>
                <w:lang w:val="en-US"/>
              </w:rPr>
              <w:t xml:space="preserve"> </w:t>
            </w:r>
            <w:proofErr w:type="spellStart"/>
            <w:r w:rsidRPr="00A224C0">
              <w:rPr>
                <w:lang w:val="en-US"/>
              </w:rPr>
              <w:t>Universitaire</w:t>
            </w:r>
            <w:proofErr w:type="spellEnd"/>
            <w:r w:rsidRPr="00A224C0">
              <w:rPr>
                <w:lang w:val="en-US"/>
              </w:rPr>
              <w:t xml:space="preserve"> Vaudois (CHUV)</w:t>
            </w:r>
          </w:p>
        </w:tc>
      </w:tr>
      <w:tr w:rsidR="00BC1D31" w:rsidRPr="00E03557" w:rsidTr="00590D62">
        <w:trPr>
          <w:cantSplit/>
          <w:jc w:val="center"/>
        </w:trPr>
        <w:tc>
          <w:tcPr>
            <w:tcW w:w="1700" w:type="dxa"/>
            <w:gridSpan w:val="2"/>
          </w:tcPr>
          <w:p w:rsidR="00BC1D31" w:rsidRPr="00E03557" w:rsidRDefault="00BC1D31" w:rsidP="00803B2F">
            <w:bookmarkStart w:id="9" w:name="dtitle1" w:colFirst="1" w:colLast="1"/>
            <w:bookmarkEnd w:id="8"/>
            <w:r w:rsidRPr="00E03557">
              <w:rPr>
                <w:b/>
                <w:bCs/>
              </w:rPr>
              <w:t>Title:</w:t>
            </w:r>
          </w:p>
        </w:tc>
        <w:tc>
          <w:tcPr>
            <w:tcW w:w="7940" w:type="dxa"/>
            <w:gridSpan w:val="3"/>
            <w:vAlign w:val="center"/>
          </w:tcPr>
          <w:p w:rsidR="00BC1D31" w:rsidRPr="00123B21" w:rsidRDefault="00DB708F" w:rsidP="00803B2F">
            <w:r>
              <w:t xml:space="preserve">Status report for </w:t>
            </w:r>
            <w:r w:rsidR="00A224C0" w:rsidRPr="00A224C0">
              <w:t xml:space="preserve">Alzheimer’s disease </w:t>
            </w:r>
            <w:r>
              <w:t>use case</w:t>
            </w:r>
          </w:p>
        </w:tc>
      </w:tr>
      <w:tr w:rsidR="00E03557" w:rsidRPr="00E03557" w:rsidTr="00590D62">
        <w:trPr>
          <w:cantSplit/>
          <w:jc w:val="center"/>
        </w:trPr>
        <w:tc>
          <w:tcPr>
            <w:tcW w:w="1700" w:type="dxa"/>
            <w:gridSpan w:val="2"/>
            <w:tcBorders>
              <w:bottom w:val="single" w:sz="6" w:space="0" w:color="auto"/>
            </w:tcBorders>
          </w:tcPr>
          <w:p w:rsidR="00E03557" w:rsidRPr="00F10973" w:rsidRDefault="00E03557" w:rsidP="00803B2F">
            <w:pPr>
              <w:rPr>
                <w:b/>
                <w:bCs/>
              </w:rPr>
            </w:pPr>
            <w:bookmarkStart w:id="10" w:name="dpurpose" w:colFirst="1" w:colLast="1"/>
            <w:bookmarkEnd w:id="9"/>
            <w:r w:rsidRPr="00F10973">
              <w:rPr>
                <w:b/>
                <w:bCs/>
              </w:rPr>
              <w:t>Purpose:</w:t>
            </w:r>
          </w:p>
        </w:tc>
        <w:tc>
          <w:tcPr>
            <w:tcW w:w="7940" w:type="dxa"/>
            <w:gridSpan w:val="3"/>
            <w:tcBorders>
              <w:bottom w:val="single" w:sz="6" w:space="0" w:color="auto"/>
            </w:tcBorders>
          </w:tcPr>
          <w:p w:rsidR="00E03557" w:rsidRPr="00F10973" w:rsidRDefault="00AA22E1" w:rsidP="00803B2F">
            <w:r>
              <w:rPr>
                <w:lang w:val="en-US"/>
              </w:rPr>
              <w:t>Discussion</w:t>
            </w:r>
          </w:p>
        </w:tc>
      </w:tr>
      <w:bookmarkEnd w:id="0"/>
      <w:bookmarkEnd w:id="10"/>
      <w:tr w:rsidR="00BC1D31" w:rsidRPr="00E03557" w:rsidTr="0058485C">
        <w:trPr>
          <w:cantSplit/>
          <w:jc w:val="center"/>
        </w:trPr>
        <w:tc>
          <w:tcPr>
            <w:tcW w:w="1700" w:type="dxa"/>
            <w:gridSpan w:val="2"/>
            <w:tcBorders>
              <w:top w:val="single" w:sz="6" w:space="0" w:color="auto"/>
              <w:bottom w:val="single" w:sz="6" w:space="0" w:color="auto"/>
            </w:tcBorders>
          </w:tcPr>
          <w:p w:rsidR="00BC1D31" w:rsidRPr="0089684F" w:rsidRDefault="00BC1D31" w:rsidP="00803B2F">
            <w:pPr>
              <w:rPr>
                <w:b/>
                <w:bCs/>
              </w:rPr>
            </w:pPr>
            <w:r w:rsidRPr="0089684F">
              <w:rPr>
                <w:b/>
                <w:bCs/>
              </w:rPr>
              <w:t>Contact:</w:t>
            </w:r>
          </w:p>
        </w:tc>
        <w:tc>
          <w:tcPr>
            <w:tcW w:w="4353" w:type="dxa"/>
            <w:gridSpan w:val="2"/>
            <w:tcBorders>
              <w:top w:val="single" w:sz="6" w:space="0" w:color="auto"/>
              <w:bottom w:val="single" w:sz="6" w:space="0" w:color="auto"/>
            </w:tcBorders>
          </w:tcPr>
          <w:p w:rsidR="00BC1D31" w:rsidRPr="00B3772A" w:rsidRDefault="00A224C0" w:rsidP="00803B2F">
            <w:proofErr w:type="spellStart"/>
            <w:r w:rsidRPr="00B3772A">
              <w:t>Kherif</w:t>
            </w:r>
            <w:proofErr w:type="spellEnd"/>
            <w:r w:rsidRPr="00B3772A">
              <w:t xml:space="preserve"> </w:t>
            </w:r>
            <w:proofErr w:type="spellStart"/>
            <w:r w:rsidRPr="00B3772A">
              <w:t>Ferah</w:t>
            </w:r>
            <w:proofErr w:type="spellEnd"/>
            <w:r w:rsidRPr="00B3772A">
              <w:t xml:space="preserve">, vice-director </w:t>
            </w:r>
            <w:r w:rsidR="00BC1D31" w:rsidRPr="00B3772A">
              <w:br/>
            </w:r>
            <w:r w:rsidRPr="00B3772A">
              <w:t>LREN</w:t>
            </w:r>
            <w:r w:rsidR="0089684F" w:rsidRPr="00B3772A">
              <w:t>,</w:t>
            </w:r>
            <w:r w:rsidRPr="00B3772A">
              <w:t xml:space="preserve"> CHUV</w:t>
            </w:r>
            <w:r w:rsidR="00BC1D31" w:rsidRPr="00B3772A">
              <w:br/>
            </w:r>
            <w:r w:rsidR="0089684F" w:rsidRPr="00B3772A">
              <w:t>Switzerland</w:t>
            </w:r>
          </w:p>
        </w:tc>
        <w:tc>
          <w:tcPr>
            <w:tcW w:w="3587" w:type="dxa"/>
            <w:tcBorders>
              <w:top w:val="single" w:sz="6" w:space="0" w:color="auto"/>
              <w:bottom w:val="single" w:sz="6" w:space="0" w:color="auto"/>
            </w:tcBorders>
          </w:tcPr>
          <w:p w:rsidR="00BC1D31" w:rsidRPr="00B3772A" w:rsidRDefault="007E597E" w:rsidP="00803B2F">
            <w:r w:rsidRPr="00B3772A">
              <w:t xml:space="preserve">Tel: </w:t>
            </w:r>
            <w:r w:rsidRPr="00B3772A">
              <w:tab/>
              <w:t>+41 79 556 11 06</w:t>
            </w:r>
            <w:r w:rsidR="00B3772A">
              <w:br/>
            </w:r>
            <w:r w:rsidR="0089684F" w:rsidRPr="00B3772A">
              <w:t xml:space="preserve">Email: </w:t>
            </w:r>
            <w:hyperlink r:id="rId11" w:history="1">
              <w:r w:rsidR="00B3772A" w:rsidRPr="00F857A1">
                <w:rPr>
                  <w:rStyle w:val="Hyperlink"/>
                </w:rPr>
                <w:t>Ferath.kherif@chuv.ch</w:t>
              </w:r>
            </w:hyperlink>
            <w:r w:rsidR="00B3772A">
              <w:t xml:space="preserve"> </w:t>
            </w:r>
          </w:p>
        </w:tc>
      </w:tr>
      <w:tr w:rsidR="007E597E" w:rsidRPr="00874849" w:rsidTr="00C30988">
        <w:trPr>
          <w:cantSplit/>
          <w:jc w:val="center"/>
        </w:trPr>
        <w:tc>
          <w:tcPr>
            <w:tcW w:w="1700" w:type="dxa"/>
            <w:gridSpan w:val="2"/>
            <w:tcBorders>
              <w:top w:val="single" w:sz="6" w:space="0" w:color="auto"/>
              <w:bottom w:val="single" w:sz="6" w:space="0" w:color="auto"/>
            </w:tcBorders>
          </w:tcPr>
          <w:p w:rsidR="007E597E" w:rsidRPr="00C044FC" w:rsidRDefault="007E597E" w:rsidP="00803B2F">
            <w:pPr>
              <w:rPr>
                <w:b/>
                <w:bCs/>
              </w:rPr>
            </w:pPr>
            <w:r w:rsidRPr="008D1764">
              <w:rPr>
                <w:b/>
                <w:bCs/>
              </w:rPr>
              <w:t>Contact:</w:t>
            </w:r>
          </w:p>
        </w:tc>
        <w:tc>
          <w:tcPr>
            <w:tcW w:w="4353" w:type="dxa"/>
            <w:gridSpan w:val="2"/>
            <w:tcBorders>
              <w:top w:val="single" w:sz="6" w:space="0" w:color="auto"/>
              <w:bottom w:val="single" w:sz="6" w:space="0" w:color="auto"/>
            </w:tcBorders>
            <w:vAlign w:val="center"/>
          </w:tcPr>
          <w:p w:rsidR="007E597E" w:rsidRPr="000807F7" w:rsidRDefault="007E597E" w:rsidP="00803B2F">
            <w:pPr>
              <w:rPr>
                <w:lang w:val="fr-CH"/>
              </w:rPr>
            </w:pPr>
            <w:r w:rsidRPr="000807F7">
              <w:rPr>
                <w:lang w:val="fr-CH"/>
              </w:rPr>
              <w:t>Marc Lecoultre</w:t>
            </w:r>
            <w:r w:rsidRPr="000807F7">
              <w:rPr>
                <w:lang w:val="fr-CH"/>
              </w:rPr>
              <w:br/>
              <w:t>MLLab.ai</w:t>
            </w:r>
            <w:r w:rsidRPr="000807F7">
              <w:rPr>
                <w:lang w:val="fr-CH"/>
              </w:rPr>
              <w:br/>
            </w:r>
            <w:proofErr w:type="spellStart"/>
            <w:r w:rsidRPr="000807F7">
              <w:rPr>
                <w:lang w:val="fr-CH"/>
              </w:rPr>
              <w:t>Switzerland</w:t>
            </w:r>
            <w:proofErr w:type="spellEnd"/>
          </w:p>
        </w:tc>
        <w:tc>
          <w:tcPr>
            <w:tcW w:w="3587" w:type="dxa"/>
            <w:tcBorders>
              <w:top w:val="single" w:sz="6" w:space="0" w:color="auto"/>
              <w:bottom w:val="single" w:sz="6" w:space="0" w:color="auto"/>
            </w:tcBorders>
            <w:vAlign w:val="center"/>
          </w:tcPr>
          <w:p w:rsidR="007E597E" w:rsidRPr="00B3772A" w:rsidRDefault="007E597E" w:rsidP="00803B2F">
            <w:r w:rsidRPr="00B3772A">
              <w:t xml:space="preserve">Tel: </w:t>
            </w:r>
            <w:r w:rsidRPr="00B3772A">
              <w:tab/>
              <w:t>+41 79 321 09 29</w:t>
            </w:r>
            <w:r w:rsidRPr="00B3772A">
              <w:br/>
              <w:t xml:space="preserve">Fax: </w:t>
            </w:r>
            <w:r w:rsidRPr="00B3772A">
              <w:tab/>
              <w:t>+41 22 364 30 69</w:t>
            </w:r>
            <w:r w:rsidRPr="00B3772A">
              <w:br/>
              <w:t xml:space="preserve">Email: </w:t>
            </w:r>
            <w:r w:rsidRPr="00B3772A">
              <w:tab/>
            </w:r>
            <w:hyperlink r:id="rId12" w:history="1">
              <w:r w:rsidR="00B3772A" w:rsidRPr="00F857A1">
                <w:rPr>
                  <w:rStyle w:val="Hyperlink"/>
                </w:rPr>
                <w:t>ml@mllab.ai</w:t>
              </w:r>
            </w:hyperlink>
            <w:r w:rsidR="00B3772A">
              <w:t xml:space="preserve"> </w:t>
            </w:r>
          </w:p>
        </w:tc>
      </w:tr>
    </w:tbl>
    <w:p w:rsidR="00E03557" w:rsidRDefault="00E03557" w:rsidP="00803B2F">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6558C" w:rsidRPr="008D1764" w:rsidTr="00C30988">
        <w:trPr>
          <w:cantSplit/>
          <w:jc w:val="center"/>
        </w:trPr>
        <w:tc>
          <w:tcPr>
            <w:tcW w:w="1701" w:type="dxa"/>
          </w:tcPr>
          <w:p w:rsidR="0026558C" w:rsidRPr="008D1764" w:rsidRDefault="0026558C" w:rsidP="00803B2F">
            <w:pPr>
              <w:rPr>
                <w:b/>
                <w:bCs/>
              </w:rPr>
            </w:pPr>
            <w:r w:rsidRPr="008D1764">
              <w:rPr>
                <w:b/>
                <w:bCs/>
              </w:rPr>
              <w:t>Abstract:</w:t>
            </w:r>
          </w:p>
        </w:tc>
        <w:tc>
          <w:tcPr>
            <w:tcW w:w="7939" w:type="dxa"/>
          </w:tcPr>
          <w:p w:rsidR="0026558C" w:rsidRPr="008D1764" w:rsidRDefault="0026558C" w:rsidP="00803B2F">
            <w:pPr>
              <w:jc w:val="both"/>
            </w:pPr>
            <w:bookmarkStart w:id="11" w:name="_GoBack"/>
            <w:r w:rsidRPr="008D1764">
              <w:t xml:space="preserve">This document </w:t>
            </w:r>
            <w:r w:rsidR="00DB708F">
              <w:t>is an update of document B-013, it contains</w:t>
            </w:r>
            <w:r>
              <w:t xml:space="preserve"> a</w:t>
            </w:r>
            <w:r w:rsidR="00387C84">
              <w:t>n updated</w:t>
            </w:r>
            <w:r>
              <w:t xml:space="preserve"> use-case proposal</w:t>
            </w:r>
            <w:r w:rsidRPr="00427248">
              <w:t xml:space="preserve"> </w:t>
            </w:r>
            <w:r w:rsidR="00251E61" w:rsidRPr="00251E61">
              <w:t>for testing the clinical validity of machine learning-based diagnostics for Alzheimer’s disease (AD)</w:t>
            </w:r>
            <w:r w:rsidRPr="008D1764">
              <w:t>.</w:t>
            </w:r>
            <w:r w:rsidR="00DB708F">
              <w:t xml:space="preserve"> The goal would be to find a classification algorithm able to discriminate the different types of </w:t>
            </w:r>
            <w:r w:rsidR="00DB708F" w:rsidRPr="00C12954">
              <w:t>dementia</w:t>
            </w:r>
            <w:r w:rsidR="00DB708F">
              <w:t>s in the early stage of the disease.</w:t>
            </w:r>
            <w:r w:rsidR="00387C84">
              <w:t xml:space="preserve"> It also answers the questions that will help the focus group to asses</w:t>
            </w:r>
            <w:r w:rsidR="00DE551B">
              <w:t>s</w:t>
            </w:r>
            <w:r w:rsidR="00387C84">
              <w:t xml:space="preserve"> if the use case it ready for the next steps.</w:t>
            </w:r>
            <w:bookmarkEnd w:id="11"/>
          </w:p>
        </w:tc>
      </w:tr>
    </w:tbl>
    <w:p w:rsidR="00614D08" w:rsidRPr="00A224C0" w:rsidRDefault="00614D08" w:rsidP="00803B2F">
      <w:pPr>
        <w:rPr>
          <w:lang w:val="en-US"/>
        </w:rPr>
      </w:pPr>
    </w:p>
    <w:p w:rsidR="00614D08" w:rsidRPr="005C2F1A" w:rsidRDefault="00614D08" w:rsidP="00803B2F">
      <w:pPr>
        <w:rPr>
          <w:b/>
        </w:rPr>
      </w:pPr>
      <w:r w:rsidRPr="005C2F1A">
        <w:rPr>
          <w:b/>
        </w:rPr>
        <w:t>Organization Name</w:t>
      </w:r>
      <w:r>
        <w:rPr>
          <w:b/>
        </w:rPr>
        <w:t xml:space="preserve">: </w:t>
      </w:r>
      <w:r w:rsidR="007E597E" w:rsidRPr="007E597E">
        <w:t xml:space="preserve">Laboratory for Research in Neuroimaging, Department of Clinical Neurosciences, Faculty of Biology and Medicine, UNIL Centre </w:t>
      </w:r>
      <w:proofErr w:type="spellStart"/>
      <w:r w:rsidR="007E597E" w:rsidRPr="007E597E">
        <w:t>Hospitalier</w:t>
      </w:r>
      <w:proofErr w:type="spellEnd"/>
      <w:r w:rsidR="007E597E" w:rsidRPr="007E597E">
        <w:t xml:space="preserve"> </w:t>
      </w:r>
      <w:proofErr w:type="spellStart"/>
      <w:r w:rsidR="007E597E" w:rsidRPr="007E597E">
        <w:t>Universitaire</w:t>
      </w:r>
      <w:proofErr w:type="spellEnd"/>
      <w:r w:rsidR="007E597E" w:rsidRPr="007E597E">
        <w:t xml:space="preserve"> Vaudois (CHUV)</w:t>
      </w:r>
      <w:r w:rsidRPr="005C2F1A">
        <w:t xml:space="preserve"> (Switzerland)</w:t>
      </w:r>
    </w:p>
    <w:p w:rsidR="00614D08" w:rsidRPr="005C2F1A" w:rsidRDefault="00614D08" w:rsidP="00803B2F">
      <w:pPr>
        <w:rPr>
          <w:b/>
        </w:rPr>
      </w:pPr>
      <w:r w:rsidRPr="005C2F1A">
        <w:rPr>
          <w:b/>
        </w:rPr>
        <w:t>Contact Name</w:t>
      </w:r>
      <w:r>
        <w:rPr>
          <w:b/>
        </w:rPr>
        <w:t xml:space="preserve">: </w:t>
      </w:r>
      <w:proofErr w:type="spellStart"/>
      <w:r w:rsidR="007E597E" w:rsidRPr="007E597E">
        <w:t>Kherif</w:t>
      </w:r>
      <w:proofErr w:type="spellEnd"/>
      <w:r w:rsidR="007E597E" w:rsidRPr="007E597E">
        <w:t xml:space="preserve"> </w:t>
      </w:r>
      <w:proofErr w:type="spellStart"/>
      <w:r w:rsidR="007E597E" w:rsidRPr="007E597E">
        <w:t>Ferah</w:t>
      </w:r>
      <w:proofErr w:type="spellEnd"/>
      <w:r>
        <w:t xml:space="preserve">, </w:t>
      </w:r>
      <w:r w:rsidR="007E597E">
        <w:t>Marc Lecoultre</w:t>
      </w:r>
    </w:p>
    <w:p w:rsidR="00614D08" w:rsidRDefault="339857EB" w:rsidP="00803B2F">
      <w:pPr>
        <w:rPr>
          <w:b/>
          <w:bCs/>
        </w:rPr>
      </w:pPr>
      <w:r w:rsidRPr="339857EB">
        <w:rPr>
          <w:b/>
          <w:bCs/>
        </w:rPr>
        <w:t xml:space="preserve">Contact Email Address: </w:t>
      </w:r>
      <w:r>
        <w:t>Ferath.kherif@chuv.ch</w:t>
      </w:r>
      <w:r w:rsidRPr="339857EB">
        <w:rPr>
          <w:rStyle w:val="Hyperlink"/>
          <w:color w:val="auto"/>
        </w:rPr>
        <w:t xml:space="preserve">, </w:t>
      </w:r>
      <w:r>
        <w:t>ml@mllab.ai</w:t>
      </w:r>
    </w:p>
    <w:p w:rsidR="00614D08" w:rsidRPr="0094617C" w:rsidRDefault="00614D08" w:rsidP="00803B2F">
      <w:pPr>
        <w:rPr>
          <w:b/>
        </w:rPr>
      </w:pPr>
      <w:r w:rsidRPr="005C2F1A">
        <w:rPr>
          <w:b/>
        </w:rPr>
        <w:t>Contact Phone Number</w:t>
      </w:r>
      <w:r>
        <w:rPr>
          <w:b/>
        </w:rPr>
        <w:t xml:space="preserve">: </w:t>
      </w:r>
      <w:r w:rsidR="007E597E" w:rsidRPr="007E597E">
        <w:t>+41</w:t>
      </w:r>
      <w:r w:rsidR="007E597E">
        <w:t xml:space="preserve"> </w:t>
      </w:r>
      <w:r w:rsidR="007E597E" w:rsidRPr="007E597E">
        <w:t>79</w:t>
      </w:r>
      <w:r w:rsidR="007E597E">
        <w:t> </w:t>
      </w:r>
      <w:r w:rsidR="007E597E" w:rsidRPr="007E597E">
        <w:t>556</w:t>
      </w:r>
      <w:r w:rsidR="007E597E">
        <w:t xml:space="preserve"> </w:t>
      </w:r>
      <w:r w:rsidR="007E597E" w:rsidRPr="007E597E">
        <w:t>11</w:t>
      </w:r>
      <w:r w:rsidR="007E597E">
        <w:t xml:space="preserve"> </w:t>
      </w:r>
      <w:r w:rsidR="007E597E" w:rsidRPr="007E597E">
        <w:t>06</w:t>
      </w:r>
    </w:p>
    <w:p w:rsidR="00592E45" w:rsidRDefault="00592E45" w:rsidP="00803B2F">
      <w:pPr>
        <w:rPr>
          <w:b/>
        </w:rPr>
      </w:pPr>
    </w:p>
    <w:p w:rsidR="00614D08" w:rsidRPr="00427248" w:rsidRDefault="00614D08" w:rsidP="00803B2F">
      <w:r w:rsidRPr="005C2F1A">
        <w:rPr>
          <w:b/>
        </w:rPr>
        <w:t>Project Title</w:t>
      </w:r>
      <w:r>
        <w:rPr>
          <w:b/>
        </w:rPr>
        <w:t xml:space="preserve">: </w:t>
      </w:r>
      <w:r w:rsidR="00251E61" w:rsidRPr="00251E61">
        <w:t>for testing the clinical validity of machine learning-based diagnostics for Alzheimer’s disease (AD)</w:t>
      </w:r>
      <w:r w:rsidR="00251E61" w:rsidRPr="008D1764">
        <w:t>.</w:t>
      </w:r>
    </w:p>
    <w:p w:rsidR="00592E45" w:rsidRDefault="00592E45" w:rsidP="00803B2F">
      <w:pPr>
        <w:rPr>
          <w:b/>
        </w:rPr>
      </w:pPr>
    </w:p>
    <w:p w:rsidR="00251E61" w:rsidRPr="00C12954" w:rsidRDefault="00251E61" w:rsidP="00803B2F">
      <w:pPr>
        <w:pStyle w:val="Headingb"/>
      </w:pPr>
      <w:r w:rsidRPr="00C12954">
        <w:t>Overview</w:t>
      </w:r>
    </w:p>
    <w:p w:rsidR="00251E61" w:rsidRPr="00C12954" w:rsidRDefault="00251E61" w:rsidP="00803B2F">
      <w:pPr>
        <w:autoSpaceDE w:val="0"/>
        <w:autoSpaceDN w:val="0"/>
        <w:adjustRightInd w:val="0"/>
        <w:spacing w:before="0" w:after="120"/>
        <w:jc w:val="both"/>
      </w:pPr>
      <w:r w:rsidRPr="00C12954">
        <w:t>This use case provides an empirical basis for testing the clinical validity of machine learning-based diagnostics for Alzheimer’s disease (AD) and related dementia syndromes (defined by DSM V as ‘Neurocognitive disorders’) using real world brain imaging and genetic data. With increased life expectancy in modern society, the number of individuals who will potentially become demented is growing proportionally. Current estimates count world-wide over 48 million people suffering from dementia bringing the social cost of care to 1% of world’s gross domestic product – GDP. These numbers led the World Health Organisation to classify neurocognitive disorders as a global public health priority.</w:t>
      </w:r>
    </w:p>
    <w:p w:rsidR="00251E61" w:rsidRPr="00C12954" w:rsidRDefault="00251E61" w:rsidP="00803B2F">
      <w:pPr>
        <w:autoSpaceDE w:val="0"/>
        <w:autoSpaceDN w:val="0"/>
        <w:adjustRightInd w:val="0"/>
        <w:spacing w:before="0" w:after="120"/>
        <w:jc w:val="both"/>
      </w:pPr>
      <w:r w:rsidRPr="00C12954">
        <w:lastRenderedPageBreak/>
        <w:t xml:space="preserve">Compared to visual assessment, automated diagnostic methods based on brain imaging are more reproducible and have demonstrated a high accuracy in separating AD from healthy aging, but also the clinically more challenging separations between different types of neurocognitive disorders. Similarly, although </w:t>
      </w:r>
      <w:proofErr w:type="spellStart"/>
      <w:r w:rsidRPr="00C12954">
        <w:t>ApoE</w:t>
      </w:r>
      <w:proofErr w:type="spellEnd"/>
      <w:r w:rsidRPr="00C12954">
        <w:t xml:space="preserve"> genotypes carrying higher risk for AD are easily obtainable, this information is rarely integrated in machine learning-based diagnostics for AD. Although encouraging, implementations into clinical routine have been challenging.</w:t>
      </w:r>
    </w:p>
    <w:p w:rsidR="00251E61" w:rsidRPr="00C12954" w:rsidRDefault="00251E61" w:rsidP="00803B2F">
      <w:pPr>
        <w:pStyle w:val="Headingb"/>
      </w:pPr>
      <w:r w:rsidRPr="00C12954">
        <w:t>Relevance/Impact</w:t>
      </w:r>
    </w:p>
    <w:p w:rsidR="00251E61" w:rsidRPr="00C12954" w:rsidRDefault="00251E61" w:rsidP="00803B2F">
      <w:pPr>
        <w:spacing w:after="60"/>
        <w:jc w:val="both"/>
      </w:pPr>
      <w:r w:rsidRPr="00C12954">
        <w:t xml:space="preserve">The lack of strategy how to map the evolving clinical phenotypes on a multi-dimensional dynamic description of brain damage and the inconsistent use of routinely collected data across clinical entities hamper efforts for validation of machine-learning based diagnosis and prognosis in neurocognitive disorders.  </w:t>
      </w:r>
    </w:p>
    <w:p w:rsidR="00251E61" w:rsidRPr="00C12954" w:rsidRDefault="00251E61" w:rsidP="00803B2F">
      <w:pPr>
        <w:pStyle w:val="ListParagraph"/>
        <w:ind w:left="0"/>
        <w:jc w:val="both"/>
      </w:pPr>
      <w:r w:rsidRPr="00C12954">
        <w:t>Our proposal systematically addresses previous limitations by using “real-world” imaging and genetic data obtained in the clinical routine that are analysed with predictive machine learning algorithms, including benchmarking and cross-validation of the learned models. The intended integrative framework will assign a level of probability to each of several possible diagnosis to provide an output that is readily usable and interpretable by clinicians. Beyond this immediate impact on clinical decision making and patients care, our flexible strategy allows for scaling the framework by integrating further clinical variables - neuropsychological tests, imaging and CSF biomarkers, to name but a few that will lead to new areas of research developments.</w:t>
      </w:r>
    </w:p>
    <w:p w:rsidR="00251E61" w:rsidRPr="00C12954" w:rsidRDefault="00251E61" w:rsidP="00803B2F">
      <w:pPr>
        <w:spacing w:after="120"/>
        <w:jc w:val="both"/>
      </w:pPr>
      <w:r w:rsidRPr="00C12954">
        <w:t>The proposal is novel, has translational importance and is potentially applicable to epidemiological, pharmacological and therapeutic studies in all clinical domains seeking to explore various aspects of health Big Data and validate their accuracy as biomarkers. It will not only advance our scientific understanding of ageing-associated cognitive decline and neurocognitive disorders. It will also provide a model for infrastructure and technology for the creation of large-scale projects in different fields of research for the benefit of patients, clinical and basic science researchers.</w:t>
      </w:r>
    </w:p>
    <w:p w:rsidR="00251E61" w:rsidRPr="00C12954" w:rsidRDefault="00251E61" w:rsidP="00803B2F">
      <w:pPr>
        <w:pStyle w:val="Headingb"/>
      </w:pPr>
      <w:r w:rsidRPr="00C12954">
        <w:t>Existing work</w:t>
      </w:r>
    </w:p>
    <w:p w:rsidR="00251E61" w:rsidRPr="00C12954" w:rsidRDefault="00251E61" w:rsidP="00803B2F">
      <w:pPr>
        <w:jc w:val="both"/>
      </w:pPr>
      <w:r w:rsidRPr="00C12954">
        <w:t>Our own and others’ studies on structural imaging already considered more than two diagnostic options or used probabilistic rather than categorical diagnostic labels</w:t>
      </w:r>
      <w:r w:rsidRPr="00C12954">
        <w:fldChar w:fldCharType="begin"/>
      </w:r>
      <w:r w:rsidRPr="00C12954">
        <w:instrText xml:space="preserve"> ADDIN ZOTERO_ITEM CSL_CITATION {"citationID":"13n9kj8840","properties":{"formattedCitation":"{\\rtf (22\\uc0\\u8211{}24)}","plainCitation":""},"citationItems":[{"id":660,"uris":["http://zotero.org/users/2095296/items/EHVF9GX6"],"uri":["http://zotero.org/users/2095296/items/EHVF9GX6"],"itemData":{"id":660,"type":"article-journal","title":"Prediction of MCI to AD conversion, via MRI, CSF biomarkers, and pattern classification","container-title":"Neurobiology of aging","page":"2322–e19","volume":"32","issue":"12","source":"Google Scholar","author":[{"family":"Davatzikos","given":"Christos"},{"family":"Bhatt","given":"Priyanka"},{"family":"Shaw","given":"Leslie M."},{"family":"Batmanghelich","given":"Kayhan N."},{"family":"Trojanowski","given":"John Q."}],"issued":{"date-parts":[["2011"]]}}},{"id":663,"uris":["http://zotero.org/users/2095296/items/Q7PA4W82"],"uri":["http://zotero.org/users/2095296/items/Q7PA4W82"],"itemData":{"id":663,"type":"article-journal","title":"Alzheimer's disease diagnosis in individual subjects using structural MR images: validation studies","container-title":"Neuroimage","page":"1186–1197","volume":"39","issue":"3","source":"Google Scholar","shortTitle":"Alzheimer's disease diagnosis in individual subjects using structural MR images","author":[{"family":"Vemuri","given":"Prashanthi"},{"family":"Gunter","given":"Jeffrey L."},{"family":"Senjem","given":"Matthew L."},{"family":"Whitwell","given":"Jennifer L."},{"family":"Kantarci","given":"Kejal"},{"family":"Knopman","given":"David S."},{"family":"Boeve","given":"Bradley F."},{"family":"Petersen","given":"Ronald C."},{"family":"Jack Jr","given":"Clifford R."}],"issued":{"date-parts":[["2008"]]}}},{"id":666,"uris":["http://zotero.org/users/2095296/items/Z9R4NUC8"],"uri":["http://zotero.org/users/2095296/items/Z9R4NUC8"],"itemData":{"id":666,"type":"article-journal","title":"Combined evaluation of FDG-PET and MRI improves detection and differentiation of dementia","container-title":"PLoS One","page":"e18111","volume":"6","issue":"3","source":"Google Scholar","author":[{"family":"Dukart","given":"Juergen"},{"family":"Mueller","given":"Karsten"},{"family":"Horstmann","given":"Annette"},{"family":"Barthel","given":"Henryk"},{"family":"Möller","given":"Harald E."},{"family":"Villringer","given":"Arno"},{"family":"Sabri","given":"Osama"},{"family":"Schroeter","given":"Matthias L."}],"issued":{"date-parts":[["2011"]]}}}],"schema":"https://github.com/citation-style-language/schema/raw/master/csl-citation.json"} </w:instrText>
      </w:r>
      <w:r w:rsidRPr="00C12954">
        <w:fldChar w:fldCharType="end"/>
      </w:r>
      <w:r w:rsidRPr="00C12954">
        <w:t>. These pattern recognition machine-learning based approaches run on a standard PC and rely on a set of labelled training data - for example structural magnetic resonance imaging (MRI) and reliably established diagnostic label for each subject - to diagnose new cases in the absence of expert radiologists. They also permit a fully automated detection and quantification of specific pathologies (e.g. white matter hyperintensities or microbleeds.</w:t>
      </w:r>
    </w:p>
    <w:p w:rsidR="00251E61" w:rsidRPr="00C12954" w:rsidRDefault="00251E61" w:rsidP="00803B2F">
      <w:pPr>
        <w:jc w:val="both"/>
      </w:pPr>
      <w:r w:rsidRPr="00C12954">
        <w:rPr>
          <w:rFonts w:eastAsia="Arial"/>
        </w:rPr>
        <w:t xml:space="preserve">Our expertise in building and using platform for data federation (PI </w:t>
      </w:r>
      <w:proofErr w:type="spellStart"/>
      <w:r w:rsidRPr="00C12954">
        <w:rPr>
          <w:rFonts w:eastAsia="Arial"/>
        </w:rPr>
        <w:t>Ferath</w:t>
      </w:r>
      <w:proofErr w:type="spellEnd"/>
      <w:r w:rsidRPr="00C12954">
        <w:rPr>
          <w:rFonts w:eastAsia="Arial"/>
        </w:rPr>
        <w:t xml:space="preserve"> </w:t>
      </w:r>
      <w:proofErr w:type="spellStart"/>
      <w:r w:rsidRPr="00C12954">
        <w:rPr>
          <w:rFonts w:eastAsia="Arial"/>
        </w:rPr>
        <w:t>Kherif</w:t>
      </w:r>
      <w:proofErr w:type="spellEnd"/>
      <w:r w:rsidRPr="00C12954">
        <w:rPr>
          <w:rFonts w:eastAsia="Arial"/>
        </w:rPr>
        <w:t xml:space="preserve">) is currently used by the Medical Informatics Platform of the Human Brain Project. We provided software solution that connect patients’ data - clinical scores, neuroimaging, CSF biomarkers, to be than analysed with set of methods ranging from automated feature extraction to statistical methods and machine learning algorithms for data exploration, statistical modelling, predictive machine learning and visualisation of results. </w:t>
      </w:r>
    </w:p>
    <w:p w:rsidR="00387C84" w:rsidRDefault="00387C84" w:rsidP="00803B2F">
      <w:pPr>
        <w:overflowPunct w:val="0"/>
        <w:autoSpaceDE w:val="0"/>
        <w:autoSpaceDN w:val="0"/>
        <w:adjustRightInd w:val="0"/>
        <w:textAlignment w:val="baseline"/>
        <w:rPr>
          <w:b/>
          <w:bCs/>
          <w:lang w:val="en-US"/>
        </w:rPr>
      </w:pPr>
    </w:p>
    <w:p w:rsidR="00251E61" w:rsidRPr="00C12954" w:rsidRDefault="008C3781" w:rsidP="00803B2F">
      <w:pPr>
        <w:pStyle w:val="Headingb"/>
        <w:rPr>
          <w:lang w:val="en-US"/>
        </w:rPr>
      </w:pPr>
      <w:r w:rsidRPr="00C12954">
        <w:rPr>
          <w:lang w:val="en-US"/>
        </w:rPr>
        <w:t>Feasibility</w:t>
      </w:r>
    </w:p>
    <w:p w:rsidR="00251E61" w:rsidRPr="00C12954" w:rsidRDefault="00251E61" w:rsidP="00803B2F">
      <w:pPr>
        <w:widowControl w:val="0"/>
        <w:tabs>
          <w:tab w:val="left" w:pos="0"/>
        </w:tabs>
        <w:autoSpaceDE w:val="0"/>
        <w:autoSpaceDN w:val="0"/>
        <w:adjustRightInd w:val="0"/>
        <w:spacing w:after="60"/>
        <w:jc w:val="both"/>
      </w:pPr>
      <w:r w:rsidRPr="00C12954">
        <w:t xml:space="preserve">We have a proven track record in applying supervised classification methods for prediction of clinical outcome and explaining the variance of the data. We previously applied support-vector machine (SVM) classification methods to anatomical data for diagnosis of different dementia subtypes. However, multivariate pattern recognition methods have been applied primarily to </w:t>
      </w:r>
      <w:proofErr w:type="spellStart"/>
      <w:r w:rsidRPr="00C12954">
        <w:t>uni</w:t>
      </w:r>
      <w:proofErr w:type="spellEnd"/>
      <w:r w:rsidRPr="00C12954">
        <w:t xml:space="preserve">-modal data, motivating a novel methodological approach to accommodate multi-modal data. Recently, we used this methodology to build predictive models for healthy ageing and showed that the mean prediction error was significantly lower when combining all measurements. </w:t>
      </w:r>
    </w:p>
    <w:p w:rsidR="008C3781" w:rsidRDefault="008C3781" w:rsidP="00803B2F">
      <w:pPr>
        <w:overflowPunct w:val="0"/>
        <w:autoSpaceDE w:val="0"/>
        <w:autoSpaceDN w:val="0"/>
        <w:adjustRightInd w:val="0"/>
        <w:textAlignment w:val="baseline"/>
        <w:rPr>
          <w:b/>
          <w:bCs/>
          <w:lang w:val="en-US"/>
        </w:rPr>
      </w:pPr>
    </w:p>
    <w:p w:rsidR="00251E61" w:rsidRPr="00C12954" w:rsidRDefault="00251E61" w:rsidP="00803B2F">
      <w:pPr>
        <w:pStyle w:val="Headingb"/>
        <w:rPr>
          <w:lang w:val="en-US"/>
        </w:rPr>
      </w:pPr>
      <w:r w:rsidRPr="00C12954">
        <w:rPr>
          <w:lang w:val="en-US"/>
        </w:rPr>
        <w:t>Data Availability -</w:t>
      </w:r>
    </w:p>
    <w:p w:rsidR="00251E61" w:rsidRPr="00C12954" w:rsidRDefault="00251E61" w:rsidP="00803B2F">
      <w:pPr>
        <w:jc w:val="both"/>
      </w:pPr>
      <w:r w:rsidRPr="00C12954">
        <w:t xml:space="preserve">The primary data are already available and growing in volume. Data will include both real world patient’s data and data collected from research cohorts. The data will include clinical scores, diagnostic, cognitive measures and biological measures (PET, MRI, fMRI, lab results). </w:t>
      </w:r>
    </w:p>
    <w:p w:rsidR="00251E61" w:rsidRDefault="0083045A" w:rsidP="00803B2F">
      <w:pPr>
        <w:jc w:val="both"/>
      </w:pPr>
      <w:r>
        <w:t xml:space="preserve">The data </w:t>
      </w:r>
      <w:proofErr w:type="gramStart"/>
      <w:r>
        <w:t xml:space="preserve">include </w:t>
      </w:r>
      <w:r w:rsidR="00251E61" w:rsidRPr="00C12954">
        <w:t xml:space="preserve"> patients</w:t>
      </w:r>
      <w:proofErr w:type="gramEnd"/>
      <w:r w:rsidR="00251E61" w:rsidRPr="00C12954">
        <w:t xml:space="preserve"> on more than 6 000 patients on dementia (one of the largest patients’ cohort) different stages of the disease (subjective complains, </w:t>
      </w:r>
      <w:r>
        <w:t xml:space="preserve">mild impairments or demented) </w:t>
      </w:r>
    </w:p>
    <w:p w:rsidR="0083045A" w:rsidRDefault="0083045A" w:rsidP="00803B2F">
      <w:pPr>
        <w:jc w:val="both"/>
        <w:rPr>
          <w:b/>
          <w:u w:val="single"/>
        </w:rPr>
      </w:pPr>
      <w:r w:rsidRPr="0083045A">
        <w:rPr>
          <w:b/>
          <w:u w:val="single"/>
        </w:rPr>
        <w:t>Patients Count and Diagnoses</w:t>
      </w:r>
    </w:p>
    <w:p w:rsidR="0083045A" w:rsidRPr="0083045A" w:rsidRDefault="0083045A" w:rsidP="00803B2F">
      <w:pPr>
        <w:jc w:val="both"/>
      </w:pPr>
      <w:r w:rsidRPr="0083045A">
        <w:t>The table</w:t>
      </w:r>
      <w:r w:rsidR="00031432">
        <w:t xml:space="preserve"> below provides details about the cohort population </w:t>
      </w:r>
    </w:p>
    <w:p w:rsidR="0083045A" w:rsidRDefault="0083045A" w:rsidP="00803B2F">
      <w:pPr>
        <w:jc w:val="both"/>
      </w:pPr>
    </w:p>
    <w:tbl>
      <w:tblPr>
        <w:tblStyle w:val="GridTable4"/>
        <w:tblW w:w="9918" w:type="dxa"/>
        <w:tblLook w:val="04A0" w:firstRow="1" w:lastRow="0" w:firstColumn="1" w:lastColumn="0" w:noHBand="0" w:noVBand="1"/>
      </w:tblPr>
      <w:tblGrid>
        <w:gridCol w:w="1275"/>
        <w:gridCol w:w="1798"/>
        <w:gridCol w:w="2216"/>
        <w:gridCol w:w="1742"/>
        <w:gridCol w:w="2887"/>
      </w:tblGrid>
      <w:tr w:rsidR="00C30988" w:rsidRPr="00B034F3" w:rsidTr="00C3098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5" w:type="dxa"/>
            <w:noWrap/>
          </w:tcPr>
          <w:p w:rsidR="00C30988" w:rsidRPr="00B034F3" w:rsidRDefault="00C30988" w:rsidP="00803B2F">
            <w:pPr>
              <w:rPr>
                <w:b w:val="0"/>
              </w:rPr>
            </w:pPr>
          </w:p>
        </w:tc>
        <w:tc>
          <w:tcPr>
            <w:tcW w:w="8643" w:type="dxa"/>
            <w:gridSpan w:val="4"/>
            <w:noWrap/>
          </w:tcPr>
          <w:p w:rsidR="00C30988" w:rsidRPr="00B034F3" w:rsidRDefault="00C30988" w:rsidP="00803B2F">
            <w:pPr>
              <w:cnfStyle w:val="100000000000" w:firstRow="1" w:lastRow="0" w:firstColumn="0" w:lastColumn="0" w:oddVBand="0" w:evenVBand="0" w:oddHBand="0" w:evenHBand="0" w:firstRowFirstColumn="0" w:firstRowLastColumn="0" w:lastRowFirstColumn="0" w:lastRowLastColumn="0"/>
              <w:rPr>
                <w:b w:val="0"/>
                <w:bCs w:val="0"/>
              </w:rPr>
            </w:pPr>
            <w:r w:rsidRPr="00B034F3">
              <w:rPr>
                <w:b w:val="0"/>
                <w:bCs w:val="0"/>
                <w:sz w:val="28"/>
              </w:rPr>
              <w:t xml:space="preserve">Diagnostic- </w:t>
            </w:r>
            <w:proofErr w:type="gramStart"/>
            <w:r w:rsidRPr="00B034F3">
              <w:rPr>
                <w:b w:val="0"/>
                <w:bCs w:val="0"/>
                <w:sz w:val="28"/>
              </w:rPr>
              <w:t>Labels</w:t>
            </w:r>
            <w:r w:rsidR="00DD61D5">
              <w:rPr>
                <w:b w:val="0"/>
                <w:bCs w:val="0"/>
                <w:sz w:val="28"/>
              </w:rPr>
              <w:t xml:space="preserve"> :</w:t>
            </w:r>
            <w:proofErr w:type="gramEnd"/>
          </w:p>
        </w:tc>
      </w:tr>
      <w:tr w:rsidR="00C30988" w:rsidRPr="00B034F3" w:rsidTr="00C309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5" w:type="dxa"/>
            <w:noWrap/>
            <w:hideMark/>
          </w:tcPr>
          <w:p w:rsidR="00C30988" w:rsidRPr="008C3781" w:rsidRDefault="00C30988" w:rsidP="00803B2F">
            <w:pPr>
              <w:rPr>
                <w:b w:val="0"/>
                <w:sz w:val="32"/>
              </w:rPr>
            </w:pPr>
            <w:r w:rsidRPr="008C3781">
              <w:rPr>
                <w:b w:val="0"/>
                <w:sz w:val="32"/>
              </w:rPr>
              <w:t>Total count</w:t>
            </w:r>
          </w:p>
        </w:tc>
        <w:tc>
          <w:tcPr>
            <w:tcW w:w="1798" w:type="dxa"/>
            <w:noWrap/>
            <w:hideMark/>
          </w:tcPr>
          <w:p w:rsidR="00C30988" w:rsidRPr="008C3781" w:rsidRDefault="00C30988" w:rsidP="00803B2F">
            <w:pPr>
              <w:cnfStyle w:val="000000100000" w:firstRow="0" w:lastRow="0" w:firstColumn="0" w:lastColumn="0" w:oddVBand="0" w:evenVBand="0" w:oddHBand="1" w:evenHBand="0" w:firstRowFirstColumn="0" w:firstRowLastColumn="0" w:lastRowFirstColumn="0" w:lastRowLastColumn="0"/>
              <w:rPr>
                <w:b/>
                <w:bCs/>
                <w:sz w:val="32"/>
              </w:rPr>
            </w:pPr>
            <w:r w:rsidRPr="008C3781">
              <w:rPr>
                <w:b/>
                <w:bCs/>
                <w:sz w:val="32"/>
              </w:rPr>
              <w:t>Alzheimer's Disease</w:t>
            </w:r>
          </w:p>
        </w:tc>
        <w:tc>
          <w:tcPr>
            <w:tcW w:w="2216" w:type="dxa"/>
            <w:noWrap/>
            <w:hideMark/>
          </w:tcPr>
          <w:p w:rsidR="00C30988" w:rsidRPr="008C3781" w:rsidRDefault="00C30988" w:rsidP="00803B2F">
            <w:pPr>
              <w:cnfStyle w:val="000000100000" w:firstRow="0" w:lastRow="0" w:firstColumn="0" w:lastColumn="0" w:oddVBand="0" w:evenVBand="0" w:oddHBand="1" w:evenHBand="0" w:firstRowFirstColumn="0" w:firstRowLastColumn="0" w:lastRowFirstColumn="0" w:lastRowLastColumn="0"/>
              <w:rPr>
                <w:b/>
                <w:bCs/>
                <w:sz w:val="32"/>
              </w:rPr>
            </w:pPr>
            <w:r w:rsidRPr="008C3781">
              <w:rPr>
                <w:b/>
                <w:bCs/>
                <w:sz w:val="32"/>
              </w:rPr>
              <w:t>Mild cognitive impairment (MCI)</w:t>
            </w:r>
          </w:p>
        </w:tc>
        <w:tc>
          <w:tcPr>
            <w:tcW w:w="1742" w:type="dxa"/>
            <w:noWrap/>
            <w:hideMark/>
          </w:tcPr>
          <w:p w:rsidR="00C30988" w:rsidRPr="008C3781" w:rsidRDefault="00C30988" w:rsidP="00803B2F">
            <w:pPr>
              <w:cnfStyle w:val="000000100000" w:firstRow="0" w:lastRow="0" w:firstColumn="0" w:lastColumn="0" w:oddVBand="0" w:evenVBand="0" w:oddHBand="1" w:evenHBand="0" w:firstRowFirstColumn="0" w:firstRowLastColumn="0" w:lastRowFirstColumn="0" w:lastRowLastColumn="0"/>
              <w:rPr>
                <w:b/>
                <w:bCs/>
                <w:sz w:val="32"/>
              </w:rPr>
            </w:pPr>
            <w:r w:rsidRPr="008C3781">
              <w:rPr>
                <w:b/>
                <w:bCs/>
                <w:sz w:val="32"/>
              </w:rPr>
              <w:t>Cognitively normal (CN)</w:t>
            </w:r>
          </w:p>
        </w:tc>
        <w:tc>
          <w:tcPr>
            <w:tcW w:w="2887" w:type="dxa"/>
            <w:noWrap/>
            <w:hideMark/>
          </w:tcPr>
          <w:p w:rsidR="00C30988" w:rsidRPr="008C3781" w:rsidRDefault="00C30988" w:rsidP="00803B2F">
            <w:pPr>
              <w:cnfStyle w:val="000000100000" w:firstRow="0" w:lastRow="0" w:firstColumn="0" w:lastColumn="0" w:oddVBand="0" w:evenVBand="0" w:oddHBand="1" w:evenHBand="0" w:firstRowFirstColumn="0" w:firstRowLastColumn="0" w:lastRowFirstColumn="0" w:lastRowLastColumn="0"/>
              <w:rPr>
                <w:b/>
                <w:bCs/>
                <w:sz w:val="32"/>
              </w:rPr>
            </w:pPr>
            <w:r w:rsidRPr="008C3781">
              <w:rPr>
                <w:b/>
                <w:bCs/>
                <w:sz w:val="32"/>
              </w:rPr>
              <w:t>Other Mixed Dementia (MD)</w:t>
            </w:r>
          </w:p>
        </w:tc>
      </w:tr>
      <w:tr w:rsidR="00C30988" w:rsidRPr="00B034F3" w:rsidTr="00C30988">
        <w:trPr>
          <w:trHeight w:val="300"/>
        </w:trPr>
        <w:tc>
          <w:tcPr>
            <w:cnfStyle w:val="001000000000" w:firstRow="0" w:lastRow="0" w:firstColumn="1" w:lastColumn="0" w:oddVBand="0" w:evenVBand="0" w:oddHBand="0" w:evenHBand="0" w:firstRowFirstColumn="0" w:firstRowLastColumn="0" w:lastRowFirstColumn="0" w:lastRowLastColumn="0"/>
            <w:tcW w:w="1275" w:type="dxa"/>
            <w:noWrap/>
            <w:hideMark/>
          </w:tcPr>
          <w:p w:rsidR="00C30988" w:rsidRPr="008C3781" w:rsidRDefault="00C30988" w:rsidP="00803B2F">
            <w:pPr>
              <w:rPr>
                <w:sz w:val="32"/>
              </w:rPr>
            </w:pPr>
            <w:r w:rsidRPr="008C3781">
              <w:rPr>
                <w:sz w:val="32"/>
              </w:rPr>
              <w:t>6787</w:t>
            </w:r>
          </w:p>
        </w:tc>
        <w:tc>
          <w:tcPr>
            <w:tcW w:w="1798" w:type="dxa"/>
            <w:noWrap/>
            <w:hideMark/>
          </w:tcPr>
          <w:p w:rsidR="00C30988" w:rsidRPr="008C3781" w:rsidRDefault="00C30988" w:rsidP="00803B2F">
            <w:pPr>
              <w:cnfStyle w:val="000000000000" w:firstRow="0" w:lastRow="0" w:firstColumn="0" w:lastColumn="0" w:oddVBand="0" w:evenVBand="0" w:oddHBand="0" w:evenHBand="0" w:firstRowFirstColumn="0" w:firstRowLastColumn="0" w:lastRowFirstColumn="0" w:lastRowLastColumn="0"/>
              <w:rPr>
                <w:sz w:val="32"/>
              </w:rPr>
            </w:pPr>
            <w:r w:rsidRPr="008C3781">
              <w:rPr>
                <w:sz w:val="32"/>
              </w:rPr>
              <w:t>2082</w:t>
            </w:r>
          </w:p>
        </w:tc>
        <w:tc>
          <w:tcPr>
            <w:tcW w:w="2216" w:type="dxa"/>
            <w:noWrap/>
            <w:hideMark/>
          </w:tcPr>
          <w:p w:rsidR="00C30988" w:rsidRPr="008C3781" w:rsidRDefault="00C30988" w:rsidP="00803B2F">
            <w:pPr>
              <w:cnfStyle w:val="000000000000" w:firstRow="0" w:lastRow="0" w:firstColumn="0" w:lastColumn="0" w:oddVBand="0" w:evenVBand="0" w:oddHBand="0" w:evenHBand="0" w:firstRowFirstColumn="0" w:firstRowLastColumn="0" w:lastRowFirstColumn="0" w:lastRowLastColumn="0"/>
              <w:rPr>
                <w:sz w:val="32"/>
              </w:rPr>
            </w:pPr>
            <w:r w:rsidRPr="008C3781">
              <w:rPr>
                <w:sz w:val="32"/>
              </w:rPr>
              <w:t>1165</w:t>
            </w:r>
          </w:p>
        </w:tc>
        <w:tc>
          <w:tcPr>
            <w:tcW w:w="1742" w:type="dxa"/>
            <w:noWrap/>
            <w:hideMark/>
          </w:tcPr>
          <w:p w:rsidR="00C30988" w:rsidRPr="008C3781" w:rsidRDefault="00C30988" w:rsidP="00803B2F">
            <w:pPr>
              <w:cnfStyle w:val="000000000000" w:firstRow="0" w:lastRow="0" w:firstColumn="0" w:lastColumn="0" w:oddVBand="0" w:evenVBand="0" w:oddHBand="0" w:evenHBand="0" w:firstRowFirstColumn="0" w:firstRowLastColumn="0" w:lastRowFirstColumn="0" w:lastRowLastColumn="0"/>
              <w:rPr>
                <w:sz w:val="32"/>
              </w:rPr>
            </w:pPr>
            <w:r w:rsidRPr="008C3781">
              <w:rPr>
                <w:sz w:val="32"/>
              </w:rPr>
              <w:t>1779</w:t>
            </w:r>
          </w:p>
        </w:tc>
        <w:tc>
          <w:tcPr>
            <w:tcW w:w="2887" w:type="dxa"/>
            <w:noWrap/>
            <w:hideMark/>
          </w:tcPr>
          <w:p w:rsidR="00C30988" w:rsidRPr="008C3781" w:rsidRDefault="00C30988" w:rsidP="00803B2F">
            <w:pPr>
              <w:cnfStyle w:val="000000000000" w:firstRow="0" w:lastRow="0" w:firstColumn="0" w:lastColumn="0" w:oddVBand="0" w:evenVBand="0" w:oddHBand="0" w:evenHBand="0" w:firstRowFirstColumn="0" w:firstRowLastColumn="0" w:lastRowFirstColumn="0" w:lastRowLastColumn="0"/>
              <w:rPr>
                <w:sz w:val="32"/>
              </w:rPr>
            </w:pPr>
            <w:r w:rsidRPr="008C3781">
              <w:rPr>
                <w:sz w:val="32"/>
              </w:rPr>
              <w:t>1761</w:t>
            </w:r>
          </w:p>
        </w:tc>
      </w:tr>
      <w:tr w:rsidR="00C30988" w:rsidRPr="00B034F3" w:rsidTr="00C309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5" w:type="dxa"/>
            <w:noWrap/>
            <w:hideMark/>
          </w:tcPr>
          <w:p w:rsidR="00C30988" w:rsidRPr="008C3781" w:rsidRDefault="00C30988" w:rsidP="00803B2F">
            <w:pPr>
              <w:rPr>
                <w:sz w:val="32"/>
              </w:rPr>
            </w:pPr>
          </w:p>
        </w:tc>
        <w:tc>
          <w:tcPr>
            <w:tcW w:w="1798" w:type="dxa"/>
            <w:noWrap/>
            <w:hideMark/>
          </w:tcPr>
          <w:p w:rsidR="00C30988" w:rsidRPr="008C3781" w:rsidRDefault="00C30988" w:rsidP="00803B2F">
            <w:pPr>
              <w:cnfStyle w:val="000000100000" w:firstRow="0" w:lastRow="0" w:firstColumn="0" w:lastColumn="0" w:oddVBand="0" w:evenVBand="0" w:oddHBand="1" w:evenHBand="0" w:firstRowFirstColumn="0" w:firstRowLastColumn="0" w:lastRowFirstColumn="0" w:lastRowLastColumn="0"/>
              <w:rPr>
                <w:sz w:val="32"/>
              </w:rPr>
            </w:pPr>
            <w:r w:rsidRPr="008C3781">
              <w:rPr>
                <w:sz w:val="32"/>
              </w:rPr>
              <w:t>30.67%</w:t>
            </w:r>
          </w:p>
        </w:tc>
        <w:tc>
          <w:tcPr>
            <w:tcW w:w="2216" w:type="dxa"/>
            <w:noWrap/>
            <w:hideMark/>
          </w:tcPr>
          <w:p w:rsidR="00C30988" w:rsidRPr="008C3781" w:rsidRDefault="00C30988" w:rsidP="00803B2F">
            <w:pPr>
              <w:cnfStyle w:val="000000100000" w:firstRow="0" w:lastRow="0" w:firstColumn="0" w:lastColumn="0" w:oddVBand="0" w:evenVBand="0" w:oddHBand="1" w:evenHBand="0" w:firstRowFirstColumn="0" w:firstRowLastColumn="0" w:lastRowFirstColumn="0" w:lastRowLastColumn="0"/>
              <w:rPr>
                <w:sz w:val="32"/>
              </w:rPr>
            </w:pPr>
            <w:r w:rsidRPr="008C3781">
              <w:rPr>
                <w:sz w:val="32"/>
              </w:rPr>
              <w:t>17.16%</w:t>
            </w:r>
          </w:p>
        </w:tc>
        <w:tc>
          <w:tcPr>
            <w:tcW w:w="1742" w:type="dxa"/>
            <w:noWrap/>
            <w:hideMark/>
          </w:tcPr>
          <w:p w:rsidR="00C30988" w:rsidRPr="008C3781" w:rsidRDefault="00C30988" w:rsidP="00803B2F">
            <w:pPr>
              <w:cnfStyle w:val="000000100000" w:firstRow="0" w:lastRow="0" w:firstColumn="0" w:lastColumn="0" w:oddVBand="0" w:evenVBand="0" w:oddHBand="1" w:evenHBand="0" w:firstRowFirstColumn="0" w:firstRowLastColumn="0" w:lastRowFirstColumn="0" w:lastRowLastColumn="0"/>
              <w:rPr>
                <w:sz w:val="32"/>
              </w:rPr>
            </w:pPr>
            <w:r w:rsidRPr="008C3781">
              <w:rPr>
                <w:sz w:val="32"/>
              </w:rPr>
              <w:t>26.21%</w:t>
            </w:r>
          </w:p>
        </w:tc>
        <w:tc>
          <w:tcPr>
            <w:tcW w:w="2887" w:type="dxa"/>
            <w:noWrap/>
            <w:hideMark/>
          </w:tcPr>
          <w:p w:rsidR="00C30988" w:rsidRPr="008C3781" w:rsidRDefault="00C30988" w:rsidP="00803B2F">
            <w:pPr>
              <w:cnfStyle w:val="000000100000" w:firstRow="0" w:lastRow="0" w:firstColumn="0" w:lastColumn="0" w:oddVBand="0" w:evenVBand="0" w:oddHBand="1" w:evenHBand="0" w:firstRowFirstColumn="0" w:firstRowLastColumn="0" w:lastRowFirstColumn="0" w:lastRowLastColumn="0"/>
              <w:rPr>
                <w:sz w:val="32"/>
              </w:rPr>
            </w:pPr>
            <w:r w:rsidRPr="008C3781">
              <w:rPr>
                <w:sz w:val="32"/>
              </w:rPr>
              <w:t>25.94%</w:t>
            </w:r>
          </w:p>
        </w:tc>
      </w:tr>
    </w:tbl>
    <w:p w:rsidR="00116703" w:rsidRDefault="00116703" w:rsidP="00803B2F">
      <w:pPr>
        <w:jc w:val="both"/>
      </w:pPr>
    </w:p>
    <w:p w:rsidR="00DD61D5" w:rsidRPr="00116703" w:rsidRDefault="00DD61D5" w:rsidP="00803B2F">
      <w:pPr>
        <w:pStyle w:val="Headingb"/>
      </w:pPr>
      <w:r w:rsidRPr="00116703">
        <w:t>Demographics</w:t>
      </w:r>
    </w:p>
    <w:p w:rsidR="00116703" w:rsidRPr="00116703" w:rsidRDefault="00116703" w:rsidP="00803B2F">
      <w:pPr>
        <w:pStyle w:val="Headingb"/>
      </w:pPr>
      <w:r w:rsidRPr="00116703">
        <w:t>Age</w:t>
      </w:r>
    </w:p>
    <w:p w:rsidR="00116703" w:rsidRDefault="00116703" w:rsidP="00803B2F">
      <w:pPr>
        <w:jc w:val="both"/>
      </w:pPr>
      <w:r>
        <w:t xml:space="preserve">The graphs below provide the ages distribution on all the participants, by gender and by disease categories. </w:t>
      </w:r>
    </w:p>
    <w:p w:rsidR="00116703" w:rsidRDefault="00116703" w:rsidP="00803B2F">
      <w:pPr>
        <w:jc w:val="both"/>
      </w:pPr>
      <w:r w:rsidRPr="00DD61D5">
        <w:rPr>
          <w:noProof/>
          <w:lang w:val="fr-CH"/>
        </w:rPr>
        <w:drawing>
          <wp:inline distT="0" distB="0" distL="0" distR="0" wp14:anchorId="00722AB3" wp14:editId="36DCCE46">
            <wp:extent cx="6222670" cy="3772799"/>
            <wp:effectExtent l="0" t="0" r="698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stretch>
                      <a:fillRect/>
                    </a:stretch>
                  </pic:blipFill>
                  <pic:spPr>
                    <a:xfrm>
                      <a:off x="0" y="0"/>
                      <a:ext cx="6234625" cy="3780048"/>
                    </a:xfrm>
                    <a:prstGeom prst="rect">
                      <a:avLst/>
                    </a:prstGeom>
                  </pic:spPr>
                </pic:pic>
              </a:graphicData>
            </a:graphic>
          </wp:inline>
        </w:drawing>
      </w:r>
    </w:p>
    <w:p w:rsidR="00116703" w:rsidRDefault="00116703" w:rsidP="00803B2F">
      <w:pPr>
        <w:jc w:val="both"/>
      </w:pPr>
    </w:p>
    <w:p w:rsidR="00116703" w:rsidRDefault="00116703" w:rsidP="00803B2F">
      <w:pPr>
        <w:jc w:val="both"/>
      </w:pPr>
      <w:r w:rsidRPr="00116703">
        <w:rPr>
          <w:noProof/>
          <w:lang w:val="fr-CH"/>
        </w:rPr>
        <w:lastRenderedPageBreak/>
        <w:drawing>
          <wp:inline distT="0" distB="0" distL="0" distR="0" wp14:anchorId="4FE22494" wp14:editId="31A21C35">
            <wp:extent cx="6284171" cy="3904544"/>
            <wp:effectExtent l="0" t="0" r="254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a:stretch>
                      <a:fillRect/>
                    </a:stretch>
                  </pic:blipFill>
                  <pic:spPr>
                    <a:xfrm>
                      <a:off x="0" y="0"/>
                      <a:ext cx="6301174" cy="3915109"/>
                    </a:xfrm>
                    <a:prstGeom prst="rect">
                      <a:avLst/>
                    </a:prstGeom>
                  </pic:spPr>
                </pic:pic>
              </a:graphicData>
            </a:graphic>
          </wp:inline>
        </w:drawing>
      </w:r>
    </w:p>
    <w:p w:rsidR="00DD61D5" w:rsidRDefault="00DD61D5" w:rsidP="00803B2F">
      <w:pPr>
        <w:jc w:val="both"/>
      </w:pPr>
    </w:p>
    <w:p w:rsidR="00DD61D5" w:rsidRDefault="00DD61D5" w:rsidP="00803B2F">
      <w:pPr>
        <w:jc w:val="both"/>
      </w:pPr>
      <w:r w:rsidRPr="00641C42">
        <w:rPr>
          <w:noProof/>
        </w:rPr>
        <w:drawing>
          <wp:inline distT="0" distB="0" distL="0" distR="0" wp14:anchorId="3320D9F2" wp14:editId="0E55F7B4">
            <wp:extent cx="6293922" cy="38915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6253"/>
                    <a:stretch/>
                  </pic:blipFill>
                  <pic:spPr bwMode="auto">
                    <a:xfrm>
                      <a:off x="0" y="0"/>
                      <a:ext cx="6308418" cy="3900484"/>
                    </a:xfrm>
                    <a:prstGeom prst="rect">
                      <a:avLst/>
                    </a:prstGeom>
                    <a:ln>
                      <a:noFill/>
                    </a:ln>
                    <a:extLst>
                      <a:ext uri="{53640926-AAD7-44D8-BBD7-CCE9431645EC}">
                        <a14:shadowObscured xmlns:a14="http://schemas.microsoft.com/office/drawing/2010/main"/>
                      </a:ext>
                    </a:extLst>
                  </pic:spPr>
                </pic:pic>
              </a:graphicData>
            </a:graphic>
          </wp:inline>
        </w:drawing>
      </w:r>
    </w:p>
    <w:p w:rsidR="00116703" w:rsidRDefault="00116703" w:rsidP="00803B2F">
      <w:pPr>
        <w:jc w:val="both"/>
      </w:pPr>
    </w:p>
    <w:p w:rsidR="00031432" w:rsidRPr="00AE3F6A" w:rsidRDefault="00031432" w:rsidP="00803B2F">
      <w:pPr>
        <w:pStyle w:val="Headingb"/>
      </w:pPr>
      <w:r w:rsidRPr="00AE3F6A">
        <w:t>Neuroimaging Data</w:t>
      </w:r>
      <w:r w:rsidR="00DD61D5" w:rsidRPr="00AE3F6A">
        <w:t>-Brain scans</w:t>
      </w:r>
    </w:p>
    <w:p w:rsidR="003F0ED4" w:rsidRPr="00F4225C" w:rsidRDefault="003F0ED4" w:rsidP="00803B2F">
      <w:pPr>
        <w:pStyle w:val="BodyTextHBP"/>
      </w:pPr>
      <w:r>
        <w:t>M</w:t>
      </w:r>
      <w:r w:rsidRPr="00F4225C">
        <w:t>agnetic resonance (MR) images strongly depends on the quality of the input data. Multi-centre studies and data-sharing projects need to take into account varying image properties due to different scanners, sequences and protocols</w:t>
      </w:r>
    </w:p>
    <w:p w:rsidR="003F0ED4" w:rsidRPr="00F4225C" w:rsidRDefault="003F0ED4" w:rsidP="00803B2F">
      <w:pPr>
        <w:pStyle w:val="BodyTextHBP"/>
      </w:pPr>
      <w:r w:rsidRPr="00F4225C">
        <w:lastRenderedPageBreak/>
        <w:t>Images format requirements:</w:t>
      </w:r>
    </w:p>
    <w:p w:rsidR="003F0ED4" w:rsidRPr="00F4225C" w:rsidRDefault="003F0ED4" w:rsidP="00803B2F">
      <w:pPr>
        <w:pStyle w:val="ListBullets"/>
        <w:numPr>
          <w:ilvl w:val="1"/>
          <w:numId w:val="31"/>
        </w:numPr>
      </w:pPr>
      <w:r w:rsidRPr="00F4225C">
        <w:t>Must be full brain scans</w:t>
      </w:r>
    </w:p>
    <w:p w:rsidR="003F0ED4" w:rsidRPr="00F4225C" w:rsidRDefault="003F0ED4" w:rsidP="00803B2F">
      <w:pPr>
        <w:pStyle w:val="ListBullets"/>
        <w:numPr>
          <w:ilvl w:val="1"/>
          <w:numId w:val="31"/>
        </w:numPr>
      </w:pPr>
      <w:r w:rsidRPr="00F4225C">
        <w:rPr>
          <w:rFonts w:eastAsia="Times New Roman"/>
        </w:rPr>
        <w:t>Must be provided either in DICOM or NIFTI format</w:t>
      </w:r>
    </w:p>
    <w:p w:rsidR="00DD61D5" w:rsidRDefault="003F0ED4" w:rsidP="00803B2F">
      <w:pPr>
        <w:pStyle w:val="ListBullets"/>
        <w:numPr>
          <w:ilvl w:val="1"/>
          <w:numId w:val="31"/>
        </w:numPr>
      </w:pPr>
      <w:r w:rsidRPr="00F4225C">
        <w:rPr>
          <w:rFonts w:eastAsia="Times New Roman"/>
        </w:rPr>
        <w:t>The images must be high-resolution (max. 1.5 mm) T1-weighted sagittal images.</w:t>
      </w:r>
    </w:p>
    <w:p w:rsidR="00031432" w:rsidRDefault="00031432" w:rsidP="00803B2F">
      <w:pPr>
        <w:jc w:val="both"/>
      </w:pPr>
    </w:p>
    <w:p w:rsidR="001015E5" w:rsidRDefault="001015E5" w:rsidP="00803B2F">
      <w:pPr>
        <w:jc w:val="both"/>
      </w:pPr>
      <w:r w:rsidRPr="009A36B0">
        <w:rPr>
          <w:noProof/>
          <w:lang w:val="fr-CH" w:eastAsia="fr-CH"/>
        </w:rPr>
        <w:drawing>
          <wp:inline distT="0" distB="0" distL="0" distR="0" wp14:anchorId="130C5F41" wp14:editId="5CAEF031">
            <wp:extent cx="6120765" cy="233018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2330182"/>
                    </a:xfrm>
                    <a:prstGeom prst="rect">
                      <a:avLst/>
                    </a:prstGeom>
                    <a:noFill/>
                    <a:ln>
                      <a:noFill/>
                    </a:ln>
                  </pic:spPr>
                </pic:pic>
              </a:graphicData>
            </a:graphic>
          </wp:inline>
        </w:drawing>
      </w:r>
    </w:p>
    <w:p w:rsidR="001015E5" w:rsidRDefault="001015E5" w:rsidP="00803B2F">
      <w:pPr>
        <w:jc w:val="both"/>
      </w:pPr>
    </w:p>
    <w:p w:rsidR="00031432" w:rsidRPr="00AE3F6A" w:rsidRDefault="00AE3F6A" w:rsidP="00803B2F">
      <w:pPr>
        <w:pStyle w:val="Headingb"/>
      </w:pPr>
      <w:r w:rsidRPr="00AE3F6A">
        <w:t>Neuroimaging-</w:t>
      </w:r>
      <w:r w:rsidR="00031432" w:rsidRPr="00AE3F6A">
        <w:t>Derived Feature</w:t>
      </w:r>
      <w:r w:rsidR="00DD61D5" w:rsidRPr="00AE3F6A">
        <w:t>s</w:t>
      </w:r>
    </w:p>
    <w:p w:rsidR="00031432" w:rsidRPr="00803B2F" w:rsidRDefault="00031432" w:rsidP="00803B2F">
      <w:pPr>
        <w:pStyle w:val="ListNumbers"/>
        <w:numPr>
          <w:ilvl w:val="0"/>
          <w:numId w:val="0"/>
        </w:numPr>
        <w:rPr>
          <w:rFonts w:ascii="Times New Roman" w:hAnsi="Times New Roman"/>
          <w:sz w:val="24"/>
          <w:szCs w:val="24"/>
        </w:rPr>
      </w:pPr>
      <w:r w:rsidRPr="00803B2F">
        <w:rPr>
          <w:rFonts w:ascii="Times New Roman" w:hAnsi="Times New Roman"/>
          <w:sz w:val="24"/>
          <w:szCs w:val="24"/>
        </w:rPr>
        <w:t>The Neuromorphometric Processing component (SPM12) uses NIfTI data for computational neuro-anatomical data extraction using voxel-based statistical parametric mapping of brain image data sequences:</w:t>
      </w:r>
    </w:p>
    <w:p w:rsidR="00031432" w:rsidRPr="00803B2F" w:rsidRDefault="00031432" w:rsidP="00803B2F">
      <w:pPr>
        <w:pStyle w:val="ListNumbers"/>
        <w:numPr>
          <w:ilvl w:val="1"/>
          <w:numId w:val="30"/>
        </w:numPr>
        <w:rPr>
          <w:rFonts w:ascii="Times New Roman" w:hAnsi="Times New Roman"/>
          <w:sz w:val="24"/>
          <w:szCs w:val="24"/>
        </w:rPr>
      </w:pPr>
      <w:r w:rsidRPr="00803B2F">
        <w:rPr>
          <w:rFonts w:ascii="Times New Roman" w:hAnsi="Times New Roman"/>
          <w:sz w:val="24"/>
          <w:szCs w:val="24"/>
        </w:rPr>
        <w:t>Each T1-weighted image is normalised to MNI (Montreal Neurological Institute) space using non-linear image registration SPM12 Shoot toolbox</w:t>
      </w:r>
    </w:p>
    <w:p w:rsidR="00031432" w:rsidRPr="00803B2F" w:rsidRDefault="00031432" w:rsidP="00803B2F">
      <w:pPr>
        <w:pStyle w:val="ListNumbers"/>
        <w:numPr>
          <w:ilvl w:val="1"/>
          <w:numId w:val="30"/>
        </w:numPr>
        <w:rPr>
          <w:rFonts w:ascii="Times New Roman" w:hAnsi="Times New Roman"/>
          <w:sz w:val="24"/>
          <w:szCs w:val="24"/>
        </w:rPr>
      </w:pPr>
      <w:r w:rsidRPr="00803B2F">
        <w:rPr>
          <w:rFonts w:ascii="Times New Roman" w:hAnsi="Times New Roman"/>
          <w:sz w:val="24"/>
          <w:szCs w:val="24"/>
        </w:rPr>
        <w:t>The individual images are segmented into three different brain tissue classes (grey matter, white matter and CSF)</w:t>
      </w:r>
    </w:p>
    <w:p w:rsidR="00031432" w:rsidRPr="00803B2F" w:rsidRDefault="00031432" w:rsidP="00803B2F">
      <w:pPr>
        <w:pStyle w:val="ListNumbers"/>
        <w:numPr>
          <w:ilvl w:val="1"/>
          <w:numId w:val="30"/>
        </w:numPr>
        <w:rPr>
          <w:rFonts w:ascii="Times New Roman" w:hAnsi="Times New Roman"/>
          <w:sz w:val="24"/>
          <w:szCs w:val="24"/>
        </w:rPr>
      </w:pPr>
      <w:r w:rsidRPr="00803B2F">
        <w:rPr>
          <w:rFonts w:ascii="Times New Roman" w:hAnsi="Times New Roman"/>
          <w:sz w:val="24"/>
          <w:szCs w:val="24"/>
        </w:rPr>
        <w:t>Each grey matter voxel is labelled based on Neuromorphometrics atlas (constructed by manual segmentation for a group of subjects) and the transformation matrix obtained in the previous step. Maximum probability tissue labels were derived from the “MICCAI 2012 Grand Challenge and Workshop on Multi-Atlas Labelling”. These data were released under the Creative Commons Attribution-Non-Commercial (CC BY-NC. The MRI scans originate from the OASIS project, and the labelled data was provided by Neuromorphometrics, Inc. under an academic subscription</w:t>
      </w:r>
    </w:p>
    <w:p w:rsidR="00031432" w:rsidRDefault="001015E5" w:rsidP="00803B2F">
      <w:pPr>
        <w:jc w:val="both"/>
      </w:pPr>
      <w:r>
        <w:t xml:space="preserve">The </w:t>
      </w:r>
      <w:r w:rsidR="00CA2B59">
        <w:t xml:space="preserve">full list </w:t>
      </w:r>
      <w:r>
        <w:t xml:space="preserve">of the features is listed in the appendix. </w:t>
      </w:r>
    </w:p>
    <w:p w:rsidR="003F0ED4" w:rsidRDefault="001015E5" w:rsidP="00803B2F">
      <w:pPr>
        <w:rPr>
          <w:b/>
        </w:rPr>
      </w:pPr>
      <w:r w:rsidRPr="005C12EF">
        <w:rPr>
          <w:noProof/>
          <w:sz w:val="18"/>
          <w:szCs w:val="18"/>
          <w:lang w:val="fr-CH" w:eastAsia="fr-CH"/>
        </w:rPr>
        <w:lastRenderedPageBreak/>
        <w:drawing>
          <wp:inline distT="0" distB="0" distL="0" distR="0" wp14:anchorId="3E416EC1" wp14:editId="6F42AB9E">
            <wp:extent cx="5184149" cy="53625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93099" cy="537183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3F0ED4" w:rsidRDefault="003F0ED4" w:rsidP="00803B2F">
      <w:pPr>
        <w:rPr>
          <w:b/>
        </w:rPr>
      </w:pPr>
    </w:p>
    <w:p w:rsidR="00251E61" w:rsidRPr="00C12954" w:rsidRDefault="00251E61" w:rsidP="00803B2F">
      <w:pPr>
        <w:pStyle w:val="Headingb"/>
      </w:pPr>
      <w:r w:rsidRPr="00C12954">
        <w:t>Data quality and collection process</w:t>
      </w:r>
    </w:p>
    <w:p w:rsidR="00251E61" w:rsidRDefault="00251E61" w:rsidP="00803B2F">
      <w:pPr>
        <w:jc w:val="both"/>
      </w:pPr>
      <w:r w:rsidRPr="00387C84">
        <w:t>The data have been obtained under each country ethical and regulation policies, including patient informed consents. The data have been annotated using best clinical practice and described using Common data Element and international classifications.</w:t>
      </w:r>
    </w:p>
    <w:p w:rsidR="003F0ED4" w:rsidRPr="003F0ED4" w:rsidRDefault="003F0ED4" w:rsidP="00803B2F">
      <w:pPr>
        <w:pStyle w:val="BodyTextHBP"/>
        <w:rPr>
          <w:rFonts w:ascii="Times New Roman" w:eastAsiaTheme="minorHAnsi" w:hAnsi="Times New Roman"/>
          <w:noProof w:val="0"/>
          <w:sz w:val="24"/>
          <w:szCs w:val="24"/>
          <w:lang w:eastAsia="ja-JP"/>
        </w:rPr>
      </w:pPr>
      <w:r w:rsidRPr="003F0ED4">
        <w:rPr>
          <w:rFonts w:ascii="Times New Roman" w:eastAsiaTheme="minorHAnsi" w:hAnsi="Times New Roman"/>
          <w:noProof w:val="0"/>
          <w:sz w:val="24"/>
          <w:szCs w:val="24"/>
          <w:lang w:eastAsia="ja-JP"/>
        </w:rPr>
        <w:t>The Quality Check evaluates essential image parameters, such as signal-to-noise ratio, inhomogeneity and image resolution. It evaluates images for problems during the processing steps. It allows for comparing quality measures across different scans and sequences.</w:t>
      </w:r>
    </w:p>
    <w:p w:rsidR="003F0ED4" w:rsidRDefault="003F0ED4" w:rsidP="00803B2F">
      <w:pPr>
        <w:jc w:val="both"/>
      </w:pPr>
    </w:p>
    <w:p w:rsidR="00DD61D5" w:rsidRDefault="00DD61D5" w:rsidP="00803B2F">
      <w:pPr>
        <w:jc w:val="both"/>
      </w:pPr>
    </w:p>
    <w:p w:rsidR="008C3781" w:rsidRDefault="008C3781" w:rsidP="00803B2F">
      <w:pPr>
        <w:jc w:val="both"/>
      </w:pPr>
    </w:p>
    <w:p w:rsidR="008C3781" w:rsidRDefault="008C3781" w:rsidP="00803B2F">
      <w:pPr>
        <w:spacing w:before="0"/>
      </w:pPr>
      <w:r>
        <w:br w:type="page"/>
      </w:r>
    </w:p>
    <w:p w:rsidR="00251E61" w:rsidRPr="00C12954" w:rsidRDefault="00251E61" w:rsidP="00803B2F">
      <w:pPr>
        <w:pStyle w:val="Headingb"/>
        <w:rPr>
          <w:lang w:val="en-US"/>
        </w:rPr>
      </w:pPr>
      <w:r w:rsidRPr="00C12954">
        <w:rPr>
          <w:lang w:val="en-US"/>
        </w:rPr>
        <w:lastRenderedPageBreak/>
        <w:t xml:space="preserve">Benchmarking - </w:t>
      </w:r>
    </w:p>
    <w:p w:rsidR="003F0BBE" w:rsidRPr="003F0BBE" w:rsidRDefault="003F0BBE" w:rsidP="00803B2F">
      <w:pPr>
        <w:jc w:val="both"/>
      </w:pPr>
      <w:r>
        <w:t xml:space="preserve">A large </w:t>
      </w:r>
      <w:r w:rsidRPr="00C12954">
        <w:t xml:space="preserve">representative sample will be created and will be use for the creation of the models. The models will be then validated (see benchmarking methods below) on the </w:t>
      </w:r>
      <w:r w:rsidR="00DB708F" w:rsidRPr="00C12954">
        <w:t>real-world</w:t>
      </w:r>
      <w:r w:rsidRPr="00C12954">
        <w:t xml:space="preserve"> undisclosed </w:t>
      </w:r>
      <w:r w:rsidR="00DB708F" w:rsidRPr="00C12954">
        <w:t>patient’s</w:t>
      </w:r>
      <w:r w:rsidRPr="00C12954">
        <w:t xml:space="preserve"> data.</w:t>
      </w:r>
    </w:p>
    <w:p w:rsidR="00F87BE1" w:rsidRPr="00387C84" w:rsidRDefault="00F87BE1" w:rsidP="00803B2F">
      <w:pPr>
        <w:jc w:val="both"/>
      </w:pPr>
      <w:r w:rsidRPr="00387C84">
        <w:t xml:space="preserve">The benchmarking process will be based using the </w:t>
      </w:r>
      <w:r w:rsidR="00DB708F" w:rsidRPr="00387C84">
        <w:t>state-of-the-art</w:t>
      </w:r>
      <w:r w:rsidRPr="00387C84">
        <w:t xml:space="preserve"> methods for the methods used by the ML community, but also methodology recommended for clinical trial. Thus, assessment of clinical validity involves </w:t>
      </w:r>
      <w:r w:rsidR="00DB708F" w:rsidRPr="00387C84">
        <w:t>measurement of</w:t>
      </w:r>
      <w:r w:rsidRPr="00387C84">
        <w:t xml:space="preserve"> the following metrics derived from the confusion matrix: </w:t>
      </w:r>
    </w:p>
    <w:p w:rsidR="00F87BE1" w:rsidRDefault="00F87BE1" w:rsidP="009D5C67">
      <w:pPr>
        <w:numPr>
          <w:ilvl w:val="0"/>
          <w:numId w:val="32"/>
        </w:numPr>
        <w:overflowPunct w:val="0"/>
        <w:autoSpaceDE w:val="0"/>
        <w:autoSpaceDN w:val="0"/>
        <w:adjustRightInd w:val="0"/>
        <w:ind w:left="567" w:hanging="567"/>
        <w:textAlignment w:val="baseline"/>
        <w:rPr>
          <w:lang w:val="en-US"/>
        </w:rPr>
      </w:pPr>
      <w:r w:rsidRPr="009D5C67">
        <w:rPr>
          <w:b/>
          <w:lang w:val="en-US"/>
        </w:rPr>
        <w:t xml:space="preserve">Test </w:t>
      </w:r>
      <w:r w:rsidR="00DB708F" w:rsidRPr="009D5C67">
        <w:rPr>
          <w:b/>
          <w:lang w:val="en-US"/>
        </w:rPr>
        <w:t>accuracy</w:t>
      </w:r>
      <w:r w:rsidR="00DB708F">
        <w:rPr>
          <w:lang w:val="en-US"/>
        </w:rPr>
        <w:t>:</w:t>
      </w:r>
      <w:r>
        <w:rPr>
          <w:lang w:val="en-US"/>
        </w:rPr>
        <w:t xml:space="preserve"> F1 score</w:t>
      </w:r>
    </w:p>
    <w:p w:rsidR="00F87BE1" w:rsidRPr="00F87BE1" w:rsidRDefault="00F87BE1" w:rsidP="009D5C67">
      <w:pPr>
        <w:numPr>
          <w:ilvl w:val="0"/>
          <w:numId w:val="32"/>
        </w:numPr>
        <w:overflowPunct w:val="0"/>
        <w:autoSpaceDE w:val="0"/>
        <w:autoSpaceDN w:val="0"/>
        <w:adjustRightInd w:val="0"/>
        <w:ind w:left="567" w:hanging="567"/>
        <w:textAlignment w:val="baseline"/>
        <w:rPr>
          <w:lang w:val="en-US"/>
        </w:rPr>
      </w:pPr>
      <w:r w:rsidRPr="009D5C67">
        <w:rPr>
          <w:b/>
          <w:lang w:val="en-US"/>
        </w:rPr>
        <w:t>Clinical sensitivity</w:t>
      </w:r>
      <w:r w:rsidRPr="00F87BE1">
        <w:rPr>
          <w:lang w:val="en-US"/>
        </w:rPr>
        <w:t>: ability to identify those who have or will get the disease</w:t>
      </w:r>
      <w:r>
        <w:rPr>
          <w:lang w:val="en-US"/>
        </w:rPr>
        <w:t xml:space="preserve"> = </w:t>
      </w:r>
      <w:r w:rsidRPr="00F87BE1">
        <w:rPr>
          <w:i/>
          <w:lang w:val="en-US"/>
        </w:rPr>
        <w:t>TP/(TP+FN)</w:t>
      </w:r>
    </w:p>
    <w:p w:rsidR="00F87BE1" w:rsidRPr="00F87BE1" w:rsidRDefault="00F87BE1" w:rsidP="009D5C67">
      <w:pPr>
        <w:numPr>
          <w:ilvl w:val="0"/>
          <w:numId w:val="32"/>
        </w:numPr>
        <w:overflowPunct w:val="0"/>
        <w:autoSpaceDE w:val="0"/>
        <w:autoSpaceDN w:val="0"/>
        <w:adjustRightInd w:val="0"/>
        <w:ind w:left="567" w:hanging="567"/>
        <w:textAlignment w:val="baseline"/>
        <w:rPr>
          <w:lang w:val="en-US"/>
        </w:rPr>
      </w:pPr>
      <w:r w:rsidRPr="009D5C67">
        <w:rPr>
          <w:b/>
          <w:lang w:val="en-US"/>
        </w:rPr>
        <w:t>Clinical specificity</w:t>
      </w:r>
      <w:r w:rsidRPr="00F87BE1">
        <w:rPr>
          <w:lang w:val="en-US"/>
        </w:rPr>
        <w:t xml:space="preserve"> ability to identify those who do not have or will not get the </w:t>
      </w:r>
      <w:r w:rsidR="00DB708F" w:rsidRPr="00F87BE1">
        <w:rPr>
          <w:lang w:val="en-US"/>
        </w:rPr>
        <w:t>disease</w:t>
      </w:r>
      <w:r w:rsidR="00DB708F">
        <w:rPr>
          <w:lang w:val="en-US"/>
        </w:rPr>
        <w:t xml:space="preserve"> =</w:t>
      </w:r>
      <w:r w:rsidRPr="003F0BBE">
        <w:rPr>
          <w:i/>
          <w:lang w:val="en-US"/>
        </w:rPr>
        <w:t>TN/(FP+FN)</w:t>
      </w:r>
    </w:p>
    <w:p w:rsidR="00F87BE1" w:rsidRPr="00F87BE1" w:rsidRDefault="00F87BE1" w:rsidP="009D5C67">
      <w:pPr>
        <w:numPr>
          <w:ilvl w:val="0"/>
          <w:numId w:val="32"/>
        </w:numPr>
        <w:overflowPunct w:val="0"/>
        <w:autoSpaceDE w:val="0"/>
        <w:autoSpaceDN w:val="0"/>
        <w:adjustRightInd w:val="0"/>
        <w:ind w:left="567" w:hanging="567"/>
        <w:textAlignment w:val="baseline"/>
        <w:rPr>
          <w:lang w:val="en-US"/>
        </w:rPr>
      </w:pPr>
      <w:r w:rsidRPr="009D5C67">
        <w:rPr>
          <w:b/>
          <w:lang w:val="en-US"/>
        </w:rPr>
        <w:t>Clinical precision the probability</w:t>
      </w:r>
      <w:r w:rsidRPr="00F87BE1">
        <w:rPr>
          <w:lang w:val="en-US"/>
        </w:rPr>
        <w:t xml:space="preserve"> that the disease is present when the test is positive</w:t>
      </w:r>
      <w:r w:rsidRPr="00F87BE1" w:rsidDel="00873EE0">
        <w:rPr>
          <w:lang w:val="en-US"/>
        </w:rPr>
        <w:t xml:space="preserve"> </w:t>
      </w:r>
      <w:r w:rsidRPr="003F0BBE">
        <w:rPr>
          <w:i/>
          <w:lang w:val="en-US"/>
        </w:rPr>
        <w:t xml:space="preserve">=sensitivity </w:t>
      </w:r>
      <w:r w:rsidR="003F0BBE" w:rsidRPr="003F0BBE">
        <w:rPr>
          <w:i/>
          <w:lang w:val="en-US"/>
        </w:rPr>
        <w:t>x prevalence / (sensitivity x prevalence + (1-specificity) x (1-sensitivity</w:t>
      </w:r>
      <w:proofErr w:type="gramStart"/>
      <w:r w:rsidR="003F0BBE" w:rsidRPr="003F0BBE">
        <w:rPr>
          <w:i/>
          <w:lang w:val="en-US"/>
        </w:rPr>
        <w:t>) )</w:t>
      </w:r>
      <w:proofErr w:type="gramEnd"/>
      <w:r>
        <w:rPr>
          <w:lang w:val="en-US"/>
        </w:rPr>
        <w:t xml:space="preserve"> </w:t>
      </w:r>
    </w:p>
    <w:p w:rsidR="00387C84" w:rsidRPr="00387C84" w:rsidRDefault="00F87BE1" w:rsidP="00803B2F">
      <w:pPr>
        <w:jc w:val="both"/>
      </w:pPr>
      <w:r w:rsidRPr="00387C84">
        <w:t xml:space="preserve">In </w:t>
      </w:r>
      <w:r w:rsidR="00DB708F" w:rsidRPr="00387C84">
        <w:t>addition,</w:t>
      </w:r>
      <w:r w:rsidRPr="00387C84">
        <w:t xml:space="preserve"> we propose to integrate clinician feedback by measuring the Clinical utility</w:t>
      </w:r>
      <w:r w:rsidR="003F0BBE" w:rsidRPr="00387C84">
        <w:t>.</w:t>
      </w:r>
      <w:r w:rsidRPr="00387C84">
        <w:t xml:space="preserve"> </w:t>
      </w:r>
      <w:r w:rsidR="00DB708F" w:rsidRPr="00387C84">
        <w:t>This measure</w:t>
      </w:r>
      <w:r w:rsidRPr="00387C84">
        <w:t xml:space="preserve"> assesses the impact of the automated decision in term </w:t>
      </w:r>
      <w:r w:rsidR="00DB708F" w:rsidRPr="00387C84">
        <w:t>of impact</w:t>
      </w:r>
      <w:r w:rsidRPr="00387C84">
        <w:t xml:space="preserve"> on the clinical path of the patients, impact on the treatment </w:t>
      </w:r>
      <w:proofErr w:type="gramStart"/>
      <w:r w:rsidRPr="00387C84">
        <w:t>an</w:t>
      </w:r>
      <w:r w:rsidR="003F0BBE" w:rsidRPr="00387C84">
        <w:t>d also</w:t>
      </w:r>
      <w:proofErr w:type="gramEnd"/>
      <w:r w:rsidR="003F0BBE" w:rsidRPr="00387C84">
        <w:t xml:space="preserve"> impact on the relatives</w:t>
      </w:r>
      <w:r w:rsidRPr="00387C84">
        <w:t xml:space="preserve"> …).</w:t>
      </w:r>
    </w:p>
    <w:p w:rsidR="00251E61" w:rsidRPr="00C12954" w:rsidRDefault="00251E61" w:rsidP="009D5C67">
      <w:pPr>
        <w:pStyle w:val="Headingb"/>
        <w:rPr>
          <w:lang w:val="en-US"/>
        </w:rPr>
      </w:pPr>
      <w:r w:rsidRPr="00C12954">
        <w:rPr>
          <w:lang w:val="en-US"/>
        </w:rPr>
        <w:t>Organizers</w:t>
      </w:r>
    </w:p>
    <w:p w:rsidR="00251E61" w:rsidRDefault="004200FA" w:rsidP="00803B2F">
      <w:pPr>
        <w:jc w:val="both"/>
      </w:pPr>
      <w:r>
        <w:t>CHUV-LREN</w:t>
      </w:r>
      <w:r w:rsidR="00251E61" w:rsidRPr="00C12954">
        <w:t xml:space="preserve"> has extensive expertise in collecting clinical data, curating and pre-processing these data to the highest standard. We have also developed own methods for machine learning. </w:t>
      </w:r>
      <w:r>
        <w:t>The</w:t>
      </w:r>
      <w:r w:rsidR="00251E61" w:rsidRPr="00C12954">
        <w:t xml:space="preserve"> PI will be available for program duration and committed in fruitful collaboration between "</w:t>
      </w:r>
      <w:r>
        <w:t>clinical</w:t>
      </w:r>
      <w:r w:rsidR="00251E61" w:rsidRPr="00C12954">
        <w:t xml:space="preserve"> experts", and machine learning expert and </w:t>
      </w:r>
      <w:r w:rsidR="00DB708F" w:rsidRPr="00C12954">
        <w:t>to bring</w:t>
      </w:r>
      <w:r w:rsidR="00251E61" w:rsidRPr="00C12954">
        <w:t xml:space="preserve"> high value from the data and personalised tools for disease prognoses.  </w:t>
      </w:r>
    </w:p>
    <w:p w:rsidR="00387C84" w:rsidRDefault="00387C84" w:rsidP="00803B2F">
      <w:pPr>
        <w:jc w:val="both"/>
      </w:pPr>
    </w:p>
    <w:p w:rsidR="00387C84" w:rsidRPr="00387C84" w:rsidRDefault="00387C84" w:rsidP="009D5C67">
      <w:pPr>
        <w:pStyle w:val="Headingb"/>
      </w:pPr>
      <w:r w:rsidRPr="00387C84">
        <w:t>Answers to focus group questions</w:t>
      </w:r>
    </w:p>
    <w:p w:rsidR="00387C84" w:rsidRDefault="00387C84" w:rsidP="00803B2F">
      <w:pPr>
        <w:widowControl w:val="0"/>
        <w:tabs>
          <w:tab w:val="left" w:pos="0"/>
        </w:tabs>
        <w:autoSpaceDE w:val="0"/>
        <w:autoSpaceDN w:val="0"/>
        <w:adjustRightInd w:val="0"/>
        <w:spacing w:after="60"/>
        <w:jc w:val="both"/>
      </w:pPr>
      <w:r w:rsidRPr="00387C84">
        <w:t>a) In which specific form will you provide the data (which file format, how is the database structured)?</w:t>
      </w:r>
    </w:p>
    <w:p w:rsidR="00C30988" w:rsidRPr="00387C84" w:rsidRDefault="00C30988" w:rsidP="00803B2F">
      <w:pPr>
        <w:widowControl w:val="0"/>
        <w:tabs>
          <w:tab w:val="left" w:pos="0"/>
        </w:tabs>
        <w:autoSpaceDE w:val="0"/>
        <w:autoSpaceDN w:val="0"/>
        <w:adjustRightInd w:val="0"/>
        <w:spacing w:after="60"/>
        <w:jc w:val="both"/>
      </w:pPr>
    </w:p>
    <w:p w:rsidR="00387C84" w:rsidRPr="00387C84" w:rsidRDefault="00387C84" w:rsidP="00803B2F">
      <w:pPr>
        <w:widowControl w:val="0"/>
        <w:tabs>
          <w:tab w:val="left" w:pos="0"/>
        </w:tabs>
        <w:autoSpaceDE w:val="0"/>
        <w:autoSpaceDN w:val="0"/>
        <w:adjustRightInd w:val="0"/>
        <w:spacing w:after="60"/>
        <w:jc w:val="both"/>
      </w:pPr>
      <w:r w:rsidRPr="00387C84">
        <w:t xml:space="preserve">The data will be provided in a structured database which contains a features table (which contains all the measurements and the diagnostics labels) and a meta-data table (which includes the description of the data according to a standard ontology)  </w:t>
      </w:r>
    </w:p>
    <w:p w:rsidR="00387C84" w:rsidRPr="00387C84" w:rsidRDefault="00387C84" w:rsidP="00803B2F">
      <w:pPr>
        <w:widowControl w:val="0"/>
        <w:tabs>
          <w:tab w:val="left" w:pos="0"/>
        </w:tabs>
        <w:autoSpaceDE w:val="0"/>
        <w:autoSpaceDN w:val="0"/>
        <w:adjustRightInd w:val="0"/>
        <w:spacing w:after="60"/>
        <w:jc w:val="both"/>
      </w:pPr>
      <w:r w:rsidRPr="00387C84">
        <w:t>b) How will you provide the labels/annotations of the single samples in your data set? What output variables are possible?</w:t>
      </w:r>
    </w:p>
    <w:p w:rsidR="00387C84" w:rsidRPr="00387C84" w:rsidRDefault="00387C84" w:rsidP="00803B2F">
      <w:pPr>
        <w:widowControl w:val="0"/>
        <w:tabs>
          <w:tab w:val="left" w:pos="0"/>
        </w:tabs>
        <w:autoSpaceDE w:val="0"/>
        <w:autoSpaceDN w:val="0"/>
        <w:adjustRightInd w:val="0"/>
        <w:spacing w:after="60"/>
        <w:jc w:val="both"/>
      </w:pPr>
      <w:r w:rsidRPr="00387C84">
        <w:t>Yes, we will provide the current diagnostics according to the ICD10 classification of diseases</w:t>
      </w:r>
    </w:p>
    <w:p w:rsidR="00387C84" w:rsidRPr="00387C84" w:rsidRDefault="00387C84" w:rsidP="00803B2F">
      <w:pPr>
        <w:widowControl w:val="0"/>
        <w:tabs>
          <w:tab w:val="left" w:pos="0"/>
        </w:tabs>
        <w:autoSpaceDE w:val="0"/>
        <w:autoSpaceDN w:val="0"/>
        <w:adjustRightInd w:val="0"/>
        <w:spacing w:after="60"/>
        <w:jc w:val="both"/>
      </w:pPr>
      <w:r w:rsidRPr="00387C84">
        <w:t>c) Are you ready to show a few labelled samples, as actual files on your computer, in Lausanne?</w:t>
      </w:r>
    </w:p>
    <w:p w:rsidR="00387C84" w:rsidRPr="00387C84" w:rsidRDefault="00387C84" w:rsidP="00803B2F">
      <w:pPr>
        <w:widowControl w:val="0"/>
        <w:tabs>
          <w:tab w:val="left" w:pos="0"/>
        </w:tabs>
        <w:autoSpaceDE w:val="0"/>
        <w:autoSpaceDN w:val="0"/>
        <w:adjustRightInd w:val="0"/>
        <w:spacing w:after="60"/>
        <w:jc w:val="both"/>
      </w:pPr>
      <w:r w:rsidRPr="00387C84">
        <w:t xml:space="preserve">Yes  </w:t>
      </w:r>
    </w:p>
    <w:p w:rsidR="00387C84" w:rsidRPr="00387C84" w:rsidRDefault="00387C84" w:rsidP="00803B2F">
      <w:pPr>
        <w:widowControl w:val="0"/>
        <w:tabs>
          <w:tab w:val="left" w:pos="0"/>
        </w:tabs>
        <w:autoSpaceDE w:val="0"/>
        <w:autoSpaceDN w:val="0"/>
        <w:adjustRightInd w:val="0"/>
        <w:spacing w:after="60"/>
        <w:jc w:val="both"/>
      </w:pPr>
      <w:r w:rsidRPr="00387C84">
        <w:t xml:space="preserve">d) How many labelled samples can you </w:t>
      </w:r>
      <w:proofErr w:type="gramStart"/>
      <w:r w:rsidRPr="00387C84">
        <w:t>actually provide</w:t>
      </w:r>
      <w:proofErr w:type="gramEnd"/>
      <w:r w:rsidRPr="00387C84">
        <w:t>? (This is something the focus group needs to know.)</w:t>
      </w:r>
    </w:p>
    <w:p w:rsidR="00387C84" w:rsidRPr="00387C84" w:rsidRDefault="00387C84" w:rsidP="00803B2F">
      <w:pPr>
        <w:widowControl w:val="0"/>
        <w:tabs>
          <w:tab w:val="left" w:pos="0"/>
        </w:tabs>
        <w:autoSpaceDE w:val="0"/>
        <w:autoSpaceDN w:val="0"/>
        <w:adjustRightInd w:val="0"/>
        <w:spacing w:after="60"/>
        <w:jc w:val="both"/>
      </w:pPr>
      <w:r w:rsidRPr="00387C84">
        <w:t>We can provide access to up to 6000 records.</w:t>
      </w:r>
    </w:p>
    <w:p w:rsidR="00387C84" w:rsidRDefault="00387C84" w:rsidP="00803B2F">
      <w:pPr>
        <w:jc w:val="both"/>
      </w:pPr>
    </w:p>
    <w:p w:rsidR="00414298" w:rsidRDefault="00414298" w:rsidP="00803B2F">
      <w:pPr>
        <w:jc w:val="both"/>
      </w:pPr>
    </w:p>
    <w:p w:rsidR="00414298" w:rsidRPr="0044360A" w:rsidRDefault="00414298" w:rsidP="009D5C67">
      <w:pPr>
        <w:pStyle w:val="AppendixNotitle"/>
      </w:pPr>
      <w:r>
        <w:lastRenderedPageBreak/>
        <w:t>APPENDIX 1.</w:t>
      </w:r>
      <w:r w:rsidR="009D5C67">
        <w:br/>
      </w:r>
      <w:r w:rsidRPr="0044360A">
        <w:t xml:space="preserve">List of features. </w:t>
      </w:r>
    </w:p>
    <w:p w:rsidR="0044360A" w:rsidRDefault="0044360A" w:rsidP="00803B2F">
      <w:pPr>
        <w:jc w:val="both"/>
      </w:pPr>
    </w:p>
    <w:p w:rsidR="0044360A" w:rsidRPr="00387C84" w:rsidRDefault="0044360A" w:rsidP="00803B2F">
      <w:pPr>
        <w:jc w:val="both"/>
      </w:pPr>
      <w:r>
        <w:rPr>
          <w:noProof/>
          <w:lang w:val="fr-CH" w:eastAsia="fr-CH"/>
        </w:rPr>
        <w:drawing>
          <wp:inline distT="0" distB="0" distL="0" distR="0" wp14:anchorId="6BBEAD81" wp14:editId="0D13174A">
            <wp:extent cx="6293922" cy="148598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e_l0.pdf"/>
                    <pic:cNvPicPr/>
                  </pic:nvPicPr>
                  <pic:blipFill>
                    <a:blip r:embed="rId18">
                      <a:extLst>
                        <a:ext uri="{28A0092B-C50C-407E-A947-70E740481C1C}">
                          <a14:useLocalDpi xmlns:a14="http://schemas.microsoft.com/office/drawing/2010/main" val="0"/>
                        </a:ext>
                      </a:extLst>
                    </a:blip>
                    <a:stretch>
                      <a:fillRect/>
                    </a:stretch>
                  </pic:blipFill>
                  <pic:spPr>
                    <a:xfrm>
                      <a:off x="0" y="0"/>
                      <a:ext cx="6337077" cy="1496177"/>
                    </a:xfrm>
                    <a:prstGeom prst="rect">
                      <a:avLst/>
                    </a:prstGeom>
                  </pic:spPr>
                </pic:pic>
              </a:graphicData>
            </a:graphic>
          </wp:inline>
        </w:drawing>
      </w:r>
    </w:p>
    <w:p w:rsidR="00414298" w:rsidRDefault="00414298" w:rsidP="00803B2F">
      <w:pPr>
        <w:spacing w:before="0"/>
        <w:rPr>
          <w:lang w:val="en-US"/>
        </w:rPr>
      </w:pPr>
      <w:r>
        <w:rPr>
          <w:lang w:val="en-US"/>
        </w:rPr>
        <w:br w:type="page"/>
      </w:r>
    </w:p>
    <w:tbl>
      <w:tblPr>
        <w:tblW w:w="10348" w:type="dxa"/>
        <w:jc w:val="center"/>
        <w:tblCellMar>
          <w:left w:w="70" w:type="dxa"/>
          <w:right w:w="70" w:type="dxa"/>
        </w:tblCellMar>
        <w:tblLook w:val="04A0" w:firstRow="1" w:lastRow="0" w:firstColumn="1" w:lastColumn="0" w:noHBand="0" w:noVBand="1"/>
      </w:tblPr>
      <w:tblGrid>
        <w:gridCol w:w="3760"/>
        <w:gridCol w:w="4869"/>
        <w:gridCol w:w="1719"/>
      </w:tblGrid>
      <w:tr w:rsidR="00414298" w:rsidRPr="00193ED6" w:rsidTr="009D5C67">
        <w:trPr>
          <w:jc w:val="center"/>
        </w:trPr>
        <w:tc>
          <w:tcPr>
            <w:tcW w:w="3760" w:type="dxa"/>
            <w:tcBorders>
              <w:top w:val="nil"/>
              <w:left w:val="nil"/>
              <w:bottom w:val="nil"/>
              <w:right w:val="nil"/>
            </w:tcBorders>
            <w:shd w:val="clear" w:color="000000" w:fill="BDD7EE"/>
            <w:noWrap/>
            <w:vAlign w:val="bottom"/>
            <w:hideMark/>
          </w:tcPr>
          <w:p w:rsidR="00414298" w:rsidRPr="009D5C67" w:rsidRDefault="00414298" w:rsidP="009D5C67">
            <w:pPr>
              <w:spacing w:before="40" w:after="40"/>
              <w:rPr>
                <w:rFonts w:eastAsia="Times New Roman"/>
                <w:color w:val="000000"/>
                <w:sz w:val="22"/>
                <w:szCs w:val="22"/>
                <w:lang w:eastAsia="fr-CH"/>
              </w:rPr>
            </w:pPr>
            <w:r w:rsidRPr="009D5C67">
              <w:rPr>
                <w:rFonts w:eastAsia="Times New Roman"/>
                <w:color w:val="000000"/>
                <w:sz w:val="22"/>
                <w:szCs w:val="22"/>
                <w:lang w:eastAsia="fr-CH"/>
              </w:rPr>
              <w:lastRenderedPageBreak/>
              <w:t>Diagnostic</w:t>
            </w:r>
          </w:p>
        </w:tc>
        <w:tc>
          <w:tcPr>
            <w:tcW w:w="4869" w:type="dxa"/>
            <w:tcBorders>
              <w:top w:val="nil"/>
              <w:left w:val="nil"/>
              <w:bottom w:val="nil"/>
              <w:right w:val="nil"/>
            </w:tcBorders>
            <w:shd w:val="clear" w:color="000000" w:fill="BDD7EE"/>
            <w:noWrap/>
            <w:vAlign w:val="bottom"/>
            <w:hideMark/>
          </w:tcPr>
          <w:p w:rsidR="00414298" w:rsidRPr="009D5C67" w:rsidRDefault="00414298" w:rsidP="009D5C67">
            <w:pPr>
              <w:spacing w:before="40" w:after="40"/>
              <w:rPr>
                <w:rFonts w:eastAsia="Times New Roman"/>
                <w:color w:val="000000"/>
                <w:sz w:val="22"/>
                <w:szCs w:val="22"/>
                <w:lang w:eastAsia="fr-CH"/>
              </w:rPr>
            </w:pPr>
            <w:proofErr w:type="spellStart"/>
            <w:r w:rsidRPr="009D5C67">
              <w:rPr>
                <w:rFonts w:eastAsia="Times New Roman"/>
                <w:color w:val="000000"/>
                <w:sz w:val="22"/>
                <w:szCs w:val="22"/>
                <w:lang w:eastAsia="fr-CH"/>
              </w:rPr>
              <w:t>alzheimerbroadcategory</w:t>
            </w:r>
            <w:proofErr w:type="spellEnd"/>
          </w:p>
        </w:tc>
        <w:tc>
          <w:tcPr>
            <w:tcW w:w="1719" w:type="dxa"/>
            <w:tcBorders>
              <w:top w:val="nil"/>
              <w:left w:val="nil"/>
              <w:bottom w:val="nil"/>
              <w:right w:val="nil"/>
            </w:tcBorders>
            <w:shd w:val="clear" w:color="000000" w:fill="BDD7EE"/>
            <w:noWrap/>
            <w:vAlign w:val="bottom"/>
            <w:hideMark/>
          </w:tcPr>
          <w:p w:rsidR="00414298" w:rsidRPr="009D5C67" w:rsidRDefault="00414298" w:rsidP="009D5C67">
            <w:pPr>
              <w:spacing w:before="40" w:after="40"/>
              <w:rPr>
                <w:rFonts w:eastAsia="Times New Roman"/>
                <w:color w:val="000000"/>
                <w:sz w:val="22"/>
                <w:szCs w:val="22"/>
                <w:lang w:eastAsia="fr-CH"/>
              </w:rPr>
            </w:pPr>
            <w:r w:rsidRPr="009D5C67">
              <w:rPr>
                <w:rFonts w:eastAsia="Times New Roman"/>
                <w:color w:val="000000"/>
                <w:sz w:val="22"/>
                <w:szCs w:val="22"/>
                <w:lang w:eastAsia="fr-CH"/>
              </w:rPr>
              <w:t>categorial</w:t>
            </w:r>
          </w:p>
        </w:tc>
      </w:tr>
      <w:tr w:rsidR="00414298" w:rsidRPr="00193ED6" w:rsidTr="009D5C67">
        <w:trPr>
          <w:jc w:val="center"/>
        </w:trPr>
        <w:tc>
          <w:tcPr>
            <w:tcW w:w="3760" w:type="dxa"/>
            <w:vMerge w:val="restart"/>
            <w:tcBorders>
              <w:top w:val="nil"/>
              <w:left w:val="nil"/>
              <w:bottom w:val="nil"/>
              <w:right w:val="nil"/>
            </w:tcBorders>
            <w:shd w:val="clear" w:color="000000" w:fill="5B9BD5"/>
            <w:noWrap/>
            <w:vAlign w:val="center"/>
            <w:hideMark/>
          </w:tcPr>
          <w:p w:rsidR="00414298" w:rsidRPr="009D5C67" w:rsidRDefault="00414298" w:rsidP="009D5C67">
            <w:pPr>
              <w:spacing w:before="40" w:after="40"/>
              <w:rPr>
                <w:rFonts w:eastAsia="Times New Roman"/>
                <w:color w:val="FFFFFF"/>
                <w:sz w:val="22"/>
                <w:szCs w:val="22"/>
                <w:lang w:eastAsia="fr-CH"/>
              </w:rPr>
            </w:pPr>
            <w:r w:rsidRPr="009D5C67">
              <w:rPr>
                <w:rFonts w:eastAsia="Times New Roman"/>
                <w:color w:val="FFFFFF"/>
                <w:sz w:val="22"/>
                <w:szCs w:val="22"/>
                <w:lang w:eastAsia="fr-CH"/>
              </w:rPr>
              <w:t>Demography</w:t>
            </w:r>
          </w:p>
        </w:tc>
        <w:tc>
          <w:tcPr>
            <w:tcW w:w="4869" w:type="dxa"/>
            <w:tcBorders>
              <w:top w:val="nil"/>
              <w:left w:val="nil"/>
              <w:bottom w:val="nil"/>
              <w:right w:val="nil"/>
            </w:tcBorders>
            <w:shd w:val="clear" w:color="000000" w:fill="5B9BD5"/>
            <w:noWrap/>
            <w:vAlign w:val="bottom"/>
            <w:hideMark/>
          </w:tcPr>
          <w:p w:rsidR="00414298" w:rsidRPr="009D5C67" w:rsidRDefault="00414298" w:rsidP="009D5C67">
            <w:pPr>
              <w:spacing w:before="40" w:after="40"/>
              <w:rPr>
                <w:rFonts w:eastAsia="Times New Roman"/>
                <w:color w:val="FFFFFF"/>
                <w:sz w:val="22"/>
                <w:szCs w:val="22"/>
                <w:lang w:eastAsia="fr-CH"/>
              </w:rPr>
            </w:pPr>
            <w:r w:rsidRPr="009D5C67">
              <w:rPr>
                <w:rFonts w:eastAsia="Times New Roman"/>
                <w:color w:val="FFFFFF"/>
                <w:sz w:val="22"/>
                <w:szCs w:val="22"/>
                <w:lang w:eastAsia="fr-CH"/>
              </w:rPr>
              <w:t>Age</w:t>
            </w:r>
          </w:p>
        </w:tc>
        <w:tc>
          <w:tcPr>
            <w:tcW w:w="1719" w:type="dxa"/>
            <w:tcBorders>
              <w:top w:val="nil"/>
              <w:left w:val="nil"/>
              <w:bottom w:val="nil"/>
              <w:right w:val="nil"/>
            </w:tcBorders>
            <w:shd w:val="clear" w:color="000000" w:fill="5B9BD5"/>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5B9BD5"/>
            <w:noWrap/>
            <w:vAlign w:val="bottom"/>
            <w:hideMark/>
          </w:tcPr>
          <w:p w:rsidR="00414298" w:rsidRPr="009D5C67" w:rsidRDefault="00414298" w:rsidP="009D5C67">
            <w:pPr>
              <w:spacing w:before="40" w:after="40"/>
              <w:rPr>
                <w:rFonts w:eastAsia="Times New Roman"/>
                <w:color w:val="FFFFFF"/>
                <w:sz w:val="22"/>
                <w:szCs w:val="22"/>
                <w:lang w:eastAsia="fr-CH"/>
              </w:rPr>
            </w:pPr>
            <w:r w:rsidRPr="009D5C67">
              <w:rPr>
                <w:rFonts w:eastAsia="Times New Roman"/>
                <w:color w:val="FFFFFF"/>
                <w:sz w:val="22"/>
                <w:szCs w:val="22"/>
                <w:lang w:eastAsia="fr-CH"/>
              </w:rPr>
              <w:t>Gender</w:t>
            </w:r>
          </w:p>
        </w:tc>
        <w:tc>
          <w:tcPr>
            <w:tcW w:w="1719" w:type="dxa"/>
            <w:tcBorders>
              <w:top w:val="nil"/>
              <w:left w:val="nil"/>
              <w:bottom w:val="nil"/>
              <w:right w:val="nil"/>
            </w:tcBorders>
            <w:shd w:val="clear" w:color="000000" w:fill="5B9BD5"/>
            <w:noWrap/>
            <w:vAlign w:val="bottom"/>
            <w:hideMark/>
          </w:tcPr>
          <w:p w:rsidR="00414298" w:rsidRPr="009D5C67" w:rsidRDefault="00414298" w:rsidP="009D5C67">
            <w:pPr>
              <w:spacing w:before="40" w:after="40"/>
              <w:rPr>
                <w:rFonts w:eastAsia="Times New Roman"/>
                <w:color w:val="FFFFFF"/>
                <w:sz w:val="22"/>
                <w:szCs w:val="22"/>
                <w:lang w:eastAsia="fr-CH"/>
              </w:rPr>
            </w:pPr>
            <w:r w:rsidRPr="009D5C67">
              <w:rPr>
                <w:rFonts w:eastAsia="Times New Roman"/>
                <w:color w:val="FFFFFF"/>
                <w:sz w:val="22"/>
                <w:szCs w:val="22"/>
                <w:lang w:eastAsia="fr-CH"/>
              </w:rPr>
              <w:t>categorical</w:t>
            </w:r>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5B9BD5"/>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educationlevel</w:t>
            </w:r>
            <w:proofErr w:type="spellEnd"/>
          </w:p>
        </w:tc>
        <w:tc>
          <w:tcPr>
            <w:tcW w:w="1719" w:type="dxa"/>
            <w:tcBorders>
              <w:top w:val="nil"/>
              <w:left w:val="nil"/>
              <w:bottom w:val="nil"/>
              <w:right w:val="nil"/>
            </w:tcBorders>
            <w:shd w:val="clear" w:color="000000" w:fill="5B9BD5"/>
            <w:noWrap/>
            <w:vAlign w:val="bottom"/>
            <w:hideMark/>
          </w:tcPr>
          <w:p w:rsidR="00414298" w:rsidRPr="009D5C67" w:rsidRDefault="00414298" w:rsidP="009D5C67">
            <w:pPr>
              <w:spacing w:before="40" w:after="40"/>
              <w:rPr>
                <w:rFonts w:eastAsia="Times New Roman"/>
                <w:color w:val="FFFFFF"/>
                <w:sz w:val="22"/>
                <w:szCs w:val="22"/>
                <w:lang w:eastAsia="fr-CH"/>
              </w:rPr>
            </w:pPr>
            <w:r w:rsidRPr="009D5C67">
              <w:rPr>
                <w:rFonts w:eastAsia="Times New Roman"/>
                <w:color w:val="FFFFFF"/>
                <w:sz w:val="22"/>
                <w:szCs w:val="22"/>
                <w:lang w:eastAsia="fr-CH"/>
              </w:rPr>
              <w:t>categorical</w:t>
            </w:r>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5B9BD5"/>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educationyears</w:t>
            </w:r>
            <w:proofErr w:type="spellEnd"/>
          </w:p>
        </w:tc>
        <w:tc>
          <w:tcPr>
            <w:tcW w:w="1719" w:type="dxa"/>
            <w:tcBorders>
              <w:top w:val="nil"/>
              <w:left w:val="nil"/>
              <w:bottom w:val="nil"/>
              <w:right w:val="nil"/>
            </w:tcBorders>
            <w:shd w:val="clear" w:color="000000" w:fill="5B9BD5"/>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tcBorders>
              <w:top w:val="nil"/>
              <w:left w:val="nil"/>
              <w:bottom w:val="nil"/>
              <w:right w:val="nil"/>
            </w:tcBorders>
            <w:shd w:val="clear" w:color="000000" w:fill="9BC2E6"/>
            <w:noWrap/>
            <w:vAlign w:val="bottom"/>
            <w:hideMark/>
          </w:tcPr>
          <w:p w:rsidR="00414298" w:rsidRPr="009D5C67" w:rsidRDefault="00414298" w:rsidP="009D5C67">
            <w:pPr>
              <w:spacing w:before="40" w:after="40"/>
              <w:rPr>
                <w:rFonts w:eastAsia="Times New Roman"/>
                <w:color w:val="FFFFFF"/>
                <w:sz w:val="22"/>
                <w:szCs w:val="22"/>
                <w:lang w:eastAsia="fr-CH"/>
              </w:rPr>
            </w:pPr>
            <w:r w:rsidRPr="009D5C67">
              <w:rPr>
                <w:rFonts w:eastAsia="Times New Roman"/>
                <w:color w:val="FFFFFF"/>
                <w:sz w:val="22"/>
                <w:szCs w:val="22"/>
                <w:lang w:eastAsia="fr-CH"/>
              </w:rPr>
              <w:t>CSF-Biomarkers</w:t>
            </w:r>
          </w:p>
        </w:tc>
        <w:tc>
          <w:tcPr>
            <w:tcW w:w="4869" w:type="dxa"/>
            <w:tcBorders>
              <w:top w:val="nil"/>
              <w:left w:val="nil"/>
              <w:bottom w:val="nil"/>
              <w:right w:val="nil"/>
            </w:tcBorders>
            <w:shd w:val="clear" w:color="000000" w:fill="9BC2E6"/>
            <w:noWrap/>
            <w:vAlign w:val="bottom"/>
            <w:hideMark/>
          </w:tcPr>
          <w:p w:rsidR="00414298" w:rsidRPr="009D5C67" w:rsidRDefault="00414298" w:rsidP="009D5C67">
            <w:pPr>
              <w:spacing w:before="40" w:after="40"/>
              <w:rPr>
                <w:rFonts w:eastAsia="Times New Roman"/>
                <w:color w:val="FFFFFF"/>
                <w:sz w:val="22"/>
                <w:szCs w:val="22"/>
                <w:lang w:eastAsia="fr-CH"/>
              </w:rPr>
            </w:pPr>
            <w:r w:rsidRPr="009D5C67">
              <w:rPr>
                <w:rFonts w:eastAsia="Times New Roman"/>
                <w:color w:val="FFFFFF"/>
                <w:sz w:val="22"/>
                <w:szCs w:val="22"/>
                <w:lang w:eastAsia="fr-CH"/>
              </w:rPr>
              <w:t>ab1_40</w:t>
            </w:r>
          </w:p>
        </w:tc>
        <w:tc>
          <w:tcPr>
            <w:tcW w:w="1719" w:type="dxa"/>
            <w:tcBorders>
              <w:top w:val="nil"/>
              <w:left w:val="nil"/>
              <w:bottom w:val="nil"/>
              <w:right w:val="nil"/>
            </w:tcBorders>
            <w:shd w:val="clear" w:color="000000" w:fill="9BC2E6"/>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tcBorders>
              <w:top w:val="nil"/>
              <w:left w:val="nil"/>
              <w:bottom w:val="nil"/>
              <w:right w:val="nil"/>
            </w:tcBorders>
            <w:shd w:val="clear" w:color="000000" w:fill="9BC2E6"/>
            <w:noWrap/>
            <w:vAlign w:val="bottom"/>
            <w:hideMark/>
          </w:tcPr>
          <w:p w:rsidR="00414298" w:rsidRPr="009D5C67" w:rsidRDefault="00414298" w:rsidP="009D5C67">
            <w:pPr>
              <w:spacing w:before="40" w:after="40"/>
              <w:rPr>
                <w:rFonts w:eastAsia="Times New Roman"/>
                <w:color w:val="FFFFFF"/>
                <w:sz w:val="22"/>
                <w:szCs w:val="22"/>
                <w:lang w:eastAsia="fr-CH"/>
              </w:rPr>
            </w:pPr>
            <w:r w:rsidRPr="009D5C67">
              <w:rPr>
                <w:rFonts w:eastAsia="Times New Roman"/>
                <w:color w:val="FFFFFF"/>
                <w:sz w:val="22"/>
                <w:szCs w:val="22"/>
                <w:lang w:eastAsia="fr-CH"/>
              </w:rPr>
              <w:t> </w:t>
            </w:r>
          </w:p>
        </w:tc>
        <w:tc>
          <w:tcPr>
            <w:tcW w:w="4869" w:type="dxa"/>
            <w:tcBorders>
              <w:top w:val="nil"/>
              <w:left w:val="nil"/>
              <w:bottom w:val="nil"/>
              <w:right w:val="nil"/>
            </w:tcBorders>
            <w:shd w:val="clear" w:color="000000" w:fill="9BC2E6"/>
            <w:noWrap/>
            <w:vAlign w:val="bottom"/>
            <w:hideMark/>
          </w:tcPr>
          <w:p w:rsidR="00414298" w:rsidRPr="009D5C67" w:rsidRDefault="00414298" w:rsidP="009D5C67">
            <w:pPr>
              <w:spacing w:before="40" w:after="40"/>
              <w:rPr>
                <w:rFonts w:eastAsia="Times New Roman"/>
                <w:color w:val="FFFFFF"/>
                <w:sz w:val="22"/>
                <w:szCs w:val="22"/>
                <w:lang w:eastAsia="fr-CH"/>
              </w:rPr>
            </w:pPr>
            <w:r w:rsidRPr="009D5C67">
              <w:rPr>
                <w:rFonts w:eastAsia="Times New Roman"/>
                <w:color w:val="FFFFFF"/>
                <w:sz w:val="22"/>
                <w:szCs w:val="22"/>
                <w:lang w:eastAsia="fr-CH"/>
              </w:rPr>
              <w:t>ab1_42</w:t>
            </w:r>
          </w:p>
        </w:tc>
        <w:tc>
          <w:tcPr>
            <w:tcW w:w="1719" w:type="dxa"/>
            <w:tcBorders>
              <w:top w:val="nil"/>
              <w:left w:val="nil"/>
              <w:bottom w:val="nil"/>
              <w:right w:val="nil"/>
            </w:tcBorders>
            <w:shd w:val="clear" w:color="000000" w:fill="9BC2E6"/>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tcBorders>
              <w:top w:val="nil"/>
              <w:left w:val="nil"/>
              <w:bottom w:val="nil"/>
              <w:right w:val="nil"/>
            </w:tcBorders>
            <w:shd w:val="clear" w:color="000000" w:fill="9BC2E6"/>
            <w:noWrap/>
            <w:vAlign w:val="bottom"/>
            <w:hideMark/>
          </w:tcPr>
          <w:p w:rsidR="00414298" w:rsidRPr="009D5C67" w:rsidRDefault="00414298" w:rsidP="009D5C67">
            <w:pPr>
              <w:spacing w:before="40" w:after="40"/>
              <w:rPr>
                <w:rFonts w:eastAsia="Times New Roman"/>
                <w:color w:val="FFFFFF"/>
                <w:sz w:val="22"/>
                <w:szCs w:val="22"/>
                <w:lang w:eastAsia="fr-CH"/>
              </w:rPr>
            </w:pPr>
            <w:r w:rsidRPr="009D5C67">
              <w:rPr>
                <w:rFonts w:eastAsia="Times New Roman"/>
                <w:color w:val="FFFFFF"/>
                <w:sz w:val="22"/>
                <w:szCs w:val="22"/>
                <w:lang w:eastAsia="fr-CH"/>
              </w:rPr>
              <w:t> </w:t>
            </w:r>
          </w:p>
        </w:tc>
        <w:tc>
          <w:tcPr>
            <w:tcW w:w="4869" w:type="dxa"/>
            <w:tcBorders>
              <w:top w:val="nil"/>
              <w:left w:val="nil"/>
              <w:bottom w:val="nil"/>
              <w:right w:val="nil"/>
            </w:tcBorders>
            <w:shd w:val="clear" w:color="000000" w:fill="9BC2E6"/>
            <w:noWrap/>
            <w:vAlign w:val="bottom"/>
            <w:hideMark/>
          </w:tcPr>
          <w:p w:rsidR="00414298" w:rsidRPr="009D5C67" w:rsidRDefault="00414298" w:rsidP="009D5C67">
            <w:pPr>
              <w:spacing w:before="40" w:after="40"/>
              <w:rPr>
                <w:rFonts w:eastAsia="Times New Roman"/>
                <w:color w:val="FFFFFF"/>
                <w:sz w:val="22"/>
                <w:szCs w:val="22"/>
                <w:lang w:eastAsia="fr-CH"/>
              </w:rPr>
            </w:pPr>
            <w:r w:rsidRPr="009D5C67">
              <w:rPr>
                <w:rFonts w:eastAsia="Times New Roman"/>
                <w:color w:val="FFFFFF"/>
                <w:sz w:val="22"/>
                <w:szCs w:val="22"/>
                <w:lang w:eastAsia="fr-CH"/>
              </w:rPr>
              <w:t>tau</w:t>
            </w:r>
          </w:p>
        </w:tc>
        <w:tc>
          <w:tcPr>
            <w:tcW w:w="1719" w:type="dxa"/>
            <w:tcBorders>
              <w:top w:val="nil"/>
              <w:left w:val="nil"/>
              <w:bottom w:val="nil"/>
              <w:right w:val="nil"/>
            </w:tcBorders>
            <w:shd w:val="clear" w:color="000000" w:fill="9BC2E6"/>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r w:rsidRPr="009D5C67">
              <w:rPr>
                <w:rFonts w:eastAsia="Times New Roman"/>
                <w:color w:val="FFFFFF"/>
                <w:sz w:val="22"/>
                <w:szCs w:val="22"/>
                <w:lang w:eastAsia="fr-CH"/>
              </w:rPr>
              <w:t>genetic</w:t>
            </w: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r w:rsidRPr="009D5C67">
              <w:rPr>
                <w:rFonts w:eastAsia="Times New Roman"/>
                <w:color w:val="FFFFFF"/>
                <w:sz w:val="22"/>
                <w:szCs w:val="22"/>
                <w:lang w:eastAsia="fr-CH"/>
              </w:rPr>
              <w:t>apoe4</w:t>
            </w:r>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r w:rsidRPr="009D5C67">
              <w:rPr>
                <w:rFonts w:eastAsia="Times New Roman"/>
                <w:color w:val="FFFFFF"/>
                <w:sz w:val="22"/>
                <w:szCs w:val="22"/>
                <w:lang w:eastAsia="fr-CH"/>
              </w:rPr>
              <w:t>categorical</w:t>
            </w:r>
          </w:p>
        </w:tc>
      </w:tr>
      <w:tr w:rsidR="00414298" w:rsidRPr="00193ED6" w:rsidTr="009D5C67">
        <w:trPr>
          <w:jc w:val="center"/>
        </w:trPr>
        <w:tc>
          <w:tcPr>
            <w:tcW w:w="3760" w:type="dxa"/>
            <w:vMerge w:val="restart"/>
            <w:tcBorders>
              <w:top w:val="nil"/>
              <w:left w:val="nil"/>
              <w:bottom w:val="nil"/>
              <w:right w:val="nil"/>
            </w:tcBorders>
            <w:shd w:val="clear" w:color="000000" w:fill="D9E1F2"/>
            <w:noWrap/>
            <w:vAlign w:val="center"/>
            <w:hideMark/>
          </w:tcPr>
          <w:p w:rsidR="00414298" w:rsidRPr="009D5C67" w:rsidRDefault="0044360A" w:rsidP="009D5C67">
            <w:pPr>
              <w:spacing w:before="40" w:after="40"/>
              <w:rPr>
                <w:rFonts w:eastAsia="Times New Roman"/>
                <w:color w:val="000000"/>
                <w:sz w:val="22"/>
                <w:szCs w:val="22"/>
                <w:lang w:eastAsia="fr-CH"/>
              </w:rPr>
            </w:pPr>
            <w:r w:rsidRPr="009D5C67">
              <w:rPr>
                <w:rFonts w:eastAsia="Times New Roman"/>
                <w:color w:val="000000"/>
                <w:sz w:val="22"/>
                <w:szCs w:val="22"/>
                <w:lang w:eastAsia="fr-CH"/>
              </w:rPr>
              <w:t>Neuropsychology Score</w:t>
            </w:r>
          </w:p>
        </w:tc>
        <w:tc>
          <w:tcPr>
            <w:tcW w:w="4869" w:type="dxa"/>
            <w:tcBorders>
              <w:top w:val="nil"/>
              <w:left w:val="nil"/>
              <w:bottom w:val="nil"/>
              <w:right w:val="nil"/>
            </w:tcBorders>
            <w:shd w:val="clear" w:color="000000" w:fill="D9E1F2"/>
            <w:noWrap/>
            <w:vAlign w:val="bottom"/>
            <w:hideMark/>
          </w:tcPr>
          <w:p w:rsidR="00414298" w:rsidRPr="009D5C67" w:rsidRDefault="00414298" w:rsidP="009D5C67">
            <w:pPr>
              <w:spacing w:before="40" w:after="40"/>
              <w:rPr>
                <w:rFonts w:eastAsia="Times New Roman"/>
                <w:color w:val="000000"/>
                <w:sz w:val="22"/>
                <w:szCs w:val="22"/>
                <w:lang w:eastAsia="fr-CH"/>
              </w:rPr>
            </w:pPr>
            <w:proofErr w:type="spellStart"/>
            <w:r w:rsidRPr="009D5C67">
              <w:rPr>
                <w:rFonts w:eastAsia="Times New Roman"/>
                <w:color w:val="000000"/>
                <w:sz w:val="22"/>
                <w:szCs w:val="22"/>
                <w:lang w:eastAsia="fr-CH"/>
              </w:rPr>
              <w:t>adas</w:t>
            </w:r>
            <w:proofErr w:type="spellEnd"/>
          </w:p>
        </w:tc>
        <w:tc>
          <w:tcPr>
            <w:tcW w:w="1719" w:type="dxa"/>
            <w:tcBorders>
              <w:top w:val="nil"/>
              <w:left w:val="nil"/>
              <w:bottom w:val="nil"/>
              <w:right w:val="nil"/>
            </w:tcBorders>
            <w:shd w:val="clear" w:color="000000" w:fill="D9E1F2"/>
            <w:noWrap/>
            <w:vAlign w:val="bottom"/>
            <w:hideMark/>
          </w:tcPr>
          <w:p w:rsidR="00414298" w:rsidRPr="009D5C67" w:rsidRDefault="00414298" w:rsidP="009D5C67">
            <w:pPr>
              <w:spacing w:before="40" w:after="40"/>
              <w:rPr>
                <w:rFonts w:eastAsia="Times New Roman"/>
                <w:color w:val="000000"/>
                <w:sz w:val="22"/>
                <w:szCs w:val="22"/>
                <w:lang w:eastAsia="fr-CH"/>
              </w:rPr>
            </w:pPr>
            <w:proofErr w:type="spellStart"/>
            <w:r w:rsidRPr="009D5C67">
              <w:rPr>
                <w:rFonts w:eastAsia="Times New Roman"/>
                <w:color w:val="000000"/>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000000"/>
                <w:sz w:val="22"/>
                <w:szCs w:val="22"/>
                <w:lang w:eastAsia="fr-CH"/>
              </w:rPr>
            </w:pPr>
          </w:p>
        </w:tc>
        <w:tc>
          <w:tcPr>
            <w:tcW w:w="4869" w:type="dxa"/>
            <w:tcBorders>
              <w:top w:val="nil"/>
              <w:left w:val="nil"/>
              <w:bottom w:val="nil"/>
              <w:right w:val="nil"/>
            </w:tcBorders>
            <w:shd w:val="clear" w:color="000000" w:fill="D9E1F2"/>
            <w:noWrap/>
            <w:vAlign w:val="bottom"/>
            <w:hideMark/>
          </w:tcPr>
          <w:p w:rsidR="00414298" w:rsidRPr="009D5C67" w:rsidRDefault="00414298" w:rsidP="009D5C67">
            <w:pPr>
              <w:spacing w:before="40" w:after="40"/>
              <w:rPr>
                <w:rFonts w:eastAsia="Times New Roman"/>
                <w:color w:val="000000"/>
                <w:sz w:val="22"/>
                <w:szCs w:val="22"/>
                <w:lang w:eastAsia="fr-CH"/>
              </w:rPr>
            </w:pPr>
            <w:r w:rsidRPr="009D5C67">
              <w:rPr>
                <w:rFonts w:eastAsia="Times New Roman"/>
                <w:color w:val="000000"/>
                <w:sz w:val="22"/>
                <w:szCs w:val="22"/>
                <w:lang w:eastAsia="fr-CH"/>
              </w:rPr>
              <w:t>MMSE</w:t>
            </w:r>
          </w:p>
        </w:tc>
        <w:tc>
          <w:tcPr>
            <w:tcW w:w="1719" w:type="dxa"/>
            <w:tcBorders>
              <w:top w:val="nil"/>
              <w:left w:val="nil"/>
              <w:bottom w:val="nil"/>
              <w:right w:val="nil"/>
            </w:tcBorders>
            <w:shd w:val="clear" w:color="000000" w:fill="D9E1F2"/>
            <w:noWrap/>
            <w:vAlign w:val="bottom"/>
            <w:hideMark/>
          </w:tcPr>
          <w:p w:rsidR="00414298" w:rsidRPr="009D5C67" w:rsidRDefault="00414298" w:rsidP="009D5C67">
            <w:pPr>
              <w:spacing w:before="40" w:after="40"/>
              <w:rPr>
                <w:rFonts w:eastAsia="Times New Roman"/>
                <w:color w:val="000000"/>
                <w:sz w:val="22"/>
                <w:szCs w:val="22"/>
                <w:lang w:eastAsia="fr-CH"/>
              </w:rPr>
            </w:pPr>
            <w:proofErr w:type="spellStart"/>
            <w:r w:rsidRPr="009D5C67">
              <w:rPr>
                <w:rFonts w:eastAsia="Times New Roman"/>
                <w:color w:val="000000"/>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000000"/>
                <w:sz w:val="22"/>
                <w:szCs w:val="22"/>
                <w:lang w:eastAsia="fr-CH"/>
              </w:rPr>
            </w:pPr>
          </w:p>
        </w:tc>
        <w:tc>
          <w:tcPr>
            <w:tcW w:w="4869" w:type="dxa"/>
            <w:tcBorders>
              <w:top w:val="nil"/>
              <w:left w:val="nil"/>
              <w:bottom w:val="nil"/>
              <w:right w:val="nil"/>
            </w:tcBorders>
            <w:shd w:val="clear" w:color="000000" w:fill="D9E1F2"/>
            <w:noWrap/>
            <w:vAlign w:val="bottom"/>
            <w:hideMark/>
          </w:tcPr>
          <w:p w:rsidR="00414298" w:rsidRPr="009D5C67" w:rsidRDefault="00414298" w:rsidP="009D5C67">
            <w:pPr>
              <w:spacing w:before="40" w:after="40"/>
              <w:rPr>
                <w:rFonts w:eastAsia="Times New Roman"/>
                <w:color w:val="000000"/>
                <w:sz w:val="22"/>
                <w:szCs w:val="22"/>
                <w:lang w:eastAsia="fr-CH"/>
              </w:rPr>
            </w:pPr>
            <w:r w:rsidRPr="009D5C67">
              <w:rPr>
                <w:rFonts w:eastAsia="Times New Roman"/>
                <w:color w:val="000000"/>
                <w:sz w:val="22"/>
                <w:szCs w:val="22"/>
                <w:lang w:eastAsia="fr-CH"/>
              </w:rPr>
              <w:t>MOCA</w:t>
            </w:r>
          </w:p>
        </w:tc>
        <w:tc>
          <w:tcPr>
            <w:tcW w:w="1719" w:type="dxa"/>
            <w:tcBorders>
              <w:top w:val="nil"/>
              <w:left w:val="nil"/>
              <w:bottom w:val="nil"/>
              <w:right w:val="nil"/>
            </w:tcBorders>
            <w:shd w:val="clear" w:color="000000" w:fill="D9E1F2"/>
            <w:noWrap/>
            <w:vAlign w:val="bottom"/>
            <w:hideMark/>
          </w:tcPr>
          <w:p w:rsidR="00414298" w:rsidRPr="009D5C67" w:rsidRDefault="00414298" w:rsidP="009D5C67">
            <w:pPr>
              <w:spacing w:before="40" w:after="40"/>
              <w:rPr>
                <w:rFonts w:eastAsia="Times New Roman"/>
                <w:color w:val="000000"/>
                <w:sz w:val="22"/>
                <w:szCs w:val="22"/>
                <w:lang w:eastAsia="fr-CH"/>
              </w:rPr>
            </w:pPr>
            <w:proofErr w:type="spellStart"/>
            <w:r w:rsidRPr="009D5C67">
              <w:rPr>
                <w:rFonts w:eastAsia="Times New Roman"/>
                <w:color w:val="000000"/>
                <w:sz w:val="22"/>
                <w:szCs w:val="22"/>
                <w:lang w:eastAsia="fr-CH"/>
              </w:rPr>
              <w:t>continous</w:t>
            </w:r>
            <w:proofErr w:type="spellEnd"/>
          </w:p>
        </w:tc>
      </w:tr>
      <w:tr w:rsidR="00414298" w:rsidRPr="00193ED6" w:rsidTr="009D5C67">
        <w:trPr>
          <w:jc w:val="center"/>
        </w:trPr>
        <w:tc>
          <w:tcPr>
            <w:tcW w:w="3760" w:type="dxa"/>
            <w:vMerge w:val="restart"/>
            <w:tcBorders>
              <w:top w:val="nil"/>
              <w:left w:val="nil"/>
              <w:bottom w:val="nil"/>
              <w:right w:val="nil"/>
            </w:tcBorders>
            <w:shd w:val="clear" w:color="000000" w:fill="8EA9DB"/>
            <w:noWrap/>
            <w:vAlign w:val="center"/>
            <w:hideMark/>
          </w:tcPr>
          <w:p w:rsidR="00414298" w:rsidRPr="009D5C67" w:rsidRDefault="00414298" w:rsidP="009D5C67">
            <w:pPr>
              <w:spacing w:before="40" w:after="40"/>
              <w:rPr>
                <w:rFonts w:eastAsia="Times New Roman"/>
                <w:color w:val="FFFFFF"/>
                <w:sz w:val="22"/>
                <w:szCs w:val="22"/>
                <w:lang w:eastAsia="fr-CH"/>
              </w:rPr>
            </w:pPr>
            <w:r w:rsidRPr="009D5C67">
              <w:rPr>
                <w:rFonts w:eastAsia="Times New Roman"/>
                <w:color w:val="FFFFFF"/>
                <w:sz w:val="22"/>
                <w:szCs w:val="22"/>
                <w:lang w:eastAsia="fr-CH"/>
              </w:rPr>
              <w:t>Brain Features (Volumes)</w:t>
            </w: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leftaccumbensarea</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leftacgganteriorcingulategyrus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leftainsanteriorinsula</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leftamygdala</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leftangangulargyrus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leftaorganteriororbitalgyrus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leftbasalforebrain</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leftcalccalcarinecortex</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leftcaudate</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leftcerebellumexterior</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leftcerebellumwhitematter</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leftcerebralwhitematter</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leftcocentraloperculum</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leftcuncuneus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leftententorhinalarea</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leftfofrontaloperculum</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leftfrpfrontalpole</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leftfugfusiformgyrus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leftgregyrusrectus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lefthippocampus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leftinflatvent</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leftioginferioroccipitalgyrus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leftitginferiortemporalgyrus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leftlateralventricle</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leftliglingualgyrus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leftlorglateralorbitalgyrus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leftmcggmiddlecingulategyrus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rightmfcmedialfrontalcortex</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leftmfcmedialfrontalcortex</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leftmfgmiddlefrontalgyrus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leftmogmiddleoccipitalgyrus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leftmorgmedialorbitalgyrus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leftmpogpostcentralgyrusmedialsegment</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leftmprgprecentralgyrusmedialsegment</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leftmsfgsuperiorfrontalgyrusmedialsegment</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leftmtgmiddletemporalgyrus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leftocpoccipitalpole</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leftofugoccipitalfusiformgyrus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leftopifgopercularpartoftheinferiorfrontalgyrus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leftorifgorbitalpartoftheinferiorfrontalgyrus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leftpallidum</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leftpcggposteriorcingulategyrus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leftpcuprecuneus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leftphgparahippocampalgyrus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leftpinsposteriorinsula</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leftpogpostcentralgyrus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leftpoparietaloperculum</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leftporgposteriororbitalgyrus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leftppplanumpolare</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leftprgprecentralgyrus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leftptplanumtemporale</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leftputamen</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leftscasubcallosalarea</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leftsfgsuperiorfrontalgyrus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leftsmcsupplementarymotorcortex</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leftsmgsupramarginalgyrus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leftsogsuperioroccipitalgyrus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leftsplsuperiorparietallobule</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leftstgsuperiortemporalgyrus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leftthalamusproper</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lefttmptemporalpole</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lefttrifgtriangularpartoftheinferiorfrontalgyrus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leftttgtransversetemporalgyrus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leftventraldc</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lipidemiacomorbidity</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minimentalstate</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rightaccumbensarea</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rightacgganteriorcingulategyrus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rightainsanteriorinsula</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rightamygdala</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rightangangulargyrus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rightaorganteriororbitalgyrus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rightbasalforebrain</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rightcalccalcarinecortex</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rightcaudate</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rightcerebellumexterior</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rightcerebellumwhitematter</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rightcerebralwhitematter</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rightcocentraloperculum</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rightcuncuneus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rightententorhinalarea</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rightfofrontaloperculum</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rightfrpfrontalpole</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rightfugfusiformgyrus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rightgregyrusrectus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righthippocampus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rightinflatvent</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rightioginferioroccipitalgyrus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rightitginferiortemporalgyrus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rightlateralventricle</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rightliglingualgyrus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rightlorglateralorbitalgyrus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rightmcggmiddlecingulategyrus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rightmfcmedialfrontalcortex</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rightmfgmiddlefrontalgyrus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rightmogmiddleoccipitalgyrus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rightmorgmedialorbitalgyrus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rightmpogpostcentralgyrusmedialsegment</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rightmprgprecentralgyrusmedialsegment</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rightmsfgsuperiorfrontalgyrusmedialsegment</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rightmtgmiddletemporalgyrus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rightocpoccipitalpole</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rightofugoccipitalfusiformgyrus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rightopifgopercularpartoftheinferiorfrontalgyrus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rightorifgorbitalpartoftheinferiorfrontalgyrus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rightpallidum</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rightpcggposteriorcingulategyrus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rightpcuprecuneus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rightphgparahippocampalgyrus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rightpinsposteriorinsula</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rightpogpostcentralgyrus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rightpoparietaloperculum</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rightporgposteriororbitalgyrus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rightppplanumpolare</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rightprgprecentralgyrus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rightptplanumtemporale</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rightputamen</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rightscasubcallosalarea</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rightsfgsuperiorfrontalgyrus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rightsmcsupplementarymotorcortex</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rightsmgsupramarginalgyrus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rightsogsuperioroccipitalgyrus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rightsplsuperiorparietallobule</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rightstgsuperiortemporalgyrus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rightthalamusproper</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righttmptemporalpole</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righttrifgtriangularpartoftheinferiorfrontalgyrus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r w:rsidR="00414298" w:rsidRPr="00193ED6" w:rsidTr="009D5C67">
        <w:trPr>
          <w:jc w:val="center"/>
        </w:trPr>
        <w:tc>
          <w:tcPr>
            <w:tcW w:w="3760" w:type="dxa"/>
            <w:vMerge/>
            <w:tcBorders>
              <w:top w:val="nil"/>
              <w:left w:val="nil"/>
              <w:bottom w:val="nil"/>
              <w:right w:val="nil"/>
            </w:tcBorders>
            <w:vAlign w:val="center"/>
            <w:hideMark/>
          </w:tcPr>
          <w:p w:rsidR="00414298" w:rsidRPr="009D5C67" w:rsidRDefault="00414298" w:rsidP="009D5C67">
            <w:pPr>
              <w:spacing w:before="40" w:after="40"/>
              <w:rPr>
                <w:rFonts w:eastAsia="Times New Roman"/>
                <w:color w:val="FFFFFF"/>
                <w:sz w:val="22"/>
                <w:szCs w:val="22"/>
                <w:lang w:eastAsia="fr-CH"/>
              </w:rPr>
            </w:pPr>
          </w:p>
        </w:tc>
        <w:tc>
          <w:tcPr>
            <w:tcW w:w="486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rightttgtransversetemporalgyrus</w:t>
            </w:r>
            <w:proofErr w:type="spellEnd"/>
          </w:p>
        </w:tc>
        <w:tc>
          <w:tcPr>
            <w:tcW w:w="1719" w:type="dxa"/>
            <w:tcBorders>
              <w:top w:val="nil"/>
              <w:left w:val="nil"/>
              <w:bottom w:val="nil"/>
              <w:right w:val="nil"/>
            </w:tcBorders>
            <w:shd w:val="clear" w:color="000000" w:fill="8EA9DB"/>
            <w:noWrap/>
            <w:vAlign w:val="bottom"/>
            <w:hideMark/>
          </w:tcPr>
          <w:p w:rsidR="00414298" w:rsidRPr="009D5C67" w:rsidRDefault="00414298" w:rsidP="009D5C67">
            <w:pPr>
              <w:spacing w:before="40" w:after="40"/>
              <w:rPr>
                <w:rFonts w:eastAsia="Times New Roman"/>
                <w:color w:val="FFFFFF"/>
                <w:sz w:val="22"/>
                <w:szCs w:val="22"/>
                <w:lang w:eastAsia="fr-CH"/>
              </w:rPr>
            </w:pPr>
            <w:proofErr w:type="spellStart"/>
            <w:r w:rsidRPr="009D5C67">
              <w:rPr>
                <w:rFonts w:eastAsia="Times New Roman"/>
                <w:color w:val="FFFFFF"/>
                <w:sz w:val="22"/>
                <w:szCs w:val="22"/>
                <w:lang w:eastAsia="fr-CH"/>
              </w:rPr>
              <w:t>continous</w:t>
            </w:r>
            <w:proofErr w:type="spellEnd"/>
          </w:p>
        </w:tc>
      </w:tr>
    </w:tbl>
    <w:p w:rsidR="00414298" w:rsidRPr="00251E61" w:rsidRDefault="00414298" w:rsidP="00803B2F">
      <w:pPr>
        <w:rPr>
          <w:lang w:val="en-US"/>
        </w:rPr>
      </w:pPr>
    </w:p>
    <w:sectPr w:rsidR="00414298" w:rsidRPr="00251E61" w:rsidSect="009D5C67">
      <w:headerReference w:type="default" r:id="rId19"/>
      <w:pgSz w:w="11907" w:h="16840" w:code="9"/>
      <w:pgMar w:top="1134" w:right="1134" w:bottom="85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4AC" w:rsidRDefault="001F34AC" w:rsidP="007B7733">
      <w:pPr>
        <w:spacing w:before="0"/>
      </w:pPr>
      <w:r>
        <w:separator/>
      </w:r>
    </w:p>
  </w:endnote>
  <w:endnote w:type="continuationSeparator" w:id="0">
    <w:p w:rsidR="001F34AC" w:rsidRDefault="001F34A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4AC" w:rsidRDefault="001F34AC" w:rsidP="007B7733">
      <w:pPr>
        <w:spacing w:before="0"/>
      </w:pPr>
      <w:r>
        <w:separator/>
      </w:r>
    </w:p>
  </w:footnote>
  <w:footnote w:type="continuationSeparator" w:id="0">
    <w:p w:rsidR="001F34AC" w:rsidRDefault="001F34A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0FA" w:rsidRDefault="004200FA" w:rsidP="00C30988">
    <w:pPr>
      <w:pStyle w:val="Header"/>
      <w:rPr>
        <w:lang w:val="pt-BR"/>
      </w:rPr>
    </w:pPr>
    <w:r>
      <w:t xml:space="preserve">- </w:t>
    </w:r>
    <w:r>
      <w:fldChar w:fldCharType="begin"/>
    </w:r>
    <w:r>
      <w:instrText xml:space="preserve"> PAGE  \* MERGEFORMAT </w:instrText>
    </w:r>
    <w:r>
      <w:fldChar w:fldCharType="separate"/>
    </w:r>
    <w:r w:rsidR="002F08C9">
      <w:rPr>
        <w:noProof/>
      </w:rPr>
      <w:t>14</w:t>
    </w:r>
    <w:r>
      <w:rPr>
        <w:noProof/>
      </w:rPr>
      <w:fldChar w:fldCharType="end"/>
    </w:r>
    <w:r>
      <w:rPr>
        <w:lang w:val="pt-BR"/>
      </w:rPr>
      <w:t xml:space="preserve"> -</w:t>
    </w:r>
  </w:p>
  <w:p w:rsidR="004200FA" w:rsidRPr="007336C4" w:rsidRDefault="004200FA" w:rsidP="00C30988">
    <w:pPr>
      <w:pStyle w:val="Header"/>
    </w:pPr>
    <w:r>
      <w:rPr>
        <w:noProof/>
      </w:rPr>
      <w:fldChar w:fldCharType="begin"/>
    </w:r>
    <w:r>
      <w:rPr>
        <w:noProof/>
      </w:rPr>
      <w:instrText xml:space="preserve"> STYLEREF  Docnumber  \* MERGEFORMAT </w:instrText>
    </w:r>
    <w:r>
      <w:rPr>
        <w:noProof/>
      </w:rPr>
      <w:fldChar w:fldCharType="separate"/>
    </w:r>
    <w:r w:rsidR="00DE551B">
      <w:rPr>
        <w:noProof/>
      </w:rPr>
      <w:t>FG-AI4H-C-020-R1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538F1"/>
    <w:multiLevelType w:val="hybridMultilevel"/>
    <w:tmpl w:val="4EC2F28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02C55C79"/>
    <w:multiLevelType w:val="hybridMultilevel"/>
    <w:tmpl w:val="A858B6CC"/>
    <w:lvl w:ilvl="0" w:tplc="100C000F">
      <w:start w:val="1"/>
      <w:numFmt w:val="decimal"/>
      <w:lvlText w:val="%1."/>
      <w:lvlJc w:val="lef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1F2913"/>
    <w:multiLevelType w:val="hybridMultilevel"/>
    <w:tmpl w:val="E10411F6"/>
    <w:lvl w:ilvl="0" w:tplc="E8548A5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242B4030"/>
    <w:multiLevelType w:val="multilevel"/>
    <w:tmpl w:val="35B02E6E"/>
    <w:lvl w:ilvl="0">
      <w:start w:val="1"/>
      <w:numFmt w:val="bullet"/>
      <w:pStyle w:val="ListBullets"/>
      <w:lvlText w:val=""/>
      <w:lvlJc w:val="left"/>
      <w:pPr>
        <w:ind w:left="360" w:hanging="360"/>
      </w:pPr>
      <w:rPr>
        <w:rFonts w:ascii="Symbol" w:hAnsi="Symbol" w:hint="default"/>
        <w:color w:val="auto"/>
        <w:sz w:val="22"/>
        <w:szCs w:val="22"/>
      </w:rPr>
    </w:lvl>
    <w:lvl w:ilvl="1">
      <w:start w:val="1"/>
      <w:numFmt w:val="bullet"/>
      <w:lvlText w:val=""/>
      <w:lvlJc w:val="left"/>
      <w:pPr>
        <w:ind w:left="720" w:hanging="360"/>
      </w:pPr>
      <w:rPr>
        <w:rFonts w:ascii="Symbol" w:hAnsi="Symbol" w:hint="default"/>
        <w:color w:val="auto"/>
        <w:u w:val="none"/>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BD004AD"/>
    <w:multiLevelType w:val="hybridMultilevel"/>
    <w:tmpl w:val="2A7E9214"/>
    <w:lvl w:ilvl="0" w:tplc="8124CA08">
      <w:start w:val="1"/>
      <w:numFmt w:val="decimal"/>
      <w:lvlText w:val="%1."/>
      <w:lvlJc w:val="left"/>
      <w:pPr>
        <w:ind w:left="2160" w:hanging="72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6" w15:restartNumberingAfterBreak="0">
    <w:nsid w:val="38955F6C"/>
    <w:multiLevelType w:val="hybridMultilevel"/>
    <w:tmpl w:val="3A90273E"/>
    <w:lvl w:ilvl="0" w:tplc="8124CA08">
      <w:start w:val="1"/>
      <w:numFmt w:val="decimal"/>
      <w:lvlText w:val="%1."/>
      <w:lvlJc w:val="left"/>
      <w:pPr>
        <w:ind w:left="1440" w:hanging="72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7" w15:restartNumberingAfterBreak="0">
    <w:nsid w:val="44983F28"/>
    <w:multiLevelType w:val="hybridMultilevel"/>
    <w:tmpl w:val="6122AA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EFD7B91"/>
    <w:multiLevelType w:val="hybridMultilevel"/>
    <w:tmpl w:val="5B66E6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65F3755D"/>
    <w:multiLevelType w:val="hybridMultilevel"/>
    <w:tmpl w:val="4E8248FA"/>
    <w:lvl w:ilvl="0" w:tplc="E31AE866">
      <w:start w:val="3"/>
      <w:numFmt w:val="bullet"/>
      <w:lvlText w:val="•"/>
      <w:lvlJc w:val="left"/>
      <w:pPr>
        <w:ind w:left="1080" w:hanging="72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6E5454EA"/>
    <w:multiLevelType w:val="hybridMultilevel"/>
    <w:tmpl w:val="BFB06CCA"/>
    <w:lvl w:ilvl="0" w:tplc="E0FCC9DA">
      <w:start w:val="8"/>
      <w:numFmt w:val="bullet"/>
      <w:lvlText w:val="-"/>
      <w:lvlJc w:val="left"/>
      <w:pPr>
        <w:ind w:left="360" w:hanging="360"/>
      </w:pPr>
      <w:rPr>
        <w:rFonts w:ascii="Calibri" w:eastAsia="Times New Roman" w:hAnsi="Calibri"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79417C51"/>
    <w:multiLevelType w:val="hybridMultilevel"/>
    <w:tmpl w:val="061A8384"/>
    <w:lvl w:ilvl="0" w:tplc="E0FCC9DA">
      <w:start w:val="8"/>
      <w:numFmt w:val="bullet"/>
      <w:lvlText w:val="-"/>
      <w:lvlJc w:val="left"/>
      <w:pPr>
        <w:ind w:left="360" w:hanging="360"/>
      </w:pPr>
      <w:rPr>
        <w:rFonts w:ascii="Calibri" w:eastAsia="Times New Roman" w:hAnsi="Calibri"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3" w15:restartNumberingAfterBreak="0">
    <w:nsid w:val="7954620A"/>
    <w:multiLevelType w:val="multilevel"/>
    <w:tmpl w:val="349CCE0E"/>
    <w:lvl w:ilvl="0">
      <w:start w:val="1"/>
      <w:numFmt w:val="decimal"/>
      <w:pStyle w:val="ListNumber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1"/>
  </w:num>
  <w:num w:numId="23">
    <w:abstractNumId w:val="16"/>
  </w:num>
  <w:num w:numId="24">
    <w:abstractNumId w:val="15"/>
  </w:num>
  <w:num w:numId="25">
    <w:abstractNumId w:val="17"/>
  </w:num>
  <w:num w:numId="26">
    <w:abstractNumId w:val="19"/>
  </w:num>
  <w:num w:numId="27">
    <w:abstractNumId w:val="22"/>
  </w:num>
  <w:num w:numId="28">
    <w:abstractNumId w:val="10"/>
  </w:num>
  <w:num w:numId="29">
    <w:abstractNumId w:val="20"/>
  </w:num>
  <w:num w:numId="30">
    <w:abstractNumId w:val="23"/>
  </w:num>
  <w:num w:numId="31">
    <w:abstractNumId w:val="1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07CDC"/>
    <w:rsid w:val="0001104D"/>
    <w:rsid w:val="00012EB5"/>
    <w:rsid w:val="00017655"/>
    <w:rsid w:val="00017FE7"/>
    <w:rsid w:val="00022B29"/>
    <w:rsid w:val="00025502"/>
    <w:rsid w:val="00027A32"/>
    <w:rsid w:val="00030DBC"/>
    <w:rsid w:val="0003117B"/>
    <w:rsid w:val="00031432"/>
    <w:rsid w:val="0003257A"/>
    <w:rsid w:val="0004493F"/>
    <w:rsid w:val="00050A24"/>
    <w:rsid w:val="00055464"/>
    <w:rsid w:val="00060DDF"/>
    <w:rsid w:val="0006330F"/>
    <w:rsid w:val="00063556"/>
    <w:rsid w:val="000661D3"/>
    <w:rsid w:val="000769E6"/>
    <w:rsid w:val="00077E88"/>
    <w:rsid w:val="000807F7"/>
    <w:rsid w:val="0008099A"/>
    <w:rsid w:val="000842F4"/>
    <w:rsid w:val="00085268"/>
    <w:rsid w:val="0009186B"/>
    <w:rsid w:val="00092930"/>
    <w:rsid w:val="00096D82"/>
    <w:rsid w:val="00097D70"/>
    <w:rsid w:val="000A1971"/>
    <w:rsid w:val="000A31CB"/>
    <w:rsid w:val="000B286A"/>
    <w:rsid w:val="000B3ED6"/>
    <w:rsid w:val="000B594B"/>
    <w:rsid w:val="000B748C"/>
    <w:rsid w:val="000C1868"/>
    <w:rsid w:val="000C5FD9"/>
    <w:rsid w:val="000D22BC"/>
    <w:rsid w:val="000D7A19"/>
    <w:rsid w:val="000E4E82"/>
    <w:rsid w:val="000E6414"/>
    <w:rsid w:val="000F2E95"/>
    <w:rsid w:val="000F67F1"/>
    <w:rsid w:val="00100461"/>
    <w:rsid w:val="001015E5"/>
    <w:rsid w:val="00103F3E"/>
    <w:rsid w:val="00106AAB"/>
    <w:rsid w:val="00110248"/>
    <w:rsid w:val="00110480"/>
    <w:rsid w:val="001113C7"/>
    <w:rsid w:val="00112783"/>
    <w:rsid w:val="00114606"/>
    <w:rsid w:val="00116703"/>
    <w:rsid w:val="0012002D"/>
    <w:rsid w:val="00122628"/>
    <w:rsid w:val="00122669"/>
    <w:rsid w:val="00123A2B"/>
    <w:rsid w:val="00123FD1"/>
    <w:rsid w:val="001266E6"/>
    <w:rsid w:val="00131282"/>
    <w:rsid w:val="00131D86"/>
    <w:rsid w:val="00134BB5"/>
    <w:rsid w:val="00137E61"/>
    <w:rsid w:val="00146FED"/>
    <w:rsid w:val="00147EE6"/>
    <w:rsid w:val="001528E6"/>
    <w:rsid w:val="00155DD6"/>
    <w:rsid w:val="0015626D"/>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6D1"/>
    <w:rsid w:val="001A79B0"/>
    <w:rsid w:val="001B4799"/>
    <w:rsid w:val="001B4A85"/>
    <w:rsid w:val="001B6D84"/>
    <w:rsid w:val="001C01DD"/>
    <w:rsid w:val="001C06CA"/>
    <w:rsid w:val="001C303F"/>
    <w:rsid w:val="001C4A73"/>
    <w:rsid w:val="001D240C"/>
    <w:rsid w:val="001D505A"/>
    <w:rsid w:val="001D5206"/>
    <w:rsid w:val="001D6401"/>
    <w:rsid w:val="001E031A"/>
    <w:rsid w:val="001E2CE2"/>
    <w:rsid w:val="001E3A97"/>
    <w:rsid w:val="001E58AB"/>
    <w:rsid w:val="001E5965"/>
    <w:rsid w:val="001E5E42"/>
    <w:rsid w:val="001E6C93"/>
    <w:rsid w:val="001E7D6A"/>
    <w:rsid w:val="001F0D74"/>
    <w:rsid w:val="001F34AC"/>
    <w:rsid w:val="001F5DA4"/>
    <w:rsid w:val="00201267"/>
    <w:rsid w:val="002027A2"/>
    <w:rsid w:val="00202AA7"/>
    <w:rsid w:val="00213C1C"/>
    <w:rsid w:val="002157FB"/>
    <w:rsid w:val="00216499"/>
    <w:rsid w:val="00221131"/>
    <w:rsid w:val="0022194A"/>
    <w:rsid w:val="00222121"/>
    <w:rsid w:val="00223009"/>
    <w:rsid w:val="00226A0F"/>
    <w:rsid w:val="00230922"/>
    <w:rsid w:val="002313E5"/>
    <w:rsid w:val="002341B0"/>
    <w:rsid w:val="00242B8D"/>
    <w:rsid w:val="00250D7C"/>
    <w:rsid w:val="00251E61"/>
    <w:rsid w:val="00255E66"/>
    <w:rsid w:val="00257576"/>
    <w:rsid w:val="00257A66"/>
    <w:rsid w:val="00260003"/>
    <w:rsid w:val="00262AC6"/>
    <w:rsid w:val="00263A01"/>
    <w:rsid w:val="0026558C"/>
    <w:rsid w:val="00265E0D"/>
    <w:rsid w:val="00265FC7"/>
    <w:rsid w:val="002706A2"/>
    <w:rsid w:val="00271D94"/>
    <w:rsid w:val="00272DCD"/>
    <w:rsid w:val="0027462B"/>
    <w:rsid w:val="00281AC7"/>
    <w:rsid w:val="0028651A"/>
    <w:rsid w:val="00287355"/>
    <w:rsid w:val="00296116"/>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8C9"/>
    <w:rsid w:val="002F0B65"/>
    <w:rsid w:val="002F0B8A"/>
    <w:rsid w:val="002F21DA"/>
    <w:rsid w:val="002F316F"/>
    <w:rsid w:val="002F3A6A"/>
    <w:rsid w:val="002F5245"/>
    <w:rsid w:val="002F5706"/>
    <w:rsid w:val="002F6AD3"/>
    <w:rsid w:val="00306040"/>
    <w:rsid w:val="003102A3"/>
    <w:rsid w:val="00310F96"/>
    <w:rsid w:val="00314E84"/>
    <w:rsid w:val="00315755"/>
    <w:rsid w:val="00327081"/>
    <w:rsid w:val="003331EE"/>
    <w:rsid w:val="00335A28"/>
    <w:rsid w:val="00337560"/>
    <w:rsid w:val="003412E7"/>
    <w:rsid w:val="003429F2"/>
    <w:rsid w:val="00342ADB"/>
    <w:rsid w:val="00343245"/>
    <w:rsid w:val="00343B22"/>
    <w:rsid w:val="00343BA0"/>
    <w:rsid w:val="00346B76"/>
    <w:rsid w:val="00347D06"/>
    <w:rsid w:val="00347FFC"/>
    <w:rsid w:val="00350363"/>
    <w:rsid w:val="00350AC2"/>
    <w:rsid w:val="00352738"/>
    <w:rsid w:val="003545C1"/>
    <w:rsid w:val="00357B31"/>
    <w:rsid w:val="0036170A"/>
    <w:rsid w:val="003666B3"/>
    <w:rsid w:val="003676EB"/>
    <w:rsid w:val="00370373"/>
    <w:rsid w:val="0037050B"/>
    <w:rsid w:val="00370628"/>
    <w:rsid w:val="00370AB3"/>
    <w:rsid w:val="00370CF4"/>
    <w:rsid w:val="0037341A"/>
    <w:rsid w:val="00376609"/>
    <w:rsid w:val="0037755C"/>
    <w:rsid w:val="00377C74"/>
    <w:rsid w:val="0038320B"/>
    <w:rsid w:val="00383C8F"/>
    <w:rsid w:val="00385EDC"/>
    <w:rsid w:val="00387228"/>
    <w:rsid w:val="00387C84"/>
    <w:rsid w:val="003A121C"/>
    <w:rsid w:val="003A229D"/>
    <w:rsid w:val="003A6D24"/>
    <w:rsid w:val="003A76F6"/>
    <w:rsid w:val="003B197C"/>
    <w:rsid w:val="003B1D28"/>
    <w:rsid w:val="003B2A40"/>
    <w:rsid w:val="003B53B3"/>
    <w:rsid w:val="003C227F"/>
    <w:rsid w:val="003D0967"/>
    <w:rsid w:val="003D2C2B"/>
    <w:rsid w:val="003D3C3E"/>
    <w:rsid w:val="003D58F8"/>
    <w:rsid w:val="003D7964"/>
    <w:rsid w:val="003E152B"/>
    <w:rsid w:val="003E21BA"/>
    <w:rsid w:val="003E440C"/>
    <w:rsid w:val="003F0BBE"/>
    <w:rsid w:val="003F0ED4"/>
    <w:rsid w:val="003F5E9C"/>
    <w:rsid w:val="003F6921"/>
    <w:rsid w:val="003F7CBB"/>
    <w:rsid w:val="00402B6C"/>
    <w:rsid w:val="004032AC"/>
    <w:rsid w:val="00404076"/>
    <w:rsid w:val="00410D5A"/>
    <w:rsid w:val="00411475"/>
    <w:rsid w:val="00411C59"/>
    <w:rsid w:val="00412A4D"/>
    <w:rsid w:val="00412A89"/>
    <w:rsid w:val="00413D0A"/>
    <w:rsid w:val="00414298"/>
    <w:rsid w:val="004143C4"/>
    <w:rsid w:val="004200FA"/>
    <w:rsid w:val="00422C23"/>
    <w:rsid w:val="0042468A"/>
    <w:rsid w:val="00425055"/>
    <w:rsid w:val="00432526"/>
    <w:rsid w:val="00434345"/>
    <w:rsid w:val="00434F28"/>
    <w:rsid w:val="00435BA6"/>
    <w:rsid w:val="00435ED2"/>
    <w:rsid w:val="004368E3"/>
    <w:rsid w:val="004401F6"/>
    <w:rsid w:val="0044360A"/>
    <w:rsid w:val="00444079"/>
    <w:rsid w:val="00444228"/>
    <w:rsid w:val="00444784"/>
    <w:rsid w:val="004454D3"/>
    <w:rsid w:val="00445AD7"/>
    <w:rsid w:val="00446162"/>
    <w:rsid w:val="00446B1C"/>
    <w:rsid w:val="00452887"/>
    <w:rsid w:val="0045405F"/>
    <w:rsid w:val="00454C7C"/>
    <w:rsid w:val="00455102"/>
    <w:rsid w:val="00457812"/>
    <w:rsid w:val="00460665"/>
    <w:rsid w:val="004607FB"/>
    <w:rsid w:val="00460ED4"/>
    <w:rsid w:val="0046182A"/>
    <w:rsid w:val="00462B6A"/>
    <w:rsid w:val="00464CC7"/>
    <w:rsid w:val="00465632"/>
    <w:rsid w:val="004669B1"/>
    <w:rsid w:val="00466AC2"/>
    <w:rsid w:val="00466E34"/>
    <w:rsid w:val="004717A9"/>
    <w:rsid w:val="00472277"/>
    <w:rsid w:val="00473548"/>
    <w:rsid w:val="004753D9"/>
    <w:rsid w:val="00477426"/>
    <w:rsid w:val="004806F0"/>
    <w:rsid w:val="00480BF5"/>
    <w:rsid w:val="00481970"/>
    <w:rsid w:val="00481B8F"/>
    <w:rsid w:val="004825D0"/>
    <w:rsid w:val="00483B57"/>
    <w:rsid w:val="00492EA8"/>
    <w:rsid w:val="004A019C"/>
    <w:rsid w:val="004A460E"/>
    <w:rsid w:val="004A66F3"/>
    <w:rsid w:val="004A7E65"/>
    <w:rsid w:val="004B1BCD"/>
    <w:rsid w:val="004B2B7E"/>
    <w:rsid w:val="004B34BB"/>
    <w:rsid w:val="004B3BD0"/>
    <w:rsid w:val="004B4317"/>
    <w:rsid w:val="004B5105"/>
    <w:rsid w:val="004C2E42"/>
    <w:rsid w:val="004C30F2"/>
    <w:rsid w:val="004C3990"/>
    <w:rsid w:val="004C5F5E"/>
    <w:rsid w:val="004C6C19"/>
    <w:rsid w:val="004D054B"/>
    <w:rsid w:val="004D0FFC"/>
    <w:rsid w:val="004D217C"/>
    <w:rsid w:val="004D53AD"/>
    <w:rsid w:val="004D5D51"/>
    <w:rsid w:val="004E1D1B"/>
    <w:rsid w:val="004E7413"/>
    <w:rsid w:val="004F18BB"/>
    <w:rsid w:val="004F467F"/>
    <w:rsid w:val="004F4EB6"/>
    <w:rsid w:val="004F5D69"/>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485C"/>
    <w:rsid w:val="0058633E"/>
    <w:rsid w:val="00590C8C"/>
    <w:rsid w:val="00590D62"/>
    <w:rsid w:val="00592E45"/>
    <w:rsid w:val="00593191"/>
    <w:rsid w:val="00593340"/>
    <w:rsid w:val="00594CA2"/>
    <w:rsid w:val="005A2A95"/>
    <w:rsid w:val="005B0D58"/>
    <w:rsid w:val="005B1C8B"/>
    <w:rsid w:val="005B29FD"/>
    <w:rsid w:val="005B5835"/>
    <w:rsid w:val="005B66FC"/>
    <w:rsid w:val="005C083A"/>
    <w:rsid w:val="005C6264"/>
    <w:rsid w:val="005D34E8"/>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4D08"/>
    <w:rsid w:val="00616390"/>
    <w:rsid w:val="00621FC0"/>
    <w:rsid w:val="006246ED"/>
    <w:rsid w:val="00627024"/>
    <w:rsid w:val="006334FD"/>
    <w:rsid w:val="006336BF"/>
    <w:rsid w:val="006401EA"/>
    <w:rsid w:val="0064113E"/>
    <w:rsid w:val="00641D2A"/>
    <w:rsid w:val="006426E9"/>
    <w:rsid w:val="006440F8"/>
    <w:rsid w:val="006468B6"/>
    <w:rsid w:val="00652934"/>
    <w:rsid w:val="00656BDC"/>
    <w:rsid w:val="00657999"/>
    <w:rsid w:val="0066061E"/>
    <w:rsid w:val="00661C0F"/>
    <w:rsid w:val="00663E71"/>
    <w:rsid w:val="00667CAF"/>
    <w:rsid w:val="00670127"/>
    <w:rsid w:val="00671B96"/>
    <w:rsid w:val="00672840"/>
    <w:rsid w:val="00672A32"/>
    <w:rsid w:val="00672C0A"/>
    <w:rsid w:val="00673355"/>
    <w:rsid w:val="006733BC"/>
    <w:rsid w:val="006851ED"/>
    <w:rsid w:val="006871D2"/>
    <w:rsid w:val="00691155"/>
    <w:rsid w:val="0069505A"/>
    <w:rsid w:val="0069505B"/>
    <w:rsid w:val="00697E1F"/>
    <w:rsid w:val="006A20A8"/>
    <w:rsid w:val="006A2774"/>
    <w:rsid w:val="006A3DF0"/>
    <w:rsid w:val="006A43C1"/>
    <w:rsid w:val="006B1676"/>
    <w:rsid w:val="006B1D1B"/>
    <w:rsid w:val="006B5FAD"/>
    <w:rsid w:val="006B6B06"/>
    <w:rsid w:val="006C20B0"/>
    <w:rsid w:val="006C2430"/>
    <w:rsid w:val="006C2AC8"/>
    <w:rsid w:val="006C40DE"/>
    <w:rsid w:val="006C538F"/>
    <w:rsid w:val="006C6B6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476DB"/>
    <w:rsid w:val="00753305"/>
    <w:rsid w:val="00753F94"/>
    <w:rsid w:val="00755A6D"/>
    <w:rsid w:val="007567D0"/>
    <w:rsid w:val="00761CA4"/>
    <w:rsid w:val="00762E3F"/>
    <w:rsid w:val="00764015"/>
    <w:rsid w:val="00766B94"/>
    <w:rsid w:val="0077101F"/>
    <w:rsid w:val="00771B16"/>
    <w:rsid w:val="00774F2B"/>
    <w:rsid w:val="007760D0"/>
    <w:rsid w:val="007768FB"/>
    <w:rsid w:val="00780AF7"/>
    <w:rsid w:val="00783489"/>
    <w:rsid w:val="007862F5"/>
    <w:rsid w:val="0078663F"/>
    <w:rsid w:val="00790145"/>
    <w:rsid w:val="007935B0"/>
    <w:rsid w:val="00793CD3"/>
    <w:rsid w:val="00794834"/>
    <w:rsid w:val="0079581B"/>
    <w:rsid w:val="00796096"/>
    <w:rsid w:val="00796FCB"/>
    <w:rsid w:val="007977C4"/>
    <w:rsid w:val="007A096C"/>
    <w:rsid w:val="007A4E4C"/>
    <w:rsid w:val="007A522A"/>
    <w:rsid w:val="007A7398"/>
    <w:rsid w:val="007B13A9"/>
    <w:rsid w:val="007B3431"/>
    <w:rsid w:val="007B40F5"/>
    <w:rsid w:val="007B7733"/>
    <w:rsid w:val="007C11F2"/>
    <w:rsid w:val="007C7042"/>
    <w:rsid w:val="007D2F0F"/>
    <w:rsid w:val="007D2F42"/>
    <w:rsid w:val="007D3691"/>
    <w:rsid w:val="007D7074"/>
    <w:rsid w:val="007E1D1A"/>
    <w:rsid w:val="007E597E"/>
    <w:rsid w:val="007F107B"/>
    <w:rsid w:val="007F4EA8"/>
    <w:rsid w:val="007F5562"/>
    <w:rsid w:val="00803B2F"/>
    <w:rsid w:val="008062A5"/>
    <w:rsid w:val="00807B28"/>
    <w:rsid w:val="00811118"/>
    <w:rsid w:val="00814C73"/>
    <w:rsid w:val="00821E6D"/>
    <w:rsid w:val="00823B5F"/>
    <w:rsid w:val="00823E8E"/>
    <w:rsid w:val="0083045A"/>
    <w:rsid w:val="00831BDA"/>
    <w:rsid w:val="0083402B"/>
    <w:rsid w:val="00840CDC"/>
    <w:rsid w:val="00846658"/>
    <w:rsid w:val="00847782"/>
    <w:rsid w:val="00850AFE"/>
    <w:rsid w:val="00851DC7"/>
    <w:rsid w:val="00852B99"/>
    <w:rsid w:val="00855010"/>
    <w:rsid w:val="00855AA6"/>
    <w:rsid w:val="00855B71"/>
    <w:rsid w:val="00855C7D"/>
    <w:rsid w:val="0085720D"/>
    <w:rsid w:val="008579FD"/>
    <w:rsid w:val="00862429"/>
    <w:rsid w:val="00862F6E"/>
    <w:rsid w:val="008709E6"/>
    <w:rsid w:val="00870CFD"/>
    <w:rsid w:val="00874153"/>
    <w:rsid w:val="00874849"/>
    <w:rsid w:val="00876234"/>
    <w:rsid w:val="0087732A"/>
    <w:rsid w:val="00877486"/>
    <w:rsid w:val="008800C6"/>
    <w:rsid w:val="00882DF8"/>
    <w:rsid w:val="0088389B"/>
    <w:rsid w:val="0088492F"/>
    <w:rsid w:val="008879EF"/>
    <w:rsid w:val="00887A32"/>
    <w:rsid w:val="0089140E"/>
    <w:rsid w:val="00891EC9"/>
    <w:rsid w:val="00892495"/>
    <w:rsid w:val="00893909"/>
    <w:rsid w:val="00894717"/>
    <w:rsid w:val="0089684F"/>
    <w:rsid w:val="008A20A2"/>
    <w:rsid w:val="008A7321"/>
    <w:rsid w:val="008A79CD"/>
    <w:rsid w:val="008A7C9E"/>
    <w:rsid w:val="008B1D6B"/>
    <w:rsid w:val="008B2841"/>
    <w:rsid w:val="008B2FC9"/>
    <w:rsid w:val="008B3D3F"/>
    <w:rsid w:val="008B52D3"/>
    <w:rsid w:val="008C25C8"/>
    <w:rsid w:val="008C2962"/>
    <w:rsid w:val="008C2F86"/>
    <w:rsid w:val="008C3781"/>
    <w:rsid w:val="008C38B8"/>
    <w:rsid w:val="008C5677"/>
    <w:rsid w:val="008C71ED"/>
    <w:rsid w:val="008D2A1D"/>
    <w:rsid w:val="008D31AC"/>
    <w:rsid w:val="008D3778"/>
    <w:rsid w:val="008E0186"/>
    <w:rsid w:val="008E3321"/>
    <w:rsid w:val="008E3FAA"/>
    <w:rsid w:val="008E3FD0"/>
    <w:rsid w:val="008E5942"/>
    <w:rsid w:val="008E613F"/>
    <w:rsid w:val="008E7D3D"/>
    <w:rsid w:val="008F1F04"/>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92F"/>
    <w:rsid w:val="00926E88"/>
    <w:rsid w:val="00932726"/>
    <w:rsid w:val="0093606E"/>
    <w:rsid w:val="00941CDB"/>
    <w:rsid w:val="00944925"/>
    <w:rsid w:val="00944AAC"/>
    <w:rsid w:val="009463DC"/>
    <w:rsid w:val="0094660D"/>
    <w:rsid w:val="00951D2A"/>
    <w:rsid w:val="00953111"/>
    <w:rsid w:val="00955E8A"/>
    <w:rsid w:val="00956489"/>
    <w:rsid w:val="00957B16"/>
    <w:rsid w:val="00960F92"/>
    <w:rsid w:val="00964783"/>
    <w:rsid w:val="00964FDC"/>
    <w:rsid w:val="009659E4"/>
    <w:rsid w:val="00965FDC"/>
    <w:rsid w:val="00967A4F"/>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1CEF"/>
    <w:rsid w:val="009C7254"/>
    <w:rsid w:val="009C7DBA"/>
    <w:rsid w:val="009C7F12"/>
    <w:rsid w:val="009D1404"/>
    <w:rsid w:val="009D1536"/>
    <w:rsid w:val="009D1ABE"/>
    <w:rsid w:val="009D2D99"/>
    <w:rsid w:val="009D43A1"/>
    <w:rsid w:val="009D4B30"/>
    <w:rsid w:val="009D5964"/>
    <w:rsid w:val="009D5C67"/>
    <w:rsid w:val="009E05FB"/>
    <w:rsid w:val="009E1FC7"/>
    <w:rsid w:val="009E2EB0"/>
    <w:rsid w:val="009E45A6"/>
    <w:rsid w:val="009E4C27"/>
    <w:rsid w:val="009E5F5B"/>
    <w:rsid w:val="009E6409"/>
    <w:rsid w:val="009E7BCC"/>
    <w:rsid w:val="009F6454"/>
    <w:rsid w:val="00A01EE1"/>
    <w:rsid w:val="00A02421"/>
    <w:rsid w:val="00A04107"/>
    <w:rsid w:val="00A07B9A"/>
    <w:rsid w:val="00A10A16"/>
    <w:rsid w:val="00A113F2"/>
    <w:rsid w:val="00A12E8B"/>
    <w:rsid w:val="00A224C0"/>
    <w:rsid w:val="00A23743"/>
    <w:rsid w:val="00A270F6"/>
    <w:rsid w:val="00A3107C"/>
    <w:rsid w:val="00A31EDE"/>
    <w:rsid w:val="00A3317A"/>
    <w:rsid w:val="00A33885"/>
    <w:rsid w:val="00A376AD"/>
    <w:rsid w:val="00A4137D"/>
    <w:rsid w:val="00A41716"/>
    <w:rsid w:val="00A41EB0"/>
    <w:rsid w:val="00A44E77"/>
    <w:rsid w:val="00A46304"/>
    <w:rsid w:val="00A46AE4"/>
    <w:rsid w:val="00A52F64"/>
    <w:rsid w:val="00A564AE"/>
    <w:rsid w:val="00A62887"/>
    <w:rsid w:val="00A64EF2"/>
    <w:rsid w:val="00A67788"/>
    <w:rsid w:val="00A7057D"/>
    <w:rsid w:val="00A71A73"/>
    <w:rsid w:val="00A72130"/>
    <w:rsid w:val="00A73050"/>
    <w:rsid w:val="00A74048"/>
    <w:rsid w:val="00A74697"/>
    <w:rsid w:val="00A74ED9"/>
    <w:rsid w:val="00A76ABC"/>
    <w:rsid w:val="00A77A81"/>
    <w:rsid w:val="00A81DD7"/>
    <w:rsid w:val="00A90A92"/>
    <w:rsid w:val="00A91B6A"/>
    <w:rsid w:val="00A9519D"/>
    <w:rsid w:val="00A952C4"/>
    <w:rsid w:val="00A9628B"/>
    <w:rsid w:val="00AA14F4"/>
    <w:rsid w:val="00AA22E1"/>
    <w:rsid w:val="00AA2313"/>
    <w:rsid w:val="00AA3B47"/>
    <w:rsid w:val="00AA7BFE"/>
    <w:rsid w:val="00AB258E"/>
    <w:rsid w:val="00AB274D"/>
    <w:rsid w:val="00AC20C3"/>
    <w:rsid w:val="00AC2669"/>
    <w:rsid w:val="00AC3107"/>
    <w:rsid w:val="00AC6353"/>
    <w:rsid w:val="00AC7AAE"/>
    <w:rsid w:val="00AD0060"/>
    <w:rsid w:val="00AD08CA"/>
    <w:rsid w:val="00AD1E9E"/>
    <w:rsid w:val="00AD1ECD"/>
    <w:rsid w:val="00AD5160"/>
    <w:rsid w:val="00AD5EBC"/>
    <w:rsid w:val="00AD70AE"/>
    <w:rsid w:val="00AD718C"/>
    <w:rsid w:val="00AD7AD8"/>
    <w:rsid w:val="00AE06BF"/>
    <w:rsid w:val="00AE14EC"/>
    <w:rsid w:val="00AE1BBA"/>
    <w:rsid w:val="00AE2CD6"/>
    <w:rsid w:val="00AE3F6A"/>
    <w:rsid w:val="00AE55AB"/>
    <w:rsid w:val="00AE5A26"/>
    <w:rsid w:val="00AE6929"/>
    <w:rsid w:val="00AF031A"/>
    <w:rsid w:val="00AF0E98"/>
    <w:rsid w:val="00AF4B26"/>
    <w:rsid w:val="00B00BB8"/>
    <w:rsid w:val="00B02348"/>
    <w:rsid w:val="00B04944"/>
    <w:rsid w:val="00B060E3"/>
    <w:rsid w:val="00B07F58"/>
    <w:rsid w:val="00B10963"/>
    <w:rsid w:val="00B1257A"/>
    <w:rsid w:val="00B12D14"/>
    <w:rsid w:val="00B1358A"/>
    <w:rsid w:val="00B1425A"/>
    <w:rsid w:val="00B14E45"/>
    <w:rsid w:val="00B16E08"/>
    <w:rsid w:val="00B17455"/>
    <w:rsid w:val="00B21F02"/>
    <w:rsid w:val="00B23FBD"/>
    <w:rsid w:val="00B242CB"/>
    <w:rsid w:val="00B250FE"/>
    <w:rsid w:val="00B26935"/>
    <w:rsid w:val="00B32463"/>
    <w:rsid w:val="00B33205"/>
    <w:rsid w:val="00B33913"/>
    <w:rsid w:val="00B33DFA"/>
    <w:rsid w:val="00B3772A"/>
    <w:rsid w:val="00B451A9"/>
    <w:rsid w:val="00B46698"/>
    <w:rsid w:val="00B475B3"/>
    <w:rsid w:val="00B526CC"/>
    <w:rsid w:val="00B54C4B"/>
    <w:rsid w:val="00B641D0"/>
    <w:rsid w:val="00B648E0"/>
    <w:rsid w:val="00B67496"/>
    <w:rsid w:val="00B71BC4"/>
    <w:rsid w:val="00B7331E"/>
    <w:rsid w:val="00B8109D"/>
    <w:rsid w:val="00B8179B"/>
    <w:rsid w:val="00B84329"/>
    <w:rsid w:val="00B846A3"/>
    <w:rsid w:val="00B912E0"/>
    <w:rsid w:val="00B9268E"/>
    <w:rsid w:val="00B94B9A"/>
    <w:rsid w:val="00B94E8D"/>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B39"/>
    <w:rsid w:val="00C03E5B"/>
    <w:rsid w:val="00C04058"/>
    <w:rsid w:val="00C044FC"/>
    <w:rsid w:val="00C06B27"/>
    <w:rsid w:val="00C076C1"/>
    <w:rsid w:val="00C10877"/>
    <w:rsid w:val="00C13153"/>
    <w:rsid w:val="00C142A5"/>
    <w:rsid w:val="00C16FA2"/>
    <w:rsid w:val="00C24E33"/>
    <w:rsid w:val="00C27945"/>
    <w:rsid w:val="00C30988"/>
    <w:rsid w:val="00C31D81"/>
    <w:rsid w:val="00C352EA"/>
    <w:rsid w:val="00C40D49"/>
    <w:rsid w:val="00C42100"/>
    <w:rsid w:val="00C43515"/>
    <w:rsid w:val="00C43850"/>
    <w:rsid w:val="00C44450"/>
    <w:rsid w:val="00C44893"/>
    <w:rsid w:val="00C44E1B"/>
    <w:rsid w:val="00C45C0E"/>
    <w:rsid w:val="00C45F83"/>
    <w:rsid w:val="00C4740B"/>
    <w:rsid w:val="00C4763B"/>
    <w:rsid w:val="00C603DE"/>
    <w:rsid w:val="00C61742"/>
    <w:rsid w:val="00C61D2C"/>
    <w:rsid w:val="00C62383"/>
    <w:rsid w:val="00C63CB5"/>
    <w:rsid w:val="00C6485D"/>
    <w:rsid w:val="00C64E15"/>
    <w:rsid w:val="00C672A3"/>
    <w:rsid w:val="00C73357"/>
    <w:rsid w:val="00C802CE"/>
    <w:rsid w:val="00C81734"/>
    <w:rsid w:val="00C83124"/>
    <w:rsid w:val="00C839F2"/>
    <w:rsid w:val="00C8468B"/>
    <w:rsid w:val="00C939FC"/>
    <w:rsid w:val="00C9502D"/>
    <w:rsid w:val="00C97908"/>
    <w:rsid w:val="00CA0B6A"/>
    <w:rsid w:val="00CA0E12"/>
    <w:rsid w:val="00CA1EC3"/>
    <w:rsid w:val="00CA2B59"/>
    <w:rsid w:val="00CA318C"/>
    <w:rsid w:val="00CA577E"/>
    <w:rsid w:val="00CA6505"/>
    <w:rsid w:val="00CA7227"/>
    <w:rsid w:val="00CB588D"/>
    <w:rsid w:val="00CB7D42"/>
    <w:rsid w:val="00CC37DB"/>
    <w:rsid w:val="00CC795E"/>
    <w:rsid w:val="00CD0289"/>
    <w:rsid w:val="00CD24B3"/>
    <w:rsid w:val="00CD3809"/>
    <w:rsid w:val="00CD4ACC"/>
    <w:rsid w:val="00CE0347"/>
    <w:rsid w:val="00CE2E7F"/>
    <w:rsid w:val="00CF1AB3"/>
    <w:rsid w:val="00CF1F92"/>
    <w:rsid w:val="00CF3243"/>
    <w:rsid w:val="00CF44F8"/>
    <w:rsid w:val="00D002DE"/>
    <w:rsid w:val="00D0442B"/>
    <w:rsid w:val="00D06403"/>
    <w:rsid w:val="00D11F7F"/>
    <w:rsid w:val="00D21CA2"/>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B708F"/>
    <w:rsid w:val="00DC08E9"/>
    <w:rsid w:val="00DC0A63"/>
    <w:rsid w:val="00DC5217"/>
    <w:rsid w:val="00DD136D"/>
    <w:rsid w:val="00DD2F98"/>
    <w:rsid w:val="00DD514A"/>
    <w:rsid w:val="00DD61D5"/>
    <w:rsid w:val="00DD7CC3"/>
    <w:rsid w:val="00DE2BD6"/>
    <w:rsid w:val="00DE415F"/>
    <w:rsid w:val="00DE551B"/>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12A5"/>
    <w:rsid w:val="00E133E2"/>
    <w:rsid w:val="00E14F39"/>
    <w:rsid w:val="00E150D6"/>
    <w:rsid w:val="00E16A67"/>
    <w:rsid w:val="00E203FE"/>
    <w:rsid w:val="00E223A9"/>
    <w:rsid w:val="00E232FF"/>
    <w:rsid w:val="00E254A6"/>
    <w:rsid w:val="00E27939"/>
    <w:rsid w:val="00E27E41"/>
    <w:rsid w:val="00E310D6"/>
    <w:rsid w:val="00E3420A"/>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2AA3"/>
    <w:rsid w:val="00EA4AEB"/>
    <w:rsid w:val="00EA4E00"/>
    <w:rsid w:val="00EA51DE"/>
    <w:rsid w:val="00EA6BD4"/>
    <w:rsid w:val="00EA6E19"/>
    <w:rsid w:val="00EA6FA7"/>
    <w:rsid w:val="00EA7878"/>
    <w:rsid w:val="00EB000D"/>
    <w:rsid w:val="00EB22C2"/>
    <w:rsid w:val="00EB2D68"/>
    <w:rsid w:val="00EB5397"/>
    <w:rsid w:val="00EB5729"/>
    <w:rsid w:val="00EB6D19"/>
    <w:rsid w:val="00EB6E6A"/>
    <w:rsid w:val="00EB7F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0973"/>
    <w:rsid w:val="00F127BF"/>
    <w:rsid w:val="00F139C6"/>
    <w:rsid w:val="00F13B70"/>
    <w:rsid w:val="00F150E2"/>
    <w:rsid w:val="00F154A1"/>
    <w:rsid w:val="00F208FE"/>
    <w:rsid w:val="00F226EE"/>
    <w:rsid w:val="00F303CD"/>
    <w:rsid w:val="00F31F9C"/>
    <w:rsid w:val="00F3586C"/>
    <w:rsid w:val="00F35C9D"/>
    <w:rsid w:val="00F36239"/>
    <w:rsid w:val="00F36F66"/>
    <w:rsid w:val="00F412E9"/>
    <w:rsid w:val="00F41AE8"/>
    <w:rsid w:val="00F47109"/>
    <w:rsid w:val="00F4765B"/>
    <w:rsid w:val="00F57B8B"/>
    <w:rsid w:val="00F60788"/>
    <w:rsid w:val="00F627E9"/>
    <w:rsid w:val="00F65790"/>
    <w:rsid w:val="00F67057"/>
    <w:rsid w:val="00F72643"/>
    <w:rsid w:val="00F731D9"/>
    <w:rsid w:val="00F736E6"/>
    <w:rsid w:val="00F75655"/>
    <w:rsid w:val="00F80F4D"/>
    <w:rsid w:val="00F82906"/>
    <w:rsid w:val="00F873DF"/>
    <w:rsid w:val="00F87BE1"/>
    <w:rsid w:val="00F94445"/>
    <w:rsid w:val="00F96940"/>
    <w:rsid w:val="00FA03FE"/>
    <w:rsid w:val="00FA1AF9"/>
    <w:rsid w:val="00FA57E6"/>
    <w:rsid w:val="00FA6F95"/>
    <w:rsid w:val="00FB2166"/>
    <w:rsid w:val="00FC1B22"/>
    <w:rsid w:val="00FC253A"/>
    <w:rsid w:val="00FC4278"/>
    <w:rsid w:val="00FC7293"/>
    <w:rsid w:val="00FC73A2"/>
    <w:rsid w:val="00FC757F"/>
    <w:rsid w:val="00FC7ACB"/>
    <w:rsid w:val="00FD78FD"/>
    <w:rsid w:val="00FF4AC9"/>
    <w:rsid w:val="00FF55C6"/>
    <w:rsid w:val="00FF623F"/>
    <w:rsid w:val="339857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533AF"/>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5C67"/>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9D5C6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D5C6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9D5C6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9D5C6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9D5C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D5C6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9D5C6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9D5C6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9D5C6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D5C6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D5C6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9D5C6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9D5C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9D5C67"/>
    <w:pPr>
      <w:tabs>
        <w:tab w:val="clear" w:pos="964"/>
      </w:tabs>
      <w:spacing w:before="80"/>
      <w:ind w:left="1531" w:hanging="851"/>
    </w:pPr>
  </w:style>
  <w:style w:type="paragraph" w:styleId="TOC3">
    <w:name w:val="toc 3"/>
    <w:basedOn w:val="TOC2"/>
    <w:rsid w:val="009D5C67"/>
    <w:pPr>
      <w:ind w:left="2269"/>
    </w:pPr>
  </w:style>
  <w:style w:type="paragraph" w:customStyle="1" w:styleId="Normalbeforetable">
    <w:name w:val="Normal before table"/>
    <w:basedOn w:val="Normal"/>
    <w:rsid w:val="009D5C67"/>
    <w:pPr>
      <w:keepNext/>
      <w:spacing w:after="120"/>
    </w:pPr>
    <w:rPr>
      <w:rFonts w:eastAsia="????"/>
      <w:lang w:eastAsia="en-US"/>
    </w:rPr>
  </w:style>
  <w:style w:type="paragraph" w:customStyle="1" w:styleId="Tablehead">
    <w:name w:val="Table_head"/>
    <w:basedOn w:val="Normal"/>
    <w:next w:val="Normal"/>
    <w:rsid w:val="009D5C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D5C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9D5C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9D5C6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D5C6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D5C6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9D5C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9D5C67"/>
    <w:pPr>
      <w:tabs>
        <w:tab w:val="right" w:leader="dot" w:pos="9639"/>
      </w:tabs>
    </w:pPr>
    <w:rPr>
      <w:rFonts w:eastAsia="MS Mincho"/>
    </w:rPr>
  </w:style>
  <w:style w:type="paragraph" w:styleId="Header">
    <w:name w:val="header"/>
    <w:basedOn w:val="Normal"/>
    <w:link w:val="HeaderChar"/>
    <w:rsid w:val="009D5C6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9D5C67"/>
    <w:rPr>
      <w:rFonts w:eastAsia="Times New Roman"/>
      <w:sz w:val="18"/>
      <w:lang w:val="en-GB"/>
    </w:rPr>
  </w:style>
  <w:style w:type="character" w:customStyle="1" w:styleId="ReftextArial9pt">
    <w:name w:val="Ref_text Arial 9 pt"/>
    <w:rsid w:val="009D5C6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fault">
    <w:name w:val="Default"/>
    <w:rsid w:val="00614D08"/>
    <w:pPr>
      <w:autoSpaceDE w:val="0"/>
      <w:autoSpaceDN w:val="0"/>
      <w:adjustRightInd w:val="0"/>
    </w:pPr>
    <w:rPr>
      <w:rFonts w:eastAsiaTheme="minorHAnsi"/>
      <w:color w:val="000000"/>
      <w:sz w:val="24"/>
      <w:szCs w:val="24"/>
      <w:lang w:val="fr-FR"/>
    </w:rPr>
  </w:style>
  <w:style w:type="character" w:customStyle="1" w:styleId="Mentionnonrsolue1">
    <w:name w:val="Mention non résolue1"/>
    <w:basedOn w:val="DefaultParagraphFont"/>
    <w:uiPriority w:val="99"/>
    <w:semiHidden/>
    <w:unhideWhenUsed/>
    <w:rsid w:val="00B3772A"/>
    <w:rPr>
      <w:color w:val="808080"/>
      <w:shd w:val="clear" w:color="auto" w:fill="E6E6E6"/>
    </w:rPr>
  </w:style>
  <w:style w:type="table" w:styleId="GridTable4">
    <w:name w:val="Grid Table 4"/>
    <w:basedOn w:val="TableNormal"/>
    <w:uiPriority w:val="49"/>
    <w:rsid w:val="008C3781"/>
    <w:rPr>
      <w:rFonts w:asciiTheme="minorHAnsi" w:eastAsiaTheme="minorHAnsi" w:hAnsiTheme="minorHAnsi" w:cstheme="minorBidi"/>
      <w:sz w:val="22"/>
      <w:szCs w:val="22"/>
      <w:lang w:val="fr-CH"/>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istNumbers">
    <w:name w:val="List Numbers"/>
    <w:basedOn w:val="Normal"/>
    <w:rsid w:val="00031432"/>
    <w:pPr>
      <w:numPr>
        <w:numId w:val="30"/>
      </w:numPr>
      <w:spacing w:after="120"/>
      <w:jc w:val="both"/>
    </w:pPr>
    <w:rPr>
      <w:rFonts w:ascii="Trebuchet MS" w:eastAsia="MS Mincho" w:hAnsi="Trebuchet MS"/>
      <w:noProof/>
      <w:sz w:val="22"/>
      <w:szCs w:val="22"/>
      <w:lang w:eastAsia="en-GB"/>
    </w:rPr>
  </w:style>
  <w:style w:type="paragraph" w:customStyle="1" w:styleId="BodyTextHBP">
    <w:name w:val="Body Text HBP"/>
    <w:basedOn w:val="Normal"/>
    <w:rsid w:val="003F0ED4"/>
    <w:pPr>
      <w:spacing w:after="120"/>
      <w:jc w:val="both"/>
    </w:pPr>
    <w:rPr>
      <w:rFonts w:ascii="Trebuchet MS" w:eastAsia="MS Mincho" w:hAnsi="Trebuchet MS"/>
      <w:noProof/>
      <w:sz w:val="22"/>
      <w:szCs w:val="22"/>
      <w:lang w:eastAsia="en-GB"/>
    </w:rPr>
  </w:style>
  <w:style w:type="paragraph" w:customStyle="1" w:styleId="ListBullets">
    <w:name w:val="List Bullets"/>
    <w:basedOn w:val="BodyTextHBP"/>
    <w:rsid w:val="003F0ED4"/>
    <w:pPr>
      <w:numPr>
        <w:numId w:val="31"/>
      </w:numPr>
    </w:pPr>
  </w:style>
  <w:style w:type="character" w:styleId="Hashtag">
    <w:name w:val="Hashtag"/>
    <w:basedOn w:val="DefaultParagraphFont"/>
    <w:uiPriority w:val="99"/>
    <w:semiHidden/>
    <w:unhideWhenUsed/>
    <w:rsid w:val="009D5C67"/>
    <w:rPr>
      <w:color w:val="2B579A"/>
      <w:shd w:val="clear" w:color="auto" w:fill="E1DFDD"/>
    </w:rPr>
  </w:style>
  <w:style w:type="character" w:styleId="Mention">
    <w:name w:val="Mention"/>
    <w:basedOn w:val="DefaultParagraphFont"/>
    <w:uiPriority w:val="99"/>
    <w:semiHidden/>
    <w:unhideWhenUsed/>
    <w:rsid w:val="009D5C67"/>
    <w:rPr>
      <w:color w:val="2B579A"/>
      <w:shd w:val="clear" w:color="auto" w:fill="E1DFDD"/>
    </w:rPr>
  </w:style>
  <w:style w:type="character" w:styleId="SmartHyperlink">
    <w:name w:val="Smart Hyperlink"/>
    <w:basedOn w:val="DefaultParagraphFont"/>
    <w:uiPriority w:val="99"/>
    <w:semiHidden/>
    <w:unhideWhenUsed/>
    <w:rsid w:val="009D5C67"/>
    <w:rPr>
      <w:u w:val="dotted"/>
    </w:rPr>
  </w:style>
  <w:style w:type="character" w:styleId="UnresolvedMention">
    <w:name w:val="Unresolved Mention"/>
    <w:basedOn w:val="DefaultParagraphFont"/>
    <w:uiPriority w:val="99"/>
    <w:semiHidden/>
    <w:unhideWhenUsed/>
    <w:rsid w:val="009D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740482">
      <w:bodyDiv w:val="1"/>
      <w:marLeft w:val="0"/>
      <w:marRight w:val="0"/>
      <w:marTop w:val="0"/>
      <w:marBottom w:val="0"/>
      <w:divBdr>
        <w:top w:val="none" w:sz="0" w:space="0" w:color="auto"/>
        <w:left w:val="none" w:sz="0" w:space="0" w:color="auto"/>
        <w:bottom w:val="none" w:sz="0" w:space="0" w:color="auto"/>
        <w:right w:val="none" w:sz="0" w:space="0" w:color="auto"/>
      </w:divBdr>
    </w:div>
    <w:div w:id="20553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l@mllab.ai" TargetMode="Externa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rath.kherif@chuv.ch"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gi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B71B89-BE8E-46DE-890B-B312845E4C50}"/>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7</TotalTime>
  <Pages>12</Pages>
  <Words>2333</Words>
  <Characters>17292</Characters>
  <Application>Microsoft Office Word</Application>
  <DocSecurity>0</DocSecurity>
  <Lines>786</Lines>
  <Paragraphs>503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Status report for Alzheimer’s disease use case</vt:lpstr>
      <vt:lpstr>Proposal: Using machine learning and AI for validation of Alzheimer’s disease biomarkers for use in the clinical practice</vt:lpstr>
    </vt:vector>
  </TitlesOfParts>
  <Manager>ITU-T</Manager>
  <Company>International Telecommunication Union (ITU)</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for Alzheimer’s disease use case</dc:title>
  <dc:subject/>
  <dc:creator>Laboratory for Research in Neuroimaging, Department of Clinical Neurosciences, Faculty of Biology and Medicine, UNIL Centre Hospitalier Universitaire Vaudois (CHUV)</dc:creator>
  <cp:keywords/>
  <dc:description>FG-AI4H-C-020-R1  For: Lausanne, 22-25 January 2019_x000d_Document date: ITU-T Focus Group on AI for Health_x000d_Saved by ITU51013388 at 09:29:53 on 28/01/2019</dc:description>
  <cp:lastModifiedBy>TSB</cp:lastModifiedBy>
  <cp:revision>6</cp:revision>
  <cp:lastPrinted>2018-10-30T14:02:00Z</cp:lastPrinted>
  <dcterms:created xsi:type="dcterms:W3CDTF">2019-01-26T20:00:00Z</dcterms:created>
  <dcterms:modified xsi:type="dcterms:W3CDTF">2019-01-28T08:30:00Z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FG-AI4H-C-020-R1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Lausanne, 22-25 January 2019</vt:lpwstr>
  </property>
  <property fmtid="{D5CDD505-2E9C-101B-9397-08002B2CF9AE}" pid="8" name="Docauthor">
    <vt:lpwstr>Laboratory for Research in Neuroimaging, Department of Clinical Neurosciences, Faculty of Biology and Medicine, UNIL Centre Hospitalier Universitaire Vaudois (CHUV)</vt:lpwstr>
  </property>
</Properties>
</file>