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A26ECB" w:rsidRPr="00E03557" w14:paraId="778D52F6" w14:textId="77777777" w:rsidTr="00BC1F7A">
        <w:trPr>
          <w:cantSplit/>
          <w:jc w:val="center"/>
        </w:trPr>
        <w:tc>
          <w:tcPr>
            <w:tcW w:w="1133" w:type="dxa"/>
            <w:vMerge w:val="restart"/>
            <w:vAlign w:val="center"/>
          </w:tcPr>
          <w:p w14:paraId="3EDA3243" w14:textId="77777777" w:rsidR="00A26ECB" w:rsidRPr="00E03557" w:rsidRDefault="00A26ECB" w:rsidP="00BC1F7A">
            <w:pPr>
              <w:jc w:val="center"/>
              <w:rPr>
                <w:sz w:val="20"/>
                <w:szCs w:val="20"/>
              </w:rPr>
            </w:pPr>
            <w:bookmarkStart w:id="0" w:name="dtableau"/>
            <w:bookmarkStart w:id="1" w:name="dsg" w:colFirst="1" w:colLast="1"/>
            <w:bookmarkStart w:id="2" w:name="dnum" w:colFirst="2" w:colLast="2"/>
            <w:r w:rsidRPr="00E03557">
              <w:rPr>
                <w:noProof/>
                <w:sz w:val="20"/>
                <w:szCs w:val="20"/>
                <w:lang w:val="en-US" w:eastAsia="en-US"/>
              </w:rPr>
              <w:drawing>
                <wp:inline distT="0" distB="0" distL="0" distR="0" wp14:anchorId="243F24FC" wp14:editId="257AA865">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3C6F78D" w14:textId="77777777" w:rsidR="00A26ECB" w:rsidRPr="00E03557" w:rsidRDefault="00A26ECB" w:rsidP="00BC1F7A">
            <w:pPr>
              <w:rPr>
                <w:sz w:val="16"/>
                <w:szCs w:val="16"/>
              </w:rPr>
            </w:pPr>
            <w:r w:rsidRPr="00E03557">
              <w:rPr>
                <w:sz w:val="16"/>
                <w:szCs w:val="16"/>
              </w:rPr>
              <w:t>INTERNATIONAL TELECOMMUNICATION UNION</w:t>
            </w:r>
          </w:p>
          <w:p w14:paraId="1313B371" w14:textId="77777777" w:rsidR="00A26ECB" w:rsidRPr="00E03557" w:rsidRDefault="00A26ECB" w:rsidP="00BC1F7A">
            <w:pPr>
              <w:rPr>
                <w:b/>
                <w:bCs/>
                <w:sz w:val="26"/>
                <w:szCs w:val="26"/>
              </w:rPr>
            </w:pPr>
            <w:r w:rsidRPr="00E03557">
              <w:rPr>
                <w:b/>
                <w:bCs/>
                <w:sz w:val="26"/>
                <w:szCs w:val="26"/>
              </w:rPr>
              <w:t>TELECOMMUNICATION</w:t>
            </w:r>
            <w:r w:rsidRPr="00E03557">
              <w:rPr>
                <w:b/>
                <w:bCs/>
                <w:sz w:val="26"/>
                <w:szCs w:val="26"/>
              </w:rPr>
              <w:br/>
              <w:t>STANDARDIZATION SECTOR</w:t>
            </w:r>
          </w:p>
          <w:p w14:paraId="75D7BA02" w14:textId="77777777" w:rsidR="00A26ECB" w:rsidRPr="00E03557" w:rsidRDefault="00A26ECB" w:rsidP="00BC1F7A">
            <w:pPr>
              <w:rPr>
                <w:sz w:val="20"/>
                <w:szCs w:val="20"/>
              </w:rPr>
            </w:pPr>
            <w:r w:rsidRPr="00E03557">
              <w:rPr>
                <w:sz w:val="20"/>
                <w:szCs w:val="20"/>
              </w:rPr>
              <w:t>STUDY PERIOD 2017-2020</w:t>
            </w:r>
          </w:p>
        </w:tc>
        <w:tc>
          <w:tcPr>
            <w:tcW w:w="4678" w:type="dxa"/>
            <w:gridSpan w:val="2"/>
            <w:vAlign w:val="center"/>
          </w:tcPr>
          <w:p w14:paraId="7007D543" w14:textId="6F1F82CC" w:rsidR="00A26ECB" w:rsidRPr="00852AAD" w:rsidRDefault="00A26ECB" w:rsidP="00BC1F7A">
            <w:pPr>
              <w:pStyle w:val="Docnumber"/>
            </w:pPr>
            <w:r>
              <w:t>FG-AI4H-B-</w:t>
            </w:r>
            <w:r w:rsidR="003D2B22">
              <w:t>019</w:t>
            </w:r>
          </w:p>
        </w:tc>
      </w:tr>
      <w:bookmarkEnd w:id="2"/>
      <w:tr w:rsidR="00A26ECB" w:rsidRPr="00E03557" w14:paraId="536CD13E" w14:textId="77777777" w:rsidTr="00BC1F7A">
        <w:trPr>
          <w:cantSplit/>
          <w:jc w:val="center"/>
        </w:trPr>
        <w:tc>
          <w:tcPr>
            <w:tcW w:w="1133" w:type="dxa"/>
            <w:vMerge/>
          </w:tcPr>
          <w:p w14:paraId="03B4AFAA" w14:textId="77777777" w:rsidR="00A26ECB" w:rsidRPr="00E03557" w:rsidRDefault="00A26ECB" w:rsidP="00BC1F7A">
            <w:pPr>
              <w:rPr>
                <w:smallCaps/>
                <w:sz w:val="20"/>
              </w:rPr>
            </w:pPr>
          </w:p>
        </w:tc>
        <w:tc>
          <w:tcPr>
            <w:tcW w:w="3829" w:type="dxa"/>
            <w:gridSpan w:val="2"/>
            <w:vMerge/>
          </w:tcPr>
          <w:p w14:paraId="45C3CFD2" w14:textId="77777777" w:rsidR="00A26ECB" w:rsidRPr="00E03557" w:rsidRDefault="00A26ECB" w:rsidP="00BC1F7A">
            <w:pPr>
              <w:rPr>
                <w:smallCaps/>
                <w:sz w:val="20"/>
              </w:rPr>
            </w:pPr>
            <w:bookmarkStart w:id="3" w:name="ddate" w:colFirst="2" w:colLast="2"/>
          </w:p>
        </w:tc>
        <w:tc>
          <w:tcPr>
            <w:tcW w:w="4678" w:type="dxa"/>
            <w:gridSpan w:val="2"/>
          </w:tcPr>
          <w:p w14:paraId="04087493" w14:textId="77777777" w:rsidR="00A26ECB" w:rsidRPr="00E03557" w:rsidRDefault="00A26ECB" w:rsidP="00BC1F7A">
            <w:pPr>
              <w:jc w:val="right"/>
              <w:rPr>
                <w:b/>
                <w:bCs/>
                <w:sz w:val="28"/>
                <w:szCs w:val="28"/>
              </w:rPr>
            </w:pPr>
            <w:r>
              <w:rPr>
                <w:b/>
                <w:bCs/>
                <w:sz w:val="28"/>
                <w:szCs w:val="28"/>
              </w:rPr>
              <w:t>ITU-T Focus Group on AI for Health</w:t>
            </w:r>
          </w:p>
        </w:tc>
      </w:tr>
      <w:tr w:rsidR="00A26ECB" w:rsidRPr="00E03557" w14:paraId="3829AE62" w14:textId="77777777" w:rsidTr="00BC1F7A">
        <w:trPr>
          <w:cantSplit/>
          <w:jc w:val="center"/>
        </w:trPr>
        <w:tc>
          <w:tcPr>
            <w:tcW w:w="1133" w:type="dxa"/>
            <w:vMerge/>
            <w:tcBorders>
              <w:bottom w:val="single" w:sz="12" w:space="0" w:color="auto"/>
            </w:tcBorders>
          </w:tcPr>
          <w:p w14:paraId="10A406F3" w14:textId="77777777" w:rsidR="00A26ECB" w:rsidRPr="00E03557" w:rsidRDefault="00A26ECB" w:rsidP="00BC1F7A">
            <w:pPr>
              <w:rPr>
                <w:b/>
                <w:bCs/>
                <w:sz w:val="26"/>
              </w:rPr>
            </w:pPr>
          </w:p>
        </w:tc>
        <w:tc>
          <w:tcPr>
            <w:tcW w:w="3829" w:type="dxa"/>
            <w:gridSpan w:val="2"/>
            <w:vMerge/>
            <w:tcBorders>
              <w:bottom w:val="single" w:sz="12" w:space="0" w:color="auto"/>
            </w:tcBorders>
          </w:tcPr>
          <w:p w14:paraId="7FAB606E" w14:textId="77777777" w:rsidR="00A26ECB" w:rsidRPr="00E03557" w:rsidRDefault="00A26ECB" w:rsidP="00BC1F7A">
            <w:pPr>
              <w:rPr>
                <w:b/>
                <w:bCs/>
                <w:sz w:val="26"/>
              </w:rPr>
            </w:pPr>
            <w:bookmarkStart w:id="4" w:name="dorlang" w:colFirst="2" w:colLast="2"/>
            <w:bookmarkEnd w:id="3"/>
          </w:p>
        </w:tc>
        <w:tc>
          <w:tcPr>
            <w:tcW w:w="4678" w:type="dxa"/>
            <w:gridSpan w:val="2"/>
            <w:tcBorders>
              <w:bottom w:val="single" w:sz="12" w:space="0" w:color="auto"/>
            </w:tcBorders>
            <w:vAlign w:val="center"/>
          </w:tcPr>
          <w:p w14:paraId="6C9F5917" w14:textId="77777777" w:rsidR="00A26ECB" w:rsidRPr="00E03557" w:rsidRDefault="00A26ECB" w:rsidP="00BC1F7A">
            <w:pPr>
              <w:jc w:val="right"/>
              <w:rPr>
                <w:b/>
                <w:bCs/>
                <w:sz w:val="28"/>
                <w:szCs w:val="28"/>
              </w:rPr>
            </w:pPr>
            <w:r w:rsidRPr="00E03557">
              <w:rPr>
                <w:b/>
                <w:bCs/>
                <w:sz w:val="28"/>
                <w:szCs w:val="28"/>
              </w:rPr>
              <w:t>Original: English</w:t>
            </w:r>
          </w:p>
        </w:tc>
      </w:tr>
      <w:tr w:rsidR="00A26ECB" w:rsidRPr="00E03557" w14:paraId="3B4C67AA" w14:textId="77777777" w:rsidTr="00BC1F7A">
        <w:trPr>
          <w:cantSplit/>
          <w:jc w:val="center"/>
        </w:trPr>
        <w:tc>
          <w:tcPr>
            <w:tcW w:w="1700" w:type="dxa"/>
            <w:gridSpan w:val="2"/>
          </w:tcPr>
          <w:p w14:paraId="3213B627" w14:textId="77777777" w:rsidR="00A26ECB" w:rsidRPr="00E03557" w:rsidRDefault="00A26ECB" w:rsidP="00BC1F7A">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vAlign w:val="center"/>
          </w:tcPr>
          <w:p w14:paraId="393FB3C3" w14:textId="34490790" w:rsidR="00A26ECB" w:rsidRPr="00123B21" w:rsidRDefault="003D2B22" w:rsidP="00BC1F7A">
            <w:r>
              <w:t>Plenary</w:t>
            </w:r>
          </w:p>
        </w:tc>
        <w:tc>
          <w:tcPr>
            <w:tcW w:w="4678" w:type="dxa"/>
            <w:gridSpan w:val="2"/>
            <w:vAlign w:val="center"/>
          </w:tcPr>
          <w:p w14:paraId="5BDFFF27" w14:textId="4245A602" w:rsidR="00A26ECB" w:rsidRPr="00123B21" w:rsidRDefault="003D2B22" w:rsidP="00BC1F7A">
            <w:pPr>
              <w:jc w:val="right"/>
            </w:pPr>
            <w:r>
              <w:t>New York City</w:t>
            </w:r>
            <w:r w:rsidR="00A26ECB">
              <w:t xml:space="preserve">, </w:t>
            </w:r>
            <w:r>
              <w:t>15-16 November 2018</w:t>
            </w:r>
          </w:p>
        </w:tc>
      </w:tr>
      <w:tr w:rsidR="00A26ECB" w:rsidRPr="00E03557" w14:paraId="7880C437" w14:textId="77777777" w:rsidTr="00BC1F7A">
        <w:trPr>
          <w:cantSplit/>
          <w:jc w:val="center"/>
        </w:trPr>
        <w:tc>
          <w:tcPr>
            <w:tcW w:w="9640" w:type="dxa"/>
            <w:gridSpan w:val="5"/>
          </w:tcPr>
          <w:p w14:paraId="7D31BF31" w14:textId="77777777" w:rsidR="00A26ECB" w:rsidRPr="00E03557" w:rsidRDefault="00A26ECB" w:rsidP="00BC1F7A">
            <w:pPr>
              <w:jc w:val="center"/>
              <w:rPr>
                <w:b/>
                <w:bCs/>
              </w:rPr>
            </w:pPr>
            <w:bookmarkStart w:id="7" w:name="dtitle" w:colFirst="0" w:colLast="0"/>
            <w:bookmarkEnd w:id="5"/>
            <w:bookmarkEnd w:id="6"/>
            <w:r w:rsidRPr="00123B21">
              <w:rPr>
                <w:b/>
                <w:bCs/>
              </w:rPr>
              <w:t>DOCUMENT</w:t>
            </w:r>
          </w:p>
        </w:tc>
      </w:tr>
      <w:tr w:rsidR="00A26ECB" w:rsidRPr="00E03557" w14:paraId="62D6E749" w14:textId="77777777" w:rsidTr="00BC1F7A">
        <w:trPr>
          <w:cantSplit/>
          <w:jc w:val="center"/>
        </w:trPr>
        <w:tc>
          <w:tcPr>
            <w:tcW w:w="1700" w:type="dxa"/>
            <w:gridSpan w:val="2"/>
          </w:tcPr>
          <w:p w14:paraId="7EF47746" w14:textId="77777777" w:rsidR="00A26ECB" w:rsidRPr="00E03557" w:rsidRDefault="00A26ECB" w:rsidP="00BC1F7A">
            <w:pPr>
              <w:rPr>
                <w:b/>
                <w:bCs/>
              </w:rPr>
            </w:pPr>
            <w:bookmarkStart w:id="8" w:name="dsource" w:colFirst="1" w:colLast="1"/>
            <w:bookmarkEnd w:id="7"/>
            <w:r w:rsidRPr="00E03557">
              <w:rPr>
                <w:b/>
                <w:bCs/>
              </w:rPr>
              <w:t>Source:</w:t>
            </w:r>
          </w:p>
        </w:tc>
        <w:tc>
          <w:tcPr>
            <w:tcW w:w="7940" w:type="dxa"/>
            <w:gridSpan w:val="3"/>
            <w:vAlign w:val="center"/>
          </w:tcPr>
          <w:p w14:paraId="0390BE08" w14:textId="592F2EDB" w:rsidR="00A26ECB" w:rsidRPr="00123B21" w:rsidRDefault="003D2B22" w:rsidP="00BC1F7A">
            <w:r w:rsidRPr="00CB4BE4">
              <w:t>Care Innovation Corporation (CIC)</w:t>
            </w:r>
          </w:p>
        </w:tc>
      </w:tr>
      <w:tr w:rsidR="00A26ECB" w:rsidRPr="00E03557" w14:paraId="398D1BBA" w14:textId="77777777" w:rsidTr="00BC1F7A">
        <w:trPr>
          <w:cantSplit/>
          <w:jc w:val="center"/>
        </w:trPr>
        <w:tc>
          <w:tcPr>
            <w:tcW w:w="1700" w:type="dxa"/>
            <w:gridSpan w:val="2"/>
          </w:tcPr>
          <w:p w14:paraId="6973C611" w14:textId="77777777" w:rsidR="00A26ECB" w:rsidRPr="00E03557" w:rsidRDefault="00A26ECB" w:rsidP="00BC1F7A">
            <w:bookmarkStart w:id="9" w:name="dtitle1" w:colFirst="1" w:colLast="1"/>
            <w:bookmarkEnd w:id="8"/>
            <w:r w:rsidRPr="00E03557">
              <w:rPr>
                <w:b/>
                <w:bCs/>
              </w:rPr>
              <w:t>Title:</w:t>
            </w:r>
          </w:p>
        </w:tc>
        <w:tc>
          <w:tcPr>
            <w:tcW w:w="7940" w:type="dxa"/>
            <w:gridSpan w:val="3"/>
            <w:vAlign w:val="center"/>
          </w:tcPr>
          <w:p w14:paraId="19825F42" w14:textId="70C6372A" w:rsidR="00A26ECB" w:rsidRPr="00123B21" w:rsidRDefault="003D2B22" w:rsidP="00BC1F7A">
            <w:r w:rsidRPr="00357F44">
              <w:t>The Virtual Chronic</w:t>
            </w:r>
            <w:r>
              <w:t xml:space="preserve"> </w:t>
            </w:r>
            <w:r w:rsidRPr="00357F44">
              <w:t>Care Continuum (VC3)</w:t>
            </w:r>
            <w:r>
              <w:t>: R</w:t>
            </w:r>
            <w:r w:rsidRPr="00357F44">
              <w:t xml:space="preserve">emote vital signs monitoring and predictive algorithms </w:t>
            </w:r>
            <w:r>
              <w:t>for</w:t>
            </w:r>
            <w:r w:rsidRPr="00357F44">
              <w:t xml:space="preserve"> manage</w:t>
            </w:r>
            <w:r>
              <w:t>ment of</w:t>
            </w:r>
            <w:r w:rsidRPr="00357F44">
              <w:t xml:space="preserve"> patients with chronic disease</w:t>
            </w:r>
            <w:r>
              <w:t>s</w:t>
            </w:r>
          </w:p>
        </w:tc>
      </w:tr>
      <w:tr w:rsidR="00A26ECB" w:rsidRPr="00E03557" w14:paraId="2846B377" w14:textId="77777777" w:rsidTr="00BC1F7A">
        <w:trPr>
          <w:cantSplit/>
          <w:jc w:val="center"/>
        </w:trPr>
        <w:tc>
          <w:tcPr>
            <w:tcW w:w="1700" w:type="dxa"/>
            <w:gridSpan w:val="2"/>
            <w:tcBorders>
              <w:bottom w:val="single" w:sz="6" w:space="0" w:color="auto"/>
            </w:tcBorders>
          </w:tcPr>
          <w:p w14:paraId="756D839C" w14:textId="77777777" w:rsidR="00A26ECB" w:rsidRPr="00E03557" w:rsidRDefault="00A26ECB" w:rsidP="00BC1F7A">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055EFE19" w14:textId="1ED58D03" w:rsidR="00A26ECB" w:rsidRPr="003D2B22" w:rsidRDefault="003D2B22" w:rsidP="00BC1F7A">
            <w:r>
              <w:t>Information</w:t>
            </w:r>
          </w:p>
        </w:tc>
      </w:tr>
      <w:bookmarkEnd w:id="0"/>
      <w:bookmarkEnd w:id="10"/>
      <w:tr w:rsidR="003D2B22" w:rsidRPr="00E03557" w14:paraId="74F94F59" w14:textId="77777777" w:rsidTr="00050118">
        <w:trPr>
          <w:cantSplit/>
          <w:jc w:val="center"/>
        </w:trPr>
        <w:tc>
          <w:tcPr>
            <w:tcW w:w="1700" w:type="dxa"/>
            <w:gridSpan w:val="2"/>
            <w:tcBorders>
              <w:top w:val="single" w:sz="6" w:space="0" w:color="auto"/>
              <w:bottom w:val="single" w:sz="6" w:space="0" w:color="auto"/>
            </w:tcBorders>
          </w:tcPr>
          <w:p w14:paraId="3B5FA06A" w14:textId="77777777" w:rsidR="003D2B22" w:rsidRPr="00E03557" w:rsidRDefault="003D2B22" w:rsidP="003D2B22">
            <w:pPr>
              <w:rPr>
                <w:b/>
                <w:bCs/>
              </w:rPr>
            </w:pPr>
            <w:r w:rsidRPr="00E03557">
              <w:rPr>
                <w:b/>
                <w:bCs/>
              </w:rPr>
              <w:t>Contact:</w:t>
            </w:r>
          </w:p>
        </w:tc>
        <w:tc>
          <w:tcPr>
            <w:tcW w:w="4353" w:type="dxa"/>
            <w:gridSpan w:val="2"/>
            <w:tcBorders>
              <w:top w:val="single" w:sz="6" w:space="0" w:color="auto"/>
              <w:bottom w:val="single" w:sz="6" w:space="0" w:color="auto"/>
            </w:tcBorders>
          </w:tcPr>
          <w:p w14:paraId="5E99E796" w14:textId="7B52F115" w:rsidR="003D2B22" w:rsidRPr="003D2B22" w:rsidRDefault="003D2B22" w:rsidP="003D2B22">
            <w:pPr>
              <w:rPr>
                <w:highlight w:val="yellow"/>
              </w:rPr>
            </w:pPr>
            <w:r w:rsidRPr="003D2B22">
              <w:t>Michael Miller</w:t>
            </w:r>
            <w:r w:rsidRPr="003D2B22">
              <w:br/>
              <w:t>Care Innovation Corporation</w:t>
            </w:r>
            <w:r w:rsidRPr="003D2B22">
              <w:br/>
              <w:t>United Kingdom</w:t>
            </w:r>
          </w:p>
        </w:tc>
        <w:tc>
          <w:tcPr>
            <w:tcW w:w="3587" w:type="dxa"/>
            <w:tcBorders>
              <w:top w:val="single" w:sz="6" w:space="0" w:color="auto"/>
              <w:bottom w:val="single" w:sz="6" w:space="0" w:color="auto"/>
            </w:tcBorders>
          </w:tcPr>
          <w:p w14:paraId="5156409B" w14:textId="47AD4284" w:rsidR="003D2B22" w:rsidRPr="003D2B22" w:rsidRDefault="003D2B22" w:rsidP="003D2B22">
            <w:pPr>
              <w:rPr>
                <w:highlight w:val="yellow"/>
              </w:rPr>
            </w:pPr>
            <w:r w:rsidRPr="003D2B22">
              <w:t>Tel: +447973626260</w:t>
            </w:r>
            <w:r w:rsidRPr="003D2B22">
              <w:br/>
              <w:t>E</w:t>
            </w:r>
            <w:r>
              <w:t>-</w:t>
            </w:r>
            <w:r w:rsidRPr="003D2B22">
              <w:t xml:space="preserve">mail: </w:t>
            </w:r>
            <w:hyperlink r:id="rId11" w:history="1">
              <w:r w:rsidRPr="003D2B22">
                <w:rPr>
                  <w:rStyle w:val="Hyperlink"/>
                </w:rPr>
                <w:t>profmjm@cic.bio</w:t>
              </w:r>
            </w:hyperlink>
          </w:p>
        </w:tc>
      </w:tr>
      <w:tr w:rsidR="003D2B22" w:rsidRPr="00E03557" w14:paraId="4CD447E3" w14:textId="77777777" w:rsidTr="00050118">
        <w:trPr>
          <w:cantSplit/>
          <w:jc w:val="center"/>
        </w:trPr>
        <w:tc>
          <w:tcPr>
            <w:tcW w:w="1700" w:type="dxa"/>
            <w:gridSpan w:val="2"/>
            <w:tcBorders>
              <w:top w:val="single" w:sz="6" w:space="0" w:color="auto"/>
              <w:bottom w:val="single" w:sz="6" w:space="0" w:color="auto"/>
            </w:tcBorders>
          </w:tcPr>
          <w:p w14:paraId="1B660FC2" w14:textId="77777777" w:rsidR="003D2B22" w:rsidRPr="00E03557" w:rsidRDefault="003D2B22" w:rsidP="003D2B22">
            <w:pPr>
              <w:rPr>
                <w:b/>
                <w:bCs/>
              </w:rPr>
            </w:pPr>
            <w:r w:rsidRPr="00E03557">
              <w:rPr>
                <w:b/>
                <w:bCs/>
              </w:rPr>
              <w:t>Contact:</w:t>
            </w:r>
          </w:p>
        </w:tc>
        <w:tc>
          <w:tcPr>
            <w:tcW w:w="4353" w:type="dxa"/>
            <w:gridSpan w:val="2"/>
            <w:tcBorders>
              <w:top w:val="single" w:sz="6" w:space="0" w:color="auto"/>
              <w:bottom w:val="single" w:sz="6" w:space="0" w:color="auto"/>
            </w:tcBorders>
          </w:tcPr>
          <w:p w14:paraId="357733DC" w14:textId="6C9EB01E" w:rsidR="003D2B22" w:rsidRPr="003D2B22" w:rsidRDefault="003D2B22" w:rsidP="003D2B22">
            <w:pPr>
              <w:rPr>
                <w:highlight w:val="yellow"/>
              </w:rPr>
            </w:pPr>
            <w:r w:rsidRPr="003D2B22">
              <w:t>S. Yunkap Kwankam</w:t>
            </w:r>
            <w:r w:rsidRPr="003D2B22">
              <w:br/>
              <w:t>Chief Innovation Adviser</w:t>
            </w:r>
            <w:r w:rsidRPr="003D2B22">
              <w:br/>
              <w:t>Switzerland</w:t>
            </w:r>
          </w:p>
        </w:tc>
        <w:tc>
          <w:tcPr>
            <w:tcW w:w="3587" w:type="dxa"/>
            <w:tcBorders>
              <w:top w:val="single" w:sz="6" w:space="0" w:color="auto"/>
              <w:bottom w:val="single" w:sz="6" w:space="0" w:color="auto"/>
            </w:tcBorders>
          </w:tcPr>
          <w:p w14:paraId="390D431B" w14:textId="08BCA25B" w:rsidR="003D2B22" w:rsidRPr="003D2B22" w:rsidRDefault="003D2B22" w:rsidP="003D2B22">
            <w:pPr>
              <w:rPr>
                <w:highlight w:val="yellow"/>
              </w:rPr>
            </w:pPr>
            <w:r w:rsidRPr="003D2B22">
              <w:t>Tel: +41 79 369 0998</w:t>
            </w:r>
            <w:r>
              <w:br/>
            </w:r>
            <w:r w:rsidRPr="003D2B22">
              <w:t>E-mail: ykwankam@gehes.com</w:t>
            </w:r>
          </w:p>
        </w:tc>
      </w:tr>
    </w:tbl>
    <w:p w14:paraId="06D6AA95" w14:textId="77777777" w:rsidR="00A26ECB" w:rsidRPr="00852AAD" w:rsidRDefault="00A26ECB" w:rsidP="00A26ECB"/>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A26ECB" w:rsidRPr="00E03557" w14:paraId="17FECDB9" w14:textId="77777777" w:rsidTr="00BC1F7A">
        <w:trPr>
          <w:cantSplit/>
          <w:jc w:val="center"/>
        </w:trPr>
        <w:tc>
          <w:tcPr>
            <w:tcW w:w="1701" w:type="dxa"/>
          </w:tcPr>
          <w:p w14:paraId="745AC4CE" w14:textId="77777777" w:rsidR="00A26ECB" w:rsidRPr="00E03557" w:rsidRDefault="00A26ECB" w:rsidP="00BC1F7A">
            <w:pPr>
              <w:rPr>
                <w:b/>
                <w:bCs/>
              </w:rPr>
            </w:pPr>
            <w:r w:rsidRPr="00E03557">
              <w:rPr>
                <w:b/>
                <w:bCs/>
              </w:rPr>
              <w:t>Abstract:</w:t>
            </w:r>
          </w:p>
        </w:tc>
        <w:tc>
          <w:tcPr>
            <w:tcW w:w="7939" w:type="dxa"/>
          </w:tcPr>
          <w:p w14:paraId="593D1942" w14:textId="1566E373" w:rsidR="00A26ECB" w:rsidRPr="00BC1D31" w:rsidRDefault="003D2B22" w:rsidP="00BC1F7A">
            <w:pPr>
              <w:rPr>
                <w:highlight w:val="yellow"/>
              </w:rPr>
            </w:pPr>
            <w:r w:rsidRPr="003C18DF">
              <w:t>Healthcare providers worldwide are facing burgeoning patient demand and associated costs that challenge the very financial stability of services to patients. The Virtual Chronic Care Continuum programme</w:t>
            </w:r>
            <w:r>
              <w:t xml:space="preserve"> described in this document uses</w:t>
            </w:r>
            <w:r w:rsidRPr="003C18DF">
              <w:t xml:space="preserve"> remote vital signs monitoring and predictive algorithms to manage patients with chronic disease.</w:t>
            </w:r>
          </w:p>
        </w:tc>
      </w:tr>
    </w:tbl>
    <w:p w14:paraId="2526F665" w14:textId="5CDDAA67" w:rsidR="00A26ECB" w:rsidRDefault="00A26ECB" w:rsidP="00A26ECB"/>
    <w:p w14:paraId="645BE194" w14:textId="77777777" w:rsidR="003D2B22" w:rsidRDefault="003D2B22" w:rsidP="003D2B22">
      <w:pPr>
        <w:pStyle w:val="Headingb"/>
      </w:pPr>
      <w:r>
        <w:t>Overview</w:t>
      </w:r>
    </w:p>
    <w:p w14:paraId="33E9CA61" w14:textId="77777777" w:rsidR="003D2B22" w:rsidRPr="003C18DF" w:rsidRDefault="003D2B22" w:rsidP="003D2B22">
      <w:r w:rsidRPr="003C18DF">
        <w:t>Healthcare providers worldwide are facing burgeoning patient demand and associated costs that challenge the very financial stability of services to patients. The World Health Organisation (WHO) predicts the cost of managing chronic diseases will be 80% of total healthcare expenditure by 2020, with substantial and continuing growth in the numbers of patients with chronic disease. For the first time in human history more people will die from preventable disease rather than contagious diseases.</w:t>
      </w:r>
    </w:p>
    <w:p w14:paraId="48D0ADE6" w14:textId="77777777" w:rsidR="003D2B22" w:rsidRDefault="003D2B22" w:rsidP="003D2B22">
      <w:r w:rsidRPr="003C18DF">
        <w:t>The current model of care for most nations’ healthcare delivery has changed little over the last half century, whilst advances in diagnoses, medical knowledge and health informatics and associated technologies have grown substantially. The fortress structure of Acute (Hospitals), Primary Healthcare, Mental Health and Social Care is being transformed into a patient centric integrated care model.</w:t>
      </w:r>
    </w:p>
    <w:p w14:paraId="50CEEBC2" w14:textId="77777777" w:rsidR="003D2B22" w:rsidRDefault="003D2B22" w:rsidP="003D2B22">
      <w:r w:rsidRPr="003C18DF">
        <w:t>The Virtual Chronic Care Continuum programme using remote vital signs monitoring and predictive algorithms to manage patients with chronic disease will significantly improve patient outcomes and quality of life whilst substantially reducing costs.</w:t>
      </w:r>
    </w:p>
    <w:p w14:paraId="3E59A833" w14:textId="77777777" w:rsidR="003D2B22" w:rsidRDefault="003D2B22" w:rsidP="003D2B22">
      <w:pPr>
        <w:jc w:val="center"/>
      </w:pPr>
      <w:r w:rsidRPr="003C18DF">
        <w:rPr>
          <w:noProof/>
        </w:rPr>
        <w:lastRenderedPageBreak/>
        <w:drawing>
          <wp:inline distT="0" distB="0" distL="0" distR="0" wp14:anchorId="62192E39" wp14:editId="7B0F30B9">
            <wp:extent cx="5438140" cy="402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4028440"/>
                    </a:xfrm>
                    <a:prstGeom prst="rect">
                      <a:avLst/>
                    </a:prstGeom>
                    <a:noFill/>
                  </pic:spPr>
                </pic:pic>
              </a:graphicData>
            </a:graphic>
          </wp:inline>
        </w:drawing>
      </w:r>
    </w:p>
    <w:p w14:paraId="7A48CED5" w14:textId="77777777" w:rsidR="003D2B22" w:rsidRDefault="003D2B22" w:rsidP="003D2B22">
      <w:r w:rsidRPr="003C18DF">
        <w:t xml:space="preserve">At the centre of the system resides the patient with chronic disease, whose vital signs are continuously monitored by wearable devices. Patient data is then streamed via a smartphone to a secure data centre in real time. </w:t>
      </w:r>
    </w:p>
    <w:p w14:paraId="1BAA3677" w14:textId="77777777" w:rsidR="003D2B22" w:rsidRDefault="003D2B22" w:rsidP="003D2B22">
      <w:r w:rsidRPr="003C18DF">
        <w:t xml:space="preserve">Patient data is then analysed by predictive algorithms, for two purposes. Firstly, to determine if a clinical or lifestyle intervention is necessary. Secondly, through analysis of population data, to predict if and when the patient is likely to develop acute complications. Clinicians could then be alerted to deal with the patient as a priority. </w:t>
      </w:r>
    </w:p>
    <w:p w14:paraId="355D06E2" w14:textId="5633C8C6" w:rsidR="003D2B22" w:rsidRPr="003C18DF" w:rsidRDefault="003D2B22" w:rsidP="003D2B22">
      <w:r w:rsidRPr="003C18DF">
        <w:t>Should an intervention be required patients can be contacted by a provider via an appropriate communications application, from SMS to teleconference and video conference.</w:t>
      </w:r>
    </w:p>
    <w:p w14:paraId="4CDDD4DB" w14:textId="77777777" w:rsidR="003D2B22" w:rsidRPr="003C18DF" w:rsidRDefault="003D2B22" w:rsidP="003D2B22">
      <w:r w:rsidRPr="003C18DF">
        <w:t>The whole system is informed by easily assimilated clinical “best practice”, pitched at three stakeholder groups, namely: lifestyle coaches, the clinical community and the patients themselves.</w:t>
      </w:r>
    </w:p>
    <w:p w14:paraId="291FE8DE" w14:textId="77777777" w:rsidR="003D2B22" w:rsidRDefault="003D2B22" w:rsidP="003D2B22">
      <w:r w:rsidRPr="003C18DF">
        <w:t>A medication management function is also included to assist patients to adhere to their medication regime.</w:t>
      </w:r>
    </w:p>
    <w:p w14:paraId="42B26634" w14:textId="77777777" w:rsidR="003D2B22" w:rsidRDefault="003D2B22" w:rsidP="003D2B22">
      <w:r w:rsidRPr="003C18DF">
        <w:t>Lifestyle coaching, informing and supporting the patient with exercise and dietary advice, also forms part of the infrastructure. The module is further capable of facilitating self-help community-based groups, pharmacies etc. with information on such arears as exercise classes, gyms and personal trainers.</w:t>
      </w:r>
    </w:p>
    <w:p w14:paraId="69A7A456" w14:textId="4835600B" w:rsidR="003D2B22" w:rsidRPr="003C18DF" w:rsidRDefault="003D2B22" w:rsidP="003D2B22">
      <w:r w:rsidRPr="003C18DF">
        <w:t xml:space="preserve">The whole system technology is supported by an ITIL support capability to ensure high system availability, user training and support. </w:t>
      </w:r>
    </w:p>
    <w:p w14:paraId="5F5879C4" w14:textId="77777777" w:rsidR="003D2B22" w:rsidRDefault="003D2B22" w:rsidP="003D2B22">
      <w:pPr>
        <w:pStyle w:val="Headingb"/>
      </w:pPr>
      <w:r>
        <w:t>Impact</w:t>
      </w:r>
    </w:p>
    <w:p w14:paraId="30ADF29B" w14:textId="77777777" w:rsidR="003D2B22" w:rsidRDefault="003D2B22" w:rsidP="003D2B22">
      <w:r w:rsidRPr="003C18DF">
        <w:t xml:space="preserve">With the USA and Caribbean region spending currently US$348 billion per annum on diabetes, Europe US$156 billion and Western Pacific US$106 billion, The Virtual Chronic Care Continuum offers the opportunity to reduce the burden of cost by some 30%. It is therefore even on a very conservative basis possible to see a Return on Investment (RoI) over a five year period of some 30:1. </w:t>
      </w:r>
    </w:p>
    <w:p w14:paraId="016C571E" w14:textId="5107BB6C" w:rsidR="003D2B22" w:rsidRPr="003C18DF" w:rsidRDefault="003D2B22" w:rsidP="003D2B22">
      <w:r w:rsidRPr="003C18DF">
        <w:t>As the eco-system is enhanced to deal with additional chronic conditions such as COPD, Hypertension and Depression for example the RoI will be significantly further enhanced.</w:t>
      </w:r>
    </w:p>
    <w:p w14:paraId="3456C535" w14:textId="77777777" w:rsidR="003D2B22" w:rsidRDefault="003D2B22" w:rsidP="003D2B22">
      <w:pPr>
        <w:pStyle w:val="Headingb"/>
      </w:pPr>
      <w:r>
        <w:t>Data Availability</w:t>
      </w:r>
    </w:p>
    <w:p w14:paraId="7FD85BA4" w14:textId="77777777" w:rsidR="003D2B22" w:rsidRPr="002E5EC3" w:rsidRDefault="003D2B22" w:rsidP="003D2B22">
      <w:pPr>
        <w:pStyle w:val="Headingb"/>
        <w:rPr>
          <w:i/>
        </w:rPr>
      </w:pPr>
      <w:bookmarkStart w:id="11" w:name="_Toc478857661"/>
      <w:r w:rsidRPr="002E5EC3">
        <w:t>Predictive Algorithms and AI:</w:t>
      </w:r>
      <w:bookmarkEnd w:id="11"/>
    </w:p>
    <w:p w14:paraId="01AB28C7" w14:textId="77777777" w:rsidR="003D2B22" w:rsidRDefault="003D2B22" w:rsidP="003D2B22">
      <w:r w:rsidRPr="003C18DF">
        <w:t xml:space="preserve">At the centre of the system resides the patient with chronic disease, whose vital signs are continuously monitored by wearable devices or traditional glucose monitoring devices. Patient data is then streamed via a smartphone to a secure data centre in real time. </w:t>
      </w:r>
    </w:p>
    <w:p w14:paraId="4D2E1146" w14:textId="77777777" w:rsidR="003D2B22" w:rsidRDefault="003D2B22" w:rsidP="003D2B22">
      <w:r w:rsidRPr="003C18DF">
        <w:t xml:space="preserve">Patient data is then analysed by predictive algorithms, for two purposes. Firstly, to determine if a clinical or lifestyle intervention is necessary, secondly, through analysis of the patient population data, to predict if, and when, the patient is likely to develop acute complications. Clinicians would then be alerted to deal with these patients as a priority and thus minimise costs and improve patient outcomes hence introducing patient risk stratification to the eco-system. Furthermore, by understanding the significant factors in the development of chronic illnesses, efficient resource allocation at the national level will be achievable. </w:t>
      </w:r>
    </w:p>
    <w:p w14:paraId="36C65F20" w14:textId="77777777" w:rsidR="003D2B22" w:rsidRDefault="003D2B22" w:rsidP="003D2B22">
      <w:r w:rsidRPr="003C18DF">
        <w:t>In the analysis of complex problems, the Cartesian approach is not a suitable approach. A holistic approach of many variables and all interactions at the same time is required. What may seem a small factor may have a significant affect.</w:t>
      </w:r>
    </w:p>
    <w:p w14:paraId="1C27D8E4" w14:textId="7B59956D" w:rsidR="003D2B22" w:rsidRPr="002E5EC3" w:rsidRDefault="003D2B22" w:rsidP="003D2B22">
      <w:pPr>
        <w:pStyle w:val="Headingb"/>
      </w:pPr>
      <w:bookmarkStart w:id="12" w:name="_Toc478857662"/>
      <w:r w:rsidRPr="002E5EC3">
        <w:t>Conditions:</w:t>
      </w:r>
      <w:bookmarkEnd w:id="12"/>
    </w:p>
    <w:p w14:paraId="3FB86CC8" w14:textId="77777777" w:rsidR="003D2B22" w:rsidRPr="003C18DF" w:rsidRDefault="003D2B22" w:rsidP="003D2B22">
      <w:r w:rsidRPr="003C18DF">
        <w:t>The initial focus is on Diabetes Type 2 DM as shown in the programme brief (VW-PD-0002), it is planned to develop similar AI for multiple conditions including Hypertension, COPD and Depression such that patients with comorbidity may be supported.</w:t>
      </w:r>
    </w:p>
    <w:p w14:paraId="21321936" w14:textId="77777777" w:rsidR="003D2B22" w:rsidRPr="002E5EC3" w:rsidRDefault="003D2B22" w:rsidP="003D2B22">
      <w:pPr>
        <w:pStyle w:val="Headingb"/>
      </w:pPr>
      <w:bookmarkStart w:id="13" w:name="_Toc478857663"/>
      <w:r w:rsidRPr="002E5EC3">
        <w:t>Data for Type 2 DM:</w:t>
      </w:r>
      <w:bookmarkEnd w:id="13"/>
    </w:p>
    <w:p w14:paraId="62685740" w14:textId="77777777" w:rsidR="003D2B22" w:rsidRDefault="003D2B22" w:rsidP="003D2B22">
      <w:r w:rsidRPr="003C18DF">
        <w:t>The availability of high-quality data is recognised a fundamental to the development of this work package. Currently several sources are being explored to obtain this.</w:t>
      </w:r>
    </w:p>
    <w:p w14:paraId="7F0FFE66" w14:textId="77777777" w:rsidR="003D2B22" w:rsidRDefault="003D2B22" w:rsidP="003D2B22">
      <w:r w:rsidRPr="003C18DF">
        <w:t>Given the project aims, it is necessary to look at the evolution of patients with Type 2 Diabetes and understand the factors that may have led to complications. As such, the project requires a longitudinal dataset of patients, containing data from follow up visits during a 5-year window (the window is subject to change depending on the frequency of follow up visits to ensure enough data points are available per patient).</w:t>
      </w:r>
    </w:p>
    <w:p w14:paraId="65CA0433" w14:textId="57E81F92" w:rsidR="003D2B22" w:rsidRDefault="003D2B22" w:rsidP="003D2B22">
      <w:r>
        <w:t>For each patient visit, the current suggested data set is shown in table 2.</w:t>
      </w:r>
    </w:p>
    <w:p w14:paraId="120FF8BD" w14:textId="77777777" w:rsidR="003D2B22" w:rsidRDefault="003D2B22" w:rsidP="003D2B22">
      <w:pPr>
        <w:rPr>
          <w:rFonts w:eastAsia="Arial Unicode MS"/>
        </w:rPr>
      </w:pPr>
    </w:p>
    <w:tbl>
      <w:tblPr>
        <w:tblStyle w:val="TableGridLight"/>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1"/>
        <w:gridCol w:w="3004"/>
        <w:gridCol w:w="733"/>
        <w:gridCol w:w="715"/>
        <w:gridCol w:w="715"/>
        <w:gridCol w:w="715"/>
        <w:gridCol w:w="695"/>
        <w:gridCol w:w="2854"/>
      </w:tblGrid>
      <w:tr w:rsidR="003D2B22" w:rsidRPr="003C18DF" w14:paraId="5AE134C4" w14:textId="77777777" w:rsidTr="003D2B22">
        <w:trPr>
          <w:tblHeader/>
          <w:jc w:val="center"/>
        </w:trPr>
        <w:tc>
          <w:tcPr>
            <w:tcW w:w="366" w:type="dxa"/>
            <w:tcBorders>
              <w:top w:val="single" w:sz="12" w:space="0" w:color="auto"/>
              <w:bottom w:val="single" w:sz="12" w:space="0" w:color="auto"/>
            </w:tcBorders>
            <w:shd w:val="clear" w:color="auto" w:fill="auto"/>
          </w:tcPr>
          <w:p w14:paraId="09C626D5" w14:textId="77777777" w:rsidR="003D2B22" w:rsidRPr="003C18DF" w:rsidRDefault="003D2B22" w:rsidP="003D2B22">
            <w:pPr>
              <w:pStyle w:val="Tablehead"/>
            </w:pPr>
            <w:r w:rsidRPr="003C18DF">
              <w:t>#</w:t>
            </w:r>
          </w:p>
        </w:tc>
        <w:tc>
          <w:tcPr>
            <w:tcW w:w="3058" w:type="dxa"/>
            <w:tcBorders>
              <w:top w:val="single" w:sz="12" w:space="0" w:color="auto"/>
              <w:bottom w:val="single" w:sz="12" w:space="0" w:color="auto"/>
            </w:tcBorders>
            <w:shd w:val="clear" w:color="auto" w:fill="auto"/>
          </w:tcPr>
          <w:p w14:paraId="11CC6763" w14:textId="77777777" w:rsidR="003D2B22" w:rsidRPr="003C18DF" w:rsidRDefault="003D2B22" w:rsidP="003D2B22">
            <w:pPr>
              <w:pStyle w:val="Tablehead"/>
            </w:pPr>
            <w:r w:rsidRPr="003C18DF">
              <w:t>Data Element</w:t>
            </w:r>
          </w:p>
        </w:tc>
        <w:tc>
          <w:tcPr>
            <w:tcW w:w="736" w:type="dxa"/>
            <w:tcBorders>
              <w:top w:val="single" w:sz="12" w:space="0" w:color="auto"/>
              <w:bottom w:val="single" w:sz="12" w:space="0" w:color="auto"/>
            </w:tcBorders>
            <w:shd w:val="clear" w:color="auto" w:fill="auto"/>
          </w:tcPr>
          <w:p w14:paraId="69A708AB" w14:textId="77777777" w:rsidR="003D2B22" w:rsidRPr="003C18DF" w:rsidRDefault="003D2B22" w:rsidP="003D2B22">
            <w:pPr>
              <w:pStyle w:val="Tablehead"/>
            </w:pPr>
            <w:r w:rsidRPr="003C18DF">
              <w:t>Visit Yr 1</w:t>
            </w:r>
          </w:p>
        </w:tc>
        <w:tc>
          <w:tcPr>
            <w:tcW w:w="717" w:type="dxa"/>
            <w:tcBorders>
              <w:top w:val="single" w:sz="12" w:space="0" w:color="auto"/>
              <w:bottom w:val="single" w:sz="12" w:space="0" w:color="auto"/>
            </w:tcBorders>
            <w:shd w:val="clear" w:color="auto" w:fill="auto"/>
          </w:tcPr>
          <w:p w14:paraId="480481CE" w14:textId="77777777" w:rsidR="003D2B22" w:rsidRPr="003C18DF" w:rsidRDefault="003D2B22" w:rsidP="003D2B22">
            <w:pPr>
              <w:pStyle w:val="Tablehead"/>
            </w:pPr>
            <w:r w:rsidRPr="003C18DF">
              <w:t>Visit Yr 2</w:t>
            </w:r>
          </w:p>
        </w:tc>
        <w:tc>
          <w:tcPr>
            <w:tcW w:w="717" w:type="dxa"/>
            <w:tcBorders>
              <w:top w:val="single" w:sz="12" w:space="0" w:color="auto"/>
              <w:bottom w:val="single" w:sz="12" w:space="0" w:color="auto"/>
            </w:tcBorders>
            <w:shd w:val="clear" w:color="auto" w:fill="auto"/>
          </w:tcPr>
          <w:p w14:paraId="6FF49513" w14:textId="77777777" w:rsidR="003D2B22" w:rsidRPr="003C18DF" w:rsidRDefault="003D2B22" w:rsidP="003D2B22">
            <w:pPr>
              <w:pStyle w:val="Tablehead"/>
            </w:pPr>
            <w:r w:rsidRPr="003C18DF">
              <w:t>Visit Yr 3</w:t>
            </w:r>
          </w:p>
        </w:tc>
        <w:tc>
          <w:tcPr>
            <w:tcW w:w="717" w:type="dxa"/>
            <w:tcBorders>
              <w:top w:val="single" w:sz="12" w:space="0" w:color="auto"/>
              <w:bottom w:val="single" w:sz="12" w:space="0" w:color="auto"/>
            </w:tcBorders>
            <w:shd w:val="clear" w:color="auto" w:fill="auto"/>
          </w:tcPr>
          <w:p w14:paraId="1507E08F" w14:textId="77777777" w:rsidR="003D2B22" w:rsidRPr="003C18DF" w:rsidRDefault="003D2B22" w:rsidP="003D2B22">
            <w:pPr>
              <w:pStyle w:val="Tablehead"/>
            </w:pPr>
            <w:r w:rsidRPr="003C18DF">
              <w:t>Visit Yr 4</w:t>
            </w:r>
          </w:p>
        </w:tc>
        <w:tc>
          <w:tcPr>
            <w:tcW w:w="696" w:type="dxa"/>
            <w:tcBorders>
              <w:top w:val="single" w:sz="12" w:space="0" w:color="auto"/>
              <w:bottom w:val="single" w:sz="12" w:space="0" w:color="auto"/>
            </w:tcBorders>
            <w:shd w:val="clear" w:color="auto" w:fill="auto"/>
          </w:tcPr>
          <w:p w14:paraId="6A3E7BBA" w14:textId="77777777" w:rsidR="003D2B22" w:rsidRPr="003C18DF" w:rsidRDefault="003D2B22" w:rsidP="003D2B22">
            <w:pPr>
              <w:pStyle w:val="Tablehead"/>
            </w:pPr>
            <w:r w:rsidRPr="003C18DF">
              <w:t>Visit Yr 5</w:t>
            </w:r>
          </w:p>
        </w:tc>
        <w:tc>
          <w:tcPr>
            <w:tcW w:w="2915" w:type="dxa"/>
            <w:tcBorders>
              <w:top w:val="single" w:sz="12" w:space="0" w:color="auto"/>
              <w:bottom w:val="single" w:sz="12" w:space="0" w:color="auto"/>
            </w:tcBorders>
            <w:shd w:val="clear" w:color="auto" w:fill="auto"/>
          </w:tcPr>
          <w:p w14:paraId="7A1D8E18" w14:textId="77777777" w:rsidR="003D2B22" w:rsidRPr="003C18DF" w:rsidRDefault="003D2B22" w:rsidP="003D2B22">
            <w:pPr>
              <w:pStyle w:val="Tablehead"/>
            </w:pPr>
            <w:r w:rsidRPr="003C18DF">
              <w:t>Comment</w:t>
            </w:r>
          </w:p>
        </w:tc>
      </w:tr>
      <w:tr w:rsidR="003D2B22" w:rsidRPr="0075039C" w14:paraId="086790CB" w14:textId="77777777" w:rsidTr="003D2B22">
        <w:trPr>
          <w:jc w:val="center"/>
        </w:trPr>
        <w:tc>
          <w:tcPr>
            <w:tcW w:w="366" w:type="dxa"/>
            <w:tcBorders>
              <w:top w:val="single" w:sz="12" w:space="0" w:color="auto"/>
            </w:tcBorders>
            <w:shd w:val="clear" w:color="auto" w:fill="auto"/>
          </w:tcPr>
          <w:p w14:paraId="0CB21B66" w14:textId="77777777" w:rsidR="003D2B22" w:rsidRPr="0075039C" w:rsidRDefault="003D2B22" w:rsidP="003D2B22">
            <w:pPr>
              <w:pStyle w:val="Tabletext"/>
            </w:pPr>
            <w:r w:rsidRPr="0075039C">
              <w:t>1.</w:t>
            </w:r>
          </w:p>
        </w:tc>
        <w:tc>
          <w:tcPr>
            <w:tcW w:w="3058" w:type="dxa"/>
            <w:tcBorders>
              <w:top w:val="single" w:sz="12" w:space="0" w:color="auto"/>
            </w:tcBorders>
            <w:shd w:val="clear" w:color="auto" w:fill="auto"/>
          </w:tcPr>
          <w:p w14:paraId="27D1C384" w14:textId="77777777" w:rsidR="003D2B22" w:rsidRPr="0075039C" w:rsidRDefault="003D2B22" w:rsidP="003D2B22">
            <w:pPr>
              <w:pStyle w:val="Tabletext"/>
            </w:pPr>
            <w:r w:rsidRPr="0075039C">
              <w:t>Patient ID</w:t>
            </w:r>
          </w:p>
        </w:tc>
        <w:tc>
          <w:tcPr>
            <w:tcW w:w="736" w:type="dxa"/>
            <w:tcBorders>
              <w:top w:val="single" w:sz="12" w:space="0" w:color="auto"/>
            </w:tcBorders>
            <w:shd w:val="clear" w:color="auto" w:fill="auto"/>
          </w:tcPr>
          <w:p w14:paraId="35465FEB" w14:textId="77777777" w:rsidR="003D2B22" w:rsidRPr="0075039C" w:rsidRDefault="003D2B22" w:rsidP="003D2B22">
            <w:pPr>
              <w:pStyle w:val="Tabletext"/>
            </w:pPr>
          </w:p>
        </w:tc>
        <w:tc>
          <w:tcPr>
            <w:tcW w:w="717" w:type="dxa"/>
            <w:tcBorders>
              <w:top w:val="single" w:sz="12" w:space="0" w:color="auto"/>
            </w:tcBorders>
            <w:shd w:val="clear" w:color="auto" w:fill="auto"/>
          </w:tcPr>
          <w:p w14:paraId="67DA805A" w14:textId="77777777" w:rsidR="003D2B22" w:rsidRPr="0075039C" w:rsidRDefault="003D2B22" w:rsidP="003D2B22">
            <w:pPr>
              <w:pStyle w:val="Tabletext"/>
            </w:pPr>
          </w:p>
        </w:tc>
        <w:tc>
          <w:tcPr>
            <w:tcW w:w="717" w:type="dxa"/>
            <w:tcBorders>
              <w:top w:val="single" w:sz="12" w:space="0" w:color="auto"/>
            </w:tcBorders>
            <w:shd w:val="clear" w:color="auto" w:fill="auto"/>
          </w:tcPr>
          <w:p w14:paraId="447AEF8F" w14:textId="77777777" w:rsidR="003D2B22" w:rsidRPr="0075039C" w:rsidRDefault="003D2B22" w:rsidP="003D2B22">
            <w:pPr>
              <w:pStyle w:val="Tabletext"/>
            </w:pPr>
          </w:p>
        </w:tc>
        <w:tc>
          <w:tcPr>
            <w:tcW w:w="717" w:type="dxa"/>
            <w:tcBorders>
              <w:top w:val="single" w:sz="12" w:space="0" w:color="auto"/>
            </w:tcBorders>
            <w:shd w:val="clear" w:color="auto" w:fill="auto"/>
          </w:tcPr>
          <w:p w14:paraId="3B452C3F" w14:textId="77777777" w:rsidR="003D2B22" w:rsidRPr="0075039C" w:rsidRDefault="003D2B22" w:rsidP="003D2B22">
            <w:pPr>
              <w:pStyle w:val="Tabletext"/>
            </w:pPr>
          </w:p>
        </w:tc>
        <w:tc>
          <w:tcPr>
            <w:tcW w:w="696" w:type="dxa"/>
            <w:tcBorders>
              <w:top w:val="single" w:sz="12" w:space="0" w:color="auto"/>
            </w:tcBorders>
            <w:shd w:val="clear" w:color="auto" w:fill="auto"/>
          </w:tcPr>
          <w:p w14:paraId="67BF4AEB" w14:textId="77777777" w:rsidR="003D2B22" w:rsidRPr="0075039C" w:rsidRDefault="003D2B22" w:rsidP="003D2B22">
            <w:pPr>
              <w:pStyle w:val="Tabletext"/>
            </w:pPr>
          </w:p>
        </w:tc>
        <w:tc>
          <w:tcPr>
            <w:tcW w:w="2915" w:type="dxa"/>
            <w:tcBorders>
              <w:top w:val="single" w:sz="12" w:space="0" w:color="auto"/>
            </w:tcBorders>
            <w:shd w:val="clear" w:color="auto" w:fill="auto"/>
          </w:tcPr>
          <w:p w14:paraId="30AA1800" w14:textId="77777777" w:rsidR="003D2B22" w:rsidRPr="0075039C" w:rsidRDefault="003D2B22" w:rsidP="003D2B22">
            <w:pPr>
              <w:pStyle w:val="Tabletext"/>
            </w:pPr>
            <w:r w:rsidRPr="0075039C">
              <w:t>This ID should not be traceable to the individual. Could pass original ID through salted hashing algorithm.</w:t>
            </w:r>
          </w:p>
        </w:tc>
      </w:tr>
      <w:tr w:rsidR="003D2B22" w:rsidRPr="0075039C" w14:paraId="440684E5" w14:textId="77777777" w:rsidTr="003D2B22">
        <w:trPr>
          <w:jc w:val="center"/>
        </w:trPr>
        <w:tc>
          <w:tcPr>
            <w:tcW w:w="366" w:type="dxa"/>
            <w:shd w:val="clear" w:color="auto" w:fill="auto"/>
          </w:tcPr>
          <w:p w14:paraId="082A7897" w14:textId="77777777" w:rsidR="003D2B22" w:rsidRPr="0075039C" w:rsidRDefault="003D2B22" w:rsidP="003D2B22">
            <w:pPr>
              <w:pStyle w:val="Tabletext"/>
            </w:pPr>
            <w:r w:rsidRPr="0075039C">
              <w:t>2.</w:t>
            </w:r>
          </w:p>
        </w:tc>
        <w:tc>
          <w:tcPr>
            <w:tcW w:w="3058" w:type="dxa"/>
            <w:shd w:val="clear" w:color="auto" w:fill="auto"/>
          </w:tcPr>
          <w:p w14:paraId="6060FF36" w14:textId="77777777" w:rsidR="003D2B22" w:rsidRPr="0075039C" w:rsidRDefault="003D2B22" w:rsidP="003D2B22">
            <w:pPr>
              <w:pStyle w:val="Tabletext"/>
            </w:pPr>
            <w:r w:rsidRPr="0075039C">
              <w:t>HRG Code</w:t>
            </w:r>
          </w:p>
        </w:tc>
        <w:tc>
          <w:tcPr>
            <w:tcW w:w="736" w:type="dxa"/>
            <w:shd w:val="clear" w:color="auto" w:fill="auto"/>
          </w:tcPr>
          <w:p w14:paraId="042BA9F7" w14:textId="77777777" w:rsidR="003D2B22" w:rsidRPr="0075039C" w:rsidRDefault="003D2B22" w:rsidP="003D2B22">
            <w:pPr>
              <w:pStyle w:val="Tabletext"/>
            </w:pPr>
          </w:p>
        </w:tc>
        <w:tc>
          <w:tcPr>
            <w:tcW w:w="717" w:type="dxa"/>
            <w:shd w:val="clear" w:color="auto" w:fill="auto"/>
          </w:tcPr>
          <w:p w14:paraId="1A241910" w14:textId="77777777" w:rsidR="003D2B22" w:rsidRPr="0075039C" w:rsidRDefault="003D2B22" w:rsidP="003D2B22">
            <w:pPr>
              <w:pStyle w:val="Tabletext"/>
            </w:pPr>
          </w:p>
        </w:tc>
        <w:tc>
          <w:tcPr>
            <w:tcW w:w="717" w:type="dxa"/>
            <w:shd w:val="clear" w:color="auto" w:fill="auto"/>
          </w:tcPr>
          <w:p w14:paraId="75E2345B" w14:textId="77777777" w:rsidR="003D2B22" w:rsidRPr="0075039C" w:rsidRDefault="003D2B22" w:rsidP="003D2B22">
            <w:pPr>
              <w:pStyle w:val="Tabletext"/>
            </w:pPr>
          </w:p>
        </w:tc>
        <w:tc>
          <w:tcPr>
            <w:tcW w:w="717" w:type="dxa"/>
            <w:shd w:val="clear" w:color="auto" w:fill="auto"/>
          </w:tcPr>
          <w:p w14:paraId="01FF7415" w14:textId="77777777" w:rsidR="003D2B22" w:rsidRPr="0075039C" w:rsidRDefault="003D2B22" w:rsidP="003D2B22">
            <w:pPr>
              <w:pStyle w:val="Tabletext"/>
            </w:pPr>
          </w:p>
        </w:tc>
        <w:tc>
          <w:tcPr>
            <w:tcW w:w="696" w:type="dxa"/>
            <w:shd w:val="clear" w:color="auto" w:fill="auto"/>
          </w:tcPr>
          <w:p w14:paraId="40150832" w14:textId="77777777" w:rsidR="003D2B22" w:rsidRPr="0075039C" w:rsidRDefault="003D2B22" w:rsidP="003D2B22">
            <w:pPr>
              <w:pStyle w:val="Tabletext"/>
            </w:pPr>
          </w:p>
        </w:tc>
        <w:tc>
          <w:tcPr>
            <w:tcW w:w="2915" w:type="dxa"/>
            <w:shd w:val="clear" w:color="auto" w:fill="auto"/>
          </w:tcPr>
          <w:p w14:paraId="01E83359" w14:textId="77777777" w:rsidR="003D2B22" w:rsidRPr="0075039C" w:rsidRDefault="003D2B22" w:rsidP="003D2B22">
            <w:pPr>
              <w:pStyle w:val="Tabletext"/>
            </w:pPr>
          </w:p>
        </w:tc>
      </w:tr>
      <w:tr w:rsidR="003D2B22" w:rsidRPr="0075039C" w14:paraId="74BB518D" w14:textId="77777777" w:rsidTr="003D2B22">
        <w:trPr>
          <w:jc w:val="center"/>
        </w:trPr>
        <w:tc>
          <w:tcPr>
            <w:tcW w:w="366" w:type="dxa"/>
            <w:shd w:val="clear" w:color="auto" w:fill="auto"/>
          </w:tcPr>
          <w:p w14:paraId="49251B70" w14:textId="77777777" w:rsidR="003D2B22" w:rsidRPr="0075039C" w:rsidRDefault="003D2B22" w:rsidP="003D2B22">
            <w:pPr>
              <w:pStyle w:val="Tabletext"/>
            </w:pPr>
            <w:r w:rsidRPr="0075039C">
              <w:t>3.</w:t>
            </w:r>
          </w:p>
        </w:tc>
        <w:tc>
          <w:tcPr>
            <w:tcW w:w="3058" w:type="dxa"/>
            <w:shd w:val="clear" w:color="auto" w:fill="auto"/>
          </w:tcPr>
          <w:p w14:paraId="2F9A64CA" w14:textId="77777777" w:rsidR="003D2B22" w:rsidRPr="0075039C" w:rsidRDefault="003D2B22" w:rsidP="003D2B22">
            <w:pPr>
              <w:pStyle w:val="Tabletext"/>
            </w:pPr>
            <w:r w:rsidRPr="0075039C">
              <w:t>Date</w:t>
            </w:r>
          </w:p>
        </w:tc>
        <w:tc>
          <w:tcPr>
            <w:tcW w:w="736" w:type="dxa"/>
            <w:shd w:val="clear" w:color="auto" w:fill="auto"/>
          </w:tcPr>
          <w:p w14:paraId="51196FB3" w14:textId="77777777" w:rsidR="003D2B22" w:rsidRPr="0075039C" w:rsidRDefault="003D2B22" w:rsidP="003D2B22">
            <w:pPr>
              <w:pStyle w:val="Tabletext"/>
            </w:pPr>
          </w:p>
        </w:tc>
        <w:tc>
          <w:tcPr>
            <w:tcW w:w="717" w:type="dxa"/>
            <w:shd w:val="clear" w:color="auto" w:fill="auto"/>
          </w:tcPr>
          <w:p w14:paraId="57DF0975" w14:textId="77777777" w:rsidR="003D2B22" w:rsidRPr="0075039C" w:rsidRDefault="003D2B22" w:rsidP="003D2B22">
            <w:pPr>
              <w:pStyle w:val="Tabletext"/>
            </w:pPr>
          </w:p>
        </w:tc>
        <w:tc>
          <w:tcPr>
            <w:tcW w:w="717" w:type="dxa"/>
            <w:shd w:val="clear" w:color="auto" w:fill="auto"/>
          </w:tcPr>
          <w:p w14:paraId="227AA8C5" w14:textId="77777777" w:rsidR="003D2B22" w:rsidRPr="0075039C" w:rsidRDefault="003D2B22" w:rsidP="003D2B22">
            <w:pPr>
              <w:pStyle w:val="Tabletext"/>
            </w:pPr>
          </w:p>
        </w:tc>
        <w:tc>
          <w:tcPr>
            <w:tcW w:w="717" w:type="dxa"/>
            <w:shd w:val="clear" w:color="auto" w:fill="auto"/>
          </w:tcPr>
          <w:p w14:paraId="56A94A2F" w14:textId="77777777" w:rsidR="003D2B22" w:rsidRPr="0075039C" w:rsidRDefault="003D2B22" w:rsidP="003D2B22">
            <w:pPr>
              <w:pStyle w:val="Tabletext"/>
            </w:pPr>
          </w:p>
        </w:tc>
        <w:tc>
          <w:tcPr>
            <w:tcW w:w="696" w:type="dxa"/>
            <w:shd w:val="clear" w:color="auto" w:fill="auto"/>
          </w:tcPr>
          <w:p w14:paraId="378FC4E4" w14:textId="77777777" w:rsidR="003D2B22" w:rsidRPr="0075039C" w:rsidRDefault="003D2B22" w:rsidP="003D2B22">
            <w:pPr>
              <w:pStyle w:val="Tabletext"/>
            </w:pPr>
          </w:p>
        </w:tc>
        <w:tc>
          <w:tcPr>
            <w:tcW w:w="2915" w:type="dxa"/>
            <w:shd w:val="clear" w:color="auto" w:fill="auto"/>
          </w:tcPr>
          <w:p w14:paraId="2181342C" w14:textId="77777777" w:rsidR="003D2B22" w:rsidRPr="0075039C" w:rsidRDefault="003D2B22" w:rsidP="003D2B22">
            <w:pPr>
              <w:pStyle w:val="Tabletext"/>
            </w:pPr>
          </w:p>
        </w:tc>
      </w:tr>
      <w:tr w:rsidR="003D2B22" w:rsidRPr="0075039C" w14:paraId="40FCAA88" w14:textId="77777777" w:rsidTr="003D2B22">
        <w:trPr>
          <w:jc w:val="center"/>
        </w:trPr>
        <w:tc>
          <w:tcPr>
            <w:tcW w:w="366" w:type="dxa"/>
            <w:shd w:val="clear" w:color="auto" w:fill="auto"/>
          </w:tcPr>
          <w:p w14:paraId="513478B2" w14:textId="77777777" w:rsidR="003D2B22" w:rsidRPr="0075039C" w:rsidRDefault="003D2B22" w:rsidP="003D2B22">
            <w:pPr>
              <w:pStyle w:val="Tabletext"/>
            </w:pPr>
            <w:r w:rsidRPr="0075039C">
              <w:t>4.</w:t>
            </w:r>
          </w:p>
        </w:tc>
        <w:tc>
          <w:tcPr>
            <w:tcW w:w="3058" w:type="dxa"/>
            <w:shd w:val="clear" w:color="auto" w:fill="auto"/>
          </w:tcPr>
          <w:p w14:paraId="650722D9" w14:textId="77777777" w:rsidR="003D2B22" w:rsidRPr="0075039C" w:rsidRDefault="003D2B22" w:rsidP="003D2B22">
            <w:pPr>
              <w:pStyle w:val="Tabletext"/>
            </w:pPr>
            <w:r w:rsidRPr="0075039C">
              <w:t>Age</w:t>
            </w:r>
          </w:p>
        </w:tc>
        <w:tc>
          <w:tcPr>
            <w:tcW w:w="736" w:type="dxa"/>
            <w:shd w:val="clear" w:color="auto" w:fill="auto"/>
          </w:tcPr>
          <w:p w14:paraId="5DD0C508" w14:textId="77777777" w:rsidR="003D2B22" w:rsidRPr="0075039C" w:rsidRDefault="003D2B22" w:rsidP="003D2B22">
            <w:pPr>
              <w:pStyle w:val="Tabletext"/>
            </w:pPr>
          </w:p>
        </w:tc>
        <w:tc>
          <w:tcPr>
            <w:tcW w:w="717" w:type="dxa"/>
            <w:shd w:val="clear" w:color="auto" w:fill="auto"/>
          </w:tcPr>
          <w:p w14:paraId="2D23BAD2" w14:textId="77777777" w:rsidR="003D2B22" w:rsidRPr="0075039C" w:rsidRDefault="003D2B22" w:rsidP="003D2B22">
            <w:pPr>
              <w:pStyle w:val="Tabletext"/>
            </w:pPr>
          </w:p>
        </w:tc>
        <w:tc>
          <w:tcPr>
            <w:tcW w:w="717" w:type="dxa"/>
            <w:shd w:val="clear" w:color="auto" w:fill="auto"/>
          </w:tcPr>
          <w:p w14:paraId="4EC2C7E1" w14:textId="77777777" w:rsidR="003D2B22" w:rsidRPr="0075039C" w:rsidRDefault="003D2B22" w:rsidP="003D2B22">
            <w:pPr>
              <w:pStyle w:val="Tabletext"/>
            </w:pPr>
          </w:p>
        </w:tc>
        <w:tc>
          <w:tcPr>
            <w:tcW w:w="717" w:type="dxa"/>
            <w:shd w:val="clear" w:color="auto" w:fill="auto"/>
          </w:tcPr>
          <w:p w14:paraId="217AE86B" w14:textId="77777777" w:rsidR="003D2B22" w:rsidRPr="0075039C" w:rsidRDefault="003D2B22" w:rsidP="003D2B22">
            <w:pPr>
              <w:pStyle w:val="Tabletext"/>
            </w:pPr>
          </w:p>
        </w:tc>
        <w:tc>
          <w:tcPr>
            <w:tcW w:w="696" w:type="dxa"/>
            <w:shd w:val="clear" w:color="auto" w:fill="auto"/>
          </w:tcPr>
          <w:p w14:paraId="03331702" w14:textId="77777777" w:rsidR="003D2B22" w:rsidRPr="0075039C" w:rsidRDefault="003D2B22" w:rsidP="003D2B22">
            <w:pPr>
              <w:pStyle w:val="Tabletext"/>
            </w:pPr>
          </w:p>
        </w:tc>
        <w:tc>
          <w:tcPr>
            <w:tcW w:w="2915" w:type="dxa"/>
            <w:shd w:val="clear" w:color="auto" w:fill="auto"/>
          </w:tcPr>
          <w:p w14:paraId="5A065BCD" w14:textId="77777777" w:rsidR="003D2B22" w:rsidRPr="0075039C" w:rsidRDefault="003D2B22" w:rsidP="003D2B22">
            <w:pPr>
              <w:pStyle w:val="Tabletext"/>
            </w:pPr>
          </w:p>
        </w:tc>
      </w:tr>
      <w:tr w:rsidR="003D2B22" w:rsidRPr="0075039C" w14:paraId="0A379966" w14:textId="77777777" w:rsidTr="003D2B22">
        <w:trPr>
          <w:jc w:val="center"/>
        </w:trPr>
        <w:tc>
          <w:tcPr>
            <w:tcW w:w="366" w:type="dxa"/>
            <w:shd w:val="clear" w:color="auto" w:fill="auto"/>
          </w:tcPr>
          <w:p w14:paraId="3826F2D5" w14:textId="77777777" w:rsidR="003D2B22" w:rsidRPr="0075039C" w:rsidRDefault="003D2B22" w:rsidP="003D2B22">
            <w:pPr>
              <w:pStyle w:val="Tabletext"/>
            </w:pPr>
            <w:r w:rsidRPr="0075039C">
              <w:t>5.</w:t>
            </w:r>
          </w:p>
        </w:tc>
        <w:tc>
          <w:tcPr>
            <w:tcW w:w="3058" w:type="dxa"/>
            <w:shd w:val="clear" w:color="auto" w:fill="auto"/>
          </w:tcPr>
          <w:p w14:paraId="493E9D89" w14:textId="77777777" w:rsidR="003D2B22" w:rsidRPr="0075039C" w:rsidRDefault="003D2B22" w:rsidP="003D2B22">
            <w:pPr>
              <w:pStyle w:val="Tabletext"/>
            </w:pPr>
            <w:r w:rsidRPr="0075039C">
              <w:t>Gender</w:t>
            </w:r>
          </w:p>
        </w:tc>
        <w:tc>
          <w:tcPr>
            <w:tcW w:w="736" w:type="dxa"/>
            <w:shd w:val="clear" w:color="auto" w:fill="auto"/>
          </w:tcPr>
          <w:p w14:paraId="022E678A" w14:textId="77777777" w:rsidR="003D2B22" w:rsidRPr="0075039C" w:rsidRDefault="003D2B22" w:rsidP="003D2B22">
            <w:pPr>
              <w:pStyle w:val="Tabletext"/>
            </w:pPr>
          </w:p>
        </w:tc>
        <w:tc>
          <w:tcPr>
            <w:tcW w:w="717" w:type="dxa"/>
            <w:shd w:val="clear" w:color="auto" w:fill="auto"/>
          </w:tcPr>
          <w:p w14:paraId="4946D9A5" w14:textId="77777777" w:rsidR="003D2B22" w:rsidRPr="0075039C" w:rsidRDefault="003D2B22" w:rsidP="003D2B22">
            <w:pPr>
              <w:pStyle w:val="Tabletext"/>
            </w:pPr>
          </w:p>
        </w:tc>
        <w:tc>
          <w:tcPr>
            <w:tcW w:w="717" w:type="dxa"/>
            <w:shd w:val="clear" w:color="auto" w:fill="auto"/>
          </w:tcPr>
          <w:p w14:paraId="3E1877D8" w14:textId="77777777" w:rsidR="003D2B22" w:rsidRPr="0075039C" w:rsidRDefault="003D2B22" w:rsidP="003D2B22">
            <w:pPr>
              <w:pStyle w:val="Tabletext"/>
            </w:pPr>
          </w:p>
        </w:tc>
        <w:tc>
          <w:tcPr>
            <w:tcW w:w="717" w:type="dxa"/>
            <w:shd w:val="clear" w:color="auto" w:fill="auto"/>
          </w:tcPr>
          <w:p w14:paraId="4BBA6F56" w14:textId="77777777" w:rsidR="003D2B22" w:rsidRPr="0075039C" w:rsidRDefault="003D2B22" w:rsidP="003D2B22">
            <w:pPr>
              <w:pStyle w:val="Tabletext"/>
            </w:pPr>
          </w:p>
        </w:tc>
        <w:tc>
          <w:tcPr>
            <w:tcW w:w="696" w:type="dxa"/>
            <w:shd w:val="clear" w:color="auto" w:fill="auto"/>
          </w:tcPr>
          <w:p w14:paraId="4A4E163A" w14:textId="77777777" w:rsidR="003D2B22" w:rsidRPr="0075039C" w:rsidRDefault="003D2B22" w:rsidP="003D2B22">
            <w:pPr>
              <w:pStyle w:val="Tabletext"/>
            </w:pPr>
          </w:p>
        </w:tc>
        <w:tc>
          <w:tcPr>
            <w:tcW w:w="2915" w:type="dxa"/>
            <w:shd w:val="clear" w:color="auto" w:fill="auto"/>
          </w:tcPr>
          <w:p w14:paraId="30B77CB3" w14:textId="77777777" w:rsidR="003D2B22" w:rsidRPr="0075039C" w:rsidRDefault="003D2B22" w:rsidP="003D2B22">
            <w:pPr>
              <w:pStyle w:val="Tabletext"/>
            </w:pPr>
          </w:p>
        </w:tc>
      </w:tr>
      <w:tr w:rsidR="003D2B22" w:rsidRPr="0075039C" w14:paraId="55B67C6C" w14:textId="77777777" w:rsidTr="003D2B22">
        <w:trPr>
          <w:jc w:val="center"/>
        </w:trPr>
        <w:tc>
          <w:tcPr>
            <w:tcW w:w="366" w:type="dxa"/>
            <w:shd w:val="clear" w:color="auto" w:fill="auto"/>
          </w:tcPr>
          <w:p w14:paraId="1204A4A4" w14:textId="77777777" w:rsidR="003D2B22" w:rsidRPr="0075039C" w:rsidRDefault="003D2B22" w:rsidP="003D2B22">
            <w:pPr>
              <w:pStyle w:val="Tabletext"/>
            </w:pPr>
            <w:r w:rsidRPr="0075039C">
              <w:t>6.</w:t>
            </w:r>
          </w:p>
        </w:tc>
        <w:tc>
          <w:tcPr>
            <w:tcW w:w="3058" w:type="dxa"/>
            <w:shd w:val="clear" w:color="auto" w:fill="auto"/>
          </w:tcPr>
          <w:p w14:paraId="572CDF19" w14:textId="77777777" w:rsidR="003D2B22" w:rsidRPr="0075039C" w:rsidRDefault="003D2B22" w:rsidP="003D2B22">
            <w:pPr>
              <w:pStyle w:val="Tabletext"/>
            </w:pPr>
            <w:r w:rsidRPr="0075039C">
              <w:t>Ethnicity</w:t>
            </w:r>
          </w:p>
        </w:tc>
        <w:tc>
          <w:tcPr>
            <w:tcW w:w="736" w:type="dxa"/>
            <w:shd w:val="clear" w:color="auto" w:fill="auto"/>
          </w:tcPr>
          <w:p w14:paraId="6F77B2C6" w14:textId="77777777" w:rsidR="003D2B22" w:rsidRPr="0075039C" w:rsidRDefault="003D2B22" w:rsidP="003D2B22">
            <w:pPr>
              <w:pStyle w:val="Tabletext"/>
            </w:pPr>
          </w:p>
        </w:tc>
        <w:tc>
          <w:tcPr>
            <w:tcW w:w="717" w:type="dxa"/>
            <w:shd w:val="clear" w:color="auto" w:fill="auto"/>
          </w:tcPr>
          <w:p w14:paraId="5E1236F6" w14:textId="77777777" w:rsidR="003D2B22" w:rsidRPr="0075039C" w:rsidRDefault="003D2B22" w:rsidP="003D2B22">
            <w:pPr>
              <w:pStyle w:val="Tabletext"/>
            </w:pPr>
          </w:p>
        </w:tc>
        <w:tc>
          <w:tcPr>
            <w:tcW w:w="717" w:type="dxa"/>
            <w:shd w:val="clear" w:color="auto" w:fill="auto"/>
          </w:tcPr>
          <w:p w14:paraId="7BD35DE5" w14:textId="77777777" w:rsidR="003D2B22" w:rsidRPr="0075039C" w:rsidRDefault="003D2B22" w:rsidP="003D2B22">
            <w:pPr>
              <w:pStyle w:val="Tabletext"/>
            </w:pPr>
          </w:p>
        </w:tc>
        <w:tc>
          <w:tcPr>
            <w:tcW w:w="717" w:type="dxa"/>
            <w:shd w:val="clear" w:color="auto" w:fill="auto"/>
          </w:tcPr>
          <w:p w14:paraId="76C614EC" w14:textId="77777777" w:rsidR="003D2B22" w:rsidRPr="0075039C" w:rsidRDefault="003D2B22" w:rsidP="003D2B22">
            <w:pPr>
              <w:pStyle w:val="Tabletext"/>
            </w:pPr>
          </w:p>
        </w:tc>
        <w:tc>
          <w:tcPr>
            <w:tcW w:w="696" w:type="dxa"/>
            <w:shd w:val="clear" w:color="auto" w:fill="auto"/>
          </w:tcPr>
          <w:p w14:paraId="281D8FF5" w14:textId="77777777" w:rsidR="003D2B22" w:rsidRPr="0075039C" w:rsidRDefault="003D2B22" w:rsidP="003D2B22">
            <w:pPr>
              <w:pStyle w:val="Tabletext"/>
            </w:pPr>
          </w:p>
        </w:tc>
        <w:tc>
          <w:tcPr>
            <w:tcW w:w="2915" w:type="dxa"/>
            <w:shd w:val="clear" w:color="auto" w:fill="auto"/>
          </w:tcPr>
          <w:p w14:paraId="112864FA" w14:textId="77777777" w:rsidR="003D2B22" w:rsidRPr="0075039C" w:rsidRDefault="003D2B22" w:rsidP="003D2B22">
            <w:pPr>
              <w:pStyle w:val="Tabletext"/>
            </w:pPr>
          </w:p>
        </w:tc>
      </w:tr>
      <w:tr w:rsidR="003D2B22" w:rsidRPr="0075039C" w14:paraId="0597E696" w14:textId="77777777" w:rsidTr="003D2B22">
        <w:trPr>
          <w:jc w:val="center"/>
        </w:trPr>
        <w:tc>
          <w:tcPr>
            <w:tcW w:w="366" w:type="dxa"/>
            <w:shd w:val="clear" w:color="auto" w:fill="auto"/>
          </w:tcPr>
          <w:p w14:paraId="54D01E83" w14:textId="77777777" w:rsidR="003D2B22" w:rsidRPr="0075039C" w:rsidRDefault="003D2B22" w:rsidP="003D2B22">
            <w:pPr>
              <w:pStyle w:val="Tabletext"/>
            </w:pPr>
            <w:r w:rsidRPr="0075039C">
              <w:t>7.</w:t>
            </w:r>
          </w:p>
        </w:tc>
        <w:tc>
          <w:tcPr>
            <w:tcW w:w="3058" w:type="dxa"/>
            <w:shd w:val="clear" w:color="auto" w:fill="auto"/>
          </w:tcPr>
          <w:p w14:paraId="4F2F7B47" w14:textId="77777777" w:rsidR="003D2B22" w:rsidRPr="0075039C" w:rsidRDefault="003D2B22" w:rsidP="003D2B22">
            <w:pPr>
              <w:pStyle w:val="Tabletext"/>
            </w:pPr>
            <w:r w:rsidRPr="0075039C">
              <w:t>Height</w:t>
            </w:r>
          </w:p>
        </w:tc>
        <w:tc>
          <w:tcPr>
            <w:tcW w:w="736" w:type="dxa"/>
            <w:shd w:val="clear" w:color="auto" w:fill="auto"/>
          </w:tcPr>
          <w:p w14:paraId="6B993E03" w14:textId="77777777" w:rsidR="003D2B22" w:rsidRPr="0075039C" w:rsidRDefault="003D2B22" w:rsidP="003D2B22">
            <w:pPr>
              <w:pStyle w:val="Tabletext"/>
            </w:pPr>
          </w:p>
        </w:tc>
        <w:tc>
          <w:tcPr>
            <w:tcW w:w="717" w:type="dxa"/>
            <w:shd w:val="clear" w:color="auto" w:fill="auto"/>
          </w:tcPr>
          <w:p w14:paraId="70ECF684" w14:textId="77777777" w:rsidR="003D2B22" w:rsidRPr="0075039C" w:rsidRDefault="003D2B22" w:rsidP="003D2B22">
            <w:pPr>
              <w:pStyle w:val="Tabletext"/>
            </w:pPr>
          </w:p>
        </w:tc>
        <w:tc>
          <w:tcPr>
            <w:tcW w:w="717" w:type="dxa"/>
            <w:shd w:val="clear" w:color="auto" w:fill="auto"/>
          </w:tcPr>
          <w:p w14:paraId="4DBA28DA" w14:textId="77777777" w:rsidR="003D2B22" w:rsidRPr="0075039C" w:rsidRDefault="003D2B22" w:rsidP="003D2B22">
            <w:pPr>
              <w:pStyle w:val="Tabletext"/>
            </w:pPr>
          </w:p>
        </w:tc>
        <w:tc>
          <w:tcPr>
            <w:tcW w:w="717" w:type="dxa"/>
            <w:shd w:val="clear" w:color="auto" w:fill="auto"/>
          </w:tcPr>
          <w:p w14:paraId="79BE199E" w14:textId="77777777" w:rsidR="003D2B22" w:rsidRPr="0075039C" w:rsidRDefault="003D2B22" w:rsidP="003D2B22">
            <w:pPr>
              <w:pStyle w:val="Tabletext"/>
            </w:pPr>
          </w:p>
        </w:tc>
        <w:tc>
          <w:tcPr>
            <w:tcW w:w="696" w:type="dxa"/>
            <w:shd w:val="clear" w:color="auto" w:fill="auto"/>
          </w:tcPr>
          <w:p w14:paraId="0CE9CE38" w14:textId="77777777" w:rsidR="003D2B22" w:rsidRPr="0075039C" w:rsidRDefault="003D2B22" w:rsidP="003D2B22">
            <w:pPr>
              <w:pStyle w:val="Tabletext"/>
            </w:pPr>
          </w:p>
        </w:tc>
        <w:tc>
          <w:tcPr>
            <w:tcW w:w="2915" w:type="dxa"/>
            <w:shd w:val="clear" w:color="auto" w:fill="auto"/>
          </w:tcPr>
          <w:p w14:paraId="0098EBBA" w14:textId="77777777" w:rsidR="003D2B22" w:rsidRPr="0075039C" w:rsidRDefault="003D2B22" w:rsidP="003D2B22">
            <w:pPr>
              <w:pStyle w:val="Tabletext"/>
            </w:pPr>
          </w:p>
        </w:tc>
      </w:tr>
      <w:tr w:rsidR="003D2B22" w:rsidRPr="0075039C" w14:paraId="0081E21D" w14:textId="77777777" w:rsidTr="003D2B22">
        <w:trPr>
          <w:jc w:val="center"/>
        </w:trPr>
        <w:tc>
          <w:tcPr>
            <w:tcW w:w="366" w:type="dxa"/>
            <w:shd w:val="clear" w:color="auto" w:fill="auto"/>
          </w:tcPr>
          <w:p w14:paraId="2F75BBD2" w14:textId="77777777" w:rsidR="003D2B22" w:rsidRPr="0075039C" w:rsidRDefault="003D2B22" w:rsidP="003D2B22">
            <w:pPr>
              <w:pStyle w:val="Tabletext"/>
            </w:pPr>
            <w:r w:rsidRPr="0075039C">
              <w:t>8.</w:t>
            </w:r>
          </w:p>
        </w:tc>
        <w:tc>
          <w:tcPr>
            <w:tcW w:w="3058" w:type="dxa"/>
            <w:shd w:val="clear" w:color="auto" w:fill="auto"/>
          </w:tcPr>
          <w:p w14:paraId="52B33685" w14:textId="77777777" w:rsidR="003D2B22" w:rsidRPr="0075039C" w:rsidRDefault="003D2B22" w:rsidP="003D2B22">
            <w:pPr>
              <w:pStyle w:val="Tabletext"/>
            </w:pPr>
            <w:r w:rsidRPr="0075039C">
              <w:t>Weight</w:t>
            </w:r>
          </w:p>
        </w:tc>
        <w:tc>
          <w:tcPr>
            <w:tcW w:w="736" w:type="dxa"/>
            <w:shd w:val="clear" w:color="auto" w:fill="auto"/>
          </w:tcPr>
          <w:p w14:paraId="403F74F4" w14:textId="77777777" w:rsidR="003D2B22" w:rsidRPr="0075039C" w:rsidRDefault="003D2B22" w:rsidP="003D2B22">
            <w:pPr>
              <w:pStyle w:val="Tabletext"/>
            </w:pPr>
          </w:p>
        </w:tc>
        <w:tc>
          <w:tcPr>
            <w:tcW w:w="717" w:type="dxa"/>
            <w:shd w:val="clear" w:color="auto" w:fill="auto"/>
          </w:tcPr>
          <w:p w14:paraId="5D7694B2" w14:textId="77777777" w:rsidR="003D2B22" w:rsidRPr="0075039C" w:rsidRDefault="003D2B22" w:rsidP="003D2B22">
            <w:pPr>
              <w:pStyle w:val="Tabletext"/>
            </w:pPr>
          </w:p>
        </w:tc>
        <w:tc>
          <w:tcPr>
            <w:tcW w:w="717" w:type="dxa"/>
            <w:shd w:val="clear" w:color="auto" w:fill="auto"/>
          </w:tcPr>
          <w:p w14:paraId="29336BA0" w14:textId="77777777" w:rsidR="003D2B22" w:rsidRPr="0075039C" w:rsidRDefault="003D2B22" w:rsidP="003D2B22">
            <w:pPr>
              <w:pStyle w:val="Tabletext"/>
            </w:pPr>
          </w:p>
        </w:tc>
        <w:tc>
          <w:tcPr>
            <w:tcW w:w="717" w:type="dxa"/>
            <w:shd w:val="clear" w:color="auto" w:fill="auto"/>
          </w:tcPr>
          <w:p w14:paraId="34B48F60" w14:textId="77777777" w:rsidR="003D2B22" w:rsidRPr="0075039C" w:rsidRDefault="003D2B22" w:rsidP="003D2B22">
            <w:pPr>
              <w:pStyle w:val="Tabletext"/>
            </w:pPr>
          </w:p>
        </w:tc>
        <w:tc>
          <w:tcPr>
            <w:tcW w:w="696" w:type="dxa"/>
            <w:shd w:val="clear" w:color="auto" w:fill="auto"/>
          </w:tcPr>
          <w:p w14:paraId="0DED1CD6" w14:textId="77777777" w:rsidR="003D2B22" w:rsidRPr="0075039C" w:rsidRDefault="003D2B22" w:rsidP="003D2B22">
            <w:pPr>
              <w:pStyle w:val="Tabletext"/>
            </w:pPr>
          </w:p>
        </w:tc>
        <w:tc>
          <w:tcPr>
            <w:tcW w:w="2915" w:type="dxa"/>
            <w:shd w:val="clear" w:color="auto" w:fill="auto"/>
          </w:tcPr>
          <w:p w14:paraId="5C77F1BE" w14:textId="77777777" w:rsidR="003D2B22" w:rsidRPr="0075039C" w:rsidRDefault="003D2B22" w:rsidP="003D2B22">
            <w:pPr>
              <w:pStyle w:val="Tabletext"/>
            </w:pPr>
          </w:p>
        </w:tc>
      </w:tr>
      <w:tr w:rsidR="003D2B22" w:rsidRPr="0075039C" w14:paraId="2032E81B" w14:textId="77777777" w:rsidTr="003D2B22">
        <w:trPr>
          <w:jc w:val="center"/>
        </w:trPr>
        <w:tc>
          <w:tcPr>
            <w:tcW w:w="366" w:type="dxa"/>
            <w:shd w:val="clear" w:color="auto" w:fill="auto"/>
          </w:tcPr>
          <w:p w14:paraId="11CC2F15" w14:textId="77777777" w:rsidR="003D2B22" w:rsidRPr="0075039C" w:rsidRDefault="003D2B22" w:rsidP="003D2B22">
            <w:pPr>
              <w:pStyle w:val="Tabletext"/>
            </w:pPr>
            <w:r w:rsidRPr="0075039C">
              <w:t>9.</w:t>
            </w:r>
          </w:p>
        </w:tc>
        <w:tc>
          <w:tcPr>
            <w:tcW w:w="3058" w:type="dxa"/>
            <w:shd w:val="clear" w:color="auto" w:fill="auto"/>
          </w:tcPr>
          <w:p w14:paraId="6136E31D" w14:textId="77777777" w:rsidR="003D2B22" w:rsidRPr="0075039C" w:rsidRDefault="003D2B22" w:rsidP="003D2B22">
            <w:pPr>
              <w:pStyle w:val="Tabletext"/>
            </w:pPr>
            <w:r w:rsidRPr="0075039C">
              <w:t>BMI</w:t>
            </w:r>
          </w:p>
        </w:tc>
        <w:tc>
          <w:tcPr>
            <w:tcW w:w="736" w:type="dxa"/>
            <w:shd w:val="clear" w:color="auto" w:fill="auto"/>
          </w:tcPr>
          <w:p w14:paraId="11B3B481" w14:textId="77777777" w:rsidR="003D2B22" w:rsidRPr="0075039C" w:rsidRDefault="003D2B22" w:rsidP="003D2B22">
            <w:pPr>
              <w:pStyle w:val="Tabletext"/>
            </w:pPr>
          </w:p>
        </w:tc>
        <w:tc>
          <w:tcPr>
            <w:tcW w:w="717" w:type="dxa"/>
            <w:shd w:val="clear" w:color="auto" w:fill="auto"/>
          </w:tcPr>
          <w:p w14:paraId="3620764E" w14:textId="77777777" w:rsidR="003D2B22" w:rsidRPr="0075039C" w:rsidRDefault="003D2B22" w:rsidP="003D2B22">
            <w:pPr>
              <w:pStyle w:val="Tabletext"/>
            </w:pPr>
          </w:p>
        </w:tc>
        <w:tc>
          <w:tcPr>
            <w:tcW w:w="717" w:type="dxa"/>
            <w:shd w:val="clear" w:color="auto" w:fill="auto"/>
          </w:tcPr>
          <w:p w14:paraId="16676614" w14:textId="77777777" w:rsidR="003D2B22" w:rsidRPr="0075039C" w:rsidRDefault="003D2B22" w:rsidP="003D2B22">
            <w:pPr>
              <w:pStyle w:val="Tabletext"/>
            </w:pPr>
          </w:p>
        </w:tc>
        <w:tc>
          <w:tcPr>
            <w:tcW w:w="717" w:type="dxa"/>
            <w:shd w:val="clear" w:color="auto" w:fill="auto"/>
          </w:tcPr>
          <w:p w14:paraId="17C3DBA5" w14:textId="77777777" w:rsidR="003D2B22" w:rsidRPr="0075039C" w:rsidRDefault="003D2B22" w:rsidP="003D2B22">
            <w:pPr>
              <w:pStyle w:val="Tabletext"/>
            </w:pPr>
          </w:p>
        </w:tc>
        <w:tc>
          <w:tcPr>
            <w:tcW w:w="696" w:type="dxa"/>
            <w:shd w:val="clear" w:color="auto" w:fill="auto"/>
          </w:tcPr>
          <w:p w14:paraId="4FCDFC44" w14:textId="77777777" w:rsidR="003D2B22" w:rsidRPr="0075039C" w:rsidRDefault="003D2B22" w:rsidP="003D2B22">
            <w:pPr>
              <w:pStyle w:val="Tabletext"/>
            </w:pPr>
          </w:p>
        </w:tc>
        <w:tc>
          <w:tcPr>
            <w:tcW w:w="2915" w:type="dxa"/>
            <w:shd w:val="clear" w:color="auto" w:fill="auto"/>
          </w:tcPr>
          <w:p w14:paraId="2C53A6CE" w14:textId="77777777" w:rsidR="003D2B22" w:rsidRPr="0075039C" w:rsidRDefault="003D2B22" w:rsidP="003D2B22">
            <w:pPr>
              <w:pStyle w:val="Tabletext"/>
            </w:pPr>
          </w:p>
        </w:tc>
      </w:tr>
      <w:tr w:rsidR="003D2B22" w:rsidRPr="0075039C" w14:paraId="5CE06D2E" w14:textId="77777777" w:rsidTr="003D2B22">
        <w:trPr>
          <w:jc w:val="center"/>
        </w:trPr>
        <w:tc>
          <w:tcPr>
            <w:tcW w:w="366" w:type="dxa"/>
            <w:shd w:val="clear" w:color="auto" w:fill="auto"/>
          </w:tcPr>
          <w:p w14:paraId="5BFF2148" w14:textId="77777777" w:rsidR="003D2B22" w:rsidRPr="0075039C" w:rsidRDefault="003D2B22" w:rsidP="003D2B22">
            <w:pPr>
              <w:pStyle w:val="Tabletext"/>
            </w:pPr>
            <w:r w:rsidRPr="0075039C">
              <w:t>10.</w:t>
            </w:r>
          </w:p>
        </w:tc>
        <w:tc>
          <w:tcPr>
            <w:tcW w:w="3058" w:type="dxa"/>
            <w:shd w:val="clear" w:color="auto" w:fill="auto"/>
          </w:tcPr>
          <w:p w14:paraId="65ACC050" w14:textId="77777777" w:rsidR="003D2B22" w:rsidRPr="0075039C" w:rsidRDefault="003D2B22" w:rsidP="003D2B22">
            <w:pPr>
              <w:pStyle w:val="Tabletext"/>
            </w:pPr>
            <w:r w:rsidRPr="0075039C">
              <w:t>First Blood Relatives with Diabetes</w:t>
            </w:r>
          </w:p>
        </w:tc>
        <w:tc>
          <w:tcPr>
            <w:tcW w:w="736" w:type="dxa"/>
            <w:shd w:val="clear" w:color="auto" w:fill="auto"/>
          </w:tcPr>
          <w:p w14:paraId="2F5AB240" w14:textId="77777777" w:rsidR="003D2B22" w:rsidRPr="0075039C" w:rsidRDefault="003D2B22" w:rsidP="003D2B22">
            <w:pPr>
              <w:pStyle w:val="Tabletext"/>
            </w:pPr>
          </w:p>
        </w:tc>
        <w:tc>
          <w:tcPr>
            <w:tcW w:w="717" w:type="dxa"/>
            <w:shd w:val="clear" w:color="auto" w:fill="auto"/>
          </w:tcPr>
          <w:p w14:paraId="45751E63" w14:textId="77777777" w:rsidR="003D2B22" w:rsidRPr="0075039C" w:rsidRDefault="003D2B22" w:rsidP="003D2B22">
            <w:pPr>
              <w:pStyle w:val="Tabletext"/>
            </w:pPr>
          </w:p>
        </w:tc>
        <w:tc>
          <w:tcPr>
            <w:tcW w:w="717" w:type="dxa"/>
            <w:shd w:val="clear" w:color="auto" w:fill="auto"/>
          </w:tcPr>
          <w:p w14:paraId="391B8D56" w14:textId="77777777" w:rsidR="003D2B22" w:rsidRPr="0075039C" w:rsidRDefault="003D2B22" w:rsidP="003D2B22">
            <w:pPr>
              <w:pStyle w:val="Tabletext"/>
            </w:pPr>
          </w:p>
        </w:tc>
        <w:tc>
          <w:tcPr>
            <w:tcW w:w="717" w:type="dxa"/>
            <w:shd w:val="clear" w:color="auto" w:fill="auto"/>
          </w:tcPr>
          <w:p w14:paraId="710A001E" w14:textId="77777777" w:rsidR="003D2B22" w:rsidRPr="0075039C" w:rsidRDefault="003D2B22" w:rsidP="003D2B22">
            <w:pPr>
              <w:pStyle w:val="Tabletext"/>
            </w:pPr>
          </w:p>
        </w:tc>
        <w:tc>
          <w:tcPr>
            <w:tcW w:w="696" w:type="dxa"/>
            <w:shd w:val="clear" w:color="auto" w:fill="auto"/>
          </w:tcPr>
          <w:p w14:paraId="27B383F9" w14:textId="77777777" w:rsidR="003D2B22" w:rsidRPr="0075039C" w:rsidRDefault="003D2B22" w:rsidP="003D2B22">
            <w:pPr>
              <w:pStyle w:val="Tabletext"/>
            </w:pPr>
          </w:p>
        </w:tc>
        <w:tc>
          <w:tcPr>
            <w:tcW w:w="2915" w:type="dxa"/>
            <w:shd w:val="clear" w:color="auto" w:fill="auto"/>
          </w:tcPr>
          <w:p w14:paraId="2CDAB1B6" w14:textId="77777777" w:rsidR="003D2B22" w:rsidRPr="0075039C" w:rsidRDefault="003D2B22" w:rsidP="003D2B22">
            <w:pPr>
              <w:pStyle w:val="Tabletext"/>
            </w:pPr>
          </w:p>
        </w:tc>
      </w:tr>
      <w:tr w:rsidR="003D2B22" w:rsidRPr="0075039C" w14:paraId="273F65BC" w14:textId="77777777" w:rsidTr="003D2B22">
        <w:trPr>
          <w:jc w:val="center"/>
        </w:trPr>
        <w:tc>
          <w:tcPr>
            <w:tcW w:w="366" w:type="dxa"/>
            <w:shd w:val="clear" w:color="auto" w:fill="auto"/>
          </w:tcPr>
          <w:p w14:paraId="28C9644A" w14:textId="77777777" w:rsidR="003D2B22" w:rsidRPr="0075039C" w:rsidRDefault="003D2B22" w:rsidP="003D2B22">
            <w:pPr>
              <w:pStyle w:val="Tabletext"/>
            </w:pPr>
            <w:r w:rsidRPr="0075039C">
              <w:t>11.</w:t>
            </w:r>
          </w:p>
        </w:tc>
        <w:tc>
          <w:tcPr>
            <w:tcW w:w="3058" w:type="dxa"/>
            <w:shd w:val="clear" w:color="auto" w:fill="auto"/>
          </w:tcPr>
          <w:p w14:paraId="511937E9" w14:textId="77777777" w:rsidR="003D2B22" w:rsidRPr="0075039C" w:rsidRDefault="003D2B22" w:rsidP="003D2B22">
            <w:pPr>
              <w:pStyle w:val="Tabletext"/>
            </w:pPr>
            <w:r w:rsidRPr="0075039C">
              <w:t>Blood Pressure</w:t>
            </w:r>
          </w:p>
        </w:tc>
        <w:tc>
          <w:tcPr>
            <w:tcW w:w="736" w:type="dxa"/>
            <w:shd w:val="clear" w:color="auto" w:fill="auto"/>
          </w:tcPr>
          <w:p w14:paraId="4F82B4FE" w14:textId="77777777" w:rsidR="003D2B22" w:rsidRPr="0075039C" w:rsidRDefault="003D2B22" w:rsidP="003D2B22">
            <w:pPr>
              <w:pStyle w:val="Tabletext"/>
            </w:pPr>
          </w:p>
        </w:tc>
        <w:tc>
          <w:tcPr>
            <w:tcW w:w="717" w:type="dxa"/>
            <w:shd w:val="clear" w:color="auto" w:fill="auto"/>
          </w:tcPr>
          <w:p w14:paraId="64665BD3" w14:textId="77777777" w:rsidR="003D2B22" w:rsidRPr="0075039C" w:rsidRDefault="003D2B22" w:rsidP="003D2B22">
            <w:pPr>
              <w:pStyle w:val="Tabletext"/>
            </w:pPr>
          </w:p>
        </w:tc>
        <w:tc>
          <w:tcPr>
            <w:tcW w:w="717" w:type="dxa"/>
            <w:shd w:val="clear" w:color="auto" w:fill="auto"/>
          </w:tcPr>
          <w:p w14:paraId="45DD888A" w14:textId="77777777" w:rsidR="003D2B22" w:rsidRPr="0075039C" w:rsidRDefault="003D2B22" w:rsidP="003D2B22">
            <w:pPr>
              <w:pStyle w:val="Tabletext"/>
            </w:pPr>
          </w:p>
        </w:tc>
        <w:tc>
          <w:tcPr>
            <w:tcW w:w="717" w:type="dxa"/>
            <w:shd w:val="clear" w:color="auto" w:fill="auto"/>
          </w:tcPr>
          <w:p w14:paraId="5ECBFCA2" w14:textId="77777777" w:rsidR="003D2B22" w:rsidRPr="0075039C" w:rsidRDefault="003D2B22" w:rsidP="003D2B22">
            <w:pPr>
              <w:pStyle w:val="Tabletext"/>
            </w:pPr>
          </w:p>
        </w:tc>
        <w:tc>
          <w:tcPr>
            <w:tcW w:w="696" w:type="dxa"/>
            <w:shd w:val="clear" w:color="auto" w:fill="auto"/>
          </w:tcPr>
          <w:p w14:paraId="52A7BF46" w14:textId="77777777" w:rsidR="003D2B22" w:rsidRPr="0075039C" w:rsidRDefault="003D2B22" w:rsidP="003D2B22">
            <w:pPr>
              <w:pStyle w:val="Tabletext"/>
            </w:pPr>
          </w:p>
        </w:tc>
        <w:tc>
          <w:tcPr>
            <w:tcW w:w="2915" w:type="dxa"/>
            <w:shd w:val="clear" w:color="auto" w:fill="auto"/>
          </w:tcPr>
          <w:p w14:paraId="0861B3E7" w14:textId="77777777" w:rsidR="003D2B22" w:rsidRPr="0075039C" w:rsidRDefault="003D2B22" w:rsidP="003D2B22">
            <w:pPr>
              <w:pStyle w:val="Tabletext"/>
            </w:pPr>
          </w:p>
        </w:tc>
      </w:tr>
      <w:tr w:rsidR="003D2B22" w:rsidRPr="0075039C" w14:paraId="0260CA31" w14:textId="77777777" w:rsidTr="003D2B22">
        <w:trPr>
          <w:jc w:val="center"/>
        </w:trPr>
        <w:tc>
          <w:tcPr>
            <w:tcW w:w="366" w:type="dxa"/>
            <w:shd w:val="clear" w:color="auto" w:fill="auto"/>
          </w:tcPr>
          <w:p w14:paraId="462E9558" w14:textId="77777777" w:rsidR="003D2B22" w:rsidRPr="0075039C" w:rsidRDefault="003D2B22" w:rsidP="003D2B22">
            <w:pPr>
              <w:pStyle w:val="Tabletext"/>
            </w:pPr>
            <w:r w:rsidRPr="0075039C">
              <w:t>12.</w:t>
            </w:r>
          </w:p>
        </w:tc>
        <w:tc>
          <w:tcPr>
            <w:tcW w:w="3058" w:type="dxa"/>
            <w:shd w:val="clear" w:color="auto" w:fill="auto"/>
          </w:tcPr>
          <w:p w14:paraId="042425B7" w14:textId="77777777" w:rsidR="003D2B22" w:rsidRPr="0075039C" w:rsidRDefault="003D2B22" w:rsidP="003D2B22">
            <w:pPr>
              <w:pStyle w:val="Tabletext"/>
            </w:pPr>
            <w:r w:rsidRPr="0075039C">
              <w:t>Blood Glucose Measurements</w:t>
            </w:r>
          </w:p>
        </w:tc>
        <w:tc>
          <w:tcPr>
            <w:tcW w:w="736" w:type="dxa"/>
            <w:shd w:val="clear" w:color="auto" w:fill="auto"/>
          </w:tcPr>
          <w:p w14:paraId="79C7A1A9" w14:textId="77777777" w:rsidR="003D2B22" w:rsidRPr="0075039C" w:rsidRDefault="003D2B22" w:rsidP="003D2B22">
            <w:pPr>
              <w:pStyle w:val="Tabletext"/>
            </w:pPr>
          </w:p>
        </w:tc>
        <w:tc>
          <w:tcPr>
            <w:tcW w:w="717" w:type="dxa"/>
            <w:shd w:val="clear" w:color="auto" w:fill="auto"/>
          </w:tcPr>
          <w:p w14:paraId="7A91DBD5" w14:textId="77777777" w:rsidR="003D2B22" w:rsidRPr="0075039C" w:rsidRDefault="003D2B22" w:rsidP="003D2B22">
            <w:pPr>
              <w:pStyle w:val="Tabletext"/>
            </w:pPr>
          </w:p>
        </w:tc>
        <w:tc>
          <w:tcPr>
            <w:tcW w:w="717" w:type="dxa"/>
            <w:shd w:val="clear" w:color="auto" w:fill="auto"/>
          </w:tcPr>
          <w:p w14:paraId="48AB7BEE" w14:textId="77777777" w:rsidR="003D2B22" w:rsidRPr="0075039C" w:rsidRDefault="003D2B22" w:rsidP="003D2B22">
            <w:pPr>
              <w:pStyle w:val="Tabletext"/>
            </w:pPr>
          </w:p>
        </w:tc>
        <w:tc>
          <w:tcPr>
            <w:tcW w:w="717" w:type="dxa"/>
            <w:shd w:val="clear" w:color="auto" w:fill="auto"/>
          </w:tcPr>
          <w:p w14:paraId="75BE358B" w14:textId="77777777" w:rsidR="003D2B22" w:rsidRPr="0075039C" w:rsidRDefault="003D2B22" w:rsidP="003D2B22">
            <w:pPr>
              <w:pStyle w:val="Tabletext"/>
            </w:pPr>
          </w:p>
        </w:tc>
        <w:tc>
          <w:tcPr>
            <w:tcW w:w="696" w:type="dxa"/>
            <w:shd w:val="clear" w:color="auto" w:fill="auto"/>
          </w:tcPr>
          <w:p w14:paraId="1D191EC4" w14:textId="77777777" w:rsidR="003D2B22" w:rsidRPr="0075039C" w:rsidRDefault="003D2B22" w:rsidP="003D2B22">
            <w:pPr>
              <w:pStyle w:val="Tabletext"/>
            </w:pPr>
          </w:p>
        </w:tc>
        <w:tc>
          <w:tcPr>
            <w:tcW w:w="2915" w:type="dxa"/>
            <w:shd w:val="clear" w:color="auto" w:fill="auto"/>
          </w:tcPr>
          <w:p w14:paraId="67BE160C" w14:textId="77777777" w:rsidR="003D2B22" w:rsidRPr="0075039C" w:rsidRDefault="003D2B22" w:rsidP="003D2B22">
            <w:pPr>
              <w:pStyle w:val="Tabletext"/>
            </w:pPr>
          </w:p>
        </w:tc>
      </w:tr>
      <w:tr w:rsidR="003D2B22" w:rsidRPr="0075039C" w14:paraId="7DD913FC" w14:textId="77777777" w:rsidTr="003D2B22">
        <w:trPr>
          <w:jc w:val="center"/>
        </w:trPr>
        <w:tc>
          <w:tcPr>
            <w:tcW w:w="366" w:type="dxa"/>
            <w:shd w:val="clear" w:color="auto" w:fill="auto"/>
          </w:tcPr>
          <w:p w14:paraId="563968A1" w14:textId="77777777" w:rsidR="003D2B22" w:rsidRPr="0075039C" w:rsidRDefault="003D2B22" w:rsidP="003D2B22">
            <w:pPr>
              <w:pStyle w:val="Tabletext"/>
            </w:pPr>
            <w:r w:rsidRPr="0075039C">
              <w:t>13.</w:t>
            </w:r>
          </w:p>
        </w:tc>
        <w:tc>
          <w:tcPr>
            <w:tcW w:w="3058" w:type="dxa"/>
            <w:shd w:val="clear" w:color="auto" w:fill="auto"/>
          </w:tcPr>
          <w:p w14:paraId="736FD67C" w14:textId="77777777" w:rsidR="003D2B22" w:rsidRPr="0075039C" w:rsidRDefault="003D2B22" w:rsidP="003D2B22">
            <w:pPr>
              <w:pStyle w:val="Tabletext"/>
            </w:pPr>
            <w:r w:rsidRPr="0075039C">
              <w:t>Glycated Haemoglobin measurements (HbA1C)</w:t>
            </w:r>
          </w:p>
        </w:tc>
        <w:tc>
          <w:tcPr>
            <w:tcW w:w="736" w:type="dxa"/>
            <w:shd w:val="clear" w:color="auto" w:fill="auto"/>
          </w:tcPr>
          <w:p w14:paraId="24843667" w14:textId="77777777" w:rsidR="003D2B22" w:rsidRPr="0075039C" w:rsidRDefault="003D2B22" w:rsidP="003D2B22">
            <w:pPr>
              <w:pStyle w:val="Tabletext"/>
            </w:pPr>
          </w:p>
        </w:tc>
        <w:tc>
          <w:tcPr>
            <w:tcW w:w="717" w:type="dxa"/>
            <w:shd w:val="clear" w:color="auto" w:fill="auto"/>
          </w:tcPr>
          <w:p w14:paraId="7F27E1DC" w14:textId="77777777" w:rsidR="003D2B22" w:rsidRPr="0075039C" w:rsidRDefault="003D2B22" w:rsidP="003D2B22">
            <w:pPr>
              <w:pStyle w:val="Tabletext"/>
            </w:pPr>
          </w:p>
        </w:tc>
        <w:tc>
          <w:tcPr>
            <w:tcW w:w="717" w:type="dxa"/>
            <w:shd w:val="clear" w:color="auto" w:fill="auto"/>
          </w:tcPr>
          <w:p w14:paraId="3810A9F6" w14:textId="77777777" w:rsidR="003D2B22" w:rsidRPr="0075039C" w:rsidRDefault="003D2B22" w:rsidP="003D2B22">
            <w:pPr>
              <w:pStyle w:val="Tabletext"/>
            </w:pPr>
          </w:p>
        </w:tc>
        <w:tc>
          <w:tcPr>
            <w:tcW w:w="717" w:type="dxa"/>
            <w:shd w:val="clear" w:color="auto" w:fill="auto"/>
          </w:tcPr>
          <w:p w14:paraId="725511B7" w14:textId="77777777" w:rsidR="003D2B22" w:rsidRPr="0075039C" w:rsidRDefault="003D2B22" w:rsidP="003D2B22">
            <w:pPr>
              <w:pStyle w:val="Tabletext"/>
            </w:pPr>
          </w:p>
        </w:tc>
        <w:tc>
          <w:tcPr>
            <w:tcW w:w="696" w:type="dxa"/>
            <w:shd w:val="clear" w:color="auto" w:fill="auto"/>
          </w:tcPr>
          <w:p w14:paraId="44958108" w14:textId="77777777" w:rsidR="003D2B22" w:rsidRPr="0075039C" w:rsidRDefault="003D2B22" w:rsidP="003D2B22">
            <w:pPr>
              <w:pStyle w:val="Tabletext"/>
            </w:pPr>
          </w:p>
        </w:tc>
        <w:tc>
          <w:tcPr>
            <w:tcW w:w="2915" w:type="dxa"/>
            <w:shd w:val="clear" w:color="auto" w:fill="auto"/>
          </w:tcPr>
          <w:p w14:paraId="3683EAF2" w14:textId="77777777" w:rsidR="003D2B22" w:rsidRPr="0075039C" w:rsidRDefault="003D2B22" w:rsidP="003D2B22">
            <w:pPr>
              <w:pStyle w:val="Tabletext"/>
            </w:pPr>
          </w:p>
        </w:tc>
      </w:tr>
      <w:tr w:rsidR="003D2B22" w:rsidRPr="0075039C" w14:paraId="004BB434" w14:textId="77777777" w:rsidTr="003D2B22">
        <w:trPr>
          <w:jc w:val="center"/>
        </w:trPr>
        <w:tc>
          <w:tcPr>
            <w:tcW w:w="366" w:type="dxa"/>
            <w:shd w:val="clear" w:color="auto" w:fill="auto"/>
          </w:tcPr>
          <w:p w14:paraId="0BE0B518" w14:textId="77777777" w:rsidR="003D2B22" w:rsidRPr="0075039C" w:rsidRDefault="003D2B22" w:rsidP="003D2B22">
            <w:pPr>
              <w:pStyle w:val="Tabletext"/>
            </w:pPr>
            <w:r w:rsidRPr="0075039C">
              <w:t>14.</w:t>
            </w:r>
          </w:p>
        </w:tc>
        <w:tc>
          <w:tcPr>
            <w:tcW w:w="3058" w:type="dxa"/>
            <w:shd w:val="clear" w:color="auto" w:fill="auto"/>
          </w:tcPr>
          <w:p w14:paraId="469007A6" w14:textId="77777777" w:rsidR="003D2B22" w:rsidRPr="0075039C" w:rsidRDefault="003D2B22" w:rsidP="003D2B22">
            <w:pPr>
              <w:pStyle w:val="Tabletext"/>
            </w:pPr>
            <w:r w:rsidRPr="0075039C">
              <w:t>LDL cholesterol measurements</w:t>
            </w:r>
          </w:p>
        </w:tc>
        <w:tc>
          <w:tcPr>
            <w:tcW w:w="736" w:type="dxa"/>
            <w:shd w:val="clear" w:color="auto" w:fill="auto"/>
          </w:tcPr>
          <w:p w14:paraId="1E825269" w14:textId="77777777" w:rsidR="003D2B22" w:rsidRPr="0075039C" w:rsidRDefault="003D2B22" w:rsidP="003D2B22">
            <w:pPr>
              <w:pStyle w:val="Tabletext"/>
            </w:pPr>
          </w:p>
        </w:tc>
        <w:tc>
          <w:tcPr>
            <w:tcW w:w="717" w:type="dxa"/>
            <w:shd w:val="clear" w:color="auto" w:fill="auto"/>
          </w:tcPr>
          <w:p w14:paraId="08A0373A" w14:textId="77777777" w:rsidR="003D2B22" w:rsidRPr="0075039C" w:rsidRDefault="003D2B22" w:rsidP="003D2B22">
            <w:pPr>
              <w:pStyle w:val="Tabletext"/>
            </w:pPr>
          </w:p>
        </w:tc>
        <w:tc>
          <w:tcPr>
            <w:tcW w:w="717" w:type="dxa"/>
            <w:shd w:val="clear" w:color="auto" w:fill="auto"/>
          </w:tcPr>
          <w:p w14:paraId="05735E93" w14:textId="77777777" w:rsidR="003D2B22" w:rsidRPr="0075039C" w:rsidRDefault="003D2B22" w:rsidP="003D2B22">
            <w:pPr>
              <w:pStyle w:val="Tabletext"/>
            </w:pPr>
          </w:p>
        </w:tc>
        <w:tc>
          <w:tcPr>
            <w:tcW w:w="717" w:type="dxa"/>
            <w:shd w:val="clear" w:color="auto" w:fill="auto"/>
          </w:tcPr>
          <w:p w14:paraId="35FFF137" w14:textId="77777777" w:rsidR="003D2B22" w:rsidRPr="0075039C" w:rsidRDefault="003D2B22" w:rsidP="003D2B22">
            <w:pPr>
              <w:pStyle w:val="Tabletext"/>
            </w:pPr>
          </w:p>
        </w:tc>
        <w:tc>
          <w:tcPr>
            <w:tcW w:w="696" w:type="dxa"/>
            <w:shd w:val="clear" w:color="auto" w:fill="auto"/>
          </w:tcPr>
          <w:p w14:paraId="36D58D38" w14:textId="77777777" w:rsidR="003D2B22" w:rsidRPr="0075039C" w:rsidRDefault="003D2B22" w:rsidP="003D2B22">
            <w:pPr>
              <w:pStyle w:val="Tabletext"/>
            </w:pPr>
          </w:p>
        </w:tc>
        <w:tc>
          <w:tcPr>
            <w:tcW w:w="2915" w:type="dxa"/>
            <w:shd w:val="clear" w:color="auto" w:fill="auto"/>
          </w:tcPr>
          <w:p w14:paraId="399766B3" w14:textId="77777777" w:rsidR="003D2B22" w:rsidRPr="0075039C" w:rsidRDefault="003D2B22" w:rsidP="003D2B22">
            <w:pPr>
              <w:pStyle w:val="Tabletext"/>
            </w:pPr>
          </w:p>
        </w:tc>
      </w:tr>
      <w:tr w:rsidR="003D2B22" w:rsidRPr="0075039C" w14:paraId="3E3C6A6B" w14:textId="77777777" w:rsidTr="003D2B22">
        <w:trPr>
          <w:jc w:val="center"/>
        </w:trPr>
        <w:tc>
          <w:tcPr>
            <w:tcW w:w="366" w:type="dxa"/>
            <w:shd w:val="clear" w:color="auto" w:fill="auto"/>
          </w:tcPr>
          <w:p w14:paraId="734CD3D4" w14:textId="77777777" w:rsidR="003D2B22" w:rsidRPr="0075039C" w:rsidRDefault="003D2B22" w:rsidP="003D2B22">
            <w:pPr>
              <w:pStyle w:val="Tabletext"/>
            </w:pPr>
            <w:r w:rsidRPr="0075039C">
              <w:t>15.</w:t>
            </w:r>
          </w:p>
        </w:tc>
        <w:tc>
          <w:tcPr>
            <w:tcW w:w="3058" w:type="dxa"/>
            <w:shd w:val="clear" w:color="auto" w:fill="auto"/>
          </w:tcPr>
          <w:p w14:paraId="65675AE9" w14:textId="77777777" w:rsidR="003D2B22" w:rsidRPr="0075039C" w:rsidRDefault="003D2B22" w:rsidP="003D2B22">
            <w:pPr>
              <w:pStyle w:val="Tabletext"/>
            </w:pPr>
            <w:r w:rsidRPr="0075039C">
              <w:t>HDL cholesterol measurements</w:t>
            </w:r>
          </w:p>
        </w:tc>
        <w:tc>
          <w:tcPr>
            <w:tcW w:w="736" w:type="dxa"/>
            <w:shd w:val="clear" w:color="auto" w:fill="auto"/>
          </w:tcPr>
          <w:p w14:paraId="49177E47" w14:textId="77777777" w:rsidR="003D2B22" w:rsidRPr="0075039C" w:rsidRDefault="003D2B22" w:rsidP="003D2B22">
            <w:pPr>
              <w:pStyle w:val="Tabletext"/>
            </w:pPr>
          </w:p>
        </w:tc>
        <w:tc>
          <w:tcPr>
            <w:tcW w:w="717" w:type="dxa"/>
            <w:shd w:val="clear" w:color="auto" w:fill="auto"/>
          </w:tcPr>
          <w:p w14:paraId="25543745" w14:textId="77777777" w:rsidR="003D2B22" w:rsidRPr="0075039C" w:rsidRDefault="003D2B22" w:rsidP="003D2B22">
            <w:pPr>
              <w:pStyle w:val="Tabletext"/>
            </w:pPr>
          </w:p>
        </w:tc>
        <w:tc>
          <w:tcPr>
            <w:tcW w:w="717" w:type="dxa"/>
            <w:shd w:val="clear" w:color="auto" w:fill="auto"/>
          </w:tcPr>
          <w:p w14:paraId="2AD924DD" w14:textId="77777777" w:rsidR="003D2B22" w:rsidRPr="0075039C" w:rsidRDefault="003D2B22" w:rsidP="003D2B22">
            <w:pPr>
              <w:pStyle w:val="Tabletext"/>
            </w:pPr>
          </w:p>
        </w:tc>
        <w:tc>
          <w:tcPr>
            <w:tcW w:w="717" w:type="dxa"/>
            <w:shd w:val="clear" w:color="auto" w:fill="auto"/>
          </w:tcPr>
          <w:p w14:paraId="6768011C" w14:textId="77777777" w:rsidR="003D2B22" w:rsidRPr="0075039C" w:rsidRDefault="003D2B22" w:rsidP="003D2B22">
            <w:pPr>
              <w:pStyle w:val="Tabletext"/>
            </w:pPr>
          </w:p>
        </w:tc>
        <w:tc>
          <w:tcPr>
            <w:tcW w:w="696" w:type="dxa"/>
            <w:shd w:val="clear" w:color="auto" w:fill="auto"/>
          </w:tcPr>
          <w:p w14:paraId="1BFF6C4F" w14:textId="77777777" w:rsidR="003D2B22" w:rsidRPr="0075039C" w:rsidRDefault="003D2B22" w:rsidP="003D2B22">
            <w:pPr>
              <w:pStyle w:val="Tabletext"/>
            </w:pPr>
          </w:p>
        </w:tc>
        <w:tc>
          <w:tcPr>
            <w:tcW w:w="2915" w:type="dxa"/>
            <w:shd w:val="clear" w:color="auto" w:fill="auto"/>
          </w:tcPr>
          <w:p w14:paraId="30EAE413" w14:textId="77777777" w:rsidR="003D2B22" w:rsidRPr="0075039C" w:rsidRDefault="003D2B22" w:rsidP="003D2B22">
            <w:pPr>
              <w:pStyle w:val="Tabletext"/>
            </w:pPr>
          </w:p>
        </w:tc>
      </w:tr>
      <w:tr w:rsidR="003D2B22" w:rsidRPr="0075039C" w14:paraId="3C6BDB1D" w14:textId="77777777" w:rsidTr="003D2B22">
        <w:trPr>
          <w:jc w:val="center"/>
        </w:trPr>
        <w:tc>
          <w:tcPr>
            <w:tcW w:w="366" w:type="dxa"/>
            <w:shd w:val="clear" w:color="auto" w:fill="auto"/>
          </w:tcPr>
          <w:p w14:paraId="2ECB6995" w14:textId="77777777" w:rsidR="003D2B22" w:rsidRPr="0075039C" w:rsidRDefault="003D2B22" w:rsidP="003D2B22">
            <w:pPr>
              <w:pStyle w:val="Tabletext"/>
            </w:pPr>
            <w:r w:rsidRPr="0075039C">
              <w:t>16.</w:t>
            </w:r>
          </w:p>
        </w:tc>
        <w:tc>
          <w:tcPr>
            <w:tcW w:w="3058" w:type="dxa"/>
            <w:shd w:val="clear" w:color="auto" w:fill="auto"/>
          </w:tcPr>
          <w:p w14:paraId="4C9E4362" w14:textId="77777777" w:rsidR="003D2B22" w:rsidRPr="0075039C" w:rsidRDefault="003D2B22" w:rsidP="003D2B22">
            <w:pPr>
              <w:pStyle w:val="Tabletext"/>
            </w:pPr>
            <w:r w:rsidRPr="0075039C">
              <w:t>Triglyceride measurements</w:t>
            </w:r>
          </w:p>
        </w:tc>
        <w:tc>
          <w:tcPr>
            <w:tcW w:w="736" w:type="dxa"/>
            <w:shd w:val="clear" w:color="auto" w:fill="auto"/>
          </w:tcPr>
          <w:p w14:paraId="6E8BE0AA" w14:textId="77777777" w:rsidR="003D2B22" w:rsidRPr="0075039C" w:rsidRDefault="003D2B22" w:rsidP="003D2B22">
            <w:pPr>
              <w:pStyle w:val="Tabletext"/>
            </w:pPr>
          </w:p>
        </w:tc>
        <w:tc>
          <w:tcPr>
            <w:tcW w:w="717" w:type="dxa"/>
            <w:shd w:val="clear" w:color="auto" w:fill="auto"/>
          </w:tcPr>
          <w:p w14:paraId="0736C057" w14:textId="77777777" w:rsidR="003D2B22" w:rsidRPr="0075039C" w:rsidRDefault="003D2B22" w:rsidP="003D2B22">
            <w:pPr>
              <w:pStyle w:val="Tabletext"/>
            </w:pPr>
          </w:p>
        </w:tc>
        <w:tc>
          <w:tcPr>
            <w:tcW w:w="717" w:type="dxa"/>
            <w:shd w:val="clear" w:color="auto" w:fill="auto"/>
          </w:tcPr>
          <w:p w14:paraId="5A7D7058" w14:textId="77777777" w:rsidR="003D2B22" w:rsidRPr="0075039C" w:rsidRDefault="003D2B22" w:rsidP="003D2B22">
            <w:pPr>
              <w:pStyle w:val="Tabletext"/>
            </w:pPr>
          </w:p>
        </w:tc>
        <w:tc>
          <w:tcPr>
            <w:tcW w:w="717" w:type="dxa"/>
            <w:shd w:val="clear" w:color="auto" w:fill="auto"/>
          </w:tcPr>
          <w:p w14:paraId="194BB64A" w14:textId="77777777" w:rsidR="003D2B22" w:rsidRPr="0075039C" w:rsidRDefault="003D2B22" w:rsidP="003D2B22">
            <w:pPr>
              <w:pStyle w:val="Tabletext"/>
            </w:pPr>
          </w:p>
        </w:tc>
        <w:tc>
          <w:tcPr>
            <w:tcW w:w="696" w:type="dxa"/>
            <w:shd w:val="clear" w:color="auto" w:fill="auto"/>
          </w:tcPr>
          <w:p w14:paraId="089CF1F4" w14:textId="77777777" w:rsidR="003D2B22" w:rsidRPr="0075039C" w:rsidRDefault="003D2B22" w:rsidP="003D2B22">
            <w:pPr>
              <w:pStyle w:val="Tabletext"/>
            </w:pPr>
          </w:p>
        </w:tc>
        <w:tc>
          <w:tcPr>
            <w:tcW w:w="2915" w:type="dxa"/>
            <w:shd w:val="clear" w:color="auto" w:fill="auto"/>
          </w:tcPr>
          <w:p w14:paraId="07FAD28B" w14:textId="77777777" w:rsidR="003D2B22" w:rsidRPr="0075039C" w:rsidRDefault="003D2B22" w:rsidP="003D2B22">
            <w:pPr>
              <w:pStyle w:val="Tabletext"/>
            </w:pPr>
          </w:p>
        </w:tc>
      </w:tr>
      <w:tr w:rsidR="003D2B22" w:rsidRPr="0075039C" w14:paraId="3AB514F6" w14:textId="77777777" w:rsidTr="003D2B22">
        <w:trPr>
          <w:jc w:val="center"/>
        </w:trPr>
        <w:tc>
          <w:tcPr>
            <w:tcW w:w="366" w:type="dxa"/>
            <w:shd w:val="clear" w:color="auto" w:fill="auto"/>
          </w:tcPr>
          <w:p w14:paraId="10C1BF5B" w14:textId="77777777" w:rsidR="003D2B22" w:rsidRPr="0075039C" w:rsidRDefault="003D2B22" w:rsidP="003D2B22">
            <w:pPr>
              <w:pStyle w:val="Tabletext"/>
            </w:pPr>
            <w:r w:rsidRPr="0075039C">
              <w:t>17.</w:t>
            </w:r>
          </w:p>
        </w:tc>
        <w:tc>
          <w:tcPr>
            <w:tcW w:w="3058" w:type="dxa"/>
            <w:shd w:val="clear" w:color="auto" w:fill="auto"/>
          </w:tcPr>
          <w:p w14:paraId="73D6B509" w14:textId="77777777" w:rsidR="003D2B22" w:rsidRPr="0075039C" w:rsidRDefault="003D2B22" w:rsidP="003D2B22">
            <w:pPr>
              <w:pStyle w:val="Tabletext"/>
            </w:pPr>
            <w:r w:rsidRPr="0075039C">
              <w:t>Microalbumin measurements</w:t>
            </w:r>
          </w:p>
        </w:tc>
        <w:tc>
          <w:tcPr>
            <w:tcW w:w="736" w:type="dxa"/>
            <w:shd w:val="clear" w:color="auto" w:fill="auto"/>
          </w:tcPr>
          <w:p w14:paraId="0EEC1634" w14:textId="77777777" w:rsidR="003D2B22" w:rsidRPr="0075039C" w:rsidRDefault="003D2B22" w:rsidP="003D2B22">
            <w:pPr>
              <w:pStyle w:val="Tabletext"/>
            </w:pPr>
          </w:p>
        </w:tc>
        <w:tc>
          <w:tcPr>
            <w:tcW w:w="717" w:type="dxa"/>
            <w:shd w:val="clear" w:color="auto" w:fill="auto"/>
          </w:tcPr>
          <w:p w14:paraId="121C8D27" w14:textId="77777777" w:rsidR="003D2B22" w:rsidRPr="0075039C" w:rsidRDefault="003D2B22" w:rsidP="003D2B22">
            <w:pPr>
              <w:pStyle w:val="Tabletext"/>
            </w:pPr>
          </w:p>
        </w:tc>
        <w:tc>
          <w:tcPr>
            <w:tcW w:w="717" w:type="dxa"/>
            <w:shd w:val="clear" w:color="auto" w:fill="auto"/>
          </w:tcPr>
          <w:p w14:paraId="6C5FD6D9" w14:textId="77777777" w:rsidR="003D2B22" w:rsidRPr="0075039C" w:rsidRDefault="003D2B22" w:rsidP="003D2B22">
            <w:pPr>
              <w:pStyle w:val="Tabletext"/>
            </w:pPr>
          </w:p>
        </w:tc>
        <w:tc>
          <w:tcPr>
            <w:tcW w:w="717" w:type="dxa"/>
            <w:shd w:val="clear" w:color="auto" w:fill="auto"/>
          </w:tcPr>
          <w:p w14:paraId="33C24030" w14:textId="77777777" w:rsidR="003D2B22" w:rsidRPr="0075039C" w:rsidRDefault="003D2B22" w:rsidP="003D2B22">
            <w:pPr>
              <w:pStyle w:val="Tabletext"/>
            </w:pPr>
          </w:p>
        </w:tc>
        <w:tc>
          <w:tcPr>
            <w:tcW w:w="696" w:type="dxa"/>
            <w:shd w:val="clear" w:color="auto" w:fill="auto"/>
          </w:tcPr>
          <w:p w14:paraId="3E2546EE" w14:textId="77777777" w:rsidR="003D2B22" w:rsidRPr="0075039C" w:rsidRDefault="003D2B22" w:rsidP="003D2B22">
            <w:pPr>
              <w:pStyle w:val="Tabletext"/>
            </w:pPr>
          </w:p>
        </w:tc>
        <w:tc>
          <w:tcPr>
            <w:tcW w:w="2915" w:type="dxa"/>
            <w:shd w:val="clear" w:color="auto" w:fill="auto"/>
          </w:tcPr>
          <w:p w14:paraId="371EFBF7" w14:textId="77777777" w:rsidR="003D2B22" w:rsidRPr="0075039C" w:rsidRDefault="003D2B22" w:rsidP="003D2B22">
            <w:pPr>
              <w:pStyle w:val="Tabletext"/>
            </w:pPr>
          </w:p>
        </w:tc>
      </w:tr>
      <w:tr w:rsidR="003D2B22" w:rsidRPr="0075039C" w14:paraId="42A8CBEA" w14:textId="77777777" w:rsidTr="003D2B22">
        <w:trPr>
          <w:jc w:val="center"/>
        </w:trPr>
        <w:tc>
          <w:tcPr>
            <w:tcW w:w="366" w:type="dxa"/>
            <w:shd w:val="clear" w:color="auto" w:fill="auto"/>
          </w:tcPr>
          <w:p w14:paraId="4FF2003A" w14:textId="77777777" w:rsidR="003D2B22" w:rsidRPr="0075039C" w:rsidRDefault="003D2B22" w:rsidP="003D2B22">
            <w:pPr>
              <w:pStyle w:val="Tabletext"/>
            </w:pPr>
            <w:r w:rsidRPr="0075039C">
              <w:t>18.</w:t>
            </w:r>
          </w:p>
        </w:tc>
        <w:tc>
          <w:tcPr>
            <w:tcW w:w="3058" w:type="dxa"/>
            <w:shd w:val="clear" w:color="auto" w:fill="auto"/>
          </w:tcPr>
          <w:p w14:paraId="11FF8944" w14:textId="77777777" w:rsidR="003D2B22" w:rsidRPr="0075039C" w:rsidRDefault="003D2B22" w:rsidP="003D2B22">
            <w:pPr>
              <w:pStyle w:val="Tabletext"/>
            </w:pPr>
            <w:r w:rsidRPr="0075039C">
              <w:t>Acute Complications:</w:t>
            </w:r>
          </w:p>
          <w:p w14:paraId="1341A12A" w14:textId="77777777" w:rsidR="003D2B22" w:rsidRPr="0075039C" w:rsidRDefault="003D2B22" w:rsidP="003D2B22">
            <w:pPr>
              <w:pStyle w:val="Tabletext"/>
            </w:pPr>
            <w:r w:rsidRPr="0075039C">
              <w:t>a)</w:t>
            </w:r>
            <w:r w:rsidRPr="0075039C">
              <w:tab/>
              <w:t>Diabetic coma</w:t>
            </w:r>
          </w:p>
          <w:p w14:paraId="57D08938" w14:textId="77777777" w:rsidR="003D2B22" w:rsidRPr="0075039C" w:rsidRDefault="003D2B22" w:rsidP="003D2B22">
            <w:pPr>
              <w:pStyle w:val="Tabletext"/>
            </w:pPr>
            <w:r w:rsidRPr="0075039C">
              <w:t>b)</w:t>
            </w:r>
            <w:r w:rsidRPr="0075039C">
              <w:tab/>
              <w:t>Diabetic ketoacidosis</w:t>
            </w:r>
          </w:p>
          <w:p w14:paraId="762D15B0" w14:textId="77777777" w:rsidR="003D2B22" w:rsidRPr="0075039C" w:rsidRDefault="003D2B22" w:rsidP="003D2B22">
            <w:pPr>
              <w:pStyle w:val="Tabletext"/>
            </w:pPr>
            <w:r w:rsidRPr="0075039C">
              <w:t>c)</w:t>
            </w:r>
            <w:r w:rsidRPr="0075039C">
              <w:tab/>
              <w:t>Sepsis</w:t>
            </w:r>
          </w:p>
        </w:tc>
        <w:tc>
          <w:tcPr>
            <w:tcW w:w="736" w:type="dxa"/>
            <w:shd w:val="clear" w:color="auto" w:fill="auto"/>
          </w:tcPr>
          <w:p w14:paraId="3AA5F3CE" w14:textId="77777777" w:rsidR="003D2B22" w:rsidRPr="0075039C" w:rsidRDefault="003D2B22" w:rsidP="003D2B22">
            <w:pPr>
              <w:pStyle w:val="Tabletext"/>
            </w:pPr>
          </w:p>
        </w:tc>
        <w:tc>
          <w:tcPr>
            <w:tcW w:w="717" w:type="dxa"/>
            <w:shd w:val="clear" w:color="auto" w:fill="auto"/>
          </w:tcPr>
          <w:p w14:paraId="0B86EAD9" w14:textId="77777777" w:rsidR="003D2B22" w:rsidRPr="0075039C" w:rsidRDefault="003D2B22" w:rsidP="003D2B22">
            <w:pPr>
              <w:pStyle w:val="Tabletext"/>
            </w:pPr>
          </w:p>
        </w:tc>
        <w:tc>
          <w:tcPr>
            <w:tcW w:w="717" w:type="dxa"/>
            <w:shd w:val="clear" w:color="auto" w:fill="auto"/>
          </w:tcPr>
          <w:p w14:paraId="51EC4579" w14:textId="77777777" w:rsidR="003D2B22" w:rsidRPr="0075039C" w:rsidRDefault="003D2B22" w:rsidP="003D2B22">
            <w:pPr>
              <w:pStyle w:val="Tabletext"/>
            </w:pPr>
          </w:p>
        </w:tc>
        <w:tc>
          <w:tcPr>
            <w:tcW w:w="717" w:type="dxa"/>
            <w:shd w:val="clear" w:color="auto" w:fill="auto"/>
          </w:tcPr>
          <w:p w14:paraId="70320719" w14:textId="77777777" w:rsidR="003D2B22" w:rsidRPr="0075039C" w:rsidRDefault="003D2B22" w:rsidP="003D2B22">
            <w:pPr>
              <w:pStyle w:val="Tabletext"/>
            </w:pPr>
          </w:p>
        </w:tc>
        <w:tc>
          <w:tcPr>
            <w:tcW w:w="696" w:type="dxa"/>
            <w:shd w:val="clear" w:color="auto" w:fill="auto"/>
          </w:tcPr>
          <w:p w14:paraId="4A47499C" w14:textId="77777777" w:rsidR="003D2B22" w:rsidRPr="0075039C" w:rsidRDefault="003D2B22" w:rsidP="003D2B22">
            <w:pPr>
              <w:pStyle w:val="Tabletext"/>
            </w:pPr>
          </w:p>
        </w:tc>
        <w:tc>
          <w:tcPr>
            <w:tcW w:w="2915" w:type="dxa"/>
            <w:shd w:val="clear" w:color="auto" w:fill="auto"/>
          </w:tcPr>
          <w:p w14:paraId="2BDFC582" w14:textId="77777777" w:rsidR="003D2B22" w:rsidRPr="0075039C" w:rsidRDefault="003D2B22" w:rsidP="003D2B22">
            <w:pPr>
              <w:pStyle w:val="Tabletext"/>
            </w:pPr>
            <w:r w:rsidRPr="0075039C">
              <w:t>Any metadata (e.g. date) surrounding the event should be included</w:t>
            </w:r>
          </w:p>
        </w:tc>
      </w:tr>
      <w:tr w:rsidR="003D2B22" w:rsidRPr="0075039C" w14:paraId="40592B15" w14:textId="77777777" w:rsidTr="003D2B22">
        <w:trPr>
          <w:jc w:val="center"/>
        </w:trPr>
        <w:tc>
          <w:tcPr>
            <w:tcW w:w="366" w:type="dxa"/>
            <w:shd w:val="clear" w:color="auto" w:fill="auto"/>
          </w:tcPr>
          <w:p w14:paraId="60A3B8FB" w14:textId="77777777" w:rsidR="003D2B22" w:rsidRPr="0075039C" w:rsidRDefault="003D2B22" w:rsidP="003D2B22">
            <w:pPr>
              <w:pStyle w:val="Tabletext"/>
            </w:pPr>
            <w:r w:rsidRPr="0075039C">
              <w:t>19.</w:t>
            </w:r>
          </w:p>
        </w:tc>
        <w:tc>
          <w:tcPr>
            <w:tcW w:w="3058" w:type="dxa"/>
            <w:shd w:val="clear" w:color="auto" w:fill="auto"/>
          </w:tcPr>
          <w:p w14:paraId="03FC6162" w14:textId="77777777" w:rsidR="003D2B22" w:rsidRPr="0075039C" w:rsidRDefault="003D2B22" w:rsidP="003D2B22">
            <w:pPr>
              <w:pStyle w:val="Tabletext"/>
            </w:pPr>
            <w:r w:rsidRPr="0075039C">
              <w:t>Chronic complications specify:</w:t>
            </w:r>
          </w:p>
          <w:p w14:paraId="0430AB2C" w14:textId="77777777" w:rsidR="003D2B22" w:rsidRPr="0075039C" w:rsidRDefault="003D2B22" w:rsidP="003D2B22">
            <w:pPr>
              <w:pStyle w:val="Tabletext"/>
            </w:pPr>
            <w:r w:rsidRPr="0075039C">
              <w:t>a)</w:t>
            </w:r>
            <w:r w:rsidRPr="0075039C">
              <w:tab/>
              <w:t>Microvascular complications</w:t>
            </w:r>
          </w:p>
          <w:p w14:paraId="5A235DCC" w14:textId="77777777" w:rsidR="003D2B22" w:rsidRPr="0075039C" w:rsidRDefault="003D2B22" w:rsidP="003D2B22">
            <w:pPr>
              <w:pStyle w:val="Tabletext"/>
            </w:pPr>
            <w:r w:rsidRPr="0075039C">
              <w:t>b)</w:t>
            </w:r>
            <w:r w:rsidRPr="0075039C">
              <w:tab/>
              <w:t>Macrovascular complications</w:t>
            </w:r>
          </w:p>
        </w:tc>
        <w:tc>
          <w:tcPr>
            <w:tcW w:w="736" w:type="dxa"/>
            <w:shd w:val="clear" w:color="auto" w:fill="auto"/>
          </w:tcPr>
          <w:p w14:paraId="19D23866" w14:textId="77777777" w:rsidR="003D2B22" w:rsidRPr="0075039C" w:rsidRDefault="003D2B22" w:rsidP="003D2B22">
            <w:pPr>
              <w:pStyle w:val="Tabletext"/>
            </w:pPr>
          </w:p>
        </w:tc>
        <w:tc>
          <w:tcPr>
            <w:tcW w:w="717" w:type="dxa"/>
            <w:shd w:val="clear" w:color="auto" w:fill="auto"/>
          </w:tcPr>
          <w:p w14:paraId="30CA5A00" w14:textId="77777777" w:rsidR="003D2B22" w:rsidRPr="0075039C" w:rsidRDefault="003D2B22" w:rsidP="003D2B22">
            <w:pPr>
              <w:pStyle w:val="Tabletext"/>
            </w:pPr>
          </w:p>
        </w:tc>
        <w:tc>
          <w:tcPr>
            <w:tcW w:w="717" w:type="dxa"/>
            <w:shd w:val="clear" w:color="auto" w:fill="auto"/>
          </w:tcPr>
          <w:p w14:paraId="5DEB8DA3" w14:textId="77777777" w:rsidR="003D2B22" w:rsidRPr="0075039C" w:rsidRDefault="003D2B22" w:rsidP="003D2B22">
            <w:pPr>
              <w:pStyle w:val="Tabletext"/>
            </w:pPr>
          </w:p>
        </w:tc>
        <w:tc>
          <w:tcPr>
            <w:tcW w:w="717" w:type="dxa"/>
            <w:shd w:val="clear" w:color="auto" w:fill="auto"/>
          </w:tcPr>
          <w:p w14:paraId="30A585AD" w14:textId="77777777" w:rsidR="003D2B22" w:rsidRPr="0075039C" w:rsidRDefault="003D2B22" w:rsidP="003D2B22">
            <w:pPr>
              <w:pStyle w:val="Tabletext"/>
            </w:pPr>
          </w:p>
        </w:tc>
        <w:tc>
          <w:tcPr>
            <w:tcW w:w="696" w:type="dxa"/>
            <w:shd w:val="clear" w:color="auto" w:fill="auto"/>
          </w:tcPr>
          <w:p w14:paraId="5906010F" w14:textId="77777777" w:rsidR="003D2B22" w:rsidRPr="0075039C" w:rsidRDefault="003D2B22" w:rsidP="003D2B22">
            <w:pPr>
              <w:pStyle w:val="Tabletext"/>
            </w:pPr>
          </w:p>
        </w:tc>
        <w:tc>
          <w:tcPr>
            <w:tcW w:w="2915" w:type="dxa"/>
            <w:shd w:val="clear" w:color="auto" w:fill="auto"/>
          </w:tcPr>
          <w:p w14:paraId="566373AA" w14:textId="77777777" w:rsidR="003D2B22" w:rsidRPr="0075039C" w:rsidRDefault="003D2B22" w:rsidP="003D2B22">
            <w:pPr>
              <w:pStyle w:val="Tabletext"/>
            </w:pPr>
          </w:p>
        </w:tc>
      </w:tr>
      <w:tr w:rsidR="003D2B22" w:rsidRPr="0075039C" w14:paraId="7AA1E20B" w14:textId="77777777" w:rsidTr="003D2B22">
        <w:trPr>
          <w:jc w:val="center"/>
        </w:trPr>
        <w:tc>
          <w:tcPr>
            <w:tcW w:w="366" w:type="dxa"/>
            <w:shd w:val="clear" w:color="auto" w:fill="auto"/>
          </w:tcPr>
          <w:p w14:paraId="37D694CE" w14:textId="77777777" w:rsidR="003D2B22" w:rsidRPr="0075039C" w:rsidRDefault="003D2B22" w:rsidP="003D2B22">
            <w:pPr>
              <w:pStyle w:val="Tabletext"/>
            </w:pPr>
            <w:r w:rsidRPr="0075039C">
              <w:t>20.</w:t>
            </w:r>
          </w:p>
        </w:tc>
        <w:tc>
          <w:tcPr>
            <w:tcW w:w="3058" w:type="dxa"/>
            <w:shd w:val="clear" w:color="auto" w:fill="auto"/>
          </w:tcPr>
          <w:p w14:paraId="3E1763F3" w14:textId="77777777" w:rsidR="003D2B22" w:rsidRPr="0075039C" w:rsidRDefault="003D2B22" w:rsidP="003D2B22">
            <w:pPr>
              <w:pStyle w:val="Tabletext"/>
            </w:pPr>
            <w:r w:rsidRPr="0075039C">
              <w:t>Pregnant Yes/No</w:t>
            </w:r>
          </w:p>
        </w:tc>
        <w:tc>
          <w:tcPr>
            <w:tcW w:w="736" w:type="dxa"/>
            <w:shd w:val="clear" w:color="auto" w:fill="auto"/>
          </w:tcPr>
          <w:p w14:paraId="22623533" w14:textId="77777777" w:rsidR="003D2B22" w:rsidRPr="0075039C" w:rsidRDefault="003D2B22" w:rsidP="003D2B22">
            <w:pPr>
              <w:pStyle w:val="Tabletext"/>
            </w:pPr>
          </w:p>
        </w:tc>
        <w:tc>
          <w:tcPr>
            <w:tcW w:w="717" w:type="dxa"/>
            <w:shd w:val="clear" w:color="auto" w:fill="auto"/>
          </w:tcPr>
          <w:p w14:paraId="2C9FA9CA" w14:textId="77777777" w:rsidR="003D2B22" w:rsidRPr="0075039C" w:rsidRDefault="003D2B22" w:rsidP="003D2B22">
            <w:pPr>
              <w:pStyle w:val="Tabletext"/>
            </w:pPr>
          </w:p>
        </w:tc>
        <w:tc>
          <w:tcPr>
            <w:tcW w:w="717" w:type="dxa"/>
            <w:shd w:val="clear" w:color="auto" w:fill="auto"/>
          </w:tcPr>
          <w:p w14:paraId="04417012" w14:textId="77777777" w:rsidR="003D2B22" w:rsidRPr="0075039C" w:rsidRDefault="003D2B22" w:rsidP="003D2B22">
            <w:pPr>
              <w:pStyle w:val="Tabletext"/>
            </w:pPr>
          </w:p>
        </w:tc>
        <w:tc>
          <w:tcPr>
            <w:tcW w:w="717" w:type="dxa"/>
            <w:shd w:val="clear" w:color="auto" w:fill="auto"/>
          </w:tcPr>
          <w:p w14:paraId="5D75132B" w14:textId="77777777" w:rsidR="003D2B22" w:rsidRPr="0075039C" w:rsidRDefault="003D2B22" w:rsidP="003D2B22">
            <w:pPr>
              <w:pStyle w:val="Tabletext"/>
            </w:pPr>
          </w:p>
        </w:tc>
        <w:tc>
          <w:tcPr>
            <w:tcW w:w="696" w:type="dxa"/>
            <w:shd w:val="clear" w:color="auto" w:fill="auto"/>
          </w:tcPr>
          <w:p w14:paraId="6F6D2E09" w14:textId="77777777" w:rsidR="003D2B22" w:rsidRPr="0075039C" w:rsidRDefault="003D2B22" w:rsidP="003D2B22">
            <w:pPr>
              <w:pStyle w:val="Tabletext"/>
            </w:pPr>
          </w:p>
        </w:tc>
        <w:tc>
          <w:tcPr>
            <w:tcW w:w="2915" w:type="dxa"/>
            <w:shd w:val="clear" w:color="auto" w:fill="auto"/>
          </w:tcPr>
          <w:p w14:paraId="4A8C122B" w14:textId="77777777" w:rsidR="003D2B22" w:rsidRPr="0075039C" w:rsidRDefault="003D2B22" w:rsidP="003D2B22">
            <w:pPr>
              <w:pStyle w:val="Tabletext"/>
            </w:pPr>
          </w:p>
        </w:tc>
      </w:tr>
      <w:tr w:rsidR="003D2B22" w:rsidRPr="0075039C" w14:paraId="4ED12902" w14:textId="77777777" w:rsidTr="003D2B22">
        <w:trPr>
          <w:jc w:val="center"/>
        </w:trPr>
        <w:tc>
          <w:tcPr>
            <w:tcW w:w="366" w:type="dxa"/>
            <w:shd w:val="clear" w:color="auto" w:fill="auto"/>
          </w:tcPr>
          <w:p w14:paraId="2F69CBD0" w14:textId="77777777" w:rsidR="003D2B22" w:rsidRPr="0075039C" w:rsidRDefault="003D2B22" w:rsidP="003D2B22">
            <w:pPr>
              <w:pStyle w:val="Tabletext"/>
            </w:pPr>
            <w:r w:rsidRPr="0075039C">
              <w:t>21.</w:t>
            </w:r>
          </w:p>
        </w:tc>
        <w:tc>
          <w:tcPr>
            <w:tcW w:w="3058" w:type="dxa"/>
            <w:shd w:val="clear" w:color="auto" w:fill="auto"/>
          </w:tcPr>
          <w:p w14:paraId="08BCC24F" w14:textId="77777777" w:rsidR="003D2B22" w:rsidRPr="0075039C" w:rsidRDefault="003D2B22" w:rsidP="003D2B22">
            <w:pPr>
              <w:pStyle w:val="Tabletext"/>
            </w:pPr>
            <w:r w:rsidRPr="0075039C">
              <w:t>Medications and Dosage</w:t>
            </w:r>
          </w:p>
        </w:tc>
        <w:tc>
          <w:tcPr>
            <w:tcW w:w="736" w:type="dxa"/>
            <w:shd w:val="clear" w:color="auto" w:fill="auto"/>
          </w:tcPr>
          <w:p w14:paraId="4C76F8B6" w14:textId="77777777" w:rsidR="003D2B22" w:rsidRPr="0075039C" w:rsidRDefault="003D2B22" w:rsidP="003D2B22">
            <w:pPr>
              <w:pStyle w:val="Tabletext"/>
            </w:pPr>
          </w:p>
        </w:tc>
        <w:tc>
          <w:tcPr>
            <w:tcW w:w="717" w:type="dxa"/>
            <w:shd w:val="clear" w:color="auto" w:fill="auto"/>
          </w:tcPr>
          <w:p w14:paraId="0B3037CF" w14:textId="77777777" w:rsidR="003D2B22" w:rsidRPr="0075039C" w:rsidRDefault="003D2B22" w:rsidP="003D2B22">
            <w:pPr>
              <w:pStyle w:val="Tabletext"/>
            </w:pPr>
          </w:p>
        </w:tc>
        <w:tc>
          <w:tcPr>
            <w:tcW w:w="717" w:type="dxa"/>
            <w:shd w:val="clear" w:color="auto" w:fill="auto"/>
          </w:tcPr>
          <w:p w14:paraId="53D9C3EF" w14:textId="77777777" w:rsidR="003D2B22" w:rsidRPr="0075039C" w:rsidRDefault="003D2B22" w:rsidP="003D2B22">
            <w:pPr>
              <w:pStyle w:val="Tabletext"/>
            </w:pPr>
          </w:p>
        </w:tc>
        <w:tc>
          <w:tcPr>
            <w:tcW w:w="717" w:type="dxa"/>
            <w:shd w:val="clear" w:color="auto" w:fill="auto"/>
          </w:tcPr>
          <w:p w14:paraId="643E8974" w14:textId="77777777" w:rsidR="003D2B22" w:rsidRPr="0075039C" w:rsidRDefault="003D2B22" w:rsidP="003D2B22">
            <w:pPr>
              <w:pStyle w:val="Tabletext"/>
            </w:pPr>
          </w:p>
        </w:tc>
        <w:tc>
          <w:tcPr>
            <w:tcW w:w="696" w:type="dxa"/>
            <w:shd w:val="clear" w:color="auto" w:fill="auto"/>
          </w:tcPr>
          <w:p w14:paraId="4E2C1AFB" w14:textId="77777777" w:rsidR="003D2B22" w:rsidRPr="0075039C" w:rsidRDefault="003D2B22" w:rsidP="003D2B22">
            <w:pPr>
              <w:pStyle w:val="Tabletext"/>
            </w:pPr>
          </w:p>
        </w:tc>
        <w:tc>
          <w:tcPr>
            <w:tcW w:w="2915" w:type="dxa"/>
            <w:shd w:val="clear" w:color="auto" w:fill="auto"/>
          </w:tcPr>
          <w:p w14:paraId="0D13E1FC" w14:textId="77777777" w:rsidR="003D2B22" w:rsidRPr="0075039C" w:rsidRDefault="003D2B22" w:rsidP="003D2B22">
            <w:pPr>
              <w:pStyle w:val="Tabletext"/>
            </w:pPr>
          </w:p>
        </w:tc>
      </w:tr>
      <w:tr w:rsidR="003D2B22" w:rsidRPr="0075039C" w14:paraId="60B6C197" w14:textId="77777777" w:rsidTr="003D2B22">
        <w:trPr>
          <w:jc w:val="center"/>
        </w:trPr>
        <w:tc>
          <w:tcPr>
            <w:tcW w:w="366" w:type="dxa"/>
            <w:shd w:val="clear" w:color="auto" w:fill="auto"/>
          </w:tcPr>
          <w:p w14:paraId="491F0EDD" w14:textId="77777777" w:rsidR="003D2B22" w:rsidRPr="0075039C" w:rsidRDefault="003D2B22" w:rsidP="003D2B22">
            <w:pPr>
              <w:pStyle w:val="Tabletext"/>
            </w:pPr>
            <w:r w:rsidRPr="0075039C">
              <w:t>22.</w:t>
            </w:r>
          </w:p>
        </w:tc>
        <w:tc>
          <w:tcPr>
            <w:tcW w:w="3058" w:type="dxa"/>
            <w:shd w:val="clear" w:color="auto" w:fill="auto"/>
          </w:tcPr>
          <w:p w14:paraId="478A05A8" w14:textId="77777777" w:rsidR="003D2B22" w:rsidRPr="0075039C" w:rsidRDefault="003D2B22" w:rsidP="003D2B22">
            <w:pPr>
              <w:pStyle w:val="Tabletext"/>
            </w:pPr>
            <w:r w:rsidRPr="0075039C">
              <w:t>Co-morbidity (Additional Chronic Diseases – Hypertension etc.)</w:t>
            </w:r>
          </w:p>
        </w:tc>
        <w:tc>
          <w:tcPr>
            <w:tcW w:w="736" w:type="dxa"/>
            <w:shd w:val="clear" w:color="auto" w:fill="auto"/>
          </w:tcPr>
          <w:p w14:paraId="1507E1EA" w14:textId="77777777" w:rsidR="003D2B22" w:rsidRPr="0075039C" w:rsidRDefault="003D2B22" w:rsidP="003D2B22">
            <w:pPr>
              <w:pStyle w:val="Tabletext"/>
            </w:pPr>
          </w:p>
        </w:tc>
        <w:tc>
          <w:tcPr>
            <w:tcW w:w="717" w:type="dxa"/>
            <w:shd w:val="clear" w:color="auto" w:fill="auto"/>
          </w:tcPr>
          <w:p w14:paraId="6A72865A" w14:textId="77777777" w:rsidR="003D2B22" w:rsidRPr="0075039C" w:rsidRDefault="003D2B22" w:rsidP="003D2B22">
            <w:pPr>
              <w:pStyle w:val="Tabletext"/>
            </w:pPr>
          </w:p>
        </w:tc>
        <w:tc>
          <w:tcPr>
            <w:tcW w:w="717" w:type="dxa"/>
            <w:shd w:val="clear" w:color="auto" w:fill="auto"/>
          </w:tcPr>
          <w:p w14:paraId="46991B50" w14:textId="77777777" w:rsidR="003D2B22" w:rsidRPr="0075039C" w:rsidRDefault="003D2B22" w:rsidP="003D2B22">
            <w:pPr>
              <w:pStyle w:val="Tabletext"/>
            </w:pPr>
          </w:p>
        </w:tc>
        <w:tc>
          <w:tcPr>
            <w:tcW w:w="717" w:type="dxa"/>
            <w:shd w:val="clear" w:color="auto" w:fill="auto"/>
          </w:tcPr>
          <w:p w14:paraId="7AB9A620" w14:textId="77777777" w:rsidR="003D2B22" w:rsidRPr="0075039C" w:rsidRDefault="003D2B22" w:rsidP="003D2B22">
            <w:pPr>
              <w:pStyle w:val="Tabletext"/>
            </w:pPr>
          </w:p>
        </w:tc>
        <w:tc>
          <w:tcPr>
            <w:tcW w:w="696" w:type="dxa"/>
            <w:shd w:val="clear" w:color="auto" w:fill="auto"/>
          </w:tcPr>
          <w:p w14:paraId="3F270034" w14:textId="77777777" w:rsidR="003D2B22" w:rsidRPr="0075039C" w:rsidRDefault="003D2B22" w:rsidP="003D2B22">
            <w:pPr>
              <w:pStyle w:val="Tabletext"/>
            </w:pPr>
          </w:p>
        </w:tc>
        <w:tc>
          <w:tcPr>
            <w:tcW w:w="2915" w:type="dxa"/>
            <w:shd w:val="clear" w:color="auto" w:fill="auto"/>
          </w:tcPr>
          <w:p w14:paraId="563F97FE" w14:textId="77777777" w:rsidR="003D2B22" w:rsidRPr="0075039C" w:rsidRDefault="003D2B22" w:rsidP="003D2B22">
            <w:pPr>
              <w:pStyle w:val="Tabletext"/>
            </w:pPr>
          </w:p>
        </w:tc>
      </w:tr>
      <w:tr w:rsidR="003D2B22" w:rsidRPr="0075039C" w14:paraId="1A0A417F" w14:textId="77777777" w:rsidTr="003D2B22">
        <w:trPr>
          <w:jc w:val="center"/>
        </w:trPr>
        <w:tc>
          <w:tcPr>
            <w:tcW w:w="366" w:type="dxa"/>
            <w:shd w:val="clear" w:color="auto" w:fill="auto"/>
          </w:tcPr>
          <w:p w14:paraId="5E2DA149" w14:textId="77777777" w:rsidR="003D2B22" w:rsidRPr="0075039C" w:rsidRDefault="003D2B22" w:rsidP="003D2B22">
            <w:pPr>
              <w:pStyle w:val="Tabletext"/>
            </w:pPr>
            <w:r w:rsidRPr="0075039C">
              <w:t>23.</w:t>
            </w:r>
          </w:p>
        </w:tc>
        <w:tc>
          <w:tcPr>
            <w:tcW w:w="3058" w:type="dxa"/>
            <w:shd w:val="clear" w:color="auto" w:fill="auto"/>
          </w:tcPr>
          <w:p w14:paraId="179148C9" w14:textId="77777777" w:rsidR="003D2B22" w:rsidRPr="0075039C" w:rsidRDefault="003D2B22" w:rsidP="003D2B22">
            <w:pPr>
              <w:pStyle w:val="Tabletext"/>
            </w:pPr>
            <w:r w:rsidRPr="0075039C">
              <w:t>Stroke, Glaucoma, Neuropathy, Amputations</w:t>
            </w:r>
          </w:p>
        </w:tc>
        <w:tc>
          <w:tcPr>
            <w:tcW w:w="736" w:type="dxa"/>
            <w:shd w:val="clear" w:color="auto" w:fill="auto"/>
          </w:tcPr>
          <w:p w14:paraId="3BA203A3" w14:textId="77777777" w:rsidR="003D2B22" w:rsidRPr="0075039C" w:rsidRDefault="003D2B22" w:rsidP="003D2B22">
            <w:pPr>
              <w:pStyle w:val="Tabletext"/>
            </w:pPr>
          </w:p>
        </w:tc>
        <w:tc>
          <w:tcPr>
            <w:tcW w:w="717" w:type="dxa"/>
            <w:shd w:val="clear" w:color="auto" w:fill="auto"/>
          </w:tcPr>
          <w:p w14:paraId="51725C08" w14:textId="77777777" w:rsidR="003D2B22" w:rsidRPr="0075039C" w:rsidRDefault="003D2B22" w:rsidP="003D2B22">
            <w:pPr>
              <w:pStyle w:val="Tabletext"/>
            </w:pPr>
          </w:p>
        </w:tc>
        <w:tc>
          <w:tcPr>
            <w:tcW w:w="717" w:type="dxa"/>
            <w:shd w:val="clear" w:color="auto" w:fill="auto"/>
          </w:tcPr>
          <w:p w14:paraId="2B417440" w14:textId="77777777" w:rsidR="003D2B22" w:rsidRPr="0075039C" w:rsidRDefault="003D2B22" w:rsidP="003D2B22">
            <w:pPr>
              <w:pStyle w:val="Tabletext"/>
            </w:pPr>
          </w:p>
        </w:tc>
        <w:tc>
          <w:tcPr>
            <w:tcW w:w="717" w:type="dxa"/>
            <w:shd w:val="clear" w:color="auto" w:fill="auto"/>
          </w:tcPr>
          <w:p w14:paraId="091590D2" w14:textId="77777777" w:rsidR="003D2B22" w:rsidRPr="0075039C" w:rsidRDefault="003D2B22" w:rsidP="003D2B22">
            <w:pPr>
              <w:pStyle w:val="Tabletext"/>
            </w:pPr>
          </w:p>
        </w:tc>
        <w:tc>
          <w:tcPr>
            <w:tcW w:w="696" w:type="dxa"/>
            <w:shd w:val="clear" w:color="auto" w:fill="auto"/>
          </w:tcPr>
          <w:p w14:paraId="1B618C67" w14:textId="77777777" w:rsidR="003D2B22" w:rsidRPr="0075039C" w:rsidRDefault="003D2B22" w:rsidP="003D2B22">
            <w:pPr>
              <w:pStyle w:val="Tabletext"/>
            </w:pPr>
          </w:p>
        </w:tc>
        <w:tc>
          <w:tcPr>
            <w:tcW w:w="2915" w:type="dxa"/>
            <w:shd w:val="clear" w:color="auto" w:fill="auto"/>
          </w:tcPr>
          <w:p w14:paraId="0854032B" w14:textId="77777777" w:rsidR="003D2B22" w:rsidRPr="0075039C" w:rsidRDefault="003D2B22" w:rsidP="003D2B22">
            <w:pPr>
              <w:pStyle w:val="Tabletext"/>
            </w:pPr>
          </w:p>
        </w:tc>
      </w:tr>
    </w:tbl>
    <w:p w14:paraId="167F5372" w14:textId="77777777" w:rsidR="003D2B22" w:rsidRDefault="003D2B22" w:rsidP="003D2B22">
      <w:pPr>
        <w:jc w:val="center"/>
        <w:rPr>
          <w:b/>
        </w:rPr>
        <w:sectPr w:rsidR="003D2B22" w:rsidSect="003C18DF">
          <w:pgSz w:w="11907" w:h="16840" w:code="9"/>
          <w:pgMar w:top="1134" w:right="1134" w:bottom="1134" w:left="1134" w:header="709" w:footer="709" w:gutter="0"/>
          <w:cols w:space="720"/>
        </w:sectPr>
      </w:pPr>
    </w:p>
    <w:p w14:paraId="0268ED39" w14:textId="77777777" w:rsidR="003D2B22" w:rsidRDefault="003D2B22" w:rsidP="003D2B22">
      <w:pPr>
        <w:pStyle w:val="BodyText"/>
        <w:rPr>
          <w:i/>
          <w:sz w:val="26"/>
        </w:rPr>
      </w:pPr>
      <w:r>
        <w:rPr>
          <w:i/>
          <w:noProof/>
          <w:sz w:val="26"/>
          <w:lang w:eastAsia="zh-CN"/>
        </w:rPr>
        <w:drawing>
          <wp:inline distT="0" distB="0" distL="0" distR="0" wp14:anchorId="0E615A55" wp14:editId="47D33251">
            <wp:extent cx="5478780" cy="7823148"/>
            <wp:effectExtent l="0" t="0" r="762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534" cy="7835648"/>
                    </a:xfrm>
                    <a:prstGeom prst="rect">
                      <a:avLst/>
                    </a:prstGeom>
                    <a:noFill/>
                    <a:ln>
                      <a:noFill/>
                    </a:ln>
                  </pic:spPr>
                </pic:pic>
              </a:graphicData>
            </a:graphic>
          </wp:inline>
        </w:drawing>
      </w:r>
    </w:p>
    <w:p w14:paraId="0BB8C57E" w14:textId="77777777" w:rsidR="003D2B22" w:rsidRDefault="003D2B22" w:rsidP="003D2B22">
      <w:pPr>
        <w:pStyle w:val="font8"/>
        <w:spacing w:before="0" w:beforeAutospacing="0" w:after="0" w:afterAutospacing="0" w:line="240" w:lineRule="atLeast"/>
        <w:ind w:left="284"/>
        <w:rPr>
          <w:rFonts w:cs="Times New Roman"/>
          <w:sz w:val="24"/>
          <w:szCs w:val="24"/>
        </w:rPr>
      </w:pPr>
      <w:r>
        <w:rPr>
          <w:rFonts w:cs="Times New Roman"/>
          <w:sz w:val="24"/>
          <w:szCs w:val="24"/>
        </w:rPr>
        <w:t>CIC is in contact with a number of data sources including:</w:t>
      </w:r>
    </w:p>
    <w:p w14:paraId="33610A49" w14:textId="77777777" w:rsidR="003D2B22" w:rsidRDefault="003D2B22" w:rsidP="003D2B22">
      <w:pPr>
        <w:pStyle w:val="font8"/>
        <w:spacing w:before="0" w:beforeAutospacing="0" w:after="0" w:afterAutospacing="0" w:line="240" w:lineRule="atLeast"/>
        <w:ind w:left="284"/>
        <w:rPr>
          <w:rFonts w:cs="Times New Roman"/>
          <w:sz w:val="24"/>
          <w:szCs w:val="24"/>
        </w:rPr>
      </w:pPr>
      <w:r>
        <w:rPr>
          <w:rFonts w:cs="Times New Roman"/>
          <w:sz w:val="24"/>
          <w:szCs w:val="24"/>
        </w:rPr>
        <w:t>1. Croydon Clinical Commissioning Group, UK</w:t>
      </w:r>
    </w:p>
    <w:p w14:paraId="3A716CF6" w14:textId="77777777" w:rsidR="003D2B22" w:rsidRPr="00FE3811" w:rsidRDefault="003D2B22" w:rsidP="003D2B22">
      <w:pPr>
        <w:pStyle w:val="font8"/>
        <w:numPr>
          <w:ilvl w:val="0"/>
          <w:numId w:val="21"/>
        </w:numPr>
        <w:spacing w:before="0" w:beforeAutospacing="0" w:after="0" w:afterAutospacing="0" w:line="240" w:lineRule="atLeast"/>
        <w:rPr>
          <w:rFonts w:cs="Times New Roman"/>
          <w:sz w:val="24"/>
          <w:szCs w:val="24"/>
        </w:rPr>
      </w:pPr>
      <w:r>
        <w:rPr>
          <w:rFonts w:cs="Times New Roman"/>
          <w:sz w:val="24"/>
          <w:szCs w:val="24"/>
        </w:rPr>
        <w:t>NHS Digital England to secure the required anonymised data set.</w:t>
      </w:r>
    </w:p>
    <w:p w14:paraId="2C6DFB13" w14:textId="77777777" w:rsidR="003D2B22" w:rsidRDefault="003D2B22" w:rsidP="003D2B22">
      <w:pPr>
        <w:rPr>
          <w:i/>
          <w:sz w:val="26"/>
        </w:rPr>
      </w:pPr>
      <w:r>
        <w:rPr>
          <w:i/>
          <w:sz w:val="26"/>
        </w:rPr>
        <w:br w:type="page"/>
      </w:r>
    </w:p>
    <w:p w14:paraId="1D231102" w14:textId="77777777" w:rsidR="003D2B22" w:rsidRDefault="003D2B22" w:rsidP="003D2B22">
      <w:pPr>
        <w:pStyle w:val="Heading11"/>
        <w:spacing w:before="217"/>
      </w:pPr>
      <w:r>
        <w:t>Benchmarking</w:t>
      </w:r>
    </w:p>
    <w:p w14:paraId="04EC6D4F" w14:textId="77777777" w:rsidR="003D2B22" w:rsidRDefault="003D2B22" w:rsidP="003D2B22">
      <w:pPr>
        <w:pStyle w:val="BodyText"/>
        <w:ind w:left="252" w:right="580"/>
        <w:rPr>
          <w:i/>
          <w:sz w:val="22"/>
          <w:szCs w:val="22"/>
        </w:rPr>
      </w:pPr>
      <w:r w:rsidRPr="00E12801">
        <w:rPr>
          <w:i/>
          <w:sz w:val="22"/>
          <w:szCs w:val="22"/>
        </w:rPr>
        <w:t>Please describe what you expect participants in the benchmarking process to submit. Please also describe how the submissions should be evaluated, and why.</w:t>
      </w:r>
    </w:p>
    <w:p w14:paraId="32B87A40" w14:textId="28C0BBAC" w:rsidR="003D2B22" w:rsidRPr="00F757EB" w:rsidRDefault="003D2B22" w:rsidP="003D2B22">
      <w:pPr>
        <w:pStyle w:val="BodyText"/>
        <w:ind w:left="252"/>
        <w:rPr>
          <w:b/>
          <w:sz w:val="22"/>
          <w:szCs w:val="22"/>
        </w:rPr>
      </w:pPr>
      <w:r w:rsidRPr="00F757EB">
        <w:rPr>
          <w:b/>
          <w:sz w:val="22"/>
          <w:szCs w:val="22"/>
        </w:rPr>
        <w:t>Empowering the Patient:</w:t>
      </w:r>
    </w:p>
    <w:p w14:paraId="6A36A8A3" w14:textId="77777777" w:rsidR="003D2B22" w:rsidRPr="00F757EB" w:rsidRDefault="003D2B22" w:rsidP="003D2B22">
      <w:pPr>
        <w:pStyle w:val="BodyText"/>
        <w:ind w:left="252"/>
        <w:rPr>
          <w:sz w:val="22"/>
          <w:szCs w:val="22"/>
        </w:rPr>
      </w:pPr>
      <w:r w:rsidRPr="00F757EB">
        <w:rPr>
          <w:sz w:val="22"/>
          <w:szCs w:val="22"/>
        </w:rPr>
        <w:t>Empowering the patient is crucial to an improved model of care for chronic diseases and forms a key element of improving healthcare around the World.</w:t>
      </w:r>
    </w:p>
    <w:p w14:paraId="4DF068AE" w14:textId="77777777" w:rsidR="003D2B22" w:rsidRPr="00F757EB" w:rsidRDefault="003D2B22" w:rsidP="003D2B22">
      <w:pPr>
        <w:pStyle w:val="BodyText"/>
        <w:ind w:left="252"/>
        <w:rPr>
          <w:sz w:val="22"/>
          <w:szCs w:val="22"/>
        </w:rPr>
      </w:pPr>
      <w:r w:rsidRPr="00F757EB">
        <w:rPr>
          <w:sz w:val="22"/>
          <w:szCs w:val="22"/>
        </w:rPr>
        <w:t>This is well illustrated by the comment “Perhaps the most underused person in healthcare is the patient” – Prof. David Cutler - Professor of Applied Economics at Harvard University.</w:t>
      </w:r>
    </w:p>
    <w:p w14:paraId="566E91AE" w14:textId="77777777" w:rsidR="003D2B22" w:rsidRDefault="003D2B22" w:rsidP="003D2B22">
      <w:pPr>
        <w:pStyle w:val="BodyText"/>
        <w:ind w:left="252"/>
        <w:rPr>
          <w:sz w:val="22"/>
          <w:szCs w:val="22"/>
        </w:rPr>
      </w:pPr>
      <w:r w:rsidRPr="00F757EB">
        <w:rPr>
          <w:sz w:val="22"/>
          <w:szCs w:val="22"/>
        </w:rPr>
        <w:t>The case for the use of technology in the treatment and management of patients with chronic disease is discussed in “The Patient Will See You Now” by Eric Topol which encapsulates the reasoning for the proposed “</w:t>
      </w:r>
      <w:r>
        <w:rPr>
          <w:sz w:val="22"/>
          <w:szCs w:val="22"/>
        </w:rPr>
        <w:t>Virtual Chronic Care Continuum VC3 – www.cic.bio/vc3</w:t>
      </w:r>
      <w:r w:rsidRPr="00F757EB">
        <w:rPr>
          <w:sz w:val="22"/>
          <w:szCs w:val="22"/>
        </w:rPr>
        <w:t>.</w:t>
      </w:r>
    </w:p>
    <w:p w14:paraId="521EDC38" w14:textId="7D2A2F89" w:rsidR="003D2B22" w:rsidRPr="00F757EB" w:rsidRDefault="003D2B22" w:rsidP="003D2B22">
      <w:pPr>
        <w:pStyle w:val="BodyText"/>
        <w:ind w:left="252"/>
        <w:rPr>
          <w:sz w:val="22"/>
          <w:szCs w:val="22"/>
        </w:rPr>
      </w:pPr>
      <w:r w:rsidRPr="00F757EB">
        <w:rPr>
          <w:sz w:val="22"/>
          <w:szCs w:val="22"/>
        </w:rPr>
        <w:t xml:space="preserve">The “Virtual Chronic Care Continuum Programme” is based on improving the care of patients with chronic disease. It will initially focus on Type 2 Diabetes Mellitus; but will be extended to cover all major chronic diseases, therefore addressing the issue of co-morbidity. </w:t>
      </w:r>
    </w:p>
    <w:p w14:paraId="04F33354" w14:textId="77777777" w:rsidR="003D2B22" w:rsidRPr="00F757EB" w:rsidRDefault="003D2B22" w:rsidP="003D2B22">
      <w:pPr>
        <w:pStyle w:val="BodyText"/>
        <w:ind w:left="252"/>
        <w:rPr>
          <w:sz w:val="22"/>
          <w:szCs w:val="22"/>
        </w:rPr>
      </w:pPr>
      <w:r w:rsidRPr="00F757EB">
        <w:rPr>
          <w:sz w:val="22"/>
          <w:szCs w:val="22"/>
        </w:rPr>
        <w:t xml:space="preserve">There are many initiatives in place worldwide which employ various approaches to the improvement of chronic disease. They include: Lifestyle Coaching, Medications Management, Clinical “Best Practice”, Chronic Disease Patient Software and Non-Invasive Wearable Vital Signs Monitoring Devices. </w:t>
      </w:r>
    </w:p>
    <w:p w14:paraId="6DC4A4CE" w14:textId="77777777" w:rsidR="003D2B22" w:rsidRDefault="003D2B22" w:rsidP="003D2B22">
      <w:pPr>
        <w:pStyle w:val="BodyText"/>
        <w:ind w:left="252"/>
        <w:rPr>
          <w:sz w:val="22"/>
          <w:szCs w:val="22"/>
        </w:rPr>
      </w:pPr>
      <w:r w:rsidRPr="00F757EB">
        <w:rPr>
          <w:sz w:val="22"/>
          <w:szCs w:val="22"/>
        </w:rPr>
        <w:t>However, these approaches are largely disparate. What is required is an integrated eco-system solution that brings together the best of each approach and offers patients and providers a more efficient and effective model of care that reduces cost, improves patient outcomes and quality of life minimising the development of acute complications associated with these conditions.</w:t>
      </w:r>
    </w:p>
    <w:p w14:paraId="72FCFF41" w14:textId="6AD7A43D" w:rsidR="003D2B22" w:rsidRPr="00F757EB" w:rsidRDefault="003D2B22" w:rsidP="003D2B22">
      <w:pPr>
        <w:pStyle w:val="BodyText"/>
        <w:ind w:left="252"/>
        <w:rPr>
          <w:sz w:val="22"/>
          <w:szCs w:val="22"/>
        </w:rPr>
      </w:pPr>
      <w:r w:rsidRPr="00F757EB">
        <w:rPr>
          <w:sz w:val="22"/>
          <w:szCs w:val="22"/>
        </w:rPr>
        <w:t xml:space="preserve">At the centre of the system resides the patient with chronic disease, whose vital signs are continuously monitored by wearable devices. Patient data is then streamed via a smartphone to a secure data centre in real time. </w:t>
      </w:r>
    </w:p>
    <w:p w14:paraId="3204C13F" w14:textId="77777777" w:rsidR="003D2B22" w:rsidRDefault="003D2B22" w:rsidP="003D2B22">
      <w:pPr>
        <w:pStyle w:val="BodyText"/>
        <w:ind w:left="252"/>
        <w:rPr>
          <w:sz w:val="22"/>
          <w:szCs w:val="22"/>
        </w:rPr>
      </w:pPr>
      <w:r w:rsidRPr="00F757EB">
        <w:rPr>
          <w:sz w:val="22"/>
          <w:szCs w:val="22"/>
        </w:rPr>
        <w:t xml:space="preserve">Patient data is then analysed by predictive algorithms, for two purposes. Firstly, to determine if a clinical or lifestyle intervention is necessary. Secondly, through analysis of population data, to predict if and when the patient is likely to develop acute complications. Clinicians could then be alerted to deal with the patient as a priority. </w:t>
      </w:r>
    </w:p>
    <w:p w14:paraId="5F63B7C6" w14:textId="2BF35B5D" w:rsidR="003D2B22" w:rsidRPr="00F757EB" w:rsidRDefault="003D2B22" w:rsidP="003D2B22">
      <w:pPr>
        <w:pStyle w:val="BodyText"/>
        <w:ind w:left="252"/>
        <w:rPr>
          <w:sz w:val="22"/>
          <w:szCs w:val="22"/>
        </w:rPr>
      </w:pPr>
      <w:r w:rsidRPr="00F757EB">
        <w:rPr>
          <w:sz w:val="22"/>
          <w:szCs w:val="22"/>
        </w:rPr>
        <w:t>Should an intervention be required patients can be contacted by a provider via an appropriate communications application, from SMS to teleconference and video conference.</w:t>
      </w:r>
    </w:p>
    <w:p w14:paraId="091FB49E" w14:textId="77777777" w:rsidR="003D2B22" w:rsidRDefault="003D2B22" w:rsidP="003D2B22">
      <w:pPr>
        <w:pStyle w:val="BodyText"/>
        <w:ind w:left="252"/>
        <w:rPr>
          <w:sz w:val="22"/>
          <w:szCs w:val="22"/>
        </w:rPr>
      </w:pPr>
      <w:r w:rsidRPr="00F757EB">
        <w:rPr>
          <w:sz w:val="22"/>
          <w:szCs w:val="22"/>
        </w:rPr>
        <w:t>The whole system is informed by easily assimilated clinical “best practice”, pitched at three stakeholder groups, namely: lifestyle coaches, the clinical community and the patients themselves.</w:t>
      </w:r>
    </w:p>
    <w:p w14:paraId="7178F904" w14:textId="7B766C25" w:rsidR="003D2B22" w:rsidRPr="00F757EB" w:rsidRDefault="003D2B22" w:rsidP="003D2B22">
      <w:pPr>
        <w:pStyle w:val="BodyText"/>
        <w:ind w:left="252"/>
        <w:rPr>
          <w:sz w:val="22"/>
          <w:szCs w:val="22"/>
        </w:rPr>
      </w:pPr>
      <w:r w:rsidRPr="00F757EB">
        <w:rPr>
          <w:sz w:val="22"/>
          <w:szCs w:val="22"/>
        </w:rPr>
        <w:t>A medication management function is also included to assist patients to adhere to their medication regime.</w:t>
      </w:r>
    </w:p>
    <w:p w14:paraId="48F6134D" w14:textId="77777777" w:rsidR="003D2B22" w:rsidRPr="00F757EB" w:rsidRDefault="003D2B22" w:rsidP="003D2B22">
      <w:pPr>
        <w:pStyle w:val="BodyText"/>
        <w:ind w:left="252"/>
        <w:rPr>
          <w:sz w:val="22"/>
          <w:szCs w:val="22"/>
        </w:rPr>
      </w:pPr>
      <w:r w:rsidRPr="00F757EB">
        <w:rPr>
          <w:sz w:val="22"/>
          <w:szCs w:val="22"/>
        </w:rPr>
        <w:t>Lifestyle coaching, informing and supporting the patient with exercise and dietary advice, also forms part of the infrastructure. The module is further capable of facilitating self-help community-based groups, pharmacies etc. with information on such arears as exercise classes, gyms and personal trainers.</w:t>
      </w:r>
    </w:p>
    <w:p w14:paraId="234F4CC3" w14:textId="77777777" w:rsidR="003D2B22" w:rsidRPr="00086026" w:rsidRDefault="003D2B22" w:rsidP="003D2B22">
      <w:pPr>
        <w:pStyle w:val="BodyText"/>
        <w:ind w:left="252"/>
        <w:rPr>
          <w:sz w:val="22"/>
          <w:szCs w:val="22"/>
        </w:rPr>
      </w:pPr>
      <w:r w:rsidRPr="00F757EB">
        <w:rPr>
          <w:sz w:val="22"/>
          <w:szCs w:val="22"/>
        </w:rPr>
        <w:t>The whole system technology is supported by an ITIL support capability to ensure high system availability, user training and support.</w:t>
      </w:r>
    </w:p>
    <w:p w14:paraId="34409BDF" w14:textId="77777777" w:rsidR="003D2B22" w:rsidRPr="00F757EB" w:rsidRDefault="003D2B22" w:rsidP="003D2B22">
      <w:pPr>
        <w:pStyle w:val="font8"/>
        <w:spacing w:line="240" w:lineRule="atLeast"/>
        <w:ind w:left="252"/>
        <w:rPr>
          <w:rFonts w:cs="Times New Roman"/>
          <w:sz w:val="22"/>
          <w:szCs w:val="22"/>
        </w:rPr>
      </w:pPr>
      <w:r w:rsidRPr="00F757EB">
        <w:rPr>
          <w:rFonts w:cs="Times New Roman"/>
          <w:sz w:val="22"/>
          <w:szCs w:val="22"/>
        </w:rPr>
        <w:t>The use of telemedicine and lifestyle coaching has had a number of trials, which include:</w:t>
      </w:r>
    </w:p>
    <w:p w14:paraId="2DA89B58" w14:textId="77777777" w:rsidR="003D2B22" w:rsidRPr="00F757EB" w:rsidRDefault="003D2B22" w:rsidP="003D2B22">
      <w:pPr>
        <w:pStyle w:val="font8"/>
        <w:spacing w:line="240" w:lineRule="atLeast"/>
        <w:ind w:left="720"/>
        <w:rPr>
          <w:rFonts w:cs="Times New Roman"/>
          <w:sz w:val="22"/>
          <w:szCs w:val="22"/>
        </w:rPr>
      </w:pPr>
      <w:r w:rsidRPr="00F757EB">
        <w:rPr>
          <w:rFonts w:cs="Times New Roman"/>
          <w:sz w:val="22"/>
          <w:szCs w:val="22"/>
        </w:rPr>
        <w:t>1.</w:t>
      </w:r>
      <w:r w:rsidRPr="00F757EB">
        <w:rPr>
          <w:rFonts w:cs="Times New Roman"/>
          <w:sz w:val="22"/>
          <w:szCs w:val="22"/>
        </w:rPr>
        <w:tab/>
        <w:t>The Department of Health UK Whole System Demonstrator ;</w:t>
      </w:r>
    </w:p>
    <w:p w14:paraId="385C56EF" w14:textId="77777777" w:rsidR="003D2B22" w:rsidRPr="00F757EB" w:rsidRDefault="003D2B22" w:rsidP="003D2B22">
      <w:pPr>
        <w:pStyle w:val="font8"/>
        <w:spacing w:line="240" w:lineRule="atLeast"/>
        <w:ind w:left="720"/>
        <w:rPr>
          <w:rFonts w:cs="Times New Roman"/>
          <w:sz w:val="22"/>
          <w:szCs w:val="22"/>
        </w:rPr>
      </w:pPr>
      <w:r w:rsidRPr="00F757EB">
        <w:rPr>
          <w:rFonts w:cs="Times New Roman"/>
          <w:sz w:val="22"/>
          <w:szCs w:val="22"/>
        </w:rPr>
        <w:t>2.</w:t>
      </w:r>
      <w:r w:rsidRPr="00F757EB">
        <w:rPr>
          <w:rFonts w:cs="Times New Roman"/>
          <w:sz w:val="22"/>
          <w:szCs w:val="22"/>
        </w:rPr>
        <w:tab/>
        <w:t xml:space="preserve">Cleveland Clinic and Microsoft Chronic Disease Management Pilot </w:t>
      </w:r>
    </w:p>
    <w:p w14:paraId="497FF21B" w14:textId="77777777" w:rsidR="003D2B22" w:rsidRPr="00F757EB" w:rsidRDefault="003D2B22" w:rsidP="003D2B22">
      <w:pPr>
        <w:pStyle w:val="font8"/>
        <w:spacing w:line="240" w:lineRule="atLeast"/>
        <w:ind w:left="720"/>
        <w:rPr>
          <w:rFonts w:cs="Times New Roman"/>
          <w:sz w:val="22"/>
          <w:szCs w:val="22"/>
        </w:rPr>
      </w:pPr>
      <w:r w:rsidRPr="00F757EB">
        <w:rPr>
          <w:rFonts w:cs="Times New Roman"/>
          <w:sz w:val="22"/>
          <w:szCs w:val="22"/>
        </w:rPr>
        <w:t>3.</w:t>
      </w:r>
      <w:r w:rsidRPr="00F757EB">
        <w:rPr>
          <w:rFonts w:cs="Times New Roman"/>
          <w:sz w:val="22"/>
          <w:szCs w:val="22"/>
        </w:rPr>
        <w:tab/>
        <w:t>The NHS FLO programme;</w:t>
      </w:r>
    </w:p>
    <w:p w14:paraId="4C77C322" w14:textId="77777777" w:rsidR="003D2B22" w:rsidRDefault="003D2B22" w:rsidP="003D2B22">
      <w:pPr>
        <w:pStyle w:val="font8"/>
        <w:spacing w:line="240" w:lineRule="atLeast"/>
        <w:ind w:left="720"/>
        <w:rPr>
          <w:rFonts w:cs="Times New Roman"/>
          <w:sz w:val="22"/>
          <w:szCs w:val="22"/>
        </w:rPr>
      </w:pPr>
      <w:r w:rsidRPr="00F757EB">
        <w:rPr>
          <w:rFonts w:cs="Times New Roman"/>
          <w:sz w:val="22"/>
          <w:szCs w:val="22"/>
        </w:rPr>
        <w:t>4.</w:t>
      </w:r>
      <w:r w:rsidRPr="00F757EB">
        <w:rPr>
          <w:rFonts w:cs="Times New Roman"/>
          <w:sz w:val="22"/>
          <w:szCs w:val="22"/>
        </w:rPr>
        <w:tab/>
        <w:t>The Omada Programme.</w:t>
      </w:r>
    </w:p>
    <w:p w14:paraId="19DA515F" w14:textId="77777777" w:rsidR="003D2B22" w:rsidRDefault="003D2B22" w:rsidP="003D2B22">
      <w:pPr>
        <w:rPr>
          <w:rFonts w:ascii="Times" w:hAnsi="Times"/>
          <w:lang w:val="en-US" w:eastAsia="fr-FR"/>
        </w:rPr>
      </w:pPr>
      <w:r>
        <w:br w:type="page"/>
      </w:r>
    </w:p>
    <w:p w14:paraId="35C7A7FB" w14:textId="646F3893" w:rsidR="003D2B22" w:rsidRPr="00F757EB" w:rsidRDefault="003D2B22" w:rsidP="003D2B22">
      <w:pPr>
        <w:pStyle w:val="font8"/>
        <w:spacing w:line="240" w:lineRule="atLeast"/>
        <w:ind w:left="252"/>
        <w:rPr>
          <w:rFonts w:cs="Times New Roman"/>
          <w:sz w:val="22"/>
          <w:szCs w:val="22"/>
        </w:rPr>
      </w:pPr>
      <w:r w:rsidRPr="00F757EB">
        <w:rPr>
          <w:rFonts w:cs="Times New Roman"/>
          <w:sz w:val="22"/>
          <w:szCs w:val="22"/>
        </w:rPr>
        <w:t>Initial Results</w:t>
      </w:r>
      <w:r>
        <w:rPr>
          <w:rFonts w:cs="Times New Roman"/>
          <w:sz w:val="22"/>
          <w:szCs w:val="22"/>
        </w:rPr>
        <w:t>:</w:t>
      </w:r>
    </w:p>
    <w:p w14:paraId="47842099" w14:textId="77777777" w:rsidR="003D2B22" w:rsidRPr="00F757EB" w:rsidRDefault="003D2B22" w:rsidP="003D2B22">
      <w:pPr>
        <w:pStyle w:val="font8"/>
        <w:spacing w:line="240" w:lineRule="atLeast"/>
        <w:ind w:left="252"/>
        <w:rPr>
          <w:rFonts w:cs="Times New Roman"/>
          <w:sz w:val="22"/>
          <w:szCs w:val="22"/>
        </w:rPr>
      </w:pPr>
      <w:r w:rsidRPr="00F757EB">
        <w:rPr>
          <w:rFonts w:cs="Times New Roman"/>
          <w:sz w:val="22"/>
          <w:szCs w:val="22"/>
        </w:rPr>
        <w:t>Three significant trials have demonstrated the enormous potential of information and communication technology (ICT) to bring about improvements in outcomes.</w:t>
      </w:r>
    </w:p>
    <w:p w14:paraId="32E3744F" w14:textId="77777777" w:rsidR="003D2B22" w:rsidRPr="00F757EB" w:rsidRDefault="003D2B22" w:rsidP="003D2B22">
      <w:pPr>
        <w:pStyle w:val="font8"/>
        <w:spacing w:line="240" w:lineRule="atLeast"/>
        <w:ind w:left="252"/>
        <w:rPr>
          <w:rFonts w:cs="Times New Roman"/>
          <w:b/>
          <w:sz w:val="22"/>
          <w:szCs w:val="22"/>
        </w:rPr>
      </w:pPr>
      <w:r w:rsidRPr="00F757EB">
        <w:rPr>
          <w:rFonts w:cs="Times New Roman"/>
          <w:b/>
          <w:sz w:val="22"/>
          <w:szCs w:val="22"/>
        </w:rPr>
        <w:t>Whole System Demonstrator:</w:t>
      </w:r>
    </w:p>
    <w:p w14:paraId="5AF1D5A9" w14:textId="77777777" w:rsidR="003D2B22" w:rsidRPr="00F757EB" w:rsidRDefault="003D2B22" w:rsidP="003D2B22">
      <w:pPr>
        <w:pStyle w:val="font8"/>
        <w:spacing w:line="240" w:lineRule="atLeast"/>
        <w:ind w:left="252"/>
        <w:rPr>
          <w:rFonts w:cs="Times New Roman"/>
          <w:sz w:val="22"/>
          <w:szCs w:val="22"/>
        </w:rPr>
      </w:pPr>
      <w:r w:rsidRPr="00F757EB">
        <w:rPr>
          <w:rFonts w:cs="Times New Roman"/>
          <w:sz w:val="22"/>
          <w:szCs w:val="22"/>
        </w:rPr>
        <w:t>The early results indicated significant promise and showed that if used correctly telehealth can deliver a 15% reduction in A&amp;E visits, a 20% reduction in emergency admissions, a 14% reduction in elective admissions, a 14% reduction in bed days and an 8% reduction in tariff costs. More strikingly they also demonstrate a 45% reduction in mortality rates.</w:t>
      </w:r>
    </w:p>
    <w:p w14:paraId="0A9EA1DE" w14:textId="77777777" w:rsidR="003D2B22" w:rsidRPr="00F757EB" w:rsidRDefault="003D2B22" w:rsidP="003D2B22">
      <w:pPr>
        <w:pStyle w:val="font8"/>
        <w:spacing w:line="240" w:lineRule="atLeast"/>
        <w:ind w:left="252"/>
        <w:rPr>
          <w:rFonts w:cs="Times New Roman"/>
          <w:b/>
          <w:sz w:val="22"/>
          <w:szCs w:val="22"/>
        </w:rPr>
      </w:pPr>
      <w:r w:rsidRPr="00F757EB">
        <w:rPr>
          <w:rFonts w:cs="Times New Roman"/>
          <w:b/>
          <w:sz w:val="22"/>
          <w:szCs w:val="22"/>
        </w:rPr>
        <w:t>Cleveland Clinic Chronic Disease Pilot:</w:t>
      </w:r>
    </w:p>
    <w:p w14:paraId="02B48397" w14:textId="77777777" w:rsidR="003D2B22" w:rsidRPr="00F757EB" w:rsidRDefault="003D2B22" w:rsidP="003D2B22">
      <w:pPr>
        <w:pStyle w:val="font8"/>
        <w:spacing w:line="240" w:lineRule="atLeast"/>
        <w:ind w:left="252"/>
        <w:rPr>
          <w:rFonts w:cs="Times New Roman"/>
          <w:sz w:val="22"/>
          <w:szCs w:val="22"/>
        </w:rPr>
      </w:pPr>
      <w:r w:rsidRPr="00F757EB">
        <w:rPr>
          <w:rFonts w:cs="Times New Roman"/>
          <w:sz w:val="22"/>
          <w:szCs w:val="22"/>
        </w:rPr>
        <w:t>The project found a significant change in the average number of days between physician office visits for patients. Diabetic and hypertensive patients were able to make doctor’s office visits less often, increasing the number of days between appointments by 71 percent and 26 percent respectively, indicating that patients had better control of their conditions.</w:t>
      </w:r>
    </w:p>
    <w:p w14:paraId="6228E556" w14:textId="77777777" w:rsidR="003D2B22" w:rsidRPr="00F757EB" w:rsidRDefault="003D2B22" w:rsidP="003D2B22">
      <w:pPr>
        <w:pStyle w:val="font8"/>
        <w:spacing w:line="240" w:lineRule="atLeast"/>
        <w:ind w:left="252"/>
        <w:rPr>
          <w:rFonts w:cs="Times New Roman"/>
          <w:sz w:val="22"/>
          <w:szCs w:val="22"/>
        </w:rPr>
      </w:pPr>
      <w:r w:rsidRPr="00F757EB">
        <w:rPr>
          <w:rFonts w:cs="Times New Roman"/>
          <w:sz w:val="22"/>
          <w:szCs w:val="22"/>
        </w:rPr>
        <w:t>The project demonstrated how technology can help link patients with caregivers, and it offers a promising model for improving patient self-management and physician oversight of patients with chronic diseases.</w:t>
      </w:r>
    </w:p>
    <w:p w14:paraId="55F2F7E6" w14:textId="77777777" w:rsidR="003D2B22" w:rsidRPr="00F757EB" w:rsidRDefault="003D2B22" w:rsidP="003D2B22">
      <w:pPr>
        <w:pStyle w:val="font8"/>
        <w:spacing w:line="240" w:lineRule="atLeast"/>
        <w:ind w:left="252"/>
        <w:rPr>
          <w:rFonts w:cs="Times New Roman"/>
          <w:b/>
          <w:sz w:val="22"/>
          <w:szCs w:val="22"/>
        </w:rPr>
      </w:pPr>
      <w:r w:rsidRPr="00F757EB">
        <w:rPr>
          <w:rFonts w:cs="Times New Roman"/>
          <w:b/>
          <w:sz w:val="22"/>
          <w:szCs w:val="22"/>
        </w:rPr>
        <w:t>NHS Connecting for Health National Programme for IT:</w:t>
      </w:r>
    </w:p>
    <w:p w14:paraId="5E417558" w14:textId="77777777" w:rsidR="003D2B22" w:rsidRDefault="003D2B22" w:rsidP="003D2B22">
      <w:pPr>
        <w:pStyle w:val="font8"/>
        <w:spacing w:before="0" w:beforeAutospacing="0" w:after="0" w:afterAutospacing="0" w:line="240" w:lineRule="atLeast"/>
        <w:ind w:left="252"/>
        <w:rPr>
          <w:rFonts w:cs="Times New Roman"/>
          <w:sz w:val="22"/>
          <w:szCs w:val="22"/>
        </w:rPr>
      </w:pPr>
      <w:r w:rsidRPr="00F757EB">
        <w:rPr>
          <w:rFonts w:cs="Times New Roman"/>
          <w:sz w:val="22"/>
          <w:szCs w:val="22"/>
        </w:rPr>
        <w:t>The concept for The Virtual Chronic Care Continuum Programme was initially conceived in 2006 whilst working within the NHS England. At that time working with the Kings’ Fund a Markov Model was created for the proposed model of care. The output from that model whilst suggesting a significant improvement in patient outcomes suggested cost savings of the order of 30%.</w:t>
      </w:r>
    </w:p>
    <w:p w14:paraId="73B95101" w14:textId="6770678D" w:rsidR="003D2B22" w:rsidRDefault="003D2B22" w:rsidP="003D2B22">
      <w:pPr>
        <w:pStyle w:val="font8"/>
        <w:spacing w:before="0" w:beforeAutospacing="0" w:after="0" w:afterAutospacing="0" w:line="240" w:lineRule="atLeast"/>
        <w:ind w:left="252"/>
        <w:rPr>
          <w:rFonts w:cs="Times New Roman"/>
          <w:sz w:val="22"/>
          <w:szCs w:val="22"/>
        </w:rPr>
      </w:pPr>
    </w:p>
    <w:p w14:paraId="2765846F" w14:textId="77777777" w:rsidR="003D2B22" w:rsidRPr="00F757EB" w:rsidRDefault="003D2B22" w:rsidP="003D2B22">
      <w:pPr>
        <w:pStyle w:val="font8"/>
        <w:spacing w:before="0" w:beforeAutospacing="0" w:after="0" w:afterAutospacing="0" w:line="240" w:lineRule="atLeast"/>
        <w:ind w:left="252"/>
        <w:rPr>
          <w:rFonts w:cs="Times New Roman"/>
          <w:b/>
          <w:sz w:val="22"/>
          <w:szCs w:val="22"/>
        </w:rPr>
      </w:pPr>
      <w:r w:rsidRPr="00F757EB">
        <w:rPr>
          <w:rFonts w:cs="Times New Roman"/>
          <w:b/>
          <w:sz w:val="22"/>
          <w:szCs w:val="22"/>
        </w:rPr>
        <w:t>VC3 Benchmarking:</w:t>
      </w:r>
    </w:p>
    <w:p w14:paraId="7C964D8B" w14:textId="77777777" w:rsidR="003D2B22" w:rsidRDefault="003D2B22" w:rsidP="003D2B22">
      <w:pPr>
        <w:pStyle w:val="font8"/>
        <w:spacing w:before="0" w:beforeAutospacing="0" w:after="0" w:afterAutospacing="0" w:line="240" w:lineRule="atLeast"/>
        <w:ind w:left="252"/>
        <w:rPr>
          <w:rFonts w:cs="Times New Roman"/>
          <w:sz w:val="22"/>
          <w:szCs w:val="22"/>
        </w:rPr>
      </w:pPr>
      <w:r>
        <w:rPr>
          <w:rFonts w:cs="Times New Roman"/>
          <w:sz w:val="22"/>
          <w:szCs w:val="22"/>
        </w:rPr>
        <w:t>Benchmarking will be measured against a cohort of patients not using the VC3 system and a comparison will be undertaken to show variance in for example:</w:t>
      </w:r>
    </w:p>
    <w:p w14:paraId="2D29C8AE" w14:textId="77777777" w:rsidR="003D2B22" w:rsidRDefault="003D2B22" w:rsidP="003D2B22">
      <w:pPr>
        <w:pStyle w:val="font8"/>
        <w:numPr>
          <w:ilvl w:val="2"/>
          <w:numId w:val="21"/>
        </w:numPr>
        <w:spacing w:before="0" w:beforeAutospacing="0" w:after="0" w:afterAutospacing="0" w:line="240" w:lineRule="atLeast"/>
        <w:rPr>
          <w:rFonts w:cs="Times New Roman"/>
          <w:sz w:val="22"/>
          <w:szCs w:val="22"/>
        </w:rPr>
      </w:pPr>
      <w:r>
        <w:rPr>
          <w:rFonts w:cs="Times New Roman"/>
          <w:sz w:val="22"/>
          <w:szCs w:val="22"/>
        </w:rPr>
        <w:t xml:space="preserve"> </w:t>
      </w:r>
      <w:r w:rsidRPr="0024243C">
        <w:rPr>
          <w:rFonts w:cs="Times New Roman"/>
          <w:sz w:val="22"/>
          <w:szCs w:val="22"/>
        </w:rPr>
        <w:t>A&amp;E visits</w:t>
      </w:r>
      <w:r>
        <w:rPr>
          <w:rFonts w:cs="Times New Roman"/>
          <w:sz w:val="22"/>
          <w:szCs w:val="22"/>
        </w:rPr>
        <w:t>;</w:t>
      </w:r>
    </w:p>
    <w:p w14:paraId="3704865D" w14:textId="77777777" w:rsidR="003D2B22" w:rsidRDefault="003D2B22" w:rsidP="003D2B22">
      <w:pPr>
        <w:pStyle w:val="font8"/>
        <w:numPr>
          <w:ilvl w:val="2"/>
          <w:numId w:val="21"/>
        </w:numPr>
        <w:spacing w:before="0" w:beforeAutospacing="0" w:after="0" w:afterAutospacing="0" w:line="240" w:lineRule="atLeast"/>
        <w:rPr>
          <w:rFonts w:cs="Times New Roman"/>
          <w:sz w:val="22"/>
          <w:szCs w:val="22"/>
        </w:rPr>
      </w:pPr>
      <w:r>
        <w:rPr>
          <w:rFonts w:cs="Times New Roman"/>
          <w:sz w:val="22"/>
          <w:szCs w:val="22"/>
        </w:rPr>
        <w:t xml:space="preserve"> E</w:t>
      </w:r>
      <w:r w:rsidRPr="0024243C">
        <w:rPr>
          <w:rFonts w:cs="Times New Roman"/>
          <w:sz w:val="22"/>
          <w:szCs w:val="22"/>
        </w:rPr>
        <w:t>mergency admissions</w:t>
      </w:r>
      <w:r>
        <w:rPr>
          <w:rFonts w:cs="Times New Roman"/>
          <w:sz w:val="22"/>
          <w:szCs w:val="22"/>
        </w:rPr>
        <w:t>;</w:t>
      </w:r>
    </w:p>
    <w:p w14:paraId="43A37EBE" w14:textId="77777777" w:rsidR="003D2B22" w:rsidRDefault="003D2B22" w:rsidP="003D2B22">
      <w:pPr>
        <w:pStyle w:val="font8"/>
        <w:numPr>
          <w:ilvl w:val="2"/>
          <w:numId w:val="21"/>
        </w:numPr>
        <w:spacing w:before="0" w:beforeAutospacing="0" w:after="0" w:afterAutospacing="0" w:line="240" w:lineRule="atLeast"/>
        <w:rPr>
          <w:rFonts w:cs="Times New Roman"/>
          <w:sz w:val="22"/>
          <w:szCs w:val="22"/>
        </w:rPr>
      </w:pPr>
      <w:r>
        <w:rPr>
          <w:rFonts w:cs="Times New Roman"/>
          <w:sz w:val="22"/>
          <w:szCs w:val="22"/>
        </w:rPr>
        <w:t>Onset of acute complications;</w:t>
      </w:r>
    </w:p>
    <w:p w14:paraId="72421A82" w14:textId="77777777" w:rsidR="003D2B22" w:rsidRDefault="003D2B22" w:rsidP="003D2B22">
      <w:pPr>
        <w:pStyle w:val="font8"/>
        <w:numPr>
          <w:ilvl w:val="2"/>
          <w:numId w:val="21"/>
        </w:numPr>
        <w:spacing w:before="0" w:beforeAutospacing="0" w:after="0" w:afterAutospacing="0" w:line="240" w:lineRule="atLeast"/>
        <w:rPr>
          <w:rFonts w:cs="Times New Roman"/>
          <w:sz w:val="22"/>
          <w:szCs w:val="22"/>
        </w:rPr>
      </w:pPr>
      <w:r>
        <w:rPr>
          <w:rFonts w:cs="Times New Roman"/>
          <w:sz w:val="22"/>
          <w:szCs w:val="22"/>
        </w:rPr>
        <w:t xml:space="preserve"> Number of </w:t>
      </w:r>
      <w:r w:rsidRPr="00865305">
        <w:rPr>
          <w:rFonts w:cs="Times New Roman"/>
          <w:sz w:val="22"/>
          <w:szCs w:val="22"/>
        </w:rPr>
        <w:t>elective admissions</w:t>
      </w:r>
      <w:r>
        <w:rPr>
          <w:rFonts w:cs="Times New Roman"/>
          <w:sz w:val="22"/>
          <w:szCs w:val="22"/>
        </w:rPr>
        <w:t>;</w:t>
      </w:r>
    </w:p>
    <w:p w14:paraId="6CFFE51C" w14:textId="77777777" w:rsidR="003D2B22" w:rsidRDefault="003D2B22" w:rsidP="003D2B22">
      <w:pPr>
        <w:pStyle w:val="font8"/>
        <w:numPr>
          <w:ilvl w:val="2"/>
          <w:numId w:val="21"/>
        </w:numPr>
        <w:spacing w:before="0" w:beforeAutospacing="0" w:after="0" w:afterAutospacing="0" w:line="240" w:lineRule="atLeast"/>
        <w:rPr>
          <w:rFonts w:cs="Times New Roman"/>
          <w:sz w:val="22"/>
          <w:szCs w:val="22"/>
        </w:rPr>
      </w:pPr>
      <w:r>
        <w:rPr>
          <w:rFonts w:cs="Times New Roman"/>
          <w:sz w:val="22"/>
          <w:szCs w:val="22"/>
        </w:rPr>
        <w:t>B</w:t>
      </w:r>
      <w:r w:rsidRPr="00865305">
        <w:rPr>
          <w:rFonts w:cs="Times New Roman"/>
          <w:sz w:val="22"/>
          <w:szCs w:val="22"/>
        </w:rPr>
        <w:t>ed days</w:t>
      </w:r>
      <w:r>
        <w:rPr>
          <w:rFonts w:cs="Times New Roman"/>
          <w:sz w:val="22"/>
          <w:szCs w:val="22"/>
        </w:rPr>
        <w:t>;</w:t>
      </w:r>
    </w:p>
    <w:p w14:paraId="300554FD" w14:textId="77777777" w:rsidR="003D2B22" w:rsidRDefault="003D2B22" w:rsidP="003D2B22">
      <w:pPr>
        <w:pStyle w:val="font8"/>
        <w:numPr>
          <w:ilvl w:val="2"/>
          <w:numId w:val="21"/>
        </w:numPr>
        <w:spacing w:before="0" w:beforeAutospacing="0" w:after="0" w:afterAutospacing="0" w:line="240" w:lineRule="atLeast"/>
        <w:rPr>
          <w:rFonts w:cs="Times New Roman"/>
          <w:sz w:val="22"/>
          <w:szCs w:val="22"/>
        </w:rPr>
      </w:pPr>
      <w:r>
        <w:rPr>
          <w:rFonts w:cs="Times New Roman"/>
          <w:sz w:val="22"/>
          <w:szCs w:val="22"/>
        </w:rPr>
        <w:t xml:space="preserve"> M</w:t>
      </w:r>
      <w:r w:rsidRPr="00865305">
        <w:rPr>
          <w:rFonts w:cs="Times New Roman"/>
          <w:sz w:val="22"/>
          <w:szCs w:val="22"/>
        </w:rPr>
        <w:t>ortality rates</w:t>
      </w:r>
    </w:p>
    <w:p w14:paraId="7593E121" w14:textId="77777777" w:rsidR="003D2B22" w:rsidRDefault="003D2B22" w:rsidP="003D2B22">
      <w:pPr>
        <w:pStyle w:val="font8"/>
        <w:numPr>
          <w:ilvl w:val="2"/>
          <w:numId w:val="21"/>
        </w:numPr>
        <w:spacing w:before="0" w:beforeAutospacing="0" w:after="0" w:afterAutospacing="0" w:line="240" w:lineRule="atLeast"/>
        <w:rPr>
          <w:rFonts w:cs="Times New Roman"/>
          <w:sz w:val="22"/>
          <w:szCs w:val="22"/>
        </w:rPr>
      </w:pPr>
      <w:r>
        <w:rPr>
          <w:rFonts w:cs="Times New Roman"/>
          <w:sz w:val="22"/>
          <w:szCs w:val="22"/>
        </w:rPr>
        <w:t>HbA1C readings</w:t>
      </w:r>
    </w:p>
    <w:p w14:paraId="59156F6F" w14:textId="103FAB1B" w:rsidR="003D2B22" w:rsidRDefault="003D2B22" w:rsidP="003D2B22">
      <w:pPr>
        <w:pStyle w:val="Heading11"/>
        <w:spacing w:before="218"/>
      </w:pPr>
      <w:r>
        <w:t>Organiser Details</w:t>
      </w:r>
    </w:p>
    <w:p w14:paraId="75F4B108" w14:textId="77777777" w:rsidR="003D2B22" w:rsidRDefault="003D2B22" w:rsidP="003D2B22">
      <w:pPr>
        <w:pStyle w:val="BodyText"/>
        <w:ind w:left="252" w:right="807"/>
        <w:rPr>
          <w:i/>
          <w:sz w:val="22"/>
          <w:szCs w:val="22"/>
        </w:rPr>
      </w:pPr>
      <w:r w:rsidRPr="00E12801">
        <w:rPr>
          <w:i/>
          <w:sz w:val="22"/>
          <w:szCs w:val="22"/>
        </w:rPr>
        <w:t>Please describe why your organization is interested in this project, and if you have run similar projects / benchmarks / challenges before.</w:t>
      </w:r>
    </w:p>
    <w:p w14:paraId="5DFC1F77" w14:textId="77777777" w:rsidR="003D2B22" w:rsidRDefault="003D2B22" w:rsidP="003D2B22">
      <w:pPr>
        <w:pStyle w:val="font8"/>
        <w:spacing w:before="0" w:beforeAutospacing="0" w:after="0" w:afterAutospacing="0" w:line="240" w:lineRule="atLeast"/>
        <w:ind w:left="284"/>
        <w:rPr>
          <w:rFonts w:cs="Times New Roman"/>
          <w:sz w:val="24"/>
          <w:szCs w:val="24"/>
        </w:rPr>
      </w:pPr>
      <w:r w:rsidRPr="000F5266">
        <w:rPr>
          <w:rFonts w:cs="Times New Roman"/>
          <w:b/>
          <w:sz w:val="24"/>
          <w:szCs w:val="24"/>
        </w:rPr>
        <w:t>Care Innovation Corporation</w:t>
      </w:r>
      <w:r w:rsidRPr="00B44110">
        <w:rPr>
          <w:rFonts w:cs="Times New Roman"/>
          <w:sz w:val="24"/>
          <w:szCs w:val="24"/>
        </w:rPr>
        <w:t xml:space="preserve"> is a visionary company delivering new and improved models of care and integrated care solutions in the healthcare domain, improving outcomes for patients whilst reducing costs for providers.</w:t>
      </w:r>
    </w:p>
    <w:p w14:paraId="156D6707" w14:textId="77777777" w:rsidR="003D2B22" w:rsidRDefault="003D2B22" w:rsidP="003D2B22">
      <w:pPr>
        <w:pStyle w:val="font8"/>
        <w:spacing w:before="0" w:beforeAutospacing="0" w:after="0" w:afterAutospacing="0" w:line="240" w:lineRule="atLeast"/>
        <w:ind w:left="284"/>
        <w:rPr>
          <w:rFonts w:cs="Times New Roman"/>
          <w:sz w:val="24"/>
          <w:szCs w:val="24"/>
        </w:rPr>
      </w:pPr>
      <w:r w:rsidRPr="00B44110">
        <w:rPr>
          <w:rFonts w:cs="Times New Roman"/>
          <w:sz w:val="24"/>
          <w:szCs w:val="24"/>
        </w:rPr>
        <w:t xml:space="preserve">Our team comprises expertise from around </w:t>
      </w:r>
      <w:r>
        <w:rPr>
          <w:rFonts w:cs="Times New Roman"/>
          <w:sz w:val="24"/>
          <w:szCs w:val="24"/>
        </w:rPr>
        <w:t>the globe experienced in major digital h</w:t>
      </w:r>
      <w:r w:rsidRPr="00B44110">
        <w:rPr>
          <w:rFonts w:cs="Times New Roman"/>
          <w:sz w:val="24"/>
          <w:szCs w:val="24"/>
        </w:rPr>
        <w:t>ealth programmes, transforming healthcare facilitating improved service, patient outcomes and satisfaction whilst reducing costs and minimising errors.</w:t>
      </w:r>
    </w:p>
    <w:p w14:paraId="6D03F363" w14:textId="77777777" w:rsidR="003D2B22" w:rsidRDefault="003D2B22" w:rsidP="003D2B22">
      <w:pPr>
        <w:pStyle w:val="font8"/>
        <w:spacing w:before="0" w:beforeAutospacing="0" w:after="0" w:afterAutospacing="0" w:line="240" w:lineRule="atLeast"/>
        <w:ind w:left="284"/>
        <w:rPr>
          <w:rFonts w:cs="Times New Roman"/>
          <w:sz w:val="24"/>
          <w:szCs w:val="24"/>
        </w:rPr>
      </w:pPr>
      <w:r w:rsidRPr="00B44110">
        <w:rPr>
          <w:rFonts w:cs="Times New Roman"/>
          <w:sz w:val="24"/>
          <w:szCs w:val="24"/>
        </w:rPr>
        <w:t>Our experience covers National and Corporate eHealth strategies, improved models of care for Chronic Disease such as Diabetes Type 2, Electronic Patient Records, Integrated Healthcare, eHealth technology, Programme Strategy and Management, Applications Development and Systems Integration working closely with the Clinical and Operational communities. Focused on delivering benefit</w:t>
      </w:r>
    </w:p>
    <w:p w14:paraId="4B9D1633" w14:textId="77777777" w:rsidR="003D2B22" w:rsidRDefault="003D2B22" w:rsidP="003D2B22">
      <w:pPr>
        <w:pStyle w:val="BodyText"/>
        <w:rPr>
          <w:sz w:val="20"/>
        </w:rPr>
      </w:pPr>
    </w:p>
    <w:p w14:paraId="16871CD4" w14:textId="77777777" w:rsidR="003D2B22" w:rsidRPr="00B823CE" w:rsidRDefault="003D2B22" w:rsidP="003D2B22">
      <w:pPr>
        <w:pStyle w:val="Headingb"/>
      </w:pPr>
      <w:bookmarkStart w:id="14" w:name="_Toc486538151"/>
      <w:bookmarkStart w:id="15" w:name="_Toc504429910"/>
      <w:r w:rsidRPr="00B823CE">
        <w:t>About Us:</w:t>
      </w:r>
      <w:bookmarkEnd w:id="14"/>
      <w:bookmarkEnd w:id="15"/>
    </w:p>
    <w:p w14:paraId="33CE6544" w14:textId="77777777" w:rsidR="003D2B22" w:rsidRDefault="003D2B22" w:rsidP="003D2B22">
      <w:pPr>
        <w:pStyle w:val="font8"/>
        <w:spacing w:before="0" w:beforeAutospacing="0" w:after="0" w:afterAutospacing="0" w:line="240" w:lineRule="atLeast"/>
        <w:ind w:left="284"/>
        <w:rPr>
          <w:rFonts w:cs="Times New Roman"/>
        </w:rPr>
      </w:pPr>
      <w:r w:rsidRPr="003D2B22">
        <w:rPr>
          <w:rFonts w:cs="Times New Roman"/>
        </w:rPr>
        <w:t>CIC comprises world-class clinical, technical and academic expertise. Our team have considerable experience in the domain of eHealth in particular and healthcare in general.</w:t>
      </w:r>
    </w:p>
    <w:p w14:paraId="201C3F94" w14:textId="7B7788F7" w:rsidR="003D2B22" w:rsidRPr="003D2B22" w:rsidRDefault="003D2B22" w:rsidP="003D2B22">
      <w:pPr>
        <w:spacing w:after="200"/>
        <w:rPr>
          <w:rFonts w:asciiTheme="minorHAnsi" w:hAnsiTheme="minorHAnsi"/>
          <w:color w:val="000000" w:themeColor="text1"/>
          <w:sz w:val="20"/>
          <w:szCs w:val="20"/>
        </w:rPr>
      </w:pPr>
      <w:r w:rsidRPr="003D2B22">
        <w:rPr>
          <w:noProof/>
          <w:sz w:val="20"/>
          <w:szCs w:val="20"/>
          <w:lang w:eastAsia="zh-CN"/>
        </w:rPr>
        <mc:AlternateContent>
          <mc:Choice Requires="wps">
            <w:drawing>
              <wp:anchor distT="0" distB="0" distL="114300" distR="114300" simplePos="0" relativeHeight="251659264" behindDoc="0" locked="0" layoutInCell="1" allowOverlap="1" wp14:anchorId="4BDC9C18" wp14:editId="695D27FF">
                <wp:simplePos x="0" y="0"/>
                <wp:positionH relativeFrom="column">
                  <wp:posOffset>1359535</wp:posOffset>
                </wp:positionH>
                <wp:positionV relativeFrom="paragraph">
                  <wp:posOffset>17145</wp:posOffset>
                </wp:positionV>
                <wp:extent cx="4411345" cy="150304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1503045"/>
                        </a:xfrm>
                        <a:prstGeom prst="rect">
                          <a:avLst/>
                        </a:prstGeom>
                        <a:solidFill>
                          <a:srgbClr val="FFFFFF"/>
                        </a:solidFill>
                        <a:ln w="9525">
                          <a:noFill/>
                          <a:miter lim="800000"/>
                          <a:headEnd/>
                          <a:tailEnd/>
                        </a:ln>
                      </wps:spPr>
                      <wps:txbx>
                        <w:txbxContent>
                          <w:p w14:paraId="44C4F0E9"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bdr w:val="none" w:sz="0" w:space="0" w:color="auto" w:frame="1"/>
                              </w:rPr>
                            </w:pPr>
                            <w:r w:rsidRPr="003D2B22">
                              <w:rPr>
                                <w:rFonts w:ascii="Times New Roman" w:hAnsi="Times New Roman" w:cs="Times New Roman"/>
                                <w:b/>
                                <w:bCs/>
                                <w:szCs w:val="22"/>
                                <w:bdr w:val="none" w:sz="0" w:space="0" w:color="auto" w:frame="1"/>
                              </w:rPr>
                              <w:t>Prof. Michael Miller</w:t>
                            </w:r>
                            <w:r w:rsidRPr="003D2B22">
                              <w:rPr>
                                <w:rStyle w:val="apple-converted-space"/>
                                <w:rFonts w:eastAsiaTheme="majorEastAsia"/>
                                <w:b/>
                                <w:bCs/>
                                <w:szCs w:val="22"/>
                                <w:bdr w:val="none" w:sz="0" w:space="0" w:color="auto" w:frame="1"/>
                              </w:rPr>
                              <w:t xml:space="preserve"> </w:t>
                            </w:r>
                            <w:r w:rsidRPr="003D2B22">
                              <w:rPr>
                                <w:rFonts w:ascii="Times New Roman" w:hAnsi="Times New Roman" w:cs="Times New Roman"/>
                                <w:i/>
                                <w:iCs/>
                                <w:szCs w:val="22"/>
                                <w:bdr w:val="none" w:sz="0" w:space="0" w:color="auto" w:frame="1"/>
                              </w:rPr>
                              <w:t>C.Eng., CITP, FBCS</w:t>
                            </w:r>
                            <w:r w:rsidRPr="003D2B22">
                              <w:rPr>
                                <w:rFonts w:ascii="Times New Roman" w:hAnsi="Times New Roman" w:cs="Times New Roman"/>
                                <w:b/>
                                <w:bCs/>
                                <w:szCs w:val="22"/>
                                <w:bdr w:val="none" w:sz="0" w:space="0" w:color="auto" w:frame="1"/>
                              </w:rPr>
                              <w:t xml:space="preserve"> </w:t>
                            </w:r>
                            <w:r w:rsidRPr="003D2B22">
                              <w:rPr>
                                <w:rFonts w:ascii="Times New Roman" w:hAnsi="Times New Roman" w:cs="Times New Roman"/>
                                <w:szCs w:val="22"/>
                                <w:bdr w:val="none" w:sz="0" w:space="0" w:color="auto" w:frame="1"/>
                              </w:rPr>
                              <w:t xml:space="preserve">- </w:t>
                            </w:r>
                            <w:r w:rsidRPr="003D2B22">
                              <w:rPr>
                                <w:rFonts w:ascii="Times New Roman" w:hAnsi="Times New Roman" w:cs="Times New Roman"/>
                                <w:b/>
                                <w:szCs w:val="22"/>
                                <w:bdr w:val="none" w:sz="0" w:space="0" w:color="auto" w:frame="1"/>
                              </w:rPr>
                              <w:t>CEO</w:t>
                            </w:r>
                            <w:r w:rsidRPr="003D2B22">
                              <w:rPr>
                                <w:rFonts w:ascii="Times New Roman" w:hAnsi="Times New Roman" w:cs="Times New Roman"/>
                                <w:szCs w:val="22"/>
                                <w:bdr w:val="none" w:sz="0" w:space="0" w:color="auto" w:frame="1"/>
                              </w:rPr>
                              <w:t>:</w:t>
                            </w:r>
                          </w:p>
                          <w:p w14:paraId="525B06B1"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szCs w:val="22"/>
                                <w:bdr w:val="none" w:sz="0" w:space="0" w:color="auto" w:frame="1"/>
                              </w:rPr>
                              <w:t>is a respected international consultant in health informatics and eHealth and has worked on the largest of eHealth programmes around the World including NHS England, for the Supreme Council of Health - Qatar, Queensland Health - Australia, the Ministry of Health in the Kingdom of Saudi Arabia and for Accenture in Singapore developing an integrated care model and national EMR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C9C18" id="_x0000_t202" coordsize="21600,21600" o:spt="202" path="m,l,21600r21600,l21600,xe">
                <v:stroke joinstyle="miter"/>
                <v:path gradientshapeok="t" o:connecttype="rect"/>
              </v:shapetype>
              <v:shape id="Text Box 2" o:spid="_x0000_s1026" type="#_x0000_t202" style="position:absolute;margin-left:107.05pt;margin-top:1.35pt;width:347.35pt;height:1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" stroked="f">
                <v:textbox>
                  <w:txbxContent>
                    <w:p w14:paraId="44C4F0E9"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bdr w:val="none" w:sz="0" w:space="0" w:color="auto" w:frame="1"/>
                        </w:rPr>
                      </w:pPr>
                      <w:r w:rsidRPr="003D2B22">
                        <w:rPr>
                          <w:rFonts w:ascii="Times New Roman" w:hAnsi="Times New Roman" w:cs="Times New Roman"/>
                          <w:b/>
                          <w:bCs/>
                          <w:szCs w:val="22"/>
                          <w:bdr w:val="none" w:sz="0" w:space="0" w:color="auto" w:frame="1"/>
                        </w:rPr>
                        <w:t>Prof. Michael Miller</w:t>
                      </w:r>
                      <w:r w:rsidRPr="003D2B22">
                        <w:rPr>
                          <w:rStyle w:val="apple-converted-space"/>
                          <w:rFonts w:eastAsiaTheme="majorEastAsia"/>
                          <w:b/>
                          <w:bCs/>
                          <w:szCs w:val="22"/>
                          <w:bdr w:val="none" w:sz="0" w:space="0" w:color="auto" w:frame="1"/>
                        </w:rPr>
                        <w:t xml:space="preserve"> </w:t>
                      </w:r>
                      <w:r w:rsidRPr="003D2B22">
                        <w:rPr>
                          <w:rFonts w:ascii="Times New Roman" w:hAnsi="Times New Roman" w:cs="Times New Roman"/>
                          <w:i/>
                          <w:iCs/>
                          <w:szCs w:val="22"/>
                          <w:bdr w:val="none" w:sz="0" w:space="0" w:color="auto" w:frame="1"/>
                        </w:rPr>
                        <w:t>C.Eng., CITP, FBCS</w:t>
                      </w:r>
                      <w:r w:rsidRPr="003D2B22">
                        <w:rPr>
                          <w:rFonts w:ascii="Times New Roman" w:hAnsi="Times New Roman" w:cs="Times New Roman"/>
                          <w:b/>
                          <w:bCs/>
                          <w:szCs w:val="22"/>
                          <w:bdr w:val="none" w:sz="0" w:space="0" w:color="auto" w:frame="1"/>
                        </w:rPr>
                        <w:t xml:space="preserve"> </w:t>
                      </w:r>
                      <w:r w:rsidRPr="003D2B22">
                        <w:rPr>
                          <w:rFonts w:ascii="Times New Roman" w:hAnsi="Times New Roman" w:cs="Times New Roman"/>
                          <w:szCs w:val="22"/>
                          <w:bdr w:val="none" w:sz="0" w:space="0" w:color="auto" w:frame="1"/>
                        </w:rPr>
                        <w:t xml:space="preserve">- </w:t>
                      </w:r>
                      <w:r w:rsidRPr="003D2B22">
                        <w:rPr>
                          <w:rFonts w:ascii="Times New Roman" w:hAnsi="Times New Roman" w:cs="Times New Roman"/>
                          <w:b/>
                          <w:szCs w:val="22"/>
                          <w:bdr w:val="none" w:sz="0" w:space="0" w:color="auto" w:frame="1"/>
                        </w:rPr>
                        <w:t>CEO</w:t>
                      </w:r>
                      <w:r w:rsidRPr="003D2B22">
                        <w:rPr>
                          <w:rFonts w:ascii="Times New Roman" w:hAnsi="Times New Roman" w:cs="Times New Roman"/>
                          <w:szCs w:val="22"/>
                          <w:bdr w:val="none" w:sz="0" w:space="0" w:color="auto" w:frame="1"/>
                        </w:rPr>
                        <w:t>:</w:t>
                      </w:r>
                    </w:p>
                    <w:p w14:paraId="525B06B1"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szCs w:val="22"/>
                          <w:bdr w:val="none" w:sz="0" w:space="0" w:color="auto" w:frame="1"/>
                        </w:rPr>
                        <w:t xml:space="preserve">is a respected international consultant in health informatics and eHealth and has worked on the largest of eHealth </w:t>
                      </w:r>
                      <w:proofErr w:type="spellStart"/>
                      <w:r w:rsidRPr="003D2B22">
                        <w:rPr>
                          <w:rFonts w:ascii="Times New Roman" w:hAnsi="Times New Roman" w:cs="Times New Roman"/>
                          <w:szCs w:val="22"/>
                          <w:bdr w:val="none" w:sz="0" w:space="0" w:color="auto" w:frame="1"/>
                        </w:rPr>
                        <w:t>programmes</w:t>
                      </w:r>
                      <w:proofErr w:type="spellEnd"/>
                      <w:r w:rsidRPr="003D2B22">
                        <w:rPr>
                          <w:rFonts w:ascii="Times New Roman" w:hAnsi="Times New Roman" w:cs="Times New Roman"/>
                          <w:szCs w:val="22"/>
                          <w:bdr w:val="none" w:sz="0" w:space="0" w:color="auto" w:frame="1"/>
                        </w:rPr>
                        <w:t xml:space="preserve"> around the World including NHS England, for the Supreme Council of Health - Qatar, Queensland Health - Australia, the Ministry of Health in the Kingdom of Saudi Arabia and for Accenture in Singapore developing an integrated care model and national EMR strategy.</w:t>
                      </w:r>
                    </w:p>
                  </w:txbxContent>
                </v:textbox>
              </v:shape>
            </w:pict>
          </mc:Fallback>
        </mc:AlternateContent>
      </w:r>
      <w:r w:rsidRPr="003D2B22">
        <w:rPr>
          <w:rFonts w:asciiTheme="minorHAnsi" w:hAnsiTheme="minorHAnsi"/>
          <w:noProof/>
          <w:color w:val="000000" w:themeColor="text1"/>
          <w:sz w:val="20"/>
          <w:szCs w:val="20"/>
          <w:lang w:eastAsia="zh-CN"/>
        </w:rPr>
        <w:drawing>
          <wp:inline distT="0" distB="0" distL="0" distR="0" wp14:anchorId="35D45554" wp14:editId="2DDA3C60">
            <wp:extent cx="1081386" cy="1351374"/>
            <wp:effectExtent l="19050" t="19050" r="24130" b="20320"/>
            <wp:docPr id="21" name="Picture 21" descr="D:\MJM\1CIC\CIC Website\Website Images\1 Photo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JM\1CIC\CIC Website\Website Images\1 Photos\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6705" cy="1358022"/>
                    </a:xfrm>
                    <a:prstGeom prst="rect">
                      <a:avLst/>
                    </a:prstGeom>
                    <a:noFill/>
                    <a:ln>
                      <a:solidFill>
                        <a:srgbClr val="000000"/>
                      </a:solidFill>
                    </a:ln>
                  </pic:spPr>
                </pic:pic>
              </a:graphicData>
            </a:graphic>
          </wp:inline>
        </w:drawing>
      </w:r>
    </w:p>
    <w:p w14:paraId="76BFD792" w14:textId="77777777" w:rsidR="003D2B22" w:rsidRPr="003D2B22" w:rsidRDefault="003D2B22" w:rsidP="003D2B22">
      <w:pPr>
        <w:spacing w:after="200"/>
        <w:rPr>
          <w:rFonts w:asciiTheme="minorHAnsi" w:hAnsiTheme="minorHAnsi"/>
          <w:color w:val="000000" w:themeColor="text1"/>
          <w:sz w:val="20"/>
          <w:szCs w:val="20"/>
        </w:rPr>
      </w:pPr>
      <w:r w:rsidRPr="003D2B22">
        <w:rPr>
          <w:noProof/>
          <w:sz w:val="20"/>
          <w:szCs w:val="20"/>
          <w:lang w:eastAsia="zh-CN"/>
        </w:rPr>
        <mc:AlternateContent>
          <mc:Choice Requires="wps">
            <w:drawing>
              <wp:anchor distT="0" distB="0" distL="114300" distR="114300" simplePos="0" relativeHeight="251660288" behindDoc="0" locked="0" layoutInCell="1" allowOverlap="1" wp14:anchorId="284B05F2" wp14:editId="2FD65EC9">
                <wp:simplePos x="0" y="0"/>
                <wp:positionH relativeFrom="column">
                  <wp:posOffset>1358900</wp:posOffset>
                </wp:positionH>
                <wp:positionV relativeFrom="paragraph">
                  <wp:posOffset>167005</wp:posOffset>
                </wp:positionV>
                <wp:extent cx="4507865" cy="22923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2292350"/>
                        </a:xfrm>
                        <a:prstGeom prst="rect">
                          <a:avLst/>
                        </a:prstGeom>
                        <a:solidFill>
                          <a:srgbClr val="FFFFFF"/>
                        </a:solidFill>
                        <a:ln w="9525">
                          <a:noFill/>
                          <a:miter lim="800000"/>
                          <a:headEnd/>
                          <a:tailEnd/>
                        </a:ln>
                      </wps:spPr>
                      <wps:txbx>
                        <w:txbxContent>
                          <w:p w14:paraId="271891AB" w14:textId="77777777" w:rsidR="003D2B22" w:rsidRPr="003D2B22" w:rsidRDefault="003D2B22" w:rsidP="003D2B22">
                            <w:pPr>
                              <w:rPr>
                                <w:b/>
                                <w:sz w:val="20"/>
                              </w:rPr>
                            </w:pPr>
                            <w:r w:rsidRPr="003D2B22">
                              <w:rPr>
                                <w:b/>
                                <w:sz w:val="20"/>
                              </w:rPr>
                              <w:t>Prof. S. Yunkap Kwankam, PhD - Chief Innovation Adviser:</w:t>
                            </w:r>
                          </w:p>
                          <w:p w14:paraId="7499034B" w14:textId="77777777" w:rsidR="003D2B22" w:rsidRPr="003D2B22" w:rsidRDefault="003D2B22" w:rsidP="003D2B22">
                            <w:pPr>
                              <w:spacing w:after="80"/>
                              <w:rPr>
                                <w:sz w:val="20"/>
                              </w:rPr>
                            </w:pPr>
                            <w:r w:rsidRPr="003D2B22">
                              <w:rPr>
                                <w:sz w:val="20"/>
                              </w:rPr>
                              <w:t>is a world-renowned expert on digital health and has developed national digital health policies and strategies for several countries and international organizations.</w:t>
                            </w:r>
                          </w:p>
                          <w:p w14:paraId="2D203A9A" w14:textId="77777777" w:rsidR="003D2B22" w:rsidRPr="003D2B22" w:rsidRDefault="003D2B22" w:rsidP="003D2B22">
                            <w:pPr>
                              <w:spacing w:after="80"/>
                              <w:rPr>
                                <w:sz w:val="20"/>
                              </w:rPr>
                            </w:pPr>
                            <w:r w:rsidRPr="003D2B22">
                              <w:rPr>
                                <w:sz w:val="20"/>
                              </w:rPr>
                              <w:t>He is also Executive Director, International Society for Telemedicine and eHealth (ISfTeH).</w:t>
                            </w:r>
                          </w:p>
                          <w:p w14:paraId="4874DE37" w14:textId="77777777" w:rsidR="003D2B22" w:rsidRPr="003D2B22" w:rsidRDefault="003D2B22" w:rsidP="003D2B22">
                            <w:pPr>
                              <w:spacing w:after="80"/>
                              <w:rPr>
                                <w:sz w:val="20"/>
                              </w:rPr>
                            </w:pPr>
                            <w:r w:rsidRPr="003D2B22">
                              <w:rPr>
                                <w:sz w:val="20"/>
                              </w:rPr>
                              <w:t>From 2004 through August 2008 he was eHealth Coordinator, at the World Health Organization HQ, Geneva, responsible for overall coordination of eHealth across the Organization.</w:t>
                            </w:r>
                          </w:p>
                          <w:p w14:paraId="467DCDA1" w14:textId="77777777" w:rsidR="003D2B22" w:rsidRPr="003D2B22" w:rsidRDefault="003D2B22" w:rsidP="003D2B22">
                            <w:pPr>
                              <w:spacing w:after="80"/>
                              <w:rPr>
                                <w:sz w:val="20"/>
                              </w:rPr>
                            </w:pPr>
                            <w:r w:rsidRPr="003D2B22">
                              <w:rPr>
                                <w:sz w:val="20"/>
                              </w:rPr>
                              <w:t>Before joining WHO in 2001, he has served as a consultant to WHO, ITU, UNIDO, World Bank, and the US National Library of Medicine (NLM).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B05F2" id="_x0000_s1027" type="#_x0000_t202" style="position:absolute;margin-left:107pt;margin-top:13.15pt;width:354.95pt;height: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bwIwIAACQ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" stroked="f">
                <v:textbox>
                  <w:txbxContent>
                    <w:p w14:paraId="271891AB" w14:textId="77777777" w:rsidR="003D2B22" w:rsidRPr="003D2B22" w:rsidRDefault="003D2B22" w:rsidP="003D2B22">
                      <w:pPr>
                        <w:rPr>
                          <w:b/>
                          <w:sz w:val="20"/>
                        </w:rPr>
                      </w:pPr>
                      <w:proofErr w:type="spellStart"/>
                      <w:r w:rsidRPr="003D2B22">
                        <w:rPr>
                          <w:b/>
                          <w:sz w:val="20"/>
                        </w:rPr>
                        <w:t>Prof.</w:t>
                      </w:r>
                      <w:proofErr w:type="spellEnd"/>
                      <w:r w:rsidRPr="003D2B22">
                        <w:rPr>
                          <w:b/>
                          <w:sz w:val="20"/>
                        </w:rPr>
                        <w:t xml:space="preserve"> S. </w:t>
                      </w:r>
                      <w:proofErr w:type="spellStart"/>
                      <w:r w:rsidRPr="003D2B22">
                        <w:rPr>
                          <w:b/>
                          <w:sz w:val="20"/>
                        </w:rPr>
                        <w:t>Yunkap</w:t>
                      </w:r>
                      <w:proofErr w:type="spellEnd"/>
                      <w:r w:rsidRPr="003D2B22">
                        <w:rPr>
                          <w:b/>
                          <w:sz w:val="20"/>
                        </w:rPr>
                        <w:t xml:space="preserve"> </w:t>
                      </w:r>
                      <w:proofErr w:type="spellStart"/>
                      <w:r w:rsidRPr="003D2B22">
                        <w:rPr>
                          <w:b/>
                          <w:sz w:val="20"/>
                        </w:rPr>
                        <w:t>Kwankam</w:t>
                      </w:r>
                      <w:proofErr w:type="spellEnd"/>
                      <w:r w:rsidRPr="003D2B22">
                        <w:rPr>
                          <w:b/>
                          <w:sz w:val="20"/>
                        </w:rPr>
                        <w:t>, PhD - Chief Innovation Adviser:</w:t>
                      </w:r>
                    </w:p>
                    <w:p w14:paraId="7499034B" w14:textId="77777777" w:rsidR="003D2B22" w:rsidRPr="003D2B22" w:rsidRDefault="003D2B22" w:rsidP="003D2B22">
                      <w:pPr>
                        <w:spacing w:after="80"/>
                        <w:rPr>
                          <w:sz w:val="20"/>
                        </w:rPr>
                      </w:pPr>
                      <w:r w:rsidRPr="003D2B22">
                        <w:rPr>
                          <w:sz w:val="20"/>
                        </w:rPr>
                        <w:t xml:space="preserve">is a world-renowned expert on digital health and has developed national digital health policies and strategies for several countries and international </w:t>
                      </w:r>
                      <w:proofErr w:type="gramStart"/>
                      <w:r w:rsidRPr="003D2B22">
                        <w:rPr>
                          <w:sz w:val="20"/>
                        </w:rPr>
                        <w:t>organizations.</w:t>
                      </w:r>
                      <w:proofErr w:type="gramEnd"/>
                    </w:p>
                    <w:p w14:paraId="2D203A9A" w14:textId="77777777" w:rsidR="003D2B22" w:rsidRPr="003D2B22" w:rsidRDefault="003D2B22" w:rsidP="003D2B22">
                      <w:pPr>
                        <w:spacing w:after="80"/>
                        <w:rPr>
                          <w:sz w:val="20"/>
                        </w:rPr>
                      </w:pPr>
                      <w:r w:rsidRPr="003D2B22">
                        <w:rPr>
                          <w:sz w:val="20"/>
                        </w:rPr>
                        <w:t>He is also Executive Director, International Society for Telemedicine and eHealth (</w:t>
                      </w:r>
                      <w:proofErr w:type="spellStart"/>
                      <w:r w:rsidRPr="003D2B22">
                        <w:rPr>
                          <w:sz w:val="20"/>
                        </w:rPr>
                        <w:t>ISfTeH</w:t>
                      </w:r>
                      <w:proofErr w:type="spellEnd"/>
                      <w:r w:rsidRPr="003D2B22">
                        <w:rPr>
                          <w:sz w:val="20"/>
                        </w:rPr>
                        <w:t>).</w:t>
                      </w:r>
                    </w:p>
                    <w:p w14:paraId="4874DE37" w14:textId="77777777" w:rsidR="003D2B22" w:rsidRPr="003D2B22" w:rsidRDefault="003D2B22" w:rsidP="003D2B22">
                      <w:pPr>
                        <w:spacing w:after="80"/>
                        <w:rPr>
                          <w:sz w:val="20"/>
                        </w:rPr>
                      </w:pPr>
                      <w:r w:rsidRPr="003D2B22">
                        <w:rPr>
                          <w:sz w:val="20"/>
                        </w:rPr>
                        <w:t>From 2004 through August 2008 he was eHealth Coordinator, at the World Health Organization HQ, Geneva, responsible for overall coordination of eHealth across the Organization.</w:t>
                      </w:r>
                    </w:p>
                    <w:p w14:paraId="467DCDA1" w14:textId="77777777" w:rsidR="003D2B22" w:rsidRPr="003D2B22" w:rsidRDefault="003D2B22" w:rsidP="003D2B22">
                      <w:pPr>
                        <w:spacing w:after="80"/>
                        <w:rPr>
                          <w:sz w:val="20"/>
                        </w:rPr>
                      </w:pPr>
                      <w:r w:rsidRPr="003D2B22">
                        <w:rPr>
                          <w:sz w:val="20"/>
                        </w:rPr>
                        <w:t>Before joining WHO in 2001, he has served as a consultant to WHO, ITU, UNIDO, World Bank, and the US National Library of Medicine (NLM).</w:t>
                      </w:r>
                    </w:p>
                  </w:txbxContent>
                </v:textbox>
              </v:shape>
            </w:pict>
          </mc:Fallback>
        </mc:AlternateContent>
      </w:r>
    </w:p>
    <w:p w14:paraId="38BDEED4" w14:textId="77777777" w:rsidR="003D2B22" w:rsidRPr="003D2B22" w:rsidRDefault="003D2B22" w:rsidP="003D2B22">
      <w:pPr>
        <w:spacing w:after="200"/>
        <w:rPr>
          <w:rFonts w:asciiTheme="minorHAnsi" w:hAnsiTheme="minorHAnsi"/>
          <w:color w:val="000000" w:themeColor="text1"/>
          <w:sz w:val="20"/>
          <w:szCs w:val="20"/>
        </w:rPr>
      </w:pPr>
      <w:r w:rsidRPr="003D2B22">
        <w:rPr>
          <w:rFonts w:asciiTheme="minorHAnsi" w:hAnsiTheme="minorHAnsi"/>
          <w:noProof/>
          <w:color w:val="000000" w:themeColor="text1"/>
          <w:sz w:val="20"/>
          <w:szCs w:val="20"/>
          <w:lang w:eastAsia="zh-CN"/>
        </w:rPr>
        <w:drawing>
          <wp:inline distT="0" distB="0" distL="0" distR="0" wp14:anchorId="0189319B" wp14:editId="0740C7AD">
            <wp:extent cx="1105231" cy="1645920"/>
            <wp:effectExtent l="19050" t="19050" r="19050" b="11430"/>
            <wp:docPr id="23" name="Picture 23" descr="D:\MJM\1CIC\CIC Website\Website Images\1 Photos\Prof. Yunk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JM\1CIC\CIC Website\Website Images\1 Photos\Prof. Yunka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7655" cy="1649530"/>
                    </a:xfrm>
                    <a:prstGeom prst="rect">
                      <a:avLst/>
                    </a:prstGeom>
                    <a:noFill/>
                    <a:ln>
                      <a:solidFill>
                        <a:srgbClr val="000000"/>
                      </a:solidFill>
                    </a:ln>
                  </pic:spPr>
                </pic:pic>
              </a:graphicData>
            </a:graphic>
          </wp:inline>
        </w:drawing>
      </w:r>
    </w:p>
    <w:p w14:paraId="733F551F" w14:textId="77777777" w:rsidR="003D2B22" w:rsidRPr="003D2B22" w:rsidRDefault="003D2B22" w:rsidP="003D2B22">
      <w:pPr>
        <w:rPr>
          <w:rFonts w:asciiTheme="minorHAnsi" w:hAnsiTheme="minorHAnsi"/>
          <w:sz w:val="20"/>
          <w:szCs w:val="20"/>
        </w:rPr>
      </w:pPr>
      <w:r w:rsidRPr="003D2B22">
        <w:rPr>
          <w:noProof/>
          <w:sz w:val="20"/>
          <w:szCs w:val="20"/>
          <w:lang w:eastAsia="zh-CN"/>
        </w:rPr>
        <mc:AlternateContent>
          <mc:Choice Requires="wps">
            <w:drawing>
              <wp:anchor distT="0" distB="0" distL="114300" distR="114300" simplePos="0" relativeHeight="251663360" behindDoc="0" locked="0" layoutInCell="1" allowOverlap="1" wp14:anchorId="5B38EC72" wp14:editId="31D3CA63">
                <wp:simplePos x="0" y="0"/>
                <wp:positionH relativeFrom="column">
                  <wp:posOffset>1311910</wp:posOffset>
                </wp:positionH>
                <wp:positionV relativeFrom="paragraph">
                  <wp:posOffset>76200</wp:posOffset>
                </wp:positionV>
                <wp:extent cx="4411980" cy="17570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757045"/>
                        </a:xfrm>
                        <a:prstGeom prst="rect">
                          <a:avLst/>
                        </a:prstGeom>
                        <a:solidFill>
                          <a:srgbClr val="FFFFFF"/>
                        </a:solidFill>
                        <a:ln w="9525">
                          <a:noFill/>
                          <a:miter lim="800000"/>
                          <a:headEnd/>
                          <a:tailEnd/>
                        </a:ln>
                      </wps:spPr>
                      <wps:txbx>
                        <w:txbxContent>
                          <w:p w14:paraId="2169E7B0" w14:textId="77777777" w:rsidR="003D2B22" w:rsidRPr="003D2B22" w:rsidRDefault="003D2B22" w:rsidP="003D2B22">
                            <w:pPr>
                              <w:spacing w:after="120"/>
                              <w:rPr>
                                <w:sz w:val="20"/>
                              </w:rPr>
                            </w:pPr>
                            <w:r w:rsidRPr="003D2B22">
                              <w:rPr>
                                <w:b/>
                                <w:bCs/>
                                <w:sz w:val="20"/>
                                <w:bdr w:val="none" w:sz="0" w:space="0" w:color="auto" w:frame="1"/>
                              </w:rPr>
                              <w:t>Prof. Jean Claude Mbanya</w:t>
                            </w:r>
                            <w:r w:rsidRPr="003D2B22">
                              <w:rPr>
                                <w:sz w:val="20"/>
                              </w:rPr>
                              <w:t>- Chief Clinical Adviser:</w:t>
                            </w:r>
                          </w:p>
                          <w:p w14:paraId="76EA1B7B" w14:textId="77777777" w:rsidR="003D2B22" w:rsidRPr="003D2B22" w:rsidRDefault="003D2B22" w:rsidP="003D2B22">
                            <w:pPr>
                              <w:spacing w:after="120"/>
                              <w:rPr>
                                <w:sz w:val="20"/>
                              </w:rPr>
                            </w:pPr>
                            <w:r w:rsidRPr="003D2B22">
                              <w:rPr>
                                <w:sz w:val="20"/>
                              </w:rPr>
                              <w:t xml:space="preserve">is Honorary President of the International Diabetes Federation. He is a Fellow of the Royal College of Physicians, London and Doctor philosophiae honoris causa, University of Oslo, Norway. </w:t>
                            </w:r>
                          </w:p>
                          <w:p w14:paraId="396DEE11" w14:textId="77777777" w:rsidR="003D2B22" w:rsidRDefault="003D2B22" w:rsidP="003D2B22">
                            <w:pPr>
                              <w:spacing w:after="120"/>
                              <w:rPr>
                                <w:sz w:val="20"/>
                              </w:rPr>
                            </w:pPr>
                            <w:r w:rsidRPr="003D2B22">
                              <w:rPr>
                                <w:sz w:val="20"/>
                              </w:rPr>
                              <w:t>Among numerous other outstanding achievements for diabetes, as President of the International Diabetes Federation (2009 - 2012) he championed the convening of the first ever United Nations High Level Summit on non-communicable diseases held in 2011.</w:t>
                            </w:r>
                          </w:p>
                          <w:p w14:paraId="7A300DD3" w14:textId="2060B78A" w:rsidR="003D2B22" w:rsidRPr="003D2B22" w:rsidRDefault="003D2B22" w:rsidP="003D2B22">
                            <w:pPr>
                              <w:spacing w:after="12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8EC72" id="_x0000_s1028" type="#_x0000_t202" style="position:absolute;margin-left:103.3pt;margin-top:6pt;width:347.4pt;height:13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" stroked="f">
                <v:textbox>
                  <w:txbxContent>
                    <w:p w14:paraId="2169E7B0" w14:textId="77777777" w:rsidR="003D2B22" w:rsidRPr="003D2B22" w:rsidRDefault="003D2B22" w:rsidP="003D2B22">
                      <w:pPr>
                        <w:spacing w:after="120"/>
                        <w:rPr>
                          <w:sz w:val="20"/>
                        </w:rPr>
                      </w:pPr>
                      <w:proofErr w:type="spellStart"/>
                      <w:r w:rsidRPr="003D2B22">
                        <w:rPr>
                          <w:b/>
                          <w:bCs/>
                          <w:sz w:val="20"/>
                          <w:bdr w:val="none" w:sz="0" w:space="0" w:color="auto" w:frame="1"/>
                        </w:rPr>
                        <w:t>Prof.</w:t>
                      </w:r>
                      <w:proofErr w:type="spellEnd"/>
                      <w:r w:rsidRPr="003D2B22">
                        <w:rPr>
                          <w:b/>
                          <w:bCs/>
                          <w:sz w:val="20"/>
                          <w:bdr w:val="none" w:sz="0" w:space="0" w:color="auto" w:frame="1"/>
                        </w:rPr>
                        <w:t xml:space="preserve"> Jean Claude </w:t>
                      </w:r>
                      <w:proofErr w:type="spellStart"/>
                      <w:r w:rsidRPr="003D2B22">
                        <w:rPr>
                          <w:b/>
                          <w:bCs/>
                          <w:sz w:val="20"/>
                          <w:bdr w:val="none" w:sz="0" w:space="0" w:color="auto" w:frame="1"/>
                        </w:rPr>
                        <w:t>Mbanya</w:t>
                      </w:r>
                      <w:proofErr w:type="spellEnd"/>
                      <w:r w:rsidRPr="003D2B22">
                        <w:rPr>
                          <w:sz w:val="20"/>
                        </w:rPr>
                        <w:t>- Chief Clinical Adviser:</w:t>
                      </w:r>
                    </w:p>
                    <w:p w14:paraId="76EA1B7B" w14:textId="77777777" w:rsidR="003D2B22" w:rsidRPr="003D2B22" w:rsidRDefault="003D2B22" w:rsidP="003D2B22">
                      <w:pPr>
                        <w:spacing w:after="120"/>
                        <w:rPr>
                          <w:sz w:val="20"/>
                        </w:rPr>
                      </w:pPr>
                      <w:r w:rsidRPr="003D2B22">
                        <w:rPr>
                          <w:sz w:val="20"/>
                        </w:rPr>
                        <w:t xml:space="preserve">is Honorary President of the International Diabetes Federation. He is a Fellow of the Royal College of Physicians, London and Doctor </w:t>
                      </w:r>
                      <w:proofErr w:type="spellStart"/>
                      <w:r w:rsidRPr="003D2B22">
                        <w:rPr>
                          <w:sz w:val="20"/>
                        </w:rPr>
                        <w:t>philosophiae</w:t>
                      </w:r>
                      <w:proofErr w:type="spellEnd"/>
                      <w:r w:rsidRPr="003D2B22">
                        <w:rPr>
                          <w:sz w:val="20"/>
                        </w:rPr>
                        <w:t xml:space="preserve"> honoris causa, University of Oslo, Norway. </w:t>
                      </w:r>
                    </w:p>
                    <w:p w14:paraId="396DEE11" w14:textId="77777777" w:rsidR="003D2B22" w:rsidRDefault="003D2B22" w:rsidP="003D2B22">
                      <w:pPr>
                        <w:spacing w:after="120"/>
                        <w:rPr>
                          <w:sz w:val="20"/>
                        </w:rPr>
                      </w:pPr>
                      <w:r w:rsidRPr="003D2B22">
                        <w:rPr>
                          <w:sz w:val="20"/>
                        </w:rPr>
                        <w:t>Among numerous other outstanding achievements for diabetes, as President of the International Diabetes Federation (2009 - 2012) he championed the convening of the first ever United Nations High Level Summit on non-communicable diseases held in 2011.</w:t>
                      </w:r>
                    </w:p>
                    <w:p w14:paraId="7A300DD3" w14:textId="2060B78A" w:rsidR="003D2B22" w:rsidRPr="003D2B22" w:rsidRDefault="003D2B22" w:rsidP="003D2B22">
                      <w:pPr>
                        <w:spacing w:after="120"/>
                        <w:rPr>
                          <w:sz w:val="20"/>
                        </w:rPr>
                      </w:pPr>
                    </w:p>
                  </w:txbxContent>
                </v:textbox>
              </v:shape>
            </w:pict>
          </mc:Fallback>
        </mc:AlternateContent>
      </w:r>
    </w:p>
    <w:p w14:paraId="4472AE00" w14:textId="77777777" w:rsidR="003D2B22" w:rsidRDefault="003D2B22" w:rsidP="003D2B22">
      <w:pPr>
        <w:spacing w:after="200"/>
        <w:rPr>
          <w:rFonts w:asciiTheme="minorHAnsi" w:hAnsiTheme="minorHAnsi"/>
          <w:color w:val="000000" w:themeColor="text1"/>
          <w:sz w:val="20"/>
          <w:szCs w:val="20"/>
        </w:rPr>
      </w:pPr>
      <w:r w:rsidRPr="003D2B22">
        <w:rPr>
          <w:rFonts w:asciiTheme="minorHAnsi" w:hAnsiTheme="minorHAnsi"/>
          <w:noProof/>
          <w:sz w:val="20"/>
          <w:szCs w:val="20"/>
          <w:lang w:eastAsia="zh-CN"/>
        </w:rPr>
        <w:drawing>
          <wp:inline distT="0" distB="0" distL="0" distR="0" wp14:anchorId="25080897" wp14:editId="403E4D6A">
            <wp:extent cx="1089329" cy="1466273"/>
            <wp:effectExtent l="19050" t="19050" r="15875" b="19685"/>
            <wp:docPr id="20" name="Picture 20" descr="https://static.wixstatic.com/media/47b58a_93c68510d7a04745a6d98e7592a9fef2~mv2.png/v1/fill/w_128,h_172,al_c,usm_0.66_1.00_0.01/47b58a_93c68510d7a04745a6d98e7592a9fef2~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47b58a_93c68510d7a04745a6d98e7592a9fef2~mv2.png/v1/fill/w_128,h_172,al_c,usm_0.66_1.00_0.01/47b58a_93c68510d7a04745a6d98e7592a9fef2~m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9427" cy="1466406"/>
                    </a:xfrm>
                    <a:prstGeom prst="rect">
                      <a:avLst/>
                    </a:prstGeom>
                    <a:noFill/>
                    <a:ln>
                      <a:solidFill>
                        <a:srgbClr val="000000"/>
                      </a:solidFill>
                    </a:ln>
                  </pic:spPr>
                </pic:pic>
              </a:graphicData>
            </a:graphic>
          </wp:inline>
        </w:drawing>
      </w:r>
    </w:p>
    <w:p w14:paraId="7B221A04" w14:textId="100FAD29" w:rsidR="003D2B22" w:rsidRPr="003D2B22" w:rsidRDefault="003D2B22" w:rsidP="003D2B22">
      <w:pPr>
        <w:tabs>
          <w:tab w:val="left" w:pos="6787"/>
        </w:tabs>
        <w:spacing w:after="200"/>
        <w:rPr>
          <w:rFonts w:asciiTheme="minorHAnsi" w:hAnsiTheme="minorHAnsi"/>
          <w:color w:val="000000" w:themeColor="text1"/>
          <w:sz w:val="20"/>
          <w:szCs w:val="20"/>
        </w:rPr>
      </w:pPr>
    </w:p>
    <w:p w14:paraId="0F555663" w14:textId="77777777" w:rsidR="003D2B22" w:rsidRDefault="003D2B22" w:rsidP="003D2B22">
      <w:pPr>
        <w:spacing w:after="200"/>
        <w:rPr>
          <w:rFonts w:asciiTheme="minorHAnsi" w:hAnsiTheme="minorHAnsi"/>
          <w:color w:val="000000" w:themeColor="text1"/>
          <w:sz w:val="20"/>
          <w:szCs w:val="20"/>
        </w:rPr>
      </w:pPr>
      <w:r w:rsidRPr="003D2B22">
        <w:rPr>
          <w:noProof/>
          <w:sz w:val="20"/>
          <w:szCs w:val="20"/>
          <w:lang w:eastAsia="zh-CN"/>
        </w:rPr>
        <mc:AlternateContent>
          <mc:Choice Requires="wps">
            <w:drawing>
              <wp:anchor distT="0" distB="0" distL="114300" distR="114300" simplePos="0" relativeHeight="251664384" behindDoc="0" locked="0" layoutInCell="1" allowOverlap="1" wp14:anchorId="312CBD11" wp14:editId="1C5DFBB0">
                <wp:simplePos x="0" y="0"/>
                <wp:positionH relativeFrom="column">
                  <wp:posOffset>1403350</wp:posOffset>
                </wp:positionH>
                <wp:positionV relativeFrom="paragraph">
                  <wp:posOffset>12065</wp:posOffset>
                </wp:positionV>
                <wp:extent cx="4547870" cy="1685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1685925"/>
                        </a:xfrm>
                        <a:prstGeom prst="rect">
                          <a:avLst/>
                        </a:prstGeom>
                        <a:solidFill>
                          <a:srgbClr val="FFFFFF"/>
                        </a:solidFill>
                        <a:ln w="9525">
                          <a:noFill/>
                          <a:miter lim="800000"/>
                          <a:headEnd/>
                          <a:tailEnd/>
                        </a:ln>
                      </wps:spPr>
                      <wps:txbx>
                        <w:txbxContent>
                          <w:p w14:paraId="354CE857"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b/>
                                <w:szCs w:val="22"/>
                                <w:bdr w:val="none" w:sz="0" w:space="0" w:color="auto" w:frame="1"/>
                              </w:rPr>
                              <w:t>Prof. Dipak Kalra</w:t>
                            </w:r>
                            <w:r w:rsidRPr="003D2B22">
                              <w:rPr>
                                <w:rFonts w:ascii="Times New Roman" w:hAnsi="Times New Roman" w:cs="Times New Roman"/>
                                <w:szCs w:val="22"/>
                                <w:bdr w:val="none" w:sz="0" w:space="0" w:color="auto" w:frame="1"/>
                              </w:rPr>
                              <w:t xml:space="preserve"> </w:t>
                            </w:r>
                            <w:r w:rsidRPr="003D2B22">
                              <w:rPr>
                                <w:rFonts w:ascii="Times New Roman" w:hAnsi="Times New Roman" w:cs="Times New Roman"/>
                                <w:i/>
                                <w:szCs w:val="22"/>
                                <w:bdr w:val="none" w:sz="0" w:space="0" w:color="auto" w:frame="1"/>
                              </w:rPr>
                              <w:t>PhD, FRCGP, FBCS,</w:t>
                            </w:r>
                            <w:r w:rsidRPr="003D2B22">
                              <w:rPr>
                                <w:rFonts w:ascii="Times New Roman" w:hAnsi="Times New Roman" w:cs="Times New Roman"/>
                                <w:szCs w:val="22"/>
                                <w:bdr w:val="none" w:sz="0" w:space="0" w:color="auto" w:frame="1"/>
                              </w:rPr>
                              <w:t xml:space="preserve"> - </w:t>
                            </w:r>
                            <w:r w:rsidRPr="003D2B22">
                              <w:rPr>
                                <w:rFonts w:ascii="Times New Roman" w:hAnsi="Times New Roman" w:cs="Times New Roman"/>
                                <w:b/>
                                <w:szCs w:val="22"/>
                                <w:bdr w:val="none" w:sz="0" w:space="0" w:color="auto" w:frame="1"/>
                              </w:rPr>
                              <w:t>Chief Health Informatics Adviser:</w:t>
                            </w:r>
                          </w:p>
                          <w:p w14:paraId="627A1CFB"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szCs w:val="22"/>
                              </w:rPr>
                              <w:t>is President of the European Institute for Innovation through Health Data (www.i-HD.eu) and of the European Institute for Health Records (</w:t>
                            </w:r>
                            <w:hyperlink r:id="rId17" w:history="1">
                              <w:r w:rsidRPr="003D2B22">
                                <w:rPr>
                                  <w:rStyle w:val="Hyperlink"/>
                                  <w:szCs w:val="22"/>
                                </w:rPr>
                                <w:t>www.EuroRec.org</w:t>
                              </w:r>
                            </w:hyperlink>
                            <w:r w:rsidRPr="003D2B22">
                              <w:rPr>
                                <w:rFonts w:ascii="Times New Roman" w:hAnsi="Times New Roman" w:cs="Times New Roman"/>
                                <w:szCs w:val="22"/>
                              </w:rPr>
                              <w:t>).</w:t>
                            </w:r>
                          </w:p>
                          <w:p w14:paraId="01B6BF0D"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szCs w:val="22"/>
                              </w:rPr>
                              <w:t>Dipak is Clinical Professor of Health Informatics at University College London, United Kingdom, a Director of the openEHR Foundation, and a member of standards bodies including CEN, ISO and HL7-UK.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CBD11" id="_x0000_s1029" type="#_x0000_t202" style="position:absolute;margin-left:110.5pt;margin-top:.95pt;width:358.1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" stroked="f">
                <v:textbox>
                  <w:txbxContent>
                    <w:p w14:paraId="354CE857"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b/>
                          <w:szCs w:val="22"/>
                          <w:bdr w:val="none" w:sz="0" w:space="0" w:color="auto" w:frame="1"/>
                        </w:rPr>
                        <w:t xml:space="preserve">Prof. Dipak </w:t>
                      </w:r>
                      <w:proofErr w:type="spellStart"/>
                      <w:r w:rsidRPr="003D2B22">
                        <w:rPr>
                          <w:rFonts w:ascii="Times New Roman" w:hAnsi="Times New Roman" w:cs="Times New Roman"/>
                          <w:b/>
                          <w:szCs w:val="22"/>
                          <w:bdr w:val="none" w:sz="0" w:space="0" w:color="auto" w:frame="1"/>
                        </w:rPr>
                        <w:t>Kalra</w:t>
                      </w:r>
                      <w:proofErr w:type="spellEnd"/>
                      <w:r w:rsidRPr="003D2B22">
                        <w:rPr>
                          <w:rFonts w:ascii="Times New Roman" w:hAnsi="Times New Roman" w:cs="Times New Roman"/>
                          <w:szCs w:val="22"/>
                          <w:bdr w:val="none" w:sz="0" w:space="0" w:color="auto" w:frame="1"/>
                        </w:rPr>
                        <w:t xml:space="preserve"> </w:t>
                      </w:r>
                      <w:r w:rsidRPr="003D2B22">
                        <w:rPr>
                          <w:rFonts w:ascii="Times New Roman" w:hAnsi="Times New Roman" w:cs="Times New Roman"/>
                          <w:i/>
                          <w:szCs w:val="22"/>
                          <w:bdr w:val="none" w:sz="0" w:space="0" w:color="auto" w:frame="1"/>
                        </w:rPr>
                        <w:t>PhD, FRCGP, FBCS,</w:t>
                      </w:r>
                      <w:r w:rsidRPr="003D2B22">
                        <w:rPr>
                          <w:rFonts w:ascii="Times New Roman" w:hAnsi="Times New Roman" w:cs="Times New Roman"/>
                          <w:szCs w:val="22"/>
                          <w:bdr w:val="none" w:sz="0" w:space="0" w:color="auto" w:frame="1"/>
                        </w:rPr>
                        <w:t xml:space="preserve"> - </w:t>
                      </w:r>
                      <w:r w:rsidRPr="003D2B22">
                        <w:rPr>
                          <w:rFonts w:ascii="Times New Roman" w:hAnsi="Times New Roman" w:cs="Times New Roman"/>
                          <w:b/>
                          <w:szCs w:val="22"/>
                          <w:bdr w:val="none" w:sz="0" w:space="0" w:color="auto" w:frame="1"/>
                        </w:rPr>
                        <w:t>Chief Health Informatics Adviser:</w:t>
                      </w:r>
                    </w:p>
                    <w:p w14:paraId="627A1CFB"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szCs w:val="22"/>
                        </w:rPr>
                        <w:t>is President of the European Institute for Innovation through Health Data (www.i-HD.eu) and of the European Institute for Health Records (</w:t>
                      </w:r>
                      <w:hyperlink r:id="rId18" w:history="1">
                        <w:r w:rsidRPr="003D2B22">
                          <w:rPr>
                            <w:rStyle w:val="Hyperlink"/>
                            <w:szCs w:val="22"/>
                          </w:rPr>
                          <w:t>www.EuroRec.org</w:t>
                        </w:r>
                      </w:hyperlink>
                      <w:r w:rsidRPr="003D2B22">
                        <w:rPr>
                          <w:rFonts w:ascii="Times New Roman" w:hAnsi="Times New Roman" w:cs="Times New Roman"/>
                          <w:szCs w:val="22"/>
                        </w:rPr>
                        <w:t>).</w:t>
                      </w:r>
                    </w:p>
                    <w:p w14:paraId="01B6BF0D" w14:textId="77777777" w:rsidR="003D2B22" w:rsidRPr="003D2B22" w:rsidRDefault="003D2B22" w:rsidP="003D2B22">
                      <w:pPr>
                        <w:pStyle w:val="font8"/>
                        <w:spacing w:before="0" w:beforeAutospacing="0" w:after="120" w:afterAutospacing="0"/>
                        <w:textAlignment w:val="baseline"/>
                        <w:rPr>
                          <w:rFonts w:ascii="Times New Roman" w:hAnsi="Times New Roman" w:cs="Times New Roman"/>
                          <w:szCs w:val="22"/>
                        </w:rPr>
                      </w:pPr>
                      <w:r w:rsidRPr="003D2B22">
                        <w:rPr>
                          <w:rFonts w:ascii="Times New Roman" w:hAnsi="Times New Roman" w:cs="Times New Roman"/>
                          <w:szCs w:val="22"/>
                        </w:rPr>
                        <w:t xml:space="preserve">Dipak is Clinical Professor of Health Informatics at University College London, United Kingdom, a Director of the </w:t>
                      </w:r>
                      <w:proofErr w:type="spellStart"/>
                      <w:r w:rsidRPr="003D2B22">
                        <w:rPr>
                          <w:rFonts w:ascii="Times New Roman" w:hAnsi="Times New Roman" w:cs="Times New Roman"/>
                          <w:szCs w:val="22"/>
                        </w:rPr>
                        <w:t>openEHR</w:t>
                      </w:r>
                      <w:proofErr w:type="spellEnd"/>
                      <w:r w:rsidRPr="003D2B22">
                        <w:rPr>
                          <w:rFonts w:ascii="Times New Roman" w:hAnsi="Times New Roman" w:cs="Times New Roman"/>
                          <w:szCs w:val="22"/>
                        </w:rPr>
                        <w:t xml:space="preserve"> Foundation, and a member of standards bodies including CEN, ISO and HL7-UK.</w:t>
                      </w:r>
                    </w:p>
                  </w:txbxContent>
                </v:textbox>
              </v:shape>
            </w:pict>
          </mc:Fallback>
        </mc:AlternateContent>
      </w:r>
      <w:r w:rsidRPr="003D2B22">
        <w:rPr>
          <w:rFonts w:asciiTheme="minorHAnsi" w:hAnsiTheme="minorHAnsi"/>
          <w:noProof/>
          <w:color w:val="000000" w:themeColor="text1"/>
          <w:sz w:val="20"/>
          <w:szCs w:val="20"/>
          <w:lang w:eastAsia="zh-CN"/>
        </w:rPr>
        <w:drawing>
          <wp:inline distT="0" distB="0" distL="0" distR="0" wp14:anchorId="5C8D3F7D" wp14:editId="31C99339">
            <wp:extent cx="1122616" cy="1367625"/>
            <wp:effectExtent l="19050" t="19050" r="20955" b="23495"/>
            <wp:docPr id="22" name="Picture 22" descr="D:\MJM\1CIC\CIC Website\Website Images\1 Photos\Prof. Dipa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JM\1CIC\CIC Website\Website Images\1 Photos\Prof. Dipak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03" cy="1369193"/>
                    </a:xfrm>
                    <a:prstGeom prst="rect">
                      <a:avLst/>
                    </a:prstGeom>
                    <a:noFill/>
                    <a:ln>
                      <a:solidFill>
                        <a:srgbClr val="000000"/>
                      </a:solidFill>
                    </a:ln>
                  </pic:spPr>
                </pic:pic>
              </a:graphicData>
            </a:graphic>
          </wp:inline>
        </w:drawing>
      </w:r>
    </w:p>
    <w:p w14:paraId="406E7AA7" w14:textId="77777777" w:rsidR="003D2B22" w:rsidRDefault="003D2B22" w:rsidP="003D2B22">
      <w:pPr>
        <w:spacing w:after="200" w:line="276" w:lineRule="auto"/>
        <w:rPr>
          <w:rFonts w:asciiTheme="minorHAnsi" w:hAnsiTheme="minorHAnsi" w:cstheme="minorBidi"/>
          <w:sz w:val="20"/>
          <w:szCs w:val="20"/>
          <w:lang w:eastAsia="en-US"/>
        </w:rPr>
      </w:pPr>
      <w:r w:rsidRPr="003D2B22">
        <w:rPr>
          <w:noProof/>
          <w:sz w:val="20"/>
          <w:szCs w:val="20"/>
          <w:lang w:eastAsia="zh-CN"/>
        </w:rPr>
        <mc:AlternateContent>
          <mc:Choice Requires="wps">
            <w:drawing>
              <wp:anchor distT="0" distB="0" distL="114300" distR="114300" simplePos="0" relativeHeight="251661312" behindDoc="0" locked="0" layoutInCell="1" allowOverlap="1" wp14:anchorId="1D21D25E" wp14:editId="11D7D190">
                <wp:simplePos x="0" y="0"/>
                <wp:positionH relativeFrom="column">
                  <wp:posOffset>1432560</wp:posOffset>
                </wp:positionH>
                <wp:positionV relativeFrom="paragraph">
                  <wp:posOffset>8255</wp:posOffset>
                </wp:positionV>
                <wp:extent cx="4507865" cy="3057525"/>
                <wp:effectExtent l="0" t="0" r="698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3057525"/>
                        </a:xfrm>
                        <a:prstGeom prst="rect">
                          <a:avLst/>
                        </a:prstGeom>
                        <a:solidFill>
                          <a:srgbClr val="FFFFFF"/>
                        </a:solidFill>
                        <a:ln w="9525">
                          <a:noFill/>
                          <a:miter lim="800000"/>
                          <a:headEnd/>
                          <a:tailEnd/>
                        </a:ln>
                      </wps:spPr>
                      <wps:txbx>
                        <w:txbxContent>
                          <w:p w14:paraId="5EEEADB2" w14:textId="77777777" w:rsidR="003D2B22" w:rsidRPr="003D2B22" w:rsidRDefault="003D2B22" w:rsidP="003D2B22">
                            <w:pPr>
                              <w:spacing w:after="80"/>
                              <w:rPr>
                                <w:b/>
                                <w:sz w:val="20"/>
                              </w:rPr>
                            </w:pPr>
                            <w:r w:rsidRPr="003D2B22">
                              <w:rPr>
                                <w:b/>
                                <w:sz w:val="20"/>
                              </w:rPr>
                              <w:t>Richard Marriott - Commercial Director:</w:t>
                            </w:r>
                          </w:p>
                          <w:p w14:paraId="058A5D8F" w14:textId="77777777" w:rsidR="003D2B22" w:rsidRPr="003D2B22" w:rsidRDefault="003D2B22" w:rsidP="003D2B22">
                            <w:pPr>
                              <w:spacing w:after="80"/>
                              <w:rPr>
                                <w:sz w:val="20"/>
                              </w:rPr>
                            </w:pPr>
                            <w:r w:rsidRPr="003D2B22">
                              <w:rPr>
                                <w:sz w:val="20"/>
                              </w:rPr>
                              <w:t>For the last decade, Richard has been running a UK-based management consultancy specialising in business transformation and product development. He brings with him a wealth of experience, having successfully managed numerous high profile, complex, multi-disciplinary projects and programmes for clients in Telecoms, FMCG, Banking, Insurance, Utilities, Legal and Retail.</w:t>
                            </w:r>
                          </w:p>
                          <w:p w14:paraId="2833ECE6" w14:textId="77777777" w:rsidR="003D2B22" w:rsidRPr="003D2B22" w:rsidRDefault="003D2B22" w:rsidP="003D2B22">
                            <w:pPr>
                              <w:spacing w:after="80"/>
                              <w:rPr>
                                <w:sz w:val="20"/>
                              </w:rPr>
                            </w:pPr>
                            <w:r w:rsidRPr="003D2B22">
                              <w:rPr>
                                <w:sz w:val="20"/>
                              </w:rPr>
                              <w:t>From inception to benefit realisation, he has delivered above and below the line marketing initiatives, product launches, re-branding exercises, managed the design, manufacture and installation of point of sale products and services and implemented a host of digital and social media changes.</w:t>
                            </w:r>
                          </w:p>
                          <w:p w14:paraId="6B140500" w14:textId="77777777" w:rsidR="003D2B22" w:rsidRPr="003D2B22" w:rsidRDefault="003D2B22" w:rsidP="003D2B22">
                            <w:pPr>
                              <w:spacing w:after="80"/>
                              <w:rPr>
                                <w:sz w:val="20"/>
                              </w:rPr>
                            </w:pPr>
                            <w:r w:rsidRPr="003D2B22">
                              <w:rPr>
                                <w:sz w:val="20"/>
                              </w:rPr>
                              <w:t>Richard has also managed a variety of technological changes including; data centre and SharePoint migrations, call management, SMS, helpdesk and IVR system implementations, development of reporting and analytic tools, finance and forecasting systems, ERP development and card processing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1D25E" id="_x0000_s1030" type="#_x0000_t202" style="position:absolute;margin-left:112.8pt;margin-top:.65pt;width:354.95pt;height:2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" stroked="f">
                <v:textbox>
                  <w:txbxContent>
                    <w:p w14:paraId="5EEEADB2" w14:textId="77777777" w:rsidR="003D2B22" w:rsidRPr="003D2B22" w:rsidRDefault="003D2B22" w:rsidP="003D2B22">
                      <w:pPr>
                        <w:spacing w:after="80"/>
                        <w:rPr>
                          <w:b/>
                          <w:sz w:val="20"/>
                        </w:rPr>
                      </w:pPr>
                      <w:r w:rsidRPr="003D2B22">
                        <w:rPr>
                          <w:b/>
                          <w:sz w:val="20"/>
                        </w:rPr>
                        <w:t>Richard Marriott - Commercial Director:</w:t>
                      </w:r>
                    </w:p>
                    <w:p w14:paraId="058A5D8F" w14:textId="77777777" w:rsidR="003D2B22" w:rsidRPr="003D2B22" w:rsidRDefault="003D2B22" w:rsidP="003D2B22">
                      <w:pPr>
                        <w:spacing w:after="80"/>
                        <w:rPr>
                          <w:sz w:val="20"/>
                        </w:rPr>
                      </w:pPr>
                      <w:r w:rsidRPr="003D2B22">
                        <w:rPr>
                          <w:sz w:val="20"/>
                        </w:rPr>
                        <w:t>For the last decade, Richard has been running a UK-based management consultancy specialising in business transformation and product development. He brings with him a wealth of experience, having successfully managed numerous high profile, complex, multi-disciplinary projects and programmes for clients in Telecoms, FMCG, Banking, Insurance, Utilities, Legal and Retail.</w:t>
                      </w:r>
                    </w:p>
                    <w:p w14:paraId="2833ECE6" w14:textId="77777777" w:rsidR="003D2B22" w:rsidRPr="003D2B22" w:rsidRDefault="003D2B22" w:rsidP="003D2B22">
                      <w:pPr>
                        <w:spacing w:after="80"/>
                        <w:rPr>
                          <w:sz w:val="20"/>
                        </w:rPr>
                      </w:pPr>
                      <w:r w:rsidRPr="003D2B22">
                        <w:rPr>
                          <w:sz w:val="20"/>
                        </w:rPr>
                        <w:t>From inception to benefit realisation, he has delivered above and below the line marketing initiatives, product launches, re-branding exercises, managed the design, manufacture and installation of point of sale products and services and implemented a host of digital and social media changes.</w:t>
                      </w:r>
                    </w:p>
                    <w:p w14:paraId="6B140500" w14:textId="77777777" w:rsidR="003D2B22" w:rsidRPr="003D2B22" w:rsidRDefault="003D2B22" w:rsidP="003D2B22">
                      <w:pPr>
                        <w:spacing w:after="80"/>
                        <w:rPr>
                          <w:sz w:val="20"/>
                        </w:rPr>
                      </w:pPr>
                      <w:r w:rsidRPr="003D2B22">
                        <w:rPr>
                          <w:sz w:val="20"/>
                        </w:rPr>
                        <w:t>Richard has also managed a variety of technological changes including; data centre and SharePoint migrations, call management, SMS, helpdesk and IVR system implementations, development of reporting and analytic tools, finance and forecasting systems, ERP development and card processing services.”</w:t>
                      </w:r>
                    </w:p>
                  </w:txbxContent>
                </v:textbox>
              </v:shape>
            </w:pict>
          </mc:Fallback>
        </mc:AlternateContent>
      </w:r>
      <w:r w:rsidRPr="003D2B22">
        <w:rPr>
          <w:rFonts w:asciiTheme="minorHAnsi" w:hAnsiTheme="minorHAnsi" w:cstheme="minorBidi"/>
          <w:noProof/>
          <w:sz w:val="20"/>
          <w:szCs w:val="20"/>
          <w:lang w:eastAsia="zh-CN"/>
        </w:rPr>
        <w:drawing>
          <wp:inline distT="0" distB="0" distL="0" distR="0" wp14:anchorId="751F5DD8" wp14:editId="4F6017C9">
            <wp:extent cx="1079500" cy="1628027"/>
            <wp:effectExtent l="19050" t="19050" r="25400" b="10795"/>
            <wp:docPr id="24" name="Picture 24" descr="D:\MJM\1CIC\CIC Website\Website Images\1 Photos\Richard Marri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JM\1CIC\CIC Website\Website Images\1 Photos\Richard Marriot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3128" cy="1633498"/>
                    </a:xfrm>
                    <a:prstGeom prst="rect">
                      <a:avLst/>
                    </a:prstGeom>
                    <a:noFill/>
                    <a:ln>
                      <a:solidFill>
                        <a:sysClr val="windowText" lastClr="000000"/>
                      </a:solidFill>
                    </a:ln>
                  </pic:spPr>
                </pic:pic>
              </a:graphicData>
            </a:graphic>
          </wp:inline>
        </w:drawing>
      </w:r>
    </w:p>
    <w:p w14:paraId="69642B29" w14:textId="77777777" w:rsidR="003D2B22" w:rsidRDefault="003D2B22" w:rsidP="003D2B22">
      <w:pPr>
        <w:spacing w:after="200" w:line="276" w:lineRule="auto"/>
        <w:rPr>
          <w:rFonts w:asciiTheme="minorHAnsi" w:hAnsiTheme="minorHAnsi" w:cstheme="minorBidi"/>
          <w:sz w:val="20"/>
          <w:szCs w:val="20"/>
          <w:lang w:eastAsia="en-US"/>
        </w:rPr>
      </w:pPr>
    </w:p>
    <w:p w14:paraId="72692446" w14:textId="51821D9C" w:rsidR="003D2B22" w:rsidRPr="003D2B22" w:rsidRDefault="003D2B22" w:rsidP="003D2B22">
      <w:pPr>
        <w:spacing w:after="200" w:line="276" w:lineRule="auto"/>
        <w:rPr>
          <w:rFonts w:asciiTheme="minorHAnsi" w:hAnsiTheme="minorHAnsi" w:cstheme="minorBidi"/>
          <w:sz w:val="20"/>
          <w:szCs w:val="20"/>
          <w:lang w:eastAsia="en-US"/>
        </w:rPr>
      </w:pPr>
      <w:r w:rsidRPr="003D2B22">
        <w:rPr>
          <w:noProof/>
          <w:sz w:val="20"/>
          <w:szCs w:val="20"/>
          <w:lang w:eastAsia="zh-CN"/>
        </w:rPr>
        <mc:AlternateContent>
          <mc:Choice Requires="wps">
            <w:drawing>
              <wp:anchor distT="0" distB="0" distL="114300" distR="114300" simplePos="0" relativeHeight="251662336" behindDoc="0" locked="0" layoutInCell="1" allowOverlap="1" wp14:anchorId="347D5EA6" wp14:editId="641F098F">
                <wp:simplePos x="0" y="0"/>
                <wp:positionH relativeFrom="column">
                  <wp:posOffset>1280160</wp:posOffset>
                </wp:positionH>
                <wp:positionV relativeFrom="paragraph">
                  <wp:posOffset>266065</wp:posOffset>
                </wp:positionV>
                <wp:extent cx="4507865" cy="3095625"/>
                <wp:effectExtent l="0" t="0" r="698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3095625"/>
                        </a:xfrm>
                        <a:prstGeom prst="rect">
                          <a:avLst/>
                        </a:prstGeom>
                        <a:solidFill>
                          <a:srgbClr val="FFFFFF"/>
                        </a:solidFill>
                        <a:ln w="9525">
                          <a:noFill/>
                          <a:miter lim="800000"/>
                          <a:headEnd/>
                          <a:tailEnd/>
                        </a:ln>
                      </wps:spPr>
                      <wps:txbx>
                        <w:txbxContent>
                          <w:p w14:paraId="6F034E91" w14:textId="77777777" w:rsidR="003D2B22" w:rsidRPr="003D2B22" w:rsidRDefault="003D2B22" w:rsidP="003D2B22">
                            <w:pPr>
                              <w:rPr>
                                <w:b/>
                                <w:sz w:val="20"/>
                              </w:rPr>
                            </w:pPr>
                            <w:r w:rsidRPr="003D2B22">
                              <w:rPr>
                                <w:b/>
                                <w:sz w:val="20"/>
                              </w:rPr>
                              <w:t xml:space="preserve">Albert De Souza </w:t>
                            </w:r>
                            <w:r w:rsidRPr="003D2B22">
                              <w:rPr>
                                <w:sz w:val="20"/>
                              </w:rPr>
                              <w:t>(BSc Hons Pharmacy)</w:t>
                            </w:r>
                            <w:r w:rsidRPr="003D2B22">
                              <w:rPr>
                                <w:b/>
                                <w:sz w:val="20"/>
                              </w:rPr>
                              <w:t xml:space="preserve"> - Business Development Director</w:t>
                            </w:r>
                          </w:p>
                          <w:p w14:paraId="6CEA0FAD" w14:textId="77777777" w:rsidR="003D2B22" w:rsidRPr="003D2B22" w:rsidRDefault="003D2B22" w:rsidP="003D2B22">
                            <w:pPr>
                              <w:spacing w:after="80"/>
                              <w:rPr>
                                <w:sz w:val="20"/>
                              </w:rPr>
                            </w:pPr>
                            <w:r w:rsidRPr="003D2B22">
                              <w:rPr>
                                <w:sz w:val="20"/>
                              </w:rPr>
                              <w:t xml:space="preserve">Albert is a well-respected consultant who has been responsible for providing clinical and managerial operations for over 18 years. A registered pharmacist by background, who has held a wide variety of roles relating to medicines optimisation, primary care, service redesign, planned care and ‘Quality, Innovation, Prevention &amp; Productivity’ initiatives. A dynamic individual who has made an impact working in a wide variety of small and large organisations, in the private and public sector.   </w:t>
                            </w:r>
                          </w:p>
                          <w:p w14:paraId="6A685B8D" w14:textId="77777777" w:rsidR="003D2B22" w:rsidRPr="003D2B22" w:rsidRDefault="003D2B22" w:rsidP="003D2B22">
                            <w:pPr>
                              <w:spacing w:after="80"/>
                              <w:rPr>
                                <w:sz w:val="20"/>
                              </w:rPr>
                            </w:pPr>
                            <w:r w:rsidRPr="003D2B22">
                              <w:rPr>
                                <w:sz w:val="20"/>
                              </w:rPr>
                              <w:t>Committed and passionate about improving healthcare. In deploying technology to achieve better outcomes for patients. Focused on making a difference for the organisations, clients and communities served. Albert has been responsible for leading on technology initiatives, for example the deployment of electronic prescription service, whilst at various NHS organisations. Also, undertaking initiatives to break down barriers, promoting integrated care.</w:t>
                            </w:r>
                          </w:p>
                          <w:p w14:paraId="408D2C3B" w14:textId="77777777" w:rsidR="003D2B22" w:rsidRPr="003D2B22" w:rsidRDefault="003D2B22" w:rsidP="003D2B22">
                            <w:pPr>
                              <w:spacing w:after="80"/>
                              <w:rPr>
                                <w:sz w:val="20"/>
                              </w:rPr>
                            </w:pPr>
                            <w:r w:rsidRPr="003D2B22">
                              <w:rPr>
                                <w:sz w:val="20"/>
                              </w:rPr>
                              <w:t>Committed to partnership working, building long-standing, mutually beneficial relationships throughout his career in health and social care. For example, with the NHS in London (various Clinical Commissioning Groups and NHS England), GP federations, local authorities, health innovation networks, charitable and voluntary organisations e.g. Diabetes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D5EA6" id="_x0000_s1031" type="#_x0000_t202" style="position:absolute;margin-left:100.8pt;margin-top:20.95pt;width:354.95pt;height:24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QUIwIAACQEAAAOAAAAZHJzL2Uyb0RvYy54bWysU81u2zAMvg/YOwi6L3ayOE2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" stroked="f">
                <v:textbox>
                  <w:txbxContent>
                    <w:p w14:paraId="6F034E91" w14:textId="77777777" w:rsidR="003D2B22" w:rsidRPr="003D2B22" w:rsidRDefault="003D2B22" w:rsidP="003D2B22">
                      <w:pPr>
                        <w:rPr>
                          <w:b/>
                          <w:sz w:val="20"/>
                        </w:rPr>
                      </w:pPr>
                      <w:r w:rsidRPr="003D2B22">
                        <w:rPr>
                          <w:b/>
                          <w:sz w:val="20"/>
                        </w:rPr>
                        <w:t xml:space="preserve">Albert De Souza </w:t>
                      </w:r>
                      <w:r w:rsidRPr="003D2B22">
                        <w:rPr>
                          <w:sz w:val="20"/>
                        </w:rPr>
                        <w:t>(BSc Hons Pharmacy)</w:t>
                      </w:r>
                      <w:r w:rsidRPr="003D2B22">
                        <w:rPr>
                          <w:b/>
                          <w:sz w:val="20"/>
                        </w:rPr>
                        <w:t xml:space="preserve"> - Business Development Director</w:t>
                      </w:r>
                    </w:p>
                    <w:p w14:paraId="6CEA0FAD" w14:textId="77777777" w:rsidR="003D2B22" w:rsidRPr="003D2B22" w:rsidRDefault="003D2B22" w:rsidP="003D2B22">
                      <w:pPr>
                        <w:spacing w:after="80"/>
                        <w:rPr>
                          <w:sz w:val="20"/>
                        </w:rPr>
                      </w:pPr>
                      <w:r w:rsidRPr="003D2B22">
                        <w:rPr>
                          <w:sz w:val="20"/>
                        </w:rPr>
                        <w:t xml:space="preserve">Albert is a well-respected consultant who has been responsible for providing clinical and managerial operations for over 18 years. A registered pharmacist by background, who has held a wide variety of roles relating to medicines optimisation, primary care, service redesign, planned care and ‘Quality, Innovation, Prevention &amp; Productivity’ initiatives. A dynamic individual who has made an impact working in a wide variety of small and large organisations, in the private and public sector.   </w:t>
                      </w:r>
                    </w:p>
                    <w:p w14:paraId="6A685B8D" w14:textId="77777777" w:rsidR="003D2B22" w:rsidRPr="003D2B22" w:rsidRDefault="003D2B22" w:rsidP="003D2B22">
                      <w:pPr>
                        <w:spacing w:after="80"/>
                        <w:rPr>
                          <w:sz w:val="20"/>
                        </w:rPr>
                      </w:pPr>
                      <w:r w:rsidRPr="003D2B22">
                        <w:rPr>
                          <w:sz w:val="20"/>
                        </w:rPr>
                        <w:t>Committed and passionate about improving healthcare. In deploying technology to achieve better outcomes for patients. Focused on making a difference for the organisations, clients and communities served. Albert has been responsible for leading on technology initiatives, for example the deployment of electronic prescription service, whilst at various NHS organisations. Also, undertaking initiatives to break down barriers, promoting integrated care.</w:t>
                      </w:r>
                    </w:p>
                    <w:p w14:paraId="408D2C3B" w14:textId="77777777" w:rsidR="003D2B22" w:rsidRPr="003D2B22" w:rsidRDefault="003D2B22" w:rsidP="003D2B22">
                      <w:pPr>
                        <w:spacing w:after="80"/>
                        <w:rPr>
                          <w:sz w:val="20"/>
                        </w:rPr>
                      </w:pPr>
                      <w:r w:rsidRPr="003D2B22">
                        <w:rPr>
                          <w:sz w:val="20"/>
                        </w:rPr>
                        <w:t>Committed to partnership working, building long-standing, mutually beneficial relationships throughout his career in health and social care. For example, with the NHS in London (various Clinical Commissioning Groups and NHS England), GP federations, local authorities, health innovation networks, charitable and voluntary organisations e.g. Diabetes UK.</w:t>
                      </w:r>
                    </w:p>
                  </w:txbxContent>
                </v:textbox>
              </v:shape>
            </w:pict>
          </mc:Fallback>
        </mc:AlternateContent>
      </w:r>
    </w:p>
    <w:p w14:paraId="10D3A5AA" w14:textId="77777777" w:rsidR="003D2B22" w:rsidRDefault="003D2B22" w:rsidP="003D2B22">
      <w:pPr>
        <w:spacing w:after="200" w:line="276" w:lineRule="auto"/>
        <w:rPr>
          <w:rFonts w:asciiTheme="minorHAnsi" w:hAnsiTheme="minorHAnsi" w:cstheme="minorBidi"/>
          <w:sz w:val="20"/>
          <w:szCs w:val="20"/>
          <w:lang w:eastAsia="en-US"/>
        </w:rPr>
      </w:pPr>
      <w:r w:rsidRPr="003D2B22">
        <w:rPr>
          <w:rFonts w:asciiTheme="minorHAnsi" w:hAnsiTheme="minorHAnsi" w:cstheme="minorBidi"/>
          <w:noProof/>
          <w:sz w:val="20"/>
          <w:szCs w:val="20"/>
          <w:lang w:eastAsia="zh-CN"/>
        </w:rPr>
        <w:drawing>
          <wp:inline distT="0" distB="0" distL="0" distR="0" wp14:anchorId="77E460DC" wp14:editId="0F64DC19">
            <wp:extent cx="1047749" cy="1397000"/>
            <wp:effectExtent l="19050" t="19050" r="19685" b="12700"/>
            <wp:docPr id="25" name="Picture 25" descr="D:\MJM\1CIC\CIC Website\Website Images\1 Photos\A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JM\1CIC\CIC Website\Website Images\1 Photos\Albe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1180" cy="1401574"/>
                    </a:xfrm>
                    <a:prstGeom prst="rect">
                      <a:avLst/>
                    </a:prstGeom>
                    <a:noFill/>
                    <a:ln>
                      <a:solidFill>
                        <a:sysClr val="windowText" lastClr="000000"/>
                      </a:solidFill>
                    </a:ln>
                  </pic:spPr>
                </pic:pic>
              </a:graphicData>
            </a:graphic>
          </wp:inline>
        </w:drawing>
      </w:r>
    </w:p>
    <w:p w14:paraId="22871445" w14:textId="77777777" w:rsidR="003D2B22" w:rsidRDefault="003D2B22" w:rsidP="003D2B22">
      <w:pPr>
        <w:rPr>
          <w:rFonts w:asciiTheme="minorHAnsi" w:hAnsiTheme="minorHAnsi" w:cs="Arial"/>
          <w:sz w:val="20"/>
          <w:szCs w:val="20"/>
        </w:rPr>
      </w:pPr>
    </w:p>
    <w:p w14:paraId="332166AC" w14:textId="77777777" w:rsidR="003D2B22" w:rsidRDefault="003D2B22" w:rsidP="003D2B22">
      <w:pPr>
        <w:rPr>
          <w:rFonts w:asciiTheme="minorHAnsi" w:hAnsiTheme="minorHAnsi" w:cs="Arial"/>
          <w:sz w:val="20"/>
          <w:szCs w:val="20"/>
        </w:rPr>
      </w:pPr>
    </w:p>
    <w:p w14:paraId="236C9287" w14:textId="77777777" w:rsidR="003D2B22" w:rsidRDefault="003D2B22" w:rsidP="003D2B22">
      <w:pPr>
        <w:rPr>
          <w:rFonts w:asciiTheme="minorHAnsi" w:hAnsiTheme="minorHAnsi" w:cs="Arial"/>
          <w:sz w:val="20"/>
          <w:szCs w:val="20"/>
        </w:rPr>
      </w:pPr>
    </w:p>
    <w:p w14:paraId="3EDF1333" w14:textId="7ED38CC5" w:rsidR="003D2B22" w:rsidRDefault="003D2B22" w:rsidP="00A26ECB">
      <w:pPr>
        <w:rPr>
          <w:sz w:val="20"/>
          <w:szCs w:val="20"/>
        </w:rPr>
      </w:pPr>
    </w:p>
    <w:p w14:paraId="14CC60A6" w14:textId="0A73598F" w:rsidR="003D2B22" w:rsidRDefault="003D2B22" w:rsidP="00A26ECB">
      <w:pPr>
        <w:rPr>
          <w:sz w:val="20"/>
          <w:szCs w:val="20"/>
        </w:rPr>
      </w:pPr>
    </w:p>
    <w:p w14:paraId="063F84BD" w14:textId="37B68A75" w:rsidR="003D2B22" w:rsidRDefault="003D2B22" w:rsidP="00A26ECB">
      <w:pPr>
        <w:rPr>
          <w:sz w:val="20"/>
          <w:szCs w:val="20"/>
        </w:rPr>
      </w:pPr>
    </w:p>
    <w:p w14:paraId="70EA8829" w14:textId="77777777" w:rsidR="003D2B22" w:rsidRPr="003D2B22" w:rsidRDefault="003D2B22" w:rsidP="00A26ECB">
      <w:pPr>
        <w:rPr>
          <w:sz w:val="20"/>
          <w:szCs w:val="20"/>
        </w:rPr>
      </w:pPr>
    </w:p>
    <w:p w14:paraId="41BE3D9B" w14:textId="77777777" w:rsidR="003D2B22" w:rsidRDefault="00A26ECB" w:rsidP="00A26ECB">
      <w:pPr>
        <w:spacing w:after="20"/>
        <w:jc w:val="center"/>
        <w:rPr>
          <w:sz w:val="20"/>
          <w:szCs w:val="20"/>
        </w:rPr>
      </w:pPr>
      <w:r w:rsidRPr="003D2B22">
        <w:rPr>
          <w:sz w:val="20"/>
          <w:szCs w:val="20"/>
        </w:rPr>
        <w:t>____________________________</w:t>
      </w:r>
    </w:p>
    <w:p w14:paraId="44EAFD9C" w14:textId="173E07CF" w:rsidR="00BC1D31" w:rsidRPr="00A26ECB" w:rsidRDefault="00BC1D31" w:rsidP="00A26ECB">
      <w:bookmarkStart w:id="16" w:name="_GoBack"/>
      <w:bookmarkEnd w:id="16"/>
    </w:p>
    <w:sectPr w:rsidR="00BC1D31" w:rsidRPr="00A26ECB" w:rsidSect="003D2B22">
      <w:headerReference w:type="default" r:id="rId22"/>
      <w:pgSz w:w="11907" w:h="16840" w:code="9"/>
      <w:pgMar w:top="1134" w:right="1134" w:bottom="851"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C312E" w14:textId="77777777" w:rsidR="00B21E43" w:rsidRDefault="00B21E43" w:rsidP="007B7733">
      <w:pPr>
        <w:spacing w:before="0"/>
      </w:pPr>
      <w:r>
        <w:separator/>
      </w:r>
    </w:p>
  </w:endnote>
  <w:endnote w:type="continuationSeparator" w:id="0">
    <w:p w14:paraId="4BE8CE08" w14:textId="77777777" w:rsidR="00B21E43" w:rsidRDefault="00B21E43"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E7424" w14:textId="77777777" w:rsidR="00B21E43" w:rsidRDefault="00B21E43" w:rsidP="007B7733">
      <w:pPr>
        <w:spacing w:before="0"/>
      </w:pPr>
      <w:r>
        <w:separator/>
      </w:r>
    </w:p>
  </w:footnote>
  <w:footnote w:type="continuationSeparator" w:id="0">
    <w:p w14:paraId="6C0343B0" w14:textId="77777777" w:rsidR="00B21E43" w:rsidRDefault="00B21E43"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7D1F"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sidR="000A55A9">
      <w:rPr>
        <w:noProof/>
      </w:rPr>
      <w:t>2</w:t>
    </w:r>
    <w:r>
      <w:rPr>
        <w:noProof/>
      </w:rPr>
      <w:fldChar w:fldCharType="end"/>
    </w:r>
    <w:r>
      <w:rPr>
        <w:lang w:val="pt-BR"/>
      </w:rPr>
      <w:t xml:space="preserve"> -</w:t>
    </w:r>
  </w:p>
  <w:p w14:paraId="06FCCE37" w14:textId="2DA4C96F"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35599">
      <w:rPr>
        <w:noProof/>
      </w:rPr>
      <w:t>FG-AI4H-B-019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3994B74"/>
    <w:multiLevelType w:val="hybridMultilevel"/>
    <w:tmpl w:val="BE64A946"/>
    <w:lvl w:ilvl="0" w:tplc="2534AB9A">
      <w:start w:val="2"/>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FA8"/>
    <w:rsid w:val="0001104D"/>
    <w:rsid w:val="00012EB5"/>
    <w:rsid w:val="00017655"/>
    <w:rsid w:val="00017FE7"/>
    <w:rsid w:val="00022B29"/>
    <w:rsid w:val="00025502"/>
    <w:rsid w:val="00027A32"/>
    <w:rsid w:val="00030DBC"/>
    <w:rsid w:val="0003117B"/>
    <w:rsid w:val="0003257A"/>
    <w:rsid w:val="0004493F"/>
    <w:rsid w:val="00050A24"/>
    <w:rsid w:val="00053EE5"/>
    <w:rsid w:val="00055464"/>
    <w:rsid w:val="0006330F"/>
    <w:rsid w:val="00063556"/>
    <w:rsid w:val="000661D3"/>
    <w:rsid w:val="000769E6"/>
    <w:rsid w:val="00077E88"/>
    <w:rsid w:val="0008099A"/>
    <w:rsid w:val="000842F4"/>
    <w:rsid w:val="00085268"/>
    <w:rsid w:val="00092930"/>
    <w:rsid w:val="00095EF2"/>
    <w:rsid w:val="00096D82"/>
    <w:rsid w:val="00097D70"/>
    <w:rsid w:val="000A1971"/>
    <w:rsid w:val="000A31CB"/>
    <w:rsid w:val="000A55A9"/>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2002D"/>
    <w:rsid w:val="00122669"/>
    <w:rsid w:val="00123A2B"/>
    <w:rsid w:val="001266E6"/>
    <w:rsid w:val="00131282"/>
    <w:rsid w:val="00131D86"/>
    <w:rsid w:val="00133CC1"/>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5E0D"/>
    <w:rsid w:val="00265FC7"/>
    <w:rsid w:val="002706A2"/>
    <w:rsid w:val="00271D94"/>
    <w:rsid w:val="00272DCD"/>
    <w:rsid w:val="0027462B"/>
    <w:rsid w:val="00281AC7"/>
    <w:rsid w:val="0028651A"/>
    <w:rsid w:val="00287355"/>
    <w:rsid w:val="002A6E11"/>
    <w:rsid w:val="002B27EF"/>
    <w:rsid w:val="002B4844"/>
    <w:rsid w:val="002B49FE"/>
    <w:rsid w:val="002B4C67"/>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30B"/>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B22"/>
    <w:rsid w:val="003D2C2B"/>
    <w:rsid w:val="003D3C3E"/>
    <w:rsid w:val="003D58F8"/>
    <w:rsid w:val="003D7964"/>
    <w:rsid w:val="003E152B"/>
    <w:rsid w:val="003E21BA"/>
    <w:rsid w:val="003E440C"/>
    <w:rsid w:val="003F5E9C"/>
    <w:rsid w:val="003F6921"/>
    <w:rsid w:val="003F7CBB"/>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454"/>
    <w:rsid w:val="004669B1"/>
    <w:rsid w:val="00466AC2"/>
    <w:rsid w:val="00466E34"/>
    <w:rsid w:val="004717A9"/>
    <w:rsid w:val="00473548"/>
    <w:rsid w:val="004753D9"/>
    <w:rsid w:val="00477426"/>
    <w:rsid w:val="004806F0"/>
    <w:rsid w:val="00480BF5"/>
    <w:rsid w:val="00481970"/>
    <w:rsid w:val="00481B8F"/>
    <w:rsid w:val="00483B57"/>
    <w:rsid w:val="004A019C"/>
    <w:rsid w:val="004A460E"/>
    <w:rsid w:val="004A66F3"/>
    <w:rsid w:val="004A7E65"/>
    <w:rsid w:val="004B1BCD"/>
    <w:rsid w:val="004B34BB"/>
    <w:rsid w:val="004B3BD0"/>
    <w:rsid w:val="004B4317"/>
    <w:rsid w:val="004B5105"/>
    <w:rsid w:val="004C2E42"/>
    <w:rsid w:val="004C3990"/>
    <w:rsid w:val="004C5F5E"/>
    <w:rsid w:val="004C6C19"/>
    <w:rsid w:val="004D054B"/>
    <w:rsid w:val="004D0FFC"/>
    <w:rsid w:val="004D217C"/>
    <w:rsid w:val="004D53AD"/>
    <w:rsid w:val="004D5D51"/>
    <w:rsid w:val="004E1D1B"/>
    <w:rsid w:val="004E7413"/>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463E0"/>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765"/>
    <w:rsid w:val="006D1F7B"/>
    <w:rsid w:val="006D6A9B"/>
    <w:rsid w:val="006E1652"/>
    <w:rsid w:val="006E3E05"/>
    <w:rsid w:val="006E550A"/>
    <w:rsid w:val="006E7742"/>
    <w:rsid w:val="006E7AB0"/>
    <w:rsid w:val="006F117E"/>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4291"/>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409"/>
    <w:rsid w:val="009E7BCC"/>
    <w:rsid w:val="009F6454"/>
    <w:rsid w:val="00A01EE1"/>
    <w:rsid w:val="00A02421"/>
    <w:rsid w:val="00A10A16"/>
    <w:rsid w:val="00A113F2"/>
    <w:rsid w:val="00A12E8B"/>
    <w:rsid w:val="00A26ECB"/>
    <w:rsid w:val="00A270F6"/>
    <w:rsid w:val="00A3107C"/>
    <w:rsid w:val="00A31EDE"/>
    <w:rsid w:val="00A3317A"/>
    <w:rsid w:val="00A33885"/>
    <w:rsid w:val="00A376AD"/>
    <w:rsid w:val="00A4137D"/>
    <w:rsid w:val="00A41716"/>
    <w:rsid w:val="00A41EB0"/>
    <w:rsid w:val="00A44E77"/>
    <w:rsid w:val="00A46AE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163"/>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BB8"/>
    <w:rsid w:val="00B02348"/>
    <w:rsid w:val="00B04944"/>
    <w:rsid w:val="00B060E3"/>
    <w:rsid w:val="00B10963"/>
    <w:rsid w:val="00B1257A"/>
    <w:rsid w:val="00B12D14"/>
    <w:rsid w:val="00B1358A"/>
    <w:rsid w:val="00B1425A"/>
    <w:rsid w:val="00B14E45"/>
    <w:rsid w:val="00B16E08"/>
    <w:rsid w:val="00B17455"/>
    <w:rsid w:val="00B21E43"/>
    <w:rsid w:val="00B21F02"/>
    <w:rsid w:val="00B242CB"/>
    <w:rsid w:val="00B250FE"/>
    <w:rsid w:val="00B32463"/>
    <w:rsid w:val="00B33205"/>
    <w:rsid w:val="00B33913"/>
    <w:rsid w:val="00B33DFA"/>
    <w:rsid w:val="00B451A9"/>
    <w:rsid w:val="00B46698"/>
    <w:rsid w:val="00B475B3"/>
    <w:rsid w:val="00B54C4B"/>
    <w:rsid w:val="00B641D0"/>
    <w:rsid w:val="00B648E0"/>
    <w:rsid w:val="00B67496"/>
    <w:rsid w:val="00B75A1D"/>
    <w:rsid w:val="00B8109D"/>
    <w:rsid w:val="00B8179B"/>
    <w:rsid w:val="00B84329"/>
    <w:rsid w:val="00B846A3"/>
    <w:rsid w:val="00B912E0"/>
    <w:rsid w:val="00B9268E"/>
    <w:rsid w:val="00B94B9A"/>
    <w:rsid w:val="00B959B9"/>
    <w:rsid w:val="00B974E8"/>
    <w:rsid w:val="00B9764D"/>
    <w:rsid w:val="00BA1424"/>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35599"/>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50C94"/>
    <w:rsid w:val="00E52824"/>
    <w:rsid w:val="00E52D35"/>
    <w:rsid w:val="00E5305A"/>
    <w:rsid w:val="00E628BB"/>
    <w:rsid w:val="00E62B7F"/>
    <w:rsid w:val="00E75037"/>
    <w:rsid w:val="00E77DE2"/>
    <w:rsid w:val="00E809A7"/>
    <w:rsid w:val="00E85AB7"/>
    <w:rsid w:val="00E86A5D"/>
    <w:rsid w:val="00E86AE9"/>
    <w:rsid w:val="00E908D6"/>
    <w:rsid w:val="00E93343"/>
    <w:rsid w:val="00E95565"/>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C1B22"/>
    <w:rsid w:val="00FC253A"/>
    <w:rsid w:val="00FC4278"/>
    <w:rsid w:val="00FC7293"/>
    <w:rsid w:val="00FC73A2"/>
    <w:rsid w:val="00FC7ACB"/>
    <w:rsid w:val="00FF4AC9"/>
    <w:rsid w:val="00FF55C6"/>
    <w:rsid w:val="00FF623F"/>
    <w:rsid w:val="75446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26ECB"/>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Heading11">
    <w:name w:val="Heading 11"/>
    <w:basedOn w:val="Normal"/>
    <w:uiPriority w:val="1"/>
    <w:rsid w:val="003D2B22"/>
    <w:pPr>
      <w:ind w:left="252"/>
      <w:outlineLvl w:val="1"/>
    </w:pPr>
    <w:rPr>
      <w:b/>
      <w:bCs/>
    </w:rPr>
  </w:style>
  <w:style w:type="paragraph" w:customStyle="1" w:styleId="font8">
    <w:name w:val="font_8"/>
    <w:basedOn w:val="Normal"/>
    <w:rsid w:val="003D2B22"/>
    <w:pPr>
      <w:spacing w:before="100" w:beforeAutospacing="1" w:after="100" w:afterAutospacing="1"/>
    </w:pPr>
    <w:rPr>
      <w:rFonts w:ascii="Times" w:hAnsi="Times" w:cstheme="minorBidi"/>
      <w:sz w:val="20"/>
      <w:szCs w:val="20"/>
      <w:lang w:val="en-US" w:eastAsia="fr-FR"/>
    </w:rPr>
  </w:style>
  <w:style w:type="character" w:customStyle="1" w:styleId="apple-converted-space">
    <w:name w:val="apple-converted-space"/>
    <w:basedOn w:val="DefaultParagraphFont"/>
    <w:rsid w:val="003D2B22"/>
  </w:style>
  <w:style w:type="table" w:styleId="TableGrid">
    <w:name w:val="Table Grid"/>
    <w:basedOn w:val="TableNormal"/>
    <w:uiPriority w:val="59"/>
    <w:rsid w:val="003D2B22"/>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D2B2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33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www.EuroRec.org"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EuroRec.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fmjm@cic.bio"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3C3352-3730-44DE-ACB6-5A7E98F9FA64}"/>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10</TotalTime>
  <Pages>9</Pages>
  <Words>2073</Words>
  <Characters>11981</Characters>
  <Application>Microsoft Office Word</Application>
  <DocSecurity>0</DocSecurity>
  <Lines>448</Lines>
  <Paragraphs>160</Paragraphs>
  <ScaleCrop>false</ScaleCrop>
  <HeadingPairs>
    <vt:vector size="2" baseType="variant">
      <vt:variant>
        <vt:lpstr>Title</vt:lpstr>
      </vt:variant>
      <vt:variant>
        <vt:i4>1</vt:i4>
      </vt:variant>
    </vt:vector>
  </HeadingPairs>
  <TitlesOfParts>
    <vt:vector size="1" baseType="lpstr">
      <vt:lpstr>Draft Call for Proposals: use cases, benchmarking, and data</vt:lpstr>
    </vt:vector>
  </TitlesOfParts>
  <Manager>ITU-T</Manager>
  <Company>International Telecommunication Union (ITU)</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Virtual Chronic Care Continuum (VC3): Remote vital signs monitoring and predictive algorithms for management of patients with chronic diseases</dc:title>
  <dc:subject/>
  <dc:creator>Care Innovation Corporation (CIC)</dc:creator>
  <cp:keywords/>
  <dc:description>FG-AI4H-B-019  For: New York City, 15-16 November 2018_x000d_Document date: ITU-T Focus Group on AI for Health_x000d_Saved by ITU51013388 at 17:16:19 on 08/11/2018</dc:description>
  <cp:lastModifiedBy>Auto</cp:lastModifiedBy>
  <cp:revision>5</cp:revision>
  <cp:lastPrinted>2011-04-05T14:28:00Z</cp:lastPrinted>
  <dcterms:created xsi:type="dcterms:W3CDTF">2018-10-01T14:05:00Z</dcterms:created>
  <dcterms:modified xsi:type="dcterms:W3CDTF">2018-11-08T16:16:00Z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FG-AI4H-B-019</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New York City, 15-16 November 2018</vt:lpwstr>
  </property>
  <property fmtid="{D5CDD505-2E9C-101B-9397-08002B2CF9AE}" pid="8" name="Docauthor">
    <vt:lpwstr>Care Innovation Corporation (CIC)</vt:lpwstr>
  </property>
</Properties>
</file>