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rsidTr="00590D62">
        <w:trPr>
          <w:cantSplit/>
          <w:jc w:val="center"/>
        </w:trPr>
        <w:tc>
          <w:tcPr>
            <w:tcW w:w="1133" w:type="dxa"/>
            <w:vMerge w:val="restart"/>
            <w:vAlign w:val="center"/>
          </w:tcPr>
          <w:p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rsidR="00E03557" w:rsidRPr="00852AAD" w:rsidRDefault="00BC1D31" w:rsidP="006644AF">
            <w:pPr>
              <w:pStyle w:val="Docnumber"/>
            </w:pPr>
            <w:r>
              <w:t>FG-AI4H</w:t>
            </w:r>
            <w:r w:rsidR="00E03557">
              <w:t>-</w:t>
            </w:r>
            <w:r w:rsidR="007B7733">
              <w:t>A</w:t>
            </w:r>
            <w:r>
              <w:t>-</w:t>
            </w:r>
            <w:r w:rsidR="006644AF">
              <w:t>026</w:t>
            </w:r>
          </w:p>
        </w:tc>
      </w:tr>
      <w:bookmarkEnd w:id="2"/>
      <w:tr w:rsidR="00E03557" w:rsidRPr="00E03557" w:rsidTr="00590D62">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E03557" w:rsidRDefault="00E03557" w:rsidP="00E03557">
            <w:pPr>
              <w:rPr>
                <w:smallCaps/>
                <w:sz w:val="20"/>
              </w:rPr>
            </w:pPr>
            <w:bookmarkStart w:id="3" w:name="ddate" w:colFirst="2" w:colLast="2"/>
          </w:p>
        </w:tc>
        <w:tc>
          <w:tcPr>
            <w:tcW w:w="4678" w:type="dxa"/>
            <w:gridSpan w:val="2"/>
          </w:tcPr>
          <w:p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rsidR="00E03557" w:rsidRPr="00E03557" w:rsidRDefault="00E03557" w:rsidP="00E03557">
            <w:pPr>
              <w:jc w:val="right"/>
              <w:rPr>
                <w:b/>
                <w:bCs/>
                <w:sz w:val="28"/>
                <w:szCs w:val="28"/>
              </w:rPr>
            </w:pPr>
            <w:r w:rsidRPr="00E03557">
              <w:rPr>
                <w:b/>
                <w:bCs/>
                <w:sz w:val="28"/>
                <w:szCs w:val="28"/>
              </w:rPr>
              <w:t>Original: English</w:t>
            </w:r>
          </w:p>
        </w:tc>
      </w:tr>
      <w:tr w:rsidR="00BC1D31" w:rsidRPr="00E03557" w:rsidTr="00590D62">
        <w:trPr>
          <w:cantSplit/>
          <w:jc w:val="center"/>
        </w:trPr>
        <w:tc>
          <w:tcPr>
            <w:tcW w:w="1700" w:type="dxa"/>
            <w:gridSpan w:val="2"/>
          </w:tcPr>
          <w:p w:rsidR="00BC1D31" w:rsidRPr="00F017D8" w:rsidRDefault="00BC1D31" w:rsidP="00BC1D31">
            <w:pPr>
              <w:rPr>
                <w:b/>
                <w:bCs/>
              </w:rPr>
            </w:pPr>
            <w:bookmarkStart w:id="5" w:name="dbluepink" w:colFirst="1" w:colLast="1"/>
            <w:bookmarkStart w:id="6" w:name="dmeeting" w:colFirst="2" w:colLast="2"/>
            <w:bookmarkEnd w:id="4"/>
            <w:bookmarkEnd w:id="1"/>
            <w:r w:rsidRPr="00F017D8">
              <w:rPr>
                <w:b/>
                <w:bCs/>
              </w:rPr>
              <w:t>WG(s):</w:t>
            </w:r>
          </w:p>
        </w:tc>
        <w:tc>
          <w:tcPr>
            <w:tcW w:w="3262" w:type="dxa"/>
            <w:vAlign w:val="center"/>
          </w:tcPr>
          <w:p w:rsidR="00BC1D31" w:rsidRPr="00F017D8" w:rsidRDefault="00BC1D31" w:rsidP="00404076">
            <w:r w:rsidRPr="00F017D8">
              <w:t>N/A</w:t>
            </w:r>
          </w:p>
        </w:tc>
        <w:tc>
          <w:tcPr>
            <w:tcW w:w="4678" w:type="dxa"/>
            <w:gridSpan w:val="2"/>
            <w:vAlign w:val="center"/>
          </w:tcPr>
          <w:tbl>
            <w:tblPr>
              <w:tblW w:w="9640" w:type="dxa"/>
              <w:jc w:val="center"/>
              <w:tblLayout w:type="fixed"/>
              <w:tblCellMar>
                <w:left w:w="57" w:type="dxa"/>
                <w:right w:w="57" w:type="dxa"/>
              </w:tblCellMar>
              <w:tblLook w:val="0000" w:firstRow="0" w:lastRow="0" w:firstColumn="0" w:lastColumn="0" w:noHBand="0" w:noVBand="0"/>
            </w:tblPr>
            <w:tblGrid>
              <w:gridCol w:w="9640"/>
            </w:tblGrid>
            <w:tr w:rsidR="00F017D8" w:rsidTr="00874618">
              <w:trPr>
                <w:cantSplit/>
                <w:jc w:val="center"/>
              </w:trPr>
              <w:tc>
                <w:tcPr>
                  <w:tcW w:w="4678" w:type="dxa"/>
                  <w:vAlign w:val="center"/>
                </w:tcPr>
                <w:p w:rsidR="00F017D8" w:rsidRDefault="00DE5870" w:rsidP="00DE5870">
                  <w:pPr>
                    <w:spacing w:line="276" w:lineRule="auto"/>
                    <w:jc w:val="center"/>
                  </w:pPr>
                  <w:r>
                    <w:t xml:space="preserve">                         </w:t>
                  </w:r>
                  <w:r w:rsidR="00F017D8">
                    <w:t>Geneva, 26-27 September 2018</w:t>
                  </w:r>
                </w:p>
              </w:tc>
            </w:tr>
          </w:tbl>
          <w:p w:rsidR="00BC1D31" w:rsidRPr="00123B21" w:rsidRDefault="00BC1D31" w:rsidP="00404076">
            <w:pPr>
              <w:jc w:val="right"/>
            </w:pPr>
          </w:p>
        </w:tc>
      </w:tr>
      <w:tr w:rsidR="00E03557" w:rsidRPr="00E03557" w:rsidTr="00E03557">
        <w:trPr>
          <w:cantSplit/>
          <w:jc w:val="center"/>
        </w:trPr>
        <w:tc>
          <w:tcPr>
            <w:tcW w:w="9640" w:type="dxa"/>
            <w:gridSpan w:val="5"/>
          </w:tcPr>
          <w:p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rsidTr="00590D62">
        <w:trPr>
          <w:cantSplit/>
          <w:jc w:val="center"/>
        </w:trPr>
        <w:tc>
          <w:tcPr>
            <w:tcW w:w="1700" w:type="dxa"/>
            <w:gridSpan w:val="2"/>
          </w:tcPr>
          <w:p w:rsidR="00BC1D31" w:rsidRPr="00E03557" w:rsidRDefault="00BC1D31" w:rsidP="00BC1D31">
            <w:pPr>
              <w:rPr>
                <w:b/>
                <w:bCs/>
              </w:rPr>
            </w:pPr>
            <w:bookmarkStart w:id="8" w:name="dsource" w:colFirst="1" w:colLast="1"/>
            <w:bookmarkEnd w:id="7"/>
            <w:r w:rsidRPr="00E03557">
              <w:rPr>
                <w:b/>
                <w:bCs/>
              </w:rPr>
              <w:t>Source:</w:t>
            </w:r>
          </w:p>
        </w:tc>
        <w:tc>
          <w:tcPr>
            <w:tcW w:w="7940" w:type="dxa"/>
            <w:gridSpan w:val="3"/>
            <w:vAlign w:val="center"/>
          </w:tcPr>
          <w:p w:rsidR="00BC1D31" w:rsidRPr="00123B21" w:rsidRDefault="0065096F" w:rsidP="00404076">
            <w:proofErr w:type="spellStart"/>
            <w:r w:rsidRPr="0065096F">
              <w:t>Shabbir</w:t>
            </w:r>
            <w:proofErr w:type="spellEnd"/>
            <w:r w:rsidRPr="0065096F">
              <w:t xml:space="preserve"> Syed Abdul</w:t>
            </w:r>
          </w:p>
        </w:tc>
      </w:tr>
      <w:tr w:rsidR="00BC1D31" w:rsidRPr="00E03557" w:rsidTr="00590D62">
        <w:trPr>
          <w:cantSplit/>
          <w:jc w:val="center"/>
        </w:trPr>
        <w:tc>
          <w:tcPr>
            <w:tcW w:w="1700" w:type="dxa"/>
            <w:gridSpan w:val="2"/>
          </w:tcPr>
          <w:p w:rsidR="00BC1D31" w:rsidRPr="00E03557" w:rsidRDefault="00BC1D31" w:rsidP="00BC1D31">
            <w:bookmarkStart w:id="9" w:name="dtitle1" w:colFirst="1" w:colLast="1"/>
            <w:bookmarkEnd w:id="8"/>
            <w:r w:rsidRPr="00E03557">
              <w:rPr>
                <w:b/>
                <w:bCs/>
              </w:rPr>
              <w:t>Title:</w:t>
            </w:r>
          </w:p>
        </w:tc>
        <w:tc>
          <w:tcPr>
            <w:tcW w:w="7940" w:type="dxa"/>
            <w:gridSpan w:val="3"/>
            <w:vAlign w:val="center"/>
          </w:tcPr>
          <w:p w:rsidR="00BC1D31" w:rsidRPr="00123B21" w:rsidRDefault="0065096F" w:rsidP="00404076">
            <w:r w:rsidRPr="0065096F">
              <w:t>Classification of the healthcare services</w:t>
            </w:r>
          </w:p>
        </w:tc>
      </w:tr>
      <w:tr w:rsidR="00E03557" w:rsidRPr="00E03557" w:rsidTr="00590D62">
        <w:trPr>
          <w:cantSplit/>
          <w:jc w:val="center"/>
        </w:trPr>
        <w:tc>
          <w:tcPr>
            <w:tcW w:w="1700" w:type="dxa"/>
            <w:gridSpan w:val="2"/>
            <w:tcBorders>
              <w:bottom w:val="single" w:sz="6" w:space="0" w:color="auto"/>
            </w:tcBorders>
          </w:tcPr>
          <w:p w:rsidR="00E03557" w:rsidRPr="0065096F" w:rsidRDefault="00E03557" w:rsidP="00E03557">
            <w:pPr>
              <w:rPr>
                <w:b/>
                <w:bCs/>
              </w:rPr>
            </w:pPr>
            <w:bookmarkStart w:id="10" w:name="dpurpose" w:colFirst="1" w:colLast="1"/>
            <w:bookmarkEnd w:id="9"/>
            <w:r w:rsidRPr="0065096F">
              <w:rPr>
                <w:b/>
                <w:bCs/>
              </w:rPr>
              <w:t>Purpose:</w:t>
            </w:r>
          </w:p>
        </w:tc>
        <w:tc>
          <w:tcPr>
            <w:tcW w:w="7940" w:type="dxa"/>
            <w:gridSpan w:val="3"/>
            <w:tcBorders>
              <w:bottom w:val="single" w:sz="6" w:space="0" w:color="auto"/>
            </w:tcBorders>
          </w:tcPr>
          <w:p w:rsidR="00E03557" w:rsidRPr="0065096F" w:rsidRDefault="00BC1D31" w:rsidP="0065096F">
            <w:r w:rsidRPr="0065096F">
              <w:rPr>
                <w:lang w:val="en-US"/>
              </w:rPr>
              <w:t>Discussion</w:t>
            </w:r>
          </w:p>
        </w:tc>
      </w:tr>
      <w:bookmarkEnd w:id="0"/>
      <w:bookmarkEnd w:id="10"/>
      <w:tr w:rsidR="00BC1D31" w:rsidRPr="00DE5870" w:rsidTr="00590D62">
        <w:trPr>
          <w:cantSplit/>
          <w:jc w:val="center"/>
        </w:trPr>
        <w:tc>
          <w:tcPr>
            <w:tcW w:w="1700" w:type="dxa"/>
            <w:gridSpan w:val="2"/>
            <w:tcBorders>
              <w:top w:val="single" w:sz="6" w:space="0" w:color="auto"/>
              <w:bottom w:val="single" w:sz="6" w:space="0" w:color="auto"/>
            </w:tcBorders>
          </w:tcPr>
          <w:p w:rsidR="00BC1D31" w:rsidRPr="00E03557" w:rsidRDefault="00BC1D31" w:rsidP="00BC1D31">
            <w:pPr>
              <w:rPr>
                <w:b/>
                <w:bCs/>
              </w:rPr>
            </w:pPr>
            <w:r w:rsidRPr="00E03557">
              <w:rPr>
                <w:b/>
                <w:bCs/>
              </w:rPr>
              <w:t>Contact:</w:t>
            </w:r>
          </w:p>
        </w:tc>
        <w:tc>
          <w:tcPr>
            <w:tcW w:w="4353" w:type="dxa"/>
            <w:gridSpan w:val="2"/>
            <w:tcBorders>
              <w:top w:val="single" w:sz="6" w:space="0" w:color="auto"/>
              <w:bottom w:val="single" w:sz="6" w:space="0" w:color="auto"/>
            </w:tcBorders>
            <w:vAlign w:val="center"/>
          </w:tcPr>
          <w:p w:rsidR="00BC1D31" w:rsidRPr="00F017D8" w:rsidRDefault="0065096F" w:rsidP="00F017D8">
            <w:proofErr w:type="spellStart"/>
            <w:r w:rsidRPr="00F017D8">
              <w:t>Shabbir</w:t>
            </w:r>
            <w:proofErr w:type="spellEnd"/>
            <w:r w:rsidRPr="00F017D8">
              <w:t xml:space="preserve"> Syed Abdul</w:t>
            </w:r>
            <w:r w:rsidR="00BC1D31" w:rsidRPr="00F017D8">
              <w:br/>
            </w:r>
            <w:r w:rsidR="00F017D8" w:rsidRPr="00F017D8">
              <w:t xml:space="preserve">Indian association of medical </w:t>
            </w:r>
            <w:proofErr w:type="spellStart"/>
            <w:r w:rsidR="00F017D8" w:rsidRPr="00F017D8">
              <w:t>informatic</w:t>
            </w:r>
            <w:proofErr w:type="spellEnd"/>
            <w:r w:rsidR="00BC1D31" w:rsidRPr="00F017D8">
              <w:br/>
            </w:r>
            <w:r w:rsidR="00F017D8" w:rsidRPr="00F017D8">
              <w:t>India</w:t>
            </w:r>
          </w:p>
        </w:tc>
        <w:tc>
          <w:tcPr>
            <w:tcW w:w="3587" w:type="dxa"/>
            <w:tcBorders>
              <w:top w:val="single" w:sz="6" w:space="0" w:color="auto"/>
              <w:bottom w:val="single" w:sz="6" w:space="0" w:color="auto"/>
            </w:tcBorders>
            <w:vAlign w:val="center"/>
          </w:tcPr>
          <w:p w:rsidR="00DE5870" w:rsidRDefault="00F017D8" w:rsidP="00F017D8">
            <w:pPr>
              <w:rPr>
                <w:lang w:val="fr-CH"/>
              </w:rPr>
            </w:pPr>
            <w:r w:rsidRPr="00F017D8">
              <w:rPr>
                <w:lang w:val="fr-CH"/>
              </w:rPr>
              <w:t>Email</w:t>
            </w:r>
            <w:r w:rsidR="00BC1D31" w:rsidRPr="00F017D8">
              <w:rPr>
                <w:lang w:val="fr-CH"/>
              </w:rPr>
              <w:t xml:space="preserve">: </w:t>
            </w:r>
            <w:r w:rsidR="00BC1D31" w:rsidRPr="00F017D8">
              <w:rPr>
                <w:lang w:val="fr-CH"/>
              </w:rPr>
              <w:tab/>
            </w:r>
            <w:hyperlink r:id="rId11" w:history="1">
              <w:r w:rsidR="00DE5870" w:rsidRPr="00D96D8E">
                <w:rPr>
                  <w:rStyle w:val="Hyperlink"/>
                  <w:lang w:val="fr-CH"/>
                </w:rPr>
                <w:t>drshabbir786@gmail.com</w:t>
              </w:r>
            </w:hyperlink>
          </w:p>
          <w:p w:rsidR="00BC1D31" w:rsidRPr="00F017D8" w:rsidRDefault="00BC1D31" w:rsidP="00F017D8">
            <w:pPr>
              <w:rPr>
                <w:lang w:val="fr-CH"/>
              </w:rPr>
            </w:pPr>
            <w:r w:rsidRPr="00F017D8">
              <w:rPr>
                <w:lang w:val="fr-CH"/>
              </w:rPr>
              <w:br/>
            </w:r>
            <w:r w:rsidRPr="00F017D8">
              <w:rPr>
                <w:color w:val="FFFFFF" w:themeColor="background1"/>
                <w:lang w:val="fr-CH"/>
              </w:rPr>
              <w:t xml:space="preserve">Fax: </w:t>
            </w:r>
            <w:r w:rsidRPr="00F017D8">
              <w:rPr>
                <w:color w:val="FFFFFF" w:themeColor="background1"/>
                <w:lang w:val="fr-CH"/>
              </w:rPr>
              <w:tab/>
              <w:t>+xx</w:t>
            </w:r>
            <w:r w:rsidRPr="00F017D8">
              <w:rPr>
                <w:color w:val="FFFFFF" w:themeColor="background1"/>
                <w:lang w:val="fr-CH"/>
              </w:rPr>
              <w:br/>
              <w:t xml:space="preserve">Email: </w:t>
            </w:r>
            <w:r w:rsidRPr="00F017D8">
              <w:rPr>
                <w:color w:val="FFFFFF" w:themeColor="background1"/>
                <w:lang w:val="fr-CH"/>
              </w:rPr>
              <w:tab/>
            </w:r>
          </w:p>
        </w:tc>
      </w:tr>
    </w:tbl>
    <w:p w:rsidR="00E03557" w:rsidRPr="00F017D8"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rsidTr="00E03557">
        <w:trPr>
          <w:cantSplit/>
          <w:jc w:val="center"/>
        </w:trPr>
        <w:tc>
          <w:tcPr>
            <w:tcW w:w="1701" w:type="dxa"/>
          </w:tcPr>
          <w:p w:rsidR="00E03557" w:rsidRPr="00E03557" w:rsidRDefault="00E03557" w:rsidP="00E03557">
            <w:pPr>
              <w:rPr>
                <w:b/>
                <w:bCs/>
              </w:rPr>
            </w:pPr>
            <w:r w:rsidRPr="00E03557">
              <w:rPr>
                <w:b/>
                <w:bCs/>
              </w:rPr>
              <w:t>Abstract:</w:t>
            </w:r>
          </w:p>
        </w:tc>
        <w:tc>
          <w:tcPr>
            <w:tcW w:w="7939" w:type="dxa"/>
          </w:tcPr>
          <w:p w:rsidR="00E03557" w:rsidRPr="00BC1D31" w:rsidRDefault="006644AF" w:rsidP="006644AF">
            <w:pPr>
              <w:rPr>
                <w:highlight w:val="yellow"/>
              </w:rPr>
            </w:pPr>
            <w:r w:rsidRPr="006644AF">
              <w:t>Objective of this report is to classify healthcare services in a meaningful way, which could guide us to find the challenges and opportunities in the currently practiced healthcare services. This focus group (FG) is keen to emphasize the challenges and opportunities, where Artificial Intelligent models and tools can be applied to its best advantage. Healthcare services are multi-dimensional; hence, classification can be subjective depending on the need, purpose and the stakeholders’ interest.</w:t>
            </w:r>
          </w:p>
        </w:tc>
      </w:tr>
    </w:tbl>
    <w:p w:rsidR="006644AF" w:rsidRDefault="006644AF" w:rsidP="006644AF">
      <w:pPr>
        <w:tabs>
          <w:tab w:val="left" w:pos="2837"/>
        </w:tabs>
      </w:pPr>
    </w:p>
    <w:p w:rsidR="006644AF" w:rsidRPr="006644AF" w:rsidRDefault="006644AF" w:rsidP="006644AF">
      <w:pPr>
        <w:tabs>
          <w:tab w:val="left" w:pos="2837"/>
        </w:tabs>
        <w:spacing w:line="276" w:lineRule="auto"/>
        <w:rPr>
          <w:b/>
        </w:rPr>
      </w:pPr>
      <w:r w:rsidRPr="006644AF">
        <w:rPr>
          <w:b/>
        </w:rPr>
        <w:t>Classification of the healthcare services</w:t>
      </w:r>
    </w:p>
    <w:p w:rsidR="006644AF" w:rsidRPr="00BC0419" w:rsidRDefault="006644AF" w:rsidP="006644AF">
      <w:pPr>
        <w:tabs>
          <w:tab w:val="left" w:pos="2837"/>
        </w:tabs>
        <w:spacing w:line="276" w:lineRule="auto"/>
        <w:jc w:val="both"/>
      </w:pPr>
      <w:r w:rsidRPr="00BC0419">
        <w:t xml:space="preserve">Healthcare services are complex and </w:t>
      </w:r>
      <w:r>
        <w:t xml:space="preserve">the outcomes are </w:t>
      </w:r>
      <w:r w:rsidRPr="00BC0419">
        <w:t xml:space="preserve">interdepended on multiple </w:t>
      </w:r>
      <w:r>
        <w:t>factors, multi-</w:t>
      </w:r>
      <w:r w:rsidRPr="00BC0419">
        <w:t>stakeholders</w:t>
      </w:r>
      <w:r>
        <w:t xml:space="preserve"> and on the timeliness of decisions taken</w:t>
      </w:r>
      <w:r w:rsidRPr="00BC0419">
        <w:t>. The most common way is to classify depending on the hierarchical level of the service provided. Most countries follow three-tier healthcare system</w:t>
      </w:r>
      <w:r>
        <w:t xml:space="preserve"> i.e. </w:t>
      </w:r>
      <w:r w:rsidRPr="00BC0419">
        <w:t xml:space="preserve"> </w:t>
      </w:r>
      <w:proofErr w:type="gramStart"/>
      <w:r w:rsidRPr="00BC0419">
        <w:t>primary</w:t>
      </w:r>
      <w:proofErr w:type="gramEnd"/>
      <w:r w:rsidRPr="00BC0419">
        <w:t xml:space="preserve">, secondary and tertiary care. Another way is to classify as preventive, curative and rehabilitative care.  </w:t>
      </w:r>
      <w:r>
        <w:t>Also,</w:t>
      </w:r>
      <w:r w:rsidRPr="00BC0419">
        <w:t xml:space="preserve"> if population is target then public health services</w:t>
      </w:r>
      <w:r>
        <w:t xml:space="preserve">, if individual </w:t>
      </w:r>
      <w:r w:rsidRPr="00BC0419">
        <w:t xml:space="preserve">patient then clinical care. If disease is </w:t>
      </w:r>
      <w:r>
        <w:t xml:space="preserve">focus of </w:t>
      </w:r>
      <w:r w:rsidRPr="00BC0419">
        <w:t>interest then it can be classified as communicable, non-communicable</w:t>
      </w:r>
      <w:r>
        <w:t xml:space="preserve">, </w:t>
      </w:r>
      <w:r w:rsidRPr="00FB696B">
        <w:t>and mental disorders</w:t>
      </w:r>
      <w:r w:rsidRPr="00BC0419">
        <w:t xml:space="preserve">, by duration it can be acute, sub-acute and chronic disease. By </w:t>
      </w:r>
      <w:proofErr w:type="spellStart"/>
      <w:r w:rsidRPr="00BC0419">
        <w:t>etiology</w:t>
      </w:r>
      <w:proofErr w:type="spellEnd"/>
      <w:r w:rsidRPr="00BC0419">
        <w:t xml:space="preserve"> it can be bacterial, viral, fungal</w:t>
      </w:r>
      <w:r>
        <w:t>, trauma, radiation</w:t>
      </w:r>
      <w:r w:rsidRPr="00BC0419">
        <w:t xml:space="preserve"> </w:t>
      </w:r>
      <w:r>
        <w:t>and</w:t>
      </w:r>
      <w:r w:rsidRPr="00BC0419">
        <w:t xml:space="preserve"> </w:t>
      </w:r>
      <w:r w:rsidRPr="004D3ED9">
        <w:t>iatrogenic etc</w:t>
      </w:r>
      <w:r w:rsidRPr="00BC0419">
        <w:t>.</w:t>
      </w:r>
      <w:r>
        <w:t xml:space="preserve"> </w:t>
      </w:r>
    </w:p>
    <w:p w:rsidR="006644AF" w:rsidRPr="00BC0419" w:rsidRDefault="006644AF" w:rsidP="006644AF">
      <w:pPr>
        <w:tabs>
          <w:tab w:val="left" w:pos="2837"/>
        </w:tabs>
        <w:spacing w:line="276" w:lineRule="auto"/>
        <w:jc w:val="both"/>
      </w:pPr>
      <w:r w:rsidRPr="00BC0419">
        <w:t xml:space="preserve">Ferlie and </w:t>
      </w:r>
      <w:proofErr w:type="spellStart"/>
      <w:r w:rsidRPr="00BC0419">
        <w:t>Shortell</w:t>
      </w:r>
      <w:proofErr w:type="spellEnd"/>
      <w:r w:rsidRPr="00BC0419">
        <w:t xml:space="preserve"> (2001), proposed four levels of healthcare services: (1) the individual (patient/healthy person); (2) the </w:t>
      </w:r>
      <w:r>
        <w:t>health</w:t>
      </w:r>
      <w:r w:rsidRPr="00BC0419">
        <w:t xml:space="preserve">care team, which includes healthcare providers (e.g., clinicians, pharmacists, and care takers) (3) the organization (e.g., </w:t>
      </w:r>
      <w:r>
        <w:t>hospital, clinic, nursing home,</w:t>
      </w:r>
      <w:r w:rsidRPr="00BC0419">
        <w:t xml:space="preserve"> telecommunication service providers etc.) that supports the development and work of care teams by providing infrastructure and complementary resources; and (4) the healthcare authorities (e.g., </w:t>
      </w:r>
      <w:r>
        <w:t xml:space="preserve">ministry of health, </w:t>
      </w:r>
      <w:r w:rsidRPr="00BC0419">
        <w:t>regulatory, insurance company, CDC,</w:t>
      </w:r>
      <w:r>
        <w:t xml:space="preserve"> etc.</w:t>
      </w:r>
      <w:r w:rsidRPr="00BC0419">
        <w:t>), the conditions under which organizations, care teams, individual patients, and individual care providers operate. See figure 1.</w:t>
      </w:r>
    </w:p>
    <w:p w:rsidR="006644AF" w:rsidRPr="00BC0419" w:rsidRDefault="006644AF" w:rsidP="006644AF">
      <w:pPr>
        <w:tabs>
          <w:tab w:val="left" w:pos="2837"/>
        </w:tabs>
        <w:spacing w:line="276" w:lineRule="auto"/>
        <w:jc w:val="both"/>
      </w:pPr>
      <w:r w:rsidRPr="00BC0419">
        <w:t xml:space="preserve"> Since this focus group is interested in </w:t>
      </w:r>
      <w:r>
        <w:t xml:space="preserve">challenges and opportunities of AI </w:t>
      </w:r>
      <w:r w:rsidRPr="00BC0419">
        <w:t>application</w:t>
      </w:r>
      <w:r>
        <w:t>s</w:t>
      </w:r>
      <w:r w:rsidRPr="00BC0419">
        <w:t xml:space="preserve"> </w:t>
      </w:r>
      <w:r>
        <w:t>to</w:t>
      </w:r>
      <w:r w:rsidRPr="00BC0419">
        <w:t xml:space="preserve"> enhance the effectiveness of the healthcare services, let us see how each of the above mentioned level can be benefitted from AI applications. </w:t>
      </w:r>
    </w:p>
    <w:p w:rsidR="006644AF" w:rsidRPr="00BC0419" w:rsidRDefault="006644AF" w:rsidP="006644AF">
      <w:pPr>
        <w:tabs>
          <w:tab w:val="left" w:pos="2837"/>
        </w:tabs>
        <w:spacing w:line="276" w:lineRule="auto"/>
        <w:jc w:val="both"/>
      </w:pPr>
      <w:r w:rsidRPr="00622598">
        <w:rPr>
          <w:b/>
        </w:rPr>
        <w:lastRenderedPageBreak/>
        <w:t>(1) The individuals</w:t>
      </w:r>
      <w:r w:rsidRPr="00BC0419">
        <w:t xml:space="preserve"> (patients/healthy persons):  In this era of ICT, and emerging wearable technologies, smart mobile phones, huge number of initiatives </w:t>
      </w:r>
      <w:r>
        <w:t>are in practice to empower the individuals. Technologies are available</w:t>
      </w:r>
      <w:r w:rsidRPr="00BC0419">
        <w:t xml:space="preserve"> to monitor the users</w:t>
      </w:r>
      <w:r>
        <w:t xml:space="preserve"> lifestyle</w:t>
      </w:r>
      <w:r w:rsidRPr="00BC0419">
        <w:t xml:space="preserve">, their physical activities, sleep </w:t>
      </w:r>
      <w:proofErr w:type="spellStart"/>
      <w:r w:rsidRPr="00BC0419">
        <w:t>behavior</w:t>
      </w:r>
      <w:proofErr w:type="spellEnd"/>
      <w:r w:rsidRPr="00BC0419">
        <w:t xml:space="preserve"> patterns</w:t>
      </w:r>
      <w:r>
        <w:t>, to measure blood pressure, vital physiological data</w:t>
      </w:r>
      <w:r w:rsidRPr="00BC0419">
        <w:t xml:space="preserve"> </w:t>
      </w:r>
      <w:r>
        <w:t xml:space="preserve">real-time and continuously. </w:t>
      </w:r>
      <w:r w:rsidRPr="00BC0419">
        <w:t>Enormous data can be colle</w:t>
      </w:r>
      <w:r>
        <w:t xml:space="preserve">cted and </w:t>
      </w:r>
      <w:proofErr w:type="spellStart"/>
      <w:r>
        <w:t>analyzed</w:t>
      </w:r>
      <w:proofErr w:type="spellEnd"/>
      <w:r>
        <w:t xml:space="preserve"> to understand the </w:t>
      </w:r>
      <w:proofErr w:type="spellStart"/>
      <w:r>
        <w:t>behavioral</w:t>
      </w:r>
      <w:proofErr w:type="spellEnd"/>
      <w:r>
        <w:t xml:space="preserve"> patterns of the users</w:t>
      </w:r>
      <w:r w:rsidRPr="00BC0419">
        <w:t xml:space="preserve">. </w:t>
      </w:r>
      <w:r>
        <w:t xml:space="preserve">AI can be applicable to motivate the healthy lifestyle by providing timely prompts to the users or to the care providers in case of abnormal physiological parameters. Thousands of mobile applications are available in aiding users for health/disease management. A good number of preventive care or early detection applications can be developed using AI tools for the individuals. </w:t>
      </w:r>
    </w:p>
    <w:p w:rsidR="006644AF" w:rsidRDefault="006644AF" w:rsidP="006644AF">
      <w:pPr>
        <w:tabs>
          <w:tab w:val="left" w:pos="2837"/>
        </w:tabs>
        <w:spacing w:line="276" w:lineRule="auto"/>
        <w:jc w:val="center"/>
      </w:pPr>
      <w:r>
        <w:rPr>
          <w:noProof/>
          <w:lang w:eastAsia="en-GB"/>
        </w:rPr>
        <w:drawing>
          <wp:inline distT="0" distB="0" distL="0" distR="0" wp14:anchorId="4EE269D7" wp14:editId="5F032EA0">
            <wp:extent cx="3088645" cy="3091218"/>
            <wp:effectExtent l="0" t="0" r="0" b="0"/>
            <wp:docPr id="1" name="Picture 1" descr="FIGURE 2-1. Conceptual drawing of a four-level health car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1. Conceptual drawing of a four-level health care syste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8645" cy="3091218"/>
                    </a:xfrm>
                    <a:prstGeom prst="rect">
                      <a:avLst/>
                    </a:prstGeom>
                    <a:noFill/>
                    <a:ln>
                      <a:noFill/>
                    </a:ln>
                  </pic:spPr>
                </pic:pic>
              </a:graphicData>
            </a:graphic>
          </wp:inline>
        </w:drawing>
      </w:r>
    </w:p>
    <w:p w:rsidR="006644AF" w:rsidRDefault="006644AF" w:rsidP="006644AF">
      <w:pPr>
        <w:tabs>
          <w:tab w:val="left" w:pos="2837"/>
        </w:tabs>
        <w:spacing w:line="276" w:lineRule="auto"/>
        <w:jc w:val="center"/>
      </w:pPr>
      <w:r>
        <w:t xml:space="preserve">Fig 1. </w:t>
      </w:r>
      <w:r w:rsidRPr="007E2A4C">
        <w:t>Conceptual drawing of a four-level health care system.</w:t>
      </w:r>
    </w:p>
    <w:p w:rsidR="006644AF" w:rsidRPr="007E2A4C" w:rsidRDefault="006644AF" w:rsidP="006644AF">
      <w:pPr>
        <w:tabs>
          <w:tab w:val="left" w:pos="2837"/>
        </w:tabs>
        <w:spacing w:line="276" w:lineRule="auto"/>
        <w:jc w:val="center"/>
        <w:rPr>
          <w:sz w:val="16"/>
          <w:szCs w:val="16"/>
        </w:rPr>
      </w:pPr>
      <w:r w:rsidRPr="007E2A4C">
        <w:rPr>
          <w:rFonts w:ascii="Arial" w:hAnsi="Arial" w:cs="Arial"/>
          <w:color w:val="000000"/>
          <w:sz w:val="16"/>
          <w:szCs w:val="16"/>
          <w:shd w:val="clear" w:color="auto" w:fill="FFFFFF"/>
        </w:rPr>
        <w:t>From: </w:t>
      </w:r>
      <w:hyperlink r:id="rId13" w:tgtFrame="mainwindow" w:history="1">
        <w:r w:rsidRPr="007E2A4C">
          <w:rPr>
            <w:rStyle w:val="Hyperlink"/>
            <w:rFonts w:ascii="Arial" w:hAnsi="Arial" w:cs="Arial"/>
            <w:color w:val="642A8F"/>
            <w:sz w:val="16"/>
            <w:szCs w:val="16"/>
            <w:shd w:val="clear" w:color="auto" w:fill="FFFFFF"/>
          </w:rPr>
          <w:t xml:space="preserve">2, </w:t>
        </w:r>
        <w:proofErr w:type="gramStart"/>
        <w:r w:rsidRPr="007E2A4C">
          <w:rPr>
            <w:rStyle w:val="Hyperlink"/>
            <w:rFonts w:ascii="Arial" w:hAnsi="Arial" w:cs="Arial"/>
            <w:color w:val="642A8F"/>
            <w:sz w:val="16"/>
            <w:szCs w:val="16"/>
            <w:shd w:val="clear" w:color="auto" w:fill="FFFFFF"/>
          </w:rPr>
          <w:t>A</w:t>
        </w:r>
        <w:proofErr w:type="gramEnd"/>
        <w:r w:rsidRPr="007E2A4C">
          <w:rPr>
            <w:rStyle w:val="Hyperlink"/>
            <w:rFonts w:ascii="Arial" w:hAnsi="Arial" w:cs="Arial"/>
            <w:color w:val="642A8F"/>
            <w:sz w:val="16"/>
            <w:szCs w:val="16"/>
            <w:shd w:val="clear" w:color="auto" w:fill="FFFFFF"/>
          </w:rPr>
          <w:t xml:space="preserve"> Framework for a Systems Approach to Health Care Delivery</w:t>
        </w:r>
      </w:hyperlink>
    </w:p>
    <w:p w:rsidR="006644AF" w:rsidRDefault="006644AF" w:rsidP="006644AF">
      <w:pPr>
        <w:spacing w:line="276" w:lineRule="auto"/>
        <w:jc w:val="both"/>
      </w:pPr>
      <w:r w:rsidRPr="00622598">
        <w:rPr>
          <w:b/>
        </w:rPr>
        <w:t>(2)</w:t>
      </w:r>
      <w:r w:rsidRPr="00BC0419">
        <w:t xml:space="preserve"> </w:t>
      </w:r>
      <w:proofErr w:type="gramStart"/>
      <w:r w:rsidRPr="00622598">
        <w:rPr>
          <w:b/>
        </w:rPr>
        <w:t>the</w:t>
      </w:r>
      <w:proofErr w:type="gramEnd"/>
      <w:r w:rsidRPr="00622598">
        <w:rPr>
          <w:b/>
        </w:rPr>
        <w:t xml:space="preserve"> healthcare team</w:t>
      </w:r>
      <w:r>
        <w:t xml:space="preserve"> </w:t>
      </w:r>
      <w:r w:rsidRPr="00BF4822">
        <w:t>(e.g., clinicians, pharmacists, and care takers)</w:t>
      </w:r>
    </w:p>
    <w:p w:rsidR="006644AF" w:rsidRDefault="006644AF" w:rsidP="006644AF">
      <w:pPr>
        <w:spacing w:line="276" w:lineRule="auto"/>
        <w:jc w:val="both"/>
      </w:pPr>
      <w:r>
        <w:t xml:space="preserve">For this level of stakeholders, there are infinite opportunities of AI applications. Right from the clinical decision support system for diagnosis to suggesting the line of treatment, and also AI systems are available for alerting at the occasions of medication/prescription errors. Disease specific models can be developed for preventing, early detecting and personalized management of the patients. </w:t>
      </w:r>
    </w:p>
    <w:p w:rsidR="006644AF" w:rsidRDefault="006644AF" w:rsidP="006644AF">
      <w:pPr>
        <w:spacing w:line="276" w:lineRule="auto"/>
        <w:jc w:val="both"/>
      </w:pPr>
      <w:r w:rsidRPr="00622598">
        <w:rPr>
          <w:b/>
        </w:rPr>
        <w:t xml:space="preserve">(3) </w:t>
      </w:r>
      <w:proofErr w:type="gramStart"/>
      <w:r w:rsidRPr="00622598">
        <w:rPr>
          <w:b/>
        </w:rPr>
        <w:t>the</w:t>
      </w:r>
      <w:proofErr w:type="gramEnd"/>
      <w:r w:rsidRPr="00622598">
        <w:rPr>
          <w:b/>
        </w:rPr>
        <w:t xml:space="preserve"> organization</w:t>
      </w:r>
      <w:r>
        <w:t xml:space="preserve"> </w:t>
      </w:r>
      <w:r w:rsidRPr="00BC0419">
        <w:t xml:space="preserve">(e.g., </w:t>
      </w:r>
      <w:r>
        <w:t>hospital, clinic, nursing home,</w:t>
      </w:r>
      <w:r w:rsidRPr="00BC0419">
        <w:t xml:space="preserve"> </w:t>
      </w:r>
      <w:r>
        <w:t>mobile</w:t>
      </w:r>
      <w:r w:rsidRPr="00BC0419">
        <w:t xml:space="preserve"> service providers etc.)</w:t>
      </w:r>
    </w:p>
    <w:p w:rsidR="006644AF" w:rsidRDefault="006644AF" w:rsidP="006644AF">
      <w:pPr>
        <w:spacing w:line="276" w:lineRule="auto"/>
        <w:jc w:val="both"/>
      </w:pPr>
      <w:r>
        <w:t>Already electronic health records, HIS, LIS RIS are in place since last few decades. U</w:t>
      </w:r>
      <w:r w:rsidRPr="003C7FCF">
        <w:t>nprecedented</w:t>
      </w:r>
      <w:r>
        <w:t xml:space="preserve"> amount of data is stored in the database of the organizations. It is a matter of willingness to open or share the data, and then a plethora of opportunities can be applicable for using AI to improve the efficiency of the organizations.   </w:t>
      </w:r>
    </w:p>
    <w:p w:rsidR="006644AF" w:rsidRDefault="006644AF" w:rsidP="006644AF">
      <w:pPr>
        <w:tabs>
          <w:tab w:val="left" w:pos="2310"/>
        </w:tabs>
        <w:spacing w:line="276" w:lineRule="auto"/>
        <w:jc w:val="both"/>
      </w:pPr>
      <w:r w:rsidRPr="00BC0419">
        <w:t xml:space="preserve">(4) </w:t>
      </w:r>
      <w:proofErr w:type="gramStart"/>
      <w:r w:rsidRPr="00622598">
        <w:rPr>
          <w:b/>
        </w:rPr>
        <w:t>the</w:t>
      </w:r>
      <w:proofErr w:type="gramEnd"/>
      <w:r w:rsidRPr="00622598">
        <w:rPr>
          <w:b/>
        </w:rPr>
        <w:t xml:space="preserve"> healthcare authorities</w:t>
      </w:r>
      <w:r w:rsidRPr="008F5B76">
        <w:tab/>
        <w:t>(e.g., ministry of health, policy makers, regulatory, insurance company, CDC, etc.)</w:t>
      </w:r>
    </w:p>
    <w:tbl>
      <w:tblPr>
        <w:tblStyle w:val="TableGrid"/>
        <w:tblpPr w:leftFromText="180" w:rightFromText="180" w:vertAnchor="text" w:horzAnchor="margin" w:tblpY="3654"/>
        <w:tblW w:w="0" w:type="auto"/>
        <w:tblLayout w:type="fixed"/>
        <w:tblLook w:val="04A0" w:firstRow="1" w:lastRow="0" w:firstColumn="1" w:lastColumn="0" w:noHBand="0" w:noVBand="1"/>
      </w:tblPr>
      <w:tblGrid>
        <w:gridCol w:w="1188"/>
        <w:gridCol w:w="564"/>
        <w:gridCol w:w="713"/>
        <w:gridCol w:w="707"/>
        <w:gridCol w:w="711"/>
        <w:gridCol w:w="706"/>
        <w:gridCol w:w="702"/>
        <w:gridCol w:w="730"/>
        <w:gridCol w:w="719"/>
        <w:gridCol w:w="712"/>
        <w:gridCol w:w="714"/>
        <w:gridCol w:w="707"/>
        <w:gridCol w:w="703"/>
      </w:tblGrid>
      <w:tr w:rsidR="006644AF" w:rsidTr="00874618">
        <w:tc>
          <w:tcPr>
            <w:tcW w:w="1188" w:type="dxa"/>
          </w:tcPr>
          <w:p w:rsidR="006644AF" w:rsidRDefault="006644AF" w:rsidP="006644AF">
            <w:pPr>
              <w:spacing w:line="276" w:lineRule="auto"/>
              <w:rPr>
                <w:rFonts w:ascii="Times New Roman" w:hAnsi="Times New Roman" w:cs="Times New Roman"/>
              </w:rPr>
            </w:pPr>
          </w:p>
        </w:tc>
        <w:tc>
          <w:tcPr>
            <w:tcW w:w="1984" w:type="dxa"/>
            <w:gridSpan w:val="3"/>
          </w:tcPr>
          <w:p w:rsidR="006644AF" w:rsidRDefault="006644AF" w:rsidP="006644AF">
            <w:pPr>
              <w:spacing w:line="276" w:lineRule="auto"/>
              <w:rPr>
                <w:rFonts w:ascii="Times New Roman" w:hAnsi="Times New Roman" w:cs="Times New Roman"/>
              </w:rPr>
            </w:pPr>
            <w:r>
              <w:rPr>
                <w:rFonts w:ascii="Times New Roman" w:hAnsi="Times New Roman" w:cs="Times New Roman"/>
              </w:rPr>
              <w:t>Patients/Care takers</w:t>
            </w:r>
          </w:p>
        </w:tc>
        <w:tc>
          <w:tcPr>
            <w:tcW w:w="2119" w:type="dxa"/>
            <w:gridSpan w:val="3"/>
          </w:tcPr>
          <w:p w:rsidR="006644AF" w:rsidRDefault="006644AF" w:rsidP="006644AF">
            <w:pPr>
              <w:spacing w:line="276" w:lineRule="auto"/>
              <w:rPr>
                <w:rFonts w:ascii="Times New Roman" w:hAnsi="Times New Roman" w:cs="Times New Roman"/>
              </w:rPr>
            </w:pPr>
            <w:r>
              <w:rPr>
                <w:rFonts w:ascii="Times New Roman" w:hAnsi="Times New Roman" w:cs="Times New Roman"/>
              </w:rPr>
              <w:t>Healthcare providers</w:t>
            </w:r>
          </w:p>
        </w:tc>
        <w:tc>
          <w:tcPr>
            <w:tcW w:w="2161" w:type="dxa"/>
            <w:gridSpan w:val="3"/>
          </w:tcPr>
          <w:p w:rsidR="006644AF" w:rsidRDefault="006644AF" w:rsidP="006644AF">
            <w:pPr>
              <w:spacing w:line="276" w:lineRule="auto"/>
              <w:rPr>
                <w:rFonts w:ascii="Times New Roman" w:hAnsi="Times New Roman" w:cs="Times New Roman"/>
              </w:rPr>
            </w:pPr>
            <w:r>
              <w:rPr>
                <w:rFonts w:ascii="Times New Roman" w:hAnsi="Times New Roman" w:cs="Times New Roman"/>
              </w:rPr>
              <w:t>Payers/Insurers</w:t>
            </w:r>
          </w:p>
        </w:tc>
        <w:tc>
          <w:tcPr>
            <w:tcW w:w="2124" w:type="dxa"/>
            <w:gridSpan w:val="3"/>
          </w:tcPr>
          <w:p w:rsidR="006644AF" w:rsidRDefault="006644AF" w:rsidP="006644AF">
            <w:pPr>
              <w:spacing w:line="276" w:lineRule="auto"/>
              <w:rPr>
                <w:rFonts w:ascii="Times New Roman" w:hAnsi="Times New Roman" w:cs="Times New Roman"/>
              </w:rPr>
            </w:pPr>
            <w:r>
              <w:rPr>
                <w:rFonts w:ascii="Times New Roman" w:hAnsi="Times New Roman" w:cs="Times New Roman"/>
              </w:rPr>
              <w:t>Health Authorities</w:t>
            </w:r>
          </w:p>
        </w:tc>
      </w:tr>
      <w:tr w:rsidR="006644AF" w:rsidTr="00874618">
        <w:tc>
          <w:tcPr>
            <w:tcW w:w="1188" w:type="dxa"/>
            <w:vAlign w:val="center"/>
          </w:tcPr>
          <w:p w:rsidR="006644AF" w:rsidRDefault="006644AF" w:rsidP="006644AF">
            <w:pPr>
              <w:spacing w:line="276" w:lineRule="auto"/>
              <w:jc w:val="center"/>
              <w:rPr>
                <w:rFonts w:ascii="Times New Roman" w:hAnsi="Times New Roman" w:cs="Times New Roman"/>
              </w:rPr>
            </w:pPr>
            <w:r>
              <w:rPr>
                <w:rFonts w:ascii="Times New Roman" w:hAnsi="Times New Roman" w:cs="Times New Roman"/>
              </w:rPr>
              <w:t>Home care</w:t>
            </w:r>
          </w:p>
        </w:tc>
        <w:tc>
          <w:tcPr>
            <w:tcW w:w="564" w:type="dxa"/>
            <w:shd w:val="clear" w:color="auto" w:fill="92D050"/>
          </w:tcPr>
          <w:p w:rsidR="006644AF" w:rsidRPr="009518E1" w:rsidRDefault="006644AF" w:rsidP="006644AF">
            <w:pPr>
              <w:spacing w:line="276" w:lineRule="auto"/>
              <w:rPr>
                <w:rFonts w:ascii="Times New Roman" w:hAnsi="Times New Roman" w:cs="Times New Roman"/>
                <w:color w:val="92D050"/>
              </w:rPr>
            </w:pPr>
          </w:p>
        </w:tc>
        <w:tc>
          <w:tcPr>
            <w:tcW w:w="713" w:type="dxa"/>
            <w:shd w:val="clear" w:color="auto" w:fill="538135" w:themeFill="accent6" w:themeFillShade="BF"/>
          </w:tcPr>
          <w:p w:rsidR="006644AF" w:rsidRDefault="006644AF" w:rsidP="006644AF">
            <w:pPr>
              <w:spacing w:line="276" w:lineRule="auto"/>
              <w:rPr>
                <w:rFonts w:ascii="Times New Roman" w:hAnsi="Times New Roman" w:cs="Times New Roman"/>
              </w:rPr>
            </w:pPr>
          </w:p>
        </w:tc>
        <w:tc>
          <w:tcPr>
            <w:tcW w:w="707" w:type="dxa"/>
            <w:shd w:val="clear" w:color="auto" w:fill="8EAADB" w:themeFill="accent5" w:themeFillTint="99"/>
          </w:tcPr>
          <w:p w:rsidR="006644AF" w:rsidRDefault="006644AF" w:rsidP="006644AF">
            <w:pPr>
              <w:spacing w:line="276" w:lineRule="auto"/>
              <w:rPr>
                <w:rFonts w:ascii="Times New Roman" w:hAnsi="Times New Roman" w:cs="Times New Roman"/>
              </w:rPr>
            </w:pPr>
          </w:p>
        </w:tc>
        <w:tc>
          <w:tcPr>
            <w:tcW w:w="711" w:type="dxa"/>
            <w:shd w:val="clear" w:color="auto" w:fill="92D050"/>
          </w:tcPr>
          <w:p w:rsidR="006644AF" w:rsidRDefault="006644AF" w:rsidP="006644AF">
            <w:pPr>
              <w:spacing w:line="276" w:lineRule="auto"/>
              <w:rPr>
                <w:rFonts w:ascii="Times New Roman" w:hAnsi="Times New Roman" w:cs="Times New Roman"/>
                <w:color w:val="92D050"/>
              </w:rPr>
            </w:pPr>
          </w:p>
          <w:p w:rsidR="006644AF" w:rsidRPr="009518E1" w:rsidRDefault="006644AF" w:rsidP="006644AF">
            <w:pPr>
              <w:spacing w:line="276" w:lineRule="auto"/>
              <w:rPr>
                <w:rFonts w:ascii="Times New Roman" w:hAnsi="Times New Roman" w:cs="Times New Roman"/>
                <w:color w:val="92D050"/>
              </w:rPr>
            </w:pPr>
          </w:p>
        </w:tc>
        <w:tc>
          <w:tcPr>
            <w:tcW w:w="706" w:type="dxa"/>
            <w:shd w:val="clear" w:color="auto" w:fill="538135" w:themeFill="accent6" w:themeFillShade="BF"/>
          </w:tcPr>
          <w:p w:rsidR="006644AF" w:rsidRPr="009518E1" w:rsidRDefault="006644AF" w:rsidP="006644AF">
            <w:pPr>
              <w:spacing w:line="276" w:lineRule="auto"/>
              <w:rPr>
                <w:rFonts w:ascii="Times New Roman" w:hAnsi="Times New Roman" w:cs="Times New Roman"/>
                <w:color w:val="92D050"/>
              </w:rPr>
            </w:pPr>
          </w:p>
        </w:tc>
        <w:tc>
          <w:tcPr>
            <w:tcW w:w="702" w:type="dxa"/>
            <w:shd w:val="clear" w:color="auto" w:fill="8EAADB" w:themeFill="accent5" w:themeFillTint="99"/>
          </w:tcPr>
          <w:p w:rsidR="006644AF" w:rsidRPr="009518E1" w:rsidRDefault="006644AF" w:rsidP="006644AF">
            <w:pPr>
              <w:spacing w:line="276" w:lineRule="auto"/>
              <w:rPr>
                <w:rFonts w:ascii="Times New Roman" w:hAnsi="Times New Roman" w:cs="Times New Roman"/>
                <w:color w:val="92D050"/>
              </w:rPr>
            </w:pPr>
          </w:p>
        </w:tc>
        <w:tc>
          <w:tcPr>
            <w:tcW w:w="730" w:type="dxa"/>
            <w:shd w:val="clear" w:color="auto" w:fill="92D050"/>
          </w:tcPr>
          <w:p w:rsidR="006644AF" w:rsidRDefault="006644AF" w:rsidP="006644AF">
            <w:pPr>
              <w:spacing w:line="276" w:lineRule="auto"/>
              <w:rPr>
                <w:rFonts w:ascii="Times New Roman" w:hAnsi="Times New Roman" w:cs="Times New Roman"/>
              </w:rPr>
            </w:pPr>
          </w:p>
        </w:tc>
        <w:tc>
          <w:tcPr>
            <w:tcW w:w="719" w:type="dxa"/>
            <w:shd w:val="clear" w:color="auto" w:fill="538135" w:themeFill="accent6" w:themeFillShade="BF"/>
          </w:tcPr>
          <w:p w:rsidR="006644AF" w:rsidRDefault="006644AF" w:rsidP="006644AF">
            <w:pPr>
              <w:spacing w:line="276" w:lineRule="auto"/>
              <w:rPr>
                <w:rFonts w:ascii="Times New Roman" w:hAnsi="Times New Roman" w:cs="Times New Roman"/>
              </w:rPr>
            </w:pPr>
          </w:p>
        </w:tc>
        <w:tc>
          <w:tcPr>
            <w:tcW w:w="712" w:type="dxa"/>
            <w:shd w:val="clear" w:color="auto" w:fill="8EAADB" w:themeFill="accent5" w:themeFillTint="99"/>
          </w:tcPr>
          <w:p w:rsidR="006644AF" w:rsidRDefault="006644AF" w:rsidP="006644AF">
            <w:pPr>
              <w:spacing w:line="276" w:lineRule="auto"/>
              <w:rPr>
                <w:rFonts w:ascii="Times New Roman" w:hAnsi="Times New Roman" w:cs="Times New Roman"/>
              </w:rPr>
            </w:pPr>
          </w:p>
        </w:tc>
        <w:tc>
          <w:tcPr>
            <w:tcW w:w="714" w:type="dxa"/>
            <w:shd w:val="clear" w:color="auto" w:fill="92D050"/>
          </w:tcPr>
          <w:p w:rsidR="006644AF" w:rsidRDefault="006644AF" w:rsidP="006644AF">
            <w:pPr>
              <w:spacing w:line="276" w:lineRule="auto"/>
              <w:rPr>
                <w:rFonts w:ascii="Times New Roman" w:hAnsi="Times New Roman" w:cs="Times New Roman"/>
              </w:rPr>
            </w:pPr>
          </w:p>
        </w:tc>
        <w:tc>
          <w:tcPr>
            <w:tcW w:w="707" w:type="dxa"/>
            <w:shd w:val="clear" w:color="auto" w:fill="538135" w:themeFill="accent6" w:themeFillShade="BF"/>
          </w:tcPr>
          <w:p w:rsidR="006644AF" w:rsidRDefault="006644AF" w:rsidP="006644AF">
            <w:pPr>
              <w:spacing w:line="276" w:lineRule="auto"/>
              <w:rPr>
                <w:rFonts w:ascii="Times New Roman" w:hAnsi="Times New Roman" w:cs="Times New Roman"/>
              </w:rPr>
            </w:pPr>
          </w:p>
        </w:tc>
        <w:tc>
          <w:tcPr>
            <w:tcW w:w="703" w:type="dxa"/>
            <w:shd w:val="clear" w:color="auto" w:fill="8EAADB" w:themeFill="accent5" w:themeFillTint="99"/>
          </w:tcPr>
          <w:p w:rsidR="006644AF" w:rsidRDefault="006644AF" w:rsidP="006644AF">
            <w:pPr>
              <w:spacing w:line="276" w:lineRule="auto"/>
              <w:rPr>
                <w:rFonts w:ascii="Times New Roman" w:hAnsi="Times New Roman" w:cs="Times New Roman"/>
              </w:rPr>
            </w:pPr>
          </w:p>
        </w:tc>
      </w:tr>
      <w:tr w:rsidR="006644AF" w:rsidTr="00874618">
        <w:trPr>
          <w:trHeight w:val="467"/>
        </w:trPr>
        <w:tc>
          <w:tcPr>
            <w:tcW w:w="1188" w:type="dxa"/>
            <w:vAlign w:val="center"/>
          </w:tcPr>
          <w:p w:rsidR="006644AF" w:rsidRDefault="006644AF" w:rsidP="006644AF">
            <w:pPr>
              <w:spacing w:line="276" w:lineRule="auto"/>
              <w:jc w:val="center"/>
              <w:rPr>
                <w:rFonts w:ascii="Times New Roman" w:hAnsi="Times New Roman" w:cs="Times New Roman"/>
              </w:rPr>
            </w:pPr>
            <w:r>
              <w:rPr>
                <w:rFonts w:ascii="Times New Roman" w:hAnsi="Times New Roman" w:cs="Times New Roman"/>
              </w:rPr>
              <w:t>GP clinic</w:t>
            </w:r>
          </w:p>
        </w:tc>
        <w:tc>
          <w:tcPr>
            <w:tcW w:w="564" w:type="dxa"/>
            <w:shd w:val="clear" w:color="auto" w:fill="92D050"/>
          </w:tcPr>
          <w:p w:rsidR="006644AF" w:rsidRPr="009518E1" w:rsidRDefault="006644AF" w:rsidP="006644AF">
            <w:pPr>
              <w:spacing w:line="276" w:lineRule="auto"/>
              <w:rPr>
                <w:rFonts w:ascii="Times New Roman" w:hAnsi="Times New Roman" w:cs="Times New Roman"/>
                <w:color w:val="92D050"/>
              </w:rPr>
            </w:pPr>
          </w:p>
        </w:tc>
        <w:tc>
          <w:tcPr>
            <w:tcW w:w="713" w:type="dxa"/>
            <w:shd w:val="clear" w:color="auto" w:fill="538135" w:themeFill="accent6" w:themeFillShade="BF"/>
          </w:tcPr>
          <w:p w:rsidR="006644AF" w:rsidRDefault="006644AF" w:rsidP="006644AF">
            <w:pPr>
              <w:spacing w:line="276" w:lineRule="auto"/>
              <w:rPr>
                <w:rFonts w:ascii="Times New Roman" w:hAnsi="Times New Roman" w:cs="Times New Roman"/>
              </w:rPr>
            </w:pPr>
          </w:p>
        </w:tc>
        <w:tc>
          <w:tcPr>
            <w:tcW w:w="707" w:type="dxa"/>
            <w:shd w:val="clear" w:color="auto" w:fill="8EAADB" w:themeFill="accent5" w:themeFillTint="99"/>
          </w:tcPr>
          <w:p w:rsidR="006644AF" w:rsidRDefault="006644AF" w:rsidP="006644AF">
            <w:pPr>
              <w:spacing w:line="276" w:lineRule="auto"/>
              <w:rPr>
                <w:rFonts w:ascii="Times New Roman" w:hAnsi="Times New Roman" w:cs="Times New Roman"/>
              </w:rPr>
            </w:pPr>
          </w:p>
        </w:tc>
        <w:tc>
          <w:tcPr>
            <w:tcW w:w="711" w:type="dxa"/>
            <w:shd w:val="clear" w:color="auto" w:fill="92D050"/>
          </w:tcPr>
          <w:p w:rsidR="006644AF" w:rsidRPr="009518E1" w:rsidRDefault="006644AF" w:rsidP="006644AF">
            <w:pPr>
              <w:spacing w:line="276" w:lineRule="auto"/>
              <w:rPr>
                <w:rFonts w:ascii="Times New Roman" w:hAnsi="Times New Roman" w:cs="Times New Roman"/>
                <w:color w:val="92D050"/>
              </w:rPr>
            </w:pPr>
          </w:p>
        </w:tc>
        <w:tc>
          <w:tcPr>
            <w:tcW w:w="706" w:type="dxa"/>
            <w:shd w:val="clear" w:color="auto" w:fill="538135" w:themeFill="accent6" w:themeFillShade="BF"/>
          </w:tcPr>
          <w:p w:rsidR="006644AF" w:rsidRPr="009518E1" w:rsidRDefault="006644AF" w:rsidP="006644AF">
            <w:pPr>
              <w:spacing w:line="276" w:lineRule="auto"/>
              <w:rPr>
                <w:rFonts w:ascii="Times New Roman" w:hAnsi="Times New Roman" w:cs="Times New Roman"/>
                <w:color w:val="92D050"/>
              </w:rPr>
            </w:pPr>
          </w:p>
        </w:tc>
        <w:tc>
          <w:tcPr>
            <w:tcW w:w="702" w:type="dxa"/>
            <w:shd w:val="clear" w:color="auto" w:fill="8EAADB" w:themeFill="accent5" w:themeFillTint="99"/>
          </w:tcPr>
          <w:p w:rsidR="006644AF" w:rsidRPr="009518E1" w:rsidRDefault="006644AF" w:rsidP="006644AF">
            <w:pPr>
              <w:spacing w:line="276" w:lineRule="auto"/>
              <w:rPr>
                <w:rFonts w:ascii="Times New Roman" w:hAnsi="Times New Roman" w:cs="Times New Roman"/>
                <w:color w:val="92D050"/>
              </w:rPr>
            </w:pPr>
          </w:p>
        </w:tc>
        <w:tc>
          <w:tcPr>
            <w:tcW w:w="730" w:type="dxa"/>
            <w:shd w:val="clear" w:color="auto" w:fill="92D050"/>
          </w:tcPr>
          <w:p w:rsidR="006644AF" w:rsidRDefault="006644AF" w:rsidP="006644AF">
            <w:pPr>
              <w:spacing w:line="276" w:lineRule="auto"/>
              <w:rPr>
                <w:rFonts w:ascii="Times New Roman" w:hAnsi="Times New Roman" w:cs="Times New Roman"/>
              </w:rPr>
            </w:pPr>
          </w:p>
        </w:tc>
        <w:tc>
          <w:tcPr>
            <w:tcW w:w="719" w:type="dxa"/>
            <w:shd w:val="clear" w:color="auto" w:fill="538135" w:themeFill="accent6" w:themeFillShade="BF"/>
          </w:tcPr>
          <w:p w:rsidR="006644AF" w:rsidRDefault="006644AF" w:rsidP="006644AF">
            <w:pPr>
              <w:spacing w:line="276" w:lineRule="auto"/>
              <w:rPr>
                <w:rFonts w:ascii="Times New Roman" w:hAnsi="Times New Roman" w:cs="Times New Roman"/>
              </w:rPr>
            </w:pPr>
          </w:p>
        </w:tc>
        <w:tc>
          <w:tcPr>
            <w:tcW w:w="712" w:type="dxa"/>
            <w:shd w:val="clear" w:color="auto" w:fill="8EAADB" w:themeFill="accent5" w:themeFillTint="99"/>
          </w:tcPr>
          <w:p w:rsidR="006644AF" w:rsidRDefault="006644AF" w:rsidP="006644AF">
            <w:pPr>
              <w:spacing w:line="276" w:lineRule="auto"/>
              <w:rPr>
                <w:rFonts w:ascii="Times New Roman" w:hAnsi="Times New Roman" w:cs="Times New Roman"/>
              </w:rPr>
            </w:pPr>
          </w:p>
        </w:tc>
        <w:tc>
          <w:tcPr>
            <w:tcW w:w="714" w:type="dxa"/>
            <w:shd w:val="clear" w:color="auto" w:fill="92D050"/>
          </w:tcPr>
          <w:p w:rsidR="006644AF" w:rsidRDefault="006644AF" w:rsidP="006644AF">
            <w:pPr>
              <w:spacing w:line="276" w:lineRule="auto"/>
              <w:rPr>
                <w:rFonts w:ascii="Times New Roman" w:hAnsi="Times New Roman" w:cs="Times New Roman"/>
              </w:rPr>
            </w:pPr>
          </w:p>
        </w:tc>
        <w:tc>
          <w:tcPr>
            <w:tcW w:w="707" w:type="dxa"/>
            <w:shd w:val="clear" w:color="auto" w:fill="538135" w:themeFill="accent6" w:themeFillShade="BF"/>
          </w:tcPr>
          <w:p w:rsidR="006644AF" w:rsidRDefault="006644AF" w:rsidP="006644AF">
            <w:pPr>
              <w:spacing w:line="276" w:lineRule="auto"/>
              <w:rPr>
                <w:rFonts w:ascii="Times New Roman" w:hAnsi="Times New Roman" w:cs="Times New Roman"/>
              </w:rPr>
            </w:pPr>
          </w:p>
        </w:tc>
        <w:tc>
          <w:tcPr>
            <w:tcW w:w="703" w:type="dxa"/>
            <w:shd w:val="clear" w:color="auto" w:fill="8EAADB" w:themeFill="accent5" w:themeFillTint="99"/>
          </w:tcPr>
          <w:p w:rsidR="006644AF" w:rsidRDefault="006644AF" w:rsidP="006644AF">
            <w:pPr>
              <w:spacing w:line="276" w:lineRule="auto"/>
              <w:rPr>
                <w:rFonts w:ascii="Times New Roman" w:hAnsi="Times New Roman" w:cs="Times New Roman"/>
              </w:rPr>
            </w:pPr>
          </w:p>
        </w:tc>
      </w:tr>
      <w:tr w:rsidR="006644AF" w:rsidTr="00874618">
        <w:tc>
          <w:tcPr>
            <w:tcW w:w="1188" w:type="dxa"/>
            <w:vAlign w:val="center"/>
          </w:tcPr>
          <w:p w:rsidR="006644AF" w:rsidRDefault="006644AF" w:rsidP="006644AF">
            <w:pPr>
              <w:spacing w:line="276" w:lineRule="auto"/>
              <w:jc w:val="center"/>
              <w:rPr>
                <w:rFonts w:ascii="Times New Roman" w:hAnsi="Times New Roman" w:cs="Times New Roman"/>
              </w:rPr>
            </w:pPr>
            <w:r>
              <w:rPr>
                <w:rFonts w:ascii="Times New Roman" w:hAnsi="Times New Roman" w:cs="Times New Roman"/>
              </w:rPr>
              <w:t>Nursing home</w:t>
            </w:r>
          </w:p>
        </w:tc>
        <w:tc>
          <w:tcPr>
            <w:tcW w:w="564" w:type="dxa"/>
            <w:shd w:val="clear" w:color="auto" w:fill="92D050"/>
          </w:tcPr>
          <w:p w:rsidR="006644AF" w:rsidRPr="009518E1" w:rsidRDefault="006644AF" w:rsidP="006644AF">
            <w:pPr>
              <w:spacing w:line="276" w:lineRule="auto"/>
              <w:rPr>
                <w:rFonts w:ascii="Times New Roman" w:hAnsi="Times New Roman" w:cs="Times New Roman"/>
                <w:color w:val="92D050"/>
              </w:rPr>
            </w:pPr>
          </w:p>
        </w:tc>
        <w:tc>
          <w:tcPr>
            <w:tcW w:w="713" w:type="dxa"/>
            <w:shd w:val="clear" w:color="auto" w:fill="538135" w:themeFill="accent6" w:themeFillShade="BF"/>
          </w:tcPr>
          <w:p w:rsidR="006644AF" w:rsidRDefault="006644AF" w:rsidP="006644AF">
            <w:pPr>
              <w:spacing w:line="276" w:lineRule="auto"/>
              <w:rPr>
                <w:rFonts w:ascii="Times New Roman" w:hAnsi="Times New Roman" w:cs="Times New Roman"/>
              </w:rPr>
            </w:pPr>
          </w:p>
        </w:tc>
        <w:tc>
          <w:tcPr>
            <w:tcW w:w="707" w:type="dxa"/>
            <w:shd w:val="clear" w:color="auto" w:fill="8EAADB" w:themeFill="accent5" w:themeFillTint="99"/>
          </w:tcPr>
          <w:p w:rsidR="006644AF" w:rsidRDefault="006644AF" w:rsidP="006644AF">
            <w:pPr>
              <w:spacing w:line="276" w:lineRule="auto"/>
              <w:rPr>
                <w:rFonts w:ascii="Times New Roman" w:hAnsi="Times New Roman" w:cs="Times New Roman"/>
              </w:rPr>
            </w:pPr>
          </w:p>
        </w:tc>
        <w:tc>
          <w:tcPr>
            <w:tcW w:w="711" w:type="dxa"/>
            <w:shd w:val="clear" w:color="auto" w:fill="92D050"/>
          </w:tcPr>
          <w:p w:rsidR="006644AF" w:rsidRPr="009518E1" w:rsidRDefault="006644AF" w:rsidP="006644AF">
            <w:pPr>
              <w:spacing w:line="276" w:lineRule="auto"/>
              <w:rPr>
                <w:rFonts w:ascii="Times New Roman" w:hAnsi="Times New Roman" w:cs="Times New Roman"/>
                <w:color w:val="92D050"/>
              </w:rPr>
            </w:pPr>
          </w:p>
        </w:tc>
        <w:tc>
          <w:tcPr>
            <w:tcW w:w="706" w:type="dxa"/>
            <w:shd w:val="clear" w:color="auto" w:fill="538135" w:themeFill="accent6" w:themeFillShade="BF"/>
          </w:tcPr>
          <w:p w:rsidR="006644AF" w:rsidRPr="009518E1" w:rsidRDefault="006644AF" w:rsidP="006644AF">
            <w:pPr>
              <w:spacing w:line="276" w:lineRule="auto"/>
              <w:rPr>
                <w:rFonts w:ascii="Times New Roman" w:hAnsi="Times New Roman" w:cs="Times New Roman"/>
                <w:color w:val="92D050"/>
              </w:rPr>
            </w:pPr>
          </w:p>
        </w:tc>
        <w:tc>
          <w:tcPr>
            <w:tcW w:w="702" w:type="dxa"/>
            <w:shd w:val="clear" w:color="auto" w:fill="8EAADB" w:themeFill="accent5" w:themeFillTint="99"/>
          </w:tcPr>
          <w:p w:rsidR="006644AF" w:rsidRPr="009518E1" w:rsidRDefault="006644AF" w:rsidP="006644AF">
            <w:pPr>
              <w:spacing w:line="276" w:lineRule="auto"/>
              <w:rPr>
                <w:rFonts w:ascii="Times New Roman" w:hAnsi="Times New Roman" w:cs="Times New Roman"/>
                <w:color w:val="92D050"/>
              </w:rPr>
            </w:pPr>
          </w:p>
        </w:tc>
        <w:tc>
          <w:tcPr>
            <w:tcW w:w="730" w:type="dxa"/>
            <w:shd w:val="clear" w:color="auto" w:fill="92D050"/>
          </w:tcPr>
          <w:p w:rsidR="006644AF" w:rsidRDefault="006644AF" w:rsidP="006644AF">
            <w:pPr>
              <w:spacing w:line="276" w:lineRule="auto"/>
              <w:rPr>
                <w:rFonts w:ascii="Times New Roman" w:hAnsi="Times New Roman" w:cs="Times New Roman"/>
              </w:rPr>
            </w:pPr>
          </w:p>
        </w:tc>
        <w:tc>
          <w:tcPr>
            <w:tcW w:w="719" w:type="dxa"/>
            <w:shd w:val="clear" w:color="auto" w:fill="538135" w:themeFill="accent6" w:themeFillShade="BF"/>
          </w:tcPr>
          <w:p w:rsidR="006644AF" w:rsidRDefault="006644AF" w:rsidP="006644AF">
            <w:pPr>
              <w:spacing w:line="276" w:lineRule="auto"/>
              <w:rPr>
                <w:rFonts w:ascii="Times New Roman" w:hAnsi="Times New Roman" w:cs="Times New Roman"/>
              </w:rPr>
            </w:pPr>
          </w:p>
        </w:tc>
        <w:tc>
          <w:tcPr>
            <w:tcW w:w="712" w:type="dxa"/>
            <w:shd w:val="clear" w:color="auto" w:fill="8EAADB" w:themeFill="accent5" w:themeFillTint="99"/>
          </w:tcPr>
          <w:p w:rsidR="006644AF" w:rsidRDefault="006644AF" w:rsidP="006644AF">
            <w:pPr>
              <w:spacing w:line="276" w:lineRule="auto"/>
              <w:rPr>
                <w:rFonts w:ascii="Times New Roman" w:hAnsi="Times New Roman" w:cs="Times New Roman"/>
              </w:rPr>
            </w:pPr>
          </w:p>
        </w:tc>
        <w:tc>
          <w:tcPr>
            <w:tcW w:w="714" w:type="dxa"/>
            <w:shd w:val="clear" w:color="auto" w:fill="92D050"/>
          </w:tcPr>
          <w:p w:rsidR="006644AF" w:rsidRDefault="006644AF" w:rsidP="006644AF">
            <w:pPr>
              <w:spacing w:line="276" w:lineRule="auto"/>
              <w:rPr>
                <w:rFonts w:ascii="Times New Roman" w:hAnsi="Times New Roman" w:cs="Times New Roman"/>
              </w:rPr>
            </w:pPr>
          </w:p>
        </w:tc>
        <w:tc>
          <w:tcPr>
            <w:tcW w:w="707" w:type="dxa"/>
            <w:shd w:val="clear" w:color="auto" w:fill="538135" w:themeFill="accent6" w:themeFillShade="BF"/>
          </w:tcPr>
          <w:p w:rsidR="006644AF" w:rsidRDefault="006644AF" w:rsidP="006644AF">
            <w:pPr>
              <w:spacing w:line="276" w:lineRule="auto"/>
              <w:rPr>
                <w:rFonts w:ascii="Times New Roman" w:hAnsi="Times New Roman" w:cs="Times New Roman"/>
              </w:rPr>
            </w:pPr>
          </w:p>
        </w:tc>
        <w:tc>
          <w:tcPr>
            <w:tcW w:w="703" w:type="dxa"/>
            <w:shd w:val="clear" w:color="auto" w:fill="8EAADB" w:themeFill="accent5" w:themeFillTint="99"/>
          </w:tcPr>
          <w:p w:rsidR="006644AF" w:rsidRDefault="006644AF" w:rsidP="006644AF">
            <w:pPr>
              <w:spacing w:line="276" w:lineRule="auto"/>
              <w:rPr>
                <w:rFonts w:ascii="Times New Roman" w:hAnsi="Times New Roman" w:cs="Times New Roman"/>
              </w:rPr>
            </w:pPr>
          </w:p>
        </w:tc>
      </w:tr>
      <w:tr w:rsidR="006644AF" w:rsidTr="00874618">
        <w:trPr>
          <w:trHeight w:val="602"/>
        </w:trPr>
        <w:tc>
          <w:tcPr>
            <w:tcW w:w="1188" w:type="dxa"/>
            <w:vAlign w:val="center"/>
          </w:tcPr>
          <w:p w:rsidR="006644AF" w:rsidRDefault="006644AF" w:rsidP="006644AF">
            <w:pPr>
              <w:spacing w:line="276" w:lineRule="auto"/>
              <w:jc w:val="center"/>
              <w:rPr>
                <w:rFonts w:ascii="Times New Roman" w:hAnsi="Times New Roman" w:cs="Times New Roman"/>
              </w:rPr>
            </w:pPr>
            <w:r>
              <w:rPr>
                <w:rFonts w:ascii="Times New Roman" w:hAnsi="Times New Roman" w:cs="Times New Roman"/>
              </w:rPr>
              <w:t>Hospital</w:t>
            </w:r>
          </w:p>
        </w:tc>
        <w:tc>
          <w:tcPr>
            <w:tcW w:w="564" w:type="dxa"/>
            <w:shd w:val="clear" w:color="auto" w:fill="92D050"/>
          </w:tcPr>
          <w:p w:rsidR="006644AF" w:rsidRPr="009518E1" w:rsidRDefault="006644AF" w:rsidP="006644AF">
            <w:pPr>
              <w:spacing w:line="276" w:lineRule="auto"/>
              <w:rPr>
                <w:rFonts w:ascii="Times New Roman" w:hAnsi="Times New Roman" w:cs="Times New Roman"/>
                <w:color w:val="92D050"/>
              </w:rPr>
            </w:pPr>
          </w:p>
        </w:tc>
        <w:tc>
          <w:tcPr>
            <w:tcW w:w="713" w:type="dxa"/>
            <w:shd w:val="clear" w:color="auto" w:fill="538135" w:themeFill="accent6" w:themeFillShade="BF"/>
          </w:tcPr>
          <w:p w:rsidR="006644AF" w:rsidRDefault="006644AF" w:rsidP="006644AF">
            <w:pPr>
              <w:spacing w:line="276" w:lineRule="auto"/>
              <w:rPr>
                <w:rFonts w:ascii="Times New Roman" w:hAnsi="Times New Roman" w:cs="Times New Roman"/>
              </w:rPr>
            </w:pPr>
          </w:p>
        </w:tc>
        <w:tc>
          <w:tcPr>
            <w:tcW w:w="707" w:type="dxa"/>
            <w:shd w:val="clear" w:color="auto" w:fill="8EAADB" w:themeFill="accent5" w:themeFillTint="99"/>
          </w:tcPr>
          <w:p w:rsidR="006644AF" w:rsidRDefault="006644AF" w:rsidP="006644AF">
            <w:pPr>
              <w:spacing w:line="276" w:lineRule="auto"/>
              <w:rPr>
                <w:rFonts w:ascii="Times New Roman" w:hAnsi="Times New Roman" w:cs="Times New Roman"/>
              </w:rPr>
            </w:pPr>
          </w:p>
        </w:tc>
        <w:tc>
          <w:tcPr>
            <w:tcW w:w="711" w:type="dxa"/>
            <w:shd w:val="clear" w:color="auto" w:fill="92D050"/>
          </w:tcPr>
          <w:p w:rsidR="006644AF" w:rsidRPr="009518E1" w:rsidRDefault="006644AF" w:rsidP="006644AF">
            <w:pPr>
              <w:spacing w:line="276" w:lineRule="auto"/>
              <w:rPr>
                <w:rFonts w:ascii="Times New Roman" w:hAnsi="Times New Roman" w:cs="Times New Roman"/>
                <w:color w:val="92D050"/>
              </w:rPr>
            </w:pPr>
          </w:p>
        </w:tc>
        <w:tc>
          <w:tcPr>
            <w:tcW w:w="706" w:type="dxa"/>
            <w:shd w:val="clear" w:color="auto" w:fill="538135" w:themeFill="accent6" w:themeFillShade="BF"/>
          </w:tcPr>
          <w:p w:rsidR="006644AF" w:rsidRPr="009518E1" w:rsidRDefault="006644AF" w:rsidP="006644AF">
            <w:pPr>
              <w:spacing w:line="276" w:lineRule="auto"/>
              <w:rPr>
                <w:rFonts w:ascii="Times New Roman" w:hAnsi="Times New Roman" w:cs="Times New Roman"/>
                <w:color w:val="92D050"/>
              </w:rPr>
            </w:pPr>
          </w:p>
        </w:tc>
        <w:tc>
          <w:tcPr>
            <w:tcW w:w="702" w:type="dxa"/>
            <w:shd w:val="clear" w:color="auto" w:fill="8EAADB" w:themeFill="accent5" w:themeFillTint="99"/>
          </w:tcPr>
          <w:p w:rsidR="006644AF" w:rsidRPr="009518E1" w:rsidRDefault="006644AF" w:rsidP="006644AF">
            <w:pPr>
              <w:spacing w:line="276" w:lineRule="auto"/>
              <w:rPr>
                <w:rFonts w:ascii="Times New Roman" w:hAnsi="Times New Roman" w:cs="Times New Roman"/>
                <w:color w:val="92D050"/>
              </w:rPr>
            </w:pPr>
          </w:p>
        </w:tc>
        <w:tc>
          <w:tcPr>
            <w:tcW w:w="730" w:type="dxa"/>
            <w:shd w:val="clear" w:color="auto" w:fill="92D050"/>
          </w:tcPr>
          <w:p w:rsidR="006644AF" w:rsidRDefault="006644AF" w:rsidP="006644AF">
            <w:pPr>
              <w:spacing w:line="276" w:lineRule="auto"/>
              <w:rPr>
                <w:rFonts w:ascii="Times New Roman" w:hAnsi="Times New Roman" w:cs="Times New Roman"/>
              </w:rPr>
            </w:pPr>
          </w:p>
        </w:tc>
        <w:tc>
          <w:tcPr>
            <w:tcW w:w="719" w:type="dxa"/>
            <w:shd w:val="clear" w:color="auto" w:fill="538135" w:themeFill="accent6" w:themeFillShade="BF"/>
          </w:tcPr>
          <w:p w:rsidR="006644AF" w:rsidRDefault="006644AF" w:rsidP="006644AF">
            <w:pPr>
              <w:spacing w:line="276" w:lineRule="auto"/>
              <w:rPr>
                <w:rFonts w:ascii="Times New Roman" w:hAnsi="Times New Roman" w:cs="Times New Roman"/>
              </w:rPr>
            </w:pPr>
          </w:p>
        </w:tc>
        <w:tc>
          <w:tcPr>
            <w:tcW w:w="712" w:type="dxa"/>
            <w:shd w:val="clear" w:color="auto" w:fill="8EAADB" w:themeFill="accent5" w:themeFillTint="99"/>
          </w:tcPr>
          <w:p w:rsidR="006644AF" w:rsidRDefault="006644AF" w:rsidP="006644AF">
            <w:pPr>
              <w:spacing w:line="276" w:lineRule="auto"/>
              <w:rPr>
                <w:rFonts w:ascii="Times New Roman" w:hAnsi="Times New Roman" w:cs="Times New Roman"/>
              </w:rPr>
            </w:pPr>
          </w:p>
        </w:tc>
        <w:tc>
          <w:tcPr>
            <w:tcW w:w="714" w:type="dxa"/>
            <w:shd w:val="clear" w:color="auto" w:fill="92D050"/>
          </w:tcPr>
          <w:p w:rsidR="006644AF" w:rsidRDefault="006644AF" w:rsidP="006644AF">
            <w:pPr>
              <w:spacing w:line="276" w:lineRule="auto"/>
              <w:rPr>
                <w:rFonts w:ascii="Times New Roman" w:hAnsi="Times New Roman" w:cs="Times New Roman"/>
              </w:rPr>
            </w:pPr>
          </w:p>
        </w:tc>
        <w:tc>
          <w:tcPr>
            <w:tcW w:w="707" w:type="dxa"/>
            <w:shd w:val="clear" w:color="auto" w:fill="538135" w:themeFill="accent6" w:themeFillShade="BF"/>
          </w:tcPr>
          <w:p w:rsidR="006644AF" w:rsidRDefault="006644AF" w:rsidP="006644AF">
            <w:pPr>
              <w:spacing w:line="276" w:lineRule="auto"/>
              <w:rPr>
                <w:rFonts w:ascii="Times New Roman" w:hAnsi="Times New Roman" w:cs="Times New Roman"/>
              </w:rPr>
            </w:pPr>
          </w:p>
        </w:tc>
        <w:tc>
          <w:tcPr>
            <w:tcW w:w="703" w:type="dxa"/>
            <w:shd w:val="clear" w:color="auto" w:fill="8EAADB" w:themeFill="accent5" w:themeFillTint="99"/>
          </w:tcPr>
          <w:p w:rsidR="006644AF" w:rsidRDefault="006644AF" w:rsidP="006644AF">
            <w:pPr>
              <w:spacing w:line="276" w:lineRule="auto"/>
              <w:rPr>
                <w:rFonts w:ascii="Times New Roman" w:hAnsi="Times New Roman" w:cs="Times New Roman"/>
              </w:rPr>
            </w:pPr>
          </w:p>
        </w:tc>
      </w:tr>
      <w:tr w:rsidR="006644AF" w:rsidTr="00874618">
        <w:tc>
          <w:tcPr>
            <w:tcW w:w="1188" w:type="dxa"/>
            <w:vAlign w:val="center"/>
          </w:tcPr>
          <w:p w:rsidR="006644AF" w:rsidRDefault="006644AF" w:rsidP="006644AF">
            <w:pPr>
              <w:spacing w:line="276" w:lineRule="auto"/>
              <w:jc w:val="center"/>
              <w:rPr>
                <w:rFonts w:ascii="Times New Roman" w:hAnsi="Times New Roman" w:cs="Times New Roman"/>
              </w:rPr>
            </w:pPr>
            <w:r>
              <w:rPr>
                <w:rFonts w:ascii="Times New Roman" w:hAnsi="Times New Roman" w:cs="Times New Roman"/>
              </w:rPr>
              <w:t>Medical center</w:t>
            </w:r>
          </w:p>
        </w:tc>
        <w:tc>
          <w:tcPr>
            <w:tcW w:w="564" w:type="dxa"/>
            <w:shd w:val="clear" w:color="auto" w:fill="92D050"/>
          </w:tcPr>
          <w:p w:rsidR="006644AF" w:rsidRPr="009518E1" w:rsidRDefault="006644AF" w:rsidP="006644AF">
            <w:pPr>
              <w:spacing w:line="276" w:lineRule="auto"/>
              <w:rPr>
                <w:rFonts w:ascii="Times New Roman" w:hAnsi="Times New Roman" w:cs="Times New Roman"/>
                <w:color w:val="92D050"/>
              </w:rPr>
            </w:pPr>
          </w:p>
        </w:tc>
        <w:tc>
          <w:tcPr>
            <w:tcW w:w="713" w:type="dxa"/>
            <w:shd w:val="clear" w:color="auto" w:fill="538135" w:themeFill="accent6" w:themeFillShade="BF"/>
          </w:tcPr>
          <w:p w:rsidR="006644AF" w:rsidRDefault="006644AF" w:rsidP="006644AF">
            <w:pPr>
              <w:spacing w:line="276" w:lineRule="auto"/>
              <w:rPr>
                <w:rFonts w:ascii="Times New Roman" w:hAnsi="Times New Roman" w:cs="Times New Roman"/>
              </w:rPr>
            </w:pPr>
          </w:p>
        </w:tc>
        <w:tc>
          <w:tcPr>
            <w:tcW w:w="707" w:type="dxa"/>
            <w:shd w:val="clear" w:color="auto" w:fill="8EAADB" w:themeFill="accent5" w:themeFillTint="99"/>
          </w:tcPr>
          <w:p w:rsidR="006644AF" w:rsidRDefault="006644AF" w:rsidP="006644AF">
            <w:pPr>
              <w:spacing w:line="276" w:lineRule="auto"/>
              <w:rPr>
                <w:rFonts w:ascii="Times New Roman" w:hAnsi="Times New Roman" w:cs="Times New Roman"/>
              </w:rPr>
            </w:pPr>
          </w:p>
        </w:tc>
        <w:tc>
          <w:tcPr>
            <w:tcW w:w="711" w:type="dxa"/>
            <w:shd w:val="clear" w:color="auto" w:fill="92D050"/>
          </w:tcPr>
          <w:p w:rsidR="006644AF" w:rsidRPr="009518E1" w:rsidRDefault="006644AF" w:rsidP="006644AF">
            <w:pPr>
              <w:spacing w:line="276" w:lineRule="auto"/>
              <w:rPr>
                <w:rFonts w:ascii="Times New Roman" w:hAnsi="Times New Roman" w:cs="Times New Roman"/>
                <w:color w:val="92D050"/>
              </w:rPr>
            </w:pPr>
          </w:p>
        </w:tc>
        <w:tc>
          <w:tcPr>
            <w:tcW w:w="706" w:type="dxa"/>
            <w:shd w:val="clear" w:color="auto" w:fill="538135" w:themeFill="accent6" w:themeFillShade="BF"/>
          </w:tcPr>
          <w:p w:rsidR="006644AF" w:rsidRPr="009518E1" w:rsidRDefault="006644AF" w:rsidP="006644AF">
            <w:pPr>
              <w:spacing w:line="276" w:lineRule="auto"/>
              <w:rPr>
                <w:rFonts w:ascii="Times New Roman" w:hAnsi="Times New Roman" w:cs="Times New Roman"/>
                <w:color w:val="92D050"/>
              </w:rPr>
            </w:pPr>
          </w:p>
        </w:tc>
        <w:tc>
          <w:tcPr>
            <w:tcW w:w="702" w:type="dxa"/>
            <w:shd w:val="clear" w:color="auto" w:fill="8EAADB" w:themeFill="accent5" w:themeFillTint="99"/>
          </w:tcPr>
          <w:p w:rsidR="006644AF" w:rsidRPr="009518E1" w:rsidRDefault="006644AF" w:rsidP="006644AF">
            <w:pPr>
              <w:spacing w:line="276" w:lineRule="auto"/>
              <w:rPr>
                <w:rFonts w:ascii="Times New Roman" w:hAnsi="Times New Roman" w:cs="Times New Roman"/>
                <w:color w:val="92D050"/>
              </w:rPr>
            </w:pPr>
          </w:p>
        </w:tc>
        <w:tc>
          <w:tcPr>
            <w:tcW w:w="730" w:type="dxa"/>
            <w:shd w:val="clear" w:color="auto" w:fill="92D050"/>
          </w:tcPr>
          <w:p w:rsidR="006644AF" w:rsidRDefault="006644AF" w:rsidP="006644AF">
            <w:pPr>
              <w:spacing w:line="276" w:lineRule="auto"/>
              <w:rPr>
                <w:rFonts w:ascii="Times New Roman" w:hAnsi="Times New Roman" w:cs="Times New Roman"/>
              </w:rPr>
            </w:pPr>
          </w:p>
        </w:tc>
        <w:tc>
          <w:tcPr>
            <w:tcW w:w="719" w:type="dxa"/>
            <w:shd w:val="clear" w:color="auto" w:fill="538135" w:themeFill="accent6" w:themeFillShade="BF"/>
          </w:tcPr>
          <w:p w:rsidR="006644AF" w:rsidRDefault="006644AF" w:rsidP="006644AF">
            <w:pPr>
              <w:spacing w:line="276" w:lineRule="auto"/>
              <w:rPr>
                <w:rFonts w:ascii="Times New Roman" w:hAnsi="Times New Roman" w:cs="Times New Roman"/>
              </w:rPr>
            </w:pPr>
          </w:p>
        </w:tc>
        <w:tc>
          <w:tcPr>
            <w:tcW w:w="712" w:type="dxa"/>
            <w:shd w:val="clear" w:color="auto" w:fill="8EAADB" w:themeFill="accent5" w:themeFillTint="99"/>
          </w:tcPr>
          <w:p w:rsidR="006644AF" w:rsidRDefault="006644AF" w:rsidP="006644AF">
            <w:pPr>
              <w:spacing w:line="276" w:lineRule="auto"/>
              <w:rPr>
                <w:rFonts w:ascii="Times New Roman" w:hAnsi="Times New Roman" w:cs="Times New Roman"/>
              </w:rPr>
            </w:pPr>
          </w:p>
        </w:tc>
        <w:tc>
          <w:tcPr>
            <w:tcW w:w="714" w:type="dxa"/>
            <w:shd w:val="clear" w:color="auto" w:fill="92D050"/>
          </w:tcPr>
          <w:p w:rsidR="006644AF" w:rsidRDefault="006644AF" w:rsidP="006644AF">
            <w:pPr>
              <w:spacing w:line="276" w:lineRule="auto"/>
              <w:rPr>
                <w:rFonts w:ascii="Times New Roman" w:hAnsi="Times New Roman" w:cs="Times New Roman"/>
              </w:rPr>
            </w:pPr>
          </w:p>
        </w:tc>
        <w:tc>
          <w:tcPr>
            <w:tcW w:w="707" w:type="dxa"/>
            <w:shd w:val="clear" w:color="auto" w:fill="538135" w:themeFill="accent6" w:themeFillShade="BF"/>
          </w:tcPr>
          <w:p w:rsidR="006644AF" w:rsidRDefault="006644AF" w:rsidP="006644AF">
            <w:pPr>
              <w:spacing w:line="276" w:lineRule="auto"/>
              <w:rPr>
                <w:rFonts w:ascii="Times New Roman" w:hAnsi="Times New Roman" w:cs="Times New Roman"/>
              </w:rPr>
            </w:pPr>
          </w:p>
        </w:tc>
        <w:tc>
          <w:tcPr>
            <w:tcW w:w="703" w:type="dxa"/>
            <w:shd w:val="clear" w:color="auto" w:fill="8EAADB" w:themeFill="accent5" w:themeFillTint="99"/>
          </w:tcPr>
          <w:p w:rsidR="006644AF" w:rsidRDefault="006644AF" w:rsidP="006644AF">
            <w:pPr>
              <w:spacing w:line="276" w:lineRule="auto"/>
              <w:rPr>
                <w:rFonts w:ascii="Times New Roman" w:hAnsi="Times New Roman" w:cs="Times New Roman"/>
              </w:rPr>
            </w:pPr>
          </w:p>
        </w:tc>
      </w:tr>
    </w:tbl>
    <w:p w:rsidR="006644AF" w:rsidRDefault="006644AF" w:rsidP="006644AF">
      <w:pPr>
        <w:tabs>
          <w:tab w:val="left" w:pos="2310"/>
        </w:tabs>
        <w:spacing w:line="276" w:lineRule="auto"/>
        <w:jc w:val="both"/>
      </w:pPr>
      <w:r>
        <w:t>These are top level of stakeholders focused on public health issues and overall management of health services in a given region/state/country. The political will-power has great impact on the healthcare system. Recently, WHO is promoting Universal Health Care (UHC) model of healthcare system. Denmark, Japan and Norway are best examples how ICT aid in achieving UHC. Definitely, AI can play a pivotal role in helping resource distribution and demand prediction.</w:t>
      </w:r>
      <w:r w:rsidRPr="003231C7">
        <w:t xml:space="preserve"> </w:t>
      </w:r>
    </w:p>
    <w:p w:rsidR="006644AF" w:rsidRDefault="006644AF" w:rsidP="006644AF">
      <w:pPr>
        <w:tabs>
          <w:tab w:val="left" w:pos="2310"/>
        </w:tabs>
        <w:spacing w:line="276" w:lineRule="auto"/>
        <w:jc w:val="both"/>
      </w:pPr>
    </w:p>
    <w:tbl>
      <w:tblPr>
        <w:tblStyle w:val="TableGrid"/>
        <w:tblpPr w:leftFromText="180" w:rightFromText="180" w:vertAnchor="text" w:horzAnchor="margin" w:tblpY="24"/>
        <w:tblW w:w="0" w:type="auto"/>
        <w:tblLook w:val="04A0" w:firstRow="1" w:lastRow="0" w:firstColumn="1" w:lastColumn="0" w:noHBand="0" w:noVBand="1"/>
      </w:tblPr>
      <w:tblGrid>
        <w:gridCol w:w="378"/>
        <w:gridCol w:w="1800"/>
      </w:tblGrid>
      <w:tr w:rsidR="006644AF" w:rsidTr="00874618">
        <w:tc>
          <w:tcPr>
            <w:tcW w:w="378" w:type="dxa"/>
            <w:shd w:val="clear" w:color="auto" w:fill="92D050"/>
          </w:tcPr>
          <w:p w:rsidR="006644AF" w:rsidRDefault="006644AF" w:rsidP="006644AF">
            <w:pPr>
              <w:spacing w:line="276" w:lineRule="auto"/>
              <w:rPr>
                <w:rFonts w:ascii="Times New Roman" w:hAnsi="Times New Roman" w:cs="Times New Roman"/>
              </w:rPr>
            </w:pPr>
          </w:p>
        </w:tc>
        <w:tc>
          <w:tcPr>
            <w:tcW w:w="1800" w:type="dxa"/>
          </w:tcPr>
          <w:p w:rsidR="006644AF" w:rsidRDefault="006644AF" w:rsidP="006644AF">
            <w:pPr>
              <w:spacing w:line="276" w:lineRule="auto"/>
              <w:rPr>
                <w:rFonts w:ascii="Times New Roman" w:hAnsi="Times New Roman" w:cs="Times New Roman"/>
              </w:rPr>
            </w:pPr>
            <w:r>
              <w:rPr>
                <w:rFonts w:ascii="Times New Roman" w:hAnsi="Times New Roman" w:cs="Times New Roman"/>
              </w:rPr>
              <w:t>Preventive care</w:t>
            </w:r>
          </w:p>
        </w:tc>
      </w:tr>
      <w:tr w:rsidR="006644AF" w:rsidTr="00874618">
        <w:tc>
          <w:tcPr>
            <w:tcW w:w="378" w:type="dxa"/>
            <w:shd w:val="clear" w:color="auto" w:fill="538135" w:themeFill="accent6" w:themeFillShade="BF"/>
          </w:tcPr>
          <w:p w:rsidR="006644AF" w:rsidRDefault="006644AF" w:rsidP="006644AF">
            <w:pPr>
              <w:spacing w:line="276" w:lineRule="auto"/>
              <w:rPr>
                <w:rFonts w:ascii="Times New Roman" w:hAnsi="Times New Roman" w:cs="Times New Roman"/>
              </w:rPr>
            </w:pPr>
          </w:p>
        </w:tc>
        <w:tc>
          <w:tcPr>
            <w:tcW w:w="1800" w:type="dxa"/>
          </w:tcPr>
          <w:p w:rsidR="006644AF" w:rsidRDefault="006644AF" w:rsidP="006644AF">
            <w:pPr>
              <w:spacing w:line="276" w:lineRule="auto"/>
              <w:rPr>
                <w:rFonts w:ascii="Times New Roman" w:hAnsi="Times New Roman" w:cs="Times New Roman"/>
              </w:rPr>
            </w:pPr>
            <w:r>
              <w:rPr>
                <w:rFonts w:ascii="Times New Roman" w:hAnsi="Times New Roman" w:cs="Times New Roman"/>
              </w:rPr>
              <w:t>Curative</w:t>
            </w:r>
          </w:p>
        </w:tc>
      </w:tr>
      <w:tr w:rsidR="006644AF" w:rsidTr="00874618">
        <w:tc>
          <w:tcPr>
            <w:tcW w:w="378" w:type="dxa"/>
            <w:shd w:val="clear" w:color="auto" w:fill="8EAADB" w:themeFill="accent5" w:themeFillTint="99"/>
          </w:tcPr>
          <w:p w:rsidR="006644AF" w:rsidRDefault="006644AF" w:rsidP="006644AF">
            <w:pPr>
              <w:spacing w:line="276" w:lineRule="auto"/>
              <w:rPr>
                <w:rFonts w:ascii="Times New Roman" w:hAnsi="Times New Roman" w:cs="Times New Roman"/>
              </w:rPr>
            </w:pPr>
          </w:p>
        </w:tc>
        <w:tc>
          <w:tcPr>
            <w:tcW w:w="1800" w:type="dxa"/>
          </w:tcPr>
          <w:p w:rsidR="006644AF" w:rsidRDefault="006644AF" w:rsidP="006644AF">
            <w:pPr>
              <w:spacing w:line="276" w:lineRule="auto"/>
              <w:rPr>
                <w:rFonts w:ascii="Times New Roman" w:hAnsi="Times New Roman" w:cs="Times New Roman"/>
              </w:rPr>
            </w:pPr>
            <w:r>
              <w:rPr>
                <w:rFonts w:ascii="Times New Roman" w:hAnsi="Times New Roman" w:cs="Times New Roman"/>
              </w:rPr>
              <w:t>Long-term care</w:t>
            </w:r>
          </w:p>
        </w:tc>
      </w:tr>
    </w:tbl>
    <w:p w:rsidR="006644AF" w:rsidRDefault="006644AF" w:rsidP="006644AF">
      <w:pPr>
        <w:tabs>
          <w:tab w:val="left" w:pos="2310"/>
        </w:tabs>
        <w:spacing w:line="276" w:lineRule="auto"/>
        <w:jc w:val="both"/>
      </w:pPr>
    </w:p>
    <w:p w:rsidR="006644AF" w:rsidRDefault="006644AF" w:rsidP="006644AF">
      <w:pPr>
        <w:tabs>
          <w:tab w:val="left" w:pos="2310"/>
        </w:tabs>
        <w:spacing w:line="276" w:lineRule="auto"/>
        <w:jc w:val="both"/>
      </w:pPr>
    </w:p>
    <w:p w:rsidR="006644AF" w:rsidRDefault="006644AF" w:rsidP="006644AF">
      <w:pPr>
        <w:tabs>
          <w:tab w:val="left" w:pos="2310"/>
        </w:tabs>
        <w:spacing w:line="276" w:lineRule="auto"/>
        <w:jc w:val="both"/>
      </w:pPr>
    </w:p>
    <w:p w:rsidR="006644AF" w:rsidRDefault="006644AF" w:rsidP="006644AF">
      <w:pPr>
        <w:tabs>
          <w:tab w:val="left" w:pos="2310"/>
        </w:tabs>
        <w:spacing w:line="276" w:lineRule="auto"/>
        <w:jc w:val="both"/>
      </w:pPr>
      <w:r>
        <w:t xml:space="preserve">As you see the healthcare matrix above, ITC has a crucial role </w:t>
      </w:r>
      <w:r w:rsidRPr="004D3ED9">
        <w:t>to support continuity and care coordination (tools and platforms for the exchange of information through the system)</w:t>
      </w:r>
      <w:r>
        <w:t>.</w:t>
      </w:r>
    </w:p>
    <w:p w:rsidR="006644AF" w:rsidRPr="004D3ED9" w:rsidRDefault="006644AF" w:rsidP="006644AF">
      <w:pPr>
        <w:tabs>
          <w:tab w:val="left" w:pos="2310"/>
        </w:tabs>
        <w:spacing w:line="276" w:lineRule="auto"/>
        <w:rPr>
          <w:u w:val="single"/>
          <w:lang w:val="hr-HR"/>
        </w:rPr>
      </w:pPr>
      <w:r w:rsidRPr="004D3ED9">
        <w:rPr>
          <w:b/>
          <w:bCs/>
          <w:u w:val="single"/>
        </w:rPr>
        <w:t>WHO 2018 – eight priority practices “Continuity and coordination of care”:</w:t>
      </w:r>
    </w:p>
    <w:p w:rsidR="006644AF" w:rsidRPr="004D3ED9" w:rsidRDefault="006644AF" w:rsidP="006644AF">
      <w:pPr>
        <w:numPr>
          <w:ilvl w:val="0"/>
          <w:numId w:val="21"/>
        </w:numPr>
        <w:tabs>
          <w:tab w:val="left" w:pos="2310"/>
        </w:tabs>
        <w:spacing w:before="0" w:after="200" w:line="276" w:lineRule="auto"/>
        <w:rPr>
          <w:lang w:val="hr-HR"/>
        </w:rPr>
      </w:pPr>
      <w:r w:rsidRPr="004D3ED9">
        <w:rPr>
          <w:b/>
          <w:bCs/>
          <w:lang w:val="hr-HR"/>
        </w:rPr>
        <w:t xml:space="preserve">Continuity with a primary care </w:t>
      </w:r>
      <w:r w:rsidRPr="004D3ED9">
        <w:rPr>
          <w:lang w:val="hr-HR"/>
        </w:rPr>
        <w:t>professional (continuous contact)</w:t>
      </w:r>
    </w:p>
    <w:p w:rsidR="006644AF" w:rsidRPr="004D3ED9" w:rsidRDefault="006644AF" w:rsidP="006644AF">
      <w:pPr>
        <w:numPr>
          <w:ilvl w:val="0"/>
          <w:numId w:val="21"/>
        </w:numPr>
        <w:tabs>
          <w:tab w:val="left" w:pos="2310"/>
        </w:tabs>
        <w:spacing w:before="0" w:after="200" w:line="276" w:lineRule="auto"/>
        <w:rPr>
          <w:lang w:val="hr-HR"/>
        </w:rPr>
      </w:pPr>
      <w:r w:rsidRPr="004D3ED9">
        <w:rPr>
          <w:b/>
          <w:bCs/>
          <w:lang w:val="hr-HR"/>
        </w:rPr>
        <w:t xml:space="preserve">Collaborative planning </w:t>
      </w:r>
      <w:r w:rsidRPr="004D3ED9">
        <w:rPr>
          <w:lang w:val="hr-HR"/>
        </w:rPr>
        <w:t>of care and shared desicion-making (coaching families and informal caregivers)</w:t>
      </w:r>
      <w:bookmarkStart w:id="11" w:name="_GoBack"/>
      <w:bookmarkEnd w:id="11"/>
    </w:p>
    <w:p w:rsidR="006644AF" w:rsidRPr="004D3ED9" w:rsidRDefault="006644AF" w:rsidP="006644AF">
      <w:pPr>
        <w:numPr>
          <w:ilvl w:val="0"/>
          <w:numId w:val="21"/>
        </w:numPr>
        <w:tabs>
          <w:tab w:val="left" w:pos="2310"/>
        </w:tabs>
        <w:spacing w:before="0" w:after="200" w:line="276" w:lineRule="auto"/>
        <w:rPr>
          <w:lang w:val="hr-HR"/>
        </w:rPr>
      </w:pPr>
      <w:r w:rsidRPr="004D3ED9">
        <w:rPr>
          <w:b/>
          <w:bCs/>
          <w:lang w:val="hr-HR"/>
        </w:rPr>
        <w:t xml:space="preserve">Case management </w:t>
      </w:r>
      <w:r w:rsidRPr="004D3ED9">
        <w:rPr>
          <w:lang w:val="hr-HR"/>
        </w:rPr>
        <w:t>for people with complex needs (care planning and coordination to integrate the services)</w:t>
      </w:r>
    </w:p>
    <w:p w:rsidR="006644AF" w:rsidRPr="004D3ED9" w:rsidRDefault="006644AF" w:rsidP="006644AF">
      <w:pPr>
        <w:numPr>
          <w:ilvl w:val="0"/>
          <w:numId w:val="21"/>
        </w:numPr>
        <w:tabs>
          <w:tab w:val="left" w:pos="2310"/>
        </w:tabs>
        <w:spacing w:before="0" w:after="200" w:line="276" w:lineRule="auto"/>
        <w:rPr>
          <w:lang w:val="hr-HR"/>
        </w:rPr>
      </w:pPr>
      <w:r w:rsidRPr="004D3ED9">
        <w:rPr>
          <w:b/>
          <w:bCs/>
          <w:lang w:val="hr-HR"/>
        </w:rPr>
        <w:t xml:space="preserve">Collocated services </w:t>
      </w:r>
      <w:r w:rsidRPr="004D3ED9">
        <w:rPr>
          <w:lang w:val="hr-HR"/>
        </w:rPr>
        <w:t>or a single point of access (to the local services and community support)</w:t>
      </w:r>
    </w:p>
    <w:p w:rsidR="006644AF" w:rsidRPr="004D3ED9" w:rsidRDefault="006644AF" w:rsidP="006644AF">
      <w:pPr>
        <w:numPr>
          <w:ilvl w:val="0"/>
          <w:numId w:val="21"/>
        </w:numPr>
        <w:tabs>
          <w:tab w:val="left" w:pos="2310"/>
        </w:tabs>
        <w:spacing w:before="0" w:after="200" w:line="276" w:lineRule="auto"/>
        <w:rPr>
          <w:lang w:val="hr-HR"/>
        </w:rPr>
      </w:pPr>
      <w:r w:rsidRPr="004D3ED9">
        <w:rPr>
          <w:b/>
          <w:bCs/>
          <w:lang w:val="hr-HR"/>
        </w:rPr>
        <w:t>Transitional</w:t>
      </w:r>
      <w:r w:rsidRPr="004D3ED9">
        <w:rPr>
          <w:lang w:val="hr-HR"/>
        </w:rPr>
        <w:t xml:space="preserve"> or </w:t>
      </w:r>
      <w:r w:rsidRPr="004D3ED9">
        <w:rPr>
          <w:b/>
          <w:bCs/>
          <w:lang w:val="hr-HR"/>
        </w:rPr>
        <w:t>intermediate care</w:t>
      </w:r>
      <w:r w:rsidRPr="004D3ED9">
        <w:rPr>
          <w:lang w:val="hr-HR"/>
        </w:rPr>
        <w:t xml:space="preserve"> (from hospital to home)</w:t>
      </w:r>
    </w:p>
    <w:p w:rsidR="006644AF" w:rsidRPr="004D3ED9" w:rsidRDefault="006644AF" w:rsidP="006644AF">
      <w:pPr>
        <w:numPr>
          <w:ilvl w:val="0"/>
          <w:numId w:val="21"/>
        </w:numPr>
        <w:tabs>
          <w:tab w:val="left" w:pos="2310"/>
        </w:tabs>
        <w:spacing w:before="0" w:after="200" w:line="276" w:lineRule="auto"/>
        <w:rPr>
          <w:lang w:val="hr-HR"/>
        </w:rPr>
      </w:pPr>
      <w:r w:rsidRPr="004D3ED9">
        <w:rPr>
          <w:b/>
          <w:bCs/>
          <w:lang w:val="hr-HR"/>
        </w:rPr>
        <w:t xml:space="preserve">Comprehensive care </w:t>
      </w:r>
      <w:r w:rsidRPr="004D3ED9">
        <w:rPr>
          <w:lang w:val="hr-HR"/>
        </w:rPr>
        <w:t>along the entire pathway (anticipates crises and can provide urgent response in the evening and at the weekend)</w:t>
      </w:r>
    </w:p>
    <w:p w:rsidR="006644AF" w:rsidRPr="004D3ED9" w:rsidRDefault="006644AF" w:rsidP="006644AF">
      <w:pPr>
        <w:numPr>
          <w:ilvl w:val="0"/>
          <w:numId w:val="21"/>
        </w:numPr>
        <w:tabs>
          <w:tab w:val="left" w:pos="2310"/>
        </w:tabs>
        <w:spacing w:before="0" w:after="200" w:line="276" w:lineRule="auto"/>
        <w:rPr>
          <w:lang w:val="hr-HR"/>
        </w:rPr>
      </w:pPr>
      <w:r w:rsidRPr="004D3ED9">
        <w:rPr>
          <w:b/>
          <w:bCs/>
          <w:lang w:val="hr-HR"/>
        </w:rPr>
        <w:t xml:space="preserve">Technology to support </w:t>
      </w:r>
      <w:r w:rsidRPr="004D3ED9">
        <w:rPr>
          <w:lang w:val="hr-HR"/>
        </w:rPr>
        <w:t>continuity and care coordination (tools and platforms for the exchange of information)</w:t>
      </w:r>
    </w:p>
    <w:p w:rsidR="006644AF" w:rsidRPr="004D3ED9" w:rsidRDefault="006644AF" w:rsidP="006644AF">
      <w:pPr>
        <w:numPr>
          <w:ilvl w:val="0"/>
          <w:numId w:val="21"/>
        </w:numPr>
        <w:tabs>
          <w:tab w:val="left" w:pos="2310"/>
        </w:tabs>
        <w:spacing w:before="0" w:after="200" w:line="276" w:lineRule="auto"/>
        <w:rPr>
          <w:lang w:val="hr-HR"/>
        </w:rPr>
      </w:pPr>
      <w:r w:rsidRPr="004D3ED9">
        <w:rPr>
          <w:b/>
          <w:bCs/>
          <w:lang w:val="hr-HR"/>
        </w:rPr>
        <w:lastRenderedPageBreak/>
        <w:t xml:space="preserve">Building workforce capability </w:t>
      </w:r>
      <w:r w:rsidRPr="004D3ED9">
        <w:rPr>
          <w:lang w:val="hr-HR"/>
        </w:rPr>
        <w:t>(developing the skills, strengths and confidence of the wider workforce…)</w:t>
      </w:r>
    </w:p>
    <w:p w:rsidR="006644AF" w:rsidRPr="004D3ED9" w:rsidRDefault="006644AF" w:rsidP="006644AF">
      <w:pPr>
        <w:tabs>
          <w:tab w:val="left" w:pos="2310"/>
        </w:tabs>
        <w:spacing w:line="276" w:lineRule="auto"/>
        <w:jc w:val="center"/>
        <w:rPr>
          <w:lang w:val="hr-HR"/>
        </w:rPr>
      </w:pPr>
      <w:r w:rsidRPr="004A5D00">
        <w:rPr>
          <w:noProof/>
          <w:lang w:eastAsia="en-GB"/>
        </w:rPr>
        <w:drawing>
          <wp:inline distT="0" distB="0" distL="0" distR="0" wp14:anchorId="1820A1F2" wp14:editId="36F17105">
            <wp:extent cx="4235450" cy="2362200"/>
            <wp:effectExtent l="0" t="0" r="0" b="0"/>
            <wp:docPr id="6"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35450" cy="2362200"/>
                    </a:xfrm>
                    <a:prstGeom prst="rect">
                      <a:avLst/>
                    </a:prstGeom>
                    <a:noFill/>
                    <a:ln>
                      <a:noFill/>
                    </a:ln>
                  </pic:spPr>
                </pic:pic>
              </a:graphicData>
            </a:graphic>
          </wp:inline>
        </w:drawing>
      </w:r>
    </w:p>
    <w:p w:rsidR="006644AF" w:rsidRDefault="006644AF" w:rsidP="006644AF">
      <w:pPr>
        <w:tabs>
          <w:tab w:val="left" w:pos="2310"/>
        </w:tabs>
        <w:spacing w:line="276" w:lineRule="auto"/>
        <w:jc w:val="both"/>
      </w:pPr>
      <w:r w:rsidRPr="00A71A51">
        <w:rPr>
          <w:noProof/>
          <w:lang w:eastAsia="en-GB"/>
        </w:rPr>
        <w:drawing>
          <wp:inline distT="0" distB="0" distL="0" distR="0" wp14:anchorId="678997D1" wp14:editId="24922650">
            <wp:extent cx="5730268" cy="453602"/>
            <wp:effectExtent l="0" t="0" r="3810" b="3810"/>
            <wp:docPr id="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5"/>
                    <a:stretch>
                      <a:fillRect/>
                    </a:stretch>
                  </pic:blipFill>
                  <pic:spPr>
                    <a:xfrm>
                      <a:off x="0" y="0"/>
                      <a:ext cx="5730268" cy="453602"/>
                    </a:xfrm>
                    <a:prstGeom prst="rect">
                      <a:avLst/>
                    </a:prstGeom>
                  </pic:spPr>
                </pic:pic>
              </a:graphicData>
            </a:graphic>
          </wp:inline>
        </w:drawing>
      </w:r>
    </w:p>
    <w:p w:rsidR="006644AF" w:rsidRDefault="006644AF" w:rsidP="006644AF">
      <w:pPr>
        <w:tabs>
          <w:tab w:val="left" w:pos="2310"/>
        </w:tabs>
        <w:spacing w:line="276" w:lineRule="auto"/>
        <w:jc w:val="both"/>
      </w:pPr>
    </w:p>
    <w:p w:rsidR="006644AF" w:rsidRDefault="006644AF" w:rsidP="006644AF">
      <w:pPr>
        <w:tabs>
          <w:tab w:val="left" w:pos="2310"/>
        </w:tabs>
        <w:spacing w:line="276" w:lineRule="auto"/>
        <w:jc w:val="center"/>
      </w:pPr>
      <w:r>
        <w:rPr>
          <w:noProof/>
          <w:lang w:eastAsia="en-GB"/>
        </w:rPr>
        <w:drawing>
          <wp:inline distT="0" distB="0" distL="0" distR="0" wp14:anchorId="15D4886F" wp14:editId="1582B4BD">
            <wp:extent cx="3536950" cy="2393950"/>
            <wp:effectExtent l="0" t="0" r="6350" b="6350"/>
            <wp:docPr id="2" name="Picture 2" descr="C:\Users\shabbir ahmed\Download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bbir ahmed\Downloads\image00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6950" cy="2393950"/>
                    </a:xfrm>
                    <a:prstGeom prst="rect">
                      <a:avLst/>
                    </a:prstGeom>
                    <a:noFill/>
                    <a:ln>
                      <a:noFill/>
                    </a:ln>
                  </pic:spPr>
                </pic:pic>
              </a:graphicData>
            </a:graphic>
          </wp:inline>
        </w:drawing>
      </w:r>
    </w:p>
    <w:p w:rsidR="006644AF" w:rsidRDefault="006644AF" w:rsidP="006644AF">
      <w:pPr>
        <w:tabs>
          <w:tab w:val="left" w:pos="2310"/>
        </w:tabs>
        <w:spacing w:line="276" w:lineRule="auto"/>
        <w:jc w:val="center"/>
      </w:pPr>
    </w:p>
    <w:p w:rsidR="006644AF" w:rsidRPr="00BB10E1" w:rsidRDefault="006644AF" w:rsidP="006644AF">
      <w:pPr>
        <w:tabs>
          <w:tab w:val="left" w:pos="2310"/>
        </w:tabs>
        <w:spacing w:line="276" w:lineRule="auto"/>
        <w:jc w:val="both"/>
      </w:pPr>
      <w:r w:rsidRPr="00BB10E1">
        <w:t>Overview of mental disorder and AI:</w:t>
      </w:r>
    </w:p>
    <w:p w:rsidR="006644AF" w:rsidRDefault="006644AF" w:rsidP="006644AF">
      <w:pPr>
        <w:tabs>
          <w:tab w:val="left" w:pos="2310"/>
        </w:tabs>
        <w:spacing w:line="276" w:lineRule="auto"/>
        <w:jc w:val="both"/>
      </w:pPr>
      <w:r w:rsidRPr="00BB10E1">
        <w:t xml:space="preserve">Considering projects for early detection of mental disorder such as </w:t>
      </w:r>
      <w:proofErr w:type="spellStart"/>
      <w:r w:rsidRPr="00BB10E1">
        <w:t>Defense</w:t>
      </w:r>
      <w:proofErr w:type="spellEnd"/>
      <w:r w:rsidRPr="00BB10E1">
        <w:t xml:space="preserve"> Advanced Research Projects Agency - teamed up with the US Department of Veterans Affairs to trial veterinary </w:t>
      </w:r>
      <w:proofErr w:type="gramStart"/>
      <w:r w:rsidRPr="00BB10E1">
        <w:t>monitors</w:t>
      </w:r>
      <w:proofErr w:type="gramEnd"/>
      <w:r w:rsidRPr="00BB10E1">
        <w:t xml:space="preserve"> mental health. And IBM also harnesses AI as an early detection mechanism for mental health. </w:t>
      </w:r>
      <w:r>
        <w:t xml:space="preserve">In this </w:t>
      </w:r>
      <w:r w:rsidRPr="00BB10E1">
        <w:t>studies, IBM's Computational Psychiatry and Neuroimaging group, alongside several universities, aimed at predicting the onset of psychosis in patients.</w:t>
      </w:r>
    </w:p>
    <w:p w:rsidR="006644AF" w:rsidRDefault="006644AF" w:rsidP="006644AF">
      <w:pPr>
        <w:tabs>
          <w:tab w:val="left" w:pos="2310"/>
        </w:tabs>
        <w:spacing w:line="276" w:lineRule="auto"/>
        <w:jc w:val="both"/>
      </w:pPr>
    </w:p>
    <w:p w:rsidR="006644AF" w:rsidRDefault="006644AF" w:rsidP="006644AF">
      <w:pPr>
        <w:tabs>
          <w:tab w:val="left" w:pos="2310"/>
        </w:tabs>
        <w:spacing w:line="276" w:lineRule="auto"/>
        <w:jc w:val="both"/>
        <w:rPr>
          <w:color w:val="3366FF"/>
          <w:u w:val="single"/>
        </w:rPr>
      </w:pPr>
      <w:r>
        <w:t>The purpose of this FG is to provide International standards</w:t>
      </w:r>
      <w:r w:rsidRPr="003231C7">
        <w:t xml:space="preserve"> for</w:t>
      </w:r>
      <w:r>
        <w:t xml:space="preserve"> collecting, aggregating, </w:t>
      </w:r>
      <w:proofErr w:type="spellStart"/>
      <w:r>
        <w:t>analyzing</w:t>
      </w:r>
      <w:proofErr w:type="spellEnd"/>
      <w:r>
        <w:t>, and developing AI models</w:t>
      </w:r>
      <w:r w:rsidRPr="003231C7">
        <w:t xml:space="preserve"> that are needed to </w:t>
      </w:r>
      <w:r>
        <w:t>each of the above mentioned level</w:t>
      </w:r>
      <w:r w:rsidRPr="003231C7">
        <w:t xml:space="preserve"> of</w:t>
      </w:r>
      <w:r>
        <w:t xml:space="preserve"> stakeholders in the health systems.</w:t>
      </w:r>
      <w:r w:rsidRPr="003231C7">
        <w:t xml:space="preserve"> </w:t>
      </w:r>
      <w:r>
        <w:t>Standard</w:t>
      </w:r>
      <w:r w:rsidRPr="003231C7">
        <w:t xml:space="preserve"> provide</w:t>
      </w:r>
      <w:r>
        <w:t>s</w:t>
      </w:r>
      <w:r w:rsidRPr="003231C7">
        <w:t xml:space="preserve"> a common language and common conceptual structures to aid communication within and between communities of practice, and between different components of healt</w:t>
      </w:r>
      <w:r>
        <w:t xml:space="preserve">h and human services systems. </w:t>
      </w:r>
    </w:p>
    <w:p w:rsidR="006644AF" w:rsidRPr="0084164B" w:rsidRDefault="006644AF" w:rsidP="006644AF">
      <w:pPr>
        <w:tabs>
          <w:tab w:val="left" w:pos="2310"/>
        </w:tabs>
        <w:spacing w:line="276" w:lineRule="auto"/>
        <w:jc w:val="both"/>
        <w:rPr>
          <w:b/>
          <w:color w:val="3366FF"/>
        </w:rPr>
      </w:pPr>
    </w:p>
    <w:p w:rsidR="006644AF" w:rsidRPr="00BB10E1" w:rsidRDefault="006644AF" w:rsidP="006644AF">
      <w:pPr>
        <w:spacing w:line="276" w:lineRule="auto"/>
      </w:pPr>
    </w:p>
    <w:p w:rsidR="003429F2" w:rsidRDefault="00BC1D31" w:rsidP="006644AF">
      <w:pPr>
        <w:spacing w:after="20" w:line="276" w:lineRule="auto"/>
        <w:jc w:val="center"/>
      </w:pPr>
      <w:r>
        <w:t>____________________________</w:t>
      </w:r>
    </w:p>
    <w:p w:rsidR="00BC1D31" w:rsidRPr="00AB258E" w:rsidRDefault="00BC1D31" w:rsidP="006644AF">
      <w:pPr>
        <w:spacing w:line="276" w:lineRule="auto"/>
      </w:pPr>
    </w:p>
    <w:sectPr w:rsidR="00BC1D31" w:rsidRPr="00AB258E" w:rsidSect="007B7733">
      <w:headerReference w:type="default" r:id="rId17"/>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6E7" w:rsidRDefault="005066E7" w:rsidP="007B7733">
      <w:pPr>
        <w:spacing w:before="0"/>
      </w:pPr>
      <w:r>
        <w:separator/>
      </w:r>
    </w:p>
  </w:endnote>
  <w:endnote w:type="continuationSeparator" w:id="0">
    <w:p w:rsidR="005066E7" w:rsidRDefault="005066E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6E7" w:rsidRDefault="005066E7" w:rsidP="007B7733">
      <w:pPr>
        <w:spacing w:before="0"/>
      </w:pPr>
      <w:r>
        <w:separator/>
      </w:r>
    </w:p>
  </w:footnote>
  <w:footnote w:type="continuationSeparator" w:id="0">
    <w:p w:rsidR="005066E7" w:rsidRDefault="005066E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sidR="00AF1E2A">
      <w:rPr>
        <w:noProof/>
      </w:rPr>
      <w:t>4</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F1E2A">
      <w:rPr>
        <w:noProof/>
      </w:rPr>
      <w:t>FG-AI4H-A-026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151403"/>
    <w:multiLevelType w:val="hybridMultilevel"/>
    <w:tmpl w:val="F650EB06"/>
    <w:lvl w:ilvl="0" w:tplc="02BAEFBE">
      <w:start w:val="1"/>
      <w:numFmt w:val="decimal"/>
      <w:lvlText w:val="%1."/>
      <w:lvlJc w:val="left"/>
      <w:pPr>
        <w:tabs>
          <w:tab w:val="num" w:pos="720"/>
        </w:tabs>
        <w:ind w:left="720" w:hanging="360"/>
      </w:pPr>
    </w:lvl>
    <w:lvl w:ilvl="1" w:tplc="D3809754" w:tentative="1">
      <w:start w:val="1"/>
      <w:numFmt w:val="decimal"/>
      <w:lvlText w:val="%2."/>
      <w:lvlJc w:val="left"/>
      <w:pPr>
        <w:tabs>
          <w:tab w:val="num" w:pos="1440"/>
        </w:tabs>
        <w:ind w:left="1440" w:hanging="360"/>
      </w:pPr>
    </w:lvl>
    <w:lvl w:ilvl="2" w:tplc="14BE1816" w:tentative="1">
      <w:start w:val="1"/>
      <w:numFmt w:val="decimal"/>
      <w:lvlText w:val="%3."/>
      <w:lvlJc w:val="left"/>
      <w:pPr>
        <w:tabs>
          <w:tab w:val="num" w:pos="2160"/>
        </w:tabs>
        <w:ind w:left="2160" w:hanging="360"/>
      </w:pPr>
    </w:lvl>
    <w:lvl w:ilvl="3" w:tplc="5CE897EC" w:tentative="1">
      <w:start w:val="1"/>
      <w:numFmt w:val="decimal"/>
      <w:lvlText w:val="%4."/>
      <w:lvlJc w:val="left"/>
      <w:pPr>
        <w:tabs>
          <w:tab w:val="num" w:pos="2880"/>
        </w:tabs>
        <w:ind w:left="2880" w:hanging="360"/>
      </w:pPr>
    </w:lvl>
    <w:lvl w:ilvl="4" w:tplc="E8ACBE3C" w:tentative="1">
      <w:start w:val="1"/>
      <w:numFmt w:val="decimal"/>
      <w:lvlText w:val="%5."/>
      <w:lvlJc w:val="left"/>
      <w:pPr>
        <w:tabs>
          <w:tab w:val="num" w:pos="3600"/>
        </w:tabs>
        <w:ind w:left="3600" w:hanging="360"/>
      </w:pPr>
    </w:lvl>
    <w:lvl w:ilvl="5" w:tplc="7B70E0DA" w:tentative="1">
      <w:start w:val="1"/>
      <w:numFmt w:val="decimal"/>
      <w:lvlText w:val="%6."/>
      <w:lvlJc w:val="left"/>
      <w:pPr>
        <w:tabs>
          <w:tab w:val="num" w:pos="4320"/>
        </w:tabs>
        <w:ind w:left="4320" w:hanging="360"/>
      </w:pPr>
    </w:lvl>
    <w:lvl w:ilvl="6" w:tplc="BB3A1A6A" w:tentative="1">
      <w:start w:val="1"/>
      <w:numFmt w:val="decimal"/>
      <w:lvlText w:val="%7."/>
      <w:lvlJc w:val="left"/>
      <w:pPr>
        <w:tabs>
          <w:tab w:val="num" w:pos="5040"/>
        </w:tabs>
        <w:ind w:left="5040" w:hanging="360"/>
      </w:pPr>
    </w:lvl>
    <w:lvl w:ilvl="7" w:tplc="C1C42970" w:tentative="1">
      <w:start w:val="1"/>
      <w:numFmt w:val="decimal"/>
      <w:lvlText w:val="%8."/>
      <w:lvlJc w:val="left"/>
      <w:pPr>
        <w:tabs>
          <w:tab w:val="num" w:pos="5760"/>
        </w:tabs>
        <w:ind w:left="5760" w:hanging="360"/>
      </w:pPr>
    </w:lvl>
    <w:lvl w:ilvl="8" w:tplc="1FB27748" w:tentative="1">
      <w:start w:val="1"/>
      <w:numFmt w:val="decimal"/>
      <w:lvlText w:val="%9."/>
      <w:lvlJc w:val="left"/>
      <w:pPr>
        <w:tabs>
          <w:tab w:val="num" w:pos="6480"/>
        </w:tabs>
        <w:ind w:left="6480" w:hanging="36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6DE7"/>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096F"/>
    <w:rsid w:val="00652934"/>
    <w:rsid w:val="00656BDC"/>
    <w:rsid w:val="00657999"/>
    <w:rsid w:val="0066061E"/>
    <w:rsid w:val="00661C0F"/>
    <w:rsid w:val="006644A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8A0"/>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1E2A"/>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5870"/>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7D8"/>
    <w:rsid w:val="00F01F9E"/>
    <w:rsid w:val="00F02A93"/>
    <w:rsid w:val="00F03019"/>
    <w:rsid w:val="00F104F7"/>
    <w:rsid w:val="00F127BF"/>
    <w:rsid w:val="00F12FDB"/>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
    <w:name w:val="Hashtag"/>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
    <w:name w:val="Mention"/>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
    <w:name w:val="Smart Hyperlink"/>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
    <w:name w:val="Unresolved Mention"/>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6644AF"/>
    <w:rPr>
      <w:rFonts w:asciiTheme="minorHAnsi" w:eastAsiaTheme="minorEastAsia"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bi.nlm.nih.gov/books/NBK2287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shabbir786@gmail.com" TargetMode="External"/><Relationship Id="rId5" Type="http://schemas.openxmlformats.org/officeDocument/2006/relationships/styles" Target="styles.xml"/><Relationship Id="rId15" Type="http://schemas.openxmlformats.org/officeDocument/2006/relationships/image" Target="media/image4.emf"/><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B3B44-A403-4263-B8D5-4855AAC036EC}"/>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8</TotalTime>
  <Pages>5</Pages>
  <Words>1083</Words>
  <Characters>6466</Characters>
  <Application>Microsoft Office Word</Application>
  <DocSecurity>0</DocSecurity>
  <Lines>222</Lines>
  <Paragraphs>73</Paragraphs>
  <ScaleCrop>false</ScaleCrop>
  <HeadingPairs>
    <vt:vector size="2" baseType="variant">
      <vt:variant>
        <vt:lpstr>Title</vt:lpstr>
      </vt:variant>
      <vt:variant>
        <vt:i4>1</vt:i4>
      </vt:variant>
    </vt:vector>
  </HeadingPairs>
  <TitlesOfParts>
    <vt:vector size="1" baseType="lpstr">
      <vt:lpstr>Classification of the healthcare services</vt:lpstr>
    </vt:vector>
  </TitlesOfParts>
  <Manager>ITU-T</Manager>
  <Company>International Telecommunication Union (ITU)</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Brainstorming - Classification of the healthcare services</dc:title>
  <dc:subject/>
  <dc:creator>Shabbir Syed Abdul</dc:creator>
  <cp:keywords/>
  <dc:description>FG-AI4H-A-026  For: Geneva, 26-27 September 2018_x000d_Document date: ITU-T Focus Group on AI for Health_x000d_Saved by ITU51010253 at 11:14:03 on 27-Sep-18</dc:description>
  <cp:lastModifiedBy>Restivo, Charlyne</cp:lastModifiedBy>
  <cp:revision>9</cp:revision>
  <cp:lastPrinted>2011-04-05T14:28:00Z</cp:lastPrinted>
  <dcterms:created xsi:type="dcterms:W3CDTF">2018-09-27T08:43:00Z</dcterms:created>
  <dcterms:modified xsi:type="dcterms:W3CDTF">2018-09-27T09:14:00Z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FG-AI4H-A-026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Shabbir Syed Abdul</vt:lpwstr>
  </property>
</Properties>
</file>