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Look w:val="0000" w:firstRow="0" w:lastRow="0" w:firstColumn="0" w:lastColumn="0" w:noHBand="0" w:noVBand="0"/>
      </w:tblPr>
      <w:tblGrid>
        <w:gridCol w:w="1418"/>
        <w:gridCol w:w="10"/>
        <w:gridCol w:w="2520"/>
        <w:gridCol w:w="2029"/>
        <w:gridCol w:w="4229"/>
      </w:tblGrid>
      <w:tr w:rsidR="00CC7EAA" w:rsidRPr="00293A01" w14:paraId="5440B072" w14:textId="77777777" w:rsidTr="0097635D">
        <w:trPr>
          <w:trHeight w:hRule="exact" w:val="1418"/>
        </w:trPr>
        <w:tc>
          <w:tcPr>
            <w:tcW w:w="1428" w:type="dxa"/>
            <w:gridSpan w:val="2"/>
          </w:tcPr>
          <w:p w14:paraId="54A6EEE7" w14:textId="6F3A3981" w:rsidR="00CC7EAA" w:rsidRPr="00293A01" w:rsidRDefault="0020339F" w:rsidP="00FC780C">
            <w:r w:rsidRPr="00293A01">
              <w:rPr>
                <w:noProof/>
              </w:rPr>
              <w:drawing>
                <wp:anchor distT="0" distB="0" distL="114300" distR="114300" simplePos="0" relativeHeight="251658240" behindDoc="0" locked="0" layoutInCell="1" allowOverlap="1" wp14:anchorId="51ECD5E2" wp14:editId="00BAD087">
                  <wp:simplePos x="0" y="0"/>
                  <wp:positionH relativeFrom="page">
                    <wp:posOffset>-723900</wp:posOffset>
                  </wp:positionH>
                  <wp:positionV relativeFrom="paragraph">
                    <wp:posOffset>-756372</wp:posOffset>
                  </wp:positionV>
                  <wp:extent cx="1569720" cy="10771505"/>
                  <wp:effectExtent l="0" t="0" r="0" b="0"/>
                  <wp:wrapNone/>
                  <wp:docPr id="6" name="Picture 6"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p w14:paraId="2327FF84" w14:textId="77777777" w:rsidR="00CC7EAA" w:rsidRPr="00293A01" w:rsidRDefault="00CC7EAA" w:rsidP="00FC780C">
            <w:pPr>
              <w:spacing w:before="0"/>
              <w:rPr>
                <w:b/>
                <w:sz w:val="16"/>
              </w:rPr>
            </w:pPr>
          </w:p>
        </w:tc>
        <w:tc>
          <w:tcPr>
            <w:tcW w:w="8778" w:type="dxa"/>
            <w:gridSpan w:val="3"/>
          </w:tcPr>
          <w:p w14:paraId="50823E7F" w14:textId="77777777" w:rsidR="00CC7EAA" w:rsidRPr="00293A01" w:rsidRDefault="00CC7EAA" w:rsidP="00FC780C">
            <w:pPr>
              <w:spacing w:before="0"/>
            </w:pPr>
          </w:p>
          <w:p w14:paraId="2FA47C48" w14:textId="77777777" w:rsidR="00CC7EAA" w:rsidRPr="007F4EA1" w:rsidRDefault="00CC7EAA" w:rsidP="00FC780C">
            <w:pPr>
              <w:spacing w:before="284"/>
              <w:rPr>
                <w:rFonts w:ascii="Arial" w:hAnsi="Arial" w:cs="Arial"/>
                <w:b/>
                <w:bCs/>
                <w:sz w:val="18"/>
              </w:rPr>
            </w:pPr>
            <w:r w:rsidRPr="007F4EA1">
              <w:rPr>
                <w:rFonts w:ascii="Arial" w:hAnsi="Arial" w:cs="Arial"/>
                <w:b/>
                <w:bCs/>
                <w:color w:val="808080"/>
                <w:spacing w:val="100"/>
              </w:rPr>
              <w:t>International Telecommunication Union</w:t>
            </w:r>
          </w:p>
        </w:tc>
      </w:tr>
      <w:tr w:rsidR="00CC7EAA" w:rsidRPr="00293A01" w14:paraId="1BE6C4CD" w14:textId="77777777" w:rsidTr="0097635D">
        <w:trPr>
          <w:trHeight w:hRule="exact" w:val="992"/>
        </w:trPr>
        <w:tc>
          <w:tcPr>
            <w:tcW w:w="1428" w:type="dxa"/>
            <w:gridSpan w:val="2"/>
          </w:tcPr>
          <w:p w14:paraId="50BDDA88" w14:textId="7A4C2A5B" w:rsidR="00CC7EAA" w:rsidRPr="00293A01" w:rsidRDefault="00CC7EAA" w:rsidP="00FC780C">
            <w:pPr>
              <w:spacing w:before="0"/>
            </w:pPr>
          </w:p>
        </w:tc>
        <w:tc>
          <w:tcPr>
            <w:tcW w:w="8778" w:type="dxa"/>
            <w:gridSpan w:val="3"/>
          </w:tcPr>
          <w:p w14:paraId="1E757A6F" w14:textId="77777777" w:rsidR="00CC7EAA" w:rsidRPr="00293A01" w:rsidRDefault="00CC7EAA" w:rsidP="00FC780C"/>
        </w:tc>
      </w:tr>
      <w:tr w:rsidR="00CC7EAA" w:rsidRPr="00293A01" w14:paraId="7B1AE912" w14:textId="77777777" w:rsidTr="0097635D">
        <w:tblPrEx>
          <w:tblCellMar>
            <w:left w:w="85" w:type="dxa"/>
            <w:right w:w="85" w:type="dxa"/>
          </w:tblCellMar>
        </w:tblPrEx>
        <w:trPr>
          <w:gridBefore w:val="2"/>
          <w:wBefore w:w="1428" w:type="dxa"/>
        </w:trPr>
        <w:tc>
          <w:tcPr>
            <w:tcW w:w="2520" w:type="dxa"/>
          </w:tcPr>
          <w:p w14:paraId="7F18A318" w14:textId="10A39725" w:rsidR="00CC7EAA" w:rsidRPr="0020339F" w:rsidRDefault="00CC7EAA" w:rsidP="00FC780C">
            <w:pPr>
              <w:rPr>
                <w:rFonts w:ascii="Arial" w:hAnsi="Arial" w:cs="Arial"/>
                <w:b/>
                <w:sz w:val="18"/>
              </w:rPr>
            </w:pPr>
            <w:bookmarkStart w:id="0" w:name="dnume" w:colFirst="1" w:colLast="1"/>
            <w:r w:rsidRPr="0020339F">
              <w:rPr>
                <w:rFonts w:ascii="Arial" w:hAnsi="Arial" w:cs="Arial"/>
                <w:b/>
                <w:spacing w:val="40"/>
                <w:sz w:val="72"/>
              </w:rPr>
              <w:t>ITU-T</w:t>
            </w:r>
          </w:p>
        </w:tc>
        <w:tc>
          <w:tcPr>
            <w:tcW w:w="6258" w:type="dxa"/>
            <w:gridSpan w:val="2"/>
          </w:tcPr>
          <w:p w14:paraId="6F35B984" w14:textId="77777777" w:rsidR="00CC7EAA" w:rsidRPr="0020339F" w:rsidRDefault="00CC7EAA" w:rsidP="00FC780C">
            <w:pPr>
              <w:spacing w:before="240"/>
              <w:jc w:val="right"/>
              <w:rPr>
                <w:rFonts w:ascii="Arial" w:hAnsi="Arial" w:cs="Arial"/>
                <w:b/>
                <w:sz w:val="60"/>
              </w:rPr>
            </w:pPr>
            <w:r w:rsidRPr="0020339F">
              <w:rPr>
                <w:rFonts w:ascii="Arial" w:hAnsi="Arial" w:cs="Arial"/>
                <w:b/>
                <w:sz w:val="60"/>
                <w:lang w:val="en-GB"/>
              </w:rPr>
              <w:t>Technical Report</w:t>
            </w:r>
          </w:p>
        </w:tc>
      </w:tr>
      <w:tr w:rsidR="00CC7EAA" w:rsidRPr="00293A01" w14:paraId="7769578E" w14:textId="77777777" w:rsidTr="0097635D">
        <w:tblPrEx>
          <w:tblCellMar>
            <w:left w:w="85" w:type="dxa"/>
            <w:right w:w="85" w:type="dxa"/>
          </w:tblCellMar>
        </w:tblPrEx>
        <w:trPr>
          <w:gridBefore w:val="2"/>
          <w:wBefore w:w="1428" w:type="dxa"/>
          <w:trHeight w:val="974"/>
        </w:trPr>
        <w:tc>
          <w:tcPr>
            <w:tcW w:w="4549" w:type="dxa"/>
            <w:gridSpan w:val="2"/>
          </w:tcPr>
          <w:p w14:paraId="526C5BF0" w14:textId="77777777" w:rsidR="00CC7EAA" w:rsidRPr="0020339F" w:rsidRDefault="00CC7EAA" w:rsidP="00FC780C">
            <w:pPr>
              <w:rPr>
                <w:rFonts w:ascii="Arial" w:hAnsi="Arial" w:cs="Arial"/>
                <w:b/>
                <w:lang w:val="en-GB"/>
              </w:rPr>
            </w:pPr>
            <w:bookmarkStart w:id="1" w:name="ddatee" w:colFirst="1" w:colLast="1"/>
            <w:bookmarkEnd w:id="0"/>
            <w:r w:rsidRPr="0020339F">
              <w:rPr>
                <w:rFonts w:ascii="Arial" w:hAnsi="Arial" w:cs="Arial"/>
                <w:lang w:val="en-GB"/>
              </w:rPr>
              <w:t>TELECOMMUNICATION</w:t>
            </w:r>
            <w:r w:rsidRPr="0020339F">
              <w:rPr>
                <w:rFonts w:ascii="Arial" w:hAnsi="Arial" w:cs="Arial"/>
                <w:lang w:val="en-GB"/>
              </w:rPr>
              <w:br/>
              <w:t>STANDARDIZATION SECTOR</w:t>
            </w:r>
            <w:r w:rsidRPr="0020339F">
              <w:rPr>
                <w:rFonts w:ascii="Arial" w:hAnsi="Arial" w:cs="Arial"/>
                <w:lang w:val="en-GB"/>
              </w:rPr>
              <w:br/>
              <w:t>OF ITU</w:t>
            </w:r>
          </w:p>
        </w:tc>
        <w:tc>
          <w:tcPr>
            <w:tcW w:w="4229" w:type="dxa"/>
          </w:tcPr>
          <w:p w14:paraId="220FDE88" w14:textId="77777777" w:rsidR="00CC7EAA" w:rsidRPr="0020339F" w:rsidRDefault="00CC7EAA" w:rsidP="00FC780C">
            <w:pPr>
              <w:spacing w:before="284"/>
              <w:rPr>
                <w:rFonts w:ascii="Arial" w:hAnsi="Arial" w:cs="Arial"/>
              </w:rPr>
            </w:pPr>
          </w:p>
          <w:p w14:paraId="55D8C0CD" w14:textId="3CE0FC03" w:rsidR="00CC7EAA" w:rsidRPr="0020339F" w:rsidRDefault="00CC7EAA" w:rsidP="00FC780C">
            <w:pPr>
              <w:wordWrap w:val="0"/>
              <w:spacing w:before="284"/>
              <w:jc w:val="right"/>
              <w:rPr>
                <w:rFonts w:ascii="Arial" w:hAnsi="Arial" w:cs="Arial"/>
                <w:sz w:val="28"/>
                <w:lang w:val="en-GB"/>
              </w:rPr>
            </w:pPr>
            <w:r w:rsidRPr="0020339F">
              <w:rPr>
                <w:rFonts w:ascii="Arial" w:hAnsi="Arial" w:cs="Arial"/>
                <w:sz w:val="28"/>
                <w:lang w:val="en-GB"/>
              </w:rPr>
              <w:t>(12-2022)</w:t>
            </w:r>
          </w:p>
        </w:tc>
      </w:tr>
      <w:tr w:rsidR="00CC7EAA" w:rsidRPr="00293A01" w14:paraId="7258455B" w14:textId="77777777" w:rsidTr="0097635D">
        <w:trPr>
          <w:cantSplit/>
          <w:trHeight w:hRule="exact" w:val="3402"/>
        </w:trPr>
        <w:tc>
          <w:tcPr>
            <w:tcW w:w="1418" w:type="dxa"/>
          </w:tcPr>
          <w:p w14:paraId="1F50CFAF" w14:textId="1EFB430F" w:rsidR="00CC7EAA" w:rsidRPr="00293A01" w:rsidRDefault="00CC7EAA" w:rsidP="00FC780C">
            <w:pPr>
              <w:tabs>
                <w:tab w:val="right" w:pos="9639"/>
              </w:tabs>
              <w:rPr>
                <w:sz w:val="18"/>
              </w:rPr>
            </w:pPr>
            <w:bookmarkStart w:id="2" w:name="dsece" w:colFirst="1" w:colLast="1"/>
            <w:bookmarkEnd w:id="1"/>
          </w:p>
        </w:tc>
        <w:tc>
          <w:tcPr>
            <w:tcW w:w="8788" w:type="dxa"/>
            <w:gridSpan w:val="4"/>
            <w:tcBorders>
              <w:bottom w:val="single" w:sz="12" w:space="0" w:color="auto"/>
            </w:tcBorders>
            <w:vAlign w:val="bottom"/>
          </w:tcPr>
          <w:p w14:paraId="7A3C3208" w14:textId="2A052395" w:rsidR="00CC7EAA" w:rsidRPr="0020339F" w:rsidRDefault="00CC7EAA" w:rsidP="00FC780C">
            <w:pPr>
              <w:tabs>
                <w:tab w:val="right" w:pos="9639"/>
              </w:tabs>
              <w:rPr>
                <w:rFonts w:ascii="Arial" w:hAnsi="Arial" w:cs="Arial"/>
                <w:sz w:val="32"/>
                <w:lang w:val="en-GB"/>
              </w:rPr>
            </w:pPr>
            <w:r w:rsidRPr="0020339F">
              <w:rPr>
                <w:rFonts w:ascii="Arial" w:hAnsi="Arial" w:cs="Arial"/>
                <w:sz w:val="32"/>
              </w:rPr>
              <w:t>ITU-T Focus Group on Environmental Efficiency for Artificial Intelligence and other Emerging Technologies (FG-AI4EE)</w:t>
            </w:r>
          </w:p>
        </w:tc>
      </w:tr>
      <w:tr w:rsidR="00CC7EAA" w:rsidRPr="00293A01" w14:paraId="00652C13" w14:textId="77777777" w:rsidTr="0097635D">
        <w:trPr>
          <w:cantSplit/>
          <w:trHeight w:hRule="exact" w:val="4536"/>
        </w:trPr>
        <w:tc>
          <w:tcPr>
            <w:tcW w:w="1418" w:type="dxa"/>
          </w:tcPr>
          <w:p w14:paraId="3F6995FE" w14:textId="372B425A" w:rsidR="00CC7EAA" w:rsidRPr="00293A01" w:rsidRDefault="00CC7EAA" w:rsidP="00FC780C">
            <w:pPr>
              <w:tabs>
                <w:tab w:val="right" w:pos="9639"/>
              </w:tabs>
              <w:rPr>
                <w:sz w:val="18"/>
              </w:rPr>
            </w:pPr>
            <w:bookmarkStart w:id="3" w:name="c1tite" w:colFirst="1" w:colLast="1"/>
            <w:bookmarkEnd w:id="2"/>
          </w:p>
        </w:tc>
        <w:tc>
          <w:tcPr>
            <w:tcW w:w="8788" w:type="dxa"/>
            <w:gridSpan w:val="4"/>
          </w:tcPr>
          <w:p w14:paraId="0CD7E0EC" w14:textId="37C16C27" w:rsidR="00CC7EAA" w:rsidRPr="0020339F" w:rsidRDefault="00CC7EAA" w:rsidP="00FC780C">
            <w:pPr>
              <w:tabs>
                <w:tab w:val="right" w:pos="9639"/>
              </w:tabs>
              <w:rPr>
                <w:rFonts w:ascii="Arial" w:hAnsi="Arial" w:cs="Arial"/>
                <w:b/>
                <w:bCs/>
                <w:sz w:val="36"/>
              </w:rPr>
            </w:pPr>
            <w:r w:rsidRPr="0020339F">
              <w:rPr>
                <w:rFonts w:ascii="Arial" w:hAnsi="Arial" w:cs="Arial"/>
                <w:b/>
                <w:bCs/>
                <w:sz w:val="36"/>
              </w:rPr>
              <w:t>FG-AI4EE D.WG1-02</w:t>
            </w:r>
          </w:p>
          <w:p w14:paraId="50ABF455" w14:textId="4C8B9ADD" w:rsidR="00CC7EAA" w:rsidRPr="0020339F" w:rsidRDefault="00CC7EAA" w:rsidP="00FC780C">
            <w:pPr>
              <w:tabs>
                <w:tab w:val="right" w:pos="9639"/>
              </w:tabs>
              <w:rPr>
                <w:rFonts w:ascii="Arial" w:hAnsi="Arial" w:cs="Arial"/>
                <w:b/>
                <w:bCs/>
                <w:sz w:val="36"/>
                <w:lang w:val="en-GB"/>
              </w:rPr>
            </w:pPr>
            <w:r w:rsidRPr="0020339F">
              <w:rPr>
                <w:rFonts w:ascii="Arial" w:hAnsi="Arial" w:cs="Arial"/>
                <w:b/>
                <w:bCs/>
                <w:sz w:val="36"/>
                <w:lang w:val="en-GB"/>
              </w:rPr>
              <w:t xml:space="preserve">Solution scorecard for eco-friendly business processes and environmental </w:t>
            </w:r>
            <w:proofErr w:type="spellStart"/>
            <w:r w:rsidRPr="0020339F">
              <w:rPr>
                <w:rFonts w:ascii="Arial" w:hAnsi="Arial" w:cs="Arial"/>
                <w:b/>
                <w:bCs/>
                <w:sz w:val="36"/>
                <w:lang w:val="en-GB"/>
              </w:rPr>
              <w:t>behavioral</w:t>
            </w:r>
            <w:proofErr w:type="spellEnd"/>
            <w:r w:rsidRPr="0020339F">
              <w:rPr>
                <w:rFonts w:ascii="Arial" w:hAnsi="Arial" w:cs="Arial"/>
                <w:b/>
                <w:bCs/>
                <w:sz w:val="36"/>
                <w:lang w:val="en-GB"/>
              </w:rPr>
              <w:t xml:space="preserve"> influencers </w:t>
            </w:r>
          </w:p>
          <w:p w14:paraId="6FC95085" w14:textId="713B308C" w:rsidR="00CC7EAA" w:rsidRPr="0020339F" w:rsidRDefault="00CC7EAA" w:rsidP="00FC780C">
            <w:pPr>
              <w:tabs>
                <w:tab w:val="right" w:pos="9639"/>
              </w:tabs>
              <w:rPr>
                <w:rFonts w:ascii="Arial" w:hAnsi="Arial" w:cs="Arial"/>
                <w:b/>
                <w:bCs/>
                <w:sz w:val="36"/>
                <w:lang w:val="en-GB"/>
              </w:rPr>
            </w:pPr>
          </w:p>
          <w:p w14:paraId="1922F0E2" w14:textId="728B8760" w:rsidR="00CC7EAA" w:rsidRPr="0097635D" w:rsidRDefault="00CC7EAA" w:rsidP="00FC780C">
            <w:pPr>
              <w:tabs>
                <w:tab w:val="right" w:pos="9639"/>
              </w:tabs>
              <w:rPr>
                <w:rFonts w:ascii="Arial" w:hAnsi="Arial" w:cs="Arial"/>
                <w:sz w:val="36"/>
              </w:rPr>
            </w:pPr>
            <w:r w:rsidRPr="0020339F">
              <w:rPr>
                <w:rFonts w:ascii="Arial" w:hAnsi="Arial" w:cs="Arial"/>
                <w:b/>
                <w:bCs/>
                <w:sz w:val="36"/>
              </w:rPr>
              <w:br/>
            </w:r>
            <w:r w:rsidRPr="0097635D">
              <w:rPr>
                <w:rFonts w:ascii="Arial" w:hAnsi="Arial" w:cs="Arial"/>
                <w:sz w:val="36"/>
              </w:rPr>
              <w:t>Working Group 1: Requirements of AI and other Emerging Technologies to Ensure Environmental Efficiency</w:t>
            </w:r>
          </w:p>
          <w:p w14:paraId="6C7FDD99" w14:textId="2F9E5E4C" w:rsidR="00CC7EAA" w:rsidRPr="0020339F" w:rsidRDefault="00CC7EAA" w:rsidP="00FC780C">
            <w:pPr>
              <w:tabs>
                <w:tab w:val="right" w:pos="9639"/>
              </w:tabs>
              <w:rPr>
                <w:rFonts w:ascii="Arial" w:hAnsi="Arial" w:cs="Arial"/>
                <w:b/>
                <w:bCs/>
                <w:sz w:val="36"/>
              </w:rPr>
            </w:pPr>
            <w:r w:rsidRPr="0020339F">
              <w:rPr>
                <w:rFonts w:ascii="Arial" w:hAnsi="Arial" w:cs="Arial"/>
                <w:i/>
                <w:iCs/>
                <w:sz w:val="36"/>
              </w:rPr>
              <w:t xml:space="preserve"> </w:t>
            </w:r>
          </w:p>
        </w:tc>
      </w:tr>
      <w:bookmarkEnd w:id="3"/>
      <w:tr w:rsidR="00CC7EAA" w:rsidRPr="00293A01" w14:paraId="0FF08134" w14:textId="77777777" w:rsidTr="0097635D">
        <w:trPr>
          <w:cantSplit/>
          <w:trHeight w:hRule="exact" w:val="1418"/>
        </w:trPr>
        <w:tc>
          <w:tcPr>
            <w:tcW w:w="1418" w:type="dxa"/>
          </w:tcPr>
          <w:p w14:paraId="4458812F" w14:textId="375432CD" w:rsidR="00CC7EAA" w:rsidRPr="00293A01" w:rsidRDefault="00CC7EAA" w:rsidP="00FC780C">
            <w:pPr>
              <w:tabs>
                <w:tab w:val="right" w:pos="9639"/>
              </w:tabs>
              <w:rPr>
                <w:sz w:val="18"/>
              </w:rPr>
            </w:pPr>
          </w:p>
        </w:tc>
        <w:tc>
          <w:tcPr>
            <w:tcW w:w="8788" w:type="dxa"/>
            <w:gridSpan w:val="4"/>
          </w:tcPr>
          <w:p w14:paraId="1260CF54" w14:textId="3958510A" w:rsidR="00CC7EAA" w:rsidRPr="0020339F" w:rsidRDefault="00CC7EAA" w:rsidP="0020339F">
            <w:pPr>
              <w:rPr>
                <w:rFonts w:ascii="Arial" w:hAnsi="Arial" w:cs="Arial"/>
                <w:sz w:val="32"/>
              </w:rPr>
            </w:pPr>
            <w:bookmarkStart w:id="4" w:name="dnum2e"/>
            <w:bookmarkEnd w:id="4"/>
            <w:r w:rsidRPr="0020339F">
              <w:rPr>
                <w:rFonts w:ascii="Arial" w:hAnsi="Arial" w:cs="Arial"/>
                <w:sz w:val="32"/>
              </w:rPr>
              <w:t>Focus Group Technical Report</w:t>
            </w:r>
          </w:p>
          <w:p w14:paraId="26FE96EB" w14:textId="0E036A66" w:rsidR="00CC7EAA" w:rsidRPr="0020339F" w:rsidRDefault="00CC7EAA" w:rsidP="0020339F">
            <w:pPr>
              <w:tabs>
                <w:tab w:val="right" w:pos="9639"/>
              </w:tabs>
              <w:spacing w:before="60"/>
              <w:rPr>
                <w:rFonts w:ascii="Arial" w:hAnsi="Arial" w:cs="Arial"/>
                <w:sz w:val="32"/>
              </w:rPr>
            </w:pPr>
          </w:p>
        </w:tc>
      </w:tr>
    </w:tbl>
    <w:p w14:paraId="3C04FDA8" w14:textId="65F3ED86" w:rsidR="005F7E6F" w:rsidRPr="00293A01" w:rsidRDefault="0020339F">
      <w:pPr>
        <w:spacing w:before="0"/>
      </w:pPr>
      <w:r>
        <w:rPr>
          <w:noProof/>
        </w:rPr>
        <w:drawing>
          <wp:anchor distT="0" distB="0" distL="114300" distR="114300" simplePos="0" relativeHeight="251658243" behindDoc="1" locked="0" layoutInCell="1" allowOverlap="1" wp14:anchorId="2D74D93F" wp14:editId="64BFE89B">
            <wp:simplePos x="0" y="0"/>
            <wp:positionH relativeFrom="margin">
              <wp:posOffset>5438775</wp:posOffset>
            </wp:positionH>
            <wp:positionV relativeFrom="paragraph">
              <wp:posOffset>-331338</wp:posOffset>
            </wp:positionV>
            <wp:extent cx="821690" cy="904875"/>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6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EAA" w:rsidRPr="00293A01">
        <w:rPr>
          <w:noProof/>
        </w:rPr>
        <w:drawing>
          <wp:anchor distT="0" distB="0" distL="114300" distR="114300" simplePos="0" relativeHeight="251658242" behindDoc="1" locked="0" layoutInCell="1" allowOverlap="1" wp14:anchorId="13BE65F2" wp14:editId="5D5BFBCD">
            <wp:simplePos x="0" y="0"/>
            <wp:positionH relativeFrom="margin">
              <wp:posOffset>5446395</wp:posOffset>
            </wp:positionH>
            <wp:positionV relativeFrom="paragraph">
              <wp:posOffset>8392736</wp:posOffset>
            </wp:positionV>
            <wp:extent cx="821690" cy="90487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6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15A63" w14:textId="77777777" w:rsidR="00CC7EAA" w:rsidRPr="00293A01" w:rsidRDefault="00CC7EAA" w:rsidP="00CC7EAA">
      <w:pPr>
        <w:tabs>
          <w:tab w:val="right" w:pos="9639"/>
        </w:tabs>
        <w:rPr>
          <w:sz w:val="28"/>
          <w:szCs w:val="22"/>
        </w:rPr>
      </w:pPr>
      <w:bookmarkStart w:id="5" w:name="_Toc44995568"/>
      <w:r w:rsidRPr="00293A01">
        <w:rPr>
          <w:b/>
          <w:bCs/>
          <w:sz w:val="28"/>
          <w:szCs w:val="28"/>
        </w:rPr>
        <w:lastRenderedPageBreak/>
        <w:t>Technical Report ITU-T</w:t>
      </w:r>
      <w:r w:rsidRPr="00293A01">
        <w:rPr>
          <w:sz w:val="28"/>
          <w:szCs w:val="28"/>
        </w:rPr>
        <w:t xml:space="preserve"> </w:t>
      </w:r>
      <w:r w:rsidRPr="00293A01">
        <w:rPr>
          <w:b/>
          <w:sz w:val="28"/>
          <w:szCs w:val="22"/>
        </w:rPr>
        <w:t>FG-AI4EE D.WG1-02</w:t>
      </w:r>
    </w:p>
    <w:p w14:paraId="64F53D16" w14:textId="77777777" w:rsidR="00CC7EAA" w:rsidRPr="00293A01" w:rsidRDefault="00CC7EAA" w:rsidP="00CC7EAA">
      <w:pPr>
        <w:spacing w:before="240"/>
        <w:jc w:val="center"/>
        <w:rPr>
          <w:lang w:val="en-GB" w:eastAsia="en-US" w:bidi="ar-DZ"/>
        </w:rPr>
      </w:pPr>
      <w:r w:rsidRPr="00293A01">
        <w:rPr>
          <w:rFonts w:eastAsia="SimSun"/>
          <w:b/>
          <w:sz w:val="28"/>
          <w:szCs w:val="28"/>
          <w:shd w:val="clear" w:color="auto" w:fill="FFFFFF"/>
          <w:lang w:val="en-GB" w:eastAsia="en-US"/>
        </w:rPr>
        <w:t xml:space="preserve">Solution scorecard for eco-friendly business processes and environmental </w:t>
      </w:r>
      <w:proofErr w:type="spellStart"/>
      <w:r w:rsidRPr="00293A01">
        <w:rPr>
          <w:rFonts w:eastAsia="SimSun"/>
          <w:b/>
          <w:sz w:val="28"/>
          <w:szCs w:val="28"/>
          <w:shd w:val="clear" w:color="auto" w:fill="FFFFFF"/>
          <w:lang w:val="en-GB" w:eastAsia="en-US"/>
        </w:rPr>
        <w:t>behavioral</w:t>
      </w:r>
      <w:proofErr w:type="spellEnd"/>
      <w:r w:rsidRPr="00293A01">
        <w:rPr>
          <w:rFonts w:eastAsia="SimSun"/>
          <w:b/>
          <w:sz w:val="28"/>
          <w:szCs w:val="28"/>
          <w:shd w:val="clear" w:color="auto" w:fill="FFFFFF"/>
          <w:lang w:val="en-GB" w:eastAsia="en-US"/>
        </w:rPr>
        <w:t xml:space="preserve"> influencers</w:t>
      </w:r>
    </w:p>
    <w:p w14:paraId="59F91E66" w14:textId="77777777" w:rsidR="004B39E2" w:rsidRPr="0097635D" w:rsidRDefault="004B39E2" w:rsidP="00737170">
      <w:pPr>
        <w:pStyle w:val="Headingb"/>
      </w:pPr>
      <w:r w:rsidRPr="0097635D">
        <w:t>Summary</w:t>
      </w:r>
    </w:p>
    <w:p w14:paraId="6ADF195F" w14:textId="6B6CF7C4" w:rsidR="00FD575C" w:rsidRPr="00293A01" w:rsidRDefault="004B39E2" w:rsidP="00FD575C">
      <w:bookmarkStart w:id="6" w:name="_Hlk113713324"/>
      <w:bookmarkEnd w:id="5"/>
      <w:r w:rsidRPr="0097635D">
        <w:rPr>
          <w:lang w:val="en-GB" w:bidi="ar-DZ"/>
        </w:rPr>
        <w:t xml:space="preserve">This </w:t>
      </w:r>
      <w:r w:rsidR="00261B2C" w:rsidRPr="0097635D">
        <w:rPr>
          <w:lang w:val="en-GB" w:bidi="ar-DZ"/>
        </w:rPr>
        <w:t>Technical Report</w:t>
      </w:r>
      <w:r w:rsidRPr="0097635D">
        <w:rPr>
          <w:lang w:val="en-GB" w:bidi="ar-DZ"/>
        </w:rPr>
        <w:t xml:space="preserve"> </w:t>
      </w:r>
      <w:r w:rsidR="00FD575C" w:rsidRPr="0097635D">
        <w:t xml:space="preserve">contains a series of processes and eco-friendly self-assessment </w:t>
      </w:r>
      <w:r w:rsidR="006F5437" w:rsidRPr="0097635D">
        <w:t xml:space="preserve">recommendations, examples, and </w:t>
      </w:r>
      <w:r w:rsidR="00FD575C" w:rsidRPr="0097635D">
        <w:t xml:space="preserve">criteria for review by a business or enterprise regardless of geographic region, industry, or size. </w:t>
      </w:r>
      <w:r w:rsidR="00B67C23" w:rsidRPr="0097635D">
        <w:t>The</w:t>
      </w:r>
      <w:r w:rsidR="001B63EA" w:rsidRPr="0097635D">
        <w:t xml:space="preserve"> h</w:t>
      </w:r>
      <w:r w:rsidR="006F5437" w:rsidRPr="0097635D">
        <w:t>igh-level s</w:t>
      </w:r>
      <w:r w:rsidR="00FD575C" w:rsidRPr="0097635D">
        <w:t>core cards</w:t>
      </w:r>
      <w:r w:rsidR="00B67C23" w:rsidRPr="0097635D">
        <w:t xml:space="preserve"> offered in this document</w:t>
      </w:r>
      <w:r w:rsidR="00D33FCC" w:rsidRPr="0097635D">
        <w:t xml:space="preserve"> pr</w:t>
      </w:r>
      <w:r w:rsidR="00362751" w:rsidRPr="0097635D">
        <w:t>ovide the opportunity</w:t>
      </w:r>
      <w:r w:rsidR="00FD575C" w:rsidRPr="0097635D">
        <w:t xml:space="preserve"> to rate a business holistically</w:t>
      </w:r>
      <w:r w:rsidR="00DB3592" w:rsidRPr="0097635D">
        <w:t xml:space="preserve"> and</w:t>
      </w:r>
      <w:r w:rsidR="00FD575C" w:rsidRPr="0097635D">
        <w:t xml:space="preserve"> individual contributions of employees or individuals.</w:t>
      </w:r>
    </w:p>
    <w:p w14:paraId="4A85B912" w14:textId="77777777" w:rsidR="00B847E7" w:rsidRPr="00293A01" w:rsidRDefault="00B847E7" w:rsidP="0097635D">
      <w:pPr>
        <w:pStyle w:val="Headingb"/>
        <w:spacing w:before="240"/>
      </w:pPr>
      <w:r w:rsidRPr="00293A01">
        <w:t>Keywords</w:t>
      </w:r>
    </w:p>
    <w:p w14:paraId="1CE24C9F" w14:textId="2D0A9322" w:rsidR="00CF3EBD" w:rsidRPr="00293A01" w:rsidRDefault="00A9478C" w:rsidP="00CF3EBD">
      <w:pPr>
        <w:rPr>
          <w:lang w:val="en-GB" w:bidi="ar-DZ"/>
        </w:rPr>
      </w:pPr>
      <w:r w:rsidRPr="00293A01">
        <w:rPr>
          <w:lang w:val="en-GB" w:bidi="ar-DZ"/>
        </w:rPr>
        <w:t xml:space="preserve">Climate </w:t>
      </w:r>
      <w:r w:rsidR="00CF3EBD" w:rsidRPr="00293A01">
        <w:rPr>
          <w:lang w:val="en-GB" w:bidi="ar-DZ"/>
        </w:rPr>
        <w:t>p</w:t>
      </w:r>
      <w:r w:rsidRPr="00293A01">
        <w:rPr>
          <w:lang w:val="en-GB" w:bidi="ar-DZ"/>
        </w:rPr>
        <w:t>rocess</w:t>
      </w:r>
      <w:r w:rsidR="0038045E" w:rsidRPr="00293A01">
        <w:rPr>
          <w:lang w:val="en-GB" w:bidi="ar-DZ"/>
        </w:rPr>
        <w:t xml:space="preserve"> </w:t>
      </w:r>
      <w:r w:rsidR="00CF3EBD" w:rsidRPr="00293A01">
        <w:rPr>
          <w:lang w:val="en-GB" w:bidi="ar-DZ"/>
        </w:rPr>
        <w:t>r</w:t>
      </w:r>
      <w:r w:rsidR="0038045E" w:rsidRPr="00293A01">
        <w:rPr>
          <w:lang w:val="en-GB" w:bidi="ar-DZ"/>
        </w:rPr>
        <w:t>eview</w:t>
      </w:r>
      <w:r w:rsidR="00CF3EBD" w:rsidRPr="00293A01">
        <w:rPr>
          <w:lang w:val="en-GB" w:bidi="ar-DZ"/>
        </w:rPr>
        <w:t>; environmental best practices; environmental scorecard business; environmental standards; technology climate impacts</w:t>
      </w:r>
    </w:p>
    <w:p w14:paraId="106CD49D" w14:textId="77777777" w:rsidR="003E3220" w:rsidRPr="00293A01" w:rsidRDefault="003E3220" w:rsidP="0097635D">
      <w:pPr>
        <w:spacing w:before="240"/>
        <w:rPr>
          <w:b/>
          <w:bCs/>
          <w:szCs w:val="24"/>
        </w:rPr>
      </w:pPr>
      <w:r w:rsidRPr="00293A01">
        <w:rPr>
          <w:b/>
          <w:bCs/>
          <w:szCs w:val="24"/>
        </w:rPr>
        <w:t xml:space="preserve">Note </w:t>
      </w:r>
    </w:p>
    <w:p w14:paraId="264DC434" w14:textId="1AF03729" w:rsidR="003E3220" w:rsidRPr="00293A01" w:rsidRDefault="003E3220" w:rsidP="00CF3EBD">
      <w:pPr>
        <w:rPr>
          <w:lang w:val="en-GB" w:bidi="ar-DZ"/>
        </w:rPr>
      </w:pPr>
      <w:r w:rsidRPr="00293A01">
        <w:rPr>
          <w:szCs w:val="24"/>
        </w:rPr>
        <w:t>This is an informative ITU-T publication. Mandatory provisions, such as those found in ITU-T Recommendations, are outside the scope of this publication. This publication should only be referenced bibliographically in ITU-T Recommendations.</w:t>
      </w:r>
    </w:p>
    <w:p w14:paraId="3321B6EF" w14:textId="0F2B50A6" w:rsidR="004B39E2" w:rsidRPr="00293A01" w:rsidRDefault="00CE0801" w:rsidP="0097635D">
      <w:pPr>
        <w:spacing w:before="240"/>
        <w:rPr>
          <w:b/>
          <w:bCs/>
          <w:lang w:val="en-GB" w:bidi="ar-DZ"/>
        </w:rPr>
      </w:pPr>
      <w:sdt>
        <w:sdtPr>
          <w:rPr>
            <w:lang w:val="en-GB" w:bidi="ar-DZ"/>
          </w:rPr>
          <w:id w:val="-448706285"/>
          <w:docPartObj>
            <w:docPartGallery w:val="Watermarks"/>
          </w:docPartObj>
        </w:sdtPr>
        <w:sdtEndPr/>
        <w:sdtContent>
          <w:r w:rsidR="00445E98" w:rsidRPr="00293A01">
            <w:rPr>
              <w:noProof/>
              <w:lang w:val="en-GB" w:bidi="ar-DZ"/>
            </w:rPr>
            <mc:AlternateContent>
              <mc:Choice Requires="wps">
                <w:drawing>
                  <wp:anchor distT="0" distB="0" distL="114300" distR="114300" simplePos="0" relativeHeight="251658241" behindDoc="1" locked="0" layoutInCell="0" allowOverlap="1" wp14:anchorId="37C29B15" wp14:editId="0ED644BB">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7B6A16" w14:textId="12961247" w:rsidR="00445E98" w:rsidRDefault="00445E98" w:rsidP="00445E98">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C29B15" id="_x0000_t202" coordsize="21600,21600" o:spt="202" path="m,l,21600r21600,l21600,xe">
                    <v:stroke joinstyle="miter"/>
                    <v:path gradientshapeok="t" o:connecttype="rect"/>
                  </v:shapetype>
                  <v:shape id="Text Box 5" o:spid="_x0000_s1026"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AdT9yY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727B6A16" w14:textId="12961247" w:rsidR="00445E98" w:rsidRDefault="00445E98" w:rsidP="00445E98">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4B39E2" w:rsidRPr="00293A01">
        <w:rPr>
          <w:b/>
          <w:bCs/>
        </w:rPr>
        <w:t>Change Log</w:t>
      </w:r>
    </w:p>
    <w:p w14:paraId="02984BB7" w14:textId="47DD36CB" w:rsidR="00CC7EAA" w:rsidRPr="00293A01" w:rsidRDefault="00CC7EAA" w:rsidP="00CC7EAA">
      <w:pPr>
        <w:rPr>
          <w:lang w:val="en-GB"/>
        </w:rPr>
      </w:pPr>
      <w:r w:rsidRPr="00293A01">
        <w:rPr>
          <w:lang w:val="en-GB"/>
        </w:rPr>
        <w:t>This document contains Version 1.0 of the ITU-T Technical Report on “</w:t>
      </w:r>
      <w:r w:rsidRPr="00293A01">
        <w:rPr>
          <w:i/>
          <w:iCs/>
          <w:lang w:val="en-GB"/>
        </w:rPr>
        <w:t xml:space="preserve">Solution scorecard for eco-friendly business processes and environmental </w:t>
      </w:r>
      <w:proofErr w:type="spellStart"/>
      <w:r w:rsidRPr="00293A01">
        <w:rPr>
          <w:i/>
          <w:iCs/>
          <w:lang w:val="en-GB"/>
        </w:rPr>
        <w:t>behavioral</w:t>
      </w:r>
      <w:proofErr w:type="spellEnd"/>
      <w:r w:rsidRPr="00293A01">
        <w:rPr>
          <w:i/>
          <w:iCs/>
          <w:lang w:val="en-GB"/>
        </w:rPr>
        <w:t xml:space="preserve"> influencers</w:t>
      </w:r>
      <w:r w:rsidRPr="00293A01">
        <w:rPr>
          <w:lang w:val="en-GB"/>
        </w:rPr>
        <w:t xml:space="preserve">” approved at FG-AI4EE sixth meeting held in </w:t>
      </w:r>
      <w:proofErr w:type="spellStart"/>
      <w:r w:rsidRPr="00293A01">
        <w:t>Ålesund</w:t>
      </w:r>
      <w:proofErr w:type="spellEnd"/>
      <w:r w:rsidRPr="00293A01">
        <w:t>, Norway, 1-2</w:t>
      </w:r>
      <w:r w:rsidRPr="00293A01">
        <w:rPr>
          <w:lang w:val="en-GB"/>
        </w:rPr>
        <w:t xml:space="preserve"> December 2022.</w:t>
      </w:r>
    </w:p>
    <w:p w14:paraId="49E96A5C" w14:textId="77777777" w:rsidR="0033178C" w:rsidRPr="00293A01" w:rsidRDefault="0033178C" w:rsidP="004B39E2">
      <w:pPr>
        <w:rPr>
          <w:lang w:val="en-GB"/>
        </w:rPr>
      </w:pPr>
    </w:p>
    <w:tbl>
      <w:tblPr>
        <w:tblW w:w="9781" w:type="dxa"/>
        <w:jc w:val="center"/>
        <w:tblLayout w:type="fixed"/>
        <w:tblCellMar>
          <w:left w:w="57" w:type="dxa"/>
          <w:right w:w="57" w:type="dxa"/>
        </w:tblCellMar>
        <w:tblLook w:val="0000" w:firstRow="0" w:lastRow="0" w:firstColumn="0" w:lastColumn="0" w:noHBand="0" w:noVBand="0"/>
      </w:tblPr>
      <w:tblGrid>
        <w:gridCol w:w="1560"/>
        <w:gridCol w:w="3685"/>
        <w:gridCol w:w="4536"/>
      </w:tblGrid>
      <w:tr w:rsidR="00737170" w:rsidRPr="00293A01" w14:paraId="4A27D53F" w14:textId="77777777" w:rsidTr="0097635D">
        <w:trPr>
          <w:cantSplit/>
          <w:trHeight w:val="204"/>
          <w:jc w:val="center"/>
        </w:trPr>
        <w:tc>
          <w:tcPr>
            <w:tcW w:w="1560" w:type="dxa"/>
          </w:tcPr>
          <w:p w14:paraId="732966B4" w14:textId="10920091" w:rsidR="00737170" w:rsidRPr="00293A01" w:rsidRDefault="00306D4F" w:rsidP="00737170">
            <w:pPr>
              <w:rPr>
                <w:b/>
                <w:bCs/>
              </w:rPr>
            </w:pPr>
            <w:r w:rsidRPr="00293A01">
              <w:rPr>
                <w:b/>
                <w:bCs/>
              </w:rPr>
              <w:t>Edit</w:t>
            </w:r>
            <w:r w:rsidR="0017217F" w:rsidRPr="00293A01">
              <w:rPr>
                <w:b/>
                <w:bCs/>
              </w:rPr>
              <w:t>or</w:t>
            </w:r>
            <w:r w:rsidR="00737170" w:rsidRPr="00293A01">
              <w:rPr>
                <w:b/>
                <w:bCs/>
              </w:rPr>
              <w:t>:</w:t>
            </w:r>
          </w:p>
        </w:tc>
        <w:tc>
          <w:tcPr>
            <w:tcW w:w="3685" w:type="dxa"/>
          </w:tcPr>
          <w:p w14:paraId="16560E57" w14:textId="2DB75F01" w:rsidR="00737170" w:rsidRPr="00293A01" w:rsidRDefault="00A43A03" w:rsidP="00737170">
            <w:pPr>
              <w:rPr>
                <w:lang w:val="en-GB"/>
              </w:rPr>
            </w:pPr>
            <w:r w:rsidRPr="00293A01">
              <w:rPr>
                <w:lang w:val="en-GB"/>
              </w:rPr>
              <w:t xml:space="preserve">Matthew Edgerton </w:t>
            </w:r>
            <w:r w:rsidR="00737170" w:rsidRPr="00293A01">
              <w:br/>
            </w:r>
            <w:r w:rsidRPr="00293A01">
              <w:rPr>
                <w:lang w:val="en-GB"/>
              </w:rPr>
              <w:t>Accenture</w:t>
            </w:r>
            <w:r w:rsidR="00737170" w:rsidRPr="00293A01">
              <w:br/>
            </w:r>
            <w:r w:rsidR="008C6DA3" w:rsidRPr="00293A01">
              <w:rPr>
                <w:lang w:val="en-GB"/>
              </w:rPr>
              <w:t xml:space="preserve">United States </w:t>
            </w:r>
            <w:r w:rsidR="00A4670B" w:rsidRPr="00293A01">
              <w:rPr>
                <w:lang w:val="en-GB"/>
              </w:rPr>
              <w:t>of America</w:t>
            </w:r>
          </w:p>
        </w:tc>
        <w:tc>
          <w:tcPr>
            <w:tcW w:w="4536" w:type="dxa"/>
          </w:tcPr>
          <w:p w14:paraId="7E70D853" w14:textId="4C2C65E9" w:rsidR="00737170" w:rsidRPr="00293A01" w:rsidRDefault="00737170" w:rsidP="00737170">
            <w:pPr>
              <w:rPr>
                <w:lang w:val="en-GB"/>
              </w:rPr>
            </w:pPr>
            <w:r w:rsidRPr="00293A01">
              <w:rPr>
                <w:lang w:val="en-GB"/>
              </w:rPr>
              <w:t xml:space="preserve">Email: </w:t>
            </w:r>
            <w:hyperlink r:id="rId13" w:history="1">
              <w:r w:rsidR="0082592B" w:rsidRPr="00293A01">
                <w:rPr>
                  <w:rStyle w:val="Hyperlink"/>
                </w:rPr>
                <w:t>matthew@matthewedgerton.com</w:t>
              </w:r>
            </w:hyperlink>
            <w:r w:rsidR="00994CA4" w:rsidRPr="00293A01">
              <w:t xml:space="preserve"> </w:t>
            </w:r>
          </w:p>
        </w:tc>
      </w:tr>
    </w:tbl>
    <w:p w14:paraId="752CBDB5" w14:textId="77777777" w:rsidR="004B39E2" w:rsidRPr="00293A01" w:rsidRDefault="004B39E2" w:rsidP="00F05ED5"/>
    <w:p w14:paraId="10D3D1DB" w14:textId="422C4D12" w:rsidR="003C5F55" w:rsidRPr="00293A01" w:rsidRDefault="00C8609E" w:rsidP="003C5F55">
      <w:pPr>
        <w:jc w:val="center"/>
        <w:rPr>
          <w:sz w:val="22"/>
          <w:szCs w:val="22"/>
        </w:rPr>
      </w:pPr>
      <w:r>
        <w:rPr>
          <w:rFonts w:eastAsia="Symbol"/>
          <w:sz w:val="22"/>
          <w:szCs w:val="22"/>
        </w:rPr>
        <w:t>©</w:t>
      </w:r>
      <w:r w:rsidR="003C5F55" w:rsidRPr="00293A01">
        <w:rPr>
          <w:sz w:val="22"/>
          <w:szCs w:val="22"/>
        </w:rPr>
        <w:t> ITU </w:t>
      </w:r>
      <w:bookmarkStart w:id="7" w:name="iiannee"/>
      <w:bookmarkEnd w:id="7"/>
      <w:r w:rsidR="003C5F55" w:rsidRPr="00293A01">
        <w:rPr>
          <w:sz w:val="22"/>
          <w:szCs w:val="22"/>
        </w:rPr>
        <w:t>2022</w:t>
      </w:r>
    </w:p>
    <w:p w14:paraId="29268405" w14:textId="77777777" w:rsidR="003C5F55" w:rsidRPr="00293A01" w:rsidRDefault="003C5F55" w:rsidP="003C5F55">
      <w:pPr>
        <w:rPr>
          <w:sz w:val="22"/>
          <w:szCs w:val="22"/>
        </w:rPr>
      </w:pPr>
      <w:r w:rsidRPr="00293A01">
        <w:rPr>
          <w:sz w:val="22"/>
          <w:szCs w:val="22"/>
        </w:rPr>
        <w:t>All rights reserved. No part of this publication may be reproduced, by any means whatsoever, without the prior written permission of ITU.</w:t>
      </w:r>
    </w:p>
    <w:p w14:paraId="5076B134" w14:textId="77777777" w:rsidR="004B39E2" w:rsidRPr="00293A01" w:rsidRDefault="004B39E2" w:rsidP="009635CB">
      <w:pPr>
        <w:jc w:val="center"/>
      </w:pPr>
      <w:r w:rsidRPr="00293A01">
        <w:rPr>
          <w:lang w:val="en-GB"/>
        </w:rPr>
        <w:br w:type="page"/>
      </w:r>
    </w:p>
    <w:sdt>
      <w:sdtPr>
        <w:rPr>
          <w:rFonts w:ascii="Times New Roman" w:eastAsia="MS Mincho" w:hAnsi="Times New Roman"/>
          <w:b w:val="0"/>
          <w:bCs w:val="0"/>
          <w:color w:val="auto"/>
          <w:sz w:val="24"/>
          <w:szCs w:val="24"/>
          <w:lang w:eastAsia="zh-CN"/>
        </w:rPr>
        <w:id w:val="2146388180"/>
        <w:docPartObj>
          <w:docPartGallery w:val="Table of Contents"/>
          <w:docPartUnique/>
        </w:docPartObj>
      </w:sdtPr>
      <w:sdtEndPr>
        <w:rPr>
          <w:noProof/>
        </w:rPr>
      </w:sdtEndPr>
      <w:sdtContent>
        <w:p w14:paraId="43D17A8F" w14:textId="6B68B06F" w:rsidR="001A0D29" w:rsidRPr="00246CD9" w:rsidRDefault="00246CD9" w:rsidP="00246CD9">
          <w:pPr>
            <w:pStyle w:val="TOCHeading"/>
            <w:jc w:val="center"/>
            <w:rPr>
              <w:rFonts w:ascii="Times New Roman" w:hAnsi="Times New Roman"/>
              <w:color w:val="auto"/>
              <w:sz w:val="24"/>
              <w:szCs w:val="24"/>
            </w:rPr>
          </w:pPr>
          <w:r w:rsidRPr="00246CD9">
            <w:rPr>
              <w:rFonts w:ascii="Times New Roman" w:hAnsi="Times New Roman"/>
              <w:color w:val="auto"/>
              <w:sz w:val="24"/>
              <w:szCs w:val="24"/>
            </w:rPr>
            <w:t>Table of Contents</w:t>
          </w:r>
        </w:p>
        <w:p w14:paraId="180A6033" w14:textId="1C6DDC94" w:rsidR="00246CD9" w:rsidRPr="00321E3E" w:rsidRDefault="001A0D29" w:rsidP="00953CF2">
          <w:pPr>
            <w:pStyle w:val="TOC1"/>
            <w:tabs>
              <w:tab w:val="clear" w:pos="9629"/>
              <w:tab w:val="right" w:leader="dot" w:pos="9498"/>
            </w:tabs>
            <w:rPr>
              <w:rFonts w:eastAsiaTheme="minorEastAsia"/>
              <w:b w:val="0"/>
              <w:bCs w:val="0"/>
              <w:noProof/>
              <w:sz w:val="24"/>
              <w:lang w:val="en-GB" w:eastAsia="en-GB"/>
            </w:rPr>
          </w:pPr>
          <w:r w:rsidRPr="00321E3E">
            <w:rPr>
              <w:b w:val="0"/>
              <w:bCs w:val="0"/>
              <w:sz w:val="24"/>
            </w:rPr>
            <w:fldChar w:fldCharType="begin"/>
          </w:r>
          <w:r w:rsidRPr="00321E3E">
            <w:rPr>
              <w:b w:val="0"/>
              <w:bCs w:val="0"/>
              <w:sz w:val="24"/>
            </w:rPr>
            <w:instrText xml:space="preserve"> TOC \o "1-3" \h \z \u </w:instrText>
          </w:r>
          <w:r w:rsidRPr="00321E3E">
            <w:rPr>
              <w:b w:val="0"/>
              <w:bCs w:val="0"/>
              <w:sz w:val="24"/>
            </w:rPr>
            <w:fldChar w:fldCharType="separate"/>
          </w:r>
          <w:hyperlink w:anchor="_Toc120872300" w:history="1">
            <w:r w:rsidR="00246CD9" w:rsidRPr="00321E3E">
              <w:rPr>
                <w:rStyle w:val="Hyperlink"/>
                <w:b w:val="0"/>
                <w:bCs w:val="0"/>
                <w:caps w:val="0"/>
                <w:noProof/>
                <w:color w:val="auto"/>
                <w:sz w:val="24"/>
              </w:rPr>
              <w:t>1</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rPr>
              <w:t>Scope</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_Toc120872300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1</w:t>
            </w:r>
            <w:r w:rsidR="00246CD9" w:rsidRPr="00321E3E">
              <w:rPr>
                <w:b w:val="0"/>
                <w:bCs w:val="0"/>
                <w:noProof/>
                <w:webHidden/>
                <w:sz w:val="24"/>
              </w:rPr>
              <w:fldChar w:fldCharType="end"/>
            </w:r>
          </w:hyperlink>
        </w:p>
        <w:p w14:paraId="61193AEC" w14:textId="45AE7F67"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01" w:history="1">
            <w:r w:rsidR="00246CD9" w:rsidRPr="00321E3E">
              <w:rPr>
                <w:rStyle w:val="Hyperlink"/>
                <w:b w:val="0"/>
                <w:bCs w:val="0"/>
                <w:caps w:val="0"/>
                <w:noProof/>
                <w:color w:val="auto"/>
                <w:sz w:val="24"/>
                <w:lang w:bidi="ar-DZ"/>
              </w:rPr>
              <w:t>2</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lang w:bidi="ar-DZ"/>
              </w:rPr>
              <w:t>References</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_Toc120872301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1</w:t>
            </w:r>
            <w:r w:rsidR="00246CD9" w:rsidRPr="00321E3E">
              <w:rPr>
                <w:b w:val="0"/>
                <w:bCs w:val="0"/>
                <w:noProof/>
                <w:webHidden/>
                <w:sz w:val="24"/>
              </w:rPr>
              <w:fldChar w:fldCharType="end"/>
            </w:r>
          </w:hyperlink>
        </w:p>
        <w:p w14:paraId="1FF66AFE" w14:textId="730BE53B"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02" w:history="1">
            <w:r w:rsidR="00246CD9" w:rsidRPr="00321E3E">
              <w:rPr>
                <w:rStyle w:val="Hyperlink"/>
                <w:b w:val="0"/>
                <w:bCs w:val="0"/>
                <w:caps w:val="0"/>
                <w:noProof/>
                <w:color w:val="auto"/>
                <w:sz w:val="24"/>
                <w:lang w:bidi="ar-DZ"/>
              </w:rPr>
              <w:t>3</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lang w:bidi="ar-DZ"/>
              </w:rPr>
              <w:t>Terms and definitions</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_Toc120872302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1</w:t>
            </w:r>
            <w:r w:rsidR="00246CD9" w:rsidRPr="00321E3E">
              <w:rPr>
                <w:b w:val="0"/>
                <w:bCs w:val="0"/>
                <w:noProof/>
                <w:webHidden/>
                <w:sz w:val="24"/>
              </w:rPr>
              <w:fldChar w:fldCharType="end"/>
            </w:r>
          </w:hyperlink>
        </w:p>
        <w:p w14:paraId="4B736465" w14:textId="2588FC6F"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03" w:history="1">
            <w:r w:rsidR="00246CD9" w:rsidRPr="00321E3E">
              <w:rPr>
                <w:rStyle w:val="Hyperlink"/>
                <w:smallCaps w:val="0"/>
                <w:noProof/>
                <w:color w:val="auto"/>
                <w:sz w:val="24"/>
                <w:lang w:bidi="ar-DZ"/>
              </w:rPr>
              <w:t>3.1</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Terms defined elsewhere</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_Toc120872303 \h </w:instrText>
            </w:r>
            <w:r w:rsidR="00246CD9" w:rsidRPr="00321E3E">
              <w:rPr>
                <w:noProof/>
                <w:webHidden/>
                <w:sz w:val="24"/>
              </w:rPr>
            </w:r>
            <w:r w:rsidR="00246CD9" w:rsidRPr="00321E3E">
              <w:rPr>
                <w:noProof/>
                <w:webHidden/>
                <w:sz w:val="24"/>
              </w:rPr>
              <w:fldChar w:fldCharType="separate"/>
            </w:r>
            <w:r w:rsidR="00183563">
              <w:rPr>
                <w:noProof/>
                <w:webHidden/>
                <w:sz w:val="24"/>
              </w:rPr>
              <w:t>1</w:t>
            </w:r>
            <w:r w:rsidR="00246CD9" w:rsidRPr="00321E3E">
              <w:rPr>
                <w:noProof/>
                <w:webHidden/>
                <w:sz w:val="24"/>
              </w:rPr>
              <w:fldChar w:fldCharType="end"/>
            </w:r>
          </w:hyperlink>
        </w:p>
        <w:p w14:paraId="13A7D72C" w14:textId="6E0E2703"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09" w:history="1">
            <w:r w:rsidR="00246CD9" w:rsidRPr="00321E3E">
              <w:rPr>
                <w:rStyle w:val="Hyperlink"/>
                <w:smallCaps w:val="0"/>
                <w:noProof/>
                <w:color w:val="auto"/>
                <w:sz w:val="24"/>
                <w:lang w:bidi="ar-DZ"/>
              </w:rPr>
              <w:t>3.2</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Terms defined here</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_Toc120872309 \h </w:instrText>
            </w:r>
            <w:r w:rsidR="00246CD9" w:rsidRPr="00321E3E">
              <w:rPr>
                <w:noProof/>
                <w:webHidden/>
                <w:sz w:val="24"/>
              </w:rPr>
            </w:r>
            <w:r w:rsidR="00246CD9" w:rsidRPr="00321E3E">
              <w:rPr>
                <w:noProof/>
                <w:webHidden/>
                <w:sz w:val="24"/>
              </w:rPr>
              <w:fldChar w:fldCharType="separate"/>
            </w:r>
            <w:r w:rsidR="00183563">
              <w:rPr>
                <w:noProof/>
                <w:webHidden/>
                <w:sz w:val="24"/>
              </w:rPr>
              <w:t>1</w:t>
            </w:r>
            <w:r w:rsidR="00246CD9" w:rsidRPr="00321E3E">
              <w:rPr>
                <w:noProof/>
                <w:webHidden/>
                <w:sz w:val="24"/>
              </w:rPr>
              <w:fldChar w:fldCharType="end"/>
            </w:r>
          </w:hyperlink>
        </w:p>
        <w:p w14:paraId="108EC57D" w14:textId="62451CF4"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11" w:history="1">
            <w:r w:rsidR="00246CD9" w:rsidRPr="00321E3E">
              <w:rPr>
                <w:rStyle w:val="Hyperlink"/>
                <w:b w:val="0"/>
                <w:bCs w:val="0"/>
                <w:caps w:val="0"/>
                <w:noProof/>
                <w:color w:val="auto"/>
                <w:sz w:val="24"/>
                <w:lang w:bidi="ar-DZ"/>
              </w:rPr>
              <w:t>4</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lang w:bidi="ar-DZ"/>
              </w:rPr>
              <w:t>Abbreviations</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_Toc120872311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2</w:t>
            </w:r>
            <w:r w:rsidR="00246CD9" w:rsidRPr="00321E3E">
              <w:rPr>
                <w:b w:val="0"/>
                <w:bCs w:val="0"/>
                <w:noProof/>
                <w:webHidden/>
                <w:sz w:val="24"/>
              </w:rPr>
              <w:fldChar w:fldCharType="end"/>
            </w:r>
          </w:hyperlink>
        </w:p>
        <w:p w14:paraId="503B11DE" w14:textId="68F0A27A"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12" w:history="1">
            <w:r w:rsidR="00246CD9" w:rsidRPr="00321E3E">
              <w:rPr>
                <w:rStyle w:val="Hyperlink"/>
                <w:b w:val="0"/>
                <w:bCs w:val="0"/>
                <w:caps w:val="0"/>
                <w:noProof/>
                <w:color w:val="auto"/>
                <w:sz w:val="24"/>
                <w:lang w:bidi="ar-DZ"/>
              </w:rPr>
              <w:t>5</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lang w:bidi="ar-DZ"/>
              </w:rPr>
              <w:t>Conventions</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_Toc120872312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2</w:t>
            </w:r>
            <w:r w:rsidR="00246CD9" w:rsidRPr="00321E3E">
              <w:rPr>
                <w:b w:val="0"/>
                <w:bCs w:val="0"/>
                <w:noProof/>
                <w:webHidden/>
                <w:sz w:val="24"/>
              </w:rPr>
              <w:fldChar w:fldCharType="end"/>
            </w:r>
          </w:hyperlink>
        </w:p>
        <w:p w14:paraId="05295A1A" w14:textId="006A51E3"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13" w:history="1">
            <w:r w:rsidR="00246CD9" w:rsidRPr="00321E3E">
              <w:rPr>
                <w:rStyle w:val="Hyperlink"/>
                <w:b w:val="0"/>
                <w:bCs w:val="0"/>
                <w:caps w:val="0"/>
                <w:noProof/>
                <w:color w:val="auto"/>
                <w:sz w:val="24"/>
                <w:lang w:bidi="ar-DZ"/>
              </w:rPr>
              <w:t>6</w:t>
            </w:r>
            <w:r w:rsidR="00246CD9" w:rsidRPr="00321E3E">
              <w:rPr>
                <w:rFonts w:eastAsiaTheme="minorEastAsia"/>
                <w:b w:val="0"/>
                <w:bCs w:val="0"/>
                <w:noProof/>
                <w:sz w:val="24"/>
                <w:lang w:val="en-GB" w:eastAsia="en-GB"/>
              </w:rPr>
              <w:tab/>
            </w:r>
            <w:r w:rsidR="00246CD9" w:rsidRPr="00321E3E">
              <w:rPr>
                <w:rStyle w:val="Hyperlink"/>
                <w:b w:val="0"/>
                <w:bCs w:val="0"/>
                <w:caps w:val="0"/>
                <w:noProof/>
                <w:color w:val="auto"/>
                <w:sz w:val="24"/>
                <w:lang w:bidi="ar-DZ"/>
              </w:rPr>
              <w:t>Specific contents</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_Toc120872313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2</w:t>
            </w:r>
            <w:r w:rsidR="00246CD9" w:rsidRPr="00321E3E">
              <w:rPr>
                <w:b w:val="0"/>
                <w:bCs w:val="0"/>
                <w:noProof/>
                <w:webHidden/>
                <w:sz w:val="24"/>
              </w:rPr>
              <w:fldChar w:fldCharType="end"/>
            </w:r>
          </w:hyperlink>
        </w:p>
        <w:p w14:paraId="1E7252DE" w14:textId="2B5D7A6E"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14" w:history="1">
            <w:r w:rsidR="00953CF2" w:rsidRPr="00321E3E">
              <w:rPr>
                <w:rFonts w:eastAsiaTheme="minorEastAsia"/>
                <w:noProof/>
                <w:sz w:val="24"/>
                <w:lang w:val="en-GB" w:eastAsia="en-GB"/>
              </w:rPr>
              <w:t xml:space="preserve">6.1 </w:t>
            </w:r>
            <w:r w:rsidR="00953CF2" w:rsidRPr="00321E3E">
              <w:rPr>
                <w:rFonts w:eastAsiaTheme="minorEastAsia"/>
                <w:noProof/>
                <w:sz w:val="24"/>
                <w:lang w:val="en-GB" w:eastAsia="en-GB"/>
              </w:rPr>
              <w:tab/>
            </w:r>
            <w:r w:rsidR="00246CD9" w:rsidRPr="00321E3E">
              <w:rPr>
                <w:rStyle w:val="Hyperlink"/>
                <w:smallCaps w:val="0"/>
                <w:noProof/>
                <w:color w:val="auto"/>
                <w:sz w:val="24"/>
                <w:lang w:bidi="ar-DZ"/>
              </w:rPr>
              <w:t>Resourcing, material sustainability and manufacturing footprint</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_Toc120872314 \h </w:instrText>
            </w:r>
            <w:r w:rsidR="00246CD9" w:rsidRPr="00321E3E">
              <w:rPr>
                <w:noProof/>
                <w:webHidden/>
                <w:sz w:val="24"/>
              </w:rPr>
            </w:r>
            <w:r w:rsidR="00246CD9" w:rsidRPr="00321E3E">
              <w:rPr>
                <w:noProof/>
                <w:webHidden/>
                <w:sz w:val="24"/>
              </w:rPr>
              <w:fldChar w:fldCharType="separate"/>
            </w:r>
            <w:r w:rsidR="00183563">
              <w:rPr>
                <w:noProof/>
                <w:webHidden/>
                <w:sz w:val="24"/>
              </w:rPr>
              <w:t>3</w:t>
            </w:r>
            <w:r w:rsidR="00246CD9" w:rsidRPr="00321E3E">
              <w:rPr>
                <w:noProof/>
                <w:webHidden/>
                <w:sz w:val="24"/>
              </w:rPr>
              <w:fldChar w:fldCharType="end"/>
            </w:r>
          </w:hyperlink>
        </w:p>
        <w:p w14:paraId="74ECC09C" w14:textId="64CFC63E"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21" w:history="1">
            <w:r w:rsidR="00246CD9" w:rsidRPr="00321E3E">
              <w:rPr>
                <w:rStyle w:val="Hyperlink"/>
                <w:smallCaps w:val="0"/>
                <w:noProof/>
                <w:color w:val="auto"/>
                <w:sz w:val="24"/>
                <w:lang w:bidi="ar-DZ"/>
              </w:rPr>
              <w:t>6.2</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Organizational processes</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_Toc120872321 \h </w:instrText>
            </w:r>
            <w:r w:rsidR="00246CD9" w:rsidRPr="00321E3E">
              <w:rPr>
                <w:noProof/>
                <w:webHidden/>
                <w:sz w:val="24"/>
              </w:rPr>
            </w:r>
            <w:r w:rsidR="00246CD9" w:rsidRPr="00321E3E">
              <w:rPr>
                <w:noProof/>
                <w:webHidden/>
                <w:sz w:val="24"/>
              </w:rPr>
              <w:fldChar w:fldCharType="separate"/>
            </w:r>
            <w:r w:rsidR="00183563">
              <w:rPr>
                <w:noProof/>
                <w:webHidden/>
                <w:sz w:val="24"/>
              </w:rPr>
              <w:t>6</w:t>
            </w:r>
            <w:r w:rsidR="00246CD9" w:rsidRPr="00321E3E">
              <w:rPr>
                <w:noProof/>
                <w:webHidden/>
                <w:sz w:val="24"/>
              </w:rPr>
              <w:fldChar w:fldCharType="end"/>
            </w:r>
          </w:hyperlink>
        </w:p>
        <w:p w14:paraId="1E9497F0" w14:textId="041B90F3"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24" w:history="1">
            <w:r w:rsidR="00246CD9" w:rsidRPr="00321E3E">
              <w:rPr>
                <w:rStyle w:val="Hyperlink"/>
                <w:smallCaps w:val="0"/>
                <w:noProof/>
                <w:color w:val="auto"/>
                <w:sz w:val="24"/>
                <w:lang w:bidi="ar-DZ"/>
              </w:rPr>
              <w:t>6.3</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Organizational stewardship</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_Toc120872324 \h </w:instrText>
            </w:r>
            <w:r w:rsidR="00246CD9" w:rsidRPr="00321E3E">
              <w:rPr>
                <w:noProof/>
                <w:webHidden/>
                <w:sz w:val="24"/>
              </w:rPr>
            </w:r>
            <w:r w:rsidR="00246CD9" w:rsidRPr="00321E3E">
              <w:rPr>
                <w:noProof/>
                <w:webHidden/>
                <w:sz w:val="24"/>
              </w:rPr>
              <w:fldChar w:fldCharType="separate"/>
            </w:r>
            <w:r w:rsidR="00183563">
              <w:rPr>
                <w:noProof/>
                <w:webHidden/>
                <w:sz w:val="24"/>
              </w:rPr>
              <w:t>7</w:t>
            </w:r>
            <w:r w:rsidR="00246CD9" w:rsidRPr="00321E3E">
              <w:rPr>
                <w:noProof/>
                <w:webHidden/>
                <w:sz w:val="24"/>
              </w:rPr>
              <w:fldChar w:fldCharType="end"/>
            </w:r>
          </w:hyperlink>
        </w:p>
        <w:p w14:paraId="49840CE5" w14:textId="491278FC"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27" w:history="1">
            <w:r w:rsidR="00246CD9" w:rsidRPr="00321E3E">
              <w:rPr>
                <w:rStyle w:val="Hyperlink"/>
                <w:smallCaps w:val="0"/>
                <w:noProof/>
                <w:color w:val="auto"/>
                <w:sz w:val="24"/>
                <w:lang w:bidi="ar-DZ"/>
              </w:rPr>
              <w:t>6.4</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Individual behaviours and influence in an organization</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_Toc120872327 \h </w:instrText>
            </w:r>
            <w:r w:rsidR="00246CD9" w:rsidRPr="00321E3E">
              <w:rPr>
                <w:noProof/>
                <w:webHidden/>
                <w:sz w:val="24"/>
              </w:rPr>
            </w:r>
            <w:r w:rsidR="00246CD9" w:rsidRPr="00321E3E">
              <w:rPr>
                <w:noProof/>
                <w:webHidden/>
                <w:sz w:val="24"/>
              </w:rPr>
              <w:fldChar w:fldCharType="separate"/>
            </w:r>
            <w:r w:rsidR="00183563">
              <w:rPr>
                <w:noProof/>
                <w:webHidden/>
                <w:sz w:val="24"/>
              </w:rPr>
              <w:t>8</w:t>
            </w:r>
            <w:r w:rsidR="00246CD9" w:rsidRPr="00321E3E">
              <w:rPr>
                <w:noProof/>
                <w:webHidden/>
                <w:sz w:val="24"/>
              </w:rPr>
              <w:fldChar w:fldCharType="end"/>
            </w:r>
          </w:hyperlink>
        </w:p>
        <w:p w14:paraId="69EF92F1" w14:textId="08D3D4ED" w:rsidR="00246CD9" w:rsidRPr="00321E3E" w:rsidRDefault="00CE0801" w:rsidP="00953CF2">
          <w:pPr>
            <w:pStyle w:val="TOC2"/>
            <w:tabs>
              <w:tab w:val="clear" w:pos="9629"/>
              <w:tab w:val="left" w:pos="1418"/>
              <w:tab w:val="right" w:leader="dot" w:pos="9498"/>
            </w:tabs>
            <w:rPr>
              <w:rFonts w:eastAsiaTheme="minorEastAsia"/>
              <w:noProof/>
              <w:sz w:val="24"/>
              <w:lang w:val="en-GB" w:eastAsia="en-GB"/>
            </w:rPr>
          </w:pPr>
          <w:hyperlink w:anchor="_Toc120872328" w:history="1">
            <w:r w:rsidR="00246CD9" w:rsidRPr="00321E3E">
              <w:rPr>
                <w:rStyle w:val="Hyperlink"/>
                <w:smallCaps w:val="0"/>
                <w:noProof/>
                <w:color w:val="auto"/>
                <w:sz w:val="24"/>
                <w:lang w:bidi="ar-DZ"/>
              </w:rPr>
              <w:t>6.5</w:t>
            </w:r>
            <w:r w:rsidR="00246CD9" w:rsidRPr="00321E3E">
              <w:rPr>
                <w:rFonts w:eastAsiaTheme="minorEastAsia"/>
                <w:noProof/>
                <w:sz w:val="24"/>
                <w:lang w:val="en-GB" w:eastAsia="en-GB"/>
              </w:rPr>
              <w:tab/>
            </w:r>
            <w:r w:rsidR="00246CD9" w:rsidRPr="00321E3E">
              <w:rPr>
                <w:rStyle w:val="Hyperlink"/>
                <w:smallCaps w:val="0"/>
                <w:noProof/>
                <w:color w:val="auto"/>
                <w:sz w:val="24"/>
                <w:lang w:bidi="ar-DZ"/>
              </w:rPr>
              <w:t>Score cards</w:t>
            </w:r>
            <w:r w:rsidR="00246CD9" w:rsidRPr="00321E3E">
              <w:rPr>
                <w:noProof/>
                <w:webHidden/>
                <w:sz w:val="24"/>
              </w:rPr>
              <w:tab/>
            </w:r>
            <w:r w:rsidR="00246CD9" w:rsidRPr="00321E3E">
              <w:rPr>
                <w:noProof/>
                <w:webHidden/>
                <w:sz w:val="24"/>
              </w:rPr>
              <w:fldChar w:fldCharType="begin"/>
            </w:r>
            <w:r w:rsidR="00246CD9" w:rsidRPr="00321E3E">
              <w:rPr>
                <w:noProof/>
                <w:webHidden/>
                <w:sz w:val="24"/>
              </w:rPr>
              <w:instrText xml:space="preserve"> PAGEREF _Toc120872328 \h </w:instrText>
            </w:r>
            <w:r w:rsidR="00246CD9" w:rsidRPr="00321E3E">
              <w:rPr>
                <w:noProof/>
                <w:webHidden/>
                <w:sz w:val="24"/>
              </w:rPr>
            </w:r>
            <w:r w:rsidR="00246CD9" w:rsidRPr="00321E3E">
              <w:rPr>
                <w:noProof/>
                <w:webHidden/>
                <w:sz w:val="24"/>
              </w:rPr>
              <w:fldChar w:fldCharType="separate"/>
            </w:r>
            <w:r w:rsidR="00183563">
              <w:rPr>
                <w:noProof/>
                <w:webHidden/>
                <w:sz w:val="24"/>
              </w:rPr>
              <w:t>9</w:t>
            </w:r>
            <w:r w:rsidR="00246CD9" w:rsidRPr="00321E3E">
              <w:rPr>
                <w:noProof/>
                <w:webHidden/>
                <w:sz w:val="24"/>
              </w:rPr>
              <w:fldChar w:fldCharType="end"/>
            </w:r>
          </w:hyperlink>
        </w:p>
        <w:p w14:paraId="1AF91097" w14:textId="22C2DB46" w:rsidR="00246CD9" w:rsidRPr="00321E3E" w:rsidRDefault="00CE0801" w:rsidP="00953CF2">
          <w:pPr>
            <w:pStyle w:val="TOC1"/>
            <w:tabs>
              <w:tab w:val="clear" w:pos="9629"/>
              <w:tab w:val="right" w:leader="dot" w:pos="9498"/>
            </w:tabs>
            <w:rPr>
              <w:rFonts w:eastAsiaTheme="minorEastAsia"/>
              <w:b w:val="0"/>
              <w:bCs w:val="0"/>
              <w:noProof/>
              <w:sz w:val="24"/>
              <w:lang w:val="en-GB" w:eastAsia="en-GB"/>
            </w:rPr>
          </w:pPr>
          <w:hyperlink w:anchor="_Toc120872335" w:history="1">
            <w:r w:rsidR="00246CD9" w:rsidRPr="00321E3E">
              <w:rPr>
                <w:rStyle w:val="Hyperlink"/>
                <w:b w:val="0"/>
                <w:bCs w:val="0"/>
                <w:caps w:val="0"/>
                <w:noProof/>
                <w:color w:val="auto"/>
                <w:sz w:val="24"/>
              </w:rPr>
              <w:t>Bibliography</w:t>
            </w:r>
            <w:r w:rsidR="00246CD9" w:rsidRPr="00321E3E">
              <w:rPr>
                <w:b w:val="0"/>
                <w:bCs w:val="0"/>
                <w:noProof/>
                <w:webHidden/>
                <w:sz w:val="24"/>
              </w:rPr>
              <w:tab/>
            </w:r>
            <w:r w:rsidR="00246CD9" w:rsidRPr="00321E3E">
              <w:rPr>
                <w:b w:val="0"/>
                <w:bCs w:val="0"/>
                <w:noProof/>
                <w:webHidden/>
                <w:sz w:val="24"/>
              </w:rPr>
              <w:fldChar w:fldCharType="begin"/>
            </w:r>
            <w:r w:rsidR="00246CD9" w:rsidRPr="00321E3E">
              <w:rPr>
                <w:b w:val="0"/>
                <w:bCs w:val="0"/>
                <w:noProof/>
                <w:webHidden/>
                <w:sz w:val="24"/>
              </w:rPr>
              <w:instrText xml:space="preserve"> PAGEREF _Toc120872335 \h </w:instrText>
            </w:r>
            <w:r w:rsidR="00246CD9" w:rsidRPr="00321E3E">
              <w:rPr>
                <w:b w:val="0"/>
                <w:bCs w:val="0"/>
                <w:noProof/>
                <w:webHidden/>
                <w:sz w:val="24"/>
              </w:rPr>
            </w:r>
            <w:r w:rsidR="00246CD9" w:rsidRPr="00321E3E">
              <w:rPr>
                <w:b w:val="0"/>
                <w:bCs w:val="0"/>
                <w:noProof/>
                <w:webHidden/>
                <w:sz w:val="24"/>
              </w:rPr>
              <w:fldChar w:fldCharType="separate"/>
            </w:r>
            <w:r w:rsidR="00183563">
              <w:rPr>
                <w:b w:val="0"/>
                <w:bCs w:val="0"/>
                <w:noProof/>
                <w:webHidden/>
                <w:sz w:val="24"/>
              </w:rPr>
              <w:t>12</w:t>
            </w:r>
            <w:r w:rsidR="00246CD9" w:rsidRPr="00321E3E">
              <w:rPr>
                <w:b w:val="0"/>
                <w:bCs w:val="0"/>
                <w:noProof/>
                <w:webHidden/>
                <w:sz w:val="24"/>
              </w:rPr>
              <w:fldChar w:fldCharType="end"/>
            </w:r>
          </w:hyperlink>
        </w:p>
        <w:p w14:paraId="565785DB" w14:textId="5FFE1FD5" w:rsidR="001A0D29" w:rsidRPr="00246CD9" w:rsidRDefault="001A0D29" w:rsidP="00953CF2">
          <w:pPr>
            <w:tabs>
              <w:tab w:val="right" w:leader="dot" w:pos="9498"/>
            </w:tabs>
            <w:rPr>
              <w:szCs w:val="24"/>
            </w:rPr>
          </w:pPr>
          <w:r w:rsidRPr="00321E3E">
            <w:rPr>
              <w:noProof/>
              <w:szCs w:val="24"/>
            </w:rPr>
            <w:fldChar w:fldCharType="end"/>
          </w:r>
        </w:p>
      </w:sdtContent>
    </w:sdt>
    <w:p w14:paraId="0A587A6A" w14:textId="77777777" w:rsidR="001A0D29" w:rsidRPr="00246CD9" w:rsidRDefault="001A0D29" w:rsidP="001A0D29">
      <w:pPr>
        <w:keepNext/>
        <w:rPr>
          <w:szCs w:val="24"/>
        </w:rPr>
      </w:pPr>
    </w:p>
    <w:p w14:paraId="24A05F12" w14:textId="6ECA4AD5" w:rsidR="003748DE" w:rsidRPr="00246CD9" w:rsidRDefault="009635CB" w:rsidP="00246CD9">
      <w:pPr>
        <w:keepNext/>
        <w:jc w:val="center"/>
        <w:rPr>
          <w:b/>
          <w:bCs/>
          <w:szCs w:val="24"/>
        </w:rPr>
      </w:pPr>
      <w:r w:rsidRPr="00246CD9">
        <w:rPr>
          <w:b/>
          <w:bCs/>
          <w:szCs w:val="24"/>
        </w:rPr>
        <w:t>List of Tables</w:t>
      </w:r>
    </w:p>
    <w:p w14:paraId="64B51B59" w14:textId="2A4020A2" w:rsidR="00246CD9" w:rsidRPr="00246CD9" w:rsidRDefault="00246CD9">
      <w:pPr>
        <w:pStyle w:val="TableofFigures"/>
        <w:rPr>
          <w:rFonts w:asciiTheme="minorHAnsi" w:eastAsiaTheme="minorEastAsia" w:hAnsiTheme="minorHAnsi" w:cstheme="minorBidi"/>
          <w:noProof/>
          <w:sz w:val="24"/>
          <w:lang w:eastAsia="en-GB"/>
        </w:rPr>
      </w:pPr>
      <w:r w:rsidRPr="00246CD9">
        <w:rPr>
          <w:smallCaps/>
          <w:sz w:val="24"/>
        </w:rPr>
        <w:fldChar w:fldCharType="begin"/>
      </w:r>
      <w:r w:rsidRPr="00246CD9">
        <w:rPr>
          <w:smallCaps/>
          <w:sz w:val="24"/>
        </w:rPr>
        <w:instrText xml:space="preserve"> TOC \f t \h \z \t "Table_No &amp; title;1" \c "Figure" </w:instrText>
      </w:r>
      <w:r w:rsidRPr="00246CD9">
        <w:rPr>
          <w:smallCaps/>
          <w:sz w:val="24"/>
        </w:rPr>
        <w:fldChar w:fldCharType="separate"/>
      </w:r>
      <w:hyperlink w:anchor="_Toc120872284" w:history="1">
        <w:r w:rsidRPr="00246CD9">
          <w:rPr>
            <w:rStyle w:val="Hyperlink"/>
            <w:noProof/>
            <w:color w:val="auto"/>
            <w:sz w:val="24"/>
          </w:rPr>
          <w:t>Table 1 - Organizational Categories for Self-Assessment</w:t>
        </w:r>
        <w:r w:rsidRPr="00246CD9">
          <w:rPr>
            <w:noProof/>
            <w:webHidden/>
            <w:sz w:val="24"/>
          </w:rPr>
          <w:tab/>
        </w:r>
        <w:r w:rsidRPr="00246CD9">
          <w:rPr>
            <w:noProof/>
            <w:webHidden/>
            <w:sz w:val="24"/>
          </w:rPr>
          <w:fldChar w:fldCharType="begin"/>
        </w:r>
        <w:r w:rsidRPr="00246CD9">
          <w:rPr>
            <w:noProof/>
            <w:webHidden/>
            <w:sz w:val="24"/>
          </w:rPr>
          <w:instrText xml:space="preserve"> PAGEREF _Toc120872284 \h </w:instrText>
        </w:r>
        <w:r w:rsidRPr="00246CD9">
          <w:rPr>
            <w:noProof/>
            <w:webHidden/>
            <w:sz w:val="24"/>
          </w:rPr>
        </w:r>
        <w:r w:rsidRPr="00246CD9">
          <w:rPr>
            <w:noProof/>
            <w:webHidden/>
            <w:sz w:val="24"/>
          </w:rPr>
          <w:fldChar w:fldCharType="separate"/>
        </w:r>
        <w:r w:rsidR="00183563">
          <w:rPr>
            <w:noProof/>
            <w:webHidden/>
            <w:sz w:val="24"/>
          </w:rPr>
          <w:t>3</w:t>
        </w:r>
        <w:r w:rsidRPr="00246CD9">
          <w:rPr>
            <w:noProof/>
            <w:webHidden/>
            <w:sz w:val="24"/>
          </w:rPr>
          <w:fldChar w:fldCharType="end"/>
        </w:r>
      </w:hyperlink>
    </w:p>
    <w:p w14:paraId="12E7125B" w14:textId="5E997541" w:rsidR="00246CD9" w:rsidRPr="00246CD9" w:rsidRDefault="00CE0801">
      <w:pPr>
        <w:pStyle w:val="TableofFigures"/>
        <w:rPr>
          <w:rFonts w:asciiTheme="minorHAnsi" w:eastAsiaTheme="minorEastAsia" w:hAnsiTheme="minorHAnsi" w:cstheme="minorBidi"/>
          <w:noProof/>
          <w:sz w:val="24"/>
          <w:lang w:eastAsia="en-GB"/>
        </w:rPr>
      </w:pPr>
      <w:hyperlink w:anchor="_Toc120872285" w:history="1">
        <w:r w:rsidR="00246CD9" w:rsidRPr="00246CD9">
          <w:rPr>
            <w:rStyle w:val="Hyperlink"/>
            <w:noProof/>
            <w:color w:val="auto"/>
            <w:sz w:val="24"/>
          </w:rPr>
          <w:t>Table 2 - Breakout Chart example of efficiency and sustainability actions by level</w:t>
        </w:r>
        <w:r w:rsidR="00246CD9" w:rsidRPr="00246CD9">
          <w:rPr>
            <w:noProof/>
            <w:webHidden/>
            <w:sz w:val="24"/>
          </w:rPr>
          <w:tab/>
        </w:r>
        <w:r w:rsidR="00246CD9" w:rsidRPr="00246CD9">
          <w:rPr>
            <w:noProof/>
            <w:webHidden/>
            <w:sz w:val="24"/>
          </w:rPr>
          <w:fldChar w:fldCharType="begin"/>
        </w:r>
        <w:r w:rsidR="00246CD9" w:rsidRPr="00246CD9">
          <w:rPr>
            <w:noProof/>
            <w:webHidden/>
            <w:sz w:val="24"/>
          </w:rPr>
          <w:instrText xml:space="preserve"> PAGEREF _Toc120872285 \h </w:instrText>
        </w:r>
        <w:r w:rsidR="00246CD9" w:rsidRPr="00246CD9">
          <w:rPr>
            <w:noProof/>
            <w:webHidden/>
            <w:sz w:val="24"/>
          </w:rPr>
        </w:r>
        <w:r w:rsidR="00246CD9" w:rsidRPr="00246CD9">
          <w:rPr>
            <w:noProof/>
            <w:webHidden/>
            <w:sz w:val="24"/>
          </w:rPr>
          <w:fldChar w:fldCharType="separate"/>
        </w:r>
        <w:r w:rsidR="00183563">
          <w:rPr>
            <w:noProof/>
            <w:webHidden/>
            <w:sz w:val="24"/>
          </w:rPr>
          <w:t>5</w:t>
        </w:r>
        <w:r w:rsidR="00246CD9" w:rsidRPr="00246CD9">
          <w:rPr>
            <w:noProof/>
            <w:webHidden/>
            <w:sz w:val="24"/>
          </w:rPr>
          <w:fldChar w:fldCharType="end"/>
        </w:r>
      </w:hyperlink>
    </w:p>
    <w:p w14:paraId="45B7EB8C" w14:textId="2DD3BB30" w:rsidR="00246CD9" w:rsidRPr="00246CD9" w:rsidRDefault="00CE0801">
      <w:pPr>
        <w:pStyle w:val="TableofFigures"/>
        <w:rPr>
          <w:rFonts w:asciiTheme="minorHAnsi" w:eastAsiaTheme="minorEastAsia" w:hAnsiTheme="minorHAnsi" w:cstheme="minorBidi"/>
          <w:noProof/>
          <w:sz w:val="24"/>
          <w:lang w:eastAsia="en-GB"/>
        </w:rPr>
      </w:pPr>
      <w:hyperlink w:anchor="_Toc120872286" w:history="1">
        <w:r w:rsidR="00246CD9" w:rsidRPr="00246CD9">
          <w:rPr>
            <w:rStyle w:val="Hyperlink"/>
            <w:noProof/>
            <w:color w:val="auto"/>
            <w:sz w:val="24"/>
          </w:rPr>
          <w:t>Table 3 - Global Environment Posture by Function</w:t>
        </w:r>
        <w:r w:rsidR="00246CD9" w:rsidRPr="00246CD9">
          <w:rPr>
            <w:noProof/>
            <w:webHidden/>
            <w:sz w:val="24"/>
          </w:rPr>
          <w:tab/>
        </w:r>
        <w:r w:rsidR="00246CD9" w:rsidRPr="00246CD9">
          <w:rPr>
            <w:noProof/>
            <w:webHidden/>
            <w:sz w:val="24"/>
          </w:rPr>
          <w:fldChar w:fldCharType="begin"/>
        </w:r>
        <w:r w:rsidR="00246CD9" w:rsidRPr="00246CD9">
          <w:rPr>
            <w:noProof/>
            <w:webHidden/>
            <w:sz w:val="24"/>
          </w:rPr>
          <w:instrText xml:space="preserve"> PAGEREF _Toc120872286 \h </w:instrText>
        </w:r>
        <w:r w:rsidR="00246CD9" w:rsidRPr="00246CD9">
          <w:rPr>
            <w:noProof/>
            <w:webHidden/>
            <w:sz w:val="24"/>
          </w:rPr>
        </w:r>
        <w:r w:rsidR="00246CD9" w:rsidRPr="00246CD9">
          <w:rPr>
            <w:noProof/>
            <w:webHidden/>
            <w:sz w:val="24"/>
          </w:rPr>
          <w:fldChar w:fldCharType="separate"/>
        </w:r>
        <w:r w:rsidR="00183563">
          <w:rPr>
            <w:noProof/>
            <w:webHidden/>
            <w:sz w:val="24"/>
          </w:rPr>
          <w:t>9</w:t>
        </w:r>
        <w:r w:rsidR="00246CD9" w:rsidRPr="00246CD9">
          <w:rPr>
            <w:noProof/>
            <w:webHidden/>
            <w:sz w:val="24"/>
          </w:rPr>
          <w:fldChar w:fldCharType="end"/>
        </w:r>
      </w:hyperlink>
    </w:p>
    <w:p w14:paraId="3BD4466E" w14:textId="39FE221B" w:rsidR="00246CD9" w:rsidRPr="00246CD9" w:rsidRDefault="00CE0801">
      <w:pPr>
        <w:pStyle w:val="TableofFigures"/>
        <w:rPr>
          <w:rFonts w:asciiTheme="minorHAnsi" w:eastAsiaTheme="minorEastAsia" w:hAnsiTheme="minorHAnsi" w:cstheme="minorBidi"/>
          <w:noProof/>
          <w:sz w:val="24"/>
          <w:lang w:eastAsia="en-GB"/>
        </w:rPr>
      </w:pPr>
      <w:hyperlink w:anchor="_Toc120872287" w:history="1">
        <w:r w:rsidR="00246CD9" w:rsidRPr="00246CD9">
          <w:rPr>
            <w:rStyle w:val="Hyperlink"/>
            <w:noProof/>
            <w:color w:val="auto"/>
            <w:sz w:val="24"/>
          </w:rPr>
          <w:t>Table 4 - Function or Line of Business Assessment Scorecard Numerical</w:t>
        </w:r>
        <w:r w:rsidR="00246CD9" w:rsidRPr="00246CD9">
          <w:rPr>
            <w:noProof/>
            <w:webHidden/>
            <w:sz w:val="24"/>
          </w:rPr>
          <w:tab/>
        </w:r>
        <w:r w:rsidR="00246CD9" w:rsidRPr="00246CD9">
          <w:rPr>
            <w:noProof/>
            <w:webHidden/>
            <w:sz w:val="24"/>
          </w:rPr>
          <w:fldChar w:fldCharType="begin"/>
        </w:r>
        <w:r w:rsidR="00246CD9" w:rsidRPr="00246CD9">
          <w:rPr>
            <w:noProof/>
            <w:webHidden/>
            <w:sz w:val="24"/>
          </w:rPr>
          <w:instrText xml:space="preserve"> PAGEREF _Toc120872287 \h </w:instrText>
        </w:r>
        <w:r w:rsidR="00246CD9" w:rsidRPr="00246CD9">
          <w:rPr>
            <w:noProof/>
            <w:webHidden/>
            <w:sz w:val="24"/>
          </w:rPr>
        </w:r>
        <w:r w:rsidR="00246CD9" w:rsidRPr="00246CD9">
          <w:rPr>
            <w:noProof/>
            <w:webHidden/>
            <w:sz w:val="24"/>
          </w:rPr>
          <w:fldChar w:fldCharType="separate"/>
        </w:r>
        <w:r w:rsidR="00183563">
          <w:rPr>
            <w:noProof/>
            <w:webHidden/>
            <w:sz w:val="24"/>
          </w:rPr>
          <w:t>10</w:t>
        </w:r>
        <w:r w:rsidR="00246CD9" w:rsidRPr="00246CD9">
          <w:rPr>
            <w:noProof/>
            <w:webHidden/>
            <w:sz w:val="24"/>
          </w:rPr>
          <w:fldChar w:fldCharType="end"/>
        </w:r>
      </w:hyperlink>
    </w:p>
    <w:p w14:paraId="599ECB5E" w14:textId="78960D37" w:rsidR="00246CD9" w:rsidRPr="00246CD9" w:rsidRDefault="00CE0801">
      <w:pPr>
        <w:pStyle w:val="TableofFigures"/>
        <w:rPr>
          <w:rFonts w:asciiTheme="minorHAnsi" w:eastAsiaTheme="minorEastAsia" w:hAnsiTheme="minorHAnsi" w:cstheme="minorBidi"/>
          <w:noProof/>
          <w:sz w:val="24"/>
          <w:lang w:eastAsia="en-GB"/>
        </w:rPr>
      </w:pPr>
      <w:hyperlink w:anchor="_Toc120872288" w:history="1">
        <w:r w:rsidR="00246CD9" w:rsidRPr="00246CD9">
          <w:rPr>
            <w:rStyle w:val="Hyperlink"/>
            <w:noProof/>
            <w:color w:val="auto"/>
            <w:sz w:val="24"/>
          </w:rPr>
          <w:t>Table 5 - Individual Contributor Champion Assessment</w:t>
        </w:r>
        <w:r w:rsidR="00246CD9" w:rsidRPr="00246CD9">
          <w:rPr>
            <w:noProof/>
            <w:webHidden/>
            <w:sz w:val="24"/>
          </w:rPr>
          <w:tab/>
        </w:r>
        <w:r w:rsidR="00246CD9" w:rsidRPr="00246CD9">
          <w:rPr>
            <w:noProof/>
            <w:webHidden/>
            <w:sz w:val="24"/>
          </w:rPr>
          <w:fldChar w:fldCharType="begin"/>
        </w:r>
        <w:r w:rsidR="00246CD9" w:rsidRPr="00246CD9">
          <w:rPr>
            <w:noProof/>
            <w:webHidden/>
            <w:sz w:val="24"/>
          </w:rPr>
          <w:instrText xml:space="preserve"> PAGEREF _Toc120872288 \h </w:instrText>
        </w:r>
        <w:r w:rsidR="00246CD9" w:rsidRPr="00246CD9">
          <w:rPr>
            <w:noProof/>
            <w:webHidden/>
            <w:sz w:val="24"/>
          </w:rPr>
        </w:r>
        <w:r w:rsidR="00246CD9" w:rsidRPr="00246CD9">
          <w:rPr>
            <w:noProof/>
            <w:webHidden/>
            <w:sz w:val="24"/>
          </w:rPr>
          <w:fldChar w:fldCharType="separate"/>
        </w:r>
        <w:r w:rsidR="00183563">
          <w:rPr>
            <w:noProof/>
            <w:webHidden/>
            <w:sz w:val="24"/>
          </w:rPr>
          <w:t>10</w:t>
        </w:r>
        <w:r w:rsidR="00246CD9" w:rsidRPr="00246CD9">
          <w:rPr>
            <w:noProof/>
            <w:webHidden/>
            <w:sz w:val="24"/>
          </w:rPr>
          <w:fldChar w:fldCharType="end"/>
        </w:r>
      </w:hyperlink>
    </w:p>
    <w:p w14:paraId="4FD50C44" w14:textId="77777777" w:rsidR="00953CF2" w:rsidRDefault="00246CD9" w:rsidP="00953CF2">
      <w:pPr>
        <w:keepNext/>
        <w:rPr>
          <w:smallCaps/>
          <w:szCs w:val="24"/>
          <w:lang w:val="en-GB" w:eastAsia="en-US"/>
        </w:rPr>
      </w:pPr>
      <w:r w:rsidRPr="00246CD9">
        <w:rPr>
          <w:smallCaps/>
          <w:szCs w:val="24"/>
          <w:lang w:val="en-GB" w:eastAsia="en-US"/>
        </w:rPr>
        <w:fldChar w:fldCharType="end"/>
      </w:r>
    </w:p>
    <w:p w14:paraId="4DB96AA7" w14:textId="3B99A074" w:rsidR="00953CF2" w:rsidRDefault="00953CF2">
      <w:pPr>
        <w:spacing w:before="0"/>
        <w:rPr>
          <w:smallCaps/>
          <w:szCs w:val="24"/>
          <w:lang w:val="en-GB" w:eastAsia="en-US"/>
        </w:rPr>
      </w:pPr>
      <w:r>
        <w:rPr>
          <w:smallCaps/>
          <w:szCs w:val="24"/>
          <w:lang w:val="en-GB" w:eastAsia="en-US"/>
        </w:rPr>
        <w:br w:type="page"/>
      </w:r>
    </w:p>
    <w:p w14:paraId="0FAD583D" w14:textId="3B99A074" w:rsidR="00953CF2" w:rsidRDefault="00953CF2">
      <w:pPr>
        <w:spacing w:before="0"/>
        <w:rPr>
          <w:smallCaps/>
          <w:szCs w:val="24"/>
          <w:lang w:val="en-GB" w:eastAsia="en-US"/>
        </w:rPr>
      </w:pPr>
    </w:p>
    <w:p w14:paraId="3FD72455" w14:textId="77777777" w:rsidR="00953CF2" w:rsidRDefault="00953CF2" w:rsidP="00953CF2">
      <w:pPr>
        <w:keepNext/>
        <w:rPr>
          <w:b/>
          <w:bCs/>
          <w:sz w:val="28"/>
          <w:szCs w:val="28"/>
        </w:rPr>
        <w:sectPr w:rsidR="00953CF2" w:rsidSect="00A92BB3">
          <w:headerReference w:type="default" r:id="rId14"/>
          <w:footerReference w:type="default" r:id="rId15"/>
          <w:pgSz w:w="11907" w:h="16840" w:code="9"/>
          <w:pgMar w:top="1210" w:right="850" w:bottom="1079" w:left="1134" w:header="567" w:footer="567" w:gutter="0"/>
          <w:pgNumType w:fmt="lowerRoman"/>
          <w:cols w:space="720"/>
          <w:titlePg/>
          <w:docGrid w:linePitch="360"/>
        </w:sectPr>
      </w:pPr>
    </w:p>
    <w:p w14:paraId="45F1C957" w14:textId="5E4E6E10" w:rsidR="00135CA3" w:rsidRPr="00293A01" w:rsidRDefault="0097107F" w:rsidP="00953CF2">
      <w:pPr>
        <w:keepNext/>
        <w:rPr>
          <w:sz w:val="28"/>
          <w:szCs w:val="22"/>
        </w:rPr>
      </w:pPr>
      <w:r w:rsidRPr="00293A01">
        <w:rPr>
          <w:b/>
          <w:bCs/>
          <w:sz w:val="28"/>
          <w:szCs w:val="28"/>
        </w:rPr>
        <w:t>T</w:t>
      </w:r>
      <w:r w:rsidR="00737170" w:rsidRPr="00293A01">
        <w:rPr>
          <w:b/>
          <w:bCs/>
          <w:sz w:val="28"/>
          <w:szCs w:val="28"/>
        </w:rPr>
        <w:t xml:space="preserve">echnical </w:t>
      </w:r>
      <w:r w:rsidR="00C26533" w:rsidRPr="00293A01">
        <w:rPr>
          <w:b/>
          <w:bCs/>
          <w:sz w:val="28"/>
          <w:szCs w:val="28"/>
        </w:rPr>
        <w:t>Report ITU-T</w:t>
      </w:r>
      <w:r w:rsidR="00135CA3" w:rsidRPr="00293A01">
        <w:rPr>
          <w:sz w:val="28"/>
          <w:szCs w:val="28"/>
        </w:rPr>
        <w:t xml:space="preserve"> </w:t>
      </w:r>
      <w:r w:rsidR="00135CA3" w:rsidRPr="00293A01">
        <w:rPr>
          <w:b/>
          <w:sz w:val="28"/>
          <w:szCs w:val="22"/>
        </w:rPr>
        <w:t>FG-AI4EE D.WG1-02</w:t>
      </w:r>
    </w:p>
    <w:p w14:paraId="61A9BC7B" w14:textId="28632BF6" w:rsidR="004B39E2" w:rsidRPr="00293A01" w:rsidRDefault="00D97219" w:rsidP="00D97219">
      <w:pPr>
        <w:spacing w:before="240"/>
        <w:jc w:val="center"/>
        <w:rPr>
          <w:lang w:val="en-GB" w:eastAsia="en-US" w:bidi="ar-DZ"/>
        </w:rPr>
      </w:pPr>
      <w:r w:rsidRPr="00293A01">
        <w:rPr>
          <w:rFonts w:eastAsia="SimSun"/>
          <w:b/>
          <w:sz w:val="28"/>
          <w:szCs w:val="28"/>
          <w:shd w:val="clear" w:color="auto" w:fill="FFFFFF"/>
          <w:lang w:val="en-GB" w:eastAsia="en-US"/>
        </w:rPr>
        <w:t xml:space="preserve">Solution scorecard for eco-friendly business processes and environmental </w:t>
      </w:r>
      <w:proofErr w:type="spellStart"/>
      <w:r w:rsidRPr="00293A01">
        <w:rPr>
          <w:rFonts w:eastAsia="SimSun"/>
          <w:b/>
          <w:sz w:val="28"/>
          <w:szCs w:val="28"/>
          <w:shd w:val="clear" w:color="auto" w:fill="FFFFFF"/>
          <w:lang w:val="en-GB" w:eastAsia="en-US"/>
        </w:rPr>
        <w:t>behavioral</w:t>
      </w:r>
      <w:proofErr w:type="spellEnd"/>
      <w:r w:rsidRPr="00293A01">
        <w:rPr>
          <w:rFonts w:eastAsia="SimSun"/>
          <w:b/>
          <w:sz w:val="28"/>
          <w:szCs w:val="28"/>
          <w:shd w:val="clear" w:color="auto" w:fill="FFFFFF"/>
          <w:lang w:val="en-GB" w:eastAsia="en-US"/>
        </w:rPr>
        <w:t xml:space="preserve"> influencers</w:t>
      </w:r>
    </w:p>
    <w:p w14:paraId="63213082" w14:textId="77777777" w:rsidR="00467172" w:rsidRPr="0065173F" w:rsidRDefault="00467172">
      <w:pPr>
        <w:pStyle w:val="Heading1"/>
        <w:rPr>
          <w:rFonts w:cs="Times New Roman"/>
        </w:rPr>
      </w:pPr>
      <w:bookmarkStart w:id="8" w:name="_Toc120872298"/>
      <w:bookmarkStart w:id="9" w:name="_Toc120872299"/>
      <w:bookmarkStart w:id="10" w:name="_Toc401158818"/>
      <w:bookmarkStart w:id="11" w:name="_Toc401159823"/>
      <w:bookmarkStart w:id="12" w:name="_Toc115091888"/>
      <w:bookmarkStart w:id="13" w:name="_Toc115091999"/>
      <w:bookmarkStart w:id="14" w:name="_Toc115092243"/>
      <w:bookmarkStart w:id="15" w:name="_Toc116312360"/>
      <w:bookmarkStart w:id="16" w:name="_Toc120872300"/>
      <w:bookmarkEnd w:id="8"/>
      <w:bookmarkEnd w:id="9"/>
      <w:r w:rsidRPr="0065173F">
        <w:rPr>
          <w:rFonts w:cs="Times New Roman"/>
        </w:rPr>
        <w:t>Scope</w:t>
      </w:r>
      <w:bookmarkEnd w:id="10"/>
      <w:bookmarkEnd w:id="11"/>
      <w:bookmarkEnd w:id="12"/>
      <w:bookmarkEnd w:id="13"/>
      <w:bookmarkEnd w:id="14"/>
      <w:bookmarkEnd w:id="15"/>
      <w:bookmarkEnd w:id="16"/>
    </w:p>
    <w:p w14:paraId="3885582F" w14:textId="2394EC33" w:rsidR="000A283E" w:rsidRPr="00293A01" w:rsidRDefault="000A283E" w:rsidP="000A283E">
      <w:pPr>
        <w:rPr>
          <w:szCs w:val="24"/>
        </w:rPr>
      </w:pPr>
      <w:r w:rsidRPr="00293A01">
        <w:rPr>
          <w:szCs w:val="24"/>
        </w:rPr>
        <w:t>This document </w:t>
      </w:r>
      <w:r w:rsidR="007F3857" w:rsidRPr="00293A01">
        <w:rPr>
          <w:szCs w:val="24"/>
        </w:rPr>
        <w:t>provides</w:t>
      </w:r>
      <w:r w:rsidRPr="00293A01">
        <w:rPr>
          <w:szCs w:val="24"/>
        </w:rPr>
        <w:t> </w:t>
      </w:r>
      <w:r w:rsidR="00BB65DC" w:rsidRPr="00293A01">
        <w:rPr>
          <w:szCs w:val="24"/>
        </w:rPr>
        <w:t xml:space="preserve">recommendations and brief </w:t>
      </w:r>
      <w:r w:rsidR="00BB65DC" w:rsidRPr="00293A01">
        <w:rPr>
          <w:szCs w:val="24"/>
          <w:bdr w:val="none" w:sz="0" w:space="0" w:color="auto" w:frame="1"/>
          <w:shd w:val="clear" w:color="auto" w:fill="FFFFFF"/>
        </w:rPr>
        <w:t xml:space="preserve">self-assessment </w:t>
      </w:r>
      <w:r w:rsidR="00DC4FB2" w:rsidRPr="00293A01">
        <w:rPr>
          <w:szCs w:val="24"/>
          <w:bdr w:val="none" w:sz="0" w:space="0" w:color="auto" w:frame="1"/>
          <w:shd w:val="clear" w:color="auto" w:fill="FFFFFF"/>
        </w:rPr>
        <w:t>solution scorecards for organizations to perform an impact assessment aimed at quantifying the environmental impact of the work they conduct.</w:t>
      </w:r>
      <w:r w:rsidR="00DC4FB2" w:rsidRPr="00293A01">
        <w:rPr>
          <w:szCs w:val="24"/>
        </w:rPr>
        <w:t xml:space="preserve"> </w:t>
      </w:r>
      <w:r w:rsidRPr="00293A01">
        <w:rPr>
          <w:szCs w:val="24"/>
        </w:rPr>
        <w:br/>
      </w:r>
    </w:p>
    <w:p w14:paraId="6E77CE67" w14:textId="6EF02BE2" w:rsidR="00126353" w:rsidRPr="00293A01" w:rsidRDefault="00126353" w:rsidP="002071B5">
      <w:pPr>
        <w:numPr>
          <w:ilvl w:val="0"/>
          <w:numId w:val="3"/>
        </w:numPr>
        <w:shd w:val="clear" w:color="auto" w:fill="FFFFFF"/>
        <w:tabs>
          <w:tab w:val="clear" w:pos="720"/>
        </w:tabs>
        <w:spacing w:before="0"/>
        <w:ind w:left="709"/>
        <w:textAlignment w:val="baseline"/>
        <w:rPr>
          <w:rFonts w:eastAsia="Times New Roman"/>
          <w:szCs w:val="24"/>
          <w:lang w:val="en-GB" w:eastAsia="en-GB"/>
        </w:rPr>
      </w:pPr>
      <w:r w:rsidRPr="00293A01">
        <w:rPr>
          <w:rFonts w:eastAsia="Times New Roman"/>
          <w:szCs w:val="24"/>
          <w:bdr w:val="none" w:sz="0" w:space="0" w:color="auto" w:frame="1"/>
          <w:lang w:val="en-GB" w:eastAsia="en-GB"/>
        </w:rPr>
        <w:t xml:space="preserve">The first section </w:t>
      </w:r>
      <w:r w:rsidR="007F3857" w:rsidRPr="00293A01">
        <w:rPr>
          <w:rFonts w:eastAsia="Times New Roman"/>
          <w:szCs w:val="24"/>
          <w:bdr w:val="none" w:sz="0" w:space="0" w:color="auto" w:frame="1"/>
          <w:lang w:val="en-GB" w:eastAsia="en-GB"/>
        </w:rPr>
        <w:t>covers</w:t>
      </w:r>
      <w:r w:rsidRPr="00293A01">
        <w:rPr>
          <w:rFonts w:eastAsia="Times New Roman"/>
          <w:szCs w:val="24"/>
          <w:bdr w:val="none" w:sz="0" w:space="0" w:color="auto" w:frame="1"/>
          <w:lang w:val="en-GB" w:eastAsia="en-GB"/>
        </w:rPr>
        <w:t xml:space="preserve"> eco-friendly business </w:t>
      </w:r>
      <w:r w:rsidR="005C3DD9" w:rsidRPr="00293A01">
        <w:rPr>
          <w:rFonts w:eastAsia="Times New Roman"/>
          <w:szCs w:val="24"/>
          <w:bdr w:val="none" w:sz="0" w:space="0" w:color="auto" w:frame="1"/>
          <w:lang w:val="en-GB" w:eastAsia="en-GB"/>
        </w:rPr>
        <w:t>processes, provides</w:t>
      </w:r>
      <w:r w:rsidR="00953CF2">
        <w:rPr>
          <w:rFonts w:eastAsia="Times New Roman"/>
          <w:szCs w:val="24"/>
          <w:bdr w:val="none" w:sz="0" w:space="0" w:color="auto" w:frame="1"/>
          <w:lang w:val="en-GB" w:eastAsia="en-GB"/>
        </w:rPr>
        <w:t xml:space="preserve"> </w:t>
      </w:r>
      <w:r w:rsidR="008C45EA" w:rsidRPr="00293A01">
        <w:rPr>
          <w:rFonts w:eastAsia="Times New Roman"/>
          <w:szCs w:val="24"/>
          <w:bdr w:val="none" w:sz="0" w:space="0" w:color="auto" w:frame="1"/>
          <w:lang w:val="en-GB" w:eastAsia="en-GB"/>
        </w:rPr>
        <w:t xml:space="preserve">some brief </w:t>
      </w:r>
      <w:proofErr w:type="gramStart"/>
      <w:r w:rsidR="00FD575C" w:rsidRPr="00293A01">
        <w:rPr>
          <w:rFonts w:eastAsia="Times New Roman"/>
          <w:szCs w:val="24"/>
          <w:bdr w:val="none" w:sz="0" w:space="0" w:color="auto" w:frame="1"/>
          <w:lang w:val="en-GB" w:eastAsia="en-GB"/>
        </w:rPr>
        <w:t>examples</w:t>
      </w:r>
      <w:proofErr w:type="gramEnd"/>
      <w:r w:rsidR="00FD575C" w:rsidRPr="00293A01">
        <w:rPr>
          <w:rFonts w:eastAsia="Times New Roman"/>
          <w:szCs w:val="24"/>
          <w:bdr w:val="none" w:sz="0" w:space="0" w:color="auto" w:frame="1"/>
          <w:lang w:val="en-GB" w:eastAsia="en-GB"/>
        </w:rPr>
        <w:t xml:space="preserve"> and</w:t>
      </w:r>
      <w:r w:rsidRPr="00293A01">
        <w:rPr>
          <w:rFonts w:eastAsia="Times New Roman"/>
          <w:szCs w:val="24"/>
          <w:bdr w:val="none" w:sz="0" w:space="0" w:color="auto" w:frame="1"/>
          <w:lang w:val="en-GB" w:eastAsia="en-GB"/>
        </w:rPr>
        <w:t xml:space="preserve"> </w:t>
      </w:r>
      <w:r w:rsidR="007F3857" w:rsidRPr="00293A01">
        <w:rPr>
          <w:rFonts w:eastAsia="Times New Roman"/>
          <w:szCs w:val="24"/>
          <w:bdr w:val="none" w:sz="0" w:space="0" w:color="auto" w:frame="1"/>
          <w:lang w:val="en-GB" w:eastAsia="en-GB"/>
        </w:rPr>
        <w:t>offers</w:t>
      </w:r>
      <w:r w:rsidRPr="00293A01">
        <w:rPr>
          <w:rFonts w:eastAsia="Times New Roman"/>
          <w:szCs w:val="24"/>
          <w:bdr w:val="none" w:sz="0" w:space="0" w:color="auto" w:frame="1"/>
          <w:lang w:val="en-GB" w:eastAsia="en-GB"/>
        </w:rPr>
        <w:t xml:space="preserve"> a rating system for organizations to self-assess the positive and negative impact they are creating, </w:t>
      </w:r>
      <w:r w:rsidR="00234ED0" w:rsidRPr="00293A01">
        <w:rPr>
          <w:rFonts w:eastAsia="Times New Roman"/>
          <w:szCs w:val="24"/>
          <w:bdr w:val="none" w:sz="0" w:space="0" w:color="auto" w:frame="1"/>
          <w:lang w:val="en-GB" w:eastAsia="en-GB"/>
        </w:rPr>
        <w:t>and in some cases offer</w:t>
      </w:r>
      <w:r w:rsidRPr="00293A01">
        <w:rPr>
          <w:rFonts w:eastAsia="Times New Roman"/>
          <w:szCs w:val="24"/>
          <w:bdr w:val="none" w:sz="0" w:space="0" w:color="auto" w:frame="1"/>
          <w:lang w:val="en-GB" w:eastAsia="en-GB"/>
        </w:rPr>
        <w:t xml:space="preserve"> </w:t>
      </w:r>
      <w:r w:rsidR="00234ED0" w:rsidRPr="00293A01">
        <w:rPr>
          <w:rFonts w:eastAsia="Times New Roman"/>
          <w:szCs w:val="24"/>
          <w:bdr w:val="none" w:sz="0" w:space="0" w:color="auto" w:frame="1"/>
          <w:lang w:val="en-GB" w:eastAsia="en-GB"/>
        </w:rPr>
        <w:t>recommendations</w:t>
      </w:r>
      <w:r w:rsidRPr="00293A01">
        <w:rPr>
          <w:rFonts w:eastAsia="Times New Roman"/>
          <w:szCs w:val="24"/>
          <w:bdr w:val="none" w:sz="0" w:space="0" w:color="auto" w:frame="1"/>
          <w:lang w:val="en-GB" w:eastAsia="en-GB"/>
        </w:rPr>
        <w:t xml:space="preserve"> on finding more environmentally friendly practices as substitutes for a business process/function</w:t>
      </w:r>
      <w:r w:rsidR="002544D8" w:rsidRPr="00293A01">
        <w:rPr>
          <w:rFonts w:eastAsia="Times New Roman"/>
          <w:szCs w:val="24"/>
          <w:bdr w:val="none" w:sz="0" w:space="0" w:color="auto" w:frame="1"/>
          <w:lang w:val="en-GB" w:eastAsia="en-GB"/>
        </w:rPr>
        <w:t>.</w:t>
      </w:r>
    </w:p>
    <w:p w14:paraId="76949B61" w14:textId="77777777" w:rsidR="002544D8" w:rsidRPr="00293A01" w:rsidRDefault="002544D8" w:rsidP="002544D8">
      <w:pPr>
        <w:shd w:val="clear" w:color="auto" w:fill="FFFFFF"/>
        <w:spacing w:before="0"/>
        <w:ind w:left="720"/>
        <w:textAlignment w:val="baseline"/>
        <w:rPr>
          <w:rFonts w:eastAsia="Times New Roman"/>
          <w:szCs w:val="24"/>
          <w:lang w:val="en-GB" w:eastAsia="en-GB"/>
        </w:rPr>
      </w:pPr>
    </w:p>
    <w:p w14:paraId="0B4ECC90" w14:textId="060ACBA9" w:rsidR="004B39E2" w:rsidRPr="00293A01" w:rsidRDefault="002544D8" w:rsidP="004B2682">
      <w:pPr>
        <w:numPr>
          <w:ilvl w:val="0"/>
          <w:numId w:val="3"/>
        </w:numPr>
        <w:shd w:val="clear" w:color="auto" w:fill="FFFFFF"/>
        <w:spacing w:before="0"/>
        <w:textAlignment w:val="baseline"/>
        <w:rPr>
          <w:rFonts w:eastAsia="Times New Roman"/>
          <w:szCs w:val="24"/>
          <w:lang w:val="en-GB" w:eastAsia="en-GB"/>
        </w:rPr>
      </w:pPr>
      <w:r w:rsidRPr="00293A01">
        <w:rPr>
          <w:rFonts w:eastAsia="Times New Roman"/>
          <w:szCs w:val="24"/>
          <w:bdr w:val="none" w:sz="0" w:space="0" w:color="auto" w:frame="1"/>
          <w:lang w:val="en-GB" w:eastAsia="en-GB"/>
        </w:rPr>
        <w:t xml:space="preserve">The second section </w:t>
      </w:r>
      <w:r w:rsidR="007F3857" w:rsidRPr="00293A01">
        <w:rPr>
          <w:rFonts w:eastAsia="Times New Roman"/>
          <w:szCs w:val="24"/>
          <w:bdr w:val="none" w:sz="0" w:space="0" w:color="auto" w:frame="1"/>
          <w:lang w:val="en-GB" w:eastAsia="en-GB"/>
        </w:rPr>
        <w:t xml:space="preserve">explores </w:t>
      </w:r>
      <w:r w:rsidRPr="00293A01">
        <w:rPr>
          <w:rFonts w:eastAsia="Times New Roman"/>
          <w:szCs w:val="24"/>
          <w:bdr w:val="none" w:sz="0" w:space="0" w:color="auto" w:frame="1"/>
          <w:lang w:val="en-GB" w:eastAsia="en-GB"/>
        </w:rPr>
        <w:t xml:space="preserve">environmental </w:t>
      </w:r>
      <w:proofErr w:type="spellStart"/>
      <w:r w:rsidRPr="00293A01">
        <w:rPr>
          <w:rFonts w:eastAsia="Times New Roman"/>
          <w:szCs w:val="24"/>
          <w:bdr w:val="none" w:sz="0" w:space="0" w:color="auto" w:frame="1"/>
          <w:lang w:val="en-GB" w:eastAsia="en-GB"/>
        </w:rPr>
        <w:t>behavioral</w:t>
      </w:r>
      <w:proofErr w:type="spellEnd"/>
      <w:r w:rsidRPr="00293A01">
        <w:rPr>
          <w:rFonts w:eastAsia="Times New Roman"/>
          <w:szCs w:val="24"/>
          <w:bdr w:val="none" w:sz="0" w:space="0" w:color="auto" w:frame="1"/>
          <w:lang w:val="en-GB" w:eastAsia="en-GB"/>
        </w:rPr>
        <w:t xml:space="preserve"> influencers</w:t>
      </w:r>
      <w:r w:rsidR="00A3424E" w:rsidRPr="00293A01">
        <w:rPr>
          <w:rFonts w:eastAsia="Times New Roman"/>
          <w:szCs w:val="24"/>
          <w:bdr w:val="none" w:sz="0" w:space="0" w:color="auto" w:frame="1"/>
          <w:lang w:val="en-GB" w:eastAsia="en-GB"/>
        </w:rPr>
        <w:t xml:space="preserve"> </w:t>
      </w:r>
      <w:r w:rsidRPr="00293A01">
        <w:rPr>
          <w:rFonts w:eastAsia="Times New Roman"/>
          <w:szCs w:val="24"/>
          <w:bdr w:val="none" w:sz="0" w:space="0" w:color="auto" w:frame="1"/>
          <w:lang w:val="en-GB" w:eastAsia="en-GB"/>
        </w:rPr>
        <w:t>and propose</w:t>
      </w:r>
      <w:r w:rsidR="00336F44" w:rsidRPr="00293A01">
        <w:rPr>
          <w:rFonts w:eastAsia="Times New Roman"/>
          <w:szCs w:val="24"/>
          <w:bdr w:val="none" w:sz="0" w:space="0" w:color="auto" w:frame="1"/>
          <w:lang w:val="en-GB" w:eastAsia="en-GB"/>
        </w:rPr>
        <w:t>s</w:t>
      </w:r>
      <w:r w:rsidRPr="00293A01">
        <w:rPr>
          <w:rFonts w:eastAsia="Times New Roman"/>
          <w:szCs w:val="24"/>
          <w:bdr w:val="none" w:sz="0" w:space="0" w:color="auto" w:frame="1"/>
          <w:lang w:val="en-GB" w:eastAsia="en-GB"/>
        </w:rPr>
        <w:t xml:space="preserve"> a scoring/scorecard system for measuring the positive impact organizations have created (internally and/or externally) on individuals who have incorporated more eco-friendly </w:t>
      </w:r>
      <w:proofErr w:type="spellStart"/>
      <w:r w:rsidRPr="00293A01">
        <w:rPr>
          <w:rFonts w:eastAsia="Times New Roman"/>
          <w:szCs w:val="24"/>
          <w:bdr w:val="none" w:sz="0" w:space="0" w:color="auto" w:frame="1"/>
          <w:lang w:val="en-GB" w:eastAsia="en-GB"/>
        </w:rPr>
        <w:t>behaviors</w:t>
      </w:r>
      <w:proofErr w:type="spellEnd"/>
      <w:r w:rsidRPr="00293A01">
        <w:rPr>
          <w:rFonts w:eastAsia="Times New Roman"/>
          <w:szCs w:val="24"/>
          <w:bdr w:val="none" w:sz="0" w:space="0" w:color="auto" w:frame="1"/>
          <w:lang w:val="en-GB" w:eastAsia="en-GB"/>
        </w:rPr>
        <w:t xml:space="preserve"> and practices in their regular activities.​​</w:t>
      </w:r>
      <w:r w:rsidR="00C2420B" w:rsidRPr="00293A01">
        <w:rPr>
          <w:rFonts w:eastAsia="Times New Roman"/>
          <w:szCs w:val="24"/>
          <w:bdr w:val="none" w:sz="0" w:space="0" w:color="auto" w:frame="1"/>
          <w:lang w:val="en-GB" w:eastAsia="en-GB"/>
        </w:rPr>
        <w:t xml:space="preserve"> </w:t>
      </w:r>
      <w:r w:rsidR="001916B6" w:rsidRPr="00293A01">
        <w:rPr>
          <w:rFonts w:eastAsia="Times New Roman"/>
          <w:szCs w:val="24"/>
          <w:bdr w:val="none" w:sz="0" w:space="0" w:color="auto" w:frame="1"/>
          <w:lang w:val="en-GB" w:eastAsia="en-GB"/>
        </w:rPr>
        <w:t xml:space="preserve">It </w:t>
      </w:r>
      <w:r w:rsidR="00473A64" w:rsidRPr="00293A01">
        <w:t>does not</w:t>
      </w:r>
      <w:r w:rsidR="00C2420B" w:rsidRPr="00293A01">
        <w:t xml:space="preserve"> cover individual behaviors that are climate positive such as recycling, re</w:t>
      </w:r>
      <w:r w:rsidR="001916B6" w:rsidRPr="00293A01">
        <w:t>-</w:t>
      </w:r>
      <w:r w:rsidR="00C2420B" w:rsidRPr="00293A01">
        <w:t>use of materials and zero waste practices</w:t>
      </w:r>
      <w:r w:rsidR="001F0F44" w:rsidRPr="00293A01">
        <w:t xml:space="preserve"> </w:t>
      </w:r>
      <w:r w:rsidR="00C2420B" w:rsidRPr="00293A01">
        <w:t xml:space="preserve">et al </w:t>
      </w:r>
      <w:r w:rsidR="006E38BB" w:rsidRPr="00293A01">
        <w:t>as</w:t>
      </w:r>
      <w:r w:rsidR="00C2420B" w:rsidRPr="00293A01">
        <w:t xml:space="preserve"> these are well documented in numerous other sources. </w:t>
      </w:r>
      <w:r w:rsidR="006E38BB" w:rsidRPr="00293A01">
        <w:t>The f</w:t>
      </w:r>
      <w:r w:rsidR="00C2420B" w:rsidRPr="00293A01">
        <w:t>ocus is on broader behaviors that create climate champions</w:t>
      </w:r>
      <w:r w:rsidR="006E38BB" w:rsidRPr="00293A01">
        <w:t>.</w:t>
      </w:r>
    </w:p>
    <w:p w14:paraId="4B3ECBA0" w14:textId="514FC40C" w:rsidR="00B67CB3" w:rsidRPr="00293A01" w:rsidRDefault="00467172">
      <w:pPr>
        <w:pStyle w:val="Heading1"/>
        <w:rPr>
          <w:rFonts w:cs="Times New Roman"/>
          <w:lang w:bidi="ar-DZ"/>
        </w:rPr>
      </w:pPr>
      <w:bookmarkStart w:id="17" w:name="_Toc401158819"/>
      <w:bookmarkStart w:id="18" w:name="_Toc401159824"/>
      <w:bookmarkStart w:id="19" w:name="_Toc115091889"/>
      <w:bookmarkStart w:id="20" w:name="_Toc115092000"/>
      <w:bookmarkStart w:id="21" w:name="_Toc115092244"/>
      <w:bookmarkStart w:id="22" w:name="_Toc116312361"/>
      <w:bookmarkStart w:id="23" w:name="_Toc120872301"/>
      <w:r w:rsidRPr="00293A01">
        <w:rPr>
          <w:rFonts w:cs="Times New Roman"/>
          <w:lang w:bidi="ar-DZ"/>
        </w:rPr>
        <w:t>References</w:t>
      </w:r>
      <w:bookmarkEnd w:id="17"/>
      <w:bookmarkEnd w:id="18"/>
      <w:bookmarkEnd w:id="19"/>
      <w:bookmarkEnd w:id="20"/>
      <w:bookmarkEnd w:id="21"/>
      <w:bookmarkEnd w:id="22"/>
      <w:bookmarkEnd w:id="23"/>
    </w:p>
    <w:p w14:paraId="6E16C380" w14:textId="187D3EDD" w:rsidR="00B67CB3" w:rsidRPr="00293A01" w:rsidRDefault="00B67CB3" w:rsidP="00D07BE3">
      <w:pPr>
        <w:rPr>
          <w:lang w:bidi="ar-DZ"/>
        </w:rPr>
      </w:pPr>
      <w:r w:rsidRPr="00293A01">
        <w:rPr>
          <w:lang w:val="en-GB" w:eastAsia="ja-JP" w:bidi="ar-DZ"/>
        </w:rPr>
        <w:t xml:space="preserve">None. </w:t>
      </w:r>
    </w:p>
    <w:p w14:paraId="00393B6C" w14:textId="0AFEF03F" w:rsidR="00663BFE" w:rsidRPr="00293A01" w:rsidRDefault="009635CB">
      <w:pPr>
        <w:pStyle w:val="Heading1"/>
        <w:rPr>
          <w:rFonts w:cs="Times New Roman"/>
          <w:lang w:bidi="ar-DZ"/>
        </w:rPr>
      </w:pPr>
      <w:bookmarkStart w:id="24" w:name="_Toc401158820"/>
      <w:bookmarkStart w:id="25" w:name="_Toc401159825"/>
      <w:bookmarkStart w:id="26" w:name="_Toc115091890"/>
      <w:bookmarkStart w:id="27" w:name="_Toc115092001"/>
      <w:bookmarkStart w:id="28" w:name="_Toc115092245"/>
      <w:bookmarkStart w:id="29" w:name="_Toc116312362"/>
      <w:bookmarkStart w:id="30" w:name="_Toc120872302"/>
      <w:r w:rsidRPr="00293A01">
        <w:rPr>
          <w:rFonts w:cs="Times New Roman"/>
          <w:lang w:bidi="ar-DZ"/>
        </w:rPr>
        <w:t>Terms and definitions</w:t>
      </w:r>
      <w:bookmarkEnd w:id="24"/>
      <w:bookmarkEnd w:id="25"/>
      <w:bookmarkEnd w:id="26"/>
      <w:bookmarkEnd w:id="27"/>
      <w:bookmarkEnd w:id="28"/>
      <w:bookmarkEnd w:id="29"/>
      <w:bookmarkEnd w:id="30"/>
    </w:p>
    <w:p w14:paraId="66612979" w14:textId="33093841" w:rsidR="009635CB" w:rsidRPr="00A62177" w:rsidRDefault="009635CB">
      <w:pPr>
        <w:pStyle w:val="Heading2"/>
        <w:rPr>
          <w:rFonts w:cs="Times New Roman"/>
        </w:rPr>
      </w:pPr>
      <w:bookmarkStart w:id="31" w:name="_Toc401158821"/>
      <w:bookmarkStart w:id="32" w:name="_Toc401159826"/>
      <w:bookmarkStart w:id="33" w:name="_Toc115091891"/>
      <w:bookmarkStart w:id="34" w:name="_Toc115092002"/>
      <w:bookmarkStart w:id="35" w:name="_Toc115092246"/>
      <w:bookmarkStart w:id="36" w:name="_Toc116312363"/>
      <w:bookmarkStart w:id="37" w:name="_Toc120872303"/>
      <w:r w:rsidRPr="00A62177">
        <w:rPr>
          <w:rFonts w:cs="Times New Roman"/>
        </w:rPr>
        <w:t>Terms defined elsewhere</w:t>
      </w:r>
      <w:bookmarkEnd w:id="31"/>
      <w:bookmarkEnd w:id="32"/>
      <w:bookmarkEnd w:id="33"/>
      <w:bookmarkEnd w:id="34"/>
      <w:bookmarkEnd w:id="35"/>
      <w:bookmarkEnd w:id="36"/>
      <w:bookmarkEnd w:id="37"/>
    </w:p>
    <w:p w14:paraId="4C5986F9" w14:textId="1B589D26" w:rsidR="001F0F44" w:rsidRPr="00293A01" w:rsidRDefault="009635CB" w:rsidP="009635CB">
      <w:r w:rsidRPr="00293A01">
        <w:t xml:space="preserve">This Technical </w:t>
      </w:r>
      <w:r w:rsidR="00C26533" w:rsidRPr="00293A01">
        <w:t>Report</w:t>
      </w:r>
      <w:r w:rsidRPr="00293A01">
        <w:t xml:space="preserve"> uses the following terms defined elsewhere:</w:t>
      </w:r>
    </w:p>
    <w:p w14:paraId="3F3C53B0" w14:textId="358051BE" w:rsidR="007631E4" w:rsidRPr="00293A01" w:rsidRDefault="00673BD6" w:rsidP="0097635D">
      <w:pPr>
        <w:pStyle w:val="Heading3"/>
        <w:rPr>
          <w:lang w:bidi="ar-DZ"/>
        </w:rPr>
      </w:pPr>
      <w:bookmarkStart w:id="38" w:name="_Toc120872304"/>
      <w:bookmarkStart w:id="39" w:name="_Toc401158822"/>
      <w:bookmarkStart w:id="40" w:name="_Toc401159827"/>
      <w:bookmarkStart w:id="41" w:name="_Toc115091892"/>
      <w:bookmarkStart w:id="42" w:name="_Toc115092003"/>
      <w:bookmarkStart w:id="43" w:name="_Toc115092247"/>
      <w:bookmarkStart w:id="44" w:name="_Toc116312364"/>
      <w:r w:rsidRPr="00A62177">
        <w:t>Artificial Intelligence (AI) [b-ITU-T F.749.13]:</w:t>
      </w:r>
      <w:r w:rsidRPr="00293A01">
        <w:rPr>
          <w:lang w:bidi="ar-DZ"/>
        </w:rPr>
        <w:t xml:space="preserve"> An interdisciplinary field, usually regarded as a branch of computer science, dealing with models and systems for the performance of functions generally associated with human intelligence, such as reasoning and learning.</w:t>
      </w:r>
      <w:bookmarkEnd w:id="38"/>
    </w:p>
    <w:p w14:paraId="6E02EFA3" w14:textId="6CC3FC22" w:rsidR="00673BD6" w:rsidRPr="00293A01" w:rsidRDefault="00673BD6" w:rsidP="0097635D">
      <w:pPr>
        <w:pStyle w:val="Heading3"/>
        <w:rPr>
          <w:lang w:bidi="ar-DZ"/>
        </w:rPr>
      </w:pPr>
      <w:bookmarkStart w:id="45" w:name="_Toc120872305"/>
      <w:bookmarkStart w:id="46" w:name="_Toc53653786"/>
      <w:r w:rsidRPr="00293A01">
        <w:t>Energy consumption [</w:t>
      </w:r>
      <w:r w:rsidRPr="00293A01">
        <w:rPr>
          <w:lang w:bidi="ar-DZ"/>
        </w:rPr>
        <w:t>b-</w:t>
      </w:r>
      <w:r w:rsidRPr="00293A01">
        <w:t xml:space="preserve">ISO/IEC 13273-1:2015]: </w:t>
      </w:r>
      <w:r w:rsidRPr="00A62177">
        <w:t>The quantity of energy applied.</w:t>
      </w:r>
      <w:bookmarkEnd w:id="45"/>
    </w:p>
    <w:p w14:paraId="01B03029" w14:textId="35AC974B" w:rsidR="00673BD6" w:rsidRPr="00293A01" w:rsidRDefault="00673BD6" w:rsidP="0097635D">
      <w:pPr>
        <w:pStyle w:val="Heading3"/>
        <w:rPr>
          <w:lang w:bidi="ar-DZ"/>
        </w:rPr>
      </w:pPr>
      <w:bookmarkStart w:id="47" w:name="_Toc120872306"/>
      <w:r w:rsidRPr="00293A01">
        <w:t>Energy efficiency [</w:t>
      </w:r>
      <w:r w:rsidRPr="00293A01">
        <w:rPr>
          <w:lang w:bidi="ar-DZ"/>
        </w:rPr>
        <w:t>b-</w:t>
      </w:r>
      <w:r w:rsidRPr="00293A01">
        <w:t xml:space="preserve">ISO/IEC 13273-1:2015]: </w:t>
      </w:r>
      <w:r w:rsidRPr="00A62177">
        <w:t>The ratio or other quantitative relationship between an output of performance, service, goods or energy, and an input of energy.</w:t>
      </w:r>
      <w:bookmarkEnd w:id="47"/>
    </w:p>
    <w:p w14:paraId="21B87CB0" w14:textId="029F80BA" w:rsidR="00673BD6" w:rsidRPr="00293A01" w:rsidRDefault="00673BD6" w:rsidP="0097635D">
      <w:pPr>
        <w:pStyle w:val="Heading3"/>
      </w:pPr>
      <w:bookmarkStart w:id="48" w:name="_Toc120872307"/>
      <w:r w:rsidRPr="00293A01">
        <w:rPr>
          <w:lang w:bidi="ar-DZ"/>
        </w:rPr>
        <w:t xml:space="preserve">Energy efficiency improvement [b-ISO/IEC 13273-1:2015]: </w:t>
      </w:r>
      <w:r w:rsidRPr="00A62177">
        <w:rPr>
          <w:b w:val="0"/>
          <w:bCs w:val="0"/>
          <w:lang w:bidi="ar-DZ"/>
        </w:rPr>
        <w:t>An increase in energy efficiency that comes from technological, design, behavioural or economic changes</w:t>
      </w:r>
      <w:r w:rsidRPr="001B63EA">
        <w:rPr>
          <w:b w:val="0"/>
          <w:bCs w:val="0"/>
        </w:rPr>
        <w:t>.</w:t>
      </w:r>
      <w:bookmarkStart w:id="49" w:name="_Toc120872308"/>
      <w:bookmarkEnd w:id="46"/>
      <w:bookmarkEnd w:id="48"/>
      <w:bookmarkEnd w:id="49"/>
    </w:p>
    <w:p w14:paraId="170DCFE7" w14:textId="251321ED" w:rsidR="009635CB" w:rsidRPr="00293A01" w:rsidRDefault="009635CB">
      <w:pPr>
        <w:pStyle w:val="Heading2"/>
        <w:rPr>
          <w:rFonts w:cs="Times New Roman"/>
        </w:rPr>
      </w:pPr>
      <w:bookmarkStart w:id="50" w:name="_Toc120872309"/>
      <w:r w:rsidRPr="00293A01">
        <w:rPr>
          <w:rFonts w:cs="Times New Roman"/>
        </w:rPr>
        <w:t>Terms defined here</w:t>
      </w:r>
      <w:bookmarkEnd w:id="39"/>
      <w:bookmarkEnd w:id="40"/>
      <w:bookmarkEnd w:id="41"/>
      <w:bookmarkEnd w:id="42"/>
      <w:bookmarkEnd w:id="43"/>
      <w:bookmarkEnd w:id="44"/>
      <w:bookmarkEnd w:id="50"/>
    </w:p>
    <w:p w14:paraId="7867E850" w14:textId="77777777" w:rsidR="00A42B2A" w:rsidRPr="00293A01" w:rsidRDefault="00A42B2A" w:rsidP="00A42B2A">
      <w:r w:rsidRPr="00293A01">
        <w:t>This Technical Report defines the following terms:</w:t>
      </w:r>
    </w:p>
    <w:p w14:paraId="5F27D401" w14:textId="4C9C2497" w:rsidR="00D83AF1" w:rsidRPr="00293A01" w:rsidRDefault="00D83AF1" w:rsidP="0097635D">
      <w:pPr>
        <w:pStyle w:val="Heading3"/>
        <w:rPr>
          <w:lang w:bidi="ar-DZ"/>
        </w:rPr>
      </w:pPr>
      <w:bookmarkStart w:id="51" w:name="_Toc120872310"/>
      <w:r w:rsidRPr="00293A01">
        <w:rPr>
          <w:lang w:bidi="ar-DZ"/>
        </w:rPr>
        <w:t xml:space="preserve">Solution </w:t>
      </w:r>
      <w:r w:rsidR="001C26CB" w:rsidRPr="00293A01">
        <w:rPr>
          <w:lang w:bidi="ar-DZ"/>
        </w:rPr>
        <w:t xml:space="preserve">Scorecard: </w:t>
      </w:r>
      <w:r w:rsidR="001C26CB" w:rsidRPr="00A62177">
        <w:t>Scorecard is defined as a list or series of lists that provide either a quantitative or qual</w:t>
      </w:r>
      <w:r w:rsidRPr="00A62177">
        <w:t>i</w:t>
      </w:r>
      <w:r w:rsidR="001C26CB" w:rsidRPr="001B63EA">
        <w:t>tive value for consumption in rating of self or processes</w:t>
      </w:r>
      <w:r w:rsidR="008B18EA" w:rsidRPr="001B63EA">
        <w:t xml:space="preserve"> of a company</w:t>
      </w:r>
      <w:bookmarkEnd w:id="51"/>
    </w:p>
    <w:p w14:paraId="21BF4FAF" w14:textId="77777777" w:rsidR="002D42AF" w:rsidRPr="00293A01" w:rsidRDefault="002D42AF" w:rsidP="009635CB"/>
    <w:p w14:paraId="19F76C9E" w14:textId="39C482B4" w:rsidR="00467172" w:rsidRPr="00293A01" w:rsidRDefault="00467172">
      <w:pPr>
        <w:pStyle w:val="Heading1"/>
        <w:rPr>
          <w:rFonts w:cs="Times New Roman"/>
          <w:lang w:bidi="ar-DZ"/>
        </w:rPr>
      </w:pPr>
      <w:bookmarkStart w:id="52" w:name="_Toc401158823"/>
      <w:bookmarkStart w:id="53" w:name="_Toc401159828"/>
      <w:bookmarkStart w:id="54" w:name="_Toc115091893"/>
      <w:bookmarkStart w:id="55" w:name="_Toc115092004"/>
      <w:bookmarkStart w:id="56" w:name="_Toc115092248"/>
      <w:bookmarkStart w:id="57" w:name="_Toc116312365"/>
      <w:bookmarkStart w:id="58" w:name="_Toc120872311"/>
      <w:r w:rsidRPr="00293A01">
        <w:rPr>
          <w:rFonts w:cs="Times New Roman"/>
          <w:lang w:bidi="ar-DZ"/>
        </w:rPr>
        <w:t>Abbreviations</w:t>
      </w:r>
      <w:bookmarkEnd w:id="52"/>
      <w:bookmarkEnd w:id="53"/>
      <w:bookmarkEnd w:id="54"/>
      <w:bookmarkEnd w:id="55"/>
      <w:bookmarkEnd w:id="56"/>
      <w:bookmarkEnd w:id="57"/>
      <w:bookmarkEnd w:id="58"/>
    </w:p>
    <w:tbl>
      <w:tblPr>
        <w:tblW w:w="10216" w:type="dxa"/>
        <w:tblLook w:val="01E0" w:firstRow="1" w:lastRow="1" w:firstColumn="1" w:lastColumn="1" w:noHBand="0" w:noVBand="0"/>
      </w:tblPr>
      <w:tblGrid>
        <w:gridCol w:w="1458"/>
        <w:gridCol w:w="8758"/>
      </w:tblGrid>
      <w:tr w:rsidR="004B39E2" w:rsidRPr="00293A01" w14:paraId="2863B957" w14:textId="77777777" w:rsidTr="00C5251C">
        <w:trPr>
          <w:trHeight w:val="208"/>
        </w:trPr>
        <w:tc>
          <w:tcPr>
            <w:tcW w:w="1458" w:type="dxa"/>
          </w:tcPr>
          <w:p w14:paraId="63DE0E6A" w14:textId="1D98C9D3" w:rsidR="007B33E4" w:rsidRPr="00293A01" w:rsidRDefault="007B33E4" w:rsidP="004B39E2">
            <w:pPr>
              <w:rPr>
                <w:rFonts w:eastAsia="Times New Roman"/>
                <w:szCs w:val="24"/>
                <w:lang w:val="en-GB" w:bidi="ar-DZ"/>
              </w:rPr>
            </w:pPr>
            <w:r w:rsidRPr="00293A01">
              <w:rPr>
                <w:rFonts w:eastAsia="Times New Roman"/>
                <w:szCs w:val="24"/>
                <w:lang w:val="en-GB" w:bidi="ar-DZ"/>
              </w:rPr>
              <w:t>CEO</w:t>
            </w:r>
          </w:p>
          <w:p w14:paraId="59EF7256" w14:textId="1197285A" w:rsidR="007B33E4" w:rsidRPr="00293A01" w:rsidRDefault="007B33E4" w:rsidP="004B39E2">
            <w:pPr>
              <w:rPr>
                <w:rFonts w:eastAsia="Times New Roman"/>
                <w:szCs w:val="24"/>
                <w:lang w:val="en-GB" w:bidi="ar-DZ"/>
              </w:rPr>
            </w:pPr>
            <w:r w:rsidRPr="00293A01">
              <w:rPr>
                <w:rFonts w:eastAsia="Times New Roman"/>
                <w:szCs w:val="24"/>
                <w:lang w:val="en-GB" w:bidi="ar-DZ"/>
              </w:rPr>
              <w:t>CSO</w:t>
            </w:r>
          </w:p>
          <w:p w14:paraId="6EF3B88B" w14:textId="598B0AAE" w:rsidR="007B33E4" w:rsidRPr="00293A01" w:rsidRDefault="007B33E4" w:rsidP="004B39E2">
            <w:pPr>
              <w:rPr>
                <w:rFonts w:eastAsia="Times New Roman"/>
                <w:szCs w:val="24"/>
                <w:lang w:val="en-GB" w:bidi="ar-DZ"/>
              </w:rPr>
            </w:pPr>
            <w:r w:rsidRPr="00293A01">
              <w:rPr>
                <w:rFonts w:eastAsia="Times New Roman"/>
                <w:szCs w:val="24"/>
                <w:lang w:val="en-GB" w:bidi="ar-DZ"/>
              </w:rPr>
              <w:t>HR</w:t>
            </w:r>
          </w:p>
          <w:p w14:paraId="236DE686" w14:textId="6272CD14" w:rsidR="007B33E4" w:rsidRPr="00293A01" w:rsidRDefault="007B33E4" w:rsidP="004B39E2">
            <w:pPr>
              <w:rPr>
                <w:rFonts w:eastAsia="Times New Roman"/>
                <w:szCs w:val="24"/>
                <w:lang w:val="en-GB" w:bidi="ar-DZ"/>
              </w:rPr>
            </w:pPr>
            <w:r w:rsidRPr="00293A01">
              <w:rPr>
                <w:rFonts w:eastAsia="Times New Roman"/>
                <w:szCs w:val="24"/>
                <w:lang w:val="en-GB" w:bidi="ar-DZ"/>
              </w:rPr>
              <w:t>NYSDOT</w:t>
            </w:r>
          </w:p>
          <w:p w14:paraId="11B2568B" w14:textId="52781582" w:rsidR="004B39E2" w:rsidRPr="00293A01" w:rsidRDefault="00C41E7A" w:rsidP="004B39E2">
            <w:pPr>
              <w:rPr>
                <w:rFonts w:eastAsia="Times New Roman"/>
                <w:szCs w:val="24"/>
                <w:lang w:val="en-GB" w:bidi="ar-DZ"/>
              </w:rPr>
            </w:pPr>
            <w:r w:rsidRPr="00293A01">
              <w:rPr>
                <w:rFonts w:eastAsia="Times New Roman"/>
                <w:szCs w:val="24"/>
                <w:lang w:val="en-GB" w:bidi="ar-DZ"/>
              </w:rPr>
              <w:t xml:space="preserve">PFAS </w:t>
            </w:r>
          </w:p>
        </w:tc>
        <w:tc>
          <w:tcPr>
            <w:tcW w:w="8758" w:type="dxa"/>
          </w:tcPr>
          <w:p w14:paraId="296B41E6" w14:textId="77777777" w:rsidR="007B33E4" w:rsidRPr="00293A01" w:rsidRDefault="007B33E4" w:rsidP="007B33E4">
            <w:pPr>
              <w:rPr>
                <w:rFonts w:eastAsia="Times New Roman"/>
                <w:szCs w:val="24"/>
                <w:lang w:val="en-GB" w:bidi="ar-DZ"/>
              </w:rPr>
            </w:pPr>
            <w:r w:rsidRPr="00293A01">
              <w:rPr>
                <w:rFonts w:eastAsia="Times New Roman"/>
                <w:szCs w:val="24"/>
                <w:lang w:val="en-GB" w:bidi="ar-DZ"/>
              </w:rPr>
              <w:t xml:space="preserve">Chief Executive Officer </w:t>
            </w:r>
          </w:p>
          <w:p w14:paraId="4611F19A" w14:textId="77777777" w:rsidR="007B33E4" w:rsidRPr="00293A01" w:rsidRDefault="007B33E4" w:rsidP="007B33E4">
            <w:pPr>
              <w:rPr>
                <w:rFonts w:eastAsia="Times New Roman"/>
                <w:szCs w:val="24"/>
                <w:lang w:val="en-GB" w:bidi="ar-DZ"/>
              </w:rPr>
            </w:pPr>
            <w:r w:rsidRPr="00293A01">
              <w:rPr>
                <w:rFonts w:eastAsia="Times New Roman"/>
                <w:szCs w:val="24"/>
                <w:lang w:val="en-GB" w:bidi="ar-DZ"/>
              </w:rPr>
              <w:t>Chief Sustainability Officer</w:t>
            </w:r>
          </w:p>
          <w:p w14:paraId="49226990" w14:textId="51B27C2C" w:rsidR="007B33E4" w:rsidRPr="00293A01" w:rsidRDefault="007B33E4" w:rsidP="004B39E2">
            <w:pPr>
              <w:rPr>
                <w:rStyle w:val="Strong"/>
                <w:b w:val="0"/>
                <w:bCs w:val="0"/>
                <w:color w:val="111111"/>
                <w:szCs w:val="24"/>
                <w:shd w:val="clear" w:color="auto" w:fill="FFFFFF"/>
              </w:rPr>
            </w:pPr>
            <w:r w:rsidRPr="00293A01">
              <w:rPr>
                <w:rStyle w:val="Strong"/>
                <w:b w:val="0"/>
                <w:bCs w:val="0"/>
                <w:color w:val="111111"/>
                <w:szCs w:val="24"/>
                <w:shd w:val="clear" w:color="auto" w:fill="FFFFFF"/>
              </w:rPr>
              <w:t>Human Resources</w:t>
            </w:r>
          </w:p>
          <w:p w14:paraId="475293ED" w14:textId="0875056F" w:rsidR="007B33E4" w:rsidRPr="00293A01" w:rsidRDefault="007B33E4" w:rsidP="004B39E2">
            <w:pPr>
              <w:rPr>
                <w:rStyle w:val="Strong"/>
                <w:b w:val="0"/>
                <w:bCs w:val="0"/>
                <w:color w:val="111111"/>
                <w:szCs w:val="24"/>
                <w:shd w:val="clear" w:color="auto" w:fill="FFFFFF"/>
              </w:rPr>
            </w:pPr>
            <w:r w:rsidRPr="00293A01">
              <w:rPr>
                <w:rFonts w:eastAsia="Times New Roman"/>
                <w:szCs w:val="24"/>
                <w:lang w:val="en-GB" w:bidi="ar-DZ"/>
              </w:rPr>
              <w:t>New York Department of Transport</w:t>
            </w:r>
          </w:p>
          <w:p w14:paraId="01AEC261" w14:textId="39A34F35" w:rsidR="004B39E2" w:rsidRPr="00293A01" w:rsidRDefault="00C82F95" w:rsidP="004B39E2">
            <w:pPr>
              <w:rPr>
                <w:rFonts w:eastAsia="Times New Roman"/>
                <w:szCs w:val="24"/>
                <w:lang w:val="en-GB" w:bidi="ar-DZ"/>
              </w:rPr>
            </w:pPr>
            <w:r w:rsidRPr="00293A01">
              <w:rPr>
                <w:rStyle w:val="Strong"/>
                <w:b w:val="0"/>
                <w:bCs w:val="0"/>
                <w:color w:val="111111"/>
                <w:szCs w:val="24"/>
                <w:shd w:val="clear" w:color="auto" w:fill="FFFFFF"/>
              </w:rPr>
              <w:t>Polyfluoroalkyl Substances</w:t>
            </w:r>
          </w:p>
        </w:tc>
      </w:tr>
      <w:tr w:rsidR="004B39E2" w:rsidRPr="00293A01" w14:paraId="2A953492" w14:textId="77777777" w:rsidTr="00C5251C">
        <w:trPr>
          <w:trHeight w:val="201"/>
        </w:trPr>
        <w:tc>
          <w:tcPr>
            <w:tcW w:w="1458" w:type="dxa"/>
          </w:tcPr>
          <w:p w14:paraId="182FBBF2" w14:textId="77777777" w:rsidR="009879E3" w:rsidRPr="00293A01" w:rsidRDefault="00C82F95" w:rsidP="004B39E2">
            <w:pPr>
              <w:rPr>
                <w:rFonts w:eastAsia="Times New Roman"/>
                <w:szCs w:val="24"/>
                <w:lang w:val="en-GB" w:bidi="ar-DZ"/>
              </w:rPr>
            </w:pPr>
            <w:r w:rsidRPr="00293A01">
              <w:rPr>
                <w:rFonts w:eastAsia="Times New Roman"/>
                <w:szCs w:val="24"/>
                <w:lang w:val="en-GB" w:bidi="ar-DZ"/>
              </w:rPr>
              <w:t>R&amp;D</w:t>
            </w:r>
          </w:p>
          <w:p w14:paraId="14C9F7A2" w14:textId="39223099" w:rsidR="004B39E2" w:rsidRPr="00293A01" w:rsidRDefault="009879E3" w:rsidP="004B39E2">
            <w:pPr>
              <w:rPr>
                <w:rFonts w:eastAsia="Times New Roman"/>
                <w:szCs w:val="24"/>
                <w:lang w:val="en-GB" w:bidi="ar-DZ"/>
              </w:rPr>
            </w:pPr>
            <w:r w:rsidRPr="00293A01">
              <w:rPr>
                <w:rFonts w:eastAsia="Times New Roman"/>
                <w:szCs w:val="24"/>
                <w:lang w:val="en-GB" w:bidi="ar-DZ"/>
              </w:rPr>
              <w:t>TQEM</w:t>
            </w:r>
          </w:p>
        </w:tc>
        <w:tc>
          <w:tcPr>
            <w:tcW w:w="8758" w:type="dxa"/>
          </w:tcPr>
          <w:p w14:paraId="691DB3D6" w14:textId="2B360407" w:rsidR="004B39E2" w:rsidRPr="00293A01" w:rsidRDefault="00C82F95" w:rsidP="004B39E2">
            <w:pPr>
              <w:rPr>
                <w:rFonts w:eastAsia="Times New Roman"/>
                <w:lang w:val="en-GB" w:bidi="ar-DZ"/>
              </w:rPr>
            </w:pPr>
            <w:r w:rsidRPr="00293A01">
              <w:rPr>
                <w:rFonts w:eastAsia="Times New Roman"/>
                <w:szCs w:val="24"/>
                <w:lang w:val="en-GB" w:bidi="ar-DZ"/>
              </w:rPr>
              <w:t>R</w:t>
            </w:r>
            <w:r w:rsidRPr="00293A01">
              <w:rPr>
                <w:rFonts w:eastAsia="Times New Roman"/>
                <w:lang w:val="en-GB" w:bidi="ar-DZ"/>
              </w:rPr>
              <w:t>esearch and Development</w:t>
            </w:r>
          </w:p>
          <w:p w14:paraId="52453C69" w14:textId="48E70E6F" w:rsidR="009879E3" w:rsidRPr="00293A01" w:rsidRDefault="009879E3" w:rsidP="004B39E2">
            <w:r w:rsidRPr="00293A01">
              <w:t>Total Quality Environmental Management</w:t>
            </w:r>
          </w:p>
          <w:p w14:paraId="232DAEBC" w14:textId="51E4403C" w:rsidR="00BE6B01" w:rsidRPr="00293A01" w:rsidRDefault="00BE6B01" w:rsidP="007B33E4">
            <w:pPr>
              <w:rPr>
                <w:rFonts w:eastAsia="Times New Roman"/>
                <w:szCs w:val="24"/>
                <w:lang w:val="en-GB" w:bidi="ar-DZ"/>
              </w:rPr>
            </w:pPr>
          </w:p>
        </w:tc>
      </w:tr>
    </w:tbl>
    <w:p w14:paraId="003E151A" w14:textId="17A95943" w:rsidR="003C5F55" w:rsidRPr="00293A01" w:rsidRDefault="003C5F55">
      <w:pPr>
        <w:pStyle w:val="Heading1"/>
        <w:rPr>
          <w:rFonts w:cs="Times New Roman"/>
          <w:lang w:bidi="ar-DZ"/>
        </w:rPr>
      </w:pPr>
      <w:bookmarkStart w:id="59" w:name="_Toc120872312"/>
      <w:bookmarkStart w:id="60" w:name="_Toc115091894"/>
      <w:bookmarkStart w:id="61" w:name="_Toc115092005"/>
      <w:bookmarkStart w:id="62" w:name="_Toc115092249"/>
      <w:bookmarkStart w:id="63" w:name="_Toc116312366"/>
      <w:bookmarkStart w:id="64" w:name="_Toc401158824"/>
      <w:bookmarkStart w:id="65" w:name="_Toc401159829"/>
      <w:r w:rsidRPr="00293A01">
        <w:rPr>
          <w:rFonts w:cs="Times New Roman"/>
          <w:lang w:bidi="ar-DZ"/>
        </w:rPr>
        <w:t>Conventions</w:t>
      </w:r>
      <w:bookmarkEnd w:id="59"/>
    </w:p>
    <w:p w14:paraId="565EF41F" w14:textId="718D2945" w:rsidR="003C5F55" w:rsidRPr="00293A01" w:rsidRDefault="003C5F55" w:rsidP="003C5F55">
      <w:pPr>
        <w:rPr>
          <w:lang w:val="en-GB" w:eastAsia="ja-JP" w:bidi="ar-DZ"/>
        </w:rPr>
      </w:pPr>
      <w:r w:rsidRPr="00293A01">
        <w:rPr>
          <w:lang w:val="en-GB" w:eastAsia="ja-JP" w:bidi="ar-DZ"/>
        </w:rPr>
        <w:t xml:space="preserve">None. </w:t>
      </w:r>
    </w:p>
    <w:p w14:paraId="66C483E8" w14:textId="75601F94" w:rsidR="00755A28" w:rsidRPr="00293A01" w:rsidRDefault="00467172">
      <w:pPr>
        <w:pStyle w:val="Heading1"/>
        <w:rPr>
          <w:rFonts w:cs="Times New Roman"/>
          <w:lang w:bidi="ar-DZ"/>
        </w:rPr>
      </w:pPr>
      <w:bookmarkStart w:id="66" w:name="_Toc120872313"/>
      <w:r w:rsidRPr="00293A01">
        <w:rPr>
          <w:rFonts w:cs="Times New Roman"/>
          <w:lang w:bidi="ar-DZ"/>
        </w:rPr>
        <w:t>Specific contents</w:t>
      </w:r>
      <w:bookmarkEnd w:id="60"/>
      <w:bookmarkEnd w:id="61"/>
      <w:bookmarkEnd w:id="62"/>
      <w:bookmarkEnd w:id="63"/>
      <w:bookmarkEnd w:id="64"/>
      <w:bookmarkEnd w:id="65"/>
      <w:bookmarkEnd w:id="66"/>
    </w:p>
    <w:p w14:paraId="548DE724" w14:textId="4ECF532B" w:rsidR="00755A28" w:rsidRPr="00293A01" w:rsidRDefault="008C740C" w:rsidP="0097635D">
      <w:pPr>
        <w:rPr>
          <w:lang w:val="en-GB" w:eastAsia="ja-JP" w:bidi="ar-DZ"/>
        </w:rPr>
      </w:pPr>
      <w:bookmarkStart w:id="67" w:name="OLE_LINK1"/>
      <w:r w:rsidRPr="00293A01">
        <w:rPr>
          <w:lang w:val="en-GB" w:eastAsia="ja-JP" w:bidi="ar-DZ"/>
        </w:rPr>
        <w:t>Introduction to a</w:t>
      </w:r>
      <w:r w:rsidR="001C26CB" w:rsidRPr="00293A01">
        <w:rPr>
          <w:lang w:val="en-GB" w:eastAsia="ja-JP" w:bidi="ar-DZ"/>
        </w:rPr>
        <w:t xml:space="preserve"> series of </w:t>
      </w:r>
      <w:r w:rsidR="0028203F" w:rsidRPr="00293A01">
        <w:rPr>
          <w:lang w:val="en-GB" w:eastAsia="ja-JP" w:bidi="ar-DZ"/>
        </w:rPr>
        <w:t>international</w:t>
      </w:r>
      <w:r w:rsidRPr="00293A01">
        <w:rPr>
          <w:lang w:val="en-GB" w:eastAsia="ja-JP" w:bidi="ar-DZ"/>
        </w:rPr>
        <w:t xml:space="preserve"> </w:t>
      </w:r>
      <w:r w:rsidR="00CF3EBD" w:rsidRPr="00293A01">
        <w:rPr>
          <w:lang w:val="en-GB" w:eastAsia="ja-JP" w:bidi="ar-DZ"/>
        </w:rPr>
        <w:t>c</w:t>
      </w:r>
      <w:r w:rsidR="00D13DC0" w:rsidRPr="00293A01">
        <w:rPr>
          <w:lang w:val="en-GB" w:eastAsia="ja-JP" w:bidi="ar-DZ"/>
        </w:rPr>
        <w:t xml:space="preserve">limate </w:t>
      </w:r>
      <w:r w:rsidR="00CF3EBD" w:rsidRPr="00293A01">
        <w:rPr>
          <w:lang w:val="en-GB" w:eastAsia="ja-JP" w:bidi="ar-DZ"/>
        </w:rPr>
        <w:t>e</w:t>
      </w:r>
      <w:r w:rsidR="00D13DC0" w:rsidRPr="00293A01">
        <w:rPr>
          <w:lang w:val="en-GB" w:eastAsia="ja-JP" w:bidi="ar-DZ"/>
        </w:rPr>
        <w:t xml:space="preserve">fficiency and </w:t>
      </w:r>
      <w:r w:rsidR="00CF3EBD" w:rsidRPr="00293A01">
        <w:rPr>
          <w:lang w:val="en-GB" w:eastAsia="ja-JP" w:bidi="ar-DZ"/>
        </w:rPr>
        <w:t>s</w:t>
      </w:r>
      <w:r w:rsidR="00D13DC0" w:rsidRPr="00293A01">
        <w:rPr>
          <w:lang w:val="en-GB" w:eastAsia="ja-JP" w:bidi="ar-DZ"/>
        </w:rPr>
        <w:t xml:space="preserve">ustainability </w:t>
      </w:r>
      <w:r w:rsidR="00CF3EBD" w:rsidRPr="00293A01">
        <w:rPr>
          <w:lang w:val="en-GB" w:eastAsia="ja-JP" w:bidi="ar-DZ"/>
        </w:rPr>
        <w:t>s</w:t>
      </w:r>
      <w:r w:rsidR="00D13DC0" w:rsidRPr="00293A01">
        <w:rPr>
          <w:lang w:val="en-GB" w:eastAsia="ja-JP" w:bidi="ar-DZ"/>
        </w:rPr>
        <w:t>tandard</w:t>
      </w:r>
      <w:r w:rsidR="001C26CB" w:rsidRPr="00293A01">
        <w:rPr>
          <w:lang w:val="en-GB" w:eastAsia="ja-JP" w:bidi="ar-DZ"/>
        </w:rPr>
        <w:t xml:space="preserve">s </w:t>
      </w:r>
      <w:r w:rsidR="00D13DC0" w:rsidRPr="00293A01">
        <w:rPr>
          <w:lang w:val="en-GB" w:eastAsia="ja-JP" w:bidi="ar-DZ"/>
        </w:rPr>
        <w:t xml:space="preserve">for AI and </w:t>
      </w:r>
      <w:r w:rsidR="00CF3EBD" w:rsidRPr="00293A01">
        <w:rPr>
          <w:lang w:val="en-GB" w:eastAsia="ja-JP" w:bidi="ar-DZ"/>
        </w:rPr>
        <w:t>e</w:t>
      </w:r>
      <w:r w:rsidR="00D13DC0" w:rsidRPr="00293A01">
        <w:rPr>
          <w:lang w:val="en-GB" w:eastAsia="ja-JP" w:bidi="ar-DZ"/>
        </w:rPr>
        <w:t xml:space="preserve">merging </w:t>
      </w:r>
      <w:r w:rsidR="00CF3EBD" w:rsidRPr="00293A01">
        <w:rPr>
          <w:lang w:val="en-GB" w:eastAsia="ja-JP" w:bidi="ar-DZ"/>
        </w:rPr>
        <w:t>t</w:t>
      </w:r>
      <w:r w:rsidR="00D13DC0" w:rsidRPr="00293A01">
        <w:rPr>
          <w:lang w:val="en-GB" w:eastAsia="ja-JP" w:bidi="ar-DZ"/>
        </w:rPr>
        <w:t>echnologies</w:t>
      </w:r>
      <w:r w:rsidR="00923436" w:rsidRPr="00293A01">
        <w:rPr>
          <w:lang w:val="en-GB" w:eastAsia="ja-JP" w:bidi="ar-DZ"/>
        </w:rPr>
        <w:t xml:space="preserve"> recommendations and score cards:</w:t>
      </w:r>
    </w:p>
    <w:p w14:paraId="1BCF2651" w14:textId="0DAA8219" w:rsidR="008C740C" w:rsidRPr="00293A01" w:rsidRDefault="008C740C" w:rsidP="002D41EB">
      <w:r w:rsidRPr="00293A01">
        <w:t xml:space="preserve">2022 continues a slow march to a more sustainable future. Scientists, corporations, and everyday citizens around the globe have seen a progressive decline and instability to global climate models; from flash floods to droughts, the global climate has become more erratic with each passing year. </w:t>
      </w:r>
    </w:p>
    <w:p w14:paraId="7861430B" w14:textId="6CA3AAD7" w:rsidR="003B3742" w:rsidRPr="00293A01" w:rsidRDefault="008C740C" w:rsidP="003B3742">
      <w:r w:rsidRPr="00293A01">
        <w:t>The document herein contains a series of processes and eco-friendly self-assessment criteria for review by a business or enterprise regardless of geographic region, industry, or size.</w:t>
      </w:r>
      <w:r w:rsidR="00953CF2">
        <w:t xml:space="preserve"> </w:t>
      </w:r>
      <w:r w:rsidR="00E05BBE" w:rsidRPr="00293A01">
        <w:t>As well as</w:t>
      </w:r>
      <w:r w:rsidR="00371D74" w:rsidRPr="00293A01">
        <w:t xml:space="preserve"> areas </w:t>
      </w:r>
      <w:r w:rsidR="00392D91" w:rsidRPr="00293A01">
        <w:t>to rate</w:t>
      </w:r>
      <w:r w:rsidR="00371D74" w:rsidRPr="00293A01">
        <w:t xml:space="preserve"> a business holistically and individual contributions of employees or individuals.</w:t>
      </w:r>
    </w:p>
    <w:p w14:paraId="0456CFF1" w14:textId="77777777" w:rsidR="00F373EB" w:rsidRPr="00293A01" w:rsidRDefault="00C56565" w:rsidP="0097635D">
      <w:r w:rsidRPr="00293A01">
        <w:t xml:space="preserve">Global enterprise </w:t>
      </w:r>
      <w:r w:rsidR="003B3742" w:rsidRPr="00293A01">
        <w:t xml:space="preserve">has a commitment to ecologically friendly and sustainable practices in the development of both AI and other emergent technologies. Below we will outline a series </w:t>
      </w:r>
      <w:r w:rsidR="00496483" w:rsidRPr="00293A01">
        <w:t xml:space="preserve">of focus areas in which organizations should take into </w:t>
      </w:r>
      <w:r w:rsidR="00C626D0" w:rsidRPr="00293A01">
        <w:t xml:space="preserve">consideration when doing internal assessments against global climate initiatives and standards. We recognize that </w:t>
      </w:r>
      <w:r w:rsidR="003B7CC8" w:rsidRPr="00293A01">
        <w:t>emissions and sustainability practices have both local and global standard and as such this paper will provide recommendations on how to navigate those relative standards.</w:t>
      </w:r>
      <w:r w:rsidR="00327570" w:rsidRPr="00293A01">
        <w:t xml:space="preserve"> </w:t>
      </w:r>
      <w:r w:rsidR="007F322F" w:rsidRPr="00293A01">
        <w:t>Table</w:t>
      </w:r>
      <w:r w:rsidR="00327570" w:rsidRPr="00293A01">
        <w:t xml:space="preserve"> 1 provide</w:t>
      </w:r>
      <w:r w:rsidR="00CF7FA5" w:rsidRPr="00293A01">
        <w:t>s</w:t>
      </w:r>
      <w:r w:rsidR="00327570" w:rsidRPr="00293A01">
        <w:t xml:space="preserve"> a snapshot for quick reference with additional </w:t>
      </w:r>
      <w:r w:rsidR="0045079C" w:rsidRPr="00293A01">
        <w:t>explanation below.</w:t>
      </w:r>
    </w:p>
    <w:p w14:paraId="4C18D864" w14:textId="17C754C2" w:rsidR="00F373EB" w:rsidRPr="00293A01" w:rsidRDefault="00127823" w:rsidP="0097635D">
      <w:r w:rsidRPr="00293A01">
        <w:br w:type="page"/>
      </w:r>
    </w:p>
    <w:tbl>
      <w:tblPr>
        <w:tblStyle w:val="TableGrid"/>
        <w:tblW w:w="0" w:type="auto"/>
        <w:tblLook w:val="04A0" w:firstRow="1" w:lastRow="0" w:firstColumn="1" w:lastColumn="0" w:noHBand="0" w:noVBand="1"/>
      </w:tblPr>
      <w:tblGrid>
        <w:gridCol w:w="4823"/>
        <w:gridCol w:w="4825"/>
      </w:tblGrid>
      <w:tr w:rsidR="003C0E3A" w:rsidRPr="00293A01" w14:paraId="12D57CAD" w14:textId="77777777" w:rsidTr="00DA6313">
        <w:trPr>
          <w:trHeight w:val="485"/>
        </w:trPr>
        <w:tc>
          <w:tcPr>
            <w:tcW w:w="9648" w:type="dxa"/>
            <w:gridSpan w:val="2"/>
            <w:shd w:val="clear" w:color="auto" w:fill="EEECE1" w:themeFill="background2"/>
          </w:tcPr>
          <w:p w14:paraId="443DD307" w14:textId="7F6CFE79" w:rsidR="009D1A9D" w:rsidRPr="0097635D" w:rsidRDefault="00327570" w:rsidP="0097635D">
            <w:pPr>
              <w:tabs>
                <w:tab w:val="left" w:pos="609"/>
                <w:tab w:val="center" w:pos="4706"/>
              </w:tabs>
              <w:jc w:val="center"/>
              <w:rPr>
                <w:b/>
                <w:bCs/>
                <w:szCs w:val="24"/>
              </w:rPr>
            </w:pPr>
            <w:r w:rsidRPr="0097635D">
              <w:rPr>
                <w:b/>
                <w:bCs/>
                <w:szCs w:val="24"/>
              </w:rPr>
              <w:t>Organizational</w:t>
            </w:r>
            <w:r w:rsidR="00E52C17" w:rsidRPr="0097635D">
              <w:rPr>
                <w:b/>
                <w:bCs/>
                <w:szCs w:val="24"/>
              </w:rPr>
              <w:t xml:space="preserve"> </w:t>
            </w:r>
            <w:r w:rsidRPr="0097635D">
              <w:rPr>
                <w:b/>
                <w:bCs/>
                <w:szCs w:val="24"/>
              </w:rPr>
              <w:t>C</w:t>
            </w:r>
            <w:r w:rsidR="00E52C17" w:rsidRPr="0097635D">
              <w:rPr>
                <w:b/>
                <w:bCs/>
                <w:szCs w:val="24"/>
              </w:rPr>
              <w:t xml:space="preserve">ategories for </w:t>
            </w:r>
            <w:r w:rsidRPr="0097635D">
              <w:rPr>
                <w:b/>
                <w:bCs/>
                <w:szCs w:val="24"/>
              </w:rPr>
              <w:t>S</w:t>
            </w:r>
            <w:r w:rsidR="00E52C17" w:rsidRPr="0097635D">
              <w:rPr>
                <w:b/>
                <w:bCs/>
                <w:szCs w:val="24"/>
              </w:rPr>
              <w:t>elf-</w:t>
            </w:r>
            <w:r w:rsidRPr="0097635D">
              <w:rPr>
                <w:b/>
                <w:bCs/>
                <w:szCs w:val="24"/>
              </w:rPr>
              <w:t>A</w:t>
            </w:r>
            <w:r w:rsidR="00E52C17" w:rsidRPr="0097635D">
              <w:rPr>
                <w:b/>
                <w:bCs/>
                <w:szCs w:val="24"/>
              </w:rPr>
              <w:t>ssessment</w:t>
            </w:r>
          </w:p>
        </w:tc>
      </w:tr>
      <w:tr w:rsidR="003C0E3A" w:rsidRPr="00293A01" w14:paraId="4B19B14C" w14:textId="77777777" w:rsidTr="00050469">
        <w:trPr>
          <w:trHeight w:val="1306"/>
        </w:trPr>
        <w:tc>
          <w:tcPr>
            <w:tcW w:w="4823" w:type="dxa"/>
            <w:shd w:val="clear" w:color="auto" w:fill="BFBFBF" w:themeFill="background1" w:themeFillShade="BF"/>
          </w:tcPr>
          <w:p w14:paraId="231CB71D" w14:textId="22F062C9" w:rsidR="003C0E3A" w:rsidRPr="0097635D" w:rsidRDefault="00BF5084" w:rsidP="00E062C0">
            <w:pPr>
              <w:rPr>
                <w:b/>
                <w:bCs/>
                <w:szCs w:val="24"/>
              </w:rPr>
            </w:pPr>
            <w:bookmarkStart w:id="68" w:name="OLE_LINK2"/>
            <w:r w:rsidRPr="0097635D">
              <w:rPr>
                <w:b/>
                <w:bCs/>
                <w:szCs w:val="24"/>
              </w:rPr>
              <w:t>Resourc</w:t>
            </w:r>
            <w:r w:rsidR="00FC59CA" w:rsidRPr="0097635D">
              <w:rPr>
                <w:b/>
                <w:bCs/>
                <w:szCs w:val="24"/>
              </w:rPr>
              <w:t>ing,</w:t>
            </w:r>
            <w:r w:rsidR="00A33CFF" w:rsidRPr="0097635D">
              <w:rPr>
                <w:b/>
                <w:bCs/>
                <w:szCs w:val="24"/>
              </w:rPr>
              <w:t xml:space="preserve"> </w:t>
            </w:r>
            <w:r w:rsidRPr="0097635D">
              <w:rPr>
                <w:b/>
                <w:bCs/>
                <w:szCs w:val="24"/>
              </w:rPr>
              <w:t xml:space="preserve">Material Sustainability </w:t>
            </w:r>
            <w:r w:rsidR="00A33CFF" w:rsidRPr="0097635D">
              <w:rPr>
                <w:b/>
                <w:bCs/>
                <w:szCs w:val="24"/>
              </w:rPr>
              <w:t>and Manufacturing Footprint</w:t>
            </w:r>
            <w:bookmarkEnd w:id="68"/>
          </w:p>
        </w:tc>
        <w:tc>
          <w:tcPr>
            <w:tcW w:w="4825" w:type="dxa"/>
            <w:shd w:val="clear" w:color="auto" w:fill="C2D69B" w:themeFill="accent3" w:themeFillTint="99"/>
          </w:tcPr>
          <w:p w14:paraId="1321EAE9" w14:textId="1AECBBB8" w:rsidR="0045079C" w:rsidRPr="0097635D" w:rsidRDefault="0045079C" w:rsidP="0097635D">
            <w:pPr>
              <w:pStyle w:val="ListParagraph"/>
              <w:numPr>
                <w:ilvl w:val="1"/>
                <w:numId w:val="7"/>
              </w:numPr>
              <w:ind w:left="879" w:hanging="567"/>
              <w:rPr>
                <w:szCs w:val="24"/>
              </w:rPr>
            </w:pPr>
            <w:r w:rsidRPr="0097635D">
              <w:rPr>
                <w:szCs w:val="24"/>
              </w:rPr>
              <w:t xml:space="preserve">Sourcing and </w:t>
            </w:r>
            <w:r w:rsidR="00782885" w:rsidRPr="0097635D">
              <w:rPr>
                <w:szCs w:val="24"/>
              </w:rPr>
              <w:t>P</w:t>
            </w:r>
            <w:r w:rsidRPr="0097635D">
              <w:rPr>
                <w:szCs w:val="24"/>
              </w:rPr>
              <w:t xml:space="preserve">rocurement </w:t>
            </w:r>
          </w:p>
          <w:p w14:paraId="06EA4D74" w14:textId="38700F69" w:rsidR="00C2420B" w:rsidRPr="0097635D" w:rsidRDefault="00C2420B" w:rsidP="0097635D">
            <w:pPr>
              <w:pStyle w:val="ListParagraph"/>
              <w:numPr>
                <w:ilvl w:val="1"/>
                <w:numId w:val="7"/>
              </w:numPr>
              <w:ind w:left="879" w:hanging="567"/>
              <w:rPr>
                <w:szCs w:val="24"/>
              </w:rPr>
            </w:pPr>
            <w:r w:rsidRPr="0097635D">
              <w:rPr>
                <w:szCs w:val="24"/>
              </w:rPr>
              <w:t>Transport Emissions</w:t>
            </w:r>
          </w:p>
          <w:p w14:paraId="49B982C3" w14:textId="77777777" w:rsidR="00127823" w:rsidRPr="00293A01" w:rsidRDefault="0045079C" w:rsidP="00127823">
            <w:pPr>
              <w:pStyle w:val="ListParagraph"/>
              <w:numPr>
                <w:ilvl w:val="1"/>
                <w:numId w:val="7"/>
              </w:numPr>
              <w:ind w:left="879" w:hanging="567"/>
              <w:rPr>
                <w:szCs w:val="24"/>
              </w:rPr>
            </w:pPr>
            <w:r w:rsidRPr="0097635D">
              <w:rPr>
                <w:szCs w:val="24"/>
              </w:rPr>
              <w:t xml:space="preserve">Manufacturing and </w:t>
            </w:r>
            <w:r w:rsidR="00782885" w:rsidRPr="0097635D">
              <w:rPr>
                <w:szCs w:val="24"/>
              </w:rPr>
              <w:t>R</w:t>
            </w:r>
            <w:r w:rsidRPr="0097635D">
              <w:rPr>
                <w:szCs w:val="24"/>
              </w:rPr>
              <w:t>esource</w:t>
            </w:r>
          </w:p>
          <w:p w14:paraId="173DB7F3" w14:textId="550B5005" w:rsidR="0045079C" w:rsidRPr="0097635D" w:rsidRDefault="00782885" w:rsidP="0097635D">
            <w:pPr>
              <w:pStyle w:val="ListParagraph"/>
              <w:numPr>
                <w:ilvl w:val="1"/>
                <w:numId w:val="7"/>
              </w:numPr>
              <w:ind w:left="879" w:hanging="567"/>
              <w:rPr>
                <w:szCs w:val="24"/>
              </w:rPr>
            </w:pPr>
            <w:r w:rsidRPr="0097635D">
              <w:rPr>
                <w:szCs w:val="24"/>
              </w:rPr>
              <w:t>S</w:t>
            </w:r>
            <w:r w:rsidR="00BB55F5" w:rsidRPr="0097635D">
              <w:rPr>
                <w:szCs w:val="24"/>
              </w:rPr>
              <w:t xml:space="preserve">ustainability </w:t>
            </w:r>
            <w:r w:rsidRPr="0097635D">
              <w:rPr>
                <w:szCs w:val="24"/>
              </w:rPr>
              <w:t>M</w:t>
            </w:r>
            <w:r w:rsidR="00BB55F5" w:rsidRPr="0097635D">
              <w:rPr>
                <w:szCs w:val="24"/>
              </w:rPr>
              <w:t>anagement</w:t>
            </w:r>
          </w:p>
          <w:p w14:paraId="1FA9AB34" w14:textId="608B8B59" w:rsidR="00BF5084" w:rsidRPr="0097635D" w:rsidRDefault="0045079C" w:rsidP="0097635D">
            <w:pPr>
              <w:pStyle w:val="ListParagraph"/>
              <w:numPr>
                <w:ilvl w:val="1"/>
                <w:numId w:val="7"/>
              </w:numPr>
              <w:ind w:left="879" w:hanging="567"/>
              <w:rPr>
                <w:szCs w:val="24"/>
              </w:rPr>
            </w:pPr>
            <w:r w:rsidRPr="0097635D">
              <w:rPr>
                <w:szCs w:val="24"/>
              </w:rPr>
              <w:t xml:space="preserve">Decommissioning and </w:t>
            </w:r>
            <w:r w:rsidR="00782885" w:rsidRPr="0097635D">
              <w:rPr>
                <w:szCs w:val="24"/>
              </w:rPr>
              <w:t>R</w:t>
            </w:r>
            <w:r w:rsidRPr="0097635D">
              <w:rPr>
                <w:szCs w:val="24"/>
              </w:rPr>
              <w:t>ecycling</w:t>
            </w:r>
          </w:p>
        </w:tc>
      </w:tr>
      <w:tr w:rsidR="003C0E3A" w:rsidRPr="00293A01" w14:paraId="5A64145F" w14:textId="77777777" w:rsidTr="00050469">
        <w:trPr>
          <w:trHeight w:val="1048"/>
        </w:trPr>
        <w:tc>
          <w:tcPr>
            <w:tcW w:w="4823" w:type="dxa"/>
            <w:shd w:val="clear" w:color="auto" w:fill="BFBFBF" w:themeFill="background1" w:themeFillShade="BF"/>
          </w:tcPr>
          <w:p w14:paraId="33B38E6C" w14:textId="5664FC41" w:rsidR="003C0E3A" w:rsidRPr="0097635D" w:rsidRDefault="00680286" w:rsidP="003B3742">
            <w:pPr>
              <w:rPr>
                <w:b/>
                <w:bCs/>
                <w:szCs w:val="24"/>
              </w:rPr>
            </w:pPr>
            <w:r w:rsidRPr="0097635D">
              <w:rPr>
                <w:b/>
                <w:bCs/>
                <w:szCs w:val="24"/>
              </w:rPr>
              <w:t>Organizational Process</w:t>
            </w:r>
            <w:r w:rsidR="00BF5084" w:rsidRPr="0097635D">
              <w:rPr>
                <w:b/>
                <w:bCs/>
                <w:szCs w:val="24"/>
              </w:rPr>
              <w:t>es</w:t>
            </w:r>
          </w:p>
        </w:tc>
        <w:tc>
          <w:tcPr>
            <w:tcW w:w="4825" w:type="dxa"/>
            <w:shd w:val="clear" w:color="auto" w:fill="92CDDC" w:themeFill="accent5" w:themeFillTint="99"/>
          </w:tcPr>
          <w:p w14:paraId="47607982" w14:textId="11B7CBC3" w:rsidR="00E062C0" w:rsidRPr="0097635D" w:rsidRDefault="00E062C0" w:rsidP="0097635D">
            <w:pPr>
              <w:pStyle w:val="ListParagraph"/>
              <w:numPr>
                <w:ilvl w:val="1"/>
                <w:numId w:val="8"/>
              </w:numPr>
              <w:spacing w:after="240"/>
              <w:ind w:left="879" w:hanging="567"/>
              <w:rPr>
                <w:szCs w:val="24"/>
              </w:rPr>
            </w:pPr>
            <w:r w:rsidRPr="0097635D">
              <w:rPr>
                <w:szCs w:val="24"/>
              </w:rPr>
              <w:t>People Processes</w:t>
            </w:r>
          </w:p>
          <w:p w14:paraId="0A6B8899" w14:textId="46207A20" w:rsidR="00BF5084" w:rsidRPr="0097635D" w:rsidRDefault="00E062C0" w:rsidP="0097635D">
            <w:pPr>
              <w:pStyle w:val="ListParagraph"/>
              <w:numPr>
                <w:ilvl w:val="1"/>
                <w:numId w:val="8"/>
              </w:numPr>
              <w:spacing w:after="240"/>
              <w:ind w:left="879" w:hanging="567"/>
              <w:rPr>
                <w:szCs w:val="24"/>
              </w:rPr>
            </w:pPr>
            <w:r w:rsidRPr="0097635D">
              <w:rPr>
                <w:szCs w:val="24"/>
              </w:rPr>
              <w:t xml:space="preserve">Product </w:t>
            </w:r>
            <w:r w:rsidR="00782885" w:rsidRPr="0097635D">
              <w:rPr>
                <w:szCs w:val="24"/>
              </w:rPr>
              <w:t>E</w:t>
            </w:r>
            <w:r w:rsidRPr="0097635D">
              <w:rPr>
                <w:szCs w:val="24"/>
              </w:rPr>
              <w:t xml:space="preserve">nablement </w:t>
            </w:r>
            <w:r w:rsidR="00214621" w:rsidRPr="0097635D">
              <w:rPr>
                <w:szCs w:val="24"/>
              </w:rPr>
              <w:t xml:space="preserve">Towards </w:t>
            </w:r>
            <w:r w:rsidR="00782885" w:rsidRPr="0097635D">
              <w:rPr>
                <w:szCs w:val="24"/>
              </w:rPr>
              <w:t>E</w:t>
            </w:r>
            <w:r w:rsidRPr="0097635D">
              <w:rPr>
                <w:szCs w:val="24"/>
              </w:rPr>
              <w:t xml:space="preserve">nvironmental </w:t>
            </w:r>
            <w:r w:rsidR="00782885" w:rsidRPr="0097635D">
              <w:rPr>
                <w:szCs w:val="24"/>
              </w:rPr>
              <w:t>I</w:t>
            </w:r>
            <w:r w:rsidRPr="0097635D">
              <w:rPr>
                <w:szCs w:val="24"/>
              </w:rPr>
              <w:t>mpact</w:t>
            </w:r>
          </w:p>
        </w:tc>
      </w:tr>
      <w:tr w:rsidR="003C0E3A" w:rsidRPr="00293A01" w14:paraId="5E956F82" w14:textId="77777777" w:rsidTr="00050469">
        <w:trPr>
          <w:trHeight w:val="1002"/>
        </w:trPr>
        <w:tc>
          <w:tcPr>
            <w:tcW w:w="4823" w:type="dxa"/>
            <w:shd w:val="clear" w:color="auto" w:fill="BFBFBF" w:themeFill="background1" w:themeFillShade="BF"/>
          </w:tcPr>
          <w:p w14:paraId="4C6E6298" w14:textId="6CFFE24E" w:rsidR="003C0E3A" w:rsidRPr="0097635D" w:rsidRDefault="00BF5084" w:rsidP="003B3742">
            <w:pPr>
              <w:rPr>
                <w:szCs w:val="24"/>
              </w:rPr>
            </w:pPr>
            <w:r w:rsidRPr="0097635D">
              <w:rPr>
                <w:b/>
                <w:bCs/>
                <w:szCs w:val="24"/>
              </w:rPr>
              <w:t xml:space="preserve">Organizational </w:t>
            </w:r>
            <w:r w:rsidR="00BB55F5" w:rsidRPr="0097635D">
              <w:rPr>
                <w:b/>
                <w:bCs/>
                <w:szCs w:val="24"/>
              </w:rPr>
              <w:t xml:space="preserve">Stewardship </w:t>
            </w:r>
          </w:p>
        </w:tc>
        <w:tc>
          <w:tcPr>
            <w:tcW w:w="4825" w:type="dxa"/>
            <w:shd w:val="clear" w:color="auto" w:fill="8DB3E2" w:themeFill="text2" w:themeFillTint="66"/>
          </w:tcPr>
          <w:p w14:paraId="61DB9209" w14:textId="42FC0AC0" w:rsidR="00BB55F5" w:rsidRPr="0097635D" w:rsidRDefault="00BB55F5" w:rsidP="0097635D">
            <w:pPr>
              <w:pStyle w:val="ListParagraph"/>
              <w:numPr>
                <w:ilvl w:val="1"/>
                <w:numId w:val="10"/>
              </w:numPr>
              <w:ind w:left="879" w:hanging="567"/>
              <w:rPr>
                <w:szCs w:val="24"/>
              </w:rPr>
            </w:pPr>
            <w:r w:rsidRPr="0097635D">
              <w:rPr>
                <w:szCs w:val="24"/>
              </w:rPr>
              <w:t>Leadership &amp; Environmental Stewardship Initiatives</w:t>
            </w:r>
          </w:p>
          <w:p w14:paraId="41C93224" w14:textId="48DF14C9" w:rsidR="00BF5084" w:rsidRPr="0097635D" w:rsidRDefault="00BB55F5" w:rsidP="0097635D">
            <w:pPr>
              <w:pStyle w:val="ListParagraph"/>
              <w:numPr>
                <w:ilvl w:val="1"/>
                <w:numId w:val="10"/>
              </w:numPr>
              <w:ind w:left="879" w:hanging="567"/>
              <w:rPr>
                <w:szCs w:val="24"/>
              </w:rPr>
            </w:pPr>
            <w:r w:rsidRPr="0097635D">
              <w:rPr>
                <w:szCs w:val="24"/>
              </w:rPr>
              <w:t xml:space="preserve">Environmental </w:t>
            </w:r>
            <w:r w:rsidR="00214621" w:rsidRPr="0097635D">
              <w:rPr>
                <w:szCs w:val="24"/>
              </w:rPr>
              <w:t>S</w:t>
            </w:r>
            <w:r w:rsidRPr="0097635D">
              <w:rPr>
                <w:szCs w:val="24"/>
              </w:rPr>
              <w:t>ponsorship</w:t>
            </w:r>
            <w:r w:rsidR="000300F5" w:rsidRPr="0097635D">
              <w:rPr>
                <w:szCs w:val="24"/>
              </w:rPr>
              <w:t xml:space="preserve"> </w:t>
            </w:r>
            <w:r w:rsidR="002F01E2" w:rsidRPr="0097635D">
              <w:rPr>
                <w:szCs w:val="24"/>
              </w:rPr>
              <w:t>&amp;</w:t>
            </w:r>
            <w:r w:rsidR="00A33CFF" w:rsidRPr="0097635D">
              <w:rPr>
                <w:szCs w:val="24"/>
              </w:rPr>
              <w:t xml:space="preserve"> </w:t>
            </w:r>
            <w:r w:rsidR="002F01E2" w:rsidRPr="0097635D">
              <w:rPr>
                <w:szCs w:val="24"/>
              </w:rPr>
              <w:t>S</w:t>
            </w:r>
            <w:r w:rsidR="00A33CFF" w:rsidRPr="0097635D">
              <w:rPr>
                <w:szCs w:val="24"/>
              </w:rPr>
              <w:t xml:space="preserve">ustainability </w:t>
            </w:r>
            <w:r w:rsidR="002F01E2" w:rsidRPr="0097635D">
              <w:rPr>
                <w:szCs w:val="24"/>
              </w:rPr>
              <w:t>I</w:t>
            </w:r>
            <w:r w:rsidRPr="0097635D">
              <w:rPr>
                <w:szCs w:val="24"/>
              </w:rPr>
              <w:t>nvestment</w:t>
            </w:r>
          </w:p>
        </w:tc>
      </w:tr>
    </w:tbl>
    <w:p w14:paraId="293CAE91" w14:textId="67C2F381" w:rsidR="003D2AC3" w:rsidRPr="00293A01" w:rsidRDefault="00C1456B" w:rsidP="0097635D">
      <w:pPr>
        <w:pStyle w:val="TableNotitle"/>
        <w:spacing w:before="120"/>
      </w:pPr>
      <w:bookmarkStart w:id="69" w:name="_Toc116312116"/>
      <w:bookmarkStart w:id="70" w:name="_Toc120872284"/>
      <w:bookmarkStart w:id="71" w:name="_Toc115091895"/>
      <w:bookmarkStart w:id="72" w:name="_Toc115092006"/>
      <w:bookmarkStart w:id="73" w:name="_Toc115092250"/>
      <w:r w:rsidRPr="00293A01">
        <w:t>Table</w:t>
      </w:r>
      <w:r w:rsidR="00050469" w:rsidRPr="00293A01">
        <w:t xml:space="preserve"> 1</w:t>
      </w:r>
      <w:r w:rsidR="00293A01" w:rsidRPr="00293A01">
        <w:t xml:space="preserve"> -</w:t>
      </w:r>
      <w:r w:rsidR="00050469" w:rsidRPr="00293A01">
        <w:t xml:space="preserve"> Organizational Categories for Self-Assessment</w:t>
      </w:r>
      <w:bookmarkEnd w:id="69"/>
      <w:bookmarkEnd w:id="70"/>
      <w:r w:rsidR="00050469" w:rsidRPr="00293A01">
        <w:t xml:space="preserve"> </w:t>
      </w:r>
    </w:p>
    <w:p w14:paraId="4115FCD3" w14:textId="66418890" w:rsidR="0063039E" w:rsidRPr="0097635D" w:rsidRDefault="00FC59CA" w:rsidP="0097635D">
      <w:pPr>
        <w:pStyle w:val="Heading2"/>
        <w:rPr>
          <w:b w:val="0"/>
          <w:bCs w:val="0"/>
        </w:rPr>
      </w:pPr>
      <w:bookmarkStart w:id="74" w:name="_Toc116312367"/>
      <w:bookmarkStart w:id="75" w:name="_Toc120872314"/>
      <w:r w:rsidRPr="00246CD9">
        <w:t xml:space="preserve">Resourcing, </w:t>
      </w:r>
      <w:r w:rsidR="00045F55" w:rsidRPr="00246CD9">
        <w:t>m</w:t>
      </w:r>
      <w:r w:rsidRPr="00246CD9">
        <w:t xml:space="preserve">aterial </w:t>
      </w:r>
      <w:r w:rsidR="00045F55" w:rsidRPr="00246CD9">
        <w:t>s</w:t>
      </w:r>
      <w:r w:rsidRPr="00246CD9">
        <w:t xml:space="preserve">ustainability and </w:t>
      </w:r>
      <w:r w:rsidR="00045F55" w:rsidRPr="00246CD9">
        <w:t>m</w:t>
      </w:r>
      <w:r w:rsidRPr="00246CD9">
        <w:t xml:space="preserve">anufacturing </w:t>
      </w:r>
      <w:r w:rsidR="00045F55" w:rsidRPr="00246CD9">
        <w:t>f</w:t>
      </w:r>
      <w:r w:rsidRPr="00246CD9">
        <w:t>ootprint</w:t>
      </w:r>
      <w:bookmarkStart w:id="76" w:name="_Toc120872315"/>
      <w:bookmarkEnd w:id="71"/>
      <w:bookmarkEnd w:id="72"/>
      <w:bookmarkEnd w:id="73"/>
      <w:bookmarkEnd w:id="74"/>
      <w:bookmarkEnd w:id="75"/>
      <w:bookmarkEnd w:id="76"/>
    </w:p>
    <w:p w14:paraId="0A7C7326" w14:textId="2CD3C268" w:rsidR="001E1EF0" w:rsidRPr="0097635D" w:rsidRDefault="00301673" w:rsidP="0097635D">
      <w:pPr>
        <w:pStyle w:val="Heading3"/>
        <w:tabs>
          <w:tab w:val="clear" w:pos="720"/>
          <w:tab w:val="num" w:pos="851"/>
        </w:tabs>
        <w:ind w:left="851" w:hanging="851"/>
        <w:rPr>
          <w:b w:val="0"/>
          <w:bCs w:val="0"/>
        </w:rPr>
      </w:pPr>
      <w:bookmarkStart w:id="77" w:name="_Toc115091896"/>
      <w:bookmarkStart w:id="78" w:name="_Toc115092007"/>
      <w:bookmarkStart w:id="79" w:name="_Toc115092251"/>
      <w:bookmarkStart w:id="80" w:name="_Toc116312368"/>
      <w:bookmarkStart w:id="81" w:name="_Toc120872316"/>
      <w:r w:rsidRPr="00953CF2">
        <w:t>Sourcing</w:t>
      </w:r>
      <w:bookmarkStart w:id="82" w:name="_Toc120872317"/>
      <w:bookmarkEnd w:id="77"/>
      <w:bookmarkEnd w:id="78"/>
      <w:bookmarkEnd w:id="79"/>
      <w:bookmarkEnd w:id="80"/>
      <w:bookmarkEnd w:id="81"/>
      <w:bookmarkEnd w:id="82"/>
    </w:p>
    <w:p w14:paraId="5B6DDE90" w14:textId="700391E0" w:rsidR="00A909B3" w:rsidRPr="00293A01" w:rsidRDefault="00FC59CA" w:rsidP="0097635D">
      <w:pPr>
        <w:pStyle w:val="NormalWeb"/>
        <w:shd w:val="clear" w:color="auto" w:fill="FFFFFF"/>
        <w:spacing w:before="120" w:beforeAutospacing="0" w:after="120" w:afterAutospacing="0"/>
      </w:pPr>
      <w:r w:rsidRPr="00293A01">
        <w:t xml:space="preserve">Within the space of technical </w:t>
      </w:r>
      <w:r w:rsidR="007966F8" w:rsidRPr="00293A01">
        <w:t xml:space="preserve">design, </w:t>
      </w:r>
      <w:proofErr w:type="gramStart"/>
      <w:r w:rsidR="007966F8" w:rsidRPr="00293A01">
        <w:t>AI</w:t>
      </w:r>
      <w:proofErr w:type="gramEnd"/>
      <w:r w:rsidR="007966F8" w:rsidRPr="00293A01">
        <w:t xml:space="preserve"> and emergent technologies the first phase of focus of enterprise should be to how mat</w:t>
      </w:r>
      <w:r w:rsidR="00BB1B1D" w:rsidRPr="00293A01">
        <w:t xml:space="preserve">erials are harvested and </w:t>
      </w:r>
      <w:r w:rsidR="009F509C" w:rsidRPr="00293A01">
        <w:t>utilized</w:t>
      </w:r>
      <w:r w:rsidR="00BB1B1D" w:rsidRPr="00293A01">
        <w:t xml:space="preserve">. </w:t>
      </w:r>
      <w:r w:rsidR="008455D7" w:rsidRPr="00293A01">
        <w:t>Factors</w:t>
      </w:r>
      <w:r w:rsidR="00BB1B1D" w:rsidRPr="00293A01">
        <w:t xml:space="preserve"> should be </w:t>
      </w:r>
      <w:r w:rsidR="008455D7" w:rsidRPr="00293A01">
        <w:t>considered</w:t>
      </w:r>
      <w:r w:rsidR="00BB1B1D" w:rsidRPr="00293A01">
        <w:t xml:space="preserve"> </w:t>
      </w:r>
      <w:r w:rsidR="008455D7" w:rsidRPr="00293A01">
        <w:t xml:space="preserve">as </w:t>
      </w:r>
      <w:r w:rsidR="00E6472C" w:rsidRPr="00293A01">
        <w:t>early</w:t>
      </w:r>
      <w:r w:rsidR="008455D7" w:rsidRPr="00293A01">
        <w:t xml:space="preserve"> in the </w:t>
      </w:r>
      <w:r w:rsidR="00BB1B1D" w:rsidRPr="00293A01">
        <w:t xml:space="preserve">design phase of any such technologies if applicable, inclusive of raw metals </w:t>
      </w:r>
      <w:r w:rsidR="009F509C" w:rsidRPr="00293A01">
        <w:t xml:space="preserve">or natural resource harvesting, </w:t>
      </w:r>
      <w:r w:rsidR="008455D7" w:rsidRPr="00293A01">
        <w:t>plastic composite compositions,</w:t>
      </w:r>
      <w:r w:rsidR="00BB1B1D" w:rsidRPr="00293A01">
        <w:t xml:space="preserve"> power usage </w:t>
      </w:r>
      <w:r w:rsidR="008455D7" w:rsidRPr="00293A01">
        <w:t>and other similar factors.</w:t>
      </w:r>
      <w:r w:rsidR="00953CF2">
        <w:t xml:space="preserve"> </w:t>
      </w:r>
      <w:r w:rsidR="009F509C" w:rsidRPr="00293A01">
        <w:t xml:space="preserve">If </w:t>
      </w:r>
      <w:r w:rsidR="00102B68" w:rsidRPr="00293A01">
        <w:t>possible,</w:t>
      </w:r>
      <w:r w:rsidR="009F509C" w:rsidRPr="00293A01">
        <w:t xml:space="preserve"> materials tha</w:t>
      </w:r>
      <w:r w:rsidR="00180B22" w:rsidRPr="00293A01">
        <w:t xml:space="preserve">t have a component of </w:t>
      </w:r>
      <w:r w:rsidR="00AE0030" w:rsidRPr="00293A01">
        <w:t xml:space="preserve">high </w:t>
      </w:r>
      <w:r w:rsidR="00180B22" w:rsidRPr="00293A01">
        <w:t>bio</w:t>
      </w:r>
      <w:r w:rsidR="00E6472C" w:rsidRPr="00293A01">
        <w:t>degradability</w:t>
      </w:r>
      <w:r w:rsidR="00180B22" w:rsidRPr="00293A01">
        <w:t xml:space="preserve"> are ideal</w:t>
      </w:r>
      <w:r w:rsidR="00AE0030" w:rsidRPr="00293A01">
        <w:t xml:space="preserve"> or provide a reuse potential post product decommissioning. </w:t>
      </w:r>
      <w:r w:rsidR="005953B0" w:rsidRPr="00293A01">
        <w:t xml:space="preserve">One such </w:t>
      </w:r>
      <w:r w:rsidR="00AE0030" w:rsidRPr="00293A01">
        <w:t xml:space="preserve">example of a best avoided chemical would include </w:t>
      </w:r>
      <w:r w:rsidR="00F4199B" w:rsidRPr="00293A01">
        <w:rPr>
          <w:rStyle w:val="Strong"/>
          <w:b w:val="0"/>
          <w:bCs w:val="0"/>
          <w:color w:val="111111"/>
          <w:shd w:val="clear" w:color="auto" w:fill="FFFFFF"/>
        </w:rPr>
        <w:t>polyfluoroalkyl substances (PFAS)</w:t>
      </w:r>
      <w:r w:rsidR="00F4199B" w:rsidRPr="00293A01">
        <w:rPr>
          <w:color w:val="111111"/>
          <w:shd w:val="clear" w:color="auto" w:fill="FFFFFF"/>
        </w:rPr>
        <w:t>.</w:t>
      </w:r>
      <w:r w:rsidR="000569DC" w:rsidRPr="00293A01">
        <w:t xml:space="preserve"> or</w:t>
      </w:r>
      <w:r w:rsidR="00180B22" w:rsidRPr="00293A01">
        <w:t xml:space="preserve"> forever chemicals</w:t>
      </w:r>
      <w:r w:rsidR="000569DC" w:rsidRPr="00293A01">
        <w:t>;</w:t>
      </w:r>
      <w:r w:rsidR="005953B0" w:rsidRPr="00293A01">
        <w:t xml:space="preserve"> these</w:t>
      </w:r>
      <w:r w:rsidR="000569DC" w:rsidRPr="00293A01">
        <w:t xml:space="preserve"> </w:t>
      </w:r>
      <w:r w:rsidR="00180B22" w:rsidRPr="00293A01">
        <w:t xml:space="preserve">should be excluded from the material design and </w:t>
      </w:r>
      <w:r w:rsidR="00E6472C" w:rsidRPr="00293A01">
        <w:t>manufacturing</w:t>
      </w:r>
      <w:r w:rsidR="00180B22" w:rsidRPr="00293A01">
        <w:t xml:space="preserve"> process </w:t>
      </w:r>
      <w:r w:rsidR="00297CAE" w:rsidRPr="00293A01">
        <w:t xml:space="preserve">where </w:t>
      </w:r>
      <w:r w:rsidR="00180B22" w:rsidRPr="00293A01">
        <w:t xml:space="preserve">possible as these often cause a direct and </w:t>
      </w:r>
      <w:r w:rsidR="00E6472C" w:rsidRPr="00293A01">
        <w:t xml:space="preserve">measurable reduction in environmental quality both in the </w:t>
      </w:r>
      <w:r w:rsidR="00DF537E" w:rsidRPr="00293A01">
        <w:t>short</w:t>
      </w:r>
      <w:r w:rsidR="00E6472C" w:rsidRPr="00293A01">
        <w:t xml:space="preserve"> and long-term</w:t>
      </w:r>
      <w:r w:rsidR="00180B22" w:rsidRPr="00293A01">
        <w:t>.</w:t>
      </w:r>
    </w:p>
    <w:p w14:paraId="0C1FCBCC" w14:textId="6AAEC3EE" w:rsidR="001200EA" w:rsidRPr="00293A01" w:rsidRDefault="00AC15DC" w:rsidP="00E74007">
      <w:pPr>
        <w:overflowPunct w:val="0"/>
        <w:autoSpaceDE w:val="0"/>
        <w:autoSpaceDN w:val="0"/>
        <w:adjustRightInd w:val="0"/>
        <w:textAlignment w:val="baseline"/>
      </w:pPr>
      <w:r w:rsidRPr="00293A01">
        <w:t>“</w:t>
      </w:r>
      <w:r w:rsidR="00B7074B" w:rsidRPr="00293A01">
        <w:rPr>
          <w:color w:val="222222"/>
          <w:shd w:val="clear" w:color="auto" w:fill="FFFFFF"/>
        </w:rPr>
        <w:t>Per- and polyfluorinated alkyl substances</w:t>
      </w:r>
      <w:r w:rsidR="00335506" w:rsidRPr="00293A01">
        <w:rPr>
          <w:color w:val="222222"/>
          <w:shd w:val="clear" w:color="auto" w:fill="FFFFFF"/>
        </w:rPr>
        <w:t xml:space="preserve"> or PFAS,</w:t>
      </w:r>
      <w:r w:rsidR="00284953" w:rsidRPr="00293A01">
        <w:rPr>
          <w:color w:val="222222"/>
          <w:shd w:val="clear" w:color="auto" w:fill="FFFFFF"/>
        </w:rPr>
        <w:t xml:space="preserve"> which includes </w:t>
      </w:r>
      <w:r w:rsidR="00B7074B" w:rsidRPr="00293A01">
        <w:rPr>
          <w:color w:val="222222"/>
          <w:shd w:val="clear" w:color="auto" w:fill="FFFFFF"/>
        </w:rPr>
        <w:t>a large chemical family of</w:t>
      </w:r>
      <w:r w:rsidR="007D5370" w:rsidRPr="00293A01">
        <w:rPr>
          <w:color w:val="222222"/>
          <w:shd w:val="clear" w:color="auto" w:fill="FFFFFF"/>
        </w:rPr>
        <w:t xml:space="preserve"> </w:t>
      </w:r>
      <w:r w:rsidR="00B7074B" w:rsidRPr="00293A01">
        <w:rPr>
          <w:color w:val="222222"/>
          <w:shd w:val="clear" w:color="auto" w:fill="FFFFFF"/>
        </w:rPr>
        <w:t>over </w:t>
      </w:r>
      <w:r w:rsidR="00B7074B" w:rsidRPr="00293A01">
        <w:rPr>
          <w:shd w:val="clear" w:color="auto" w:fill="FFFFFF"/>
        </w:rPr>
        <w:t>9,000</w:t>
      </w:r>
      <w:r w:rsidR="00B7074B" w:rsidRPr="00293A01">
        <w:rPr>
          <w:color w:val="222222"/>
          <w:shd w:val="clear" w:color="auto" w:fill="FFFFFF"/>
        </w:rPr>
        <w:t xml:space="preserve"> highly persistent chemicals that </w:t>
      </w:r>
      <w:r w:rsidR="00284953" w:rsidRPr="00293A01">
        <w:rPr>
          <w:color w:val="222222"/>
          <w:shd w:val="clear" w:color="auto" w:fill="FFFFFF"/>
        </w:rPr>
        <w:t xml:space="preserve">are </w:t>
      </w:r>
      <w:r w:rsidR="001E1EF0" w:rsidRPr="00293A01">
        <w:rPr>
          <w:color w:val="222222"/>
          <w:shd w:val="clear" w:color="auto" w:fill="FFFFFF"/>
        </w:rPr>
        <w:t>non-naturally</w:t>
      </w:r>
      <w:r w:rsidR="00284953" w:rsidRPr="00293A01">
        <w:rPr>
          <w:color w:val="222222"/>
          <w:shd w:val="clear" w:color="auto" w:fill="FFFFFF"/>
        </w:rPr>
        <w:t xml:space="preserve"> </w:t>
      </w:r>
      <w:r w:rsidR="001E1EF0" w:rsidRPr="00293A01">
        <w:rPr>
          <w:color w:val="222222"/>
          <w:shd w:val="clear" w:color="auto" w:fill="FFFFFF"/>
        </w:rPr>
        <w:t>occurring</w:t>
      </w:r>
      <w:r w:rsidR="00B7074B" w:rsidRPr="00293A01">
        <w:rPr>
          <w:color w:val="222222"/>
          <w:shd w:val="clear" w:color="auto" w:fill="FFFFFF"/>
        </w:rPr>
        <w:t>.</w:t>
      </w:r>
      <w:r w:rsidR="001E1EF0" w:rsidRPr="00293A01">
        <w:rPr>
          <w:color w:val="222222"/>
          <w:shd w:val="clear" w:color="auto" w:fill="FFFFFF"/>
        </w:rPr>
        <w:t xml:space="preserve"> </w:t>
      </w:r>
      <w:r w:rsidR="001200EA" w:rsidRPr="00293A01">
        <w:rPr>
          <w:color w:val="222222"/>
        </w:rPr>
        <w:t>PFAS don’t easily degrade in the environment and are very mobile in water</w:t>
      </w:r>
      <w:r w:rsidR="00E21485" w:rsidRPr="00293A01">
        <w:rPr>
          <w:color w:val="222222"/>
        </w:rPr>
        <w:t xml:space="preserve"> and other liquids</w:t>
      </w:r>
      <w:r w:rsidR="001200EA" w:rsidRPr="00293A01">
        <w:rPr>
          <w:color w:val="222222"/>
        </w:rPr>
        <w:t xml:space="preserve">. </w:t>
      </w:r>
      <w:r w:rsidR="00E21485" w:rsidRPr="00293A01">
        <w:rPr>
          <w:color w:val="222222"/>
        </w:rPr>
        <w:t>O</w:t>
      </w:r>
      <w:r w:rsidR="001200EA" w:rsidRPr="00293A01">
        <w:rPr>
          <w:color w:val="222222"/>
        </w:rPr>
        <w:t xml:space="preserve">nce released in the environment, </w:t>
      </w:r>
      <w:proofErr w:type="gramStart"/>
      <w:r w:rsidR="001200EA" w:rsidRPr="00293A01">
        <w:rPr>
          <w:color w:val="222222"/>
        </w:rPr>
        <w:t>e.g.</w:t>
      </w:r>
      <w:proofErr w:type="gramEnd"/>
      <w:r w:rsidR="001200EA" w:rsidRPr="00293A01">
        <w:rPr>
          <w:color w:val="222222"/>
        </w:rPr>
        <w:t xml:space="preserve"> during manufacturing or leaching from a consumer product</w:t>
      </w:r>
      <w:r w:rsidR="00E21485" w:rsidRPr="00293A01">
        <w:rPr>
          <w:color w:val="222222"/>
        </w:rPr>
        <w:t>s,</w:t>
      </w:r>
      <w:r w:rsidR="001200EA" w:rsidRPr="00293A01">
        <w:rPr>
          <w:color w:val="222222"/>
        </w:rPr>
        <w:t xml:space="preserve"> PFAS </w:t>
      </w:r>
      <w:r w:rsidR="003C5F55" w:rsidRPr="00293A01">
        <w:rPr>
          <w:color w:val="222222"/>
        </w:rPr>
        <w:t>tends</w:t>
      </w:r>
      <w:r w:rsidR="001200EA" w:rsidRPr="00293A01">
        <w:rPr>
          <w:color w:val="222222"/>
        </w:rPr>
        <w:t xml:space="preserve"> to migrate in the water and remain intact for very long periods of time. This allows them to be transported over long distances. PFAS have been found in the environment all around the world, even in the most remote areas such as the Arctic. They have also been detected in the blood and breastmilk of people and wildlife globally.</w:t>
      </w:r>
      <w:r w:rsidR="007D5370" w:rsidRPr="00293A01">
        <w:rPr>
          <w:color w:val="222222"/>
        </w:rPr>
        <w:t xml:space="preserve"> </w:t>
      </w:r>
      <w:r w:rsidR="00E21485" w:rsidRPr="00293A01">
        <w:rPr>
          <w:color w:val="222222"/>
        </w:rPr>
        <w:t>R</w:t>
      </w:r>
      <w:r w:rsidR="001200EA" w:rsidRPr="00293A01">
        <w:rPr>
          <w:color w:val="222222"/>
        </w:rPr>
        <w:t>emoving PFAS from the environment is extremely</w:t>
      </w:r>
      <w:r w:rsidR="007D5370" w:rsidRPr="00293A01">
        <w:rPr>
          <w:color w:val="222222"/>
        </w:rPr>
        <w:t xml:space="preserve"> </w:t>
      </w:r>
      <w:r w:rsidR="001200EA" w:rsidRPr="00293A01">
        <w:rPr>
          <w:color w:val="222222"/>
        </w:rPr>
        <w:t>challenging, PFAS’ extreme persistence means that humans and wildlife continue to be exposed to these chemicals via environmental routes for decades</w:t>
      </w:r>
      <w:r w:rsidR="00102B68" w:rsidRPr="00293A01">
        <w:rPr>
          <w:color w:val="222222"/>
        </w:rPr>
        <w:t xml:space="preserve"> after their initial disbursement via environmental waste channels</w:t>
      </w:r>
      <w:r w:rsidR="00A909B3" w:rsidRPr="00293A01">
        <w:rPr>
          <w:color w:val="222222"/>
        </w:rPr>
        <w:t>.</w:t>
      </w:r>
      <w:r w:rsidRPr="00293A01">
        <w:rPr>
          <w:color w:val="222222"/>
        </w:rPr>
        <w:t>”</w:t>
      </w:r>
      <w:r w:rsidR="00B710BB" w:rsidRPr="00293A01">
        <w:rPr>
          <w:lang w:val="en-GB"/>
        </w:rPr>
        <w:t xml:space="preserve"> </w:t>
      </w:r>
      <w:r w:rsidR="0038735E" w:rsidRPr="00293A01">
        <w:t>[b-</w:t>
      </w:r>
      <w:proofErr w:type="spellStart"/>
      <w:r w:rsidR="0038735E" w:rsidRPr="00293A01">
        <w:t>ChemTrust</w:t>
      </w:r>
      <w:proofErr w:type="spellEnd"/>
      <w:r w:rsidR="00D80CCD" w:rsidRPr="00293A01">
        <w:t>]</w:t>
      </w:r>
      <w:r w:rsidR="0038735E" w:rsidRPr="00293A01">
        <w:t>.</w:t>
      </w:r>
    </w:p>
    <w:p w14:paraId="2C6F226D" w14:textId="3A2037B1" w:rsidR="00FC59CA" w:rsidRPr="00293A01" w:rsidRDefault="00180B22" w:rsidP="002D41EB">
      <w:r w:rsidRPr="00293A01">
        <w:t xml:space="preserve">When in such cases are </w:t>
      </w:r>
      <w:r w:rsidR="00E6472C" w:rsidRPr="00293A01">
        <w:t>impossible</w:t>
      </w:r>
      <w:r w:rsidRPr="00293A01">
        <w:t xml:space="preserve"> </w:t>
      </w:r>
      <w:r w:rsidR="0005311B" w:rsidRPr="00293A01">
        <w:t>in the instance where harmful chemicals are unavoidable due to business use cases such as product or material stability</w:t>
      </w:r>
      <w:r w:rsidR="00F35A38" w:rsidRPr="00293A01">
        <w:t>, temperature resistance…etc.</w:t>
      </w:r>
      <w:r w:rsidR="00953CF2">
        <w:t xml:space="preserve"> </w:t>
      </w:r>
      <w:r w:rsidR="00F35A38" w:rsidRPr="00293A01">
        <w:t>A</w:t>
      </w:r>
      <w:r w:rsidR="001226D5" w:rsidRPr="00293A01">
        <w:t>n</w:t>
      </w:r>
      <w:r w:rsidR="00F35A38" w:rsidRPr="00293A01">
        <w:t xml:space="preserve"> enterprise should seek to create a track and trace</w:t>
      </w:r>
      <w:r w:rsidR="001226D5" w:rsidRPr="00293A01">
        <w:t xml:space="preserve">. Technology focused </w:t>
      </w:r>
      <w:r w:rsidR="003C5F55" w:rsidRPr="00293A01">
        <w:t>on</w:t>
      </w:r>
      <w:r w:rsidR="001226D5" w:rsidRPr="00293A01">
        <w:t xml:space="preserve"> supply chain management</w:t>
      </w:r>
      <w:r w:rsidR="0063039E" w:rsidRPr="00293A01">
        <w:t xml:space="preserve"> or in some cases the block chain</w:t>
      </w:r>
      <w:r w:rsidR="001226D5" w:rsidRPr="00293A01">
        <w:t xml:space="preserve"> can be aptly employed to </w:t>
      </w:r>
      <w:r w:rsidR="0063039E" w:rsidRPr="00293A01">
        <w:t>track material harvesting and collection level where feasible.</w:t>
      </w:r>
      <w:r w:rsidR="00953CF2">
        <w:t xml:space="preserve"> </w:t>
      </w:r>
      <w:r w:rsidR="0063039E" w:rsidRPr="00293A01">
        <w:t xml:space="preserve">The aim should be supporting material harvesting in an environmentally sustainable method compared to </w:t>
      </w:r>
      <w:r w:rsidR="00301673" w:rsidRPr="00293A01">
        <w:t>non-sustainable</w:t>
      </w:r>
      <w:r w:rsidR="0063039E" w:rsidRPr="00293A01">
        <w:t xml:space="preserve"> methods.</w:t>
      </w:r>
    </w:p>
    <w:p w14:paraId="03C2EC06" w14:textId="0C324ABE" w:rsidR="00FC59CA" w:rsidRPr="00293A01" w:rsidRDefault="006A31E2" w:rsidP="002D41EB">
      <w:r w:rsidRPr="00293A01">
        <w:rPr>
          <w:szCs w:val="24"/>
        </w:rPr>
        <w:t>According to [</w:t>
      </w:r>
      <w:proofErr w:type="spellStart"/>
      <w:r w:rsidRPr="00293A01">
        <w:rPr>
          <w:szCs w:val="24"/>
        </w:rPr>
        <w:t>Kotabe</w:t>
      </w:r>
      <w:proofErr w:type="spellEnd"/>
      <w:r w:rsidRPr="00293A01">
        <w:rPr>
          <w:szCs w:val="24"/>
        </w:rPr>
        <w:t xml:space="preserve">], </w:t>
      </w:r>
      <w:r w:rsidR="00884111" w:rsidRPr="00293A01">
        <w:rPr>
          <w:szCs w:val="24"/>
        </w:rPr>
        <w:t xml:space="preserve">“Global sourcing strategy requires close coordination of </w:t>
      </w:r>
      <w:r w:rsidR="00C82F95" w:rsidRPr="00293A01">
        <w:rPr>
          <w:szCs w:val="24"/>
        </w:rPr>
        <w:t>research and development (</w:t>
      </w:r>
      <w:r w:rsidR="00884111" w:rsidRPr="00293A01">
        <w:rPr>
          <w:szCs w:val="24"/>
        </w:rPr>
        <w:t>R&amp;D</w:t>
      </w:r>
      <w:r w:rsidR="00C82F95" w:rsidRPr="00293A01">
        <w:rPr>
          <w:szCs w:val="24"/>
        </w:rPr>
        <w:t>)</w:t>
      </w:r>
      <w:r w:rsidR="00884111" w:rsidRPr="00293A01">
        <w:rPr>
          <w:szCs w:val="24"/>
        </w:rPr>
        <w:t>, manufacturing, and marketing activities, among others, on a global basis. While national boundaries have begun losing their significance both as a psychological and as a physical barrier to international</w:t>
      </w:r>
      <w:r w:rsidR="002C4917" w:rsidRPr="00293A01">
        <w:rPr>
          <w:szCs w:val="24"/>
        </w:rPr>
        <w:t xml:space="preserve"> </w:t>
      </w:r>
      <w:r w:rsidR="00884111" w:rsidRPr="00293A01">
        <w:rPr>
          <w:szCs w:val="24"/>
        </w:rPr>
        <w:t>business, the diversity of local environments still plays an important role not as a facilitator, but rather as an inhibitor, of optimal global strategy development</w:t>
      </w:r>
      <w:r w:rsidR="00884111" w:rsidRPr="00293A01">
        <w:rPr>
          <w:i/>
          <w:iCs/>
          <w:szCs w:val="24"/>
        </w:rPr>
        <w:t>.”</w:t>
      </w:r>
    </w:p>
    <w:p w14:paraId="778170F5" w14:textId="73A38C05" w:rsidR="00DC4986" w:rsidRPr="00293A01" w:rsidRDefault="00DC4986">
      <w:pPr>
        <w:pStyle w:val="Heading3"/>
      </w:pPr>
      <w:bookmarkStart w:id="83" w:name="_Toc116312369"/>
      <w:bookmarkStart w:id="84" w:name="_Toc120872318"/>
      <w:r w:rsidRPr="00293A01">
        <w:t xml:space="preserve">Transportation of </w:t>
      </w:r>
      <w:r w:rsidR="00555580" w:rsidRPr="00293A01">
        <w:t>m</w:t>
      </w:r>
      <w:r w:rsidRPr="00293A01">
        <w:t>aterials</w:t>
      </w:r>
      <w:bookmarkEnd w:id="83"/>
      <w:bookmarkEnd w:id="84"/>
    </w:p>
    <w:p w14:paraId="787A06B5" w14:textId="764A1115" w:rsidR="00DC4986" w:rsidRPr="00293A01" w:rsidRDefault="00DC4986" w:rsidP="002D41EB">
      <w:r w:rsidRPr="00293A01">
        <w:t>Materials transfer and shipping from point of origination to factories, if not made onsite, represent a hidden but consistent factor in negative emissions with regards to material operations. Often materials harvested or sourced in 2</w:t>
      </w:r>
      <w:r w:rsidRPr="00293A01">
        <w:rPr>
          <w:vertAlign w:val="superscript"/>
        </w:rPr>
        <w:t>nd</w:t>
      </w:r>
      <w:r w:rsidRPr="00293A01">
        <w:t xml:space="preserve"> or 3</w:t>
      </w:r>
      <w:r w:rsidRPr="00293A01">
        <w:rPr>
          <w:vertAlign w:val="superscript"/>
        </w:rPr>
        <w:t>rd</w:t>
      </w:r>
      <w:r w:rsidRPr="00293A01">
        <w:t xml:space="preserve"> world economies due to cost considerations. These environments traditionally suffer from corruption, lack of modern infrastructure and clean technologies employed in 1</w:t>
      </w:r>
      <w:r w:rsidRPr="00293A01">
        <w:rPr>
          <w:vertAlign w:val="superscript"/>
        </w:rPr>
        <w:t>st</w:t>
      </w:r>
      <w:r w:rsidRPr="00293A01">
        <w:t xml:space="preserve"> world environments. As such, this is an area resistant to climate friendly practices and emissions reductions. Companies should investigate thoroughly materials that can be created or harvested in localized areas towards manufacturing if possible. Where such things are not feasible - companies should consider the following: whereby possible overstocking on materials to minimize shipment frequency, comparatively sea freight is less damaging to air freight and should be preferred where possible, local ground transport should be handled via Natural gas, Hydrogen or Electric shipping vehicles. </w:t>
      </w:r>
      <w:r w:rsidR="003C5F55" w:rsidRPr="00293A01">
        <w:t>Auditing</w:t>
      </w:r>
      <w:r w:rsidRPr="00293A01">
        <w:t xml:space="preserve"> this area bears great importance to overall emissions footprint. Especially when considering diverse environments that are affected by shipping operations.</w:t>
      </w:r>
    </w:p>
    <w:p w14:paraId="3E98217E" w14:textId="7E8BF0DB" w:rsidR="00301673" w:rsidRPr="00293A01" w:rsidRDefault="006906C2">
      <w:pPr>
        <w:pStyle w:val="Heading3"/>
        <w:numPr>
          <w:ilvl w:val="2"/>
          <w:numId w:val="24"/>
        </w:numPr>
      </w:pPr>
      <w:bookmarkStart w:id="85" w:name="_Toc115091897"/>
      <w:bookmarkStart w:id="86" w:name="_Toc115092008"/>
      <w:bookmarkStart w:id="87" w:name="_Toc115092252"/>
      <w:bookmarkStart w:id="88" w:name="_Toc116312370"/>
      <w:bookmarkStart w:id="89" w:name="_Toc120872319"/>
      <w:r w:rsidRPr="00293A01">
        <w:t xml:space="preserve">Manufacturing and </w:t>
      </w:r>
      <w:r w:rsidR="00045F55" w:rsidRPr="00293A01">
        <w:t>s</w:t>
      </w:r>
      <w:r w:rsidRPr="00293A01">
        <w:t>ustainability</w:t>
      </w:r>
      <w:bookmarkEnd w:id="85"/>
      <w:bookmarkEnd w:id="86"/>
      <w:bookmarkEnd w:id="87"/>
      <w:bookmarkEnd w:id="88"/>
      <w:bookmarkEnd w:id="89"/>
    </w:p>
    <w:p w14:paraId="400876F8" w14:textId="3C7DC86C" w:rsidR="00722F6A" w:rsidRPr="00293A01" w:rsidRDefault="006A31E2" w:rsidP="0097635D">
      <w:pPr>
        <w:overflowPunct w:val="0"/>
        <w:autoSpaceDE w:val="0"/>
        <w:autoSpaceDN w:val="0"/>
        <w:adjustRightInd w:val="0"/>
        <w:textAlignment w:val="baseline"/>
      </w:pPr>
      <w:r w:rsidRPr="00293A01">
        <w:t>According to [</w:t>
      </w:r>
      <w:r w:rsidR="00890C3F" w:rsidRPr="00293A01">
        <w:t>b-</w:t>
      </w:r>
      <w:r w:rsidRPr="00293A01">
        <w:t xml:space="preserve">Walton], </w:t>
      </w:r>
      <w:r w:rsidR="00722F6A" w:rsidRPr="00293A01">
        <w:t>“The notion of a green supply chain is related to the broader concept of a “sustainable economy.” This view extends the idea of</w:t>
      </w:r>
      <w:r w:rsidR="009879E3" w:rsidRPr="00293A01">
        <w:t xml:space="preserve"> Total Quality Environmental Management</w:t>
      </w:r>
      <w:r w:rsidR="00722F6A" w:rsidRPr="00293A01">
        <w:t xml:space="preserve"> </w:t>
      </w:r>
      <w:r w:rsidR="009879E3" w:rsidRPr="00293A01">
        <w:t>(</w:t>
      </w:r>
      <w:r w:rsidR="00722F6A" w:rsidRPr="00293A01">
        <w:t>TQEM</w:t>
      </w:r>
      <w:r w:rsidR="009879E3" w:rsidRPr="00293A01">
        <w:t>)</w:t>
      </w:r>
      <w:r w:rsidR="00722F6A" w:rsidRPr="00293A01">
        <w:t xml:space="preserve"> beyond the boundaries of organizations and beyond the current generation of products and services. Fundamental to developing a sustainable economy is the recognition that environmental initiatives may start as operational initiatives to reduce waste and emissions, but these initiatives must grow to a point where the strategy and the vision of the company incorporates environmental issues”</w:t>
      </w:r>
      <w:r w:rsidR="00722F6A" w:rsidRPr="00293A01">
        <w:rPr>
          <w:color w:val="1C1D1E"/>
          <w:szCs w:val="24"/>
          <w:shd w:val="clear" w:color="auto" w:fill="FFFFFF"/>
        </w:rPr>
        <w:t xml:space="preserve"> </w:t>
      </w:r>
      <w:r w:rsidR="00890C3F" w:rsidRPr="00293A01">
        <w:t>[b-Handfield].</w:t>
      </w:r>
    </w:p>
    <w:p w14:paraId="26232F36" w14:textId="6A2F78F2" w:rsidR="00AF478A" w:rsidRPr="00293A01" w:rsidRDefault="009F49B4" w:rsidP="009F49B4">
      <w:r w:rsidRPr="00293A01">
        <w:t xml:space="preserve">Great leaps and bounds have been made in the quality of environmentally bio-degradable materials as well as ecologically sensitive harvesting practices </w:t>
      </w:r>
      <w:r w:rsidR="006906C2" w:rsidRPr="00293A01">
        <w:t>in</w:t>
      </w:r>
      <w:r w:rsidRPr="00293A01">
        <w:t xml:space="preserve"> raw material collection</w:t>
      </w:r>
      <w:r w:rsidR="006906C2" w:rsidRPr="00293A01">
        <w:t>.</w:t>
      </w:r>
      <w:r w:rsidR="00B409EB" w:rsidRPr="00293A01">
        <w:t xml:space="preserve"> </w:t>
      </w:r>
      <w:r w:rsidR="00DD4D79" w:rsidRPr="00293A01">
        <w:t>Organizations</w:t>
      </w:r>
      <w:r w:rsidR="00B409EB" w:rsidRPr="00293A01">
        <w:t xml:space="preserve"> should benchmark where possible areas of confirmed sustainable practices in manufacturing. These include sustainable </w:t>
      </w:r>
      <w:r w:rsidR="001F0C70" w:rsidRPr="00293A01">
        <w:t xml:space="preserve">manufacturing </w:t>
      </w:r>
      <w:r w:rsidR="00B409EB" w:rsidRPr="00293A01">
        <w:t xml:space="preserve">waste containment and </w:t>
      </w:r>
      <w:r w:rsidR="001F0C70" w:rsidRPr="00293A01">
        <w:t xml:space="preserve">recycling, </w:t>
      </w:r>
      <w:r w:rsidR="006B47CE" w:rsidRPr="00293A01">
        <w:t>f</w:t>
      </w:r>
      <w:r w:rsidR="001F0C70" w:rsidRPr="00293A01">
        <w:t xml:space="preserve">actory emissions management </w:t>
      </w:r>
      <w:r w:rsidR="006B47CE" w:rsidRPr="00293A01">
        <w:t>(both air and water)</w:t>
      </w:r>
      <w:r w:rsidR="000B103C" w:rsidRPr="00293A01">
        <w:t>. Coordination with local suppliers</w:t>
      </w:r>
      <w:r w:rsidR="00031054" w:rsidRPr="00293A01">
        <w:t>, customs</w:t>
      </w:r>
      <w:r w:rsidR="000B103C" w:rsidRPr="00293A01">
        <w:t xml:space="preserve"> and governmental agencies is paramount in </w:t>
      </w:r>
      <w:r w:rsidR="00031054" w:rsidRPr="00293A01">
        <w:t xml:space="preserve">understanding both feasibility, </w:t>
      </w:r>
      <w:proofErr w:type="gramStart"/>
      <w:r w:rsidR="004C5419" w:rsidRPr="00293A01">
        <w:t>infrastructure</w:t>
      </w:r>
      <w:proofErr w:type="gramEnd"/>
      <w:r w:rsidR="004C5419" w:rsidRPr="00293A01">
        <w:t xml:space="preserve"> and</w:t>
      </w:r>
      <w:r w:rsidR="00031054" w:rsidRPr="00293A01">
        <w:t xml:space="preserve"> </w:t>
      </w:r>
      <w:r w:rsidR="00943CA9" w:rsidRPr="00293A01">
        <w:t>completion of environmentally sustainable disposal standards.</w:t>
      </w:r>
      <w:r w:rsidR="009E3534" w:rsidRPr="00293A01">
        <w:t xml:space="preserve"> There are multiple methods of reducing environmental emissions and impact one such method is “end of pipe” while not ideal to a reimagined more sustainable method of manufacturing may be </w:t>
      </w:r>
      <w:r w:rsidR="00C96066" w:rsidRPr="00293A01">
        <w:t>easier</w:t>
      </w:r>
      <w:r w:rsidR="009E3534" w:rsidRPr="00293A01">
        <w:t xml:space="preserve"> to implement in regions where extensive retooling is less feasible</w:t>
      </w:r>
      <w:r w:rsidR="00E76034" w:rsidRPr="00293A01">
        <w:t>:</w:t>
      </w:r>
    </w:p>
    <w:p w14:paraId="2DA7253F" w14:textId="27E8A27E" w:rsidR="00E76034" w:rsidRPr="00293A01" w:rsidRDefault="006A31E2" w:rsidP="00D07BE3">
      <w:pPr>
        <w:overflowPunct w:val="0"/>
        <w:autoSpaceDE w:val="0"/>
        <w:autoSpaceDN w:val="0"/>
        <w:adjustRightInd w:val="0"/>
        <w:textAlignment w:val="baseline"/>
        <w:rPr>
          <w:szCs w:val="24"/>
        </w:rPr>
      </w:pPr>
      <w:r w:rsidRPr="00293A01">
        <w:t xml:space="preserve">According to [Walton], </w:t>
      </w:r>
      <w:r w:rsidR="00E76034" w:rsidRPr="00293A01">
        <w:t>“</w:t>
      </w:r>
      <w:r w:rsidR="00797B43" w:rsidRPr="00293A01">
        <w:t>A slightly more developed environmental management approach accepts the goal of minimizing waste, without trying to eliminate the source of the waste. Companies pursuing this approach often try to find ways to “clean up” or store the waste once it is created. Companies that install smokestack devices to reduce the level of pollutants emitted into the air, without trying to reduce the level of pollutants produced, are “embracing without innovating.” This reactive approach to environmental issues is characterized by “end-of-the-pipe” solut</w:t>
      </w:r>
      <w:r w:rsidR="00AF478A" w:rsidRPr="00293A01">
        <w:t>ions.</w:t>
      </w:r>
      <w:r w:rsidR="00797B43" w:rsidRPr="00293A01">
        <w:t xml:space="preserve"> While embracing environmental issues without changing current processes provides the company with a sense of social legitimacy, it usually leads to narrow, incremental solutions</w:t>
      </w:r>
      <w:r w:rsidR="00E76034" w:rsidRPr="00293A01">
        <w:t>”</w:t>
      </w:r>
      <w:r w:rsidR="00890C3F" w:rsidRPr="00293A01">
        <w:t xml:space="preserve"> [b-Min].</w:t>
      </w:r>
      <w:r w:rsidR="00E76034" w:rsidRPr="00293A01">
        <w:rPr>
          <w:color w:val="1C1D1E"/>
          <w:szCs w:val="24"/>
          <w:shd w:val="clear" w:color="auto" w:fill="FFFFFF"/>
        </w:rPr>
        <w:t xml:space="preserve"> </w:t>
      </w:r>
    </w:p>
    <w:p w14:paraId="4E5739E7" w14:textId="5F4AE657" w:rsidR="00623860" w:rsidRPr="00293A01" w:rsidRDefault="00015F5F" w:rsidP="0097635D">
      <w:pPr>
        <w:keepNext/>
        <w:keepLines/>
      </w:pPr>
      <w:r w:rsidRPr="00293A01">
        <w:t xml:space="preserve">In </w:t>
      </w:r>
      <w:r w:rsidR="003F7A90" w:rsidRPr="00293A01">
        <w:t>dealing</w:t>
      </w:r>
      <w:r w:rsidRPr="00293A01">
        <w:t xml:space="preserve"> with diverse regions and </w:t>
      </w:r>
      <w:r w:rsidR="003F7A90" w:rsidRPr="00293A01">
        <w:t>infrastructures</w:t>
      </w:r>
      <w:r w:rsidRPr="00293A01">
        <w:t xml:space="preserve"> enterprise can </w:t>
      </w:r>
      <w:r w:rsidR="00C874E3" w:rsidRPr="00293A01">
        <w:t xml:space="preserve">create </w:t>
      </w:r>
      <w:r w:rsidR="003F7A90" w:rsidRPr="00293A01">
        <w:t>breakout</w:t>
      </w:r>
      <w:r w:rsidR="00C874E3" w:rsidRPr="00293A01">
        <w:t xml:space="preserve"> charts as the one below </w:t>
      </w:r>
      <w:r w:rsidR="003F7A90" w:rsidRPr="00293A01">
        <w:t>to</w:t>
      </w:r>
      <w:r w:rsidR="00C874E3" w:rsidRPr="00293A01">
        <w:t xml:space="preserve"> </w:t>
      </w:r>
      <w:r w:rsidR="003F7A90" w:rsidRPr="00293A01">
        <w:t>illustrate</w:t>
      </w:r>
      <w:r w:rsidR="00C874E3" w:rsidRPr="00293A01">
        <w:t xml:space="preserve"> for stakeholders</w:t>
      </w:r>
      <w:r w:rsidR="0015020E" w:rsidRPr="00293A01">
        <w:t>’</w:t>
      </w:r>
      <w:r w:rsidR="00C874E3" w:rsidRPr="00293A01">
        <w:t xml:space="preserve"> challenges with local systems and economies </w:t>
      </w:r>
      <w:proofErr w:type="gramStart"/>
      <w:r w:rsidR="00C874E3" w:rsidRPr="00293A01">
        <w:t>in an attempt to</w:t>
      </w:r>
      <w:proofErr w:type="gramEnd"/>
      <w:r w:rsidR="00C874E3" w:rsidRPr="00293A01">
        <w:t xml:space="preserve"> create specific strategies to </w:t>
      </w:r>
      <w:r w:rsidR="003F7A90" w:rsidRPr="00293A01">
        <w:t>facilitate cleaner standards across their manufacturing.</w:t>
      </w:r>
      <w:r w:rsidR="00C2420B" w:rsidRPr="00293A01">
        <w:t xml:space="preserve"> See the below example table:</w:t>
      </w:r>
    </w:p>
    <w:p w14:paraId="5B470E65" w14:textId="0A54FA02" w:rsidR="00CF3EBD" w:rsidRPr="00293A01" w:rsidRDefault="00C2420B" w:rsidP="0097635D">
      <w:pPr>
        <w:keepNext/>
        <w:keepLines/>
        <w:overflowPunct w:val="0"/>
        <w:autoSpaceDE w:val="0"/>
        <w:autoSpaceDN w:val="0"/>
        <w:adjustRightInd w:val="0"/>
        <w:textAlignment w:val="baseline"/>
      </w:pPr>
      <w:r w:rsidRPr="00293A01">
        <w:rPr>
          <w:noProof/>
        </w:rPr>
        <w:drawing>
          <wp:inline distT="0" distB="0" distL="0" distR="0" wp14:anchorId="4A3F4B32" wp14:editId="0E26BFC3">
            <wp:extent cx="6547104" cy="2162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77377" cy="2205019"/>
                    </a:xfrm>
                    <a:prstGeom prst="rect">
                      <a:avLst/>
                    </a:prstGeom>
                    <a:noFill/>
                  </pic:spPr>
                </pic:pic>
              </a:graphicData>
            </a:graphic>
          </wp:inline>
        </w:drawing>
      </w:r>
    </w:p>
    <w:p w14:paraId="426C84C1" w14:textId="577388E5" w:rsidR="00CF3EBD" w:rsidRPr="00293A01" w:rsidRDefault="00C1456B" w:rsidP="0097635D">
      <w:pPr>
        <w:pStyle w:val="TableNotitle"/>
        <w:spacing w:before="120"/>
      </w:pPr>
      <w:bookmarkStart w:id="90" w:name="_Toc116312117"/>
      <w:bookmarkStart w:id="91" w:name="_Toc120872285"/>
      <w:r w:rsidRPr="00293A01">
        <w:t>Table</w:t>
      </w:r>
      <w:r w:rsidR="00CF3EBD" w:rsidRPr="00293A01">
        <w:t xml:space="preserve"> 2</w:t>
      </w:r>
      <w:r w:rsidR="00293A01" w:rsidRPr="00293A01">
        <w:t xml:space="preserve"> -</w:t>
      </w:r>
      <w:r w:rsidR="00CF3EBD" w:rsidRPr="00293A01">
        <w:t xml:space="preserve"> Breakout Chart example of efficiency and sustainability actions by level</w:t>
      </w:r>
      <w:bookmarkEnd w:id="90"/>
      <w:bookmarkEnd w:id="91"/>
    </w:p>
    <w:p w14:paraId="789E37A7" w14:textId="44B46F31" w:rsidR="00FD66A0" w:rsidRPr="00293A01" w:rsidRDefault="003F7A90" w:rsidP="00A91B9B">
      <w:pPr>
        <w:rPr>
          <w:szCs w:val="24"/>
        </w:rPr>
      </w:pPr>
      <w:r w:rsidRPr="00293A01">
        <w:t>Continued monitoring of sustainable practices should be planned after agreements have been set. I</w:t>
      </w:r>
      <w:r w:rsidR="003C0D80" w:rsidRPr="00293A01">
        <w:t>t’</w:t>
      </w:r>
      <w:r w:rsidR="00DD4D79" w:rsidRPr="00293A01">
        <w:t>s recommended enterprises e</w:t>
      </w:r>
      <w:r w:rsidR="00AD48F6" w:rsidRPr="00293A01">
        <w:t xml:space="preserve">lect </w:t>
      </w:r>
      <w:r w:rsidR="00D527A1" w:rsidRPr="00293A01">
        <w:t xml:space="preserve">sponsors </w:t>
      </w:r>
      <w:r w:rsidR="003C0D80" w:rsidRPr="00293A01">
        <w:t xml:space="preserve">from the parent organization </w:t>
      </w:r>
      <w:r w:rsidR="00B545C7" w:rsidRPr="00293A01">
        <w:t>who</w:t>
      </w:r>
      <w:r w:rsidR="00D527A1" w:rsidRPr="00293A01">
        <w:t xml:space="preserve"> are </w:t>
      </w:r>
      <w:r w:rsidR="003C0D80" w:rsidRPr="00293A01">
        <w:t xml:space="preserve">outside of local </w:t>
      </w:r>
      <w:r w:rsidR="00FA4ECC" w:rsidRPr="00293A01">
        <w:t xml:space="preserve">manufacturing environments </w:t>
      </w:r>
      <w:r w:rsidR="00D527A1" w:rsidRPr="00293A01">
        <w:t xml:space="preserve">and work </w:t>
      </w:r>
      <w:r w:rsidR="00C17896" w:rsidRPr="00293A01">
        <w:t>alongside</w:t>
      </w:r>
      <w:r w:rsidR="00D527A1" w:rsidRPr="00293A01">
        <w:t xml:space="preserve"> local </w:t>
      </w:r>
      <w:r w:rsidR="00C17896" w:rsidRPr="00293A01">
        <w:t xml:space="preserve">manufacturing </w:t>
      </w:r>
      <w:r w:rsidR="00B545C7" w:rsidRPr="00293A01">
        <w:t>representatives within</w:t>
      </w:r>
      <w:r w:rsidR="00D527A1" w:rsidRPr="00293A01">
        <w:t xml:space="preserve"> the supply chain process to monitor and</w:t>
      </w:r>
      <w:r w:rsidR="00C17896" w:rsidRPr="00293A01">
        <w:t xml:space="preserve"> assure environmental </w:t>
      </w:r>
      <w:r w:rsidR="00B545C7" w:rsidRPr="00293A01">
        <w:t xml:space="preserve">standards for sustainability are being kept within </w:t>
      </w:r>
      <w:r w:rsidR="00B545C7" w:rsidRPr="00293A01">
        <w:rPr>
          <w:szCs w:val="24"/>
        </w:rPr>
        <w:t>focus. This is imperative as multiple regions around the globe where manufacturing often occurs are subject to varying degrees of political corruption or differing standards of quality.</w:t>
      </w:r>
      <w:r w:rsidR="00953CF2">
        <w:rPr>
          <w:szCs w:val="24"/>
        </w:rPr>
        <w:t xml:space="preserve"> </w:t>
      </w:r>
      <w:r w:rsidR="00FA4ECC" w:rsidRPr="00293A01">
        <w:rPr>
          <w:szCs w:val="24"/>
        </w:rPr>
        <w:t xml:space="preserve">Adding in a sponsor </w:t>
      </w:r>
      <w:r w:rsidR="00C02E41" w:rsidRPr="00293A01">
        <w:rPr>
          <w:szCs w:val="24"/>
        </w:rPr>
        <w:t>who</w:t>
      </w:r>
      <w:r w:rsidR="00FA4ECC" w:rsidRPr="00293A01">
        <w:rPr>
          <w:szCs w:val="24"/>
        </w:rPr>
        <w:t xml:space="preserve"> is separate </w:t>
      </w:r>
      <w:r w:rsidR="00C02E41" w:rsidRPr="00293A01">
        <w:rPr>
          <w:szCs w:val="24"/>
        </w:rPr>
        <w:t>from</w:t>
      </w:r>
      <w:r w:rsidR="00FA4ECC" w:rsidRPr="00293A01">
        <w:rPr>
          <w:szCs w:val="24"/>
        </w:rPr>
        <w:t xml:space="preserve"> local customs but has a partner to </w:t>
      </w:r>
      <w:r w:rsidR="00C02E41" w:rsidRPr="00293A01">
        <w:rPr>
          <w:szCs w:val="24"/>
        </w:rPr>
        <w:t>mitigate</w:t>
      </w:r>
      <w:r w:rsidR="00FA4ECC" w:rsidRPr="00293A01">
        <w:rPr>
          <w:szCs w:val="24"/>
        </w:rPr>
        <w:t xml:space="preserve"> local </w:t>
      </w:r>
      <w:r w:rsidR="00C02E41" w:rsidRPr="00293A01">
        <w:rPr>
          <w:szCs w:val="24"/>
        </w:rPr>
        <w:t>communication</w:t>
      </w:r>
      <w:r w:rsidR="00FA4ECC" w:rsidRPr="00293A01">
        <w:rPr>
          <w:szCs w:val="24"/>
        </w:rPr>
        <w:t xml:space="preserve"> and </w:t>
      </w:r>
      <w:r w:rsidR="00C02E41" w:rsidRPr="00293A01">
        <w:rPr>
          <w:szCs w:val="24"/>
        </w:rPr>
        <w:t>regulatory</w:t>
      </w:r>
      <w:r w:rsidR="00FA4ECC" w:rsidRPr="00293A01">
        <w:rPr>
          <w:szCs w:val="24"/>
        </w:rPr>
        <w:t xml:space="preserve"> </w:t>
      </w:r>
      <w:r w:rsidR="00C02E41" w:rsidRPr="00293A01">
        <w:rPr>
          <w:szCs w:val="24"/>
        </w:rPr>
        <w:t>hurdles</w:t>
      </w:r>
      <w:r w:rsidR="00FA4ECC" w:rsidRPr="00293A01">
        <w:rPr>
          <w:szCs w:val="24"/>
        </w:rPr>
        <w:t xml:space="preserve"> provides a more holistic version of oversight as compared </w:t>
      </w:r>
      <w:r w:rsidR="00C02E41" w:rsidRPr="00293A01">
        <w:rPr>
          <w:szCs w:val="24"/>
        </w:rPr>
        <w:t>to</w:t>
      </w:r>
      <w:r w:rsidR="00FA4ECC" w:rsidRPr="00293A01">
        <w:rPr>
          <w:szCs w:val="24"/>
        </w:rPr>
        <w:t xml:space="preserve"> only an external observer or local </w:t>
      </w:r>
      <w:r w:rsidR="00C02E41" w:rsidRPr="00293A01">
        <w:rPr>
          <w:szCs w:val="24"/>
        </w:rPr>
        <w:t>reporting.</w:t>
      </w:r>
      <w:r w:rsidR="00E05E05" w:rsidRPr="00293A01">
        <w:rPr>
          <w:szCs w:val="24"/>
        </w:rPr>
        <w:t xml:space="preserve"> Another such recommendation that enterprise can a</w:t>
      </w:r>
      <w:r w:rsidR="003D40E5" w:rsidRPr="00293A01">
        <w:rPr>
          <w:szCs w:val="24"/>
        </w:rPr>
        <w:t>pply when selecting a 3</w:t>
      </w:r>
      <w:r w:rsidR="003D40E5" w:rsidRPr="00293A01">
        <w:rPr>
          <w:szCs w:val="24"/>
          <w:vertAlign w:val="superscript"/>
        </w:rPr>
        <w:t>rd</w:t>
      </w:r>
      <w:r w:rsidR="003D40E5" w:rsidRPr="00293A01">
        <w:rPr>
          <w:szCs w:val="24"/>
        </w:rPr>
        <w:t xml:space="preserve"> party manufacturer is by recognized vendors who have an existing climate commitment that can be validated both by competitor</w:t>
      </w:r>
      <w:r w:rsidR="00F86CE6" w:rsidRPr="00293A01">
        <w:rPr>
          <w:szCs w:val="24"/>
        </w:rPr>
        <w:t>,</w:t>
      </w:r>
      <w:r w:rsidR="003D40E5" w:rsidRPr="00293A01">
        <w:rPr>
          <w:szCs w:val="24"/>
        </w:rPr>
        <w:t xml:space="preserve"> </w:t>
      </w:r>
      <w:r w:rsidR="00F86CE6" w:rsidRPr="00293A01">
        <w:rPr>
          <w:szCs w:val="24"/>
        </w:rPr>
        <w:t>alliance verification and through walking site firsthand accounting of company representatives. Regular auditing of practices should be required to keep an active record of validation.</w:t>
      </w:r>
      <w:r w:rsidR="00015F5F" w:rsidRPr="00293A01">
        <w:rPr>
          <w:szCs w:val="24"/>
        </w:rPr>
        <w:t xml:space="preserve"> </w:t>
      </w:r>
    </w:p>
    <w:p w14:paraId="4253095A" w14:textId="078FE08D" w:rsidR="006906C2" w:rsidRPr="00293A01" w:rsidRDefault="002C4917" w:rsidP="003D7E38">
      <w:pPr>
        <w:pStyle w:val="Heading3"/>
      </w:pPr>
      <w:bookmarkStart w:id="92" w:name="_Toc115091898"/>
      <w:bookmarkStart w:id="93" w:name="_Toc115092009"/>
      <w:bookmarkStart w:id="94" w:name="_Toc115092253"/>
      <w:bookmarkStart w:id="95" w:name="_Toc116312371"/>
      <w:bookmarkStart w:id="96" w:name="_Toc120872320"/>
      <w:r w:rsidRPr="00293A01">
        <w:t xml:space="preserve">Decommissioning and </w:t>
      </w:r>
      <w:r w:rsidR="00045F55" w:rsidRPr="00293A01">
        <w:t>r</w:t>
      </w:r>
      <w:r w:rsidRPr="00293A01">
        <w:t>ecycling</w:t>
      </w:r>
      <w:bookmarkEnd w:id="92"/>
      <w:bookmarkEnd w:id="93"/>
      <w:bookmarkEnd w:id="94"/>
      <w:bookmarkEnd w:id="95"/>
      <w:bookmarkEnd w:id="96"/>
      <w:r w:rsidRPr="00293A01">
        <w:t xml:space="preserve"> </w:t>
      </w:r>
    </w:p>
    <w:p w14:paraId="3407F5DB" w14:textId="51A054E5" w:rsidR="002C4917" w:rsidRPr="00293A01" w:rsidRDefault="00936D55" w:rsidP="002C4917">
      <w:pPr>
        <w:rPr>
          <w:szCs w:val="24"/>
        </w:rPr>
      </w:pPr>
      <w:r w:rsidRPr="00293A01">
        <w:rPr>
          <w:szCs w:val="24"/>
        </w:rPr>
        <w:t xml:space="preserve">In the overall supply chain of both manufacturing as well as product lifecycle. An area that provides large returns is the </w:t>
      </w:r>
      <w:r w:rsidR="00DA3296" w:rsidRPr="00293A01">
        <w:rPr>
          <w:szCs w:val="24"/>
        </w:rPr>
        <w:t xml:space="preserve">decommissioning and recycling options of products, machines, facilities et al. </w:t>
      </w:r>
      <w:r w:rsidR="0092731F" w:rsidRPr="00293A01">
        <w:rPr>
          <w:szCs w:val="24"/>
        </w:rPr>
        <w:t xml:space="preserve">An enterprise should in all reasonable cases consider the ability to recycle, re-use, or dispose of products, </w:t>
      </w:r>
      <w:r w:rsidR="001A0D29" w:rsidRPr="00293A01">
        <w:rPr>
          <w:szCs w:val="24"/>
        </w:rPr>
        <w:t>technologies,</w:t>
      </w:r>
      <w:r w:rsidR="0092731F" w:rsidRPr="00293A01">
        <w:rPr>
          <w:szCs w:val="24"/>
        </w:rPr>
        <w:t xml:space="preserve"> and materials in a</w:t>
      </w:r>
      <w:r w:rsidR="004B5E80" w:rsidRPr="00293A01">
        <w:rPr>
          <w:szCs w:val="24"/>
        </w:rPr>
        <w:t xml:space="preserve"> sustainable or ecologically low impact </w:t>
      </w:r>
      <w:r w:rsidR="00B47C42" w:rsidRPr="00293A01">
        <w:rPr>
          <w:szCs w:val="24"/>
        </w:rPr>
        <w:t xml:space="preserve">cycle. </w:t>
      </w:r>
    </w:p>
    <w:p w14:paraId="3FC8AEA3" w14:textId="77777777" w:rsidR="009449BD" w:rsidRPr="00293A01" w:rsidRDefault="00B47C42" w:rsidP="00D07BE3">
      <w:pPr>
        <w:rPr>
          <w:szCs w:val="24"/>
        </w:rPr>
      </w:pPr>
      <w:r w:rsidRPr="00293A01">
        <w:rPr>
          <w:szCs w:val="24"/>
        </w:rPr>
        <w:t xml:space="preserve">In the initial stages of a product creation and technical design. </w:t>
      </w:r>
      <w:r w:rsidR="00481A02" w:rsidRPr="00293A01">
        <w:rPr>
          <w:szCs w:val="24"/>
        </w:rPr>
        <w:t xml:space="preserve">Enterprises should put thought into how this end stage looks to both </w:t>
      </w:r>
      <w:r w:rsidR="009449BD" w:rsidRPr="00293A01">
        <w:rPr>
          <w:szCs w:val="24"/>
        </w:rPr>
        <w:t>t</w:t>
      </w:r>
      <w:r w:rsidR="00481A02" w:rsidRPr="00293A01">
        <w:rPr>
          <w:szCs w:val="24"/>
        </w:rPr>
        <w:t xml:space="preserve">he consumer and marketplace. In the current era there is great appeal both from a marketing </w:t>
      </w:r>
      <w:r w:rsidR="00495408" w:rsidRPr="00293A01">
        <w:rPr>
          <w:szCs w:val="24"/>
        </w:rPr>
        <w:t xml:space="preserve">and real impact on the overall environment if biodegradable materials are </w:t>
      </w:r>
      <w:r w:rsidR="00C92E28" w:rsidRPr="00293A01">
        <w:rPr>
          <w:szCs w:val="24"/>
        </w:rPr>
        <w:t xml:space="preserve">used throughout the conceptualization and methodology of </w:t>
      </w:r>
      <w:r w:rsidR="006E0825" w:rsidRPr="00293A01">
        <w:rPr>
          <w:szCs w:val="24"/>
        </w:rPr>
        <w:t>the</w:t>
      </w:r>
      <w:r w:rsidR="00C92E28" w:rsidRPr="00293A01">
        <w:rPr>
          <w:szCs w:val="24"/>
        </w:rPr>
        <w:t xml:space="preserve"> product development lifecycle.</w:t>
      </w:r>
      <w:r w:rsidR="00E20614" w:rsidRPr="00293A01">
        <w:rPr>
          <w:szCs w:val="24"/>
        </w:rPr>
        <w:t xml:space="preserve"> </w:t>
      </w:r>
    </w:p>
    <w:p w14:paraId="775AC6B3" w14:textId="6CDD3F38" w:rsidR="00FC59CA" w:rsidRPr="00293A01" w:rsidRDefault="00E20614" w:rsidP="002D41EB">
      <w:pPr>
        <w:rPr>
          <w:szCs w:val="24"/>
        </w:rPr>
      </w:pPr>
      <w:r w:rsidRPr="00293A01">
        <w:rPr>
          <w:szCs w:val="24"/>
        </w:rPr>
        <w:t xml:space="preserve">Within </w:t>
      </w:r>
      <w:r w:rsidR="001A0D29" w:rsidRPr="00293A01">
        <w:rPr>
          <w:szCs w:val="24"/>
        </w:rPr>
        <w:t>each of</w:t>
      </w:r>
      <w:r w:rsidRPr="00293A01">
        <w:rPr>
          <w:szCs w:val="24"/>
        </w:rPr>
        <w:t xml:space="preserve"> the original minimum requirement phase building in a component of sustainably will affect positive returns in end-of-life disposability vie the minimum requirement flowing through. Components designed with no forethought to end of </w:t>
      </w:r>
      <w:r w:rsidR="008C5996" w:rsidRPr="00293A01">
        <w:rPr>
          <w:szCs w:val="24"/>
        </w:rPr>
        <w:t>life</w:t>
      </w:r>
      <w:r w:rsidRPr="00293A01">
        <w:rPr>
          <w:szCs w:val="24"/>
        </w:rPr>
        <w:t xml:space="preserve"> recycling, reuse or disposability will be hard pressed to find easy solutions for sustainable recycling. </w:t>
      </w:r>
    </w:p>
    <w:p w14:paraId="71BF2774" w14:textId="77777777" w:rsidR="00E20614" w:rsidRPr="00293A01" w:rsidRDefault="00E20614" w:rsidP="002D41EB"/>
    <w:p w14:paraId="569E5CC5" w14:textId="4A863F5D" w:rsidR="00E20614" w:rsidRPr="00293A01" w:rsidRDefault="00E0615D">
      <w:pPr>
        <w:pStyle w:val="Heading2"/>
        <w:rPr>
          <w:rFonts w:cs="Times New Roman"/>
        </w:rPr>
      </w:pPr>
      <w:bookmarkStart w:id="97" w:name="_Toc115091899"/>
      <w:bookmarkStart w:id="98" w:name="_Toc115092010"/>
      <w:bookmarkStart w:id="99" w:name="_Toc115092254"/>
      <w:bookmarkStart w:id="100" w:name="_Toc116312372"/>
      <w:bookmarkStart w:id="101" w:name="_Toc120872321"/>
      <w:r w:rsidRPr="00293A01">
        <w:rPr>
          <w:rFonts w:cs="Times New Roman"/>
        </w:rPr>
        <w:t xml:space="preserve">Organizational </w:t>
      </w:r>
      <w:r w:rsidR="00045F55" w:rsidRPr="00293A01">
        <w:rPr>
          <w:rFonts w:cs="Times New Roman"/>
        </w:rPr>
        <w:t>p</w:t>
      </w:r>
      <w:r w:rsidRPr="00293A01">
        <w:rPr>
          <w:rFonts w:cs="Times New Roman"/>
        </w:rPr>
        <w:t>rocesses</w:t>
      </w:r>
      <w:bookmarkStart w:id="102" w:name="_Toc115092255"/>
      <w:bookmarkEnd w:id="97"/>
      <w:bookmarkEnd w:id="98"/>
      <w:bookmarkEnd w:id="99"/>
      <w:bookmarkEnd w:id="100"/>
      <w:bookmarkEnd w:id="101"/>
      <w:bookmarkEnd w:id="102"/>
    </w:p>
    <w:p w14:paraId="3CB79403" w14:textId="1B39A343" w:rsidR="00E20614" w:rsidRPr="00293A01" w:rsidRDefault="00E20614">
      <w:pPr>
        <w:pStyle w:val="Heading3"/>
      </w:pPr>
      <w:bookmarkStart w:id="103" w:name="_Toc115091900"/>
      <w:bookmarkStart w:id="104" w:name="_Toc115092011"/>
      <w:bookmarkStart w:id="105" w:name="_Toc115092256"/>
      <w:bookmarkStart w:id="106" w:name="_Toc116312373"/>
      <w:bookmarkStart w:id="107" w:name="_Toc120872322"/>
      <w:r w:rsidRPr="00293A01">
        <w:t xml:space="preserve">People </w:t>
      </w:r>
      <w:r w:rsidR="00045F55" w:rsidRPr="00293A01">
        <w:t>p</w:t>
      </w:r>
      <w:r w:rsidRPr="00293A01">
        <w:t>rocesses</w:t>
      </w:r>
      <w:bookmarkEnd w:id="103"/>
      <w:bookmarkEnd w:id="104"/>
      <w:bookmarkEnd w:id="105"/>
      <w:bookmarkEnd w:id="106"/>
      <w:bookmarkEnd w:id="107"/>
    </w:p>
    <w:p w14:paraId="0B8D7605" w14:textId="68654FF7" w:rsidR="00533511" w:rsidRPr="00293A01" w:rsidRDefault="0036133E" w:rsidP="00533511">
      <w:r w:rsidRPr="00293A01">
        <w:t>People processes can be summarized as the operations within a company to which its employees and stakeholders are affected. These include facets such as H</w:t>
      </w:r>
      <w:r w:rsidR="003B6B67" w:rsidRPr="00293A01">
        <w:t xml:space="preserve">uman </w:t>
      </w:r>
      <w:r w:rsidRPr="00293A01">
        <w:t>R</w:t>
      </w:r>
      <w:r w:rsidR="003B6B67" w:rsidRPr="00293A01">
        <w:t>esources</w:t>
      </w:r>
      <w:r w:rsidR="00D80CCD" w:rsidRPr="00293A01">
        <w:t xml:space="preserve"> (HR)</w:t>
      </w:r>
      <w:r w:rsidRPr="00293A01">
        <w:t xml:space="preserve">, Marketing, Strategy, </w:t>
      </w:r>
      <w:r w:rsidR="00545C85" w:rsidRPr="00293A01">
        <w:t>Operations. Enter</w:t>
      </w:r>
      <w:r w:rsidR="00CD1542" w:rsidRPr="00293A01">
        <w:t xml:space="preserve">prises should </w:t>
      </w:r>
      <w:r w:rsidR="008A577B" w:rsidRPr="00293A01">
        <w:t xml:space="preserve">prioritize </w:t>
      </w:r>
      <w:r w:rsidR="00D42CD9" w:rsidRPr="00293A01">
        <w:t>two key</w:t>
      </w:r>
      <w:r w:rsidR="008A577B" w:rsidRPr="00293A01">
        <w:t xml:space="preserve"> areas</w:t>
      </w:r>
      <w:r w:rsidR="007D11DD" w:rsidRPr="00293A01">
        <w:t xml:space="preserve"> </w:t>
      </w:r>
      <w:r w:rsidR="008A577B" w:rsidRPr="00293A01">
        <w:t>within affecting positive mind shift amongst its employees and stakeholders.</w:t>
      </w:r>
      <w:r w:rsidR="00953CF2">
        <w:t xml:space="preserve"> </w:t>
      </w:r>
      <w:r w:rsidR="008A577B" w:rsidRPr="00293A01">
        <w:t xml:space="preserve">The </w:t>
      </w:r>
      <w:r w:rsidR="00D42CD9" w:rsidRPr="00293A01">
        <w:t>two</w:t>
      </w:r>
      <w:r w:rsidR="008A577B" w:rsidRPr="00293A01">
        <w:t xml:space="preserve"> areas are</w:t>
      </w:r>
      <w:r w:rsidR="007D11DD" w:rsidRPr="00293A01">
        <w:t>: awareness</w:t>
      </w:r>
      <w:r w:rsidR="00D42CD9" w:rsidRPr="00293A01">
        <w:t xml:space="preserve"> and</w:t>
      </w:r>
      <w:r w:rsidR="007D11DD" w:rsidRPr="00293A01">
        <w:t xml:space="preserve"> s</w:t>
      </w:r>
      <w:r w:rsidR="008A577B" w:rsidRPr="00293A01">
        <w:t>ense of community</w:t>
      </w:r>
      <w:r w:rsidR="007D11DD" w:rsidRPr="00293A01">
        <w:t xml:space="preserve"> and impact</w:t>
      </w:r>
      <w:r w:rsidR="00D42CD9" w:rsidRPr="00293A01">
        <w:t>.</w:t>
      </w:r>
    </w:p>
    <w:p w14:paraId="69C1BCA6" w14:textId="0657AB9C" w:rsidR="0047534D" w:rsidRPr="00293A01" w:rsidRDefault="00D42CD9" w:rsidP="00533511">
      <w:r w:rsidRPr="00293A01">
        <w:t>As companies take a more proactive role in defining their brand</w:t>
      </w:r>
      <w:r w:rsidR="00300589" w:rsidRPr="00293A01">
        <w:t xml:space="preserve">s internally </w:t>
      </w:r>
      <w:r w:rsidRPr="00293A01">
        <w:t>in relationship to sustainability th</w:t>
      </w:r>
      <w:r w:rsidR="00300589" w:rsidRPr="00293A01">
        <w:t xml:space="preserve">is DNA should in theory filter down from top leadership. Awareness amongst various operations serves to highlight both the ongoing situation of both the companies and individual’s role in relationship to climate friendly processes </w:t>
      </w:r>
      <w:r w:rsidR="008F4C75" w:rsidRPr="00293A01">
        <w:t xml:space="preserve">and how they can make difference. A key milestone that is easily modified is travel practices within an organization. When </w:t>
      </w:r>
      <w:r w:rsidR="0047534D" w:rsidRPr="00293A01">
        <w:t>possible,</w:t>
      </w:r>
      <w:r w:rsidR="008F4C75" w:rsidRPr="00293A01">
        <w:t xml:space="preserve"> </w:t>
      </w:r>
      <w:r w:rsidR="0047534D" w:rsidRPr="00293A01">
        <w:t xml:space="preserve">travel incorporating major polluting avenues such as air travel should be avoided in favor of remote engagement and </w:t>
      </w:r>
      <w:r w:rsidR="008C27B9" w:rsidRPr="00293A01">
        <w:t>video conferencing solutions. During the Covid</w:t>
      </w:r>
      <w:r w:rsidR="001643EB" w:rsidRPr="00293A01">
        <w:t>-</w:t>
      </w:r>
      <w:r w:rsidR="008C27B9" w:rsidRPr="00293A01">
        <w:t xml:space="preserve">19 pandemic these dramatically altered travel practices for many corporations. This forced change </w:t>
      </w:r>
      <w:r w:rsidR="00CD516B" w:rsidRPr="00293A01">
        <w:t>has shown that in many cases prior cases of business travel were not necessary.</w:t>
      </w:r>
    </w:p>
    <w:p w14:paraId="35756D75" w14:textId="2A201D57" w:rsidR="00A7000D" w:rsidRPr="00293A01" w:rsidRDefault="00CD516B" w:rsidP="00533511">
      <w:r w:rsidRPr="00293A01">
        <w:t xml:space="preserve">The second key driver amongst people </w:t>
      </w:r>
      <w:r w:rsidR="00A15F39" w:rsidRPr="00293A01">
        <w:t>process’s</w:t>
      </w:r>
      <w:r w:rsidRPr="00293A01">
        <w:t xml:space="preserve"> is </w:t>
      </w:r>
      <w:r w:rsidR="00A15F39" w:rsidRPr="00293A01">
        <w:t>providing</w:t>
      </w:r>
      <w:r w:rsidRPr="00293A01">
        <w:t xml:space="preserve"> an avenue for the employee, stakeholders an</w:t>
      </w:r>
      <w:r w:rsidR="0054631F" w:rsidRPr="00293A01">
        <w:t>d</w:t>
      </w:r>
      <w:r w:rsidRPr="00293A01">
        <w:t xml:space="preserve"> </w:t>
      </w:r>
      <w:r w:rsidR="00A15F39" w:rsidRPr="00293A01">
        <w:t>customs</w:t>
      </w:r>
      <w:r w:rsidRPr="00293A01">
        <w:t xml:space="preserve"> to get engaged in </w:t>
      </w:r>
      <w:r w:rsidR="00F82452" w:rsidRPr="00293A01">
        <w:t xml:space="preserve">a number of potential </w:t>
      </w:r>
      <w:proofErr w:type="gramStart"/>
      <w:r w:rsidR="00F82452" w:rsidRPr="00293A01">
        <w:t>company</w:t>
      </w:r>
      <w:proofErr w:type="gramEnd"/>
      <w:r w:rsidR="00CF3EBD" w:rsidRPr="00293A01">
        <w:t>,</w:t>
      </w:r>
      <w:r w:rsidR="00F82452" w:rsidRPr="00293A01">
        <w:t xml:space="preserve"> sponsored </w:t>
      </w:r>
      <w:r w:rsidR="00A15F39" w:rsidRPr="00293A01">
        <w:t>activities</w:t>
      </w:r>
      <w:r w:rsidR="00F82452" w:rsidRPr="00293A01">
        <w:t xml:space="preserve"> around </w:t>
      </w:r>
      <w:r w:rsidR="00A15F39" w:rsidRPr="00293A01">
        <w:t>sustainability</w:t>
      </w:r>
      <w:r w:rsidR="00F82452" w:rsidRPr="00293A01">
        <w:t xml:space="preserve">. An important point to note is that awareness without a method to interact is much </w:t>
      </w:r>
      <w:r w:rsidR="00A15F39" w:rsidRPr="00293A01">
        <w:t>less</w:t>
      </w:r>
      <w:r w:rsidR="00F82452" w:rsidRPr="00293A01">
        <w:t xml:space="preserve"> effective in providing real impact.</w:t>
      </w:r>
      <w:r w:rsidR="00953CF2">
        <w:t xml:space="preserve"> </w:t>
      </w:r>
      <w:r w:rsidR="00F82452" w:rsidRPr="00293A01">
        <w:t xml:space="preserve">Companies need </w:t>
      </w:r>
      <w:r w:rsidR="00A15F39" w:rsidRPr="00293A01">
        <w:t>to</w:t>
      </w:r>
      <w:r w:rsidR="00F82452" w:rsidRPr="00293A01">
        <w:t xml:space="preserve"> create enterprise resource groups </w:t>
      </w:r>
      <w:r w:rsidR="00A15F39" w:rsidRPr="00293A01">
        <w:t>or</w:t>
      </w:r>
      <w:r w:rsidR="00F82452" w:rsidRPr="00293A01">
        <w:t xml:space="preserve"> structured activities and </w:t>
      </w:r>
      <w:r w:rsidR="00A15F39" w:rsidRPr="00293A01">
        <w:t>campaigns</w:t>
      </w:r>
      <w:r w:rsidR="00F82452" w:rsidRPr="00293A01">
        <w:t xml:space="preserve"> that allow a direct route for </w:t>
      </w:r>
      <w:r w:rsidR="00A15F39" w:rsidRPr="00293A01">
        <w:t>interested</w:t>
      </w:r>
      <w:r w:rsidR="00F82452" w:rsidRPr="00293A01">
        <w:t xml:space="preserve"> parties </w:t>
      </w:r>
      <w:r w:rsidR="00A15F39" w:rsidRPr="00293A01">
        <w:t>to</w:t>
      </w:r>
      <w:r w:rsidR="00F82452" w:rsidRPr="00293A01">
        <w:t xml:space="preserve"> engage. Due to the community affect if these programs are effectively rolled out it </w:t>
      </w:r>
      <w:r w:rsidR="00755DDF" w:rsidRPr="00293A01">
        <w:t xml:space="preserve">more </w:t>
      </w:r>
      <w:r w:rsidR="00A15F39" w:rsidRPr="00293A01">
        <w:t>individuals</w:t>
      </w:r>
      <w:r w:rsidR="00755DDF" w:rsidRPr="00293A01">
        <w:t xml:space="preserve"> will join, where individually they might have been resistant </w:t>
      </w:r>
      <w:r w:rsidR="00A15F39" w:rsidRPr="00293A01">
        <w:t>to such programs.</w:t>
      </w:r>
    </w:p>
    <w:p w14:paraId="00874223" w14:textId="075799D4" w:rsidR="00E20614" w:rsidRPr="00293A01" w:rsidRDefault="00E20614" w:rsidP="003D7E38">
      <w:pPr>
        <w:pStyle w:val="Heading3"/>
      </w:pPr>
      <w:bookmarkStart w:id="108" w:name="_Toc115091901"/>
      <w:bookmarkStart w:id="109" w:name="_Toc115092012"/>
      <w:bookmarkStart w:id="110" w:name="_Toc115092257"/>
      <w:bookmarkStart w:id="111" w:name="_Toc116312374"/>
      <w:bookmarkStart w:id="112" w:name="_Toc120872323"/>
      <w:r w:rsidRPr="00293A01">
        <w:t xml:space="preserve">Product </w:t>
      </w:r>
      <w:r w:rsidR="00045F55" w:rsidRPr="00293A01">
        <w:t>e</w:t>
      </w:r>
      <w:r w:rsidRPr="00293A01">
        <w:t xml:space="preserve">nablement to </w:t>
      </w:r>
      <w:r w:rsidR="00045F55" w:rsidRPr="00293A01">
        <w:t>e</w:t>
      </w:r>
      <w:r w:rsidRPr="00293A01">
        <w:t xml:space="preserve">nvironmental </w:t>
      </w:r>
      <w:r w:rsidR="00045F55" w:rsidRPr="00293A01">
        <w:t>i</w:t>
      </w:r>
      <w:r w:rsidRPr="00293A01">
        <w:t>mpact</w:t>
      </w:r>
      <w:bookmarkEnd w:id="108"/>
      <w:bookmarkEnd w:id="109"/>
      <w:bookmarkEnd w:id="110"/>
      <w:bookmarkEnd w:id="111"/>
      <w:bookmarkEnd w:id="112"/>
    </w:p>
    <w:p w14:paraId="27927C39" w14:textId="6CC0CC23" w:rsidR="00D24D89" w:rsidRPr="00293A01" w:rsidRDefault="00D24D89" w:rsidP="00D24D89">
      <w:r w:rsidRPr="00293A01">
        <w:t>When considering product design and the associated functions</w:t>
      </w:r>
      <w:r w:rsidR="00647AF4" w:rsidRPr="00293A01">
        <w:t>,</w:t>
      </w:r>
      <w:r w:rsidRPr="00293A01">
        <w:t xml:space="preserve"> an organization where </w:t>
      </w:r>
      <w:r w:rsidR="0092033F" w:rsidRPr="00293A01">
        <w:t>possible</w:t>
      </w:r>
      <w:r w:rsidR="00647AF4" w:rsidRPr="00293A01">
        <w:t>,</w:t>
      </w:r>
      <w:r w:rsidRPr="00293A01">
        <w:t xml:space="preserve"> should seek to understand how this product </w:t>
      </w:r>
      <w:r w:rsidR="0092033F" w:rsidRPr="00293A01">
        <w:t xml:space="preserve">affects the viewpoint of </w:t>
      </w:r>
      <w:r w:rsidR="00747D8E" w:rsidRPr="00293A01">
        <w:t xml:space="preserve">sustainability as well as the actual effect it may create through its use and eventual </w:t>
      </w:r>
      <w:r w:rsidR="00F068E8" w:rsidRPr="00293A01">
        <w:t>d</w:t>
      </w:r>
      <w:r w:rsidR="00117829" w:rsidRPr="00293A01">
        <w:t>isposal</w:t>
      </w:r>
      <w:r w:rsidR="00F068E8" w:rsidRPr="00293A01">
        <w:t xml:space="preserve">. This </w:t>
      </w:r>
      <w:r w:rsidR="00117829" w:rsidRPr="00293A01">
        <w:t>area</w:t>
      </w:r>
      <w:r w:rsidR="00F068E8" w:rsidRPr="00293A01">
        <w:t xml:space="preserve"> of </w:t>
      </w:r>
      <w:r w:rsidR="00647AF4" w:rsidRPr="00293A01">
        <w:t>e</w:t>
      </w:r>
      <w:r w:rsidR="00F068E8" w:rsidRPr="00293A01">
        <w:t xml:space="preserve">ffect </w:t>
      </w:r>
      <w:r w:rsidR="00117829" w:rsidRPr="00293A01">
        <w:t>overlaps</w:t>
      </w:r>
      <w:r w:rsidR="00F068E8" w:rsidRPr="00293A01">
        <w:t xml:space="preserve"> with other phases as highlighted in the document. </w:t>
      </w:r>
      <w:r w:rsidR="00F847A7" w:rsidRPr="00293A01">
        <w:t>W</w:t>
      </w:r>
      <w:r w:rsidR="00F068E8" w:rsidRPr="00293A01">
        <w:t xml:space="preserve">here it stands alone </w:t>
      </w:r>
      <w:r w:rsidR="00F847A7" w:rsidRPr="00293A01">
        <w:t xml:space="preserve">however, </w:t>
      </w:r>
      <w:r w:rsidR="00F068E8" w:rsidRPr="00293A01">
        <w:t xml:space="preserve">is via a </w:t>
      </w:r>
      <w:r w:rsidR="00117829" w:rsidRPr="00293A01">
        <w:t>product’s</w:t>
      </w:r>
      <w:r w:rsidR="00F068E8" w:rsidRPr="00293A01">
        <w:t xml:space="preserve"> direct footprint of use and consumption of materials </w:t>
      </w:r>
      <w:r w:rsidR="005A10FE" w:rsidRPr="00293A01">
        <w:t xml:space="preserve">in that usage; </w:t>
      </w:r>
      <w:r w:rsidR="00A0667A" w:rsidRPr="00293A01">
        <w:t xml:space="preserve">some example </w:t>
      </w:r>
      <w:r w:rsidR="005A10FE" w:rsidRPr="00293A01">
        <w:t>q</w:t>
      </w:r>
      <w:r w:rsidR="00F068E8" w:rsidRPr="00293A01">
        <w:t xml:space="preserve">uestions </w:t>
      </w:r>
      <w:r w:rsidR="00117829" w:rsidRPr="00293A01">
        <w:t>to</w:t>
      </w:r>
      <w:r w:rsidR="00F068E8" w:rsidRPr="00293A01">
        <w:t xml:space="preserve"> be a</w:t>
      </w:r>
      <w:r w:rsidR="00117829" w:rsidRPr="00293A01">
        <w:t>s</w:t>
      </w:r>
      <w:r w:rsidR="00F068E8" w:rsidRPr="00293A01">
        <w:t>ked include</w:t>
      </w:r>
      <w:r w:rsidR="005A10FE" w:rsidRPr="00293A01">
        <w:t>:</w:t>
      </w:r>
      <w:r w:rsidR="00F068E8" w:rsidRPr="00293A01">
        <w:t xml:space="preserve"> </w:t>
      </w:r>
    </w:p>
    <w:p w14:paraId="0E53C9ED" w14:textId="72E5A490" w:rsidR="00F068E8" w:rsidRPr="00293A01" w:rsidRDefault="00F068E8" w:rsidP="00D07BE3">
      <w:pPr>
        <w:pStyle w:val="ListParagraph"/>
        <w:numPr>
          <w:ilvl w:val="1"/>
          <w:numId w:val="15"/>
        </w:numPr>
      </w:pPr>
      <w:r w:rsidRPr="00293A01">
        <w:t xml:space="preserve">Is this product/technology designed for a </w:t>
      </w:r>
      <w:r w:rsidR="00117829" w:rsidRPr="00293A01">
        <w:t>long-life</w:t>
      </w:r>
      <w:r w:rsidRPr="00293A01">
        <w:t xml:space="preserve"> cycle of use</w:t>
      </w:r>
      <w:r w:rsidR="00BD161D" w:rsidRPr="00293A01">
        <w:t xml:space="preserve"> or is it </w:t>
      </w:r>
      <w:r w:rsidR="00B66D12" w:rsidRPr="00293A01">
        <w:t>one time/short interval</w:t>
      </w:r>
      <w:r w:rsidRPr="00293A01">
        <w:t>?</w:t>
      </w:r>
    </w:p>
    <w:p w14:paraId="445A3F92" w14:textId="299CA7F4" w:rsidR="00F068E8" w:rsidRPr="00293A01" w:rsidRDefault="00F068E8" w:rsidP="00D07BE3">
      <w:pPr>
        <w:pStyle w:val="ListParagraph"/>
        <w:numPr>
          <w:ilvl w:val="1"/>
          <w:numId w:val="15"/>
        </w:numPr>
      </w:pPr>
      <w:r w:rsidRPr="00293A01">
        <w:t xml:space="preserve">When </w:t>
      </w:r>
      <w:r w:rsidR="00117829" w:rsidRPr="00293A01">
        <w:t>this product/technology</w:t>
      </w:r>
      <w:r w:rsidR="00D55A83" w:rsidRPr="00293A01">
        <w:t xml:space="preserve"> is</w:t>
      </w:r>
      <w:r w:rsidRPr="00293A01">
        <w:t xml:space="preserve"> retired </w:t>
      </w:r>
      <w:r w:rsidR="00BD161D" w:rsidRPr="00293A01">
        <w:t>and disposed of</w:t>
      </w:r>
      <w:r w:rsidR="005A10FE" w:rsidRPr="00293A01">
        <w:t>,</w:t>
      </w:r>
      <w:r w:rsidR="00BD161D" w:rsidRPr="00293A01">
        <w:t xml:space="preserve"> </w:t>
      </w:r>
      <w:r w:rsidRPr="00293A01">
        <w:t xml:space="preserve">does it have a clear </w:t>
      </w:r>
      <w:r w:rsidR="00BD161D" w:rsidRPr="00293A01">
        <w:t>path</w:t>
      </w:r>
      <w:r w:rsidR="00AF4972" w:rsidRPr="00293A01">
        <w:t xml:space="preserve"> to sustainable recycling of materials?</w:t>
      </w:r>
    </w:p>
    <w:p w14:paraId="4E2F0483" w14:textId="46B51090" w:rsidR="00AF4972" w:rsidRPr="00293A01" w:rsidRDefault="00AF4972" w:rsidP="00D07BE3">
      <w:pPr>
        <w:pStyle w:val="ListParagraph"/>
        <w:numPr>
          <w:ilvl w:val="1"/>
          <w:numId w:val="15"/>
        </w:numPr>
      </w:pPr>
      <w:r w:rsidRPr="00293A01">
        <w:t xml:space="preserve">Does this product </w:t>
      </w:r>
      <w:r w:rsidR="00586FCE" w:rsidRPr="00293A01">
        <w:t>in use and</w:t>
      </w:r>
      <w:r w:rsidRPr="00293A01">
        <w:t xml:space="preserve"> supporting </w:t>
      </w:r>
      <w:r w:rsidR="00117829" w:rsidRPr="00293A01">
        <w:t xml:space="preserve">technologies </w:t>
      </w:r>
      <w:r w:rsidR="00586FCE" w:rsidRPr="00293A01">
        <w:t xml:space="preserve">that are required for its function </w:t>
      </w:r>
      <w:r w:rsidRPr="00293A01">
        <w:t xml:space="preserve">directly affect ecological environments or </w:t>
      </w:r>
      <w:r w:rsidR="00117829" w:rsidRPr="00293A01">
        <w:t>life forms w</w:t>
      </w:r>
      <w:r w:rsidR="00C15394" w:rsidRPr="00293A01">
        <w:t>ithin them from the standpoint of ecological quality</w:t>
      </w:r>
      <w:r w:rsidR="00146400" w:rsidRPr="00293A01">
        <w:t xml:space="preserve"> (water</w:t>
      </w:r>
      <w:r w:rsidR="00C15394" w:rsidRPr="00293A01">
        <w:t xml:space="preserve"> condition, </w:t>
      </w:r>
      <w:r w:rsidR="00146400" w:rsidRPr="00293A01">
        <w:t xml:space="preserve">noise pollution, air </w:t>
      </w:r>
      <w:r w:rsidR="00A0667A" w:rsidRPr="00293A01">
        <w:t>quality...</w:t>
      </w:r>
      <w:r w:rsidR="001643EB" w:rsidRPr="00293A01">
        <w:t>e</w:t>
      </w:r>
      <w:r w:rsidR="00A0667A" w:rsidRPr="00293A01">
        <w:t>tc.</w:t>
      </w:r>
      <w:r w:rsidR="00146400" w:rsidRPr="00293A01">
        <w:t>)?</w:t>
      </w:r>
    </w:p>
    <w:p w14:paraId="318F09CB" w14:textId="1CCDBE0F" w:rsidR="00B66D12" w:rsidRPr="00293A01" w:rsidRDefault="00971E3B" w:rsidP="00D07BE3">
      <w:pPr>
        <w:pStyle w:val="ListParagraph"/>
        <w:numPr>
          <w:ilvl w:val="1"/>
          <w:numId w:val="15"/>
        </w:numPr>
      </w:pPr>
      <w:r w:rsidRPr="00293A01">
        <w:t xml:space="preserve">Does this product as designed require manufacturing practices or chemicals </w:t>
      </w:r>
      <w:r w:rsidR="00EE3D0F" w:rsidRPr="00293A01">
        <w:t>that are</w:t>
      </w:r>
      <w:r w:rsidRPr="00293A01">
        <w:t xml:space="preserve"> potentially damaging to the environment?</w:t>
      </w:r>
    </w:p>
    <w:p w14:paraId="447816C2" w14:textId="442D51C8" w:rsidR="00971E3B" w:rsidRPr="00293A01" w:rsidRDefault="00971E3B" w:rsidP="00D07BE3">
      <w:pPr>
        <w:pStyle w:val="ListParagraph"/>
        <w:numPr>
          <w:ilvl w:val="1"/>
          <w:numId w:val="15"/>
        </w:numPr>
      </w:pPr>
      <w:r w:rsidRPr="00293A01">
        <w:t xml:space="preserve">Does this </w:t>
      </w:r>
      <w:r w:rsidR="00EE3D0F" w:rsidRPr="00293A01">
        <w:t>product</w:t>
      </w:r>
      <w:r w:rsidRPr="00293A01">
        <w:t xml:space="preserve"> or </w:t>
      </w:r>
      <w:r w:rsidR="00EE3D0F" w:rsidRPr="00293A01">
        <w:t>technology</w:t>
      </w:r>
      <w:r w:rsidRPr="00293A01">
        <w:t xml:space="preserve"> advance </w:t>
      </w:r>
      <w:r w:rsidR="00EE3D0F" w:rsidRPr="00293A01">
        <w:t>viewpoints on sustainability in a positive or negative way? Or is it opaque?</w:t>
      </w:r>
    </w:p>
    <w:p w14:paraId="4B9337E6" w14:textId="64351B35" w:rsidR="00E0615D" w:rsidRPr="00293A01" w:rsidRDefault="00A0667A" w:rsidP="00E0615D">
      <w:r w:rsidRPr="00293A01">
        <w:t>A conscientious organization that seeks to create a more sustainable outcome should add questions such as the above into their product design Lifecyle as early as possible.</w:t>
      </w:r>
      <w:r w:rsidR="00953CF2">
        <w:t xml:space="preserve"> </w:t>
      </w:r>
      <w:r w:rsidRPr="00293A01">
        <w:t xml:space="preserve">In some cases, negative outcomes to the above are impossible but this can provide a framework to lessen damage from the products use down the line. Tackling the above in a streamlined </w:t>
      </w:r>
      <w:r w:rsidR="001A0D29" w:rsidRPr="00293A01">
        <w:t>fashion</w:t>
      </w:r>
      <w:r w:rsidRPr="00293A01">
        <w:t xml:space="preserve"> provides a better roadmap and more clarity product design sprints take place.</w:t>
      </w:r>
    </w:p>
    <w:p w14:paraId="3EE07BDB" w14:textId="4F407FE2" w:rsidR="00C34133" w:rsidRPr="0097635D" w:rsidRDefault="00E0615D">
      <w:pPr>
        <w:pStyle w:val="Heading2"/>
        <w:rPr>
          <w:rFonts w:cs="Times New Roman"/>
        </w:rPr>
      </w:pPr>
      <w:bookmarkStart w:id="113" w:name="_Toc115091902"/>
      <w:bookmarkStart w:id="114" w:name="_Toc115092013"/>
      <w:bookmarkStart w:id="115" w:name="_Toc115092258"/>
      <w:bookmarkStart w:id="116" w:name="_Toc116312375"/>
      <w:bookmarkStart w:id="117" w:name="_Toc120872324"/>
      <w:r w:rsidRPr="00A62177">
        <w:rPr>
          <w:rFonts w:cs="Times New Roman"/>
        </w:rPr>
        <w:t xml:space="preserve">Organizational </w:t>
      </w:r>
      <w:r w:rsidR="00045F55" w:rsidRPr="00A62177">
        <w:rPr>
          <w:rFonts w:cs="Times New Roman"/>
        </w:rPr>
        <w:t>s</w:t>
      </w:r>
      <w:r w:rsidRPr="00A62177">
        <w:rPr>
          <w:rFonts w:cs="Times New Roman"/>
        </w:rPr>
        <w:t>tewardship</w:t>
      </w:r>
      <w:bookmarkStart w:id="118" w:name="_Toc115092259"/>
      <w:bookmarkEnd w:id="113"/>
      <w:bookmarkEnd w:id="114"/>
      <w:bookmarkEnd w:id="115"/>
      <w:bookmarkEnd w:id="116"/>
      <w:bookmarkEnd w:id="117"/>
      <w:bookmarkEnd w:id="118"/>
    </w:p>
    <w:p w14:paraId="0AAC229E" w14:textId="71C32A1A" w:rsidR="007947B5" w:rsidRPr="00293A01" w:rsidRDefault="007947B5">
      <w:pPr>
        <w:pStyle w:val="Heading3"/>
      </w:pPr>
      <w:bookmarkStart w:id="119" w:name="_Toc115091903"/>
      <w:bookmarkStart w:id="120" w:name="_Toc115092014"/>
      <w:bookmarkStart w:id="121" w:name="_Toc115092260"/>
      <w:bookmarkStart w:id="122" w:name="_Toc116312376"/>
      <w:bookmarkStart w:id="123" w:name="_Toc120872325"/>
      <w:r w:rsidRPr="00293A01">
        <w:t xml:space="preserve">Leadership </w:t>
      </w:r>
      <w:r w:rsidR="00045F55" w:rsidRPr="00293A01">
        <w:t>and</w:t>
      </w:r>
      <w:r w:rsidRPr="00293A01">
        <w:t xml:space="preserve"> </w:t>
      </w:r>
      <w:r w:rsidR="00045F55" w:rsidRPr="00293A01">
        <w:t>e</w:t>
      </w:r>
      <w:r w:rsidRPr="00293A01">
        <w:t xml:space="preserve">nvironmental </w:t>
      </w:r>
      <w:r w:rsidR="00045F55" w:rsidRPr="00293A01">
        <w:t>s</w:t>
      </w:r>
      <w:r w:rsidRPr="00293A01">
        <w:t xml:space="preserve">tewardship </w:t>
      </w:r>
      <w:r w:rsidR="00045F55" w:rsidRPr="00293A01">
        <w:t>i</w:t>
      </w:r>
      <w:r w:rsidRPr="00293A01">
        <w:t>nitiatives</w:t>
      </w:r>
      <w:bookmarkEnd w:id="119"/>
      <w:bookmarkEnd w:id="120"/>
      <w:bookmarkEnd w:id="121"/>
      <w:bookmarkEnd w:id="122"/>
      <w:bookmarkEnd w:id="123"/>
    </w:p>
    <w:p w14:paraId="200CBB08" w14:textId="0EFF51F3" w:rsidR="007947B5" w:rsidRPr="00293A01" w:rsidRDefault="003E6E65" w:rsidP="007947B5">
      <w:r w:rsidRPr="00293A01">
        <w:t>A critical facet of organizational momentum is the vision setting as done by senior leadership.</w:t>
      </w:r>
      <w:r w:rsidR="00953CF2">
        <w:t xml:space="preserve"> </w:t>
      </w:r>
      <w:r w:rsidRPr="00293A01">
        <w:t xml:space="preserve">The former sections </w:t>
      </w:r>
      <w:r w:rsidR="007D1028" w:rsidRPr="00293A01">
        <w:t>of</w:t>
      </w:r>
      <w:r w:rsidRPr="00293A01">
        <w:t xml:space="preserve"> this document </w:t>
      </w:r>
      <w:r w:rsidR="007D1028" w:rsidRPr="00293A01">
        <w:t>have</w:t>
      </w:r>
      <w:r w:rsidRPr="00293A01">
        <w:t xml:space="preserve"> spoken to a series of short examples and analysis of more tactical motions per business function.</w:t>
      </w:r>
      <w:r w:rsidR="007D1028" w:rsidRPr="00293A01">
        <w:t xml:space="preserve"> This </w:t>
      </w:r>
      <w:r w:rsidR="00C62C56" w:rsidRPr="00293A01">
        <w:t>section</w:t>
      </w:r>
      <w:r w:rsidR="0015020E" w:rsidRPr="00293A01">
        <w:t>,</w:t>
      </w:r>
      <w:r w:rsidR="007D1028" w:rsidRPr="00293A01">
        <w:t xml:space="preserve"> </w:t>
      </w:r>
      <w:r w:rsidR="00C62C56" w:rsidRPr="00293A01">
        <w:t>however,</w:t>
      </w:r>
      <w:r w:rsidR="007D1028" w:rsidRPr="00293A01">
        <w:t xml:space="preserve"> will focus on how senior leadership alignment impacts </w:t>
      </w:r>
      <w:r w:rsidR="00C62C56" w:rsidRPr="00293A01">
        <w:t>an</w:t>
      </w:r>
      <w:r w:rsidR="007D1028" w:rsidRPr="00293A01">
        <w:t xml:space="preserve"> organization</w:t>
      </w:r>
      <w:r w:rsidR="00C62C56" w:rsidRPr="00293A01">
        <w:t xml:space="preserve"> both from a visibility and goal setting</w:t>
      </w:r>
      <w:r w:rsidR="00B56B56" w:rsidRPr="00293A01">
        <w:t xml:space="preserve"> perspective</w:t>
      </w:r>
      <w:r w:rsidR="007D1028" w:rsidRPr="00293A01">
        <w:t xml:space="preserve">. </w:t>
      </w:r>
      <w:r w:rsidR="00DC4380" w:rsidRPr="00293A01">
        <w:t xml:space="preserve">The idea of </w:t>
      </w:r>
      <w:r w:rsidR="00C62C56" w:rsidRPr="00293A01">
        <w:t>environmental stewardship</w:t>
      </w:r>
      <w:r w:rsidR="00DC4380" w:rsidRPr="00293A01">
        <w:t xml:space="preserve"> at an organizational level has two main functions</w:t>
      </w:r>
      <w:r w:rsidR="00B56B56" w:rsidRPr="00293A01">
        <w:t xml:space="preserve"> visibility and</w:t>
      </w:r>
      <w:r w:rsidR="00DC4380" w:rsidRPr="00293A01">
        <w:t xml:space="preserve"> internal and external goal setting.</w:t>
      </w:r>
    </w:p>
    <w:p w14:paraId="79E189EB" w14:textId="187D4C02" w:rsidR="00B56B56" w:rsidRPr="00293A01" w:rsidRDefault="00B56B56" w:rsidP="007947B5">
      <w:r w:rsidRPr="00293A01">
        <w:t xml:space="preserve">Senior </w:t>
      </w:r>
      <w:r w:rsidR="00376B14" w:rsidRPr="00293A01">
        <w:t xml:space="preserve">leadership should look </w:t>
      </w:r>
      <w:r w:rsidR="005008AC" w:rsidRPr="00293A01">
        <w:t>to</w:t>
      </w:r>
      <w:r w:rsidR="00376B14" w:rsidRPr="00293A01">
        <w:t xml:space="preserve"> </w:t>
      </w:r>
      <w:r w:rsidR="005008AC" w:rsidRPr="00293A01">
        <w:t>publicize</w:t>
      </w:r>
      <w:r w:rsidR="00376B14" w:rsidRPr="00293A01">
        <w:t xml:space="preserve"> their organizational climate stance </w:t>
      </w:r>
      <w:r w:rsidR="005008AC" w:rsidRPr="00293A01">
        <w:t>clearly in both external briefings and operational goals.</w:t>
      </w:r>
      <w:r w:rsidR="00953CF2">
        <w:t xml:space="preserve"> </w:t>
      </w:r>
      <w:r w:rsidR="005008AC" w:rsidRPr="00293A01">
        <w:t>From an operational perspective this often means nomination of an individual or team to track and align broader working groups to specified climate targets and outputs.</w:t>
      </w:r>
      <w:r w:rsidR="00953CF2">
        <w:t xml:space="preserve"> </w:t>
      </w:r>
      <w:r w:rsidR="005008AC" w:rsidRPr="00293A01">
        <w:t>For example</w:t>
      </w:r>
      <w:r w:rsidR="0034451B" w:rsidRPr="00293A01">
        <w:t>,</w:t>
      </w:r>
      <w:r w:rsidR="005008AC" w:rsidRPr="00293A01">
        <w:t xml:space="preserve"> a title that has grown in popularity is </w:t>
      </w:r>
      <w:r w:rsidR="00196CD9" w:rsidRPr="00293A01">
        <w:t>Chief Sustainability Officer</w:t>
      </w:r>
      <w:r w:rsidR="00D31950" w:rsidRPr="00293A01">
        <w:t xml:space="preserve"> (CSO)</w:t>
      </w:r>
      <w:r w:rsidR="00196CD9" w:rsidRPr="00293A01">
        <w:t xml:space="preserve">. </w:t>
      </w:r>
      <w:r w:rsidR="0034451B" w:rsidRPr="00293A01">
        <w:t xml:space="preserve">This individual often </w:t>
      </w:r>
      <w:r w:rsidR="00E74007" w:rsidRPr="00293A01">
        <w:t>has the</w:t>
      </w:r>
      <w:r w:rsidR="0034451B" w:rsidRPr="00293A01">
        <w:t xml:space="preserve"> goals of working with the C</w:t>
      </w:r>
      <w:r w:rsidR="00E300C4" w:rsidRPr="00293A01">
        <w:t xml:space="preserve">hief </w:t>
      </w:r>
      <w:r w:rsidR="0034451B" w:rsidRPr="00293A01">
        <w:t>E</w:t>
      </w:r>
      <w:r w:rsidR="00E300C4" w:rsidRPr="00293A01">
        <w:t xml:space="preserve">xecutive </w:t>
      </w:r>
      <w:r w:rsidR="0034451B" w:rsidRPr="00293A01">
        <w:t>O</w:t>
      </w:r>
      <w:r w:rsidR="00E300C4" w:rsidRPr="00293A01">
        <w:t>fficer</w:t>
      </w:r>
      <w:r w:rsidR="0034451B" w:rsidRPr="00293A01">
        <w:t xml:space="preserve"> </w:t>
      </w:r>
      <w:r w:rsidR="006A31E2" w:rsidRPr="00293A01">
        <w:t xml:space="preserve">(CEO) </w:t>
      </w:r>
      <w:r w:rsidR="0034451B" w:rsidRPr="00293A01">
        <w:t xml:space="preserve">and directly setting goals for sustainably directly. </w:t>
      </w:r>
      <w:r w:rsidR="00BB7F85" w:rsidRPr="00293A01">
        <w:t>Aligning</w:t>
      </w:r>
      <w:r w:rsidR="0034451B" w:rsidRPr="00293A01">
        <w:t xml:space="preserve"> management structures to a more granular level of process review for climate effect is a practice that becomes challenging in large multinational organizations. In such environments it may be preferable to have regional heads of sustainability and their direct working operatives reviewing high impact processes and working in conjunction with finance, </w:t>
      </w:r>
      <w:proofErr w:type="gramStart"/>
      <w:r w:rsidR="0034451B" w:rsidRPr="00293A01">
        <w:t>operations</w:t>
      </w:r>
      <w:proofErr w:type="gramEnd"/>
      <w:r w:rsidR="0034451B" w:rsidRPr="00293A01">
        <w:t xml:space="preserve"> and product heads for a more impactful </w:t>
      </w:r>
      <w:r w:rsidR="00AA2527" w:rsidRPr="00293A01">
        <w:t xml:space="preserve">result. </w:t>
      </w:r>
    </w:p>
    <w:p w14:paraId="35BB4639" w14:textId="771291C9" w:rsidR="00AA2527" w:rsidRPr="00293A01" w:rsidRDefault="00AA2527" w:rsidP="007947B5">
      <w:r w:rsidRPr="00293A01">
        <w:t xml:space="preserve">Senior leadership also bears the responsibility for publicizing both environmental </w:t>
      </w:r>
      <w:proofErr w:type="gramStart"/>
      <w:r w:rsidRPr="00293A01">
        <w:t>goal</w:t>
      </w:r>
      <w:proofErr w:type="gramEnd"/>
      <w:r w:rsidRPr="00293A01">
        <w:t xml:space="preserve"> setting as well as when said goals have been met. This can be in the form of business operations reimagining, emissions reduction, </w:t>
      </w:r>
      <w:r w:rsidR="00BB7F85" w:rsidRPr="00293A01">
        <w:t xml:space="preserve">renewables investment and green infrastructure. </w:t>
      </w:r>
    </w:p>
    <w:p w14:paraId="0661852E" w14:textId="22A79F89" w:rsidR="00CE5B3D" w:rsidRPr="00293A01" w:rsidRDefault="00BA2581" w:rsidP="00211444">
      <w:r w:rsidRPr="00293A01">
        <w:t xml:space="preserve">An example of this is the </w:t>
      </w:r>
      <w:r w:rsidR="006A31E2" w:rsidRPr="00293A01">
        <w:t xml:space="preserve">New York </w:t>
      </w:r>
      <w:r w:rsidRPr="00293A01">
        <w:t xml:space="preserve">Department of </w:t>
      </w:r>
      <w:r w:rsidR="006A31E2" w:rsidRPr="00293A01">
        <w:t>T</w:t>
      </w:r>
      <w:r w:rsidRPr="00293A01">
        <w:t>ransport</w:t>
      </w:r>
      <w:r w:rsidR="006A31E2" w:rsidRPr="00293A01">
        <w:t xml:space="preserve"> (NYSDOT)</w:t>
      </w:r>
      <w:r w:rsidRPr="00293A01">
        <w:t xml:space="preserve"> – when </w:t>
      </w:r>
      <w:r w:rsidR="00211444" w:rsidRPr="00293A01">
        <w:t>setting out to build a more sustainable department senior leadership set the following high-level goals</w:t>
      </w:r>
    </w:p>
    <w:p w14:paraId="7DAFD44A" w14:textId="13A01BC5" w:rsidR="00CE5B3D" w:rsidRPr="00293A01" w:rsidRDefault="00CE5B3D" w:rsidP="00CE5B3D">
      <w:r w:rsidRPr="00293A01">
        <w:t xml:space="preserve">The initial objectives were set </w:t>
      </w:r>
      <w:r w:rsidR="00380266" w:rsidRPr="00293A01">
        <w:t>for</w:t>
      </w:r>
      <w:r w:rsidRPr="00293A01">
        <w:t xml:space="preserve"> NYSDOT’s Environmental Initiative ha</w:t>
      </w:r>
      <w:r w:rsidR="00380266" w:rsidRPr="00293A01">
        <w:t>d</w:t>
      </w:r>
      <w:r w:rsidRPr="00293A01">
        <w:t xml:space="preserve"> five major objectives:</w:t>
      </w:r>
    </w:p>
    <w:p w14:paraId="31DA2095" w14:textId="53C2723E" w:rsidR="00CE5B3D" w:rsidRPr="00293A01" w:rsidRDefault="00CE5B3D" w:rsidP="00D07BE3">
      <w:pPr>
        <w:pStyle w:val="ListParagraph"/>
        <w:numPr>
          <w:ilvl w:val="1"/>
          <w:numId w:val="16"/>
        </w:numPr>
      </w:pPr>
      <w:r w:rsidRPr="00293A01">
        <w:t xml:space="preserve">Promote and strengthen an environmental ethic throughout the </w:t>
      </w:r>
      <w:proofErr w:type="gramStart"/>
      <w:r w:rsidRPr="00293A01">
        <w:t>department;</w:t>
      </w:r>
      <w:proofErr w:type="gramEnd"/>
    </w:p>
    <w:p w14:paraId="769FAE12" w14:textId="1010415D" w:rsidR="00380266" w:rsidRPr="00293A01" w:rsidRDefault="00CE5B3D" w:rsidP="00D07BE3">
      <w:pPr>
        <w:pStyle w:val="ListParagraph"/>
        <w:numPr>
          <w:ilvl w:val="1"/>
          <w:numId w:val="16"/>
        </w:numPr>
      </w:pPr>
      <w:r w:rsidRPr="00293A01">
        <w:t>Advance state environmental policies and objectives with</w:t>
      </w:r>
      <w:r w:rsidR="00CE0A95" w:rsidRPr="00293A01">
        <w:t xml:space="preserve"> </w:t>
      </w:r>
      <w:r w:rsidRPr="00293A01">
        <w:t xml:space="preserve">NYSDOT </w:t>
      </w:r>
      <w:proofErr w:type="gramStart"/>
      <w:r w:rsidRPr="00293A01">
        <w:t>resources;</w:t>
      </w:r>
      <w:proofErr w:type="gramEnd"/>
    </w:p>
    <w:p w14:paraId="73DBAA8B" w14:textId="5BDE34E2" w:rsidR="00CE5B3D" w:rsidRPr="00293A01" w:rsidRDefault="00CE5B3D" w:rsidP="00D07BE3">
      <w:pPr>
        <w:pStyle w:val="ListParagraph"/>
        <w:numPr>
          <w:ilvl w:val="1"/>
          <w:numId w:val="16"/>
        </w:numPr>
      </w:pPr>
      <w:r w:rsidRPr="00293A01">
        <w:t xml:space="preserve">Partner with others to construct environmental </w:t>
      </w:r>
      <w:proofErr w:type="gramStart"/>
      <w:r w:rsidRPr="00293A01">
        <w:t>enhancements;</w:t>
      </w:r>
      <w:proofErr w:type="gramEnd"/>
    </w:p>
    <w:p w14:paraId="377D60EA" w14:textId="4C4EDAB9" w:rsidR="00380266" w:rsidRPr="00293A01" w:rsidRDefault="00CE5B3D" w:rsidP="0097635D">
      <w:pPr>
        <w:pStyle w:val="ListParagraph"/>
        <w:numPr>
          <w:ilvl w:val="1"/>
          <w:numId w:val="16"/>
        </w:numPr>
      </w:pPr>
      <w:r w:rsidRPr="00293A01">
        <w:t>Pilot new environmental protection and enhancement methods;</w:t>
      </w:r>
      <w:r w:rsidR="00CE0A95" w:rsidRPr="00293A01">
        <w:t xml:space="preserve"> </w:t>
      </w:r>
      <w:r w:rsidRPr="00293A01">
        <w:t>and Strengthen relationships with environmental agencies, organizations, and local municipalities.</w:t>
      </w:r>
    </w:p>
    <w:p w14:paraId="250B865A" w14:textId="09ADA0A0" w:rsidR="00380266" w:rsidRPr="00293A01" w:rsidRDefault="00380266" w:rsidP="00CE5B3D">
      <w:r w:rsidRPr="00293A01">
        <w:t>This was then broken out into a subcategory for senior leadership actions:</w:t>
      </w:r>
    </w:p>
    <w:p w14:paraId="5A9EAD1F" w14:textId="14A864C0" w:rsidR="00380266" w:rsidRPr="00293A01" w:rsidRDefault="00380266" w:rsidP="00D07BE3">
      <w:pPr>
        <w:pStyle w:val="Heading4"/>
      </w:pPr>
      <w:r w:rsidRPr="00293A01">
        <w:t xml:space="preserve">Visibility </w:t>
      </w:r>
      <w:r w:rsidR="00045F55" w:rsidRPr="00293A01">
        <w:t>g</w:t>
      </w:r>
      <w:r w:rsidRPr="00293A01">
        <w:t>oals:</w:t>
      </w:r>
    </w:p>
    <w:p w14:paraId="7195DBB7" w14:textId="4F362AF0" w:rsidR="00211444" w:rsidRPr="00293A01" w:rsidRDefault="00211444" w:rsidP="00D07BE3">
      <w:pPr>
        <w:pStyle w:val="ListParagraph"/>
        <w:numPr>
          <w:ilvl w:val="1"/>
          <w:numId w:val="17"/>
        </w:numPr>
        <w:rPr>
          <w:szCs w:val="24"/>
        </w:rPr>
      </w:pPr>
      <w:r w:rsidRPr="00293A01">
        <w:rPr>
          <w:szCs w:val="24"/>
        </w:rPr>
        <w:t>Establishing agency-specific environmental goals</w:t>
      </w:r>
    </w:p>
    <w:p w14:paraId="7F8BDC00" w14:textId="6C73BC6A" w:rsidR="00211444" w:rsidRPr="00293A01" w:rsidRDefault="00211444" w:rsidP="00D07BE3">
      <w:pPr>
        <w:pStyle w:val="ListParagraph"/>
        <w:numPr>
          <w:ilvl w:val="1"/>
          <w:numId w:val="17"/>
        </w:numPr>
        <w:rPr>
          <w:szCs w:val="24"/>
        </w:rPr>
      </w:pPr>
      <w:r w:rsidRPr="00293A01">
        <w:rPr>
          <w:szCs w:val="24"/>
        </w:rPr>
        <w:t>Adopting a mission statement that reflects an environmental stewardship ethic</w:t>
      </w:r>
    </w:p>
    <w:p w14:paraId="3B5A687B" w14:textId="49B65E41" w:rsidR="00211444" w:rsidRPr="00293A01" w:rsidRDefault="00211444" w:rsidP="00D07BE3">
      <w:pPr>
        <w:pStyle w:val="ListParagraph"/>
        <w:numPr>
          <w:ilvl w:val="1"/>
          <w:numId w:val="17"/>
        </w:numPr>
        <w:rPr>
          <w:szCs w:val="24"/>
        </w:rPr>
      </w:pPr>
      <w:r w:rsidRPr="00293A01">
        <w:rPr>
          <w:szCs w:val="24"/>
        </w:rPr>
        <w:t>Issuing an official statement from executive management endorsing an agencywide environmental stewardship ethic ()</w:t>
      </w:r>
    </w:p>
    <w:p w14:paraId="21D91DC7" w14:textId="744AD07B" w:rsidR="00211444" w:rsidRPr="00293A01" w:rsidRDefault="00211444" w:rsidP="00D07BE3">
      <w:pPr>
        <w:pStyle w:val="ListParagraph"/>
        <w:numPr>
          <w:ilvl w:val="1"/>
          <w:numId w:val="17"/>
        </w:numPr>
        <w:rPr>
          <w:szCs w:val="24"/>
        </w:rPr>
      </w:pPr>
      <w:r w:rsidRPr="00293A01">
        <w:rPr>
          <w:szCs w:val="24"/>
        </w:rPr>
        <w:t>Issuing official procedures and guidance on implementing environmental stewardship goals), and 90 Paper No. 02-2811 Transportation Research Record 1792</w:t>
      </w:r>
    </w:p>
    <w:p w14:paraId="69A71E11" w14:textId="6F8C0E90" w:rsidR="001C519A" w:rsidRPr="00A62177" w:rsidRDefault="00211444" w:rsidP="0097635D">
      <w:pPr>
        <w:pStyle w:val="ListParagraph"/>
        <w:numPr>
          <w:ilvl w:val="1"/>
          <w:numId w:val="17"/>
        </w:numPr>
        <w:rPr>
          <w:szCs w:val="24"/>
        </w:rPr>
      </w:pPr>
      <w:r w:rsidRPr="00293A01">
        <w:rPr>
          <w:szCs w:val="24"/>
        </w:rPr>
        <w:t>Issuing an official environmental policy adopting environmental stewardship goals (.).</w:t>
      </w:r>
    </w:p>
    <w:p w14:paraId="19C1D5A8" w14:textId="2D9C6BBD" w:rsidR="007947B5" w:rsidRPr="00293A01" w:rsidRDefault="001C519A" w:rsidP="007947B5">
      <w:r w:rsidRPr="00293A01">
        <w:rPr>
          <w:szCs w:val="24"/>
        </w:rPr>
        <w:t>The</w:t>
      </w:r>
      <w:r w:rsidR="00380266" w:rsidRPr="00293A01">
        <w:rPr>
          <w:szCs w:val="24"/>
        </w:rPr>
        <w:t xml:space="preserve"> above example clearly indicates how this goal setting exercise at the senior leadership level can filter down to the deeper working</w:t>
      </w:r>
      <w:r w:rsidR="00036EE2" w:rsidRPr="00293A01">
        <w:rPr>
          <w:szCs w:val="24"/>
        </w:rPr>
        <w:t>s</w:t>
      </w:r>
      <w:r w:rsidR="00380266" w:rsidRPr="00293A01">
        <w:rPr>
          <w:szCs w:val="24"/>
        </w:rPr>
        <w:t xml:space="preserve"> of an organization in their pursuit of more efficient and sustainable operations.</w:t>
      </w:r>
      <w:r w:rsidRPr="00293A01">
        <w:rPr>
          <w:szCs w:val="24"/>
        </w:rPr>
        <w:t xml:space="preserve"> </w:t>
      </w:r>
    </w:p>
    <w:p w14:paraId="08B8C8E4" w14:textId="20A2EF6B" w:rsidR="007947B5" w:rsidRPr="003D7E38" w:rsidRDefault="007947B5" w:rsidP="003D7E38">
      <w:pPr>
        <w:pStyle w:val="Heading3"/>
      </w:pPr>
      <w:bookmarkStart w:id="124" w:name="_Toc115091904"/>
      <w:bookmarkStart w:id="125" w:name="_Toc115092015"/>
      <w:bookmarkStart w:id="126" w:name="_Toc115092261"/>
      <w:bookmarkStart w:id="127" w:name="_Toc116312377"/>
      <w:bookmarkStart w:id="128" w:name="_Toc120872326"/>
      <w:r w:rsidRPr="003D7E38">
        <w:t xml:space="preserve">Environmental </w:t>
      </w:r>
      <w:r w:rsidR="00045F55" w:rsidRPr="003D7E38">
        <w:t>s</w:t>
      </w:r>
      <w:r w:rsidRPr="003D7E38">
        <w:t>ponsorship</w:t>
      </w:r>
      <w:r w:rsidR="00FD62D3" w:rsidRPr="003D7E38">
        <w:t xml:space="preserve"> and </w:t>
      </w:r>
      <w:r w:rsidR="00045F55" w:rsidRPr="003D7E38">
        <w:t>s</w:t>
      </w:r>
      <w:r w:rsidRPr="003D7E38">
        <w:t xml:space="preserve">ustainability </w:t>
      </w:r>
      <w:r w:rsidR="00D41FD8" w:rsidRPr="003D7E38">
        <w:t>i</w:t>
      </w:r>
      <w:r w:rsidRPr="003D7E38">
        <w:t>nvestments</w:t>
      </w:r>
      <w:bookmarkEnd w:id="124"/>
      <w:bookmarkEnd w:id="125"/>
      <w:bookmarkEnd w:id="126"/>
      <w:bookmarkEnd w:id="127"/>
      <w:bookmarkEnd w:id="128"/>
    </w:p>
    <w:p w14:paraId="16F8B792" w14:textId="18E73A7B" w:rsidR="00380A41" w:rsidRPr="00293A01" w:rsidRDefault="004A2B4F" w:rsidP="002D41EB">
      <w:r w:rsidRPr="00293A01">
        <w:t>As organizations look outward towards a more sustainable future it is imperative that while focus</w:t>
      </w:r>
      <w:r w:rsidR="00111A8E" w:rsidRPr="00293A01">
        <w:t xml:space="preserve"> remains on</w:t>
      </w:r>
      <w:r w:rsidR="009E2B03" w:rsidRPr="00293A01">
        <w:t xml:space="preserve"> reducing or mitigating ecological and climate</w:t>
      </w:r>
      <w:r w:rsidR="00111A8E" w:rsidRPr="00293A01">
        <w:t xml:space="preserve"> impact of both processes and </w:t>
      </w:r>
      <w:r w:rsidR="002A7B1F" w:rsidRPr="00293A01">
        <w:t>technology towards</w:t>
      </w:r>
      <w:r w:rsidRPr="00293A01">
        <w:t xml:space="preserve"> a greener outcome. </w:t>
      </w:r>
      <w:r w:rsidR="009E2B03" w:rsidRPr="00293A01">
        <w:t xml:space="preserve">There is a logical line to which all companies must walk in which it becomes no longer </w:t>
      </w:r>
      <w:r w:rsidR="002A7B1F" w:rsidRPr="00293A01">
        <w:t>feasible,</w:t>
      </w:r>
      <w:r w:rsidR="009E2B03" w:rsidRPr="00293A01">
        <w:t xml:space="preserve"> or </w:t>
      </w:r>
      <w:r w:rsidR="00F970C8" w:rsidRPr="00293A01">
        <w:t xml:space="preserve">disruption occurs between the dire for traditional business operations and sustainability </w:t>
      </w:r>
      <w:r w:rsidR="002A7B1F" w:rsidRPr="00293A01">
        <w:t>initiatives</w:t>
      </w:r>
      <w:r w:rsidR="00F970C8" w:rsidRPr="00293A01">
        <w:t>.</w:t>
      </w:r>
      <w:r w:rsidR="00953CF2">
        <w:t xml:space="preserve"> </w:t>
      </w:r>
      <w:r w:rsidR="002A7B1F" w:rsidRPr="00293A01">
        <w:t xml:space="preserve">Opportunities </w:t>
      </w:r>
      <w:r w:rsidR="00F970C8" w:rsidRPr="00293A01">
        <w:t xml:space="preserve">for business to mitigate their impacts by investment in </w:t>
      </w:r>
      <w:r w:rsidR="002A7B1F" w:rsidRPr="00293A01">
        <w:t>purpose-built</w:t>
      </w:r>
      <w:r w:rsidR="00F970C8" w:rsidRPr="00293A01">
        <w:t xml:space="preserve"> vehicles designed </w:t>
      </w:r>
      <w:r w:rsidR="002A7B1F" w:rsidRPr="00293A01">
        <w:t>to</w:t>
      </w:r>
      <w:r w:rsidR="00F970C8" w:rsidRPr="00293A01">
        <w:t xml:space="preserve"> mitigate or improve </w:t>
      </w:r>
      <w:r w:rsidR="002A7B1F" w:rsidRPr="00293A01">
        <w:t>sustainable</w:t>
      </w:r>
      <w:r w:rsidR="00A32460" w:rsidRPr="00293A01">
        <w:t xml:space="preserve"> outcomes. T</w:t>
      </w:r>
      <w:r w:rsidR="00EE556F" w:rsidRPr="00293A01">
        <w:t xml:space="preserve">hese are in the areas of environmental sponsorship </w:t>
      </w:r>
      <w:r w:rsidR="00A32460" w:rsidRPr="00293A01">
        <w:t>via s</w:t>
      </w:r>
      <w:r w:rsidR="00334CE2" w:rsidRPr="00293A01">
        <w:t>ustainability</w:t>
      </w:r>
      <w:r w:rsidR="00EE556F" w:rsidRPr="00293A01">
        <w:t xml:space="preserve"> investments. </w:t>
      </w:r>
      <w:r w:rsidR="00334CE2" w:rsidRPr="00293A01">
        <w:t xml:space="preserve">Numerous NGO’s, B Corporations, Registered 501c3 and other vehicles exist with a sole </w:t>
      </w:r>
      <w:r w:rsidR="00111A8E" w:rsidRPr="00293A01">
        <w:t>intention</w:t>
      </w:r>
      <w:r w:rsidR="00334CE2" w:rsidRPr="00293A01">
        <w:t xml:space="preserve"> towards improving </w:t>
      </w:r>
      <w:r w:rsidR="00C6279B" w:rsidRPr="00293A01">
        <w:t xml:space="preserve">and reducing the impact from </w:t>
      </w:r>
      <w:r w:rsidR="006F043D" w:rsidRPr="00293A01">
        <w:t xml:space="preserve">business and other human operations that negatively impact climate, </w:t>
      </w:r>
      <w:proofErr w:type="gramStart"/>
      <w:r w:rsidR="006F043D" w:rsidRPr="00293A01">
        <w:t>sustainability,</w:t>
      </w:r>
      <w:r w:rsidR="00953CF2">
        <w:t xml:space="preserve"> </w:t>
      </w:r>
      <w:r w:rsidR="006F043D" w:rsidRPr="00293A01">
        <w:t>..</w:t>
      </w:r>
      <w:proofErr w:type="gramEnd"/>
      <w:r w:rsidR="006F043D" w:rsidRPr="00293A01">
        <w:t>et al. Whereas possible it highly recommend for business to invest in technologies, companies and other such vehicles to further improve and lessen its operations impact</w:t>
      </w:r>
      <w:r w:rsidR="005D27CD" w:rsidRPr="00293A01">
        <w:t>.</w:t>
      </w:r>
      <w:r w:rsidR="00953CF2">
        <w:t xml:space="preserve"> </w:t>
      </w:r>
      <w:r w:rsidR="005D27CD" w:rsidRPr="00293A01">
        <w:t>These investments can come from direct investment, mergers and acquisitions activities and philanthropy.</w:t>
      </w:r>
      <w:r w:rsidR="004F6CC9" w:rsidRPr="00293A01">
        <w:t xml:space="preserve"> </w:t>
      </w:r>
      <w:r w:rsidR="00914ACD" w:rsidRPr="00293A01">
        <w:t>Organizations</w:t>
      </w:r>
      <w:r w:rsidR="004F6CC9" w:rsidRPr="00293A01">
        <w:t xml:space="preserve"> should hold an annual summit led by the senior leadership and the Chief Sustainability Officer or representative to identify strategic areas of investments that not only improve business as usual operations but also those that work externally </w:t>
      </w:r>
      <w:r w:rsidR="00DF38E1" w:rsidRPr="00293A01">
        <w:t>to</w:t>
      </w:r>
      <w:r w:rsidR="004F6CC9" w:rsidRPr="00293A01">
        <w:t xml:space="preserve"> lessen climate impacts. </w:t>
      </w:r>
      <w:r w:rsidR="00281D6C" w:rsidRPr="00293A01">
        <w:t xml:space="preserve">These external partners should be considered as an additional step that does not take precedence over </w:t>
      </w:r>
      <w:r w:rsidR="00914ACD" w:rsidRPr="00293A01">
        <w:t>earlier categories but should be considered and essential add on.</w:t>
      </w:r>
    </w:p>
    <w:p w14:paraId="0C7930EB" w14:textId="15972683" w:rsidR="00FC59CA" w:rsidRPr="00293A01" w:rsidRDefault="00914ACD">
      <w:pPr>
        <w:pStyle w:val="Heading2"/>
        <w:rPr>
          <w:rFonts w:cs="Times New Roman"/>
        </w:rPr>
      </w:pPr>
      <w:bookmarkStart w:id="129" w:name="_Toc115091905"/>
      <w:bookmarkStart w:id="130" w:name="_Toc115092016"/>
      <w:bookmarkStart w:id="131" w:name="_Toc115092262"/>
      <w:bookmarkStart w:id="132" w:name="_Toc116312378"/>
      <w:bookmarkStart w:id="133" w:name="_Toc120872327"/>
      <w:r w:rsidRPr="00293A01">
        <w:rPr>
          <w:rFonts w:cs="Times New Roman"/>
        </w:rPr>
        <w:t xml:space="preserve">Individual </w:t>
      </w:r>
      <w:r w:rsidR="00D41FD8" w:rsidRPr="00293A01">
        <w:rPr>
          <w:rFonts w:cs="Times New Roman"/>
        </w:rPr>
        <w:t>b</w:t>
      </w:r>
      <w:r w:rsidRPr="00293A01">
        <w:rPr>
          <w:rFonts w:cs="Times New Roman"/>
        </w:rPr>
        <w:t>ehavio</w:t>
      </w:r>
      <w:r w:rsidR="00555580" w:rsidRPr="00293A01">
        <w:rPr>
          <w:rFonts w:cs="Times New Roman"/>
        </w:rPr>
        <w:t>u</w:t>
      </w:r>
      <w:r w:rsidRPr="00293A01">
        <w:rPr>
          <w:rFonts w:cs="Times New Roman"/>
        </w:rPr>
        <w:t xml:space="preserve">rs and </w:t>
      </w:r>
      <w:r w:rsidR="00D41FD8" w:rsidRPr="00293A01">
        <w:rPr>
          <w:rFonts w:cs="Times New Roman"/>
        </w:rPr>
        <w:t>i</w:t>
      </w:r>
      <w:r w:rsidRPr="00293A01">
        <w:rPr>
          <w:rFonts w:cs="Times New Roman"/>
        </w:rPr>
        <w:t xml:space="preserve">nfluence in an </w:t>
      </w:r>
      <w:r w:rsidR="00D41FD8" w:rsidRPr="00293A01">
        <w:rPr>
          <w:rFonts w:cs="Times New Roman"/>
        </w:rPr>
        <w:t>o</w:t>
      </w:r>
      <w:r w:rsidRPr="00293A01">
        <w:rPr>
          <w:rFonts w:cs="Times New Roman"/>
        </w:rPr>
        <w:t>rganization</w:t>
      </w:r>
      <w:bookmarkEnd w:id="129"/>
      <w:bookmarkEnd w:id="130"/>
      <w:bookmarkEnd w:id="131"/>
      <w:bookmarkEnd w:id="132"/>
      <w:bookmarkEnd w:id="133"/>
    </w:p>
    <w:p w14:paraId="4747370D" w14:textId="1B66ADB2" w:rsidR="00C1235F" w:rsidRPr="00293A01" w:rsidRDefault="005E64D6" w:rsidP="00C1235F">
      <w:r w:rsidRPr="00293A01">
        <w:t>Individuals</w:t>
      </w:r>
      <w:r w:rsidR="00FB2DB1" w:rsidRPr="00293A01">
        <w:t xml:space="preserve"> can enact great change. </w:t>
      </w:r>
      <w:r w:rsidRPr="00293A01">
        <w:t>i</w:t>
      </w:r>
      <w:r w:rsidR="00FB2DB1" w:rsidRPr="00293A01">
        <w:t xml:space="preserve">dentifying such individuals within an organization it paramount for success and growth. When considering climate impacts numerous individuals are </w:t>
      </w:r>
      <w:r w:rsidR="00C1235F" w:rsidRPr="00293A01">
        <w:t xml:space="preserve">passionate about such cause. However, when considering how to determine individual </w:t>
      </w:r>
      <w:r w:rsidRPr="00293A01">
        <w:t>achievement</w:t>
      </w:r>
      <w:r w:rsidR="00C1235F" w:rsidRPr="00293A01">
        <w:t xml:space="preserve"> and focus on the correct behaviors</w:t>
      </w:r>
      <w:r w:rsidRPr="00293A01">
        <w:t>; we</w:t>
      </w:r>
      <w:r w:rsidR="00C1235F" w:rsidRPr="00293A01">
        <w:t xml:space="preserve"> should </w:t>
      </w:r>
      <w:r w:rsidRPr="00293A01">
        <w:t>look</w:t>
      </w:r>
      <w:r w:rsidR="00C1235F" w:rsidRPr="00293A01">
        <w:t xml:space="preserve"> at three main areas:</w:t>
      </w:r>
    </w:p>
    <w:p w14:paraId="4B1F58F5" w14:textId="40D82C2C" w:rsidR="00C1235F" w:rsidRPr="00293A01" w:rsidRDefault="005E64D6" w:rsidP="00D07BE3">
      <w:pPr>
        <w:pStyle w:val="ListParagraph"/>
        <w:numPr>
          <w:ilvl w:val="1"/>
          <w:numId w:val="6"/>
        </w:numPr>
      </w:pPr>
      <w:r w:rsidRPr="00293A01">
        <w:rPr>
          <w:b/>
          <w:bCs/>
        </w:rPr>
        <w:t>Mentorship</w:t>
      </w:r>
      <w:r w:rsidRPr="00293A01">
        <w:t>:</w:t>
      </w:r>
      <w:r w:rsidR="00C1235F" w:rsidRPr="00293A01">
        <w:t xml:space="preserve"> </w:t>
      </w:r>
      <w:r w:rsidR="00021635" w:rsidRPr="00293A01">
        <w:t>A</w:t>
      </w:r>
      <w:r w:rsidR="00C1235F" w:rsidRPr="00293A01">
        <w:t xml:space="preserve">cting as a guide and influencer to other </w:t>
      </w:r>
      <w:r w:rsidRPr="00293A01">
        <w:t>individuals for</w:t>
      </w:r>
      <w:r w:rsidR="00021635" w:rsidRPr="00293A01">
        <w:t xml:space="preserve"> whom there is no direct report. </w:t>
      </w:r>
    </w:p>
    <w:p w14:paraId="4C2A62F9" w14:textId="7F0321AB" w:rsidR="005E64D6" w:rsidRPr="00293A01" w:rsidRDefault="00021635" w:rsidP="00D07BE3">
      <w:pPr>
        <w:pStyle w:val="ListParagraph"/>
        <w:numPr>
          <w:ilvl w:val="1"/>
          <w:numId w:val="6"/>
        </w:numPr>
      </w:pPr>
      <w:r w:rsidRPr="00293A01">
        <w:rPr>
          <w:b/>
          <w:bCs/>
        </w:rPr>
        <w:t>Reach</w:t>
      </w:r>
      <w:r w:rsidRPr="00293A01">
        <w:t>:</w:t>
      </w:r>
      <w:r w:rsidR="00953CF2">
        <w:t xml:space="preserve"> </w:t>
      </w:r>
      <w:r w:rsidRPr="00293A01">
        <w:t xml:space="preserve">The ability and scale to which the individual has an </w:t>
      </w:r>
      <w:r w:rsidR="005E64D6" w:rsidRPr="00293A01">
        <w:t>audience, influence, and voice both internally and externally</w:t>
      </w:r>
    </w:p>
    <w:p w14:paraId="4A931AE2" w14:textId="59A95B31" w:rsidR="00021635" w:rsidRPr="00293A01" w:rsidRDefault="005E64D6" w:rsidP="00D07BE3">
      <w:pPr>
        <w:pStyle w:val="ListParagraph"/>
        <w:numPr>
          <w:ilvl w:val="1"/>
          <w:numId w:val="6"/>
        </w:numPr>
      </w:pPr>
      <w:r w:rsidRPr="00293A01">
        <w:rPr>
          <w:b/>
          <w:bCs/>
        </w:rPr>
        <w:t>Individual Contribution</w:t>
      </w:r>
      <w:r w:rsidRPr="00293A01">
        <w:t xml:space="preserve">: What has the individual personally contributed. </w:t>
      </w:r>
    </w:p>
    <w:p w14:paraId="57C0B9E2" w14:textId="209838AD" w:rsidR="00D32D12" w:rsidRPr="00293A01" w:rsidRDefault="0089266B" w:rsidP="005E64D6">
      <w:r w:rsidRPr="00293A01">
        <w:t xml:space="preserve">Within this document we </w:t>
      </w:r>
      <w:bookmarkStart w:id="134" w:name="OLE_LINK3"/>
      <w:r w:rsidRPr="00293A01">
        <w:t xml:space="preserve">will not cover </w:t>
      </w:r>
      <w:r w:rsidR="00356BF1" w:rsidRPr="00293A01">
        <w:t xml:space="preserve">individual behaviors that are climate positive such as recycling, </w:t>
      </w:r>
      <w:r w:rsidR="002A014F" w:rsidRPr="00293A01">
        <w:t xml:space="preserve">re use of materials and zero waste practices.et al for the simple sake that these are well documented in numerous other sources. </w:t>
      </w:r>
      <w:bookmarkEnd w:id="134"/>
      <w:r w:rsidR="002A014F" w:rsidRPr="00293A01">
        <w:t xml:space="preserve">What </w:t>
      </w:r>
      <w:r w:rsidR="00D32D12" w:rsidRPr="00293A01">
        <w:t>the focus from an organizational standpoint should be is one how to create a or identify and sustainability champion among the broader workforce within and organization.</w:t>
      </w:r>
    </w:p>
    <w:p w14:paraId="3466967A" w14:textId="07EB6919" w:rsidR="006E38BB" w:rsidRPr="00293A01" w:rsidRDefault="00D32D12" w:rsidP="00927ACA">
      <w:r w:rsidRPr="00293A01">
        <w:t>As outlined above</w:t>
      </w:r>
      <w:r w:rsidR="00886FD9" w:rsidRPr="00293A01">
        <w:t>,</w:t>
      </w:r>
      <w:r w:rsidR="00BB2225" w:rsidRPr="00293A01">
        <w:t xml:space="preserve"> certain</w:t>
      </w:r>
      <w:r w:rsidRPr="00293A01">
        <w:t xml:space="preserve"> </w:t>
      </w:r>
      <w:r w:rsidR="00DB7CE3" w:rsidRPr="00293A01">
        <w:t>individuals through their normal line of business and by other interaction</w:t>
      </w:r>
      <w:r w:rsidR="007D5370" w:rsidRPr="00293A01">
        <w:t xml:space="preserve"> </w:t>
      </w:r>
      <w:r w:rsidR="00DB7CE3" w:rsidRPr="00293A01">
        <w:t>will demonstrate the above characteristics</w:t>
      </w:r>
      <w:r w:rsidR="00BB2225" w:rsidRPr="00293A01">
        <w:t>. As spoken to earlier</w:t>
      </w:r>
      <w:r w:rsidR="00886FD9" w:rsidRPr="00293A01">
        <w:t>,</w:t>
      </w:r>
      <w:r w:rsidR="00BB2225" w:rsidRPr="00293A01">
        <w:t xml:space="preserve"> </w:t>
      </w:r>
      <w:r w:rsidR="006A2B4A" w:rsidRPr="00293A01">
        <w:t>organizations</w:t>
      </w:r>
      <w:r w:rsidR="00BB2225" w:rsidRPr="00293A01">
        <w:t xml:space="preserve"> should have environmental resource groups and other such outlets that allow individuals to participate in. </w:t>
      </w:r>
      <w:r w:rsidR="006A2B4A" w:rsidRPr="00293A01">
        <w:t>In such that many individuals will self-select for those groups and organization should look at determining how to maximize the reach and influence of individual climate champions within their working lines.</w:t>
      </w:r>
      <w:r w:rsidR="00953CF2">
        <w:t xml:space="preserve"> </w:t>
      </w:r>
      <w:r w:rsidR="006A2B4A" w:rsidRPr="00293A01">
        <w:t xml:space="preserve">It </w:t>
      </w:r>
      <w:r w:rsidR="00927ACA" w:rsidRPr="00293A01">
        <w:t>could be feasible to designate certain groups with a local sustainability champion who reviews procedures where possible in addition to their normal duties and offers suggestion to designated sustainability groups for further action or consideration.</w:t>
      </w:r>
      <w:r w:rsidR="00C3134D" w:rsidRPr="00293A01">
        <w:t xml:space="preserve"> In the scorecards section there is an individual contributor assessment</w:t>
      </w:r>
      <w:r w:rsidR="00C952AF" w:rsidRPr="00293A01">
        <w:t xml:space="preserve">. This can be used to better define who is likely a </w:t>
      </w:r>
      <w:r w:rsidR="00856AC8" w:rsidRPr="00293A01">
        <w:t>well-suited</w:t>
      </w:r>
      <w:r w:rsidR="00C952AF" w:rsidRPr="00293A01">
        <w:t xml:space="preserve"> climate champion and </w:t>
      </w:r>
      <w:r w:rsidR="00856AC8" w:rsidRPr="00293A01">
        <w:t>whose</w:t>
      </w:r>
      <w:r w:rsidR="00C952AF" w:rsidRPr="00293A01">
        <w:t xml:space="preserve"> impact would provide influence within the organization if </w:t>
      </w:r>
      <w:r w:rsidR="00856AC8" w:rsidRPr="00293A01">
        <w:t>prioritized and provided a platform.</w:t>
      </w:r>
    </w:p>
    <w:p w14:paraId="7639CEBC" w14:textId="05306A1D" w:rsidR="00856AC8" w:rsidRPr="00293A01" w:rsidRDefault="007947B5">
      <w:pPr>
        <w:pStyle w:val="Heading2"/>
        <w:rPr>
          <w:rFonts w:cs="Times New Roman"/>
        </w:rPr>
      </w:pPr>
      <w:bookmarkStart w:id="135" w:name="_Toc115091906"/>
      <w:bookmarkStart w:id="136" w:name="_Toc115092017"/>
      <w:bookmarkStart w:id="137" w:name="_Toc115092263"/>
      <w:bookmarkStart w:id="138" w:name="_Toc116312379"/>
      <w:bookmarkStart w:id="139" w:name="_Toc120872328"/>
      <w:r w:rsidRPr="00293A01">
        <w:rPr>
          <w:rFonts w:cs="Times New Roman"/>
        </w:rPr>
        <w:t xml:space="preserve">Score </w:t>
      </w:r>
      <w:r w:rsidR="00D41FD8" w:rsidRPr="00293A01">
        <w:rPr>
          <w:rFonts w:cs="Times New Roman"/>
        </w:rPr>
        <w:t>c</w:t>
      </w:r>
      <w:r w:rsidRPr="00293A01">
        <w:rPr>
          <w:rFonts w:cs="Times New Roman"/>
        </w:rPr>
        <w:t>ards</w:t>
      </w:r>
      <w:bookmarkEnd w:id="135"/>
      <w:bookmarkEnd w:id="136"/>
      <w:bookmarkEnd w:id="137"/>
      <w:bookmarkEnd w:id="138"/>
      <w:bookmarkEnd w:id="139"/>
      <w:r w:rsidRPr="00293A01">
        <w:rPr>
          <w:rFonts w:cs="Times New Roman"/>
        </w:rPr>
        <w:t xml:space="preserve"> </w:t>
      </w:r>
    </w:p>
    <w:p w14:paraId="1E308B58" w14:textId="6F0BB275" w:rsidR="00F156E5" w:rsidRPr="0097635D" w:rsidRDefault="00D11BFC" w:rsidP="0097635D">
      <w:pPr>
        <w:pStyle w:val="Heading3"/>
        <w:rPr>
          <w:b w:val="0"/>
          <w:bCs w:val="0"/>
        </w:rPr>
      </w:pPr>
      <w:bookmarkStart w:id="140" w:name="_Toc115091907"/>
      <w:bookmarkStart w:id="141" w:name="_Toc115092018"/>
      <w:bookmarkStart w:id="142" w:name="_Toc115092264"/>
      <w:bookmarkStart w:id="143" w:name="_Toc116312380"/>
      <w:bookmarkStart w:id="144" w:name="_Toc120872329"/>
      <w:r w:rsidRPr="003D7E38">
        <w:t>Global Environment Posture by Function</w:t>
      </w:r>
      <w:r w:rsidR="002F7C87" w:rsidRPr="003D7E38">
        <w:t xml:space="preserve"> </w:t>
      </w:r>
      <w:r w:rsidR="002258FB" w:rsidRPr="003D7E38">
        <w:t>–</w:t>
      </w:r>
      <w:r w:rsidR="002F7C87" w:rsidRPr="003D7E38">
        <w:t xml:space="preserve"> </w:t>
      </w:r>
      <w:r w:rsidR="007F322F" w:rsidRPr="003D7E38">
        <w:t>Table</w:t>
      </w:r>
      <w:bookmarkEnd w:id="140"/>
      <w:bookmarkEnd w:id="141"/>
      <w:bookmarkEnd w:id="142"/>
      <w:bookmarkEnd w:id="143"/>
      <w:r w:rsidR="002258FB" w:rsidRPr="003D7E38">
        <w:t xml:space="preserve"> 3</w:t>
      </w:r>
      <w:bookmarkStart w:id="145" w:name="_Toc120872330"/>
      <w:bookmarkStart w:id="146" w:name="_Toc120872331"/>
      <w:bookmarkEnd w:id="144"/>
      <w:bookmarkEnd w:id="145"/>
      <w:bookmarkEnd w:id="146"/>
    </w:p>
    <w:tbl>
      <w:tblPr>
        <w:tblStyle w:val="TableGrid"/>
        <w:tblW w:w="0" w:type="auto"/>
        <w:tblLook w:val="04A0" w:firstRow="1" w:lastRow="0" w:firstColumn="1" w:lastColumn="0" w:noHBand="0" w:noVBand="1"/>
      </w:tblPr>
      <w:tblGrid>
        <w:gridCol w:w="1924"/>
        <w:gridCol w:w="1963"/>
        <w:gridCol w:w="1914"/>
        <w:gridCol w:w="1914"/>
        <w:gridCol w:w="1914"/>
      </w:tblGrid>
      <w:tr w:rsidR="00A157AA" w:rsidRPr="00293A01" w14:paraId="40150D49" w14:textId="77777777" w:rsidTr="00753811">
        <w:tc>
          <w:tcPr>
            <w:tcW w:w="1924" w:type="dxa"/>
            <w:shd w:val="clear" w:color="auto" w:fill="D9D9D9" w:themeFill="background1" w:themeFillShade="D9"/>
          </w:tcPr>
          <w:bookmarkEnd w:id="67"/>
          <w:p w14:paraId="76A89617" w14:textId="2A82E34E" w:rsidR="00A157AA" w:rsidRPr="00293A01" w:rsidRDefault="00E8167D" w:rsidP="0097635D">
            <w:pPr>
              <w:keepNext/>
              <w:keepLines/>
              <w:rPr>
                <w:b/>
                <w:bCs/>
                <w:szCs w:val="24"/>
              </w:rPr>
            </w:pPr>
            <w:r w:rsidRPr="00293A01">
              <w:rPr>
                <w:b/>
                <w:bCs/>
                <w:szCs w:val="24"/>
              </w:rPr>
              <w:t>Business Area</w:t>
            </w:r>
          </w:p>
        </w:tc>
        <w:tc>
          <w:tcPr>
            <w:tcW w:w="1963" w:type="dxa"/>
            <w:shd w:val="clear" w:color="auto" w:fill="D9D9D9" w:themeFill="background1" w:themeFillShade="D9"/>
          </w:tcPr>
          <w:p w14:paraId="3C92D5E2" w14:textId="27861477" w:rsidR="00A157AA" w:rsidRPr="00293A01" w:rsidRDefault="00E8167D" w:rsidP="0097635D">
            <w:pPr>
              <w:keepNext/>
              <w:keepLines/>
              <w:rPr>
                <w:b/>
                <w:bCs/>
                <w:szCs w:val="24"/>
              </w:rPr>
            </w:pPr>
            <w:r w:rsidRPr="00293A01">
              <w:rPr>
                <w:b/>
                <w:bCs/>
                <w:szCs w:val="24"/>
              </w:rPr>
              <w:t>Function</w:t>
            </w:r>
          </w:p>
        </w:tc>
        <w:tc>
          <w:tcPr>
            <w:tcW w:w="1914" w:type="dxa"/>
            <w:shd w:val="clear" w:color="auto" w:fill="00B050"/>
          </w:tcPr>
          <w:p w14:paraId="68241DBC" w14:textId="3A1C8313" w:rsidR="00A157AA" w:rsidRPr="00293A01" w:rsidRDefault="001A6BFA" w:rsidP="0097635D">
            <w:pPr>
              <w:keepNext/>
              <w:keepLines/>
              <w:rPr>
                <w:b/>
                <w:bCs/>
                <w:szCs w:val="24"/>
              </w:rPr>
            </w:pPr>
            <w:r w:rsidRPr="00293A01">
              <w:rPr>
                <w:b/>
                <w:bCs/>
                <w:szCs w:val="24"/>
              </w:rPr>
              <w:t>Good</w:t>
            </w:r>
          </w:p>
        </w:tc>
        <w:tc>
          <w:tcPr>
            <w:tcW w:w="1914" w:type="dxa"/>
            <w:shd w:val="clear" w:color="auto" w:fill="FFFF00"/>
          </w:tcPr>
          <w:p w14:paraId="4C959EF2" w14:textId="00735A0B" w:rsidR="00A157AA" w:rsidRPr="00293A01" w:rsidRDefault="002F775D" w:rsidP="0097635D">
            <w:pPr>
              <w:keepNext/>
              <w:keepLines/>
              <w:rPr>
                <w:b/>
                <w:bCs/>
                <w:szCs w:val="24"/>
              </w:rPr>
            </w:pPr>
            <w:r w:rsidRPr="00293A01">
              <w:rPr>
                <w:b/>
                <w:bCs/>
                <w:szCs w:val="24"/>
              </w:rPr>
              <w:t xml:space="preserve">Improving </w:t>
            </w:r>
          </w:p>
        </w:tc>
        <w:tc>
          <w:tcPr>
            <w:tcW w:w="1914" w:type="dxa"/>
            <w:shd w:val="clear" w:color="auto" w:fill="FF0000"/>
          </w:tcPr>
          <w:p w14:paraId="22FF881A" w14:textId="1DCF5F0D" w:rsidR="00A157AA" w:rsidRPr="00293A01" w:rsidRDefault="00B63447" w:rsidP="0097635D">
            <w:pPr>
              <w:keepNext/>
              <w:keepLines/>
              <w:rPr>
                <w:b/>
                <w:bCs/>
                <w:szCs w:val="24"/>
              </w:rPr>
            </w:pPr>
            <w:r w:rsidRPr="00293A01">
              <w:rPr>
                <w:b/>
                <w:bCs/>
                <w:szCs w:val="24"/>
              </w:rPr>
              <w:t>Poor</w:t>
            </w:r>
          </w:p>
        </w:tc>
      </w:tr>
      <w:tr w:rsidR="00A157AA" w:rsidRPr="00293A01" w14:paraId="0E45B3E6" w14:textId="77777777" w:rsidTr="00A157AA">
        <w:tc>
          <w:tcPr>
            <w:tcW w:w="1924" w:type="dxa"/>
            <w:vMerge w:val="restart"/>
          </w:tcPr>
          <w:p w14:paraId="02AB7A12" w14:textId="20A9624D" w:rsidR="00A157AA" w:rsidRPr="00C8609E" w:rsidRDefault="00A157AA" w:rsidP="0097635D">
            <w:pPr>
              <w:keepNext/>
              <w:keepLines/>
              <w:rPr>
                <w:sz w:val="20"/>
              </w:rPr>
            </w:pPr>
            <w:r w:rsidRPr="00C8609E">
              <w:rPr>
                <w:b/>
                <w:bCs/>
                <w:sz w:val="20"/>
              </w:rPr>
              <w:t>Resourcing, Material Sustainability and Manufacturing Footprint</w:t>
            </w:r>
          </w:p>
        </w:tc>
        <w:tc>
          <w:tcPr>
            <w:tcW w:w="1963" w:type="dxa"/>
          </w:tcPr>
          <w:p w14:paraId="0776C222" w14:textId="6C43161A" w:rsidR="00A157AA" w:rsidRPr="00C8609E" w:rsidRDefault="00A157AA" w:rsidP="0097635D">
            <w:pPr>
              <w:keepNext/>
              <w:keepLines/>
              <w:rPr>
                <w:sz w:val="20"/>
              </w:rPr>
            </w:pPr>
            <w:r w:rsidRPr="00C8609E">
              <w:rPr>
                <w:sz w:val="20"/>
              </w:rPr>
              <w:t xml:space="preserve">Sourcing and </w:t>
            </w:r>
            <w:r w:rsidR="002F01E2" w:rsidRPr="00C8609E">
              <w:rPr>
                <w:sz w:val="20"/>
              </w:rPr>
              <w:t>P</w:t>
            </w:r>
            <w:r w:rsidRPr="00C8609E">
              <w:rPr>
                <w:sz w:val="20"/>
              </w:rPr>
              <w:t xml:space="preserve">rocurement </w:t>
            </w:r>
          </w:p>
        </w:tc>
        <w:tc>
          <w:tcPr>
            <w:tcW w:w="1914" w:type="dxa"/>
          </w:tcPr>
          <w:p w14:paraId="720251AA" w14:textId="77777777" w:rsidR="00A157AA" w:rsidRPr="00C8609E" w:rsidRDefault="00A157AA" w:rsidP="0097635D">
            <w:pPr>
              <w:keepNext/>
              <w:keepLines/>
              <w:rPr>
                <w:sz w:val="20"/>
              </w:rPr>
            </w:pPr>
          </w:p>
        </w:tc>
        <w:tc>
          <w:tcPr>
            <w:tcW w:w="1914" w:type="dxa"/>
          </w:tcPr>
          <w:p w14:paraId="5E03EA3F" w14:textId="77777777" w:rsidR="00A157AA" w:rsidRPr="00C8609E" w:rsidRDefault="00A157AA" w:rsidP="0097635D">
            <w:pPr>
              <w:keepNext/>
              <w:keepLines/>
              <w:rPr>
                <w:sz w:val="20"/>
              </w:rPr>
            </w:pPr>
          </w:p>
        </w:tc>
        <w:tc>
          <w:tcPr>
            <w:tcW w:w="1914" w:type="dxa"/>
          </w:tcPr>
          <w:p w14:paraId="573E5B69" w14:textId="77777777" w:rsidR="00A157AA" w:rsidRPr="00C8609E" w:rsidRDefault="00A157AA" w:rsidP="0097635D">
            <w:pPr>
              <w:keepNext/>
              <w:keepLines/>
              <w:rPr>
                <w:sz w:val="20"/>
              </w:rPr>
            </w:pPr>
          </w:p>
        </w:tc>
      </w:tr>
      <w:tr w:rsidR="007B7D57" w:rsidRPr="00293A01" w14:paraId="20E3CC22" w14:textId="77777777" w:rsidTr="00A157AA">
        <w:tc>
          <w:tcPr>
            <w:tcW w:w="1924" w:type="dxa"/>
            <w:vMerge/>
          </w:tcPr>
          <w:p w14:paraId="74DA6FF7" w14:textId="77777777" w:rsidR="007B7D57" w:rsidRPr="00C8609E" w:rsidRDefault="007B7D57" w:rsidP="0097635D">
            <w:pPr>
              <w:keepNext/>
              <w:keepLines/>
              <w:rPr>
                <w:b/>
                <w:bCs/>
                <w:sz w:val="20"/>
              </w:rPr>
            </w:pPr>
          </w:p>
        </w:tc>
        <w:tc>
          <w:tcPr>
            <w:tcW w:w="1963" w:type="dxa"/>
          </w:tcPr>
          <w:p w14:paraId="7B06520F" w14:textId="40C26B0D" w:rsidR="007B7D57" w:rsidRPr="00C8609E" w:rsidRDefault="007B7D57" w:rsidP="0097635D">
            <w:pPr>
              <w:keepNext/>
              <w:keepLines/>
              <w:rPr>
                <w:sz w:val="20"/>
              </w:rPr>
            </w:pPr>
            <w:r w:rsidRPr="00C8609E">
              <w:rPr>
                <w:sz w:val="20"/>
              </w:rPr>
              <w:t xml:space="preserve">Transportation of Materials </w:t>
            </w:r>
          </w:p>
        </w:tc>
        <w:tc>
          <w:tcPr>
            <w:tcW w:w="1914" w:type="dxa"/>
          </w:tcPr>
          <w:p w14:paraId="3C87090D" w14:textId="77777777" w:rsidR="007B7D57" w:rsidRPr="00C8609E" w:rsidRDefault="007B7D57" w:rsidP="0097635D">
            <w:pPr>
              <w:keepNext/>
              <w:keepLines/>
              <w:rPr>
                <w:sz w:val="20"/>
              </w:rPr>
            </w:pPr>
          </w:p>
        </w:tc>
        <w:tc>
          <w:tcPr>
            <w:tcW w:w="1914" w:type="dxa"/>
          </w:tcPr>
          <w:p w14:paraId="23731E74" w14:textId="77777777" w:rsidR="007B7D57" w:rsidRPr="00C8609E" w:rsidRDefault="007B7D57" w:rsidP="0097635D">
            <w:pPr>
              <w:keepNext/>
              <w:keepLines/>
              <w:rPr>
                <w:sz w:val="20"/>
              </w:rPr>
            </w:pPr>
          </w:p>
        </w:tc>
        <w:tc>
          <w:tcPr>
            <w:tcW w:w="1914" w:type="dxa"/>
          </w:tcPr>
          <w:p w14:paraId="1263FCBE" w14:textId="77777777" w:rsidR="007B7D57" w:rsidRPr="00C8609E" w:rsidRDefault="007B7D57" w:rsidP="0097635D">
            <w:pPr>
              <w:keepNext/>
              <w:keepLines/>
              <w:rPr>
                <w:sz w:val="20"/>
              </w:rPr>
            </w:pPr>
          </w:p>
        </w:tc>
      </w:tr>
      <w:tr w:rsidR="00A157AA" w:rsidRPr="00293A01" w14:paraId="5ABA4397" w14:textId="77777777" w:rsidTr="00A157AA">
        <w:tc>
          <w:tcPr>
            <w:tcW w:w="1924" w:type="dxa"/>
            <w:vMerge/>
          </w:tcPr>
          <w:p w14:paraId="23132F7C" w14:textId="77777777" w:rsidR="00A157AA" w:rsidRPr="00C8609E" w:rsidRDefault="00A157AA" w:rsidP="0097635D">
            <w:pPr>
              <w:keepNext/>
              <w:keepLines/>
              <w:rPr>
                <w:sz w:val="20"/>
              </w:rPr>
            </w:pPr>
          </w:p>
        </w:tc>
        <w:tc>
          <w:tcPr>
            <w:tcW w:w="1963" w:type="dxa"/>
          </w:tcPr>
          <w:p w14:paraId="321172FA" w14:textId="2DA9E71B" w:rsidR="00A157AA" w:rsidRPr="00C8609E" w:rsidRDefault="00A157AA" w:rsidP="0097635D">
            <w:pPr>
              <w:keepNext/>
              <w:keepLines/>
              <w:rPr>
                <w:sz w:val="20"/>
              </w:rPr>
            </w:pPr>
            <w:r w:rsidRPr="00C8609E">
              <w:rPr>
                <w:sz w:val="20"/>
              </w:rPr>
              <w:t xml:space="preserve">Manufacturing and </w:t>
            </w:r>
            <w:r w:rsidR="002F01E2" w:rsidRPr="00C8609E">
              <w:rPr>
                <w:sz w:val="20"/>
              </w:rPr>
              <w:t>R</w:t>
            </w:r>
            <w:r w:rsidRPr="00C8609E">
              <w:rPr>
                <w:sz w:val="20"/>
              </w:rPr>
              <w:t xml:space="preserve">esource </w:t>
            </w:r>
            <w:r w:rsidR="002F01E2" w:rsidRPr="00C8609E">
              <w:rPr>
                <w:sz w:val="20"/>
              </w:rPr>
              <w:t>S</w:t>
            </w:r>
            <w:r w:rsidRPr="00C8609E">
              <w:rPr>
                <w:sz w:val="20"/>
              </w:rPr>
              <w:t xml:space="preserve">ustainability </w:t>
            </w:r>
            <w:r w:rsidR="002F01E2" w:rsidRPr="00C8609E">
              <w:rPr>
                <w:sz w:val="20"/>
              </w:rPr>
              <w:t>M</w:t>
            </w:r>
            <w:r w:rsidRPr="00C8609E">
              <w:rPr>
                <w:sz w:val="20"/>
              </w:rPr>
              <w:t>anagement</w:t>
            </w:r>
          </w:p>
        </w:tc>
        <w:tc>
          <w:tcPr>
            <w:tcW w:w="1914" w:type="dxa"/>
          </w:tcPr>
          <w:p w14:paraId="6274ACDF" w14:textId="77777777" w:rsidR="00A157AA" w:rsidRPr="00C8609E" w:rsidRDefault="00A157AA" w:rsidP="0097635D">
            <w:pPr>
              <w:keepNext/>
              <w:keepLines/>
              <w:rPr>
                <w:sz w:val="20"/>
              </w:rPr>
            </w:pPr>
          </w:p>
        </w:tc>
        <w:tc>
          <w:tcPr>
            <w:tcW w:w="1914" w:type="dxa"/>
          </w:tcPr>
          <w:p w14:paraId="3118CEDD" w14:textId="77777777" w:rsidR="00A157AA" w:rsidRPr="00C8609E" w:rsidRDefault="00A157AA" w:rsidP="0097635D">
            <w:pPr>
              <w:keepNext/>
              <w:keepLines/>
              <w:rPr>
                <w:sz w:val="20"/>
              </w:rPr>
            </w:pPr>
          </w:p>
        </w:tc>
        <w:tc>
          <w:tcPr>
            <w:tcW w:w="1914" w:type="dxa"/>
          </w:tcPr>
          <w:p w14:paraId="1FC4C4AF" w14:textId="77777777" w:rsidR="00A157AA" w:rsidRPr="00C8609E" w:rsidRDefault="00A157AA" w:rsidP="0097635D">
            <w:pPr>
              <w:keepNext/>
              <w:keepLines/>
              <w:rPr>
                <w:sz w:val="20"/>
              </w:rPr>
            </w:pPr>
          </w:p>
        </w:tc>
      </w:tr>
      <w:tr w:rsidR="00A157AA" w:rsidRPr="00293A01" w14:paraId="5D40439C" w14:textId="77777777" w:rsidTr="00A157AA">
        <w:tc>
          <w:tcPr>
            <w:tcW w:w="1924" w:type="dxa"/>
            <w:vMerge/>
          </w:tcPr>
          <w:p w14:paraId="36BFE5C7" w14:textId="77777777" w:rsidR="00A157AA" w:rsidRPr="00C8609E" w:rsidRDefault="00A157AA" w:rsidP="0097635D">
            <w:pPr>
              <w:keepNext/>
              <w:keepLines/>
              <w:rPr>
                <w:sz w:val="20"/>
              </w:rPr>
            </w:pPr>
          </w:p>
        </w:tc>
        <w:tc>
          <w:tcPr>
            <w:tcW w:w="1963" w:type="dxa"/>
          </w:tcPr>
          <w:p w14:paraId="7ADEC8AC" w14:textId="1488E9DE" w:rsidR="00A157AA" w:rsidRPr="00C8609E" w:rsidRDefault="00A157AA" w:rsidP="0097635D">
            <w:pPr>
              <w:keepNext/>
              <w:keepLines/>
              <w:rPr>
                <w:sz w:val="20"/>
              </w:rPr>
            </w:pPr>
            <w:r w:rsidRPr="00C8609E">
              <w:rPr>
                <w:sz w:val="20"/>
              </w:rPr>
              <w:t xml:space="preserve">Decommissioning and </w:t>
            </w:r>
            <w:r w:rsidR="002F01E2" w:rsidRPr="00C8609E">
              <w:rPr>
                <w:sz w:val="20"/>
              </w:rPr>
              <w:t>R</w:t>
            </w:r>
            <w:r w:rsidRPr="00C8609E">
              <w:rPr>
                <w:sz w:val="20"/>
              </w:rPr>
              <w:t>ecycling</w:t>
            </w:r>
          </w:p>
        </w:tc>
        <w:tc>
          <w:tcPr>
            <w:tcW w:w="1914" w:type="dxa"/>
          </w:tcPr>
          <w:p w14:paraId="4FC57654" w14:textId="77777777" w:rsidR="00A157AA" w:rsidRPr="00C8609E" w:rsidRDefault="00A157AA" w:rsidP="0097635D">
            <w:pPr>
              <w:keepNext/>
              <w:keepLines/>
              <w:rPr>
                <w:sz w:val="20"/>
              </w:rPr>
            </w:pPr>
          </w:p>
        </w:tc>
        <w:tc>
          <w:tcPr>
            <w:tcW w:w="1914" w:type="dxa"/>
          </w:tcPr>
          <w:p w14:paraId="65595A7E" w14:textId="77777777" w:rsidR="00A157AA" w:rsidRPr="00C8609E" w:rsidRDefault="00A157AA" w:rsidP="0097635D">
            <w:pPr>
              <w:keepNext/>
              <w:keepLines/>
              <w:rPr>
                <w:sz w:val="20"/>
              </w:rPr>
            </w:pPr>
          </w:p>
        </w:tc>
        <w:tc>
          <w:tcPr>
            <w:tcW w:w="1914" w:type="dxa"/>
          </w:tcPr>
          <w:p w14:paraId="2FF175C8" w14:textId="77777777" w:rsidR="00A157AA" w:rsidRPr="00C8609E" w:rsidRDefault="00A157AA" w:rsidP="0097635D">
            <w:pPr>
              <w:keepNext/>
              <w:keepLines/>
              <w:rPr>
                <w:sz w:val="20"/>
              </w:rPr>
            </w:pPr>
          </w:p>
        </w:tc>
      </w:tr>
      <w:tr w:rsidR="00A157AA" w:rsidRPr="00293A01" w14:paraId="32C11EC6" w14:textId="77777777" w:rsidTr="00A157AA">
        <w:tc>
          <w:tcPr>
            <w:tcW w:w="1924" w:type="dxa"/>
            <w:vMerge w:val="restart"/>
          </w:tcPr>
          <w:p w14:paraId="056E9C3B" w14:textId="1370B58A" w:rsidR="00A157AA" w:rsidRPr="00C8609E" w:rsidRDefault="00A157AA" w:rsidP="0097635D">
            <w:pPr>
              <w:keepNext/>
              <w:keepLines/>
              <w:rPr>
                <w:sz w:val="20"/>
              </w:rPr>
            </w:pPr>
            <w:r w:rsidRPr="00C8609E">
              <w:rPr>
                <w:b/>
                <w:bCs/>
                <w:sz w:val="20"/>
              </w:rPr>
              <w:t>Organizational Processes</w:t>
            </w:r>
          </w:p>
        </w:tc>
        <w:tc>
          <w:tcPr>
            <w:tcW w:w="1963" w:type="dxa"/>
          </w:tcPr>
          <w:p w14:paraId="7F6C2DC4" w14:textId="286630E3" w:rsidR="00A157AA" w:rsidRPr="00C8609E" w:rsidRDefault="00A157AA" w:rsidP="0097635D">
            <w:pPr>
              <w:keepNext/>
              <w:keepLines/>
              <w:rPr>
                <w:sz w:val="20"/>
              </w:rPr>
            </w:pPr>
            <w:r w:rsidRPr="00C8609E">
              <w:rPr>
                <w:sz w:val="20"/>
              </w:rPr>
              <w:t>People Processes</w:t>
            </w:r>
          </w:p>
        </w:tc>
        <w:tc>
          <w:tcPr>
            <w:tcW w:w="1914" w:type="dxa"/>
          </w:tcPr>
          <w:p w14:paraId="7424AA17" w14:textId="77777777" w:rsidR="00A157AA" w:rsidRPr="00C8609E" w:rsidRDefault="00A157AA" w:rsidP="0097635D">
            <w:pPr>
              <w:keepNext/>
              <w:keepLines/>
              <w:rPr>
                <w:sz w:val="20"/>
              </w:rPr>
            </w:pPr>
          </w:p>
        </w:tc>
        <w:tc>
          <w:tcPr>
            <w:tcW w:w="1914" w:type="dxa"/>
          </w:tcPr>
          <w:p w14:paraId="3D9E3828" w14:textId="77777777" w:rsidR="00A157AA" w:rsidRPr="00C8609E" w:rsidRDefault="00A157AA" w:rsidP="0097635D">
            <w:pPr>
              <w:keepNext/>
              <w:keepLines/>
              <w:rPr>
                <w:sz w:val="20"/>
              </w:rPr>
            </w:pPr>
          </w:p>
        </w:tc>
        <w:tc>
          <w:tcPr>
            <w:tcW w:w="1914" w:type="dxa"/>
          </w:tcPr>
          <w:p w14:paraId="79DD1D7C" w14:textId="77777777" w:rsidR="00A157AA" w:rsidRPr="00C8609E" w:rsidRDefault="00A157AA" w:rsidP="0097635D">
            <w:pPr>
              <w:keepNext/>
              <w:keepLines/>
              <w:rPr>
                <w:sz w:val="20"/>
              </w:rPr>
            </w:pPr>
          </w:p>
        </w:tc>
      </w:tr>
      <w:tr w:rsidR="00A157AA" w:rsidRPr="00293A01" w14:paraId="2EE0C364" w14:textId="77777777" w:rsidTr="00A157AA">
        <w:tc>
          <w:tcPr>
            <w:tcW w:w="1924" w:type="dxa"/>
            <w:vMerge/>
          </w:tcPr>
          <w:p w14:paraId="35C66E2B" w14:textId="77777777" w:rsidR="00A157AA" w:rsidRPr="00C8609E" w:rsidRDefault="00A157AA" w:rsidP="0097635D">
            <w:pPr>
              <w:keepNext/>
              <w:keepLines/>
              <w:rPr>
                <w:sz w:val="20"/>
              </w:rPr>
            </w:pPr>
          </w:p>
        </w:tc>
        <w:tc>
          <w:tcPr>
            <w:tcW w:w="1963" w:type="dxa"/>
          </w:tcPr>
          <w:p w14:paraId="187D321A" w14:textId="313750B7" w:rsidR="00A157AA" w:rsidRPr="00C8609E" w:rsidRDefault="00A157AA" w:rsidP="0097635D">
            <w:pPr>
              <w:keepNext/>
              <w:keepLines/>
              <w:rPr>
                <w:sz w:val="20"/>
              </w:rPr>
            </w:pPr>
            <w:r w:rsidRPr="00C8609E">
              <w:rPr>
                <w:sz w:val="20"/>
              </w:rPr>
              <w:t xml:space="preserve">Product </w:t>
            </w:r>
            <w:r w:rsidR="002F01E2" w:rsidRPr="00C8609E">
              <w:rPr>
                <w:sz w:val="20"/>
              </w:rPr>
              <w:t>E</w:t>
            </w:r>
            <w:r w:rsidRPr="00C8609E">
              <w:rPr>
                <w:sz w:val="20"/>
              </w:rPr>
              <w:t xml:space="preserve">nablement to </w:t>
            </w:r>
            <w:r w:rsidR="002F01E2" w:rsidRPr="00C8609E">
              <w:rPr>
                <w:sz w:val="20"/>
              </w:rPr>
              <w:t>E</w:t>
            </w:r>
            <w:r w:rsidRPr="00C8609E">
              <w:rPr>
                <w:sz w:val="20"/>
              </w:rPr>
              <w:t xml:space="preserve">nvironmental </w:t>
            </w:r>
            <w:r w:rsidR="002F01E2" w:rsidRPr="00C8609E">
              <w:rPr>
                <w:sz w:val="20"/>
              </w:rPr>
              <w:t>I</w:t>
            </w:r>
            <w:r w:rsidRPr="00C8609E">
              <w:rPr>
                <w:sz w:val="20"/>
              </w:rPr>
              <w:t>mpact</w:t>
            </w:r>
          </w:p>
        </w:tc>
        <w:tc>
          <w:tcPr>
            <w:tcW w:w="1914" w:type="dxa"/>
          </w:tcPr>
          <w:p w14:paraId="15F7D80E" w14:textId="77777777" w:rsidR="00A157AA" w:rsidRPr="00C8609E" w:rsidRDefault="00A157AA" w:rsidP="0097635D">
            <w:pPr>
              <w:keepNext/>
              <w:keepLines/>
              <w:rPr>
                <w:sz w:val="20"/>
              </w:rPr>
            </w:pPr>
          </w:p>
        </w:tc>
        <w:tc>
          <w:tcPr>
            <w:tcW w:w="1914" w:type="dxa"/>
          </w:tcPr>
          <w:p w14:paraId="602844EF" w14:textId="77777777" w:rsidR="00A157AA" w:rsidRPr="00C8609E" w:rsidRDefault="00A157AA" w:rsidP="0097635D">
            <w:pPr>
              <w:keepNext/>
              <w:keepLines/>
              <w:rPr>
                <w:sz w:val="20"/>
              </w:rPr>
            </w:pPr>
          </w:p>
        </w:tc>
        <w:tc>
          <w:tcPr>
            <w:tcW w:w="1914" w:type="dxa"/>
          </w:tcPr>
          <w:p w14:paraId="03E97957" w14:textId="77777777" w:rsidR="00A157AA" w:rsidRPr="00C8609E" w:rsidRDefault="00A157AA" w:rsidP="0097635D">
            <w:pPr>
              <w:keepNext/>
              <w:keepLines/>
              <w:rPr>
                <w:sz w:val="20"/>
              </w:rPr>
            </w:pPr>
          </w:p>
        </w:tc>
      </w:tr>
      <w:tr w:rsidR="00932945" w:rsidRPr="00293A01" w14:paraId="2117DFFA" w14:textId="77777777" w:rsidTr="00A157AA">
        <w:tc>
          <w:tcPr>
            <w:tcW w:w="1924" w:type="dxa"/>
            <w:vMerge w:val="restart"/>
          </w:tcPr>
          <w:p w14:paraId="7FB4A36C" w14:textId="1582B21E" w:rsidR="00932945" w:rsidRPr="00C8609E" w:rsidRDefault="00932945" w:rsidP="0097635D">
            <w:pPr>
              <w:keepNext/>
              <w:keepLines/>
              <w:rPr>
                <w:sz w:val="20"/>
              </w:rPr>
            </w:pPr>
            <w:r w:rsidRPr="00C8609E">
              <w:rPr>
                <w:b/>
                <w:bCs/>
                <w:sz w:val="20"/>
              </w:rPr>
              <w:t>Organizational Stewardship</w:t>
            </w:r>
          </w:p>
        </w:tc>
        <w:tc>
          <w:tcPr>
            <w:tcW w:w="1963" w:type="dxa"/>
          </w:tcPr>
          <w:p w14:paraId="4FEE6D1B" w14:textId="173E77BE" w:rsidR="00932945" w:rsidRPr="00C8609E" w:rsidRDefault="00932945" w:rsidP="0097635D">
            <w:pPr>
              <w:keepNext/>
              <w:keepLines/>
              <w:rPr>
                <w:sz w:val="20"/>
              </w:rPr>
            </w:pPr>
            <w:r w:rsidRPr="00C8609E">
              <w:rPr>
                <w:sz w:val="20"/>
              </w:rPr>
              <w:t>Leadership &amp; Environmental Stewardship Initiatives</w:t>
            </w:r>
          </w:p>
        </w:tc>
        <w:tc>
          <w:tcPr>
            <w:tcW w:w="1914" w:type="dxa"/>
          </w:tcPr>
          <w:p w14:paraId="08DC7CDA" w14:textId="77777777" w:rsidR="00932945" w:rsidRPr="00C8609E" w:rsidRDefault="00932945" w:rsidP="0097635D">
            <w:pPr>
              <w:keepNext/>
              <w:keepLines/>
              <w:rPr>
                <w:sz w:val="20"/>
              </w:rPr>
            </w:pPr>
          </w:p>
        </w:tc>
        <w:tc>
          <w:tcPr>
            <w:tcW w:w="1914" w:type="dxa"/>
          </w:tcPr>
          <w:p w14:paraId="0DAE7B15" w14:textId="77777777" w:rsidR="00932945" w:rsidRPr="00C8609E" w:rsidRDefault="00932945" w:rsidP="0097635D">
            <w:pPr>
              <w:keepNext/>
              <w:keepLines/>
              <w:rPr>
                <w:sz w:val="20"/>
              </w:rPr>
            </w:pPr>
          </w:p>
        </w:tc>
        <w:tc>
          <w:tcPr>
            <w:tcW w:w="1914" w:type="dxa"/>
          </w:tcPr>
          <w:p w14:paraId="79B49DD5" w14:textId="77777777" w:rsidR="00932945" w:rsidRPr="00C8609E" w:rsidRDefault="00932945" w:rsidP="0097635D">
            <w:pPr>
              <w:keepNext/>
              <w:keepLines/>
              <w:rPr>
                <w:sz w:val="20"/>
              </w:rPr>
            </w:pPr>
          </w:p>
        </w:tc>
      </w:tr>
      <w:tr w:rsidR="00932945" w:rsidRPr="00293A01" w14:paraId="6247FA36" w14:textId="77777777" w:rsidTr="00A157AA">
        <w:tc>
          <w:tcPr>
            <w:tcW w:w="1924" w:type="dxa"/>
            <w:vMerge/>
          </w:tcPr>
          <w:p w14:paraId="2BF84D5E" w14:textId="77777777" w:rsidR="00932945" w:rsidRPr="00C8609E" w:rsidRDefault="00932945" w:rsidP="0097635D">
            <w:pPr>
              <w:keepNext/>
              <w:keepLines/>
              <w:rPr>
                <w:sz w:val="20"/>
              </w:rPr>
            </w:pPr>
          </w:p>
        </w:tc>
        <w:tc>
          <w:tcPr>
            <w:tcW w:w="1963" w:type="dxa"/>
          </w:tcPr>
          <w:p w14:paraId="6FBCD6ED" w14:textId="4107C2EF" w:rsidR="00932945" w:rsidRPr="00C8609E" w:rsidRDefault="00932945" w:rsidP="0097635D">
            <w:pPr>
              <w:keepNext/>
              <w:keepLines/>
              <w:rPr>
                <w:sz w:val="20"/>
              </w:rPr>
            </w:pPr>
            <w:r w:rsidRPr="00C8609E">
              <w:rPr>
                <w:sz w:val="20"/>
              </w:rPr>
              <w:t xml:space="preserve">Environmental </w:t>
            </w:r>
            <w:r w:rsidR="00214621" w:rsidRPr="00C8609E">
              <w:rPr>
                <w:sz w:val="20"/>
              </w:rPr>
              <w:t>S</w:t>
            </w:r>
            <w:r w:rsidRPr="00C8609E">
              <w:rPr>
                <w:sz w:val="20"/>
              </w:rPr>
              <w:t>ponsorship</w:t>
            </w:r>
            <w:r w:rsidR="002F01E2" w:rsidRPr="00C8609E">
              <w:rPr>
                <w:sz w:val="20"/>
              </w:rPr>
              <w:t xml:space="preserve"> </w:t>
            </w:r>
            <w:r w:rsidR="00214621" w:rsidRPr="00C8609E">
              <w:rPr>
                <w:sz w:val="20"/>
              </w:rPr>
              <w:t>and Sustainability</w:t>
            </w:r>
            <w:r w:rsidRPr="00C8609E">
              <w:rPr>
                <w:sz w:val="20"/>
              </w:rPr>
              <w:t xml:space="preserve"> </w:t>
            </w:r>
            <w:r w:rsidR="002F01E2" w:rsidRPr="00C8609E">
              <w:rPr>
                <w:sz w:val="20"/>
              </w:rPr>
              <w:t>I</w:t>
            </w:r>
            <w:r w:rsidRPr="00C8609E">
              <w:rPr>
                <w:sz w:val="20"/>
              </w:rPr>
              <w:t>nvestment</w:t>
            </w:r>
          </w:p>
        </w:tc>
        <w:tc>
          <w:tcPr>
            <w:tcW w:w="1914" w:type="dxa"/>
          </w:tcPr>
          <w:p w14:paraId="3A8E42C0" w14:textId="77777777" w:rsidR="00932945" w:rsidRPr="00C8609E" w:rsidRDefault="00932945" w:rsidP="0097635D">
            <w:pPr>
              <w:keepNext/>
              <w:keepLines/>
              <w:rPr>
                <w:sz w:val="20"/>
              </w:rPr>
            </w:pPr>
          </w:p>
        </w:tc>
        <w:tc>
          <w:tcPr>
            <w:tcW w:w="1914" w:type="dxa"/>
          </w:tcPr>
          <w:p w14:paraId="7EA394F1" w14:textId="77777777" w:rsidR="00932945" w:rsidRPr="00C8609E" w:rsidRDefault="00932945" w:rsidP="0097635D">
            <w:pPr>
              <w:keepNext/>
              <w:keepLines/>
              <w:rPr>
                <w:sz w:val="20"/>
              </w:rPr>
            </w:pPr>
          </w:p>
        </w:tc>
        <w:tc>
          <w:tcPr>
            <w:tcW w:w="1914" w:type="dxa"/>
          </w:tcPr>
          <w:p w14:paraId="6495CF8B" w14:textId="77777777" w:rsidR="00932945" w:rsidRPr="00C8609E" w:rsidRDefault="00932945" w:rsidP="0097635D">
            <w:pPr>
              <w:keepNext/>
              <w:keepLines/>
              <w:rPr>
                <w:sz w:val="20"/>
              </w:rPr>
            </w:pPr>
          </w:p>
        </w:tc>
      </w:tr>
    </w:tbl>
    <w:p w14:paraId="73210B5E" w14:textId="2ECA2F1C" w:rsidR="005258AB" w:rsidRPr="00293A01" w:rsidRDefault="00C1456B" w:rsidP="0097635D">
      <w:pPr>
        <w:pStyle w:val="TableNotitle"/>
        <w:spacing w:before="120"/>
      </w:pPr>
      <w:bookmarkStart w:id="147" w:name="_Toc116312118"/>
      <w:bookmarkStart w:id="148" w:name="_Toc120872286"/>
      <w:r w:rsidRPr="00293A01">
        <w:t>Table</w:t>
      </w:r>
      <w:r w:rsidR="005112AD" w:rsidRPr="00293A01">
        <w:t xml:space="preserve"> </w:t>
      </w:r>
      <w:r w:rsidR="00CF3EBD" w:rsidRPr="00293A01">
        <w:t>3</w:t>
      </w:r>
      <w:r w:rsidR="00293A01" w:rsidRPr="00293A01">
        <w:t xml:space="preserve"> -</w:t>
      </w:r>
      <w:r w:rsidR="00233533" w:rsidRPr="00293A01">
        <w:t xml:space="preserve"> Global Environment Posture by Function</w:t>
      </w:r>
      <w:bookmarkEnd w:id="147"/>
      <w:bookmarkEnd w:id="148"/>
    </w:p>
    <w:p w14:paraId="6AB5115A" w14:textId="6DA1EABE" w:rsidR="0059723B" w:rsidRPr="00293A01" w:rsidRDefault="00D07150" w:rsidP="002D41EB">
      <w:r w:rsidRPr="00293A01">
        <w:t>Instructions</w:t>
      </w:r>
      <w:r w:rsidR="0059723B" w:rsidRPr="00293A01">
        <w:t xml:space="preserve"> for Use:</w:t>
      </w:r>
    </w:p>
    <w:p w14:paraId="7FA69138" w14:textId="0725B356" w:rsidR="0059723B" w:rsidRPr="00293A01" w:rsidRDefault="0059723B" w:rsidP="002D41EB">
      <w:r w:rsidRPr="00293A01">
        <w:t>This is to serve as a</w:t>
      </w:r>
      <w:r w:rsidR="00D07150" w:rsidRPr="00293A01">
        <w:t xml:space="preserve"> holistic</w:t>
      </w:r>
      <w:r w:rsidRPr="00293A01">
        <w:t xml:space="preserve"> </w:t>
      </w:r>
      <w:r w:rsidR="00D07150" w:rsidRPr="00293A01">
        <w:t>organizational</w:t>
      </w:r>
      <w:r w:rsidRPr="00293A01">
        <w:t xml:space="preserve"> dashboard </w:t>
      </w:r>
      <w:r w:rsidR="00D07150" w:rsidRPr="00293A01">
        <w:t xml:space="preserve">for review of areas to improve. This is not to specify where each line of business function could specifically improve but rather a quick reference for what is good, </w:t>
      </w:r>
      <w:r w:rsidR="006F0F99" w:rsidRPr="00293A01">
        <w:t>improving,</w:t>
      </w:r>
      <w:r w:rsidR="00D07150" w:rsidRPr="00293A01">
        <w:t xml:space="preserve"> or poor.</w:t>
      </w:r>
      <w:r w:rsidR="00953CF2">
        <w:t xml:space="preserve"> </w:t>
      </w:r>
      <w:proofErr w:type="gramStart"/>
      <w:r w:rsidR="00D07150" w:rsidRPr="00293A01">
        <w:t>In order to</w:t>
      </w:r>
      <w:proofErr w:type="gramEnd"/>
      <w:r w:rsidR="00D07150" w:rsidRPr="00293A01">
        <w:t xml:space="preserve"> determine how each </w:t>
      </w:r>
      <w:r w:rsidR="006F0F99" w:rsidRPr="00293A01">
        <w:t xml:space="preserve">function </w:t>
      </w:r>
      <w:r w:rsidR="00D07150" w:rsidRPr="00293A01">
        <w:t>is performing</w:t>
      </w:r>
      <w:r w:rsidR="006F0F99" w:rsidRPr="00293A01">
        <w:t xml:space="preserve"> </w:t>
      </w:r>
      <w:r w:rsidR="00345E20" w:rsidRPr="00293A01">
        <w:t>(green</w:t>
      </w:r>
      <w:r w:rsidR="006F0F99" w:rsidRPr="00293A01">
        <w:t xml:space="preserve">, yellow or </w:t>
      </w:r>
      <w:r w:rsidR="00345E20" w:rsidRPr="00293A01">
        <w:t>red) please</w:t>
      </w:r>
      <w:r w:rsidR="00D07150" w:rsidRPr="00293A01">
        <w:t xml:space="preserve"> use the numerical assessment </w:t>
      </w:r>
      <w:r w:rsidR="007F322F" w:rsidRPr="00293A01">
        <w:t>Table</w:t>
      </w:r>
      <w:r w:rsidR="00D07150" w:rsidRPr="00293A01">
        <w:t xml:space="preserve"> </w:t>
      </w:r>
      <w:r w:rsidR="002834D3" w:rsidRPr="00293A01">
        <w:t>4</w:t>
      </w:r>
      <w:r w:rsidR="00D07150" w:rsidRPr="00293A01">
        <w:t xml:space="preserve"> to identify specific areas of </w:t>
      </w:r>
      <w:r w:rsidR="00B1700B" w:rsidRPr="00293A01">
        <w:t>action.</w:t>
      </w:r>
      <w:r w:rsidR="00953CF2">
        <w:t xml:space="preserve"> </w:t>
      </w:r>
    </w:p>
    <w:p w14:paraId="70EC1A91" w14:textId="77777777" w:rsidR="00B63447" w:rsidRPr="00293A01" w:rsidRDefault="00345E20" w:rsidP="002D41EB">
      <w:r w:rsidRPr="00293A01">
        <w:t>A function can be considered</w:t>
      </w:r>
      <w:r w:rsidR="00B63447" w:rsidRPr="00293A01">
        <w:t>:</w:t>
      </w:r>
    </w:p>
    <w:p w14:paraId="08BB6770" w14:textId="138FA547" w:rsidR="00345E20" w:rsidRPr="00293A01" w:rsidRDefault="00B63447" w:rsidP="00D07BE3">
      <w:pPr>
        <w:pStyle w:val="ListParagraph"/>
        <w:numPr>
          <w:ilvl w:val="1"/>
          <w:numId w:val="18"/>
        </w:numPr>
      </w:pPr>
      <w:r w:rsidRPr="00293A01">
        <w:t xml:space="preserve">Green and </w:t>
      </w:r>
      <w:r w:rsidR="001A6BFA" w:rsidRPr="00293A01">
        <w:t>good</w:t>
      </w:r>
      <w:r w:rsidRPr="00293A01">
        <w:t xml:space="preserve"> if it has a summary score of greater than</w:t>
      </w:r>
      <w:r w:rsidR="000F4A24" w:rsidRPr="00293A01">
        <w:t xml:space="preserve"> 8</w:t>
      </w:r>
      <w:r w:rsidRPr="00293A01">
        <w:t xml:space="preserve"> </w:t>
      </w:r>
    </w:p>
    <w:p w14:paraId="3D301FF7" w14:textId="7C1C688E" w:rsidR="00B63447" w:rsidRPr="00293A01" w:rsidRDefault="00B63447" w:rsidP="00D07BE3">
      <w:pPr>
        <w:pStyle w:val="ListParagraph"/>
        <w:numPr>
          <w:ilvl w:val="1"/>
          <w:numId w:val="18"/>
        </w:numPr>
      </w:pPr>
      <w:r w:rsidRPr="00293A01">
        <w:t xml:space="preserve">Yellow and improving if it has a summary score </w:t>
      </w:r>
      <w:r w:rsidR="001A6BFA" w:rsidRPr="00293A01">
        <w:t xml:space="preserve">between </w:t>
      </w:r>
      <w:r w:rsidR="000F4A24" w:rsidRPr="00293A01">
        <w:t>5</w:t>
      </w:r>
      <w:r w:rsidR="001A6BFA" w:rsidRPr="00293A01">
        <w:t>-</w:t>
      </w:r>
      <w:r w:rsidR="000F4A24" w:rsidRPr="00293A01">
        <w:t>8</w:t>
      </w:r>
    </w:p>
    <w:p w14:paraId="681B2EB0" w14:textId="4EE4014B" w:rsidR="00CF3EBD" w:rsidRPr="00293A01" w:rsidRDefault="00B63447" w:rsidP="0097635D">
      <w:pPr>
        <w:pStyle w:val="ListParagraph"/>
        <w:numPr>
          <w:ilvl w:val="1"/>
          <w:numId w:val="18"/>
        </w:numPr>
      </w:pPr>
      <w:r w:rsidRPr="00293A01">
        <w:t>Red and poor</w:t>
      </w:r>
      <w:r w:rsidR="001A6BFA" w:rsidRPr="00293A01">
        <w:t xml:space="preserve"> if it has a summary score of 4 or less</w:t>
      </w:r>
    </w:p>
    <w:p w14:paraId="33FFC0EC" w14:textId="54690118" w:rsidR="0017217F" w:rsidRPr="00293A01" w:rsidRDefault="001579A0">
      <w:pPr>
        <w:pStyle w:val="Heading3"/>
      </w:pPr>
      <w:bookmarkStart w:id="149" w:name="_Toc116312381"/>
      <w:bookmarkStart w:id="150" w:name="_Toc115091908"/>
      <w:bookmarkStart w:id="151" w:name="_Toc115092019"/>
      <w:bookmarkStart w:id="152" w:name="_Toc115092265"/>
      <w:bookmarkStart w:id="153" w:name="_Toc120872332"/>
      <w:r w:rsidRPr="00293A01">
        <w:t>Function</w:t>
      </w:r>
      <w:r w:rsidR="004B3FFA" w:rsidRPr="00293A01">
        <w:t xml:space="preserve"> or Line of Business</w:t>
      </w:r>
      <w:r w:rsidR="00357783" w:rsidRPr="00293A01">
        <w:t xml:space="preserve"> Assessment</w:t>
      </w:r>
      <w:r w:rsidR="007E3551" w:rsidRPr="00293A01">
        <w:t xml:space="preserve"> Scorecard</w:t>
      </w:r>
      <w:r w:rsidRPr="00293A01">
        <w:t xml:space="preserve"> Numerical</w:t>
      </w:r>
      <w:r w:rsidR="007E3551" w:rsidRPr="00293A01">
        <w:t>:</w:t>
      </w:r>
      <w:r w:rsidR="002F7C87" w:rsidRPr="00293A01">
        <w:t xml:space="preserve"> </w:t>
      </w:r>
      <w:r w:rsidR="007F322F" w:rsidRPr="00293A01">
        <w:t>Table</w:t>
      </w:r>
      <w:r w:rsidR="002F7C87" w:rsidRPr="00293A01">
        <w:t xml:space="preserve"> </w:t>
      </w:r>
      <w:bookmarkEnd w:id="149"/>
      <w:bookmarkEnd w:id="150"/>
      <w:bookmarkEnd w:id="151"/>
      <w:bookmarkEnd w:id="152"/>
      <w:r w:rsidR="002834D3" w:rsidRPr="00293A01">
        <w:t>4</w:t>
      </w:r>
      <w:bookmarkEnd w:id="153"/>
    </w:p>
    <w:tbl>
      <w:tblPr>
        <w:tblStyle w:val="TableGrid"/>
        <w:tblW w:w="10265" w:type="dxa"/>
        <w:tblLook w:val="04A0" w:firstRow="1" w:lastRow="0" w:firstColumn="1" w:lastColumn="0" w:noHBand="0" w:noVBand="1"/>
      </w:tblPr>
      <w:tblGrid>
        <w:gridCol w:w="2943"/>
        <w:gridCol w:w="4564"/>
        <w:gridCol w:w="667"/>
        <w:gridCol w:w="1420"/>
        <w:gridCol w:w="671"/>
      </w:tblGrid>
      <w:tr w:rsidR="003F6918" w:rsidRPr="00293A01" w14:paraId="0425C346" w14:textId="77777777" w:rsidTr="008F1354">
        <w:trPr>
          <w:trHeight w:val="424"/>
          <w:tblHeader/>
        </w:trPr>
        <w:tc>
          <w:tcPr>
            <w:tcW w:w="2943" w:type="dxa"/>
          </w:tcPr>
          <w:p w14:paraId="59637104" w14:textId="7D87493F" w:rsidR="004B3FFA" w:rsidRPr="00293A01" w:rsidRDefault="002824CC" w:rsidP="0097635D">
            <w:pPr>
              <w:keepNext/>
              <w:keepLines/>
              <w:rPr>
                <w:b/>
                <w:bCs/>
              </w:rPr>
            </w:pPr>
            <w:r w:rsidRPr="00293A01">
              <w:rPr>
                <w:b/>
                <w:bCs/>
              </w:rPr>
              <w:t>Category</w:t>
            </w:r>
          </w:p>
        </w:tc>
        <w:tc>
          <w:tcPr>
            <w:tcW w:w="4564" w:type="dxa"/>
          </w:tcPr>
          <w:p w14:paraId="56F383D0" w14:textId="6FA162FC" w:rsidR="004B3FFA" w:rsidRPr="00293A01" w:rsidRDefault="003F6918" w:rsidP="0097635D">
            <w:pPr>
              <w:keepNext/>
              <w:keepLines/>
              <w:rPr>
                <w:b/>
                <w:bCs/>
              </w:rPr>
            </w:pPr>
            <w:r w:rsidRPr="00293A01">
              <w:rPr>
                <w:b/>
                <w:bCs/>
              </w:rPr>
              <w:t>Definition</w:t>
            </w:r>
            <w:r w:rsidR="002824CC" w:rsidRPr="00293A01">
              <w:rPr>
                <w:b/>
                <w:bCs/>
              </w:rPr>
              <w:t xml:space="preserve"> </w:t>
            </w:r>
          </w:p>
        </w:tc>
        <w:tc>
          <w:tcPr>
            <w:tcW w:w="667" w:type="dxa"/>
            <w:shd w:val="clear" w:color="auto" w:fill="FFFFFF" w:themeFill="background1"/>
          </w:tcPr>
          <w:p w14:paraId="5714A8D7" w14:textId="1E7E70E2" w:rsidR="004B3FFA" w:rsidRPr="00293A01" w:rsidRDefault="0058300C" w:rsidP="0097635D">
            <w:pPr>
              <w:keepNext/>
              <w:keepLines/>
              <w:rPr>
                <w:b/>
                <w:bCs/>
              </w:rPr>
            </w:pPr>
            <w:r w:rsidRPr="00293A01">
              <w:rPr>
                <w:b/>
                <w:bCs/>
              </w:rPr>
              <w:t xml:space="preserve">Yes </w:t>
            </w:r>
          </w:p>
        </w:tc>
        <w:tc>
          <w:tcPr>
            <w:tcW w:w="1420" w:type="dxa"/>
            <w:shd w:val="clear" w:color="auto" w:fill="FFFFFF" w:themeFill="background1"/>
          </w:tcPr>
          <w:p w14:paraId="4E9E179F" w14:textId="73EBD15C" w:rsidR="004B3FFA" w:rsidRPr="00293A01" w:rsidRDefault="0058300C" w:rsidP="0097635D">
            <w:pPr>
              <w:keepNext/>
              <w:keepLines/>
              <w:rPr>
                <w:b/>
                <w:bCs/>
              </w:rPr>
            </w:pPr>
            <w:r w:rsidRPr="00293A01">
              <w:rPr>
                <w:b/>
                <w:bCs/>
              </w:rPr>
              <w:t xml:space="preserve">Somewhat </w:t>
            </w:r>
          </w:p>
        </w:tc>
        <w:tc>
          <w:tcPr>
            <w:tcW w:w="670" w:type="dxa"/>
            <w:shd w:val="clear" w:color="auto" w:fill="FFFFFF" w:themeFill="background1"/>
          </w:tcPr>
          <w:p w14:paraId="21FD0E99" w14:textId="28171455" w:rsidR="004B3FFA" w:rsidRPr="00293A01" w:rsidRDefault="00B86246" w:rsidP="0097635D">
            <w:pPr>
              <w:keepNext/>
              <w:keepLines/>
              <w:rPr>
                <w:b/>
                <w:bCs/>
              </w:rPr>
            </w:pPr>
            <w:r w:rsidRPr="00293A01">
              <w:rPr>
                <w:b/>
                <w:bCs/>
              </w:rPr>
              <w:t>No</w:t>
            </w:r>
          </w:p>
        </w:tc>
      </w:tr>
      <w:tr w:rsidR="003F6918" w:rsidRPr="00293A01" w14:paraId="253F71E4" w14:textId="77777777" w:rsidTr="003C026D">
        <w:trPr>
          <w:trHeight w:val="1147"/>
        </w:trPr>
        <w:tc>
          <w:tcPr>
            <w:tcW w:w="2943" w:type="dxa"/>
          </w:tcPr>
          <w:p w14:paraId="37C1170B" w14:textId="1F396A8D" w:rsidR="003F6918" w:rsidRPr="00C8609E" w:rsidRDefault="003F6918" w:rsidP="0097635D">
            <w:pPr>
              <w:keepNext/>
              <w:keepLines/>
              <w:rPr>
                <w:b/>
                <w:bCs/>
                <w:sz w:val="20"/>
              </w:rPr>
            </w:pPr>
            <w:r w:rsidRPr="00C8609E">
              <w:rPr>
                <w:b/>
                <w:bCs/>
                <w:sz w:val="20"/>
              </w:rPr>
              <w:t>Auditing and Verification</w:t>
            </w:r>
          </w:p>
        </w:tc>
        <w:tc>
          <w:tcPr>
            <w:tcW w:w="4564" w:type="dxa"/>
          </w:tcPr>
          <w:p w14:paraId="059DC6D5" w14:textId="10236429" w:rsidR="003F6918" w:rsidRPr="00C8609E" w:rsidRDefault="003F6918" w:rsidP="0097635D">
            <w:pPr>
              <w:keepNext/>
              <w:keepLines/>
              <w:rPr>
                <w:sz w:val="20"/>
              </w:rPr>
            </w:pPr>
            <w:r w:rsidRPr="00C8609E">
              <w:rPr>
                <w:sz w:val="20"/>
              </w:rPr>
              <w:t xml:space="preserve">Company has named sponsors and regular auditing to </w:t>
            </w:r>
            <w:r w:rsidR="00753811" w:rsidRPr="00C8609E">
              <w:rPr>
                <w:sz w:val="20"/>
              </w:rPr>
              <w:t>verify climate</w:t>
            </w:r>
            <w:r w:rsidR="00E16B50" w:rsidRPr="00C8609E">
              <w:rPr>
                <w:sz w:val="20"/>
              </w:rPr>
              <w:t xml:space="preserve"> friendly practices are being considered and enacted where possible in this line of business or business function</w:t>
            </w:r>
          </w:p>
        </w:tc>
        <w:tc>
          <w:tcPr>
            <w:tcW w:w="667" w:type="dxa"/>
            <w:shd w:val="clear" w:color="auto" w:fill="FFFFFF" w:themeFill="background1"/>
          </w:tcPr>
          <w:p w14:paraId="10E197F2" w14:textId="79D0400E" w:rsidR="003F6918" w:rsidRPr="00C8609E" w:rsidRDefault="003F6918" w:rsidP="0097635D">
            <w:pPr>
              <w:keepNext/>
              <w:keepLines/>
              <w:rPr>
                <w:sz w:val="20"/>
              </w:rPr>
            </w:pPr>
            <w:r w:rsidRPr="00C8609E">
              <w:rPr>
                <w:sz w:val="20"/>
              </w:rPr>
              <w:t>+2</w:t>
            </w:r>
          </w:p>
        </w:tc>
        <w:tc>
          <w:tcPr>
            <w:tcW w:w="1420" w:type="dxa"/>
            <w:shd w:val="clear" w:color="auto" w:fill="FFFFFF" w:themeFill="background1"/>
          </w:tcPr>
          <w:p w14:paraId="398EEC17" w14:textId="52DB08BB" w:rsidR="003F6918" w:rsidRPr="00C8609E" w:rsidRDefault="003F6918" w:rsidP="0097635D">
            <w:pPr>
              <w:keepNext/>
              <w:keepLines/>
              <w:rPr>
                <w:sz w:val="20"/>
              </w:rPr>
            </w:pPr>
            <w:r w:rsidRPr="00C8609E">
              <w:rPr>
                <w:sz w:val="20"/>
              </w:rPr>
              <w:t>+1</w:t>
            </w:r>
          </w:p>
        </w:tc>
        <w:tc>
          <w:tcPr>
            <w:tcW w:w="670" w:type="dxa"/>
            <w:shd w:val="clear" w:color="auto" w:fill="FFFFFF" w:themeFill="background1"/>
          </w:tcPr>
          <w:p w14:paraId="3B040BA4" w14:textId="48FB3AB1" w:rsidR="003F6918" w:rsidRPr="00C8609E" w:rsidRDefault="003F6918" w:rsidP="0097635D">
            <w:pPr>
              <w:keepNext/>
              <w:keepLines/>
              <w:rPr>
                <w:sz w:val="20"/>
              </w:rPr>
            </w:pPr>
            <w:r w:rsidRPr="00C8609E">
              <w:rPr>
                <w:sz w:val="20"/>
              </w:rPr>
              <w:t>0</w:t>
            </w:r>
          </w:p>
        </w:tc>
      </w:tr>
      <w:tr w:rsidR="00753811" w:rsidRPr="00293A01" w14:paraId="18F80A30" w14:textId="77777777" w:rsidTr="003C026D">
        <w:trPr>
          <w:trHeight w:val="1147"/>
        </w:trPr>
        <w:tc>
          <w:tcPr>
            <w:tcW w:w="2943" w:type="dxa"/>
          </w:tcPr>
          <w:p w14:paraId="62638E4D" w14:textId="78B96DFF" w:rsidR="003F6918" w:rsidRPr="00C8609E" w:rsidRDefault="003F6918" w:rsidP="0097635D">
            <w:pPr>
              <w:keepNext/>
              <w:keepLines/>
              <w:rPr>
                <w:b/>
                <w:bCs/>
                <w:sz w:val="20"/>
              </w:rPr>
            </w:pPr>
            <w:r w:rsidRPr="00C8609E">
              <w:rPr>
                <w:b/>
                <w:bCs/>
                <w:sz w:val="20"/>
              </w:rPr>
              <w:t>Sustainable Chemical or Material usage</w:t>
            </w:r>
          </w:p>
        </w:tc>
        <w:tc>
          <w:tcPr>
            <w:tcW w:w="4564" w:type="dxa"/>
          </w:tcPr>
          <w:p w14:paraId="2056FF6F" w14:textId="7A869168" w:rsidR="003F6918" w:rsidRPr="00C8609E" w:rsidRDefault="00E16B50" w:rsidP="0097635D">
            <w:pPr>
              <w:keepNext/>
              <w:keepLines/>
              <w:rPr>
                <w:sz w:val="20"/>
              </w:rPr>
            </w:pPr>
            <w:r w:rsidRPr="00C8609E">
              <w:rPr>
                <w:sz w:val="20"/>
              </w:rPr>
              <w:t xml:space="preserve">Company </w:t>
            </w:r>
            <w:r w:rsidR="00D10C3E" w:rsidRPr="00C8609E">
              <w:rPr>
                <w:sz w:val="20"/>
              </w:rPr>
              <w:t>makes</w:t>
            </w:r>
            <w:r w:rsidRPr="00C8609E">
              <w:rPr>
                <w:sz w:val="20"/>
              </w:rPr>
              <w:t xml:space="preserve"> a best effort </w:t>
            </w:r>
            <w:r w:rsidR="003A6C65" w:rsidRPr="00C8609E">
              <w:rPr>
                <w:sz w:val="20"/>
              </w:rPr>
              <w:t>to</w:t>
            </w:r>
            <w:r w:rsidRPr="00C8609E">
              <w:rPr>
                <w:sz w:val="20"/>
              </w:rPr>
              <w:t xml:space="preserve"> id</w:t>
            </w:r>
            <w:r w:rsidR="003A6C65" w:rsidRPr="00C8609E">
              <w:rPr>
                <w:sz w:val="20"/>
              </w:rPr>
              <w:t>enti</w:t>
            </w:r>
            <w:r w:rsidRPr="00C8609E">
              <w:rPr>
                <w:sz w:val="20"/>
              </w:rPr>
              <w:t xml:space="preserve">fy </w:t>
            </w:r>
            <w:r w:rsidR="00D10C3E" w:rsidRPr="00C8609E">
              <w:rPr>
                <w:sz w:val="20"/>
              </w:rPr>
              <w:t xml:space="preserve">and incorporate </w:t>
            </w:r>
            <w:r w:rsidRPr="00C8609E">
              <w:rPr>
                <w:sz w:val="20"/>
              </w:rPr>
              <w:t xml:space="preserve">chemicals </w:t>
            </w:r>
            <w:r w:rsidR="00753811" w:rsidRPr="00C8609E">
              <w:rPr>
                <w:sz w:val="20"/>
              </w:rPr>
              <w:t>which biodegrade</w:t>
            </w:r>
            <w:r w:rsidR="00D10C3E" w:rsidRPr="00C8609E">
              <w:rPr>
                <w:sz w:val="20"/>
              </w:rPr>
              <w:t xml:space="preserve">, </w:t>
            </w:r>
            <w:proofErr w:type="gramStart"/>
            <w:r w:rsidR="00D10C3E" w:rsidRPr="00C8609E">
              <w:rPr>
                <w:sz w:val="20"/>
              </w:rPr>
              <w:t>recycle</w:t>
            </w:r>
            <w:proofErr w:type="gramEnd"/>
            <w:r w:rsidR="00753811" w:rsidRPr="00C8609E">
              <w:rPr>
                <w:sz w:val="20"/>
              </w:rPr>
              <w:t xml:space="preserve"> or produce low </w:t>
            </w:r>
            <w:r w:rsidR="00D10C3E" w:rsidRPr="00C8609E">
              <w:rPr>
                <w:sz w:val="20"/>
              </w:rPr>
              <w:t>environmental impact in its products and manufacturing</w:t>
            </w:r>
          </w:p>
        </w:tc>
        <w:tc>
          <w:tcPr>
            <w:tcW w:w="667" w:type="dxa"/>
            <w:shd w:val="clear" w:color="auto" w:fill="FFFFFF" w:themeFill="background1"/>
          </w:tcPr>
          <w:p w14:paraId="44920889" w14:textId="69076C85" w:rsidR="003F6918" w:rsidRPr="00C8609E" w:rsidRDefault="003F6918" w:rsidP="0097635D">
            <w:pPr>
              <w:keepNext/>
              <w:keepLines/>
              <w:rPr>
                <w:sz w:val="20"/>
              </w:rPr>
            </w:pPr>
            <w:r w:rsidRPr="00C8609E">
              <w:rPr>
                <w:sz w:val="20"/>
              </w:rPr>
              <w:t>+2</w:t>
            </w:r>
          </w:p>
        </w:tc>
        <w:tc>
          <w:tcPr>
            <w:tcW w:w="1420" w:type="dxa"/>
            <w:shd w:val="clear" w:color="auto" w:fill="FFFFFF" w:themeFill="background1"/>
          </w:tcPr>
          <w:p w14:paraId="315E46FD" w14:textId="5CDB0A73" w:rsidR="003F6918" w:rsidRPr="00C8609E" w:rsidRDefault="003F6918" w:rsidP="0097635D">
            <w:pPr>
              <w:keepNext/>
              <w:keepLines/>
              <w:rPr>
                <w:sz w:val="20"/>
              </w:rPr>
            </w:pPr>
            <w:r w:rsidRPr="00C8609E">
              <w:rPr>
                <w:sz w:val="20"/>
              </w:rPr>
              <w:t>+1</w:t>
            </w:r>
          </w:p>
        </w:tc>
        <w:tc>
          <w:tcPr>
            <w:tcW w:w="670" w:type="dxa"/>
            <w:shd w:val="clear" w:color="auto" w:fill="FFFFFF" w:themeFill="background1"/>
          </w:tcPr>
          <w:p w14:paraId="08D61BE0" w14:textId="5A2CB957" w:rsidR="003F6918" w:rsidRPr="00C8609E" w:rsidRDefault="003F6918" w:rsidP="0097635D">
            <w:pPr>
              <w:keepNext/>
              <w:keepLines/>
              <w:rPr>
                <w:sz w:val="20"/>
              </w:rPr>
            </w:pPr>
            <w:r w:rsidRPr="00C8609E">
              <w:rPr>
                <w:sz w:val="20"/>
              </w:rPr>
              <w:t>0</w:t>
            </w:r>
          </w:p>
        </w:tc>
      </w:tr>
      <w:tr w:rsidR="00753811" w:rsidRPr="00293A01" w14:paraId="0B8E9B60" w14:textId="77777777" w:rsidTr="003C026D">
        <w:trPr>
          <w:trHeight w:val="1397"/>
        </w:trPr>
        <w:tc>
          <w:tcPr>
            <w:tcW w:w="2943" w:type="dxa"/>
          </w:tcPr>
          <w:p w14:paraId="46941358" w14:textId="6C8B6BE3" w:rsidR="003F6918" w:rsidRPr="00C8609E" w:rsidRDefault="003F6918" w:rsidP="0097635D">
            <w:pPr>
              <w:keepNext/>
              <w:keepLines/>
              <w:rPr>
                <w:b/>
                <w:bCs/>
                <w:sz w:val="20"/>
              </w:rPr>
            </w:pPr>
            <w:r w:rsidRPr="00C8609E">
              <w:rPr>
                <w:b/>
                <w:bCs/>
                <w:sz w:val="20"/>
              </w:rPr>
              <w:t>Sustainable or ecologically friendly consumption on local Ecosystems</w:t>
            </w:r>
          </w:p>
        </w:tc>
        <w:tc>
          <w:tcPr>
            <w:tcW w:w="4564" w:type="dxa"/>
          </w:tcPr>
          <w:p w14:paraId="39B70471" w14:textId="4CBBE2E7" w:rsidR="003F6918" w:rsidRPr="00C8609E" w:rsidRDefault="00D10C3E" w:rsidP="0097635D">
            <w:pPr>
              <w:keepNext/>
              <w:keepLines/>
              <w:rPr>
                <w:sz w:val="20"/>
              </w:rPr>
            </w:pPr>
            <w:r w:rsidRPr="00C8609E">
              <w:rPr>
                <w:sz w:val="20"/>
              </w:rPr>
              <w:t xml:space="preserve">Company works with local ecosystems and </w:t>
            </w:r>
            <w:r w:rsidR="00FF0CE0" w:rsidRPr="00C8609E">
              <w:rPr>
                <w:sz w:val="20"/>
              </w:rPr>
              <w:t xml:space="preserve">resource </w:t>
            </w:r>
            <w:r w:rsidR="00B52D67" w:rsidRPr="00C8609E">
              <w:rPr>
                <w:sz w:val="20"/>
              </w:rPr>
              <w:t>companies (</w:t>
            </w:r>
            <w:r w:rsidR="00CC7319" w:rsidRPr="00C8609E">
              <w:rPr>
                <w:sz w:val="20"/>
              </w:rPr>
              <w:t>Gas</w:t>
            </w:r>
            <w:r w:rsidR="00FF0CE0" w:rsidRPr="00C8609E">
              <w:rPr>
                <w:sz w:val="20"/>
              </w:rPr>
              <w:t xml:space="preserve">, Water, </w:t>
            </w:r>
            <w:r w:rsidR="00B52D67" w:rsidRPr="00C8609E">
              <w:rPr>
                <w:sz w:val="20"/>
              </w:rPr>
              <w:t>Electricity...Etc.</w:t>
            </w:r>
            <w:r w:rsidR="00FF0CE0" w:rsidRPr="00C8609E">
              <w:rPr>
                <w:sz w:val="20"/>
              </w:rPr>
              <w:t xml:space="preserve">) To make a best effort in </w:t>
            </w:r>
            <w:r w:rsidR="00B52D67" w:rsidRPr="00C8609E">
              <w:rPr>
                <w:sz w:val="20"/>
              </w:rPr>
              <w:t>identifying and</w:t>
            </w:r>
            <w:r w:rsidR="00CC7319" w:rsidRPr="00C8609E">
              <w:rPr>
                <w:sz w:val="20"/>
              </w:rPr>
              <w:t xml:space="preserve"> using </w:t>
            </w:r>
            <w:r w:rsidR="005D7F1E" w:rsidRPr="00C8609E">
              <w:rPr>
                <w:sz w:val="20"/>
              </w:rPr>
              <w:t xml:space="preserve">sources of </w:t>
            </w:r>
            <w:r w:rsidR="00FF0CE0" w:rsidRPr="00C8609E">
              <w:rPr>
                <w:sz w:val="20"/>
              </w:rPr>
              <w:t>renewable energy</w:t>
            </w:r>
            <w:r w:rsidR="005D7F1E" w:rsidRPr="00C8609E">
              <w:rPr>
                <w:sz w:val="20"/>
              </w:rPr>
              <w:t xml:space="preserve"> and resources</w:t>
            </w:r>
            <w:r w:rsidR="00FF0CE0" w:rsidRPr="00C8609E">
              <w:rPr>
                <w:sz w:val="20"/>
              </w:rPr>
              <w:t xml:space="preserve"> in its manufacturing</w:t>
            </w:r>
            <w:r w:rsidR="00CC7319" w:rsidRPr="00C8609E">
              <w:rPr>
                <w:sz w:val="20"/>
              </w:rPr>
              <w:t xml:space="preserve"> and </w:t>
            </w:r>
            <w:r w:rsidR="00FF0CE0" w:rsidRPr="00C8609E">
              <w:rPr>
                <w:sz w:val="20"/>
              </w:rPr>
              <w:t>corporate operations</w:t>
            </w:r>
            <w:r w:rsidR="00CC7319" w:rsidRPr="00C8609E">
              <w:rPr>
                <w:sz w:val="20"/>
              </w:rPr>
              <w:t>.</w:t>
            </w:r>
          </w:p>
        </w:tc>
        <w:tc>
          <w:tcPr>
            <w:tcW w:w="667" w:type="dxa"/>
            <w:shd w:val="clear" w:color="auto" w:fill="FFFFFF" w:themeFill="background1"/>
          </w:tcPr>
          <w:p w14:paraId="3D3224FD" w14:textId="00CF171A" w:rsidR="003F6918" w:rsidRPr="00C8609E" w:rsidRDefault="003F6918" w:rsidP="0097635D">
            <w:pPr>
              <w:keepNext/>
              <w:keepLines/>
              <w:rPr>
                <w:sz w:val="20"/>
              </w:rPr>
            </w:pPr>
            <w:r w:rsidRPr="00C8609E">
              <w:rPr>
                <w:sz w:val="20"/>
              </w:rPr>
              <w:t>+2</w:t>
            </w:r>
          </w:p>
        </w:tc>
        <w:tc>
          <w:tcPr>
            <w:tcW w:w="1420" w:type="dxa"/>
            <w:shd w:val="clear" w:color="auto" w:fill="FFFFFF" w:themeFill="background1"/>
          </w:tcPr>
          <w:p w14:paraId="47C1D1C1" w14:textId="23B5E16A" w:rsidR="003F6918" w:rsidRPr="00C8609E" w:rsidRDefault="003F6918" w:rsidP="0097635D">
            <w:pPr>
              <w:keepNext/>
              <w:keepLines/>
              <w:rPr>
                <w:sz w:val="20"/>
              </w:rPr>
            </w:pPr>
            <w:r w:rsidRPr="00C8609E">
              <w:rPr>
                <w:sz w:val="20"/>
              </w:rPr>
              <w:t>+1</w:t>
            </w:r>
          </w:p>
        </w:tc>
        <w:tc>
          <w:tcPr>
            <w:tcW w:w="670" w:type="dxa"/>
            <w:shd w:val="clear" w:color="auto" w:fill="FFFFFF" w:themeFill="background1"/>
          </w:tcPr>
          <w:p w14:paraId="7198BCC4" w14:textId="1395765B" w:rsidR="003F6918" w:rsidRPr="00C8609E" w:rsidRDefault="003F6918" w:rsidP="0097635D">
            <w:pPr>
              <w:keepNext/>
              <w:keepLines/>
              <w:rPr>
                <w:sz w:val="20"/>
              </w:rPr>
            </w:pPr>
            <w:r w:rsidRPr="00C8609E">
              <w:rPr>
                <w:sz w:val="20"/>
              </w:rPr>
              <w:t>0</w:t>
            </w:r>
          </w:p>
        </w:tc>
      </w:tr>
      <w:tr w:rsidR="00CC7319" w:rsidRPr="00293A01" w14:paraId="40477CEA" w14:textId="77777777" w:rsidTr="003C026D">
        <w:trPr>
          <w:trHeight w:val="627"/>
        </w:trPr>
        <w:tc>
          <w:tcPr>
            <w:tcW w:w="2943" w:type="dxa"/>
          </w:tcPr>
          <w:p w14:paraId="3661AF22" w14:textId="0CB45C99" w:rsidR="00CC7319" w:rsidRPr="00C8609E" w:rsidRDefault="00CC7319" w:rsidP="0097635D">
            <w:pPr>
              <w:keepNext/>
              <w:keepLines/>
              <w:rPr>
                <w:b/>
                <w:bCs/>
                <w:sz w:val="20"/>
              </w:rPr>
            </w:pPr>
            <w:r w:rsidRPr="00C8609E">
              <w:rPr>
                <w:b/>
                <w:bCs/>
                <w:sz w:val="20"/>
              </w:rPr>
              <w:t>Emissions</w:t>
            </w:r>
          </w:p>
        </w:tc>
        <w:tc>
          <w:tcPr>
            <w:tcW w:w="4564" w:type="dxa"/>
          </w:tcPr>
          <w:p w14:paraId="5C8877A1" w14:textId="30E71593" w:rsidR="00CC7319" w:rsidRPr="00C8609E" w:rsidRDefault="00CC7319" w:rsidP="0097635D">
            <w:pPr>
              <w:keepNext/>
              <w:keepLines/>
              <w:rPr>
                <w:sz w:val="20"/>
              </w:rPr>
            </w:pPr>
            <w:r w:rsidRPr="00C8609E">
              <w:rPr>
                <w:sz w:val="20"/>
              </w:rPr>
              <w:t xml:space="preserve">Company </w:t>
            </w:r>
            <w:r w:rsidR="00F0046F" w:rsidRPr="00C8609E">
              <w:rPr>
                <w:sz w:val="20"/>
              </w:rPr>
              <w:t xml:space="preserve">is actively reducing emissions </w:t>
            </w:r>
            <w:r w:rsidR="00345E20" w:rsidRPr="00C8609E">
              <w:rPr>
                <w:sz w:val="20"/>
              </w:rPr>
              <w:t>from</w:t>
            </w:r>
            <w:r w:rsidR="00F0046F" w:rsidRPr="00C8609E">
              <w:rPr>
                <w:sz w:val="20"/>
              </w:rPr>
              <w:t xml:space="preserve"> operations where possible. </w:t>
            </w:r>
          </w:p>
        </w:tc>
        <w:tc>
          <w:tcPr>
            <w:tcW w:w="667" w:type="dxa"/>
            <w:shd w:val="clear" w:color="auto" w:fill="FFFFFF" w:themeFill="background1"/>
          </w:tcPr>
          <w:p w14:paraId="7A6231E1" w14:textId="477C5CE4" w:rsidR="00CC7319" w:rsidRPr="00C8609E" w:rsidRDefault="00CC7319" w:rsidP="0097635D">
            <w:pPr>
              <w:keepNext/>
              <w:keepLines/>
              <w:rPr>
                <w:sz w:val="20"/>
              </w:rPr>
            </w:pPr>
            <w:r w:rsidRPr="00C8609E">
              <w:rPr>
                <w:sz w:val="20"/>
              </w:rPr>
              <w:t>+2</w:t>
            </w:r>
          </w:p>
        </w:tc>
        <w:tc>
          <w:tcPr>
            <w:tcW w:w="1420" w:type="dxa"/>
            <w:shd w:val="clear" w:color="auto" w:fill="FFFFFF" w:themeFill="background1"/>
          </w:tcPr>
          <w:p w14:paraId="24206F23" w14:textId="09046C53" w:rsidR="00CC7319" w:rsidRPr="00C8609E" w:rsidRDefault="00CC7319" w:rsidP="0097635D">
            <w:pPr>
              <w:keepNext/>
              <w:keepLines/>
              <w:rPr>
                <w:sz w:val="20"/>
              </w:rPr>
            </w:pPr>
            <w:r w:rsidRPr="00C8609E">
              <w:rPr>
                <w:sz w:val="20"/>
              </w:rPr>
              <w:t>+1</w:t>
            </w:r>
          </w:p>
        </w:tc>
        <w:tc>
          <w:tcPr>
            <w:tcW w:w="670" w:type="dxa"/>
            <w:shd w:val="clear" w:color="auto" w:fill="FFFFFF" w:themeFill="background1"/>
          </w:tcPr>
          <w:p w14:paraId="0B5468DC" w14:textId="09BC694C" w:rsidR="00CC7319" w:rsidRPr="00C8609E" w:rsidRDefault="00CC7319" w:rsidP="0097635D">
            <w:pPr>
              <w:keepNext/>
              <w:keepLines/>
              <w:rPr>
                <w:sz w:val="20"/>
              </w:rPr>
            </w:pPr>
            <w:r w:rsidRPr="00C8609E">
              <w:rPr>
                <w:sz w:val="20"/>
              </w:rPr>
              <w:t>0</w:t>
            </w:r>
          </w:p>
        </w:tc>
      </w:tr>
      <w:tr w:rsidR="00F0046F" w:rsidRPr="00293A01" w14:paraId="13BFC734" w14:textId="77777777" w:rsidTr="003C026D">
        <w:trPr>
          <w:trHeight w:val="1147"/>
        </w:trPr>
        <w:tc>
          <w:tcPr>
            <w:tcW w:w="2943" w:type="dxa"/>
          </w:tcPr>
          <w:p w14:paraId="7A2BD8CC" w14:textId="023F85B0" w:rsidR="00F0046F" w:rsidRPr="00C8609E" w:rsidRDefault="00F0046F" w:rsidP="0097635D">
            <w:pPr>
              <w:keepNext/>
              <w:keepLines/>
              <w:rPr>
                <w:b/>
                <w:bCs/>
                <w:sz w:val="20"/>
              </w:rPr>
            </w:pPr>
            <w:r w:rsidRPr="00C8609E">
              <w:rPr>
                <w:b/>
                <w:bCs/>
                <w:sz w:val="20"/>
              </w:rPr>
              <w:t>Process Re-</w:t>
            </w:r>
            <w:r w:rsidR="004708CC" w:rsidRPr="00C8609E">
              <w:rPr>
                <w:b/>
                <w:bCs/>
                <w:sz w:val="20"/>
              </w:rPr>
              <w:t>e</w:t>
            </w:r>
            <w:r w:rsidRPr="00C8609E">
              <w:rPr>
                <w:b/>
                <w:bCs/>
                <w:sz w:val="20"/>
              </w:rPr>
              <w:t>ngineering</w:t>
            </w:r>
          </w:p>
        </w:tc>
        <w:tc>
          <w:tcPr>
            <w:tcW w:w="4564" w:type="dxa"/>
          </w:tcPr>
          <w:p w14:paraId="7F2909B6" w14:textId="1530D328" w:rsidR="00F0046F" w:rsidRPr="00C8609E" w:rsidRDefault="00F0046F" w:rsidP="0097635D">
            <w:pPr>
              <w:keepNext/>
              <w:keepLines/>
              <w:rPr>
                <w:sz w:val="20"/>
              </w:rPr>
            </w:pPr>
            <w:r w:rsidRPr="00C8609E">
              <w:rPr>
                <w:sz w:val="20"/>
              </w:rPr>
              <w:t xml:space="preserve">Company has undertaken efforts to create more climate friendly process by re-engineering existing or legacy operations, </w:t>
            </w:r>
            <w:proofErr w:type="gramStart"/>
            <w:r w:rsidRPr="00C8609E">
              <w:rPr>
                <w:sz w:val="20"/>
              </w:rPr>
              <w:t>products</w:t>
            </w:r>
            <w:proofErr w:type="gramEnd"/>
            <w:r w:rsidRPr="00C8609E">
              <w:rPr>
                <w:sz w:val="20"/>
              </w:rPr>
              <w:t xml:space="preserve"> or services to affect a lower </w:t>
            </w:r>
            <w:r w:rsidR="00932F5B" w:rsidRPr="00C8609E">
              <w:rPr>
                <w:sz w:val="20"/>
              </w:rPr>
              <w:t xml:space="preserve">or more sustainable </w:t>
            </w:r>
            <w:r w:rsidRPr="00C8609E">
              <w:rPr>
                <w:sz w:val="20"/>
              </w:rPr>
              <w:t>environmental impact</w:t>
            </w:r>
            <w:r w:rsidR="00932F5B" w:rsidRPr="00C8609E">
              <w:rPr>
                <w:sz w:val="20"/>
              </w:rPr>
              <w:t>.</w:t>
            </w:r>
          </w:p>
        </w:tc>
        <w:tc>
          <w:tcPr>
            <w:tcW w:w="667" w:type="dxa"/>
            <w:shd w:val="clear" w:color="auto" w:fill="FFFFFF" w:themeFill="background1"/>
          </w:tcPr>
          <w:p w14:paraId="646688C5" w14:textId="10ADA9D7" w:rsidR="00F0046F" w:rsidRPr="00C8609E" w:rsidRDefault="00F0046F" w:rsidP="0097635D">
            <w:pPr>
              <w:keepNext/>
              <w:keepLines/>
              <w:rPr>
                <w:sz w:val="20"/>
              </w:rPr>
            </w:pPr>
            <w:r w:rsidRPr="00C8609E">
              <w:rPr>
                <w:sz w:val="20"/>
              </w:rPr>
              <w:t>+2</w:t>
            </w:r>
          </w:p>
        </w:tc>
        <w:tc>
          <w:tcPr>
            <w:tcW w:w="1420" w:type="dxa"/>
            <w:shd w:val="clear" w:color="auto" w:fill="FFFFFF" w:themeFill="background1"/>
          </w:tcPr>
          <w:p w14:paraId="4C99DEEF" w14:textId="71595DEA" w:rsidR="00F0046F" w:rsidRPr="00C8609E" w:rsidRDefault="00F0046F" w:rsidP="0097635D">
            <w:pPr>
              <w:keepNext/>
              <w:keepLines/>
              <w:rPr>
                <w:sz w:val="20"/>
              </w:rPr>
            </w:pPr>
            <w:r w:rsidRPr="00C8609E">
              <w:rPr>
                <w:sz w:val="20"/>
              </w:rPr>
              <w:t>+1</w:t>
            </w:r>
          </w:p>
        </w:tc>
        <w:tc>
          <w:tcPr>
            <w:tcW w:w="670" w:type="dxa"/>
            <w:shd w:val="clear" w:color="auto" w:fill="FFFFFF" w:themeFill="background1"/>
          </w:tcPr>
          <w:p w14:paraId="460A49D8" w14:textId="0C74DEC9" w:rsidR="00F0046F" w:rsidRPr="00C8609E" w:rsidRDefault="00F0046F" w:rsidP="0097635D">
            <w:pPr>
              <w:keepNext/>
              <w:keepLines/>
              <w:rPr>
                <w:sz w:val="20"/>
              </w:rPr>
            </w:pPr>
            <w:r w:rsidRPr="00C8609E">
              <w:rPr>
                <w:sz w:val="20"/>
              </w:rPr>
              <w:t>0</w:t>
            </w:r>
          </w:p>
        </w:tc>
      </w:tr>
      <w:tr w:rsidR="0048765E" w:rsidRPr="00293A01" w14:paraId="68AB5165" w14:textId="77777777" w:rsidTr="003C026D">
        <w:trPr>
          <w:trHeight w:val="361"/>
        </w:trPr>
        <w:tc>
          <w:tcPr>
            <w:tcW w:w="7507" w:type="dxa"/>
            <w:gridSpan w:val="2"/>
          </w:tcPr>
          <w:p w14:paraId="2C94100B" w14:textId="40668189" w:rsidR="00157A7D" w:rsidRPr="00C8609E" w:rsidRDefault="0048765E" w:rsidP="0097635D">
            <w:pPr>
              <w:keepNext/>
              <w:keepLines/>
              <w:rPr>
                <w:b/>
                <w:bCs/>
                <w:sz w:val="20"/>
              </w:rPr>
            </w:pPr>
            <w:r w:rsidRPr="00C8609E">
              <w:rPr>
                <w:b/>
                <w:bCs/>
                <w:sz w:val="20"/>
              </w:rPr>
              <w:t xml:space="preserve">Summary Score </w:t>
            </w:r>
          </w:p>
        </w:tc>
        <w:tc>
          <w:tcPr>
            <w:tcW w:w="2758" w:type="dxa"/>
            <w:gridSpan w:val="3"/>
            <w:shd w:val="clear" w:color="auto" w:fill="FFFFFF" w:themeFill="background1"/>
          </w:tcPr>
          <w:p w14:paraId="2ACF2AD7" w14:textId="20D42F4D" w:rsidR="0048765E" w:rsidRPr="00C8609E" w:rsidRDefault="003C026D" w:rsidP="0097635D">
            <w:pPr>
              <w:keepNext/>
              <w:keepLines/>
              <w:rPr>
                <w:sz w:val="20"/>
              </w:rPr>
            </w:pPr>
            <w:r w:rsidRPr="00C8609E">
              <w:rPr>
                <w:sz w:val="20"/>
              </w:rPr>
              <w:t xml:space="preserve">Total: </w:t>
            </w:r>
          </w:p>
        </w:tc>
      </w:tr>
    </w:tbl>
    <w:p w14:paraId="7DABB519" w14:textId="55D08519" w:rsidR="003C026D" w:rsidRPr="00293A01" w:rsidRDefault="00C1456B" w:rsidP="0097635D">
      <w:pPr>
        <w:pStyle w:val="TableNotitle"/>
        <w:spacing w:before="120"/>
      </w:pPr>
      <w:bookmarkStart w:id="154" w:name="_Toc116312119"/>
      <w:bookmarkStart w:id="155" w:name="_Toc120872287"/>
      <w:r w:rsidRPr="00293A01">
        <w:t>Table</w:t>
      </w:r>
      <w:r w:rsidR="005112AD" w:rsidRPr="00293A01">
        <w:t xml:space="preserve"> </w:t>
      </w:r>
      <w:r w:rsidR="00CF3EBD" w:rsidRPr="00293A01">
        <w:t>4</w:t>
      </w:r>
      <w:r w:rsidR="00293A01" w:rsidRPr="00293A01">
        <w:t xml:space="preserve"> - </w:t>
      </w:r>
      <w:r w:rsidR="00F155E8" w:rsidRPr="00293A01">
        <w:t>Function or Line of Business Assessment Scorecard Numerical</w:t>
      </w:r>
      <w:bookmarkEnd w:id="154"/>
      <w:bookmarkEnd w:id="155"/>
    </w:p>
    <w:p w14:paraId="34A1BBDF" w14:textId="206ABF3C" w:rsidR="001579A0" w:rsidRPr="00293A01" w:rsidRDefault="0059723B" w:rsidP="002D41EB">
      <w:pPr>
        <w:rPr>
          <w:szCs w:val="24"/>
        </w:rPr>
      </w:pPr>
      <w:r w:rsidRPr="00293A01">
        <w:rPr>
          <w:szCs w:val="24"/>
        </w:rPr>
        <w:t>Instructions for use:</w:t>
      </w:r>
    </w:p>
    <w:p w14:paraId="661EF7AE" w14:textId="750B0C9B" w:rsidR="003C026D" w:rsidRPr="00293A01" w:rsidRDefault="003C026D" w:rsidP="002D41EB">
      <w:pPr>
        <w:rPr>
          <w:szCs w:val="24"/>
        </w:rPr>
      </w:pPr>
      <w:r w:rsidRPr="00293A01">
        <w:rPr>
          <w:szCs w:val="24"/>
        </w:rPr>
        <w:t>The above Scorecard is to be used when considering a specific functions impact against sustainable practices</w:t>
      </w:r>
      <w:r w:rsidR="00B21B42" w:rsidRPr="00293A01">
        <w:rPr>
          <w:szCs w:val="24"/>
        </w:rPr>
        <w:t xml:space="preserve">, this should be used per each line of business within broader categories set as outlined </w:t>
      </w:r>
      <w:r w:rsidR="00CD4640" w:rsidRPr="00293A01">
        <w:rPr>
          <w:szCs w:val="24"/>
        </w:rPr>
        <w:t xml:space="preserve">in </w:t>
      </w:r>
      <w:r w:rsidR="002834D3" w:rsidRPr="00293A01">
        <w:rPr>
          <w:szCs w:val="24"/>
        </w:rPr>
        <w:t>Table</w:t>
      </w:r>
      <w:r w:rsidR="00B21B42" w:rsidRPr="00293A01">
        <w:rPr>
          <w:szCs w:val="24"/>
        </w:rPr>
        <w:t xml:space="preserve"> </w:t>
      </w:r>
      <w:r w:rsidR="002258FB" w:rsidRPr="00293A01">
        <w:rPr>
          <w:szCs w:val="24"/>
        </w:rPr>
        <w:t>3.</w:t>
      </w:r>
    </w:p>
    <w:p w14:paraId="376D383A" w14:textId="0E5686F3" w:rsidR="00CF3EBD" w:rsidRPr="00293A01" w:rsidRDefault="00F4241F" w:rsidP="002D41EB">
      <w:pPr>
        <w:rPr>
          <w:b/>
          <w:bCs/>
          <w:u w:val="single"/>
        </w:rPr>
      </w:pPr>
      <w:r w:rsidRPr="00293A01">
        <w:rPr>
          <w:szCs w:val="24"/>
        </w:rPr>
        <w:t xml:space="preserve">To some degree a company must make a best faith guess </w:t>
      </w:r>
      <w:r w:rsidR="00B21B42" w:rsidRPr="00293A01">
        <w:rPr>
          <w:szCs w:val="24"/>
        </w:rPr>
        <w:t xml:space="preserve">to interpret </w:t>
      </w:r>
      <w:r w:rsidR="009305C4" w:rsidRPr="00293A01">
        <w:rPr>
          <w:szCs w:val="24"/>
        </w:rPr>
        <w:t>its numerical ranking per category.</w:t>
      </w:r>
      <w:r w:rsidRPr="00293A01">
        <w:rPr>
          <w:szCs w:val="24"/>
        </w:rPr>
        <w:t xml:space="preserve"> </w:t>
      </w:r>
      <w:r w:rsidR="0006551C" w:rsidRPr="00293A01">
        <w:rPr>
          <w:szCs w:val="24"/>
        </w:rPr>
        <w:t xml:space="preserve">This unfortunately will be subject to </w:t>
      </w:r>
      <w:r w:rsidR="009305C4" w:rsidRPr="00293A01">
        <w:rPr>
          <w:szCs w:val="24"/>
        </w:rPr>
        <w:t>regional difference of both understanding, standards and culture. It is encouraged that a company when using the above</w:t>
      </w:r>
      <w:r w:rsidR="00E2242C" w:rsidRPr="00293A01">
        <w:rPr>
          <w:szCs w:val="24"/>
        </w:rPr>
        <w:t>,</w:t>
      </w:r>
      <w:r w:rsidR="009305C4" w:rsidRPr="00293A01">
        <w:rPr>
          <w:szCs w:val="24"/>
        </w:rPr>
        <w:t xml:space="preserve"> </w:t>
      </w:r>
      <w:proofErr w:type="gramStart"/>
      <w:r w:rsidR="009305C4" w:rsidRPr="00293A01">
        <w:rPr>
          <w:szCs w:val="24"/>
        </w:rPr>
        <w:t>take into account</w:t>
      </w:r>
      <w:proofErr w:type="gramEnd"/>
      <w:r w:rsidR="009305C4" w:rsidRPr="00293A01">
        <w:rPr>
          <w:szCs w:val="24"/>
        </w:rPr>
        <w:t xml:space="preserve"> international benchmarking and standards to get a more </w:t>
      </w:r>
      <w:r w:rsidR="00CD4640" w:rsidRPr="00293A01">
        <w:rPr>
          <w:szCs w:val="24"/>
        </w:rPr>
        <w:t>appropriate score</w:t>
      </w:r>
      <w:r w:rsidR="00E2242C" w:rsidRPr="00293A01">
        <w:rPr>
          <w:szCs w:val="24"/>
        </w:rPr>
        <w:t xml:space="preserve"> of each line of business, technology or product</w:t>
      </w:r>
      <w:r w:rsidR="00656D27" w:rsidRPr="00293A01">
        <w:rPr>
          <w:szCs w:val="24"/>
        </w:rPr>
        <w:t>.</w:t>
      </w:r>
    </w:p>
    <w:p w14:paraId="416344C5" w14:textId="5FB2BC33" w:rsidR="00F156E5" w:rsidRPr="0097635D" w:rsidRDefault="002F7C87" w:rsidP="0097635D">
      <w:pPr>
        <w:pStyle w:val="Heading3"/>
        <w:rPr>
          <w:b w:val="0"/>
          <w:bCs w:val="0"/>
        </w:rPr>
      </w:pPr>
      <w:bookmarkStart w:id="156" w:name="_Toc115091909"/>
      <w:bookmarkStart w:id="157" w:name="_Toc115092020"/>
      <w:bookmarkStart w:id="158" w:name="_Toc115092266"/>
      <w:bookmarkStart w:id="159" w:name="_Toc116312382"/>
      <w:bookmarkStart w:id="160" w:name="_Toc120872333"/>
      <w:r w:rsidRPr="003D7E38">
        <w:t xml:space="preserve">Individual Contributor Champion Assessment: </w:t>
      </w:r>
      <w:r w:rsidR="007F322F" w:rsidRPr="003D7E38">
        <w:t>Table</w:t>
      </w:r>
      <w:r w:rsidRPr="003D7E38">
        <w:t xml:space="preserve"> </w:t>
      </w:r>
      <w:bookmarkEnd w:id="156"/>
      <w:bookmarkEnd w:id="157"/>
      <w:bookmarkEnd w:id="158"/>
      <w:bookmarkEnd w:id="159"/>
      <w:r w:rsidR="002834D3" w:rsidRPr="003D7E38">
        <w:t>5</w:t>
      </w:r>
      <w:bookmarkStart w:id="161" w:name="_Toc120872334"/>
      <w:bookmarkEnd w:id="160"/>
      <w:bookmarkEnd w:id="161"/>
    </w:p>
    <w:tbl>
      <w:tblPr>
        <w:tblStyle w:val="TableGrid"/>
        <w:tblW w:w="0" w:type="auto"/>
        <w:tblLook w:val="04A0" w:firstRow="1" w:lastRow="0" w:firstColumn="1" w:lastColumn="0" w:noHBand="0" w:noVBand="1"/>
      </w:tblPr>
      <w:tblGrid>
        <w:gridCol w:w="5481"/>
        <w:gridCol w:w="1205"/>
        <w:gridCol w:w="1952"/>
        <w:gridCol w:w="991"/>
      </w:tblGrid>
      <w:tr w:rsidR="00076E5F" w:rsidRPr="00293A01" w14:paraId="591C32D1" w14:textId="77777777" w:rsidTr="00CF3949">
        <w:tc>
          <w:tcPr>
            <w:tcW w:w="5481" w:type="dxa"/>
          </w:tcPr>
          <w:p w14:paraId="76C50FD8" w14:textId="77777777" w:rsidR="00076E5F" w:rsidRPr="00293A01" w:rsidRDefault="00076E5F" w:rsidP="002D41EB">
            <w:pPr>
              <w:rPr>
                <w:b/>
                <w:bCs/>
                <w:sz w:val="18"/>
                <w:szCs w:val="18"/>
                <w:u w:val="single"/>
              </w:rPr>
            </w:pPr>
          </w:p>
        </w:tc>
        <w:tc>
          <w:tcPr>
            <w:tcW w:w="1205" w:type="dxa"/>
          </w:tcPr>
          <w:p w14:paraId="00FDCB9B" w14:textId="0630364E" w:rsidR="00076E5F" w:rsidRPr="00293A01" w:rsidRDefault="00F156E5" w:rsidP="002D41EB">
            <w:pPr>
              <w:rPr>
                <w:b/>
                <w:bCs/>
                <w:sz w:val="18"/>
                <w:szCs w:val="18"/>
              </w:rPr>
            </w:pPr>
            <w:r w:rsidRPr="00293A01">
              <w:rPr>
                <w:b/>
                <w:bCs/>
                <w:sz w:val="18"/>
                <w:szCs w:val="18"/>
              </w:rPr>
              <w:t>High Performing</w:t>
            </w:r>
          </w:p>
        </w:tc>
        <w:tc>
          <w:tcPr>
            <w:tcW w:w="1952" w:type="dxa"/>
          </w:tcPr>
          <w:p w14:paraId="2378AFC9" w14:textId="36532451" w:rsidR="00076E5F" w:rsidRPr="00293A01" w:rsidRDefault="00F156E5" w:rsidP="002D41EB">
            <w:pPr>
              <w:rPr>
                <w:b/>
                <w:bCs/>
                <w:sz w:val="18"/>
                <w:szCs w:val="18"/>
              </w:rPr>
            </w:pPr>
            <w:r w:rsidRPr="00293A01">
              <w:rPr>
                <w:b/>
                <w:bCs/>
                <w:sz w:val="18"/>
                <w:szCs w:val="18"/>
              </w:rPr>
              <w:t>Above Expectations</w:t>
            </w:r>
          </w:p>
        </w:tc>
        <w:tc>
          <w:tcPr>
            <w:tcW w:w="991" w:type="dxa"/>
          </w:tcPr>
          <w:p w14:paraId="67FC6784" w14:textId="5B1226D2" w:rsidR="00076E5F" w:rsidRPr="00293A01" w:rsidRDefault="00F156E5" w:rsidP="002D41EB">
            <w:pPr>
              <w:rPr>
                <w:b/>
                <w:bCs/>
                <w:sz w:val="18"/>
                <w:szCs w:val="18"/>
              </w:rPr>
            </w:pPr>
            <w:r w:rsidRPr="00293A01">
              <w:rPr>
                <w:b/>
                <w:bCs/>
                <w:sz w:val="18"/>
                <w:szCs w:val="18"/>
              </w:rPr>
              <w:t>Average</w:t>
            </w:r>
          </w:p>
        </w:tc>
      </w:tr>
      <w:tr w:rsidR="0048765E" w:rsidRPr="00293A01" w14:paraId="3CBCEFA4" w14:textId="77777777" w:rsidTr="00CF3949">
        <w:tc>
          <w:tcPr>
            <w:tcW w:w="5481" w:type="dxa"/>
          </w:tcPr>
          <w:p w14:paraId="29D667D3" w14:textId="385C8D38" w:rsidR="0048765E" w:rsidRPr="00293A01" w:rsidRDefault="0048765E" w:rsidP="0048765E">
            <w:pPr>
              <w:rPr>
                <w:sz w:val="18"/>
                <w:szCs w:val="18"/>
                <w:u w:val="single"/>
              </w:rPr>
            </w:pPr>
            <w:r w:rsidRPr="00293A01">
              <w:rPr>
                <w:b/>
                <w:bCs/>
                <w:sz w:val="18"/>
                <w:szCs w:val="18"/>
              </w:rPr>
              <w:t>Mentorship</w:t>
            </w:r>
          </w:p>
        </w:tc>
        <w:tc>
          <w:tcPr>
            <w:tcW w:w="1205" w:type="dxa"/>
          </w:tcPr>
          <w:p w14:paraId="2159D2B6" w14:textId="4DF4FE81" w:rsidR="0048765E" w:rsidRPr="00293A01" w:rsidRDefault="0048765E" w:rsidP="0048765E">
            <w:pPr>
              <w:rPr>
                <w:b/>
                <w:bCs/>
                <w:sz w:val="18"/>
                <w:szCs w:val="18"/>
              </w:rPr>
            </w:pPr>
            <w:r w:rsidRPr="00293A01">
              <w:rPr>
                <w:b/>
                <w:bCs/>
                <w:sz w:val="18"/>
                <w:szCs w:val="18"/>
              </w:rPr>
              <w:t>+2</w:t>
            </w:r>
          </w:p>
        </w:tc>
        <w:tc>
          <w:tcPr>
            <w:tcW w:w="1952" w:type="dxa"/>
          </w:tcPr>
          <w:p w14:paraId="0DF5476B" w14:textId="552BDC70" w:rsidR="0048765E" w:rsidRPr="00293A01" w:rsidRDefault="0048765E" w:rsidP="0048765E">
            <w:pPr>
              <w:rPr>
                <w:b/>
                <w:bCs/>
                <w:sz w:val="18"/>
                <w:szCs w:val="18"/>
              </w:rPr>
            </w:pPr>
            <w:r w:rsidRPr="00293A01">
              <w:rPr>
                <w:b/>
                <w:bCs/>
                <w:sz w:val="18"/>
                <w:szCs w:val="18"/>
              </w:rPr>
              <w:t>+1</w:t>
            </w:r>
          </w:p>
        </w:tc>
        <w:tc>
          <w:tcPr>
            <w:tcW w:w="991" w:type="dxa"/>
          </w:tcPr>
          <w:p w14:paraId="15C1894C" w14:textId="42C94050" w:rsidR="0048765E" w:rsidRPr="00293A01" w:rsidRDefault="0048765E" w:rsidP="0048765E">
            <w:pPr>
              <w:rPr>
                <w:b/>
                <w:bCs/>
                <w:sz w:val="18"/>
                <w:szCs w:val="18"/>
              </w:rPr>
            </w:pPr>
            <w:r w:rsidRPr="00293A01">
              <w:rPr>
                <w:b/>
                <w:bCs/>
                <w:sz w:val="18"/>
                <w:szCs w:val="18"/>
              </w:rPr>
              <w:t>0</w:t>
            </w:r>
          </w:p>
        </w:tc>
      </w:tr>
      <w:tr w:rsidR="0048765E" w:rsidRPr="00293A01" w14:paraId="470A13F4" w14:textId="77777777" w:rsidTr="00CF3949">
        <w:tc>
          <w:tcPr>
            <w:tcW w:w="5481" w:type="dxa"/>
          </w:tcPr>
          <w:p w14:paraId="374247E9" w14:textId="5156E8AE" w:rsidR="0048765E" w:rsidRPr="00293A01" w:rsidRDefault="0048765E" w:rsidP="0048765E">
            <w:pPr>
              <w:rPr>
                <w:b/>
                <w:bCs/>
                <w:sz w:val="18"/>
                <w:szCs w:val="18"/>
                <w:u w:val="single"/>
              </w:rPr>
            </w:pPr>
            <w:r w:rsidRPr="00293A01">
              <w:rPr>
                <w:b/>
                <w:bCs/>
                <w:sz w:val="18"/>
                <w:szCs w:val="18"/>
              </w:rPr>
              <w:t>Reach</w:t>
            </w:r>
          </w:p>
        </w:tc>
        <w:tc>
          <w:tcPr>
            <w:tcW w:w="1205" w:type="dxa"/>
          </w:tcPr>
          <w:p w14:paraId="04CD8D9D" w14:textId="3DB526C9" w:rsidR="0048765E" w:rsidRPr="00293A01" w:rsidRDefault="0048765E" w:rsidP="0048765E">
            <w:pPr>
              <w:rPr>
                <w:b/>
                <w:bCs/>
                <w:sz w:val="18"/>
                <w:szCs w:val="18"/>
              </w:rPr>
            </w:pPr>
            <w:r w:rsidRPr="00293A01">
              <w:rPr>
                <w:b/>
                <w:bCs/>
                <w:sz w:val="18"/>
                <w:szCs w:val="18"/>
              </w:rPr>
              <w:t>+2</w:t>
            </w:r>
          </w:p>
        </w:tc>
        <w:tc>
          <w:tcPr>
            <w:tcW w:w="1952" w:type="dxa"/>
          </w:tcPr>
          <w:p w14:paraId="5CBE7CF3" w14:textId="699DD22C" w:rsidR="0048765E" w:rsidRPr="00293A01" w:rsidRDefault="0048765E" w:rsidP="0048765E">
            <w:pPr>
              <w:rPr>
                <w:b/>
                <w:bCs/>
                <w:sz w:val="18"/>
                <w:szCs w:val="18"/>
              </w:rPr>
            </w:pPr>
            <w:r w:rsidRPr="00293A01">
              <w:rPr>
                <w:b/>
                <w:bCs/>
                <w:sz w:val="18"/>
                <w:szCs w:val="18"/>
              </w:rPr>
              <w:t>+1</w:t>
            </w:r>
          </w:p>
        </w:tc>
        <w:tc>
          <w:tcPr>
            <w:tcW w:w="991" w:type="dxa"/>
          </w:tcPr>
          <w:p w14:paraId="12CC69F8" w14:textId="6694C410" w:rsidR="0048765E" w:rsidRPr="00293A01" w:rsidRDefault="0048765E" w:rsidP="0048765E">
            <w:pPr>
              <w:rPr>
                <w:b/>
                <w:bCs/>
                <w:sz w:val="18"/>
                <w:szCs w:val="18"/>
              </w:rPr>
            </w:pPr>
            <w:r w:rsidRPr="00293A01">
              <w:rPr>
                <w:b/>
                <w:bCs/>
                <w:sz w:val="18"/>
                <w:szCs w:val="18"/>
              </w:rPr>
              <w:t>0</w:t>
            </w:r>
          </w:p>
        </w:tc>
      </w:tr>
      <w:tr w:rsidR="0048765E" w:rsidRPr="00293A01" w14:paraId="696C3089" w14:textId="77777777" w:rsidTr="00CF3949">
        <w:tc>
          <w:tcPr>
            <w:tcW w:w="5481" w:type="dxa"/>
          </w:tcPr>
          <w:p w14:paraId="68AC4EB5" w14:textId="1F28CCAE" w:rsidR="0048765E" w:rsidRPr="00293A01" w:rsidRDefault="0048765E" w:rsidP="0048765E">
            <w:pPr>
              <w:rPr>
                <w:b/>
                <w:bCs/>
                <w:sz w:val="18"/>
                <w:szCs w:val="18"/>
                <w:u w:val="single"/>
              </w:rPr>
            </w:pPr>
            <w:r w:rsidRPr="00293A01">
              <w:rPr>
                <w:b/>
                <w:bCs/>
                <w:sz w:val="18"/>
                <w:szCs w:val="18"/>
              </w:rPr>
              <w:t>Individual Contribution</w:t>
            </w:r>
          </w:p>
        </w:tc>
        <w:tc>
          <w:tcPr>
            <w:tcW w:w="1205" w:type="dxa"/>
          </w:tcPr>
          <w:p w14:paraId="35545224" w14:textId="74329118" w:rsidR="0048765E" w:rsidRPr="00293A01" w:rsidRDefault="0048765E" w:rsidP="0048765E">
            <w:pPr>
              <w:rPr>
                <w:b/>
                <w:bCs/>
                <w:sz w:val="18"/>
                <w:szCs w:val="18"/>
              </w:rPr>
            </w:pPr>
            <w:r w:rsidRPr="00293A01">
              <w:rPr>
                <w:b/>
                <w:bCs/>
                <w:sz w:val="18"/>
                <w:szCs w:val="18"/>
              </w:rPr>
              <w:t>+2</w:t>
            </w:r>
          </w:p>
        </w:tc>
        <w:tc>
          <w:tcPr>
            <w:tcW w:w="1952" w:type="dxa"/>
          </w:tcPr>
          <w:p w14:paraId="7EE0077D" w14:textId="52F54C84" w:rsidR="0048765E" w:rsidRPr="00293A01" w:rsidRDefault="0048765E" w:rsidP="0048765E">
            <w:pPr>
              <w:rPr>
                <w:b/>
                <w:bCs/>
                <w:sz w:val="18"/>
                <w:szCs w:val="18"/>
              </w:rPr>
            </w:pPr>
            <w:r w:rsidRPr="00293A01">
              <w:rPr>
                <w:b/>
                <w:bCs/>
                <w:sz w:val="18"/>
                <w:szCs w:val="18"/>
              </w:rPr>
              <w:t>+1</w:t>
            </w:r>
          </w:p>
        </w:tc>
        <w:tc>
          <w:tcPr>
            <w:tcW w:w="991" w:type="dxa"/>
          </w:tcPr>
          <w:p w14:paraId="738C537F" w14:textId="2785351A" w:rsidR="0048765E" w:rsidRPr="00293A01" w:rsidRDefault="0048765E" w:rsidP="0048765E">
            <w:pPr>
              <w:rPr>
                <w:b/>
                <w:bCs/>
                <w:sz w:val="18"/>
                <w:szCs w:val="18"/>
              </w:rPr>
            </w:pPr>
            <w:r w:rsidRPr="00293A01">
              <w:rPr>
                <w:b/>
                <w:bCs/>
                <w:sz w:val="18"/>
                <w:szCs w:val="18"/>
              </w:rPr>
              <w:t>0</w:t>
            </w:r>
          </w:p>
        </w:tc>
      </w:tr>
      <w:tr w:rsidR="00CF3949" w:rsidRPr="00293A01" w14:paraId="16FB8634" w14:textId="77777777" w:rsidTr="00CF3949">
        <w:tc>
          <w:tcPr>
            <w:tcW w:w="5481" w:type="dxa"/>
          </w:tcPr>
          <w:p w14:paraId="768EEC48" w14:textId="06A694F1" w:rsidR="00CF3949" w:rsidRPr="00293A01" w:rsidRDefault="00CF3949" w:rsidP="0048765E">
            <w:pPr>
              <w:rPr>
                <w:b/>
                <w:bCs/>
                <w:sz w:val="18"/>
                <w:szCs w:val="18"/>
              </w:rPr>
            </w:pPr>
            <w:r w:rsidRPr="00293A01">
              <w:rPr>
                <w:b/>
                <w:bCs/>
                <w:sz w:val="18"/>
                <w:szCs w:val="18"/>
              </w:rPr>
              <w:t>Summary Score</w:t>
            </w:r>
          </w:p>
        </w:tc>
        <w:tc>
          <w:tcPr>
            <w:tcW w:w="4148" w:type="dxa"/>
            <w:gridSpan w:val="3"/>
          </w:tcPr>
          <w:p w14:paraId="64727B92" w14:textId="0A0F7243" w:rsidR="00CF3949" w:rsidRPr="00293A01" w:rsidRDefault="00CF3949" w:rsidP="0048765E">
            <w:pPr>
              <w:rPr>
                <w:b/>
                <w:bCs/>
                <w:sz w:val="18"/>
                <w:szCs w:val="18"/>
              </w:rPr>
            </w:pPr>
            <w:r w:rsidRPr="00293A01">
              <w:rPr>
                <w:b/>
                <w:bCs/>
                <w:sz w:val="18"/>
                <w:szCs w:val="18"/>
              </w:rPr>
              <w:t xml:space="preserve">Total: </w:t>
            </w:r>
          </w:p>
        </w:tc>
      </w:tr>
    </w:tbl>
    <w:p w14:paraId="10235509" w14:textId="59A15B77" w:rsidR="002F7C87" w:rsidRPr="00293A01" w:rsidRDefault="00C1456B" w:rsidP="0097635D">
      <w:pPr>
        <w:pStyle w:val="TableNotitle"/>
        <w:spacing w:before="120"/>
      </w:pPr>
      <w:bookmarkStart w:id="162" w:name="_Toc116312120"/>
      <w:bookmarkStart w:id="163" w:name="_Toc120872288"/>
      <w:r w:rsidRPr="00293A01">
        <w:t>Table</w:t>
      </w:r>
      <w:r w:rsidR="005112AD" w:rsidRPr="00293A01">
        <w:t xml:space="preserve"> </w:t>
      </w:r>
      <w:r w:rsidR="00CF3EBD" w:rsidRPr="00293A01">
        <w:t>5</w:t>
      </w:r>
      <w:r w:rsidR="00293A01" w:rsidRPr="00293A01">
        <w:t xml:space="preserve"> - </w:t>
      </w:r>
      <w:r w:rsidR="00F155E8" w:rsidRPr="00293A01">
        <w:t>Individual Contributor Champion Assessment</w:t>
      </w:r>
      <w:bookmarkEnd w:id="162"/>
      <w:bookmarkEnd w:id="163"/>
    </w:p>
    <w:p w14:paraId="04314430" w14:textId="76CA6B44" w:rsidR="0017217F" w:rsidRPr="00293A01" w:rsidRDefault="0048765E" w:rsidP="002D41EB">
      <w:r w:rsidRPr="00293A01">
        <w:t>Instructions for use:</w:t>
      </w:r>
    </w:p>
    <w:p w14:paraId="4E820DF5" w14:textId="10B9B811" w:rsidR="0048765E" w:rsidRPr="00293A01" w:rsidRDefault="0003476B" w:rsidP="002D41EB">
      <w:r w:rsidRPr="00293A01">
        <w:t xml:space="preserve">Individuals being considered for climate champion or influencer roles </w:t>
      </w:r>
      <w:r w:rsidR="00684D63" w:rsidRPr="00293A01">
        <w:t xml:space="preserve">can be quickly scored with the above. </w:t>
      </w:r>
    </w:p>
    <w:p w14:paraId="3FD728BC" w14:textId="6024AEE1" w:rsidR="00684D63" w:rsidRPr="00293A01" w:rsidRDefault="00684D63" w:rsidP="002D41EB">
      <w:r w:rsidRPr="00293A01">
        <w:t>Definitions for use in scoring:</w:t>
      </w:r>
    </w:p>
    <w:p w14:paraId="51FA8DE4" w14:textId="417ACADB" w:rsidR="007D5370" w:rsidRPr="00293A01" w:rsidRDefault="00946F43" w:rsidP="007D5370">
      <w:pPr>
        <w:pStyle w:val="ListParagraph"/>
        <w:numPr>
          <w:ilvl w:val="1"/>
          <w:numId w:val="3"/>
        </w:numPr>
      </w:pPr>
      <w:r w:rsidRPr="00293A01">
        <w:rPr>
          <w:b/>
          <w:bCs/>
        </w:rPr>
        <w:t xml:space="preserve">High </w:t>
      </w:r>
      <w:r w:rsidR="000C1B84" w:rsidRPr="00293A01">
        <w:rPr>
          <w:b/>
          <w:bCs/>
        </w:rPr>
        <w:t>P</w:t>
      </w:r>
      <w:r w:rsidRPr="00293A01">
        <w:rPr>
          <w:b/>
          <w:bCs/>
        </w:rPr>
        <w:t>erforming:</w:t>
      </w:r>
      <w:r w:rsidRPr="00293A01">
        <w:t xml:space="preserve"> individual is recognized </w:t>
      </w:r>
      <w:r w:rsidR="000C1B84" w:rsidRPr="00293A01">
        <w:t xml:space="preserve">by wide audience either internal or external for performance in this area. They may have </w:t>
      </w:r>
      <w:proofErr w:type="gramStart"/>
      <w:r w:rsidR="000C1B84" w:rsidRPr="00293A01">
        <w:t>a large number of</w:t>
      </w:r>
      <w:proofErr w:type="gramEnd"/>
      <w:r w:rsidR="000C1B84" w:rsidRPr="00293A01">
        <w:t xml:space="preserve"> mentees, a recognizable brand internally or externally, they might have authored content or have a recognizable presence eon social media.</w:t>
      </w:r>
      <w:r w:rsidR="00953CF2">
        <w:t xml:space="preserve"> </w:t>
      </w:r>
      <w:r w:rsidR="000C1B84" w:rsidRPr="00293A01">
        <w:t>They exhibit charisma and ease in in dealing with a large audience and are comfortable in taking charge.</w:t>
      </w:r>
    </w:p>
    <w:p w14:paraId="68FE2B86" w14:textId="09C5068A" w:rsidR="007D5370" w:rsidRPr="00293A01" w:rsidRDefault="000D34FD" w:rsidP="007D5370">
      <w:pPr>
        <w:pStyle w:val="ListParagraph"/>
        <w:numPr>
          <w:ilvl w:val="1"/>
          <w:numId w:val="3"/>
        </w:numPr>
      </w:pPr>
      <w:r w:rsidRPr="00293A01">
        <w:rPr>
          <w:b/>
          <w:bCs/>
        </w:rPr>
        <w:t>Above Expectations:</w:t>
      </w:r>
      <w:r w:rsidR="00953CF2">
        <w:t xml:space="preserve"> </w:t>
      </w:r>
      <w:r w:rsidRPr="00293A01">
        <w:t xml:space="preserve">This individual is gaining notoriety in their space of expertise or area of influence. Their peers </w:t>
      </w:r>
      <w:r w:rsidR="00EB1C92" w:rsidRPr="00293A01">
        <w:t>respond</w:t>
      </w:r>
      <w:r w:rsidRPr="00293A01">
        <w:t xml:space="preserve"> to them in a </w:t>
      </w:r>
      <w:r w:rsidR="00EB1C92" w:rsidRPr="00293A01">
        <w:t>favorable</w:t>
      </w:r>
      <w:r w:rsidRPr="00293A01">
        <w:t xml:space="preserve"> way and defer to them </w:t>
      </w:r>
      <w:proofErr w:type="gramStart"/>
      <w:r w:rsidRPr="00293A01">
        <w:t>more often than not</w:t>
      </w:r>
      <w:proofErr w:type="gramEnd"/>
      <w:r w:rsidRPr="00293A01">
        <w:t xml:space="preserve"> when working </w:t>
      </w:r>
      <w:r w:rsidR="00EB1C92" w:rsidRPr="00293A01">
        <w:t>through</w:t>
      </w:r>
      <w:r w:rsidRPr="00293A01">
        <w:t xml:space="preserve"> complicated problem, they may have a few mentees or </w:t>
      </w:r>
      <w:r w:rsidR="00EB1C92" w:rsidRPr="00293A01">
        <w:t>are recognized for their contribution to the company in some way that is easily recognizable to other workers.</w:t>
      </w:r>
    </w:p>
    <w:p w14:paraId="61CE225A" w14:textId="3EA8B395" w:rsidR="0017217F" w:rsidRPr="00293A01" w:rsidDel="00A51C6C" w:rsidRDefault="00EB1C92" w:rsidP="007D5370">
      <w:pPr>
        <w:pStyle w:val="ListParagraph"/>
        <w:numPr>
          <w:ilvl w:val="1"/>
          <w:numId w:val="3"/>
        </w:numPr>
      </w:pPr>
      <w:r w:rsidRPr="00293A01">
        <w:rPr>
          <w:b/>
          <w:bCs/>
        </w:rPr>
        <w:t>Average:</w:t>
      </w:r>
      <w:r w:rsidRPr="00293A01">
        <w:t xml:space="preserve"> This employee </w:t>
      </w:r>
      <w:r w:rsidR="006C679B" w:rsidRPr="00293A01">
        <w:t xml:space="preserve">is competent but does not have an interest in larger opportunities and may shy away from additional opportunities to guide policy or otherwise step to the front of the pack. They blend into the larger audience and don’t stand out for any </w:t>
      </w:r>
      <w:proofErr w:type="gramStart"/>
      <w:r w:rsidR="006C679B" w:rsidRPr="00293A01">
        <w:t>particular measure</w:t>
      </w:r>
      <w:proofErr w:type="gramEnd"/>
      <w:r w:rsidR="006C679B" w:rsidRPr="00293A01">
        <w:t xml:space="preserve">. </w:t>
      </w:r>
      <w:r w:rsidR="00C23412" w:rsidRPr="00293A01">
        <w:br w:type="page"/>
      </w:r>
    </w:p>
    <w:p w14:paraId="3D1A9431" w14:textId="6D047890" w:rsidR="00A51C6C" w:rsidRPr="00293A01" w:rsidRDefault="00876A08" w:rsidP="0097635D">
      <w:pPr>
        <w:pStyle w:val="Heading1"/>
        <w:numPr>
          <w:ilvl w:val="0"/>
          <w:numId w:val="0"/>
        </w:numPr>
        <w:ind w:left="851" w:hanging="851"/>
        <w:jc w:val="center"/>
        <w:rPr>
          <w:rFonts w:cs="Times New Roman"/>
        </w:rPr>
      </w:pPr>
      <w:bookmarkStart w:id="164" w:name="_Toc115092268"/>
      <w:bookmarkStart w:id="165" w:name="_Toc115092267"/>
      <w:bookmarkStart w:id="166" w:name="_Toc116312383"/>
      <w:bookmarkStart w:id="167" w:name="_Toc120872335"/>
      <w:bookmarkEnd w:id="164"/>
      <w:r w:rsidRPr="00293A01">
        <w:rPr>
          <w:rFonts w:cs="Times New Roman"/>
        </w:rPr>
        <w:t>Bibliography</w:t>
      </w:r>
      <w:bookmarkEnd w:id="165"/>
      <w:bookmarkEnd w:id="166"/>
      <w:bookmarkEnd w:id="167"/>
    </w:p>
    <w:p w14:paraId="6BC09B96" w14:textId="77777777" w:rsidR="00CF3EBD" w:rsidRPr="00293A01" w:rsidRDefault="00CF3EBD" w:rsidP="00D07BE3">
      <w:pPr>
        <w:overflowPunct w:val="0"/>
        <w:autoSpaceDE w:val="0"/>
        <w:autoSpaceDN w:val="0"/>
        <w:adjustRightInd w:val="0"/>
        <w:textAlignment w:val="baseline"/>
        <w:rPr>
          <w:szCs w:val="24"/>
          <w:lang w:val="en-GB"/>
        </w:rPr>
      </w:pPr>
    </w:p>
    <w:p w14:paraId="0222B805" w14:textId="47ECB966" w:rsidR="00CF3EBD" w:rsidRPr="00293A01" w:rsidRDefault="00C47602" w:rsidP="0097635D">
      <w:pPr>
        <w:overflowPunct w:val="0"/>
        <w:autoSpaceDE w:val="0"/>
        <w:autoSpaceDN w:val="0"/>
        <w:adjustRightInd w:val="0"/>
        <w:ind w:left="1701" w:hanging="1701"/>
        <w:textAlignment w:val="baseline"/>
      </w:pPr>
      <w:r w:rsidRPr="00293A01">
        <w:t>[b-</w:t>
      </w:r>
      <w:proofErr w:type="spellStart"/>
      <w:r w:rsidRPr="00293A01">
        <w:t>Chem</w:t>
      </w:r>
      <w:r w:rsidR="00FF5A0F" w:rsidRPr="00293A01">
        <w:t>Trust</w:t>
      </w:r>
      <w:proofErr w:type="spellEnd"/>
      <w:r w:rsidRPr="00293A01">
        <w:t>]</w:t>
      </w:r>
      <w:r w:rsidRPr="00293A01">
        <w:tab/>
      </w:r>
      <w:r w:rsidRPr="00293A01">
        <w:tab/>
      </w:r>
      <w:proofErr w:type="spellStart"/>
      <w:r w:rsidR="00FF5A0F" w:rsidRPr="00293A01">
        <w:t>ChemTrust</w:t>
      </w:r>
      <w:proofErr w:type="spellEnd"/>
      <w:r w:rsidR="00E43CE2" w:rsidRPr="00293A01">
        <w:t>. PFAS – the ‘Forever Chemicals’</w:t>
      </w:r>
      <w:r w:rsidRPr="00293A01">
        <w:t xml:space="preserve"> (1997).</w:t>
      </w:r>
      <w:r w:rsidR="00557113" w:rsidRPr="00293A01">
        <w:t xml:space="preserve"> Available [viewed </w:t>
      </w:r>
      <w:r w:rsidR="006B6D71" w:rsidRPr="00293A01">
        <w:t>2022-09-26] at</w:t>
      </w:r>
      <w:r w:rsidR="00750940" w:rsidRPr="00293A01">
        <w:t xml:space="preserve"> </w:t>
      </w:r>
      <w:hyperlink r:id="rId17" w:history="1">
        <w:r w:rsidR="00233533" w:rsidRPr="00293A01">
          <w:rPr>
            <w:rStyle w:val="Hyperlink"/>
          </w:rPr>
          <w:t>https://chemtrust.org/pfas/</w:t>
        </w:r>
      </w:hyperlink>
    </w:p>
    <w:p w14:paraId="71FB92FE" w14:textId="0871C396" w:rsidR="00233533" w:rsidRPr="00293A01" w:rsidRDefault="00CF3EBD" w:rsidP="0097635D">
      <w:pPr>
        <w:overflowPunct w:val="0"/>
        <w:autoSpaceDE w:val="0"/>
        <w:autoSpaceDN w:val="0"/>
        <w:adjustRightInd w:val="0"/>
        <w:ind w:left="1843" w:hanging="1843"/>
        <w:textAlignment w:val="baseline"/>
      </w:pPr>
      <w:r w:rsidRPr="00293A01">
        <w:t>[b-EPA]</w:t>
      </w:r>
      <w:r w:rsidRPr="00293A01">
        <w:tab/>
        <w:t xml:space="preserve">Environmental Protection Agency (EPA) (2022) Dashboard: Chemical lists. Available [viewed 2022-10-07] at </w:t>
      </w:r>
      <w:hyperlink r:id="rId18" w:history="1">
        <w:r w:rsidRPr="00293A01">
          <w:rPr>
            <w:rStyle w:val="Hyperlink"/>
            <w:szCs w:val="24"/>
            <w:lang w:val="en-GB"/>
          </w:rPr>
          <w:t>https://comptox.epa.gov/dashboard/chemical-lists/pfasmaster</w:t>
        </w:r>
      </w:hyperlink>
    </w:p>
    <w:p w14:paraId="44710E89" w14:textId="4A1B1D13" w:rsidR="00233533" w:rsidRPr="00293A01" w:rsidRDefault="00233533">
      <w:pPr>
        <w:overflowPunct w:val="0"/>
        <w:autoSpaceDE w:val="0"/>
        <w:autoSpaceDN w:val="0"/>
        <w:adjustRightInd w:val="0"/>
        <w:ind w:left="1701" w:hanging="1701"/>
        <w:textAlignment w:val="baseline"/>
      </w:pPr>
      <w:r w:rsidRPr="00293A01">
        <w:t>[b-</w:t>
      </w:r>
      <w:r w:rsidRPr="00293A01">
        <w:rPr>
          <w:color w:val="222222"/>
          <w:szCs w:val="24"/>
          <w:shd w:val="clear" w:color="auto" w:fill="FFFFFF"/>
        </w:rPr>
        <w:t xml:space="preserve"> </w:t>
      </w:r>
      <w:proofErr w:type="spellStart"/>
      <w:r w:rsidRPr="00293A01">
        <w:rPr>
          <w:color w:val="222222"/>
          <w:szCs w:val="24"/>
          <w:shd w:val="clear" w:color="auto" w:fill="FFFFFF"/>
        </w:rPr>
        <w:t>Grönman</w:t>
      </w:r>
      <w:proofErr w:type="spellEnd"/>
      <w:r w:rsidRPr="00293A01">
        <w:t>]</w:t>
      </w:r>
      <w:r w:rsidRPr="00293A01">
        <w:tab/>
      </w:r>
      <w:r w:rsidRPr="00293A01">
        <w:tab/>
      </w:r>
      <w:proofErr w:type="spellStart"/>
      <w:r w:rsidRPr="00293A01">
        <w:rPr>
          <w:color w:val="222222"/>
          <w:szCs w:val="24"/>
          <w:shd w:val="clear" w:color="auto" w:fill="FFFFFF"/>
        </w:rPr>
        <w:t>Grönman</w:t>
      </w:r>
      <w:proofErr w:type="spellEnd"/>
      <w:r w:rsidRPr="00293A01">
        <w:rPr>
          <w:color w:val="222222"/>
          <w:szCs w:val="24"/>
          <w:shd w:val="clear" w:color="auto" w:fill="FFFFFF"/>
        </w:rPr>
        <w:t xml:space="preserve">, K., Soukka, R., Järvi‐Kääriäinen, T., </w:t>
      </w:r>
      <w:proofErr w:type="spellStart"/>
      <w:r w:rsidRPr="00293A01">
        <w:rPr>
          <w:color w:val="222222"/>
          <w:szCs w:val="24"/>
          <w:shd w:val="clear" w:color="auto" w:fill="FFFFFF"/>
        </w:rPr>
        <w:t>Katajajuuri</w:t>
      </w:r>
      <w:proofErr w:type="spellEnd"/>
      <w:r w:rsidRPr="00293A01">
        <w:rPr>
          <w:color w:val="222222"/>
          <w:szCs w:val="24"/>
          <w:shd w:val="clear" w:color="auto" w:fill="FFFFFF"/>
        </w:rPr>
        <w:t xml:space="preserve">, J. M., Kuisma, M., </w:t>
      </w:r>
      <w:proofErr w:type="spellStart"/>
      <w:r w:rsidRPr="00293A01">
        <w:rPr>
          <w:color w:val="222222"/>
          <w:szCs w:val="24"/>
          <w:shd w:val="clear" w:color="auto" w:fill="FFFFFF"/>
        </w:rPr>
        <w:t>Koivupuro</w:t>
      </w:r>
      <w:proofErr w:type="spellEnd"/>
      <w:r w:rsidRPr="00293A01">
        <w:rPr>
          <w:color w:val="222222"/>
          <w:szCs w:val="24"/>
          <w:shd w:val="clear" w:color="auto" w:fill="FFFFFF"/>
        </w:rPr>
        <w:t xml:space="preserve">, H. K., ... &amp; </w:t>
      </w:r>
      <w:proofErr w:type="spellStart"/>
      <w:r w:rsidRPr="00293A01">
        <w:rPr>
          <w:color w:val="222222"/>
          <w:szCs w:val="24"/>
          <w:shd w:val="clear" w:color="auto" w:fill="FFFFFF"/>
        </w:rPr>
        <w:t>Linnanen</w:t>
      </w:r>
      <w:proofErr w:type="spellEnd"/>
      <w:r w:rsidRPr="00293A01">
        <w:rPr>
          <w:color w:val="222222"/>
          <w:szCs w:val="24"/>
          <w:shd w:val="clear" w:color="auto" w:fill="FFFFFF"/>
        </w:rPr>
        <w:t>, L. (2013). Framework for sustainable food packaging design. </w:t>
      </w:r>
      <w:r w:rsidRPr="00293A01">
        <w:rPr>
          <w:i/>
          <w:iCs/>
          <w:color w:val="222222"/>
          <w:szCs w:val="24"/>
          <w:shd w:val="clear" w:color="auto" w:fill="FFFFFF"/>
        </w:rPr>
        <w:t>Packaging Technology and Science</w:t>
      </w:r>
      <w:r w:rsidRPr="00293A01">
        <w:rPr>
          <w:color w:val="222222"/>
          <w:szCs w:val="24"/>
          <w:shd w:val="clear" w:color="auto" w:fill="FFFFFF"/>
        </w:rPr>
        <w:t>, </w:t>
      </w:r>
      <w:r w:rsidRPr="00293A01">
        <w:rPr>
          <w:i/>
          <w:iCs/>
          <w:color w:val="222222"/>
          <w:szCs w:val="24"/>
          <w:shd w:val="clear" w:color="auto" w:fill="FFFFFF"/>
        </w:rPr>
        <w:t>26</w:t>
      </w:r>
      <w:r w:rsidRPr="00293A01">
        <w:rPr>
          <w:color w:val="222222"/>
          <w:szCs w:val="24"/>
          <w:shd w:val="clear" w:color="auto" w:fill="FFFFFF"/>
        </w:rPr>
        <w:t>(4), 187-200.</w:t>
      </w:r>
    </w:p>
    <w:p w14:paraId="2A9493F4" w14:textId="67DA3D6C" w:rsidR="001F6A66" w:rsidRPr="00293A01" w:rsidRDefault="00233533" w:rsidP="0097635D">
      <w:pPr>
        <w:overflowPunct w:val="0"/>
        <w:autoSpaceDE w:val="0"/>
        <w:autoSpaceDN w:val="0"/>
        <w:adjustRightInd w:val="0"/>
        <w:ind w:left="1701" w:hanging="1701"/>
        <w:textAlignment w:val="baseline"/>
        <w:rPr>
          <w:rStyle w:val="Hyperlink"/>
          <w:color w:val="auto"/>
          <w:szCs w:val="24"/>
          <w:u w:val="none"/>
          <w:lang w:val="en-GB"/>
        </w:rPr>
      </w:pPr>
      <w:r w:rsidRPr="00293A01">
        <w:t>[b-Handfield]</w:t>
      </w:r>
      <w:r w:rsidRPr="00293A01">
        <w:tab/>
        <w:t xml:space="preserve">Handfield, R.B. and Melnyk, S.A. (1998), The Green Supply Chain: Integrating Suppliers into Environmental Management Processes. International Journal of Purchasing and Materials Management, 34: 2-11. </w:t>
      </w:r>
      <w:hyperlink r:id="rId19" w:history="1">
        <w:r w:rsidRPr="00293A01">
          <w:rPr>
            <w:rStyle w:val="Hyperlink"/>
          </w:rPr>
          <w:t>https://doi.org/10.1111/j.1745-493X.1998.tb00042.x</w:t>
        </w:r>
      </w:hyperlink>
    </w:p>
    <w:p w14:paraId="00CA59FC" w14:textId="7F65E39E" w:rsidR="00572474" w:rsidRPr="00293A01" w:rsidRDefault="0044382F">
      <w:pPr>
        <w:overflowPunct w:val="0"/>
        <w:autoSpaceDE w:val="0"/>
        <w:autoSpaceDN w:val="0"/>
        <w:adjustRightInd w:val="0"/>
        <w:ind w:left="1701" w:hanging="1701"/>
        <w:textAlignment w:val="baseline"/>
        <w:rPr>
          <w:color w:val="222222"/>
          <w:szCs w:val="24"/>
          <w:shd w:val="clear" w:color="auto" w:fill="FFFFFF"/>
        </w:rPr>
      </w:pPr>
      <w:bookmarkStart w:id="168" w:name="_Hlk116573723"/>
      <w:r w:rsidRPr="00293A01">
        <w:t>[b-</w:t>
      </w:r>
      <w:proofErr w:type="spellStart"/>
      <w:r w:rsidR="003B43C4" w:rsidRPr="00293A01">
        <w:t>Kotabe</w:t>
      </w:r>
      <w:proofErr w:type="spellEnd"/>
      <w:r w:rsidRPr="00293A01">
        <w:t>]</w:t>
      </w:r>
      <w:bookmarkEnd w:id="168"/>
      <w:r w:rsidRPr="00293A01">
        <w:tab/>
      </w:r>
      <w:r w:rsidRPr="00293A01">
        <w:tab/>
      </w:r>
      <w:proofErr w:type="spellStart"/>
      <w:r w:rsidR="003B43C4" w:rsidRPr="00293A01">
        <w:t>Kotabe</w:t>
      </w:r>
      <w:proofErr w:type="spellEnd"/>
      <w:r w:rsidR="003B43C4" w:rsidRPr="00293A01">
        <w:t xml:space="preserve">, M., &amp; Murray </w:t>
      </w:r>
      <w:r w:rsidR="00D56960" w:rsidRPr="00293A01">
        <w:t xml:space="preserve">J.Y. (2004) Global sourcing strategy and sustainable </w:t>
      </w:r>
      <w:r w:rsidR="0035141E" w:rsidRPr="00293A01">
        <w:rPr>
          <w:color w:val="222222"/>
          <w:szCs w:val="24"/>
          <w:shd w:val="clear" w:color="auto" w:fill="FFFFFF"/>
        </w:rPr>
        <w:t>competitiv</w:t>
      </w:r>
      <w:r w:rsidR="00913040" w:rsidRPr="00293A01">
        <w:rPr>
          <w:color w:val="222222"/>
          <w:szCs w:val="24"/>
          <w:shd w:val="clear" w:color="auto" w:fill="FFFFFF"/>
        </w:rPr>
        <w:t xml:space="preserve">e </w:t>
      </w:r>
      <w:r w:rsidR="0035141E" w:rsidRPr="00293A01">
        <w:rPr>
          <w:color w:val="222222"/>
          <w:szCs w:val="24"/>
          <w:shd w:val="clear" w:color="auto" w:fill="FFFFFF"/>
        </w:rPr>
        <w:t>advantage. </w:t>
      </w:r>
      <w:r w:rsidR="0035141E" w:rsidRPr="00293A01">
        <w:rPr>
          <w:i/>
          <w:iCs/>
          <w:color w:val="222222"/>
          <w:szCs w:val="24"/>
          <w:shd w:val="clear" w:color="auto" w:fill="FFFFFF"/>
        </w:rPr>
        <w:t>Industrial marketing management</w:t>
      </w:r>
      <w:r w:rsidR="0035141E" w:rsidRPr="00293A01">
        <w:rPr>
          <w:color w:val="222222"/>
          <w:szCs w:val="24"/>
          <w:shd w:val="clear" w:color="auto" w:fill="FFFFFF"/>
        </w:rPr>
        <w:t>, </w:t>
      </w:r>
      <w:r w:rsidR="0035141E" w:rsidRPr="00293A01">
        <w:rPr>
          <w:i/>
          <w:iCs/>
          <w:color w:val="222222"/>
          <w:szCs w:val="24"/>
          <w:shd w:val="clear" w:color="auto" w:fill="FFFFFF"/>
        </w:rPr>
        <w:t>33</w:t>
      </w:r>
      <w:r w:rsidR="0035141E" w:rsidRPr="00293A01">
        <w:rPr>
          <w:color w:val="222222"/>
          <w:szCs w:val="24"/>
          <w:shd w:val="clear" w:color="auto" w:fill="FFFFFF"/>
        </w:rPr>
        <w:t>(1), 7-14.</w:t>
      </w:r>
    </w:p>
    <w:p w14:paraId="53714234" w14:textId="7ED68C88" w:rsidR="001F6A66" w:rsidRPr="00293A01" w:rsidRDefault="00913040">
      <w:pPr>
        <w:overflowPunct w:val="0"/>
        <w:autoSpaceDE w:val="0"/>
        <w:autoSpaceDN w:val="0"/>
        <w:adjustRightInd w:val="0"/>
        <w:ind w:left="1701" w:hanging="1701"/>
        <w:textAlignment w:val="baseline"/>
        <w:rPr>
          <w:color w:val="222222"/>
          <w:szCs w:val="24"/>
          <w:shd w:val="clear" w:color="auto" w:fill="FFFFFF"/>
        </w:rPr>
      </w:pPr>
      <w:r w:rsidRPr="00293A01">
        <w:t>[b-Min]</w:t>
      </w:r>
      <w:r w:rsidRPr="00293A01">
        <w:tab/>
      </w:r>
      <w:r w:rsidRPr="00293A01">
        <w:tab/>
        <w:t xml:space="preserve">Min, </w:t>
      </w:r>
      <w:r w:rsidR="008B6F90" w:rsidRPr="00293A01">
        <w:t xml:space="preserve">H., &amp; Galle, W.P. (1997). Green Purchasing Strategies: Trends and Implications. International Journal of </w:t>
      </w:r>
      <w:r w:rsidR="009D342E" w:rsidRPr="00293A01">
        <w:t xml:space="preserve">Purchasing and Materials Management., 33: 10-17. </w:t>
      </w:r>
      <w:hyperlink r:id="rId20" w:history="1">
        <w:r w:rsidR="009D342E" w:rsidRPr="00C8609E">
          <w:rPr>
            <w:rStyle w:val="Hyperlink"/>
          </w:rPr>
          <w:t>https://doi.org/10.1111/j.1745-493X.1997.tb00026.x</w:t>
        </w:r>
      </w:hyperlink>
    </w:p>
    <w:p w14:paraId="66972CE9" w14:textId="22F88AAE" w:rsidR="001F6A66" w:rsidRPr="00293A01" w:rsidRDefault="001F6A66">
      <w:pPr>
        <w:overflowPunct w:val="0"/>
        <w:autoSpaceDE w:val="0"/>
        <w:autoSpaceDN w:val="0"/>
        <w:adjustRightInd w:val="0"/>
        <w:ind w:left="1701" w:hanging="1701"/>
        <w:textAlignment w:val="baseline"/>
      </w:pPr>
      <w:r w:rsidRPr="001B63EA">
        <w:rPr>
          <w:lang w:val="nb-NO"/>
        </w:rPr>
        <w:t>[b-Nelson]</w:t>
      </w:r>
      <w:r w:rsidRPr="001B63EA">
        <w:rPr>
          <w:lang w:val="nb-NO"/>
        </w:rPr>
        <w:tab/>
      </w:r>
      <w:r w:rsidRPr="001B63EA">
        <w:rPr>
          <w:lang w:val="nb-NO"/>
        </w:rPr>
        <w:tab/>
        <w:t xml:space="preserve">Nelson, D. A., McVoy, G. R., &amp; Greninger, L. (2002). </w:t>
      </w:r>
      <w:r w:rsidRPr="00293A01">
        <w:rPr>
          <w:lang w:val="en-GB"/>
        </w:rPr>
        <w:t>Promoting Environmental Stewardship in Transportation: Maintenance and Operations at the New York State Department of Transportation. Transportation Research Record, 1792(1), 89–92. https://doi.org/10.3141/1792-12</w:t>
      </w:r>
    </w:p>
    <w:p w14:paraId="2925C66C" w14:textId="442B09B4" w:rsidR="00C1456B" w:rsidRPr="00293A01" w:rsidRDefault="00233533">
      <w:pPr>
        <w:overflowPunct w:val="0"/>
        <w:autoSpaceDE w:val="0"/>
        <w:autoSpaceDN w:val="0"/>
        <w:adjustRightInd w:val="0"/>
        <w:ind w:left="1701" w:hanging="1701"/>
        <w:textAlignment w:val="baseline"/>
        <w:rPr>
          <w:rStyle w:val="Hyperlink"/>
          <w:color w:val="005274"/>
          <w:szCs w:val="24"/>
          <w:shd w:val="clear" w:color="auto" w:fill="FFFFFF"/>
        </w:rPr>
      </w:pPr>
      <w:r w:rsidRPr="00293A01">
        <w:t>[b-Walton]</w:t>
      </w:r>
      <w:r w:rsidRPr="00293A01">
        <w:tab/>
      </w:r>
      <w:r w:rsidRPr="00293A01">
        <w:tab/>
      </w:r>
      <w:r w:rsidRPr="00293A01">
        <w:rPr>
          <w:color w:val="1C1D1E"/>
          <w:szCs w:val="24"/>
          <w:shd w:val="clear" w:color="auto" w:fill="FFFFFF"/>
        </w:rPr>
        <w:t>Walton, S.V., Handfield, R.B. and Melnyk, S.A. (1998), The Green Supply Chain: Integrating Suppliers into Environmental Management Processes. International Journal of Purchasing and Materials Management, 34: 2 11. </w:t>
      </w:r>
      <w:hyperlink r:id="rId21" w:history="1">
        <w:r w:rsidRPr="00C8609E">
          <w:rPr>
            <w:rStyle w:val="Hyperlink"/>
          </w:rPr>
          <w:t>https://doi.org/10.1111/j.1745-493X.1998.tb00042.x</w:t>
        </w:r>
      </w:hyperlink>
    </w:p>
    <w:p w14:paraId="249F0F43" w14:textId="2A84842C" w:rsidR="00DC4986" w:rsidRPr="00293A01" w:rsidRDefault="00DC4986" w:rsidP="00DC4986">
      <w:pPr>
        <w:overflowPunct w:val="0"/>
        <w:autoSpaceDE w:val="0"/>
        <w:autoSpaceDN w:val="0"/>
        <w:adjustRightInd w:val="0"/>
        <w:ind w:left="1700" w:hanging="1700"/>
        <w:textAlignment w:val="baseline"/>
        <w:rPr>
          <w:lang w:val="en-GB"/>
        </w:rPr>
      </w:pPr>
      <w:r w:rsidRPr="00293A01">
        <w:t>[b-Lee]</w:t>
      </w:r>
      <w:r w:rsidRPr="00293A01">
        <w:tab/>
      </w:r>
      <w:r w:rsidRPr="00293A01">
        <w:tab/>
      </w:r>
      <w:proofErr w:type="spellStart"/>
      <w:r w:rsidRPr="00293A01">
        <w:rPr>
          <w:lang w:val="en-GB"/>
        </w:rPr>
        <w:t>Taehee</w:t>
      </w:r>
      <w:proofErr w:type="spellEnd"/>
      <w:r w:rsidRPr="00293A01">
        <w:rPr>
          <w:lang w:val="en-GB"/>
        </w:rPr>
        <w:t xml:space="preserve"> Lee, </w:t>
      </w:r>
      <w:proofErr w:type="spellStart"/>
      <w:r w:rsidRPr="00293A01">
        <w:rPr>
          <w:lang w:val="en-GB"/>
        </w:rPr>
        <w:t>Hyunjeong</w:t>
      </w:r>
      <w:proofErr w:type="spellEnd"/>
      <w:r w:rsidRPr="00293A01">
        <w:rPr>
          <w:lang w:val="en-GB"/>
        </w:rPr>
        <w:t xml:space="preserve"> Nam, A Study on Green Shipping in Major Countries: In the View of Shipyards, Shipping Companies, Ports, and Policies, The Asian Journal of Shipping and Logistics, Volume 33, Issue 4, 2017, Pages 253-262,</w:t>
      </w:r>
    </w:p>
    <w:p w14:paraId="0FE5B139" w14:textId="64790A85" w:rsidR="004C46CD" w:rsidRPr="00293A01" w:rsidRDefault="00293A01">
      <w:pPr>
        <w:jc w:val="center"/>
      </w:pPr>
      <w:r w:rsidRPr="00293A01">
        <w:t>_______________</w:t>
      </w:r>
      <w:bookmarkEnd w:id="6"/>
    </w:p>
    <w:sectPr w:rsidR="004C46CD" w:rsidRPr="00293A01" w:rsidSect="00A92BB3">
      <w:footerReference w:type="default" r:id="rId22"/>
      <w:pgSz w:w="11907" w:h="16840" w:code="9"/>
      <w:pgMar w:top="1210" w:right="850"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0631" w14:textId="77777777" w:rsidR="00CE0801" w:rsidRDefault="00CE0801">
      <w:r>
        <w:separator/>
      </w:r>
    </w:p>
  </w:endnote>
  <w:endnote w:type="continuationSeparator" w:id="0">
    <w:p w14:paraId="36F651E5" w14:textId="77777777" w:rsidR="00CE0801" w:rsidRDefault="00CE0801">
      <w:r>
        <w:continuationSeparator/>
      </w:r>
    </w:p>
  </w:endnote>
  <w:endnote w:type="continuationNotice" w:id="1">
    <w:p w14:paraId="69585883" w14:textId="77777777" w:rsidR="00CE0801" w:rsidRDefault="00CE08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670106"/>
      <w:docPartObj>
        <w:docPartGallery w:val="Page Numbers (Bottom of Page)"/>
        <w:docPartUnique/>
      </w:docPartObj>
    </w:sdtPr>
    <w:sdtEndPr>
      <w:rPr>
        <w:noProof/>
      </w:rPr>
    </w:sdtEndPr>
    <w:sdtContent>
      <w:p w14:paraId="3E8289B8" w14:textId="0105C8E1" w:rsidR="00A92BB3" w:rsidRPr="001B63EA" w:rsidRDefault="00A92BB3" w:rsidP="00A92BB3">
        <w:pPr>
          <w:pStyle w:val="Footer"/>
          <w:tabs>
            <w:tab w:val="clear" w:pos="4320"/>
            <w:tab w:val="clear" w:pos="8640"/>
            <w:tab w:val="right" w:pos="4678"/>
          </w:tabs>
          <w:jc w:val="right"/>
          <w:rPr>
            <w:lang w:val="it-IT"/>
          </w:rPr>
        </w:pPr>
        <w:r>
          <w:fldChar w:fldCharType="begin"/>
        </w:r>
        <w:r w:rsidRPr="001B63EA">
          <w:rPr>
            <w:lang w:val="it-IT"/>
          </w:rPr>
          <w:instrText xml:space="preserve"> PAGE   \* MERGEFORMAT </w:instrText>
        </w:r>
        <w:r>
          <w:fldChar w:fldCharType="separate"/>
        </w:r>
        <w:r w:rsidRPr="001B63EA">
          <w:rPr>
            <w:noProof/>
            <w:lang w:val="it-IT"/>
          </w:rPr>
          <w:t>2</w:t>
        </w:r>
        <w:r>
          <w:rPr>
            <w:noProof/>
          </w:rPr>
          <w:fldChar w:fldCharType="end"/>
        </w:r>
        <w:r w:rsidRPr="001B63EA">
          <w:rPr>
            <w:noProof/>
            <w:lang w:val="it-IT"/>
          </w:rPr>
          <w:tab/>
        </w:r>
        <w:sdt>
          <w:sdtPr>
            <w:id w:val="-449093286"/>
            <w:docPartObj>
              <w:docPartGallery w:val="Page Numbers (Bottom of Page)"/>
              <w:docPartUnique/>
            </w:docPartObj>
          </w:sdtPr>
          <w:sdtEndPr>
            <w:rPr>
              <w:noProof/>
            </w:rPr>
          </w:sdtEndPr>
          <w:sdtContent>
            <w:r w:rsidRPr="001B63EA">
              <w:rPr>
                <w:lang w:val="it-IT"/>
              </w:rPr>
              <w:t>ITU-T FG-AI4EE D.WG1-01 (2022)</w:t>
            </w:r>
          </w:sdtContent>
        </w:sdt>
      </w:p>
    </w:sdtContent>
  </w:sdt>
  <w:p w14:paraId="3C736ABB" w14:textId="77777777" w:rsidR="00A92BB3" w:rsidRPr="001B63EA" w:rsidRDefault="00A92BB3">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17030"/>
      <w:docPartObj>
        <w:docPartGallery w:val="Page Numbers (Bottom of Page)"/>
        <w:docPartUnique/>
      </w:docPartObj>
    </w:sdtPr>
    <w:sdtEndPr>
      <w:rPr>
        <w:noProof/>
      </w:rPr>
    </w:sdtEndPr>
    <w:sdtContent>
      <w:p w14:paraId="3E15BD52" w14:textId="77777777" w:rsidR="00A92BB3" w:rsidRPr="001B63EA" w:rsidRDefault="00A92BB3" w:rsidP="00A92BB3">
        <w:pPr>
          <w:pStyle w:val="Footer"/>
          <w:tabs>
            <w:tab w:val="clear" w:pos="4320"/>
            <w:tab w:val="clear" w:pos="8640"/>
            <w:tab w:val="right" w:pos="4678"/>
          </w:tabs>
          <w:jc w:val="right"/>
          <w:rPr>
            <w:lang w:val="it-IT"/>
          </w:rPr>
        </w:pPr>
        <w:r>
          <w:fldChar w:fldCharType="begin"/>
        </w:r>
        <w:r w:rsidRPr="001B63EA">
          <w:rPr>
            <w:lang w:val="it-IT"/>
          </w:rPr>
          <w:instrText xml:space="preserve"> PAGE   \* MERGEFORMAT </w:instrText>
        </w:r>
        <w:r>
          <w:fldChar w:fldCharType="separate"/>
        </w:r>
        <w:r w:rsidRPr="001B63EA">
          <w:rPr>
            <w:noProof/>
            <w:lang w:val="it-IT"/>
          </w:rPr>
          <w:t>2</w:t>
        </w:r>
        <w:r>
          <w:rPr>
            <w:noProof/>
          </w:rPr>
          <w:fldChar w:fldCharType="end"/>
        </w:r>
        <w:r w:rsidRPr="001B63EA">
          <w:rPr>
            <w:noProof/>
            <w:lang w:val="it-IT"/>
          </w:rPr>
          <w:tab/>
        </w:r>
        <w:sdt>
          <w:sdtPr>
            <w:id w:val="340826545"/>
            <w:docPartObj>
              <w:docPartGallery w:val="Page Numbers (Bottom of Page)"/>
              <w:docPartUnique/>
            </w:docPartObj>
          </w:sdtPr>
          <w:sdtEndPr>
            <w:rPr>
              <w:noProof/>
            </w:rPr>
          </w:sdtEndPr>
          <w:sdtContent>
            <w:r w:rsidRPr="001B63EA">
              <w:rPr>
                <w:lang w:val="it-IT"/>
              </w:rPr>
              <w:t>ITU-T FG-AI4EE D.WG1-01 (2022)</w:t>
            </w:r>
          </w:sdtContent>
        </w:sdt>
      </w:p>
    </w:sdtContent>
  </w:sdt>
  <w:p w14:paraId="630CD9E3" w14:textId="77777777" w:rsidR="00A92BB3" w:rsidRPr="001B63EA" w:rsidRDefault="00A92BB3">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FA99" w14:textId="77777777" w:rsidR="00CE0801" w:rsidRDefault="00CE0801">
      <w:r>
        <w:separator/>
      </w:r>
    </w:p>
  </w:footnote>
  <w:footnote w:type="continuationSeparator" w:id="0">
    <w:p w14:paraId="00578138" w14:textId="77777777" w:rsidR="00CE0801" w:rsidRDefault="00CE0801">
      <w:r>
        <w:continuationSeparator/>
      </w:r>
    </w:p>
  </w:footnote>
  <w:footnote w:type="continuationNotice" w:id="1">
    <w:p w14:paraId="300BBB28" w14:textId="77777777" w:rsidR="00CE0801" w:rsidRDefault="00CE080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8E7C" w14:textId="0B2FDD25" w:rsidR="00890C3F" w:rsidRDefault="00890C3F" w:rsidP="00296881">
    <w:pPr>
      <w:pStyle w:val="Header"/>
      <w:spacing w:before="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144"/>
    <w:multiLevelType w:val="hybridMultilevel"/>
    <w:tmpl w:val="8B48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10450"/>
    <w:multiLevelType w:val="multilevel"/>
    <w:tmpl w:val="B4665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74457"/>
    <w:multiLevelType w:val="hybridMultilevel"/>
    <w:tmpl w:val="CB483564"/>
    <w:lvl w:ilvl="0" w:tplc="5F1C4A46">
      <w:start w:val="1"/>
      <w:numFmt w:val="decimal"/>
      <w:lvlText w:val="[%1]"/>
      <w:lvlJc w:val="left"/>
      <w:pPr>
        <w:tabs>
          <w:tab w:val="num" w:pos="576"/>
        </w:tabs>
        <w:ind w:left="576" w:hanging="360"/>
      </w:pPr>
      <w:rPr>
        <w:rFonts w:hint="default"/>
      </w:rPr>
    </w:lvl>
    <w:lvl w:ilvl="1" w:tplc="8FCE472C">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235CD6"/>
    <w:multiLevelType w:val="hybridMultilevel"/>
    <w:tmpl w:val="6BC87322"/>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D5176"/>
    <w:multiLevelType w:val="hybridMultilevel"/>
    <w:tmpl w:val="D354CC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F7572B3"/>
    <w:multiLevelType w:val="hybridMultilevel"/>
    <w:tmpl w:val="3FE20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875FD"/>
    <w:multiLevelType w:val="multilevel"/>
    <w:tmpl w:val="3DDA4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5517B"/>
    <w:multiLevelType w:val="hybridMultilevel"/>
    <w:tmpl w:val="5AAAC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00510"/>
    <w:multiLevelType w:val="multilevel"/>
    <w:tmpl w:val="F9BC5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27BB5"/>
    <w:multiLevelType w:val="hybridMultilevel"/>
    <w:tmpl w:val="3CD65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F10A5"/>
    <w:multiLevelType w:val="hybridMultilevel"/>
    <w:tmpl w:val="C1DEF07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792022"/>
    <w:multiLevelType w:val="hybridMultilevel"/>
    <w:tmpl w:val="F828C810"/>
    <w:lvl w:ilvl="0" w:tplc="141CCB8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96BCC"/>
    <w:multiLevelType w:val="multilevel"/>
    <w:tmpl w:val="EE549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A74F0"/>
    <w:multiLevelType w:val="multilevel"/>
    <w:tmpl w:val="A6DA94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52A5C"/>
    <w:multiLevelType w:val="hybridMultilevel"/>
    <w:tmpl w:val="A4DADEFC"/>
    <w:lvl w:ilvl="0" w:tplc="744025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785D7D"/>
    <w:multiLevelType w:val="multilevel"/>
    <w:tmpl w:val="EE549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00C58"/>
    <w:multiLevelType w:val="hybridMultilevel"/>
    <w:tmpl w:val="855ED4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E86566"/>
    <w:multiLevelType w:val="hybridMultilevel"/>
    <w:tmpl w:val="83F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C6DA7"/>
    <w:multiLevelType w:val="hybridMultilevel"/>
    <w:tmpl w:val="FEC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B58F9"/>
    <w:multiLevelType w:val="hybridMultilevel"/>
    <w:tmpl w:val="3BCEB48C"/>
    <w:lvl w:ilvl="0" w:tplc="7440259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50CBF"/>
    <w:multiLevelType w:val="hybridMultilevel"/>
    <w:tmpl w:val="41DE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F4815"/>
    <w:multiLevelType w:val="multilevel"/>
    <w:tmpl w:val="23F24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760F1"/>
    <w:multiLevelType w:val="multilevel"/>
    <w:tmpl w:val="E7847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D0E84"/>
    <w:multiLevelType w:val="multilevel"/>
    <w:tmpl w:val="80AE0B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511111"/>
    <w:multiLevelType w:val="hybridMultilevel"/>
    <w:tmpl w:val="F65CE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13ABE"/>
    <w:multiLevelType w:val="multilevel"/>
    <w:tmpl w:val="FE86DF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bC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FB0773A"/>
    <w:multiLevelType w:val="hybridMultilevel"/>
    <w:tmpl w:val="A216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C2F68"/>
    <w:multiLevelType w:val="hybridMultilevel"/>
    <w:tmpl w:val="D428A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5"/>
  </w:num>
  <w:num w:numId="3">
    <w:abstractNumId w:val="13"/>
  </w:num>
  <w:num w:numId="4">
    <w:abstractNumId w:val="20"/>
  </w:num>
  <w:num w:numId="5">
    <w:abstractNumId w:val="9"/>
  </w:num>
  <w:num w:numId="6">
    <w:abstractNumId w:val="8"/>
  </w:num>
  <w:num w:numId="7">
    <w:abstractNumId w:val="21"/>
  </w:num>
  <w:num w:numId="8">
    <w:abstractNumId w:val="12"/>
  </w:num>
  <w:num w:numId="9">
    <w:abstractNumId w:val="15"/>
  </w:num>
  <w:num w:numId="10">
    <w:abstractNumId w:val="23"/>
  </w:num>
  <w:num w:numId="11">
    <w:abstractNumId w:val="7"/>
  </w:num>
  <w:num w:numId="12">
    <w:abstractNumId w:val="24"/>
  </w:num>
  <w:num w:numId="13">
    <w:abstractNumId w:val="27"/>
  </w:num>
  <w:num w:numId="14">
    <w:abstractNumId w:val="5"/>
  </w:num>
  <w:num w:numId="15">
    <w:abstractNumId w:val="6"/>
  </w:num>
  <w:num w:numId="16">
    <w:abstractNumId w:val="10"/>
  </w:num>
  <w:num w:numId="17">
    <w:abstractNumId w:val="16"/>
  </w:num>
  <w:num w:numId="18">
    <w:abstractNumId w:val="1"/>
  </w:num>
  <w:num w:numId="19">
    <w:abstractNumId w:val="22"/>
  </w:num>
  <w:num w:numId="20">
    <w:abstractNumId w:val="0"/>
  </w:num>
  <w:num w:numId="21">
    <w:abstractNumId w:val="4"/>
  </w:num>
  <w:num w:numId="22">
    <w:abstractNumId w:val="18"/>
  </w:num>
  <w:num w:numId="23">
    <w:abstractNumId w:val="17"/>
  </w:num>
  <w:num w:numId="24">
    <w:abstractNumId w:val="2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25"/>
  </w:num>
  <w:num w:numId="28">
    <w:abstractNumId w:val="19"/>
  </w:num>
  <w:num w:numId="29">
    <w:abstractNumId w:val="3"/>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034B"/>
    <w:rsid w:val="00001C24"/>
    <w:rsid w:val="00003CAA"/>
    <w:rsid w:val="00004A38"/>
    <w:rsid w:val="00005DE0"/>
    <w:rsid w:val="00006FD8"/>
    <w:rsid w:val="00011380"/>
    <w:rsid w:val="00012633"/>
    <w:rsid w:val="00015F5F"/>
    <w:rsid w:val="00021400"/>
    <w:rsid w:val="00021635"/>
    <w:rsid w:val="00022D65"/>
    <w:rsid w:val="000245BC"/>
    <w:rsid w:val="000300F5"/>
    <w:rsid w:val="00031054"/>
    <w:rsid w:val="0003282B"/>
    <w:rsid w:val="0003411C"/>
    <w:rsid w:val="0003476B"/>
    <w:rsid w:val="00036EE2"/>
    <w:rsid w:val="00045F55"/>
    <w:rsid w:val="00050469"/>
    <w:rsid w:val="000518F4"/>
    <w:rsid w:val="0005311B"/>
    <w:rsid w:val="000569DC"/>
    <w:rsid w:val="00057599"/>
    <w:rsid w:val="000649FB"/>
    <w:rsid w:val="0006551C"/>
    <w:rsid w:val="00067382"/>
    <w:rsid w:val="00070138"/>
    <w:rsid w:val="0007015F"/>
    <w:rsid w:val="00070D1A"/>
    <w:rsid w:val="00071741"/>
    <w:rsid w:val="00076E5F"/>
    <w:rsid w:val="00080301"/>
    <w:rsid w:val="00082F97"/>
    <w:rsid w:val="00087100"/>
    <w:rsid w:val="00093CAA"/>
    <w:rsid w:val="00096838"/>
    <w:rsid w:val="000A283E"/>
    <w:rsid w:val="000A31E4"/>
    <w:rsid w:val="000A4E9E"/>
    <w:rsid w:val="000B103C"/>
    <w:rsid w:val="000B48B5"/>
    <w:rsid w:val="000B5804"/>
    <w:rsid w:val="000C0865"/>
    <w:rsid w:val="000C0E22"/>
    <w:rsid w:val="000C1A3F"/>
    <w:rsid w:val="000C1B84"/>
    <w:rsid w:val="000D05C0"/>
    <w:rsid w:val="000D1F15"/>
    <w:rsid w:val="000D34FD"/>
    <w:rsid w:val="000D5FDF"/>
    <w:rsid w:val="000F4340"/>
    <w:rsid w:val="000F4A24"/>
    <w:rsid w:val="000F5853"/>
    <w:rsid w:val="001010EC"/>
    <w:rsid w:val="00102B68"/>
    <w:rsid w:val="00111A8E"/>
    <w:rsid w:val="001144FF"/>
    <w:rsid w:val="00117829"/>
    <w:rsid w:val="001200EA"/>
    <w:rsid w:val="00121A94"/>
    <w:rsid w:val="001226D5"/>
    <w:rsid w:val="00126353"/>
    <w:rsid w:val="001267EE"/>
    <w:rsid w:val="00127823"/>
    <w:rsid w:val="00127CDE"/>
    <w:rsid w:val="00133A09"/>
    <w:rsid w:val="00133E4A"/>
    <w:rsid w:val="00135CA3"/>
    <w:rsid w:val="00144F4E"/>
    <w:rsid w:val="00146400"/>
    <w:rsid w:val="00146A98"/>
    <w:rsid w:val="00147F8A"/>
    <w:rsid w:val="0015020E"/>
    <w:rsid w:val="00152C27"/>
    <w:rsid w:val="001544F3"/>
    <w:rsid w:val="001579A0"/>
    <w:rsid w:val="00157A7D"/>
    <w:rsid w:val="001643EB"/>
    <w:rsid w:val="001669E4"/>
    <w:rsid w:val="00170BEC"/>
    <w:rsid w:val="0017217F"/>
    <w:rsid w:val="00180B22"/>
    <w:rsid w:val="00180D34"/>
    <w:rsid w:val="00183563"/>
    <w:rsid w:val="0018555D"/>
    <w:rsid w:val="00190A2B"/>
    <w:rsid w:val="001916B6"/>
    <w:rsid w:val="001928F9"/>
    <w:rsid w:val="00194D55"/>
    <w:rsid w:val="00195B25"/>
    <w:rsid w:val="00196CD9"/>
    <w:rsid w:val="001A0D29"/>
    <w:rsid w:val="001A3903"/>
    <w:rsid w:val="001A5D1E"/>
    <w:rsid w:val="001A6BFA"/>
    <w:rsid w:val="001B0166"/>
    <w:rsid w:val="001B1BE7"/>
    <w:rsid w:val="001B4368"/>
    <w:rsid w:val="001B63EA"/>
    <w:rsid w:val="001C18BB"/>
    <w:rsid w:val="001C1902"/>
    <w:rsid w:val="001C26CB"/>
    <w:rsid w:val="001C519A"/>
    <w:rsid w:val="001E09D3"/>
    <w:rsid w:val="001E0A1C"/>
    <w:rsid w:val="001E1EF0"/>
    <w:rsid w:val="001F0C70"/>
    <w:rsid w:val="001F0F44"/>
    <w:rsid w:val="001F6A66"/>
    <w:rsid w:val="001F6F04"/>
    <w:rsid w:val="0020339F"/>
    <w:rsid w:val="00206145"/>
    <w:rsid w:val="002071B5"/>
    <w:rsid w:val="00211444"/>
    <w:rsid w:val="00214621"/>
    <w:rsid w:val="002155AF"/>
    <w:rsid w:val="00216074"/>
    <w:rsid w:val="00223076"/>
    <w:rsid w:val="002240A7"/>
    <w:rsid w:val="002258FB"/>
    <w:rsid w:val="00226784"/>
    <w:rsid w:val="00233533"/>
    <w:rsid w:val="00234ED0"/>
    <w:rsid w:val="0023741A"/>
    <w:rsid w:val="002378FD"/>
    <w:rsid w:val="00241D33"/>
    <w:rsid w:val="00246CD9"/>
    <w:rsid w:val="002506D1"/>
    <w:rsid w:val="00252660"/>
    <w:rsid w:val="002544D8"/>
    <w:rsid w:val="00256539"/>
    <w:rsid w:val="0025686D"/>
    <w:rsid w:val="0025773A"/>
    <w:rsid w:val="00261B2C"/>
    <w:rsid w:val="00271AC0"/>
    <w:rsid w:val="0027526D"/>
    <w:rsid w:val="00275F3F"/>
    <w:rsid w:val="00281D6C"/>
    <w:rsid w:val="0028203F"/>
    <w:rsid w:val="002824CC"/>
    <w:rsid w:val="002834D3"/>
    <w:rsid w:val="00284953"/>
    <w:rsid w:val="0029185B"/>
    <w:rsid w:val="0029235D"/>
    <w:rsid w:val="00293A01"/>
    <w:rsid w:val="00294308"/>
    <w:rsid w:val="00296881"/>
    <w:rsid w:val="00297CAE"/>
    <w:rsid w:val="002A014F"/>
    <w:rsid w:val="002A0B6F"/>
    <w:rsid w:val="002A2A84"/>
    <w:rsid w:val="002A2AC5"/>
    <w:rsid w:val="002A45A6"/>
    <w:rsid w:val="002A681F"/>
    <w:rsid w:val="002A7B1F"/>
    <w:rsid w:val="002B0E11"/>
    <w:rsid w:val="002C1A6F"/>
    <w:rsid w:val="002C4917"/>
    <w:rsid w:val="002C67BB"/>
    <w:rsid w:val="002D41EB"/>
    <w:rsid w:val="002D42AF"/>
    <w:rsid w:val="002F01E2"/>
    <w:rsid w:val="002F14FE"/>
    <w:rsid w:val="002F434B"/>
    <w:rsid w:val="002F4DD5"/>
    <w:rsid w:val="002F6236"/>
    <w:rsid w:val="002F775D"/>
    <w:rsid w:val="002F7C87"/>
    <w:rsid w:val="00300589"/>
    <w:rsid w:val="00301673"/>
    <w:rsid w:val="0030222D"/>
    <w:rsid w:val="00304545"/>
    <w:rsid w:val="00306BD7"/>
    <w:rsid w:val="00306D4F"/>
    <w:rsid w:val="003076FB"/>
    <w:rsid w:val="00310B04"/>
    <w:rsid w:val="00311021"/>
    <w:rsid w:val="00315F8D"/>
    <w:rsid w:val="00316C79"/>
    <w:rsid w:val="00320C88"/>
    <w:rsid w:val="00321E3E"/>
    <w:rsid w:val="003233ED"/>
    <w:rsid w:val="00327570"/>
    <w:rsid w:val="0033178C"/>
    <w:rsid w:val="00333E2A"/>
    <w:rsid w:val="00333F0C"/>
    <w:rsid w:val="00334CE2"/>
    <w:rsid w:val="00335506"/>
    <w:rsid w:val="00336274"/>
    <w:rsid w:val="00336F44"/>
    <w:rsid w:val="0034322A"/>
    <w:rsid w:val="003437F9"/>
    <w:rsid w:val="0034451B"/>
    <w:rsid w:val="00345E20"/>
    <w:rsid w:val="0035141E"/>
    <w:rsid w:val="00355317"/>
    <w:rsid w:val="00355736"/>
    <w:rsid w:val="00356BF1"/>
    <w:rsid w:val="00357783"/>
    <w:rsid w:val="003577EF"/>
    <w:rsid w:val="0036133E"/>
    <w:rsid w:val="00362751"/>
    <w:rsid w:val="00370A4C"/>
    <w:rsid w:val="003719AC"/>
    <w:rsid w:val="00371D74"/>
    <w:rsid w:val="003748DE"/>
    <w:rsid w:val="00376B14"/>
    <w:rsid w:val="003800D7"/>
    <w:rsid w:val="00380266"/>
    <w:rsid w:val="0038045E"/>
    <w:rsid w:val="00380A41"/>
    <w:rsid w:val="003859FC"/>
    <w:rsid w:val="0038706F"/>
    <w:rsid w:val="0038735E"/>
    <w:rsid w:val="00390724"/>
    <w:rsid w:val="00392D91"/>
    <w:rsid w:val="00394BD3"/>
    <w:rsid w:val="003A4716"/>
    <w:rsid w:val="003A474B"/>
    <w:rsid w:val="003A674D"/>
    <w:rsid w:val="003A6C65"/>
    <w:rsid w:val="003B19CE"/>
    <w:rsid w:val="003B3742"/>
    <w:rsid w:val="003B3BAB"/>
    <w:rsid w:val="003B43C4"/>
    <w:rsid w:val="003B5C40"/>
    <w:rsid w:val="003B6B67"/>
    <w:rsid w:val="003B7CC8"/>
    <w:rsid w:val="003C026D"/>
    <w:rsid w:val="003C0D80"/>
    <w:rsid w:val="003C0E3A"/>
    <w:rsid w:val="003C1101"/>
    <w:rsid w:val="003C5F55"/>
    <w:rsid w:val="003C62A3"/>
    <w:rsid w:val="003D2AC3"/>
    <w:rsid w:val="003D40E5"/>
    <w:rsid w:val="003D635A"/>
    <w:rsid w:val="003D6ABF"/>
    <w:rsid w:val="003D7D20"/>
    <w:rsid w:val="003D7E38"/>
    <w:rsid w:val="003E08AE"/>
    <w:rsid w:val="003E10C2"/>
    <w:rsid w:val="003E1341"/>
    <w:rsid w:val="003E20CF"/>
    <w:rsid w:val="003E3220"/>
    <w:rsid w:val="003E4AF9"/>
    <w:rsid w:val="003E4EAB"/>
    <w:rsid w:val="003E5CAA"/>
    <w:rsid w:val="003E6E65"/>
    <w:rsid w:val="003F03EC"/>
    <w:rsid w:val="003F6918"/>
    <w:rsid w:val="003F7A90"/>
    <w:rsid w:val="0040076E"/>
    <w:rsid w:val="00405B07"/>
    <w:rsid w:val="0040627C"/>
    <w:rsid w:val="00412492"/>
    <w:rsid w:val="00415326"/>
    <w:rsid w:val="00420848"/>
    <w:rsid w:val="00420A07"/>
    <w:rsid w:val="00422FD3"/>
    <w:rsid w:val="004252DB"/>
    <w:rsid w:val="00431BB1"/>
    <w:rsid w:val="004355E0"/>
    <w:rsid w:val="00436713"/>
    <w:rsid w:val="00436BEE"/>
    <w:rsid w:val="0044285E"/>
    <w:rsid w:val="0044382F"/>
    <w:rsid w:val="0044425E"/>
    <w:rsid w:val="00445E98"/>
    <w:rsid w:val="0045079C"/>
    <w:rsid w:val="00453A89"/>
    <w:rsid w:val="00464CF3"/>
    <w:rsid w:val="00467172"/>
    <w:rsid w:val="00467B14"/>
    <w:rsid w:val="004708CC"/>
    <w:rsid w:val="00471F75"/>
    <w:rsid w:val="00473A64"/>
    <w:rsid w:val="0047480A"/>
    <w:rsid w:val="0047534D"/>
    <w:rsid w:val="00481A02"/>
    <w:rsid w:val="00484F62"/>
    <w:rsid w:val="0048765E"/>
    <w:rsid w:val="00487D0E"/>
    <w:rsid w:val="00492BA3"/>
    <w:rsid w:val="00495408"/>
    <w:rsid w:val="00496483"/>
    <w:rsid w:val="00496641"/>
    <w:rsid w:val="004968A6"/>
    <w:rsid w:val="004976B9"/>
    <w:rsid w:val="004A249F"/>
    <w:rsid w:val="004A2B4F"/>
    <w:rsid w:val="004A5054"/>
    <w:rsid w:val="004B2682"/>
    <w:rsid w:val="004B39E2"/>
    <w:rsid w:val="004B3FFA"/>
    <w:rsid w:val="004B5E80"/>
    <w:rsid w:val="004C062A"/>
    <w:rsid w:val="004C34C1"/>
    <w:rsid w:val="004C39EA"/>
    <w:rsid w:val="004C46CD"/>
    <w:rsid w:val="004C5419"/>
    <w:rsid w:val="004C5FE4"/>
    <w:rsid w:val="004D2AD8"/>
    <w:rsid w:val="004D587C"/>
    <w:rsid w:val="004D5C81"/>
    <w:rsid w:val="004E49DE"/>
    <w:rsid w:val="004F6CC9"/>
    <w:rsid w:val="004F772D"/>
    <w:rsid w:val="005008AC"/>
    <w:rsid w:val="00501B49"/>
    <w:rsid w:val="005112AD"/>
    <w:rsid w:val="00511FA1"/>
    <w:rsid w:val="005258AB"/>
    <w:rsid w:val="00533511"/>
    <w:rsid w:val="00542D4E"/>
    <w:rsid w:val="00543072"/>
    <w:rsid w:val="00545C85"/>
    <w:rsid w:val="0054631F"/>
    <w:rsid w:val="00555580"/>
    <w:rsid w:val="00557113"/>
    <w:rsid w:val="00572474"/>
    <w:rsid w:val="0058300C"/>
    <w:rsid w:val="00586B1C"/>
    <w:rsid w:val="00586FCE"/>
    <w:rsid w:val="005947BA"/>
    <w:rsid w:val="005953B0"/>
    <w:rsid w:val="0059723B"/>
    <w:rsid w:val="005A10FE"/>
    <w:rsid w:val="005A15DE"/>
    <w:rsid w:val="005A1691"/>
    <w:rsid w:val="005A187C"/>
    <w:rsid w:val="005A2DC9"/>
    <w:rsid w:val="005B1069"/>
    <w:rsid w:val="005B3C4E"/>
    <w:rsid w:val="005B78FD"/>
    <w:rsid w:val="005C0869"/>
    <w:rsid w:val="005C183B"/>
    <w:rsid w:val="005C3DD9"/>
    <w:rsid w:val="005C712C"/>
    <w:rsid w:val="005D1463"/>
    <w:rsid w:val="005D27CD"/>
    <w:rsid w:val="005D360D"/>
    <w:rsid w:val="005D7F1E"/>
    <w:rsid w:val="005E3FF1"/>
    <w:rsid w:val="005E64D6"/>
    <w:rsid w:val="005F34E4"/>
    <w:rsid w:val="005F7E6F"/>
    <w:rsid w:val="0060241A"/>
    <w:rsid w:val="00604DD1"/>
    <w:rsid w:val="00607000"/>
    <w:rsid w:val="0061085C"/>
    <w:rsid w:val="00610DB4"/>
    <w:rsid w:val="006126AD"/>
    <w:rsid w:val="00614441"/>
    <w:rsid w:val="00617AAA"/>
    <w:rsid w:val="00620920"/>
    <w:rsid w:val="00623860"/>
    <w:rsid w:val="00624C25"/>
    <w:rsid w:val="0062712A"/>
    <w:rsid w:val="00627846"/>
    <w:rsid w:val="0063039E"/>
    <w:rsid w:val="00632628"/>
    <w:rsid w:val="00633928"/>
    <w:rsid w:val="0063713F"/>
    <w:rsid w:val="00644162"/>
    <w:rsid w:val="0064792C"/>
    <w:rsid w:val="00647AF4"/>
    <w:rsid w:val="0065173F"/>
    <w:rsid w:val="00656D27"/>
    <w:rsid w:val="00662614"/>
    <w:rsid w:val="00663676"/>
    <w:rsid w:val="00663BFE"/>
    <w:rsid w:val="00665692"/>
    <w:rsid w:val="00665D51"/>
    <w:rsid w:val="00665E46"/>
    <w:rsid w:val="00672325"/>
    <w:rsid w:val="006727AE"/>
    <w:rsid w:val="00673BD6"/>
    <w:rsid w:val="00675621"/>
    <w:rsid w:val="00680286"/>
    <w:rsid w:val="0068359D"/>
    <w:rsid w:val="00684D63"/>
    <w:rsid w:val="006906C2"/>
    <w:rsid w:val="00691EAA"/>
    <w:rsid w:val="006935CA"/>
    <w:rsid w:val="006960C9"/>
    <w:rsid w:val="006A2B4A"/>
    <w:rsid w:val="006A31E2"/>
    <w:rsid w:val="006B47CE"/>
    <w:rsid w:val="006B6D71"/>
    <w:rsid w:val="006C43EB"/>
    <w:rsid w:val="006C486F"/>
    <w:rsid w:val="006C679B"/>
    <w:rsid w:val="006D35A3"/>
    <w:rsid w:val="006D4C63"/>
    <w:rsid w:val="006D6A14"/>
    <w:rsid w:val="006E0825"/>
    <w:rsid w:val="006E29FB"/>
    <w:rsid w:val="006E38BB"/>
    <w:rsid w:val="006E66D0"/>
    <w:rsid w:val="006F043D"/>
    <w:rsid w:val="006F0F99"/>
    <w:rsid w:val="006F5437"/>
    <w:rsid w:val="007052FF"/>
    <w:rsid w:val="00713102"/>
    <w:rsid w:val="00722F6A"/>
    <w:rsid w:val="007248C9"/>
    <w:rsid w:val="00733451"/>
    <w:rsid w:val="00737170"/>
    <w:rsid w:val="00747D8E"/>
    <w:rsid w:val="00750940"/>
    <w:rsid w:val="00753811"/>
    <w:rsid w:val="00755A28"/>
    <w:rsid w:val="00755DDF"/>
    <w:rsid w:val="007575E7"/>
    <w:rsid w:val="00762760"/>
    <w:rsid w:val="007631E4"/>
    <w:rsid w:val="00767DC3"/>
    <w:rsid w:val="00782007"/>
    <w:rsid w:val="00782885"/>
    <w:rsid w:val="00785779"/>
    <w:rsid w:val="0078796F"/>
    <w:rsid w:val="007947B5"/>
    <w:rsid w:val="007966F8"/>
    <w:rsid w:val="00797B43"/>
    <w:rsid w:val="007A7BF0"/>
    <w:rsid w:val="007A7C69"/>
    <w:rsid w:val="007B33E4"/>
    <w:rsid w:val="007B5DEC"/>
    <w:rsid w:val="007B7D57"/>
    <w:rsid w:val="007C423C"/>
    <w:rsid w:val="007D1028"/>
    <w:rsid w:val="007D11DD"/>
    <w:rsid w:val="007D5370"/>
    <w:rsid w:val="007D7BB6"/>
    <w:rsid w:val="007E3551"/>
    <w:rsid w:val="007F322F"/>
    <w:rsid w:val="007F3857"/>
    <w:rsid w:val="007F417E"/>
    <w:rsid w:val="007F4EA1"/>
    <w:rsid w:val="007F5F59"/>
    <w:rsid w:val="00802A14"/>
    <w:rsid w:val="00803C4B"/>
    <w:rsid w:val="008052C6"/>
    <w:rsid w:val="008071AC"/>
    <w:rsid w:val="008107B3"/>
    <w:rsid w:val="00813B03"/>
    <w:rsid w:val="00817959"/>
    <w:rsid w:val="00824392"/>
    <w:rsid w:val="0082592B"/>
    <w:rsid w:val="0083023F"/>
    <w:rsid w:val="008307E4"/>
    <w:rsid w:val="00833231"/>
    <w:rsid w:val="008355C7"/>
    <w:rsid w:val="008400AB"/>
    <w:rsid w:val="0084023B"/>
    <w:rsid w:val="00840D81"/>
    <w:rsid w:val="00841691"/>
    <w:rsid w:val="008438E2"/>
    <w:rsid w:val="00844F16"/>
    <w:rsid w:val="008455D7"/>
    <w:rsid w:val="00847262"/>
    <w:rsid w:val="00856AC8"/>
    <w:rsid w:val="00857C0B"/>
    <w:rsid w:val="00862080"/>
    <w:rsid w:val="008620B8"/>
    <w:rsid w:val="00864329"/>
    <w:rsid w:val="00872867"/>
    <w:rsid w:val="00872F74"/>
    <w:rsid w:val="0087512A"/>
    <w:rsid w:val="00876A08"/>
    <w:rsid w:val="00884111"/>
    <w:rsid w:val="00886FD9"/>
    <w:rsid w:val="008908DB"/>
    <w:rsid w:val="00890C3F"/>
    <w:rsid w:val="0089266B"/>
    <w:rsid w:val="0089394C"/>
    <w:rsid w:val="008A3EFA"/>
    <w:rsid w:val="008A577B"/>
    <w:rsid w:val="008A5E5E"/>
    <w:rsid w:val="008A693C"/>
    <w:rsid w:val="008B001E"/>
    <w:rsid w:val="008B18EA"/>
    <w:rsid w:val="008B6F90"/>
    <w:rsid w:val="008B7913"/>
    <w:rsid w:val="008C27B9"/>
    <w:rsid w:val="008C2F1C"/>
    <w:rsid w:val="008C3B99"/>
    <w:rsid w:val="008C45EA"/>
    <w:rsid w:val="008C5996"/>
    <w:rsid w:val="008C6DA3"/>
    <w:rsid w:val="008C740C"/>
    <w:rsid w:val="008D24BE"/>
    <w:rsid w:val="008D57B5"/>
    <w:rsid w:val="008E6D55"/>
    <w:rsid w:val="008F1354"/>
    <w:rsid w:val="008F4C75"/>
    <w:rsid w:val="008F7234"/>
    <w:rsid w:val="009017E6"/>
    <w:rsid w:val="00907B6B"/>
    <w:rsid w:val="00911869"/>
    <w:rsid w:val="00913040"/>
    <w:rsid w:val="00914ACD"/>
    <w:rsid w:val="0092033F"/>
    <w:rsid w:val="00923436"/>
    <w:rsid w:val="0092415E"/>
    <w:rsid w:val="0092731F"/>
    <w:rsid w:val="009277EB"/>
    <w:rsid w:val="00927ACA"/>
    <w:rsid w:val="009305C4"/>
    <w:rsid w:val="00932945"/>
    <w:rsid w:val="00932F5B"/>
    <w:rsid w:val="00934786"/>
    <w:rsid w:val="00936D55"/>
    <w:rsid w:val="00942AF9"/>
    <w:rsid w:val="00943CA9"/>
    <w:rsid w:val="009449BD"/>
    <w:rsid w:val="00946F43"/>
    <w:rsid w:val="0095330F"/>
    <w:rsid w:val="00953CF2"/>
    <w:rsid w:val="00955324"/>
    <w:rsid w:val="00960647"/>
    <w:rsid w:val="00962424"/>
    <w:rsid w:val="00962725"/>
    <w:rsid w:val="009635CB"/>
    <w:rsid w:val="00967499"/>
    <w:rsid w:val="0097107F"/>
    <w:rsid w:val="0097172D"/>
    <w:rsid w:val="00971E3B"/>
    <w:rsid w:val="009756AA"/>
    <w:rsid w:val="00975D5B"/>
    <w:rsid w:val="0097635D"/>
    <w:rsid w:val="00981C2C"/>
    <w:rsid w:val="00983EE1"/>
    <w:rsid w:val="00986F0C"/>
    <w:rsid w:val="009879E3"/>
    <w:rsid w:val="00987A26"/>
    <w:rsid w:val="00990FE6"/>
    <w:rsid w:val="00991AC5"/>
    <w:rsid w:val="00994CA4"/>
    <w:rsid w:val="00995166"/>
    <w:rsid w:val="009A3BE7"/>
    <w:rsid w:val="009A4898"/>
    <w:rsid w:val="009A4F98"/>
    <w:rsid w:val="009A62AE"/>
    <w:rsid w:val="009B1986"/>
    <w:rsid w:val="009C01D1"/>
    <w:rsid w:val="009C1618"/>
    <w:rsid w:val="009C270A"/>
    <w:rsid w:val="009C3265"/>
    <w:rsid w:val="009C32EA"/>
    <w:rsid w:val="009C46D8"/>
    <w:rsid w:val="009D15BB"/>
    <w:rsid w:val="009D1A9D"/>
    <w:rsid w:val="009D26DF"/>
    <w:rsid w:val="009D26EB"/>
    <w:rsid w:val="009D342E"/>
    <w:rsid w:val="009D5408"/>
    <w:rsid w:val="009E2714"/>
    <w:rsid w:val="009E2B03"/>
    <w:rsid w:val="009E3534"/>
    <w:rsid w:val="009F1077"/>
    <w:rsid w:val="009F1ED8"/>
    <w:rsid w:val="009F3ED4"/>
    <w:rsid w:val="009F49B4"/>
    <w:rsid w:val="009F509C"/>
    <w:rsid w:val="00A01C5E"/>
    <w:rsid w:val="00A0667A"/>
    <w:rsid w:val="00A10E8A"/>
    <w:rsid w:val="00A157AA"/>
    <w:rsid w:val="00A15F39"/>
    <w:rsid w:val="00A17E62"/>
    <w:rsid w:val="00A264B5"/>
    <w:rsid w:val="00A27126"/>
    <w:rsid w:val="00A27EC5"/>
    <w:rsid w:val="00A32460"/>
    <w:rsid w:val="00A33CFF"/>
    <w:rsid w:val="00A3424E"/>
    <w:rsid w:val="00A36E26"/>
    <w:rsid w:val="00A42B2A"/>
    <w:rsid w:val="00A43A03"/>
    <w:rsid w:val="00A4670B"/>
    <w:rsid w:val="00A46C29"/>
    <w:rsid w:val="00A476E8"/>
    <w:rsid w:val="00A511CD"/>
    <w:rsid w:val="00A51C6C"/>
    <w:rsid w:val="00A54C5F"/>
    <w:rsid w:val="00A62177"/>
    <w:rsid w:val="00A7000D"/>
    <w:rsid w:val="00A7792D"/>
    <w:rsid w:val="00A81BE3"/>
    <w:rsid w:val="00A81CEA"/>
    <w:rsid w:val="00A87025"/>
    <w:rsid w:val="00A9043E"/>
    <w:rsid w:val="00A9046D"/>
    <w:rsid w:val="00A90558"/>
    <w:rsid w:val="00A909B3"/>
    <w:rsid w:val="00A90B48"/>
    <w:rsid w:val="00A91B9B"/>
    <w:rsid w:val="00A92BB3"/>
    <w:rsid w:val="00A93B35"/>
    <w:rsid w:val="00A9478C"/>
    <w:rsid w:val="00A95BBF"/>
    <w:rsid w:val="00AA0F00"/>
    <w:rsid w:val="00AA2527"/>
    <w:rsid w:val="00AA4884"/>
    <w:rsid w:val="00AA52DB"/>
    <w:rsid w:val="00AA78D2"/>
    <w:rsid w:val="00AA7EF6"/>
    <w:rsid w:val="00AB1EF9"/>
    <w:rsid w:val="00AC05BE"/>
    <w:rsid w:val="00AC15DC"/>
    <w:rsid w:val="00AD15AC"/>
    <w:rsid w:val="00AD48F6"/>
    <w:rsid w:val="00AE0030"/>
    <w:rsid w:val="00AE477A"/>
    <w:rsid w:val="00AE6100"/>
    <w:rsid w:val="00AF0764"/>
    <w:rsid w:val="00AF3A7B"/>
    <w:rsid w:val="00AF478A"/>
    <w:rsid w:val="00AF4972"/>
    <w:rsid w:val="00B11460"/>
    <w:rsid w:val="00B1658C"/>
    <w:rsid w:val="00B1700B"/>
    <w:rsid w:val="00B20526"/>
    <w:rsid w:val="00B21B42"/>
    <w:rsid w:val="00B22212"/>
    <w:rsid w:val="00B22DA4"/>
    <w:rsid w:val="00B30C28"/>
    <w:rsid w:val="00B3625F"/>
    <w:rsid w:val="00B409EB"/>
    <w:rsid w:val="00B46565"/>
    <w:rsid w:val="00B46C7A"/>
    <w:rsid w:val="00B47C42"/>
    <w:rsid w:val="00B51CCD"/>
    <w:rsid w:val="00B52D67"/>
    <w:rsid w:val="00B545C7"/>
    <w:rsid w:val="00B549CB"/>
    <w:rsid w:val="00B55178"/>
    <w:rsid w:val="00B56B56"/>
    <w:rsid w:val="00B6296C"/>
    <w:rsid w:val="00B63447"/>
    <w:rsid w:val="00B639E4"/>
    <w:rsid w:val="00B654C9"/>
    <w:rsid w:val="00B66D12"/>
    <w:rsid w:val="00B67C23"/>
    <w:rsid w:val="00B67CB3"/>
    <w:rsid w:val="00B7074B"/>
    <w:rsid w:val="00B710BB"/>
    <w:rsid w:val="00B80244"/>
    <w:rsid w:val="00B847E7"/>
    <w:rsid w:val="00B86246"/>
    <w:rsid w:val="00B87323"/>
    <w:rsid w:val="00B92D0F"/>
    <w:rsid w:val="00B93849"/>
    <w:rsid w:val="00B97DBC"/>
    <w:rsid w:val="00BA2581"/>
    <w:rsid w:val="00BA5C11"/>
    <w:rsid w:val="00BB1B1D"/>
    <w:rsid w:val="00BB1E47"/>
    <w:rsid w:val="00BB2225"/>
    <w:rsid w:val="00BB3584"/>
    <w:rsid w:val="00BB55F5"/>
    <w:rsid w:val="00BB65DC"/>
    <w:rsid w:val="00BB7441"/>
    <w:rsid w:val="00BB7F85"/>
    <w:rsid w:val="00BC4815"/>
    <w:rsid w:val="00BC5808"/>
    <w:rsid w:val="00BC6C6B"/>
    <w:rsid w:val="00BC7A0E"/>
    <w:rsid w:val="00BD161D"/>
    <w:rsid w:val="00BD6371"/>
    <w:rsid w:val="00BE6B01"/>
    <w:rsid w:val="00BF409B"/>
    <w:rsid w:val="00BF5084"/>
    <w:rsid w:val="00BF6782"/>
    <w:rsid w:val="00C006F2"/>
    <w:rsid w:val="00C02E41"/>
    <w:rsid w:val="00C04626"/>
    <w:rsid w:val="00C066A8"/>
    <w:rsid w:val="00C1062C"/>
    <w:rsid w:val="00C107EB"/>
    <w:rsid w:val="00C1235F"/>
    <w:rsid w:val="00C1456B"/>
    <w:rsid w:val="00C15394"/>
    <w:rsid w:val="00C15663"/>
    <w:rsid w:val="00C17896"/>
    <w:rsid w:val="00C17C4F"/>
    <w:rsid w:val="00C2254A"/>
    <w:rsid w:val="00C23412"/>
    <w:rsid w:val="00C2420B"/>
    <w:rsid w:val="00C26533"/>
    <w:rsid w:val="00C3134D"/>
    <w:rsid w:val="00C324C1"/>
    <w:rsid w:val="00C33047"/>
    <w:rsid w:val="00C34133"/>
    <w:rsid w:val="00C40B7A"/>
    <w:rsid w:val="00C41E7A"/>
    <w:rsid w:val="00C42501"/>
    <w:rsid w:val="00C47602"/>
    <w:rsid w:val="00C51240"/>
    <w:rsid w:val="00C51909"/>
    <w:rsid w:val="00C52217"/>
    <w:rsid w:val="00C5251C"/>
    <w:rsid w:val="00C56565"/>
    <w:rsid w:val="00C626D0"/>
    <w:rsid w:val="00C6279B"/>
    <w:rsid w:val="00C62C56"/>
    <w:rsid w:val="00C64071"/>
    <w:rsid w:val="00C64367"/>
    <w:rsid w:val="00C80C5B"/>
    <w:rsid w:val="00C82F95"/>
    <w:rsid w:val="00C8609E"/>
    <w:rsid w:val="00C86927"/>
    <w:rsid w:val="00C874E3"/>
    <w:rsid w:val="00C92E28"/>
    <w:rsid w:val="00C932B1"/>
    <w:rsid w:val="00C952AF"/>
    <w:rsid w:val="00C95B97"/>
    <w:rsid w:val="00C96066"/>
    <w:rsid w:val="00CA2024"/>
    <w:rsid w:val="00CA3F8B"/>
    <w:rsid w:val="00CA4980"/>
    <w:rsid w:val="00CA55EB"/>
    <w:rsid w:val="00CA6A4B"/>
    <w:rsid w:val="00CA7EB6"/>
    <w:rsid w:val="00CB16CE"/>
    <w:rsid w:val="00CB71F6"/>
    <w:rsid w:val="00CB7532"/>
    <w:rsid w:val="00CC7319"/>
    <w:rsid w:val="00CC7EAA"/>
    <w:rsid w:val="00CD1542"/>
    <w:rsid w:val="00CD4640"/>
    <w:rsid w:val="00CD516B"/>
    <w:rsid w:val="00CE0801"/>
    <w:rsid w:val="00CE0A95"/>
    <w:rsid w:val="00CE189D"/>
    <w:rsid w:val="00CE2381"/>
    <w:rsid w:val="00CE56DD"/>
    <w:rsid w:val="00CE5B3D"/>
    <w:rsid w:val="00CF0648"/>
    <w:rsid w:val="00CF3949"/>
    <w:rsid w:val="00CF3EBD"/>
    <w:rsid w:val="00CF7101"/>
    <w:rsid w:val="00CF7FA5"/>
    <w:rsid w:val="00D007FA"/>
    <w:rsid w:val="00D07150"/>
    <w:rsid w:val="00D07871"/>
    <w:rsid w:val="00D07BE3"/>
    <w:rsid w:val="00D10A0E"/>
    <w:rsid w:val="00D10C3E"/>
    <w:rsid w:val="00D11BFC"/>
    <w:rsid w:val="00D13900"/>
    <w:rsid w:val="00D13DC0"/>
    <w:rsid w:val="00D24D89"/>
    <w:rsid w:val="00D27A1F"/>
    <w:rsid w:val="00D317F7"/>
    <w:rsid w:val="00D31950"/>
    <w:rsid w:val="00D323AF"/>
    <w:rsid w:val="00D32D12"/>
    <w:rsid w:val="00D33FCC"/>
    <w:rsid w:val="00D41FD8"/>
    <w:rsid w:val="00D42CD9"/>
    <w:rsid w:val="00D4457F"/>
    <w:rsid w:val="00D46926"/>
    <w:rsid w:val="00D509D0"/>
    <w:rsid w:val="00D51594"/>
    <w:rsid w:val="00D527A1"/>
    <w:rsid w:val="00D55A83"/>
    <w:rsid w:val="00D56960"/>
    <w:rsid w:val="00D60B9E"/>
    <w:rsid w:val="00D76375"/>
    <w:rsid w:val="00D77748"/>
    <w:rsid w:val="00D802F2"/>
    <w:rsid w:val="00D80CCD"/>
    <w:rsid w:val="00D83AF1"/>
    <w:rsid w:val="00D857BA"/>
    <w:rsid w:val="00D860CF"/>
    <w:rsid w:val="00D8730C"/>
    <w:rsid w:val="00D9069A"/>
    <w:rsid w:val="00D90CB1"/>
    <w:rsid w:val="00D9319A"/>
    <w:rsid w:val="00D97219"/>
    <w:rsid w:val="00DA10DA"/>
    <w:rsid w:val="00DA3296"/>
    <w:rsid w:val="00DA40ED"/>
    <w:rsid w:val="00DA6313"/>
    <w:rsid w:val="00DB3592"/>
    <w:rsid w:val="00DB7CE3"/>
    <w:rsid w:val="00DC4380"/>
    <w:rsid w:val="00DC4986"/>
    <w:rsid w:val="00DC4FB2"/>
    <w:rsid w:val="00DD0EF0"/>
    <w:rsid w:val="00DD4D79"/>
    <w:rsid w:val="00DE0302"/>
    <w:rsid w:val="00DF33EB"/>
    <w:rsid w:val="00DF38E1"/>
    <w:rsid w:val="00DF41E8"/>
    <w:rsid w:val="00DF537E"/>
    <w:rsid w:val="00E02690"/>
    <w:rsid w:val="00E03047"/>
    <w:rsid w:val="00E05BBE"/>
    <w:rsid w:val="00E05E05"/>
    <w:rsid w:val="00E0615D"/>
    <w:rsid w:val="00E062C0"/>
    <w:rsid w:val="00E10EDA"/>
    <w:rsid w:val="00E117A5"/>
    <w:rsid w:val="00E16B50"/>
    <w:rsid w:val="00E17BAC"/>
    <w:rsid w:val="00E20614"/>
    <w:rsid w:val="00E20BEA"/>
    <w:rsid w:val="00E21485"/>
    <w:rsid w:val="00E2242C"/>
    <w:rsid w:val="00E247F3"/>
    <w:rsid w:val="00E262E9"/>
    <w:rsid w:val="00E263C3"/>
    <w:rsid w:val="00E27017"/>
    <w:rsid w:val="00E300C4"/>
    <w:rsid w:val="00E308FC"/>
    <w:rsid w:val="00E36987"/>
    <w:rsid w:val="00E41D57"/>
    <w:rsid w:val="00E43CE2"/>
    <w:rsid w:val="00E46AC6"/>
    <w:rsid w:val="00E52C17"/>
    <w:rsid w:val="00E532F4"/>
    <w:rsid w:val="00E54833"/>
    <w:rsid w:val="00E645DE"/>
    <w:rsid w:val="00E6472C"/>
    <w:rsid w:val="00E65064"/>
    <w:rsid w:val="00E70A17"/>
    <w:rsid w:val="00E74007"/>
    <w:rsid w:val="00E76034"/>
    <w:rsid w:val="00E8167D"/>
    <w:rsid w:val="00E8208F"/>
    <w:rsid w:val="00E86233"/>
    <w:rsid w:val="00E945FB"/>
    <w:rsid w:val="00EA2F55"/>
    <w:rsid w:val="00EA380B"/>
    <w:rsid w:val="00EB1C92"/>
    <w:rsid w:val="00EB3528"/>
    <w:rsid w:val="00EB61A5"/>
    <w:rsid w:val="00EC0950"/>
    <w:rsid w:val="00EC2E2F"/>
    <w:rsid w:val="00EC3592"/>
    <w:rsid w:val="00EC3AB3"/>
    <w:rsid w:val="00EC5515"/>
    <w:rsid w:val="00ED0617"/>
    <w:rsid w:val="00EE3D0F"/>
    <w:rsid w:val="00EE556F"/>
    <w:rsid w:val="00EE7F79"/>
    <w:rsid w:val="00EF4A9D"/>
    <w:rsid w:val="00EF5A1D"/>
    <w:rsid w:val="00EF6B33"/>
    <w:rsid w:val="00F0046F"/>
    <w:rsid w:val="00F014D0"/>
    <w:rsid w:val="00F040F0"/>
    <w:rsid w:val="00F05ED5"/>
    <w:rsid w:val="00F068E8"/>
    <w:rsid w:val="00F07D06"/>
    <w:rsid w:val="00F119E1"/>
    <w:rsid w:val="00F14A92"/>
    <w:rsid w:val="00F151F8"/>
    <w:rsid w:val="00F155E8"/>
    <w:rsid w:val="00F156E5"/>
    <w:rsid w:val="00F1643C"/>
    <w:rsid w:val="00F25596"/>
    <w:rsid w:val="00F27362"/>
    <w:rsid w:val="00F33FFF"/>
    <w:rsid w:val="00F35A38"/>
    <w:rsid w:val="00F36A40"/>
    <w:rsid w:val="00F373EB"/>
    <w:rsid w:val="00F4199B"/>
    <w:rsid w:val="00F4241F"/>
    <w:rsid w:val="00F42C9A"/>
    <w:rsid w:val="00F5112C"/>
    <w:rsid w:val="00F550B7"/>
    <w:rsid w:val="00F56AF2"/>
    <w:rsid w:val="00F56B1B"/>
    <w:rsid w:val="00F574C3"/>
    <w:rsid w:val="00F62345"/>
    <w:rsid w:val="00F74514"/>
    <w:rsid w:val="00F82452"/>
    <w:rsid w:val="00F847A7"/>
    <w:rsid w:val="00F86CE6"/>
    <w:rsid w:val="00F87A33"/>
    <w:rsid w:val="00F91D7E"/>
    <w:rsid w:val="00F92BCB"/>
    <w:rsid w:val="00F970C8"/>
    <w:rsid w:val="00FA0911"/>
    <w:rsid w:val="00FA4ECC"/>
    <w:rsid w:val="00FB0F8B"/>
    <w:rsid w:val="00FB2DB1"/>
    <w:rsid w:val="00FB39DD"/>
    <w:rsid w:val="00FB5590"/>
    <w:rsid w:val="00FC1669"/>
    <w:rsid w:val="00FC331F"/>
    <w:rsid w:val="00FC50B1"/>
    <w:rsid w:val="00FC51E5"/>
    <w:rsid w:val="00FC59CA"/>
    <w:rsid w:val="00FC6F82"/>
    <w:rsid w:val="00FC780C"/>
    <w:rsid w:val="00FD181F"/>
    <w:rsid w:val="00FD575C"/>
    <w:rsid w:val="00FD58D2"/>
    <w:rsid w:val="00FD62D3"/>
    <w:rsid w:val="00FD66A0"/>
    <w:rsid w:val="00FD7800"/>
    <w:rsid w:val="00FE041E"/>
    <w:rsid w:val="00FF0CE0"/>
    <w:rsid w:val="00FF1D1B"/>
    <w:rsid w:val="00FF2205"/>
    <w:rsid w:val="00FF5A0F"/>
    <w:rsid w:val="46D617BE"/>
    <w:rsid w:val="66519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0765E2"/>
  <w15:docId w15:val="{9299419F-D56D-4F64-BBCB-F7466979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rsid w:val="00405B07"/>
    <w:pPr>
      <w:keepNext/>
      <w:numPr>
        <w:numId w:val="2"/>
      </w:numPr>
      <w:tabs>
        <w:tab w:val="clear" w:pos="432"/>
        <w:tab w:val="num" w:pos="851"/>
      </w:tabs>
      <w:spacing w:before="240" w:after="60"/>
      <w:ind w:left="851" w:hanging="851"/>
      <w:outlineLvl w:val="0"/>
    </w:pPr>
    <w:rPr>
      <w:rFonts w:cs="Arial"/>
      <w:b/>
      <w:bCs/>
      <w:kern w:val="32"/>
      <w:szCs w:val="32"/>
      <w:lang w:val="en-GB" w:eastAsia="ja-JP"/>
    </w:rPr>
  </w:style>
  <w:style w:type="paragraph" w:styleId="Heading2">
    <w:name w:val="heading 2"/>
    <w:basedOn w:val="Normal"/>
    <w:next w:val="Normal"/>
    <w:rsid w:val="00405B07"/>
    <w:pPr>
      <w:keepNext/>
      <w:numPr>
        <w:ilvl w:val="1"/>
        <w:numId w:val="2"/>
      </w:numPr>
      <w:tabs>
        <w:tab w:val="clear" w:pos="576"/>
        <w:tab w:val="num" w:pos="851"/>
      </w:tabs>
      <w:spacing w:before="240" w:after="60"/>
      <w:ind w:left="851" w:hanging="851"/>
      <w:outlineLvl w:val="1"/>
    </w:pPr>
    <w:rPr>
      <w:rFonts w:cs="Arial"/>
      <w:b/>
      <w:bCs/>
      <w:iCs/>
      <w:szCs w:val="28"/>
      <w:lang w:val="en-GB" w:eastAsia="ja-JP" w:bidi="ar-DZ"/>
    </w:rPr>
  </w:style>
  <w:style w:type="paragraph" w:styleId="Heading3">
    <w:name w:val="heading 3"/>
    <w:basedOn w:val="Normal"/>
    <w:next w:val="Normal"/>
    <w:rsid w:val="003D7E38"/>
    <w:pPr>
      <w:keepNext/>
      <w:numPr>
        <w:ilvl w:val="2"/>
        <w:numId w:val="2"/>
      </w:numPr>
      <w:spacing w:before="240" w:after="60"/>
      <w:outlineLvl w:val="2"/>
    </w:pPr>
    <w:rPr>
      <w:b/>
      <w:bCs/>
      <w:szCs w:val="26"/>
      <w:lang w:val="en-GB" w:eastAsia="ja-JP"/>
    </w:rPr>
  </w:style>
  <w:style w:type="paragraph" w:styleId="Heading4">
    <w:name w:val="heading 4"/>
    <w:basedOn w:val="Normal"/>
    <w:next w:val="Normal"/>
    <w:qFormat/>
    <w:rsid w:val="00F14A92"/>
    <w:pPr>
      <w:keepNext/>
      <w:numPr>
        <w:ilvl w:val="3"/>
        <w:numId w:val="2"/>
      </w:numPr>
      <w:spacing w:before="240" w:after="60"/>
      <w:outlineLvl w:val="3"/>
    </w:pPr>
    <w:rPr>
      <w:b/>
      <w:bCs/>
      <w:szCs w:val="28"/>
      <w:lang w:val="en-GB" w:eastAsia="ja-JP"/>
    </w:rPr>
  </w:style>
  <w:style w:type="paragraph" w:styleId="Heading5">
    <w:name w:val="heading 5"/>
    <w:basedOn w:val="Normal"/>
    <w:next w:val="Normal"/>
    <w:qFormat/>
    <w:rsid w:val="00F14A92"/>
    <w:pPr>
      <w:numPr>
        <w:ilvl w:val="4"/>
        <w:numId w:val="2"/>
      </w:numPr>
      <w:spacing w:before="240" w:after="60"/>
      <w:outlineLvl w:val="4"/>
    </w:pPr>
    <w:rPr>
      <w:b/>
      <w:bCs/>
      <w:i/>
      <w:iCs/>
      <w:szCs w:val="26"/>
      <w:lang w:val="en-GB" w:eastAsia="ja-JP"/>
    </w:rPr>
  </w:style>
  <w:style w:type="paragraph" w:styleId="Heading6">
    <w:name w:val="heading 6"/>
    <w:basedOn w:val="Normal"/>
    <w:next w:val="Normal"/>
    <w:rsid w:val="00F14A92"/>
    <w:pPr>
      <w:numPr>
        <w:ilvl w:val="5"/>
        <w:numId w:val="2"/>
      </w:numPr>
      <w:spacing w:before="240" w:after="60"/>
      <w:outlineLvl w:val="5"/>
    </w:pPr>
    <w:rPr>
      <w:b/>
      <w:bCs/>
      <w:szCs w:val="22"/>
      <w:lang w:val="en-GB" w:eastAsia="ja-JP"/>
    </w:rPr>
  </w:style>
  <w:style w:type="paragraph" w:styleId="Heading7">
    <w:name w:val="heading 7"/>
    <w:basedOn w:val="Normal"/>
    <w:next w:val="Normal"/>
    <w:rsid w:val="00F14A92"/>
    <w:pPr>
      <w:numPr>
        <w:ilvl w:val="6"/>
        <w:numId w:val="2"/>
      </w:numPr>
      <w:spacing w:before="240" w:after="60"/>
      <w:outlineLvl w:val="6"/>
    </w:pPr>
    <w:rPr>
      <w:szCs w:val="24"/>
      <w:lang w:val="en-GB" w:eastAsia="ja-JP"/>
    </w:rPr>
  </w:style>
  <w:style w:type="paragraph" w:styleId="Heading8">
    <w:name w:val="heading 8"/>
    <w:basedOn w:val="Normal"/>
    <w:next w:val="Normal"/>
    <w:rsid w:val="00F14A92"/>
    <w:pPr>
      <w:numPr>
        <w:ilvl w:val="7"/>
        <w:numId w:val="2"/>
      </w:numPr>
      <w:spacing w:before="240" w:after="60"/>
      <w:outlineLvl w:val="7"/>
    </w:pPr>
    <w:rPr>
      <w:i/>
      <w:iCs/>
      <w:szCs w:val="24"/>
      <w:lang w:val="en-GB" w:eastAsia="ja-JP"/>
    </w:rPr>
  </w:style>
  <w:style w:type="paragraph" w:styleId="Heading9">
    <w:name w:val="heading 9"/>
    <w:basedOn w:val="Normal"/>
    <w:next w:val="Normal"/>
    <w:rsid w:val="00F14A92"/>
    <w:pPr>
      <w:numPr>
        <w:ilvl w:val="8"/>
        <w:numId w:val="2"/>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3CF2"/>
    <w:pPr>
      <w:tabs>
        <w:tab w:val="left" w:pos="851"/>
        <w:tab w:val="right" w:leader="dot" w:pos="9629"/>
      </w:tabs>
      <w:spacing w:after="120"/>
    </w:pPr>
    <w:rPr>
      <w:b/>
      <w:bCs/>
      <w:caps/>
      <w:sz w:val="20"/>
      <w:szCs w:val="24"/>
    </w:rPr>
  </w:style>
  <w:style w:type="paragraph" w:styleId="TOC2">
    <w:name w:val="toc 2"/>
    <w:basedOn w:val="Normal"/>
    <w:next w:val="Normal"/>
    <w:autoRedefine/>
    <w:uiPriority w:val="39"/>
    <w:rsid w:val="00953CF2"/>
    <w:pPr>
      <w:tabs>
        <w:tab w:val="left" w:pos="720"/>
        <w:tab w:val="left" w:pos="993"/>
        <w:tab w:val="right" w:leader="dot" w:pos="9629"/>
      </w:tabs>
      <w:spacing w:before="0"/>
      <w:ind w:left="851"/>
    </w:pPr>
    <w:rPr>
      <w:smallCaps/>
      <w:sz w:val="20"/>
      <w:szCs w:val="24"/>
    </w:rPr>
  </w:style>
  <w:style w:type="paragraph" w:styleId="TOC3">
    <w:name w:val="toc 3"/>
    <w:basedOn w:val="Normal"/>
    <w:next w:val="Normal"/>
    <w:autoRedefine/>
    <w:uiPriority w:val="39"/>
    <w:rsid w:val="007F322F"/>
    <w:pPr>
      <w:tabs>
        <w:tab w:val="left" w:pos="1200"/>
        <w:tab w:val="right" w:leader="dot" w:pos="9629"/>
      </w:tabs>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246CD9"/>
    <w:pPr>
      <w:tabs>
        <w:tab w:val="right" w:leader="dot" w:pos="9639"/>
      </w:tabs>
      <w:overflowPunct w:val="0"/>
      <w:autoSpaceDE w:val="0"/>
      <w:autoSpaceDN w:val="0"/>
      <w:adjustRightInd w:val="0"/>
      <w:textAlignment w:val="baseline"/>
    </w:pPr>
    <w:rPr>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Figure">
    <w:name w:val="Figure"/>
    <w:basedOn w:val="Normal"/>
    <w:next w:val="Normal"/>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405B07"/>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uiPriority w:val="20"/>
    <w:qFormat/>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customStyle="1" w:styleId="Docnumber">
    <w:name w:val="Docnumber"/>
    <w:basedOn w:val="Normal"/>
    <w:link w:val="DocnumberChar"/>
    <w:qFormat/>
    <w:rsid w:val="008107B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lang w:val="en-GB" w:eastAsia="en-US"/>
    </w:rPr>
  </w:style>
  <w:style w:type="character" w:customStyle="1" w:styleId="DocnumberChar">
    <w:name w:val="Docnumber Char"/>
    <w:link w:val="Docnumber"/>
    <w:rsid w:val="008107B3"/>
    <w:rPr>
      <w:rFonts w:eastAsia="SimSun"/>
      <w:b/>
      <w:sz w:val="32"/>
      <w:lang w:val="en-GB" w:eastAsia="en-US"/>
    </w:rPr>
  </w:style>
  <w:style w:type="character" w:customStyle="1" w:styleId="CommentTextChar">
    <w:name w:val="Comment Text Char"/>
    <w:basedOn w:val="DefaultParagraphFont"/>
    <w:link w:val="CommentText"/>
    <w:rsid w:val="00EC5515"/>
    <w:rPr>
      <w:rFonts w:eastAsia="Times New Roman"/>
      <w:lang w:eastAsia="en-US"/>
    </w:rPr>
  </w:style>
  <w:style w:type="paragraph" w:customStyle="1" w:styleId="enumlev1">
    <w:name w:val="enumlev1"/>
    <w:basedOn w:val="Normal"/>
    <w:rsid w:val="00EC5515"/>
    <w:pPr>
      <w:overflowPunct w:val="0"/>
      <w:autoSpaceDE w:val="0"/>
      <w:autoSpaceDN w:val="0"/>
      <w:adjustRightInd w:val="0"/>
      <w:spacing w:before="80"/>
      <w:ind w:left="794" w:hanging="794"/>
      <w:textAlignment w:val="baseline"/>
    </w:pPr>
    <w:rPr>
      <w:rFonts w:eastAsia="Times New Roman"/>
      <w:lang w:val="en-GB" w:eastAsia="en-US"/>
    </w:rPr>
  </w:style>
  <w:style w:type="character" w:styleId="UnresolvedMention">
    <w:name w:val="Unresolved Mention"/>
    <w:basedOn w:val="DefaultParagraphFont"/>
    <w:uiPriority w:val="99"/>
    <w:unhideWhenUsed/>
    <w:rsid w:val="00A4670B"/>
    <w:rPr>
      <w:color w:val="605E5C"/>
      <w:shd w:val="clear" w:color="auto" w:fill="E1DFDD"/>
    </w:rPr>
  </w:style>
  <w:style w:type="paragraph" w:styleId="ListParagraph">
    <w:name w:val="List Paragraph"/>
    <w:basedOn w:val="Normal"/>
    <w:uiPriority w:val="34"/>
    <w:qFormat/>
    <w:rsid w:val="00BB3584"/>
    <w:pPr>
      <w:ind w:left="720"/>
      <w:contextualSpacing/>
    </w:pPr>
  </w:style>
  <w:style w:type="paragraph" w:styleId="NormalWeb">
    <w:name w:val="Normal (Web)"/>
    <w:basedOn w:val="Normal"/>
    <w:uiPriority w:val="99"/>
    <w:unhideWhenUsed/>
    <w:rsid w:val="001200EA"/>
    <w:pPr>
      <w:spacing w:before="100" w:beforeAutospacing="1" w:after="100" w:afterAutospacing="1"/>
    </w:pPr>
    <w:rPr>
      <w:rFonts w:eastAsia="Times New Roman"/>
      <w:szCs w:val="24"/>
      <w:lang w:eastAsia="en-US"/>
    </w:rPr>
  </w:style>
  <w:style w:type="character" w:styleId="Mention">
    <w:name w:val="Mention"/>
    <w:basedOn w:val="DefaultParagraphFont"/>
    <w:uiPriority w:val="99"/>
    <w:unhideWhenUsed/>
    <w:rsid w:val="00813B03"/>
    <w:rPr>
      <w:color w:val="2B579A"/>
      <w:shd w:val="clear" w:color="auto" w:fill="E1DFDD"/>
    </w:rPr>
  </w:style>
  <w:style w:type="paragraph" w:styleId="NoSpacing">
    <w:name w:val="No Spacing"/>
    <w:link w:val="NoSpacingChar"/>
    <w:uiPriority w:val="1"/>
    <w:qFormat/>
    <w:rsid w:val="00A81CEA"/>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A81CEA"/>
    <w:rPr>
      <w:rFonts w:asciiTheme="minorHAnsi" w:eastAsiaTheme="minorEastAsia" w:hAnsiTheme="minorHAnsi" w:cstheme="minorBidi"/>
      <w:sz w:val="22"/>
      <w:szCs w:val="22"/>
      <w:lang w:eastAsia="en-US"/>
    </w:rPr>
  </w:style>
  <w:style w:type="character" w:styleId="PlaceholderText">
    <w:name w:val="Placeholder Text"/>
    <w:basedOn w:val="DefaultParagraphFont"/>
    <w:uiPriority w:val="99"/>
    <w:semiHidden/>
    <w:rsid w:val="00EC0950"/>
    <w:rPr>
      <w:color w:val="808080"/>
    </w:rPr>
  </w:style>
  <w:style w:type="character" w:customStyle="1" w:styleId="normaltextrun">
    <w:name w:val="normaltextrun"/>
    <w:basedOn w:val="DefaultParagraphFont"/>
    <w:rsid w:val="008A5E5E"/>
  </w:style>
  <w:style w:type="paragraph" w:customStyle="1" w:styleId="paragraph">
    <w:name w:val="paragraph"/>
    <w:basedOn w:val="Normal"/>
    <w:rsid w:val="008A5E5E"/>
    <w:pPr>
      <w:spacing w:before="100" w:beforeAutospacing="1" w:after="100" w:afterAutospacing="1"/>
    </w:pPr>
    <w:rPr>
      <w:rFonts w:eastAsia="Times New Roman"/>
      <w:szCs w:val="24"/>
      <w:lang w:val="en-GB" w:eastAsia="en-GB"/>
    </w:rPr>
  </w:style>
  <w:style w:type="character" w:customStyle="1" w:styleId="eop">
    <w:name w:val="eop"/>
    <w:basedOn w:val="DefaultParagraphFont"/>
    <w:rsid w:val="008A5E5E"/>
  </w:style>
  <w:style w:type="character" w:customStyle="1" w:styleId="HeaderChar">
    <w:name w:val="Header Char"/>
    <w:basedOn w:val="DefaultParagraphFont"/>
    <w:link w:val="Header"/>
    <w:uiPriority w:val="99"/>
    <w:rsid w:val="00296881"/>
    <w:rPr>
      <w:sz w:val="24"/>
    </w:rPr>
  </w:style>
  <w:style w:type="character" w:customStyle="1" w:styleId="FooterChar">
    <w:name w:val="Footer Char"/>
    <w:basedOn w:val="DefaultParagraphFont"/>
    <w:link w:val="Footer"/>
    <w:uiPriority w:val="99"/>
    <w:rsid w:val="00A92B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537">
      <w:bodyDiv w:val="1"/>
      <w:marLeft w:val="0"/>
      <w:marRight w:val="0"/>
      <w:marTop w:val="0"/>
      <w:marBottom w:val="0"/>
      <w:divBdr>
        <w:top w:val="none" w:sz="0" w:space="0" w:color="auto"/>
        <w:left w:val="none" w:sz="0" w:space="0" w:color="auto"/>
        <w:bottom w:val="none" w:sz="0" w:space="0" w:color="auto"/>
        <w:right w:val="none" w:sz="0" w:space="0" w:color="auto"/>
      </w:divBdr>
    </w:div>
    <w:div w:id="104274613">
      <w:bodyDiv w:val="1"/>
      <w:marLeft w:val="0"/>
      <w:marRight w:val="0"/>
      <w:marTop w:val="0"/>
      <w:marBottom w:val="0"/>
      <w:divBdr>
        <w:top w:val="none" w:sz="0" w:space="0" w:color="auto"/>
        <w:left w:val="none" w:sz="0" w:space="0" w:color="auto"/>
        <w:bottom w:val="none" w:sz="0" w:space="0" w:color="auto"/>
        <w:right w:val="none" w:sz="0" w:space="0" w:color="auto"/>
      </w:divBdr>
    </w:div>
    <w:div w:id="104816172">
      <w:bodyDiv w:val="1"/>
      <w:marLeft w:val="0"/>
      <w:marRight w:val="0"/>
      <w:marTop w:val="0"/>
      <w:marBottom w:val="0"/>
      <w:divBdr>
        <w:top w:val="none" w:sz="0" w:space="0" w:color="auto"/>
        <w:left w:val="none" w:sz="0" w:space="0" w:color="auto"/>
        <w:bottom w:val="none" w:sz="0" w:space="0" w:color="auto"/>
        <w:right w:val="none" w:sz="0" w:space="0" w:color="auto"/>
      </w:divBdr>
    </w:div>
    <w:div w:id="147981768">
      <w:bodyDiv w:val="1"/>
      <w:marLeft w:val="0"/>
      <w:marRight w:val="0"/>
      <w:marTop w:val="0"/>
      <w:marBottom w:val="0"/>
      <w:divBdr>
        <w:top w:val="none" w:sz="0" w:space="0" w:color="auto"/>
        <w:left w:val="none" w:sz="0" w:space="0" w:color="auto"/>
        <w:bottom w:val="none" w:sz="0" w:space="0" w:color="auto"/>
        <w:right w:val="none" w:sz="0" w:space="0" w:color="auto"/>
      </w:divBdr>
    </w:div>
    <w:div w:id="242226834">
      <w:bodyDiv w:val="1"/>
      <w:marLeft w:val="0"/>
      <w:marRight w:val="0"/>
      <w:marTop w:val="0"/>
      <w:marBottom w:val="0"/>
      <w:divBdr>
        <w:top w:val="none" w:sz="0" w:space="0" w:color="auto"/>
        <w:left w:val="none" w:sz="0" w:space="0" w:color="auto"/>
        <w:bottom w:val="none" w:sz="0" w:space="0" w:color="auto"/>
        <w:right w:val="none" w:sz="0" w:space="0" w:color="auto"/>
      </w:divBdr>
    </w:div>
    <w:div w:id="540048452">
      <w:bodyDiv w:val="1"/>
      <w:marLeft w:val="0"/>
      <w:marRight w:val="0"/>
      <w:marTop w:val="0"/>
      <w:marBottom w:val="0"/>
      <w:divBdr>
        <w:top w:val="none" w:sz="0" w:space="0" w:color="auto"/>
        <w:left w:val="none" w:sz="0" w:space="0" w:color="auto"/>
        <w:bottom w:val="none" w:sz="0" w:space="0" w:color="auto"/>
        <w:right w:val="none" w:sz="0" w:space="0" w:color="auto"/>
      </w:divBdr>
    </w:div>
    <w:div w:id="835609361">
      <w:bodyDiv w:val="1"/>
      <w:marLeft w:val="0"/>
      <w:marRight w:val="0"/>
      <w:marTop w:val="0"/>
      <w:marBottom w:val="0"/>
      <w:divBdr>
        <w:top w:val="none" w:sz="0" w:space="0" w:color="auto"/>
        <w:left w:val="none" w:sz="0" w:space="0" w:color="auto"/>
        <w:bottom w:val="none" w:sz="0" w:space="0" w:color="auto"/>
        <w:right w:val="none" w:sz="0" w:space="0" w:color="auto"/>
      </w:divBdr>
    </w:div>
    <w:div w:id="859926987">
      <w:bodyDiv w:val="1"/>
      <w:marLeft w:val="0"/>
      <w:marRight w:val="0"/>
      <w:marTop w:val="0"/>
      <w:marBottom w:val="0"/>
      <w:divBdr>
        <w:top w:val="none" w:sz="0" w:space="0" w:color="auto"/>
        <w:left w:val="none" w:sz="0" w:space="0" w:color="auto"/>
        <w:bottom w:val="none" w:sz="0" w:space="0" w:color="auto"/>
        <w:right w:val="none" w:sz="0" w:space="0" w:color="auto"/>
      </w:divBdr>
    </w:div>
    <w:div w:id="938414471">
      <w:bodyDiv w:val="1"/>
      <w:marLeft w:val="0"/>
      <w:marRight w:val="0"/>
      <w:marTop w:val="0"/>
      <w:marBottom w:val="0"/>
      <w:divBdr>
        <w:top w:val="none" w:sz="0" w:space="0" w:color="auto"/>
        <w:left w:val="none" w:sz="0" w:space="0" w:color="auto"/>
        <w:bottom w:val="none" w:sz="0" w:space="0" w:color="auto"/>
        <w:right w:val="none" w:sz="0" w:space="0" w:color="auto"/>
      </w:divBdr>
    </w:div>
    <w:div w:id="1201282306">
      <w:bodyDiv w:val="1"/>
      <w:marLeft w:val="0"/>
      <w:marRight w:val="0"/>
      <w:marTop w:val="0"/>
      <w:marBottom w:val="0"/>
      <w:divBdr>
        <w:top w:val="none" w:sz="0" w:space="0" w:color="auto"/>
        <w:left w:val="none" w:sz="0" w:space="0" w:color="auto"/>
        <w:bottom w:val="none" w:sz="0" w:space="0" w:color="auto"/>
        <w:right w:val="none" w:sz="0" w:space="0" w:color="auto"/>
      </w:divBdr>
    </w:div>
    <w:div w:id="1396708424">
      <w:bodyDiv w:val="1"/>
      <w:marLeft w:val="0"/>
      <w:marRight w:val="0"/>
      <w:marTop w:val="0"/>
      <w:marBottom w:val="0"/>
      <w:divBdr>
        <w:top w:val="none" w:sz="0" w:space="0" w:color="auto"/>
        <w:left w:val="none" w:sz="0" w:space="0" w:color="auto"/>
        <w:bottom w:val="none" w:sz="0" w:space="0" w:color="auto"/>
        <w:right w:val="none" w:sz="0" w:space="0" w:color="auto"/>
      </w:divBdr>
    </w:div>
    <w:div w:id="1593657775">
      <w:bodyDiv w:val="1"/>
      <w:marLeft w:val="0"/>
      <w:marRight w:val="0"/>
      <w:marTop w:val="0"/>
      <w:marBottom w:val="0"/>
      <w:divBdr>
        <w:top w:val="none" w:sz="0" w:space="0" w:color="auto"/>
        <w:left w:val="none" w:sz="0" w:space="0" w:color="auto"/>
        <w:bottom w:val="none" w:sz="0" w:space="0" w:color="auto"/>
        <w:right w:val="none" w:sz="0" w:space="0" w:color="auto"/>
      </w:divBdr>
    </w:div>
    <w:div w:id="1638682715">
      <w:bodyDiv w:val="1"/>
      <w:marLeft w:val="0"/>
      <w:marRight w:val="0"/>
      <w:marTop w:val="0"/>
      <w:marBottom w:val="0"/>
      <w:divBdr>
        <w:top w:val="none" w:sz="0" w:space="0" w:color="auto"/>
        <w:left w:val="none" w:sz="0" w:space="0" w:color="auto"/>
        <w:bottom w:val="none" w:sz="0" w:space="0" w:color="auto"/>
        <w:right w:val="none" w:sz="0" w:space="0" w:color="auto"/>
      </w:divBdr>
    </w:div>
    <w:div w:id="1639458195">
      <w:bodyDiv w:val="1"/>
      <w:marLeft w:val="0"/>
      <w:marRight w:val="0"/>
      <w:marTop w:val="0"/>
      <w:marBottom w:val="0"/>
      <w:divBdr>
        <w:top w:val="none" w:sz="0" w:space="0" w:color="auto"/>
        <w:left w:val="none" w:sz="0" w:space="0" w:color="auto"/>
        <w:bottom w:val="none" w:sz="0" w:space="0" w:color="auto"/>
        <w:right w:val="none" w:sz="0" w:space="0" w:color="auto"/>
      </w:divBdr>
    </w:div>
    <w:div w:id="1773479083">
      <w:bodyDiv w:val="1"/>
      <w:marLeft w:val="0"/>
      <w:marRight w:val="0"/>
      <w:marTop w:val="0"/>
      <w:marBottom w:val="0"/>
      <w:divBdr>
        <w:top w:val="none" w:sz="0" w:space="0" w:color="auto"/>
        <w:left w:val="none" w:sz="0" w:space="0" w:color="auto"/>
        <w:bottom w:val="none" w:sz="0" w:space="0" w:color="auto"/>
        <w:right w:val="none" w:sz="0" w:space="0" w:color="auto"/>
      </w:divBdr>
      <w:divsChild>
        <w:div w:id="35618444">
          <w:marLeft w:val="0"/>
          <w:marRight w:val="0"/>
          <w:marTop w:val="0"/>
          <w:marBottom w:val="0"/>
          <w:divBdr>
            <w:top w:val="none" w:sz="0" w:space="0" w:color="auto"/>
            <w:left w:val="none" w:sz="0" w:space="0" w:color="auto"/>
            <w:bottom w:val="none" w:sz="0" w:space="0" w:color="auto"/>
            <w:right w:val="none" w:sz="0" w:space="0" w:color="auto"/>
          </w:divBdr>
        </w:div>
        <w:div w:id="112788979">
          <w:marLeft w:val="0"/>
          <w:marRight w:val="0"/>
          <w:marTop w:val="0"/>
          <w:marBottom w:val="0"/>
          <w:divBdr>
            <w:top w:val="none" w:sz="0" w:space="0" w:color="auto"/>
            <w:left w:val="none" w:sz="0" w:space="0" w:color="auto"/>
            <w:bottom w:val="none" w:sz="0" w:space="0" w:color="auto"/>
            <w:right w:val="none" w:sz="0" w:space="0" w:color="auto"/>
          </w:divBdr>
        </w:div>
        <w:div w:id="338823062">
          <w:marLeft w:val="0"/>
          <w:marRight w:val="0"/>
          <w:marTop w:val="0"/>
          <w:marBottom w:val="0"/>
          <w:divBdr>
            <w:top w:val="none" w:sz="0" w:space="0" w:color="auto"/>
            <w:left w:val="none" w:sz="0" w:space="0" w:color="auto"/>
            <w:bottom w:val="none" w:sz="0" w:space="0" w:color="auto"/>
            <w:right w:val="none" w:sz="0" w:space="0" w:color="auto"/>
          </w:divBdr>
        </w:div>
        <w:div w:id="439497471">
          <w:marLeft w:val="0"/>
          <w:marRight w:val="0"/>
          <w:marTop w:val="0"/>
          <w:marBottom w:val="0"/>
          <w:divBdr>
            <w:top w:val="none" w:sz="0" w:space="0" w:color="auto"/>
            <w:left w:val="none" w:sz="0" w:space="0" w:color="auto"/>
            <w:bottom w:val="none" w:sz="0" w:space="0" w:color="auto"/>
            <w:right w:val="none" w:sz="0" w:space="0" w:color="auto"/>
          </w:divBdr>
        </w:div>
        <w:div w:id="1240208643">
          <w:marLeft w:val="0"/>
          <w:marRight w:val="0"/>
          <w:marTop w:val="0"/>
          <w:marBottom w:val="0"/>
          <w:divBdr>
            <w:top w:val="none" w:sz="0" w:space="0" w:color="auto"/>
            <w:left w:val="none" w:sz="0" w:space="0" w:color="auto"/>
            <w:bottom w:val="none" w:sz="0" w:space="0" w:color="auto"/>
            <w:right w:val="none" w:sz="0" w:space="0" w:color="auto"/>
          </w:divBdr>
        </w:div>
        <w:div w:id="1330253134">
          <w:marLeft w:val="0"/>
          <w:marRight w:val="0"/>
          <w:marTop w:val="0"/>
          <w:marBottom w:val="0"/>
          <w:divBdr>
            <w:top w:val="none" w:sz="0" w:space="0" w:color="auto"/>
            <w:left w:val="none" w:sz="0" w:space="0" w:color="auto"/>
            <w:bottom w:val="none" w:sz="0" w:space="0" w:color="auto"/>
            <w:right w:val="none" w:sz="0" w:space="0" w:color="auto"/>
          </w:divBdr>
        </w:div>
        <w:div w:id="1605574560">
          <w:marLeft w:val="0"/>
          <w:marRight w:val="0"/>
          <w:marTop w:val="0"/>
          <w:marBottom w:val="0"/>
          <w:divBdr>
            <w:top w:val="none" w:sz="0" w:space="0" w:color="auto"/>
            <w:left w:val="none" w:sz="0" w:space="0" w:color="auto"/>
            <w:bottom w:val="none" w:sz="0" w:space="0" w:color="auto"/>
            <w:right w:val="none" w:sz="0" w:space="0" w:color="auto"/>
          </w:divBdr>
        </w:div>
        <w:div w:id="1743672715">
          <w:marLeft w:val="0"/>
          <w:marRight w:val="0"/>
          <w:marTop w:val="0"/>
          <w:marBottom w:val="0"/>
          <w:divBdr>
            <w:top w:val="none" w:sz="0" w:space="0" w:color="auto"/>
            <w:left w:val="none" w:sz="0" w:space="0" w:color="auto"/>
            <w:bottom w:val="none" w:sz="0" w:space="0" w:color="auto"/>
            <w:right w:val="none" w:sz="0" w:space="0" w:color="auto"/>
          </w:divBdr>
        </w:div>
      </w:divsChild>
    </w:div>
    <w:div w:id="1925335599">
      <w:bodyDiv w:val="1"/>
      <w:marLeft w:val="0"/>
      <w:marRight w:val="0"/>
      <w:marTop w:val="0"/>
      <w:marBottom w:val="0"/>
      <w:divBdr>
        <w:top w:val="none" w:sz="0" w:space="0" w:color="auto"/>
        <w:left w:val="none" w:sz="0" w:space="0" w:color="auto"/>
        <w:bottom w:val="none" w:sz="0" w:space="0" w:color="auto"/>
        <w:right w:val="none" w:sz="0" w:space="0" w:color="auto"/>
      </w:divBdr>
    </w:div>
    <w:div w:id="21295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matthewedgerton.com" TargetMode="External"/><Relationship Id="rId18" Type="http://schemas.openxmlformats.org/officeDocument/2006/relationships/hyperlink" Target="https://comptox.epa.gov/dashboard/chemical-lists/pfasmaster" TargetMode="External"/><Relationship Id="rId3" Type="http://schemas.openxmlformats.org/officeDocument/2006/relationships/customXml" Target="../customXml/item3.xml"/><Relationship Id="rId21" Type="http://schemas.openxmlformats.org/officeDocument/2006/relationships/hyperlink" Target="https://doi.org/10.1111/j.1745-493X.1998.tb00042.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hemtrust.org/pfa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1111/j.1745-493X.1997.tb00026.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11/j.1745-493X.1998.tb00042.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19434-8648-45D3-B74F-13894C941984}"/>
</file>

<file path=customXml/itemProps2.xml><?xml version="1.0" encoding="utf-8"?>
<ds:datastoreItem xmlns:ds="http://schemas.openxmlformats.org/officeDocument/2006/customXml" ds:itemID="{3021E2B6-F73A-4F77-A433-10E0079BA3EE}"/>
</file>

<file path=customXml/itemProps3.xml><?xml version="1.0" encoding="utf-8"?>
<ds:datastoreItem xmlns:ds="http://schemas.openxmlformats.org/officeDocument/2006/customXml" ds:itemID="{AC5A9728-E211-4A3B-BCEF-901E9E60B34A}"/>
</file>

<file path=customXml/itemProps4.xml><?xml version="1.0" encoding="utf-8"?>
<ds:datastoreItem xmlns:ds="http://schemas.openxmlformats.org/officeDocument/2006/customXml" ds:itemID="{C3AAB242-8441-4B03-8AEA-120B6F13432A}"/>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17</TotalTime>
  <Pages>16</Pages>
  <Words>4996</Words>
  <Characters>30230</Characters>
  <Application>Microsoft Office Word</Application>
  <DocSecurity>0</DocSecurity>
  <Lines>539</Lines>
  <Paragraphs>216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35010</CharactersWithSpaces>
  <SharedDoc>false</SharedDoc>
  <HLinks>
    <vt:vector size="150" baseType="variant">
      <vt:variant>
        <vt:i4>2621495</vt:i4>
      </vt:variant>
      <vt:variant>
        <vt:i4>135</vt:i4>
      </vt:variant>
      <vt:variant>
        <vt:i4>0</vt:i4>
      </vt:variant>
      <vt:variant>
        <vt:i4>5</vt:i4>
      </vt:variant>
      <vt:variant>
        <vt:lpwstr>https://doi.org/10.1111/j.1745-493X.1998.tb00042.x</vt:lpwstr>
      </vt:variant>
      <vt:variant>
        <vt:lpwstr/>
      </vt:variant>
      <vt:variant>
        <vt:i4>2293809</vt:i4>
      </vt:variant>
      <vt:variant>
        <vt:i4>132</vt:i4>
      </vt:variant>
      <vt:variant>
        <vt:i4>0</vt:i4>
      </vt:variant>
      <vt:variant>
        <vt:i4>5</vt:i4>
      </vt:variant>
      <vt:variant>
        <vt:lpwstr>https://doi.org/10.1111/j.1745-493X.1997.tb00026.x</vt:lpwstr>
      </vt:variant>
      <vt:variant>
        <vt:lpwstr/>
      </vt:variant>
      <vt:variant>
        <vt:i4>2621495</vt:i4>
      </vt:variant>
      <vt:variant>
        <vt:i4>129</vt:i4>
      </vt:variant>
      <vt:variant>
        <vt:i4>0</vt:i4>
      </vt:variant>
      <vt:variant>
        <vt:i4>5</vt:i4>
      </vt:variant>
      <vt:variant>
        <vt:lpwstr>https://doi.org/10.1111/j.1745-493X.1998.tb00042.x</vt:lpwstr>
      </vt:variant>
      <vt:variant>
        <vt:lpwstr/>
      </vt:variant>
      <vt:variant>
        <vt:i4>6684726</vt:i4>
      </vt:variant>
      <vt:variant>
        <vt:i4>126</vt:i4>
      </vt:variant>
      <vt:variant>
        <vt:i4>0</vt:i4>
      </vt:variant>
      <vt:variant>
        <vt:i4>5</vt:i4>
      </vt:variant>
      <vt:variant>
        <vt:lpwstr>https://comptox.epa.gov/dashboard/chemical-lists/pfasmaster</vt:lpwstr>
      </vt:variant>
      <vt:variant>
        <vt:lpwstr/>
      </vt:variant>
      <vt:variant>
        <vt:i4>7536682</vt:i4>
      </vt:variant>
      <vt:variant>
        <vt:i4>123</vt:i4>
      </vt:variant>
      <vt:variant>
        <vt:i4>0</vt:i4>
      </vt:variant>
      <vt:variant>
        <vt:i4>5</vt:i4>
      </vt:variant>
      <vt:variant>
        <vt:lpwstr>https://chemtrust.org/pfas/</vt:lpwstr>
      </vt:variant>
      <vt:variant>
        <vt:lpwstr/>
      </vt:variant>
      <vt:variant>
        <vt:i4>1507380</vt:i4>
      </vt:variant>
      <vt:variant>
        <vt:i4>116</vt:i4>
      </vt:variant>
      <vt:variant>
        <vt:i4>0</vt:i4>
      </vt:variant>
      <vt:variant>
        <vt:i4>5</vt:i4>
      </vt:variant>
      <vt:variant>
        <vt:lpwstr/>
      </vt:variant>
      <vt:variant>
        <vt:lpwstr>_Toc120872288</vt:lpwstr>
      </vt:variant>
      <vt:variant>
        <vt:i4>1507380</vt:i4>
      </vt:variant>
      <vt:variant>
        <vt:i4>110</vt:i4>
      </vt:variant>
      <vt:variant>
        <vt:i4>0</vt:i4>
      </vt:variant>
      <vt:variant>
        <vt:i4>5</vt:i4>
      </vt:variant>
      <vt:variant>
        <vt:lpwstr/>
      </vt:variant>
      <vt:variant>
        <vt:lpwstr>_Toc120872287</vt:lpwstr>
      </vt:variant>
      <vt:variant>
        <vt:i4>1507380</vt:i4>
      </vt:variant>
      <vt:variant>
        <vt:i4>104</vt:i4>
      </vt:variant>
      <vt:variant>
        <vt:i4>0</vt:i4>
      </vt:variant>
      <vt:variant>
        <vt:i4>5</vt:i4>
      </vt:variant>
      <vt:variant>
        <vt:lpwstr/>
      </vt:variant>
      <vt:variant>
        <vt:lpwstr>_Toc120872286</vt:lpwstr>
      </vt:variant>
      <vt:variant>
        <vt:i4>1507380</vt:i4>
      </vt:variant>
      <vt:variant>
        <vt:i4>98</vt:i4>
      </vt:variant>
      <vt:variant>
        <vt:i4>0</vt:i4>
      </vt:variant>
      <vt:variant>
        <vt:i4>5</vt:i4>
      </vt:variant>
      <vt:variant>
        <vt:lpwstr/>
      </vt:variant>
      <vt:variant>
        <vt:lpwstr>_Toc120872285</vt:lpwstr>
      </vt:variant>
      <vt:variant>
        <vt:i4>1507380</vt:i4>
      </vt:variant>
      <vt:variant>
        <vt:i4>92</vt:i4>
      </vt:variant>
      <vt:variant>
        <vt:i4>0</vt:i4>
      </vt:variant>
      <vt:variant>
        <vt:i4>5</vt:i4>
      </vt:variant>
      <vt:variant>
        <vt:lpwstr/>
      </vt:variant>
      <vt:variant>
        <vt:lpwstr>_Toc120872284</vt:lpwstr>
      </vt:variant>
      <vt:variant>
        <vt:i4>1835061</vt:i4>
      </vt:variant>
      <vt:variant>
        <vt:i4>83</vt:i4>
      </vt:variant>
      <vt:variant>
        <vt:i4>0</vt:i4>
      </vt:variant>
      <vt:variant>
        <vt:i4>5</vt:i4>
      </vt:variant>
      <vt:variant>
        <vt:lpwstr/>
      </vt:variant>
      <vt:variant>
        <vt:lpwstr>_Toc120872335</vt:lpwstr>
      </vt:variant>
      <vt:variant>
        <vt:i4>1900597</vt:i4>
      </vt:variant>
      <vt:variant>
        <vt:i4>77</vt:i4>
      </vt:variant>
      <vt:variant>
        <vt:i4>0</vt:i4>
      </vt:variant>
      <vt:variant>
        <vt:i4>5</vt:i4>
      </vt:variant>
      <vt:variant>
        <vt:lpwstr/>
      </vt:variant>
      <vt:variant>
        <vt:lpwstr>_Toc120872328</vt:lpwstr>
      </vt:variant>
      <vt:variant>
        <vt:i4>1900597</vt:i4>
      </vt:variant>
      <vt:variant>
        <vt:i4>71</vt:i4>
      </vt:variant>
      <vt:variant>
        <vt:i4>0</vt:i4>
      </vt:variant>
      <vt:variant>
        <vt:i4>5</vt:i4>
      </vt:variant>
      <vt:variant>
        <vt:lpwstr/>
      </vt:variant>
      <vt:variant>
        <vt:lpwstr>_Toc120872327</vt:lpwstr>
      </vt:variant>
      <vt:variant>
        <vt:i4>1900597</vt:i4>
      </vt:variant>
      <vt:variant>
        <vt:i4>65</vt:i4>
      </vt:variant>
      <vt:variant>
        <vt:i4>0</vt:i4>
      </vt:variant>
      <vt:variant>
        <vt:i4>5</vt:i4>
      </vt:variant>
      <vt:variant>
        <vt:lpwstr/>
      </vt:variant>
      <vt:variant>
        <vt:lpwstr>_Toc120872324</vt:lpwstr>
      </vt:variant>
      <vt:variant>
        <vt:i4>1900597</vt:i4>
      </vt:variant>
      <vt:variant>
        <vt:i4>59</vt:i4>
      </vt:variant>
      <vt:variant>
        <vt:i4>0</vt:i4>
      </vt:variant>
      <vt:variant>
        <vt:i4>5</vt:i4>
      </vt:variant>
      <vt:variant>
        <vt:lpwstr/>
      </vt:variant>
      <vt:variant>
        <vt:lpwstr>_Toc120872321</vt:lpwstr>
      </vt:variant>
      <vt:variant>
        <vt:i4>1966133</vt:i4>
      </vt:variant>
      <vt:variant>
        <vt:i4>53</vt:i4>
      </vt:variant>
      <vt:variant>
        <vt:i4>0</vt:i4>
      </vt:variant>
      <vt:variant>
        <vt:i4>5</vt:i4>
      </vt:variant>
      <vt:variant>
        <vt:lpwstr/>
      </vt:variant>
      <vt:variant>
        <vt:lpwstr>_Toc120872314</vt:lpwstr>
      </vt:variant>
      <vt:variant>
        <vt:i4>1966133</vt:i4>
      </vt:variant>
      <vt:variant>
        <vt:i4>47</vt:i4>
      </vt:variant>
      <vt:variant>
        <vt:i4>0</vt:i4>
      </vt:variant>
      <vt:variant>
        <vt:i4>5</vt:i4>
      </vt:variant>
      <vt:variant>
        <vt:lpwstr/>
      </vt:variant>
      <vt:variant>
        <vt:lpwstr>_Toc120872313</vt:lpwstr>
      </vt:variant>
      <vt:variant>
        <vt:i4>1966133</vt:i4>
      </vt:variant>
      <vt:variant>
        <vt:i4>41</vt:i4>
      </vt:variant>
      <vt:variant>
        <vt:i4>0</vt:i4>
      </vt:variant>
      <vt:variant>
        <vt:i4>5</vt:i4>
      </vt:variant>
      <vt:variant>
        <vt:lpwstr/>
      </vt:variant>
      <vt:variant>
        <vt:lpwstr>_Toc120872312</vt:lpwstr>
      </vt:variant>
      <vt:variant>
        <vt:i4>1966133</vt:i4>
      </vt:variant>
      <vt:variant>
        <vt:i4>35</vt:i4>
      </vt:variant>
      <vt:variant>
        <vt:i4>0</vt:i4>
      </vt:variant>
      <vt:variant>
        <vt:i4>5</vt:i4>
      </vt:variant>
      <vt:variant>
        <vt:lpwstr/>
      </vt:variant>
      <vt:variant>
        <vt:lpwstr>_Toc120872311</vt:lpwstr>
      </vt:variant>
      <vt:variant>
        <vt:i4>2031669</vt:i4>
      </vt:variant>
      <vt:variant>
        <vt:i4>29</vt:i4>
      </vt:variant>
      <vt:variant>
        <vt:i4>0</vt:i4>
      </vt:variant>
      <vt:variant>
        <vt:i4>5</vt:i4>
      </vt:variant>
      <vt:variant>
        <vt:lpwstr/>
      </vt:variant>
      <vt:variant>
        <vt:lpwstr>_Toc120872309</vt:lpwstr>
      </vt:variant>
      <vt:variant>
        <vt:i4>2031669</vt:i4>
      </vt:variant>
      <vt:variant>
        <vt:i4>23</vt:i4>
      </vt:variant>
      <vt:variant>
        <vt:i4>0</vt:i4>
      </vt:variant>
      <vt:variant>
        <vt:i4>5</vt:i4>
      </vt:variant>
      <vt:variant>
        <vt:lpwstr/>
      </vt:variant>
      <vt:variant>
        <vt:lpwstr>_Toc120872303</vt:lpwstr>
      </vt:variant>
      <vt:variant>
        <vt:i4>2031669</vt:i4>
      </vt:variant>
      <vt:variant>
        <vt:i4>17</vt:i4>
      </vt:variant>
      <vt:variant>
        <vt:i4>0</vt:i4>
      </vt:variant>
      <vt:variant>
        <vt:i4>5</vt:i4>
      </vt:variant>
      <vt:variant>
        <vt:lpwstr/>
      </vt:variant>
      <vt:variant>
        <vt:lpwstr>_Toc120872302</vt:lpwstr>
      </vt:variant>
      <vt:variant>
        <vt:i4>2031669</vt:i4>
      </vt:variant>
      <vt:variant>
        <vt:i4>11</vt:i4>
      </vt:variant>
      <vt:variant>
        <vt:i4>0</vt:i4>
      </vt:variant>
      <vt:variant>
        <vt:i4>5</vt:i4>
      </vt:variant>
      <vt:variant>
        <vt:lpwstr/>
      </vt:variant>
      <vt:variant>
        <vt:lpwstr>_Toc120872301</vt:lpwstr>
      </vt:variant>
      <vt:variant>
        <vt:i4>2031669</vt:i4>
      </vt:variant>
      <vt:variant>
        <vt:i4>5</vt:i4>
      </vt:variant>
      <vt:variant>
        <vt:i4>0</vt:i4>
      </vt:variant>
      <vt:variant>
        <vt:i4>5</vt:i4>
      </vt:variant>
      <vt:variant>
        <vt:lpwstr/>
      </vt:variant>
      <vt:variant>
        <vt:lpwstr>_Toc120872300</vt:lpwstr>
      </vt:variant>
      <vt:variant>
        <vt:i4>7798868</vt:i4>
      </vt:variant>
      <vt:variant>
        <vt:i4>0</vt:i4>
      </vt:variant>
      <vt:variant>
        <vt:i4>0</vt:i4>
      </vt:variant>
      <vt:variant>
        <vt:i4>5</vt:i4>
      </vt:variant>
      <vt:variant>
        <vt:lpwstr>mailto:matthew@matthewedgerton.com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Edgerton, Accenture, D.WG1-02 Leader</dc:creator>
  <cp:keywords>Climate process review; environmental best practices; environmental scorecard business; environmental standards; technology climate impacts</cp:keywords>
  <dc:description>FG-AI4EE-0-023-TR-D.WG1-02.docx  For: _x000d_Document date: _x000d_Saved by ITU51014379 at 12:33:23 on 13.12.2022</dc:description>
  <cp:lastModifiedBy>TSB</cp:lastModifiedBy>
  <cp:revision>22</cp:revision>
  <cp:lastPrinted>2022-12-13T15:43:00Z</cp:lastPrinted>
  <dcterms:created xsi:type="dcterms:W3CDTF">2022-12-02T10:36:00Z</dcterms:created>
  <dcterms:modified xsi:type="dcterms:W3CDTF">2022-12-13T15:43:00Z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FG-AI4EE-0-023-TR-D.WG1-02.docx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0x010100A7ACB17A8FB9FC4EA9FA328460D87A7A</vt:lpwstr>
  </property>
  <property fmtid="{D5CDD505-2E9C-101B-9397-08002B2CF9AE}" pid="9" name="MediaServiceImageTags">
    <vt:lpwstr/>
  </property>
</Properties>
</file>