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5FB5" w14:textId="06583A9A" w:rsidR="004957E9" w:rsidRPr="0082412B" w:rsidRDefault="004024B2" w:rsidP="00B82338">
      <w:pPr>
        <w:spacing w:before="0"/>
      </w:pPr>
      <w:r w:rsidRPr="0082412B">
        <w:rPr>
          <w:noProof/>
          <w:lang w:val="en-US"/>
        </w:rPr>
        <w:drawing>
          <wp:anchor distT="0" distB="0" distL="114300" distR="114300" simplePos="0" relativeHeight="251660800" behindDoc="1" locked="0" layoutInCell="1" allowOverlap="1" wp14:anchorId="082FEE56" wp14:editId="20FE4231">
            <wp:simplePos x="0" y="0"/>
            <wp:positionH relativeFrom="margin">
              <wp:posOffset>5565140</wp:posOffset>
            </wp:positionH>
            <wp:positionV relativeFrom="paragraph">
              <wp:posOffset>8823441</wp:posOffset>
            </wp:positionV>
            <wp:extent cx="821986" cy="904875"/>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98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948" w:type="dxa"/>
        <w:tblLayout w:type="fixed"/>
        <w:tblLook w:val="0000" w:firstRow="0" w:lastRow="0" w:firstColumn="0" w:lastColumn="0" w:noHBand="0" w:noVBand="0"/>
      </w:tblPr>
      <w:tblGrid>
        <w:gridCol w:w="1418"/>
        <w:gridCol w:w="10"/>
        <w:gridCol w:w="2520"/>
        <w:gridCol w:w="2029"/>
        <w:gridCol w:w="3971"/>
      </w:tblGrid>
      <w:tr w:rsidR="00E02690" w:rsidRPr="0082412B" w14:paraId="2D290965" w14:textId="77777777" w:rsidTr="00E02690">
        <w:trPr>
          <w:trHeight w:hRule="exact" w:val="1418"/>
        </w:trPr>
        <w:tc>
          <w:tcPr>
            <w:tcW w:w="1428" w:type="dxa"/>
            <w:gridSpan w:val="2"/>
          </w:tcPr>
          <w:p w14:paraId="343B515E" w14:textId="7B0D443E" w:rsidR="00E02690" w:rsidRPr="0082412B" w:rsidRDefault="00E02690" w:rsidP="00E02690">
            <w:pPr>
              <w:spacing w:before="0"/>
              <w:rPr>
                <w:rFonts w:eastAsiaTheme="minorEastAsia"/>
                <w:b/>
                <w:sz w:val="16"/>
              </w:rPr>
            </w:pPr>
          </w:p>
        </w:tc>
        <w:tc>
          <w:tcPr>
            <w:tcW w:w="8520" w:type="dxa"/>
            <w:gridSpan w:val="3"/>
          </w:tcPr>
          <w:p w14:paraId="62AD5C63" w14:textId="66C13178" w:rsidR="00E02690" w:rsidRPr="0082412B" w:rsidRDefault="00E02690" w:rsidP="00E02690">
            <w:pPr>
              <w:spacing w:before="0"/>
              <w:rPr>
                <w:rFonts w:ascii="Arial" w:hAnsi="Arial" w:cs="Arial"/>
              </w:rPr>
            </w:pPr>
          </w:p>
          <w:p w14:paraId="2FBE289E" w14:textId="77777777" w:rsidR="00E02690" w:rsidRPr="0082412B" w:rsidRDefault="00E02690" w:rsidP="00E02690">
            <w:pPr>
              <w:spacing w:before="284"/>
              <w:rPr>
                <w:rFonts w:ascii="Arial" w:hAnsi="Arial" w:cs="Arial"/>
                <w:b/>
                <w:bCs/>
                <w:sz w:val="18"/>
              </w:rPr>
            </w:pPr>
            <w:r w:rsidRPr="0082412B">
              <w:rPr>
                <w:rFonts w:ascii="Arial" w:hAnsi="Arial" w:cs="Arial"/>
                <w:b/>
                <w:bCs/>
                <w:color w:val="808080"/>
                <w:spacing w:val="100"/>
              </w:rPr>
              <w:t>International Telecommunication Union</w:t>
            </w:r>
          </w:p>
        </w:tc>
      </w:tr>
      <w:tr w:rsidR="00E02690" w:rsidRPr="0082412B" w14:paraId="35E8BFFA" w14:textId="77777777" w:rsidTr="00E02690">
        <w:trPr>
          <w:trHeight w:hRule="exact" w:val="992"/>
        </w:trPr>
        <w:tc>
          <w:tcPr>
            <w:tcW w:w="1428" w:type="dxa"/>
            <w:gridSpan w:val="2"/>
          </w:tcPr>
          <w:p w14:paraId="1A5A32EC" w14:textId="01CCD9A6" w:rsidR="00E02690" w:rsidRPr="0082412B" w:rsidRDefault="00E265BC" w:rsidP="00E02690">
            <w:pPr>
              <w:spacing w:before="0"/>
            </w:pPr>
            <w:r w:rsidRPr="0082412B">
              <w:rPr>
                <w:noProof/>
                <w:lang w:val="en-US"/>
              </w:rPr>
              <w:drawing>
                <wp:anchor distT="0" distB="0" distL="114300" distR="114300" simplePos="0" relativeHeight="251656704" behindDoc="0" locked="0" layoutInCell="1" allowOverlap="1" wp14:anchorId="268CE378" wp14:editId="29270A06">
                  <wp:simplePos x="0" y="0"/>
                  <wp:positionH relativeFrom="column">
                    <wp:posOffset>-777240</wp:posOffset>
                  </wp:positionH>
                  <wp:positionV relativeFrom="paragraph">
                    <wp:posOffset>-1623695</wp:posOffset>
                  </wp:positionV>
                  <wp:extent cx="1569720" cy="10771505"/>
                  <wp:effectExtent l="0" t="0" r="0" b="0"/>
                  <wp:wrapNone/>
                  <wp:docPr id="1"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tc>
        <w:tc>
          <w:tcPr>
            <w:tcW w:w="8520" w:type="dxa"/>
            <w:gridSpan w:val="3"/>
          </w:tcPr>
          <w:p w14:paraId="1160494D" w14:textId="77777777" w:rsidR="00E02690" w:rsidRPr="0082412B" w:rsidRDefault="00E02690" w:rsidP="00E02690"/>
        </w:tc>
      </w:tr>
      <w:tr w:rsidR="00E02690" w:rsidRPr="0082412B" w14:paraId="77958927" w14:textId="77777777" w:rsidTr="00E02690">
        <w:tblPrEx>
          <w:tblCellMar>
            <w:left w:w="85" w:type="dxa"/>
            <w:right w:w="85" w:type="dxa"/>
          </w:tblCellMar>
        </w:tblPrEx>
        <w:trPr>
          <w:gridBefore w:val="2"/>
          <w:wBefore w:w="1428" w:type="dxa"/>
        </w:trPr>
        <w:tc>
          <w:tcPr>
            <w:tcW w:w="2520" w:type="dxa"/>
          </w:tcPr>
          <w:p w14:paraId="3D19ABB8" w14:textId="77777777" w:rsidR="00E02690" w:rsidRPr="0082412B" w:rsidRDefault="00E02690" w:rsidP="00E02690">
            <w:pPr>
              <w:rPr>
                <w:b/>
                <w:sz w:val="18"/>
              </w:rPr>
            </w:pPr>
            <w:bookmarkStart w:id="0" w:name="dnume" w:colFirst="1" w:colLast="1"/>
            <w:r w:rsidRPr="0082412B">
              <w:rPr>
                <w:rFonts w:ascii="Arial" w:hAnsi="Arial"/>
                <w:b/>
                <w:spacing w:val="40"/>
                <w:sz w:val="72"/>
              </w:rPr>
              <w:t>ITU-T</w:t>
            </w:r>
          </w:p>
        </w:tc>
        <w:tc>
          <w:tcPr>
            <w:tcW w:w="6000" w:type="dxa"/>
            <w:gridSpan w:val="2"/>
          </w:tcPr>
          <w:p w14:paraId="1CDD79C7" w14:textId="77777777" w:rsidR="00E02690" w:rsidRPr="0082412B" w:rsidRDefault="00E02690" w:rsidP="00C26533">
            <w:pPr>
              <w:spacing w:before="240"/>
              <w:jc w:val="right"/>
              <w:rPr>
                <w:rFonts w:ascii="Arial" w:hAnsi="Arial" w:cs="Arial"/>
                <w:b/>
                <w:sz w:val="60"/>
              </w:rPr>
            </w:pPr>
            <w:r w:rsidRPr="0082412B">
              <w:rPr>
                <w:rFonts w:ascii="Arial" w:hAnsi="Arial"/>
                <w:b/>
                <w:sz w:val="60"/>
              </w:rPr>
              <w:t xml:space="preserve">Technical </w:t>
            </w:r>
            <w:r w:rsidR="00C26533" w:rsidRPr="0082412B">
              <w:rPr>
                <w:rFonts w:ascii="Arial" w:hAnsi="Arial"/>
                <w:b/>
                <w:sz w:val="60"/>
              </w:rPr>
              <w:t>Report</w:t>
            </w:r>
          </w:p>
        </w:tc>
      </w:tr>
      <w:tr w:rsidR="00E02690" w:rsidRPr="0082412B" w14:paraId="6E112728" w14:textId="77777777" w:rsidTr="00E02690">
        <w:tblPrEx>
          <w:tblCellMar>
            <w:left w:w="85" w:type="dxa"/>
            <w:right w:w="85" w:type="dxa"/>
          </w:tblCellMar>
        </w:tblPrEx>
        <w:trPr>
          <w:gridBefore w:val="2"/>
          <w:wBefore w:w="1428" w:type="dxa"/>
          <w:trHeight w:val="974"/>
        </w:trPr>
        <w:tc>
          <w:tcPr>
            <w:tcW w:w="4549" w:type="dxa"/>
            <w:gridSpan w:val="2"/>
          </w:tcPr>
          <w:p w14:paraId="3EBB9068" w14:textId="40953B12" w:rsidR="00E02690" w:rsidRPr="0082412B" w:rsidRDefault="00E02690" w:rsidP="000346D2">
            <w:pPr>
              <w:jc w:val="left"/>
              <w:rPr>
                <w:b/>
              </w:rPr>
            </w:pPr>
            <w:bookmarkStart w:id="1" w:name="ddatee" w:colFirst="1" w:colLast="1"/>
            <w:bookmarkEnd w:id="0"/>
            <w:r w:rsidRPr="0082412B">
              <w:rPr>
                <w:rFonts w:ascii="Arial" w:hAnsi="Arial"/>
              </w:rPr>
              <w:t>TELECOMMUNICATION</w:t>
            </w:r>
            <w:r w:rsidRPr="0082412B">
              <w:rPr>
                <w:rFonts w:ascii="Arial" w:hAnsi="Arial"/>
              </w:rPr>
              <w:br/>
              <w:t>STANDARDIZATION SECTOR</w:t>
            </w:r>
            <w:r w:rsidRPr="0082412B">
              <w:rPr>
                <w:rFonts w:ascii="Arial" w:hAnsi="Arial"/>
              </w:rPr>
              <w:br/>
              <w:t>OF ITU</w:t>
            </w:r>
          </w:p>
        </w:tc>
        <w:tc>
          <w:tcPr>
            <w:tcW w:w="3971" w:type="dxa"/>
          </w:tcPr>
          <w:p w14:paraId="3C9FCDB5" w14:textId="77777777" w:rsidR="00E02690" w:rsidRPr="0082412B" w:rsidRDefault="00E02690" w:rsidP="00E02690">
            <w:pPr>
              <w:spacing w:before="284"/>
            </w:pPr>
          </w:p>
          <w:p w14:paraId="59A3701E" w14:textId="4695709F" w:rsidR="00E02690" w:rsidRPr="0082412B" w:rsidRDefault="00E02690" w:rsidP="009F6133">
            <w:pPr>
              <w:wordWrap w:val="0"/>
              <w:spacing w:before="284"/>
              <w:jc w:val="right"/>
              <w:rPr>
                <w:rFonts w:ascii="Arial" w:hAnsi="Arial"/>
                <w:sz w:val="28"/>
              </w:rPr>
            </w:pPr>
            <w:r w:rsidRPr="0082412B">
              <w:rPr>
                <w:rFonts w:ascii="Arial" w:hAnsi="Arial"/>
                <w:sz w:val="28"/>
              </w:rPr>
              <w:t>(</w:t>
            </w:r>
            <w:r w:rsidR="009F6133" w:rsidRPr="0082412B">
              <w:rPr>
                <w:rFonts w:ascii="Arial" w:eastAsiaTheme="minorEastAsia" w:hAnsi="Arial"/>
                <w:sz w:val="28"/>
              </w:rPr>
              <w:t>0</w:t>
            </w:r>
            <w:r w:rsidR="002621F6" w:rsidRPr="0082412B">
              <w:rPr>
                <w:rFonts w:ascii="Arial" w:eastAsiaTheme="minorEastAsia" w:hAnsi="Arial"/>
                <w:sz w:val="28"/>
              </w:rPr>
              <w:t>8</w:t>
            </w:r>
            <w:r w:rsidR="000346D2" w:rsidRPr="0082412B">
              <w:rPr>
                <w:rFonts w:ascii="Arial" w:eastAsiaTheme="minorEastAsia" w:hAnsi="Arial"/>
                <w:sz w:val="28"/>
              </w:rPr>
              <w:t>/</w:t>
            </w:r>
            <w:r w:rsidR="005022BC" w:rsidRPr="0082412B">
              <w:rPr>
                <w:rFonts w:ascii="Arial" w:hAnsi="Arial"/>
                <w:sz w:val="28"/>
              </w:rPr>
              <w:t>2021</w:t>
            </w:r>
            <w:r w:rsidRPr="0082412B">
              <w:rPr>
                <w:rFonts w:ascii="Arial" w:hAnsi="Arial"/>
                <w:sz w:val="28"/>
              </w:rPr>
              <w:t>)</w:t>
            </w:r>
          </w:p>
        </w:tc>
      </w:tr>
      <w:tr w:rsidR="00E02690" w:rsidRPr="0082412B" w14:paraId="1624419E" w14:textId="77777777" w:rsidTr="00E02690">
        <w:trPr>
          <w:cantSplit/>
          <w:trHeight w:hRule="exact" w:val="3402"/>
        </w:trPr>
        <w:tc>
          <w:tcPr>
            <w:tcW w:w="1418" w:type="dxa"/>
          </w:tcPr>
          <w:p w14:paraId="231817D4" w14:textId="77777777" w:rsidR="00E02690" w:rsidRPr="0082412B"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E56E1E0" w14:textId="5B29B164" w:rsidR="00E02690" w:rsidRPr="0082412B" w:rsidRDefault="006D4A59" w:rsidP="000346D2">
            <w:pPr>
              <w:tabs>
                <w:tab w:val="right" w:pos="9639"/>
              </w:tabs>
              <w:jc w:val="left"/>
              <w:rPr>
                <w:rFonts w:ascii="Arial" w:hAnsi="Arial"/>
                <w:sz w:val="32"/>
              </w:rPr>
            </w:pPr>
            <w:r w:rsidRPr="0082412B">
              <w:rPr>
                <w:rFonts w:ascii="Arial" w:hAnsi="Arial" w:cs="Arial"/>
                <w:sz w:val="32"/>
              </w:rPr>
              <w:t>ITU-T Focus Group on Environmental Efficiency for Artificial Intelligence and other Emerging Technologies (FG-AI4EE)</w:t>
            </w:r>
          </w:p>
        </w:tc>
      </w:tr>
      <w:tr w:rsidR="00E02690" w:rsidRPr="0082412B" w14:paraId="783D0531" w14:textId="77777777" w:rsidTr="005137D4">
        <w:trPr>
          <w:cantSplit/>
          <w:trHeight w:hRule="exact" w:val="5137"/>
        </w:trPr>
        <w:tc>
          <w:tcPr>
            <w:tcW w:w="1418" w:type="dxa"/>
          </w:tcPr>
          <w:p w14:paraId="07F60BF7" w14:textId="77777777" w:rsidR="00E02690" w:rsidRPr="0082412B"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75D1724A" w14:textId="53A17E6B" w:rsidR="00F91D07" w:rsidRPr="0082412B" w:rsidRDefault="00075E41" w:rsidP="000346D2">
            <w:pPr>
              <w:tabs>
                <w:tab w:val="right" w:pos="9639"/>
              </w:tabs>
              <w:jc w:val="left"/>
              <w:rPr>
                <w:rFonts w:ascii="Arial" w:eastAsia="MS Mincho" w:hAnsi="Arial" w:cs="Arial"/>
                <w:b/>
                <w:bCs/>
                <w:sz w:val="36"/>
              </w:rPr>
            </w:pPr>
            <w:r w:rsidRPr="0082412B">
              <w:rPr>
                <w:rFonts w:ascii="Arial" w:eastAsia="MS Mincho" w:hAnsi="Arial" w:cs="Arial"/>
                <w:b/>
                <w:bCs/>
                <w:sz w:val="36"/>
              </w:rPr>
              <w:t>FG-AI4EE D.WG2-02</w:t>
            </w:r>
          </w:p>
          <w:p w14:paraId="52E45F7A" w14:textId="28290BD2" w:rsidR="00E02690" w:rsidRPr="0082412B" w:rsidRDefault="009D06AB" w:rsidP="000346D2">
            <w:pPr>
              <w:tabs>
                <w:tab w:val="right" w:pos="9639"/>
              </w:tabs>
              <w:jc w:val="left"/>
              <w:rPr>
                <w:rFonts w:ascii="Arial" w:eastAsia="MS Mincho" w:hAnsi="Arial" w:cs="Arial"/>
                <w:b/>
                <w:bCs/>
                <w:sz w:val="36"/>
              </w:rPr>
            </w:pPr>
            <w:r w:rsidRPr="0082412B">
              <w:rPr>
                <w:rFonts w:ascii="Arial" w:eastAsia="MS Mincho" w:hAnsi="Arial" w:cs="Arial"/>
                <w:b/>
                <w:bCs/>
                <w:sz w:val="36"/>
              </w:rPr>
              <w:t>Computer processing, data management and energy perspective</w:t>
            </w:r>
          </w:p>
          <w:p w14:paraId="0AA28D72" w14:textId="418631BC" w:rsidR="00C22AB4" w:rsidRPr="0082412B" w:rsidRDefault="0082340C" w:rsidP="000346D2">
            <w:pPr>
              <w:tabs>
                <w:tab w:val="right" w:pos="9639"/>
              </w:tabs>
              <w:jc w:val="left"/>
              <w:rPr>
                <w:rFonts w:ascii="Arial" w:eastAsia="MS Mincho" w:hAnsi="Arial" w:cs="Arial"/>
                <w:sz w:val="36"/>
              </w:rPr>
            </w:pPr>
            <w:r w:rsidRPr="0082412B">
              <w:rPr>
                <w:rFonts w:ascii="Arial" w:eastAsia="MS Mincho" w:hAnsi="Arial" w:cs="Arial"/>
                <w:sz w:val="36"/>
              </w:rPr>
              <w:t>Working Group 2 – Assessment and Measurement of the Environmental Efficiency of AI and Emerging Technologies</w:t>
            </w:r>
          </w:p>
          <w:p w14:paraId="7D280BC0" w14:textId="77777777" w:rsidR="004024B2" w:rsidRPr="0082412B" w:rsidRDefault="004024B2" w:rsidP="000346D2">
            <w:pPr>
              <w:jc w:val="left"/>
              <w:rPr>
                <w:rFonts w:ascii="Arial" w:eastAsiaTheme="minorEastAsia" w:hAnsi="Arial" w:cs="Arial"/>
                <w:sz w:val="32"/>
              </w:rPr>
            </w:pPr>
          </w:p>
          <w:p w14:paraId="0535B3BD" w14:textId="6118D2A0" w:rsidR="004024B2" w:rsidRPr="0082412B" w:rsidRDefault="004024B2" w:rsidP="000346D2">
            <w:pPr>
              <w:jc w:val="left"/>
              <w:rPr>
                <w:rFonts w:ascii="Arial" w:eastAsiaTheme="minorEastAsia" w:hAnsi="Arial" w:cs="Arial"/>
                <w:sz w:val="32"/>
              </w:rPr>
            </w:pPr>
          </w:p>
        </w:tc>
      </w:tr>
      <w:bookmarkEnd w:id="3"/>
      <w:tr w:rsidR="00E02690" w:rsidRPr="0082412B" w14:paraId="7BE19FCA" w14:textId="77777777" w:rsidTr="00E02690">
        <w:trPr>
          <w:cantSplit/>
          <w:trHeight w:hRule="exact" w:val="1418"/>
        </w:trPr>
        <w:tc>
          <w:tcPr>
            <w:tcW w:w="1418" w:type="dxa"/>
          </w:tcPr>
          <w:p w14:paraId="57FD1718" w14:textId="77777777" w:rsidR="00E02690" w:rsidRPr="0082412B" w:rsidRDefault="00E02690" w:rsidP="00E02690">
            <w:pPr>
              <w:tabs>
                <w:tab w:val="right" w:pos="9639"/>
              </w:tabs>
              <w:rPr>
                <w:rFonts w:ascii="Arial" w:hAnsi="Arial"/>
                <w:sz w:val="18"/>
              </w:rPr>
            </w:pPr>
          </w:p>
        </w:tc>
        <w:tc>
          <w:tcPr>
            <w:tcW w:w="8530" w:type="dxa"/>
            <w:gridSpan w:val="4"/>
            <w:vAlign w:val="bottom"/>
          </w:tcPr>
          <w:p w14:paraId="19D5D7C1" w14:textId="77777777" w:rsidR="00E02690" w:rsidRPr="0082412B" w:rsidRDefault="00C22AB4" w:rsidP="000346D2">
            <w:pPr>
              <w:tabs>
                <w:tab w:val="right" w:pos="9639"/>
              </w:tabs>
              <w:spacing w:before="60"/>
              <w:ind w:right="3840"/>
              <w:jc w:val="left"/>
              <w:rPr>
                <w:rFonts w:ascii="Arial" w:hAnsi="Arial" w:cs="Arial"/>
                <w:sz w:val="32"/>
              </w:rPr>
            </w:pPr>
            <w:r w:rsidRPr="0082412B">
              <w:rPr>
                <w:rFonts w:ascii="Arial" w:hAnsi="Arial" w:cs="Arial"/>
                <w:sz w:val="32"/>
              </w:rPr>
              <w:t>Focus Group Technical Report</w:t>
            </w:r>
          </w:p>
          <w:p w14:paraId="37B6AD74" w14:textId="4C916339" w:rsidR="00215111" w:rsidRPr="0082412B" w:rsidRDefault="00215111" w:rsidP="000346D2">
            <w:pPr>
              <w:jc w:val="left"/>
              <w:rPr>
                <w:rFonts w:ascii="Arial" w:hAnsi="Arial" w:cs="Arial"/>
                <w:sz w:val="32"/>
              </w:rPr>
            </w:pPr>
          </w:p>
          <w:p w14:paraId="1DA43A90" w14:textId="2AC67585" w:rsidR="00215111" w:rsidRPr="0082412B" w:rsidRDefault="00215111" w:rsidP="000346D2">
            <w:pPr>
              <w:jc w:val="left"/>
              <w:rPr>
                <w:rFonts w:ascii="Arial" w:hAnsi="Arial" w:cs="Arial"/>
                <w:sz w:val="32"/>
              </w:rPr>
            </w:pPr>
          </w:p>
          <w:p w14:paraId="295AABA4" w14:textId="77777777" w:rsidR="00215111" w:rsidRPr="0082412B" w:rsidRDefault="00215111" w:rsidP="000346D2">
            <w:pPr>
              <w:jc w:val="left"/>
              <w:rPr>
                <w:rFonts w:ascii="Arial" w:hAnsi="Arial" w:cs="Arial"/>
                <w:sz w:val="32"/>
              </w:rPr>
            </w:pPr>
          </w:p>
          <w:p w14:paraId="7FF45D56" w14:textId="77777777" w:rsidR="005D44B9" w:rsidRPr="0082412B" w:rsidRDefault="005D44B9" w:rsidP="000346D2">
            <w:pPr>
              <w:jc w:val="left"/>
              <w:rPr>
                <w:rFonts w:ascii="Arial" w:hAnsi="Arial" w:cs="Arial"/>
                <w:sz w:val="32"/>
              </w:rPr>
            </w:pPr>
          </w:p>
          <w:p w14:paraId="0EF994F0" w14:textId="77777777" w:rsidR="005D44B9" w:rsidRPr="0082412B" w:rsidRDefault="005D44B9" w:rsidP="000346D2">
            <w:pPr>
              <w:jc w:val="left"/>
              <w:rPr>
                <w:rFonts w:ascii="Arial" w:hAnsi="Arial" w:cs="Arial"/>
                <w:sz w:val="32"/>
              </w:rPr>
            </w:pPr>
          </w:p>
          <w:p w14:paraId="236BDBF2" w14:textId="5CADB4AF" w:rsidR="005D44B9" w:rsidRPr="0082412B" w:rsidRDefault="005D44B9" w:rsidP="000346D2">
            <w:pPr>
              <w:jc w:val="left"/>
              <w:rPr>
                <w:rFonts w:ascii="Arial" w:hAnsi="Arial" w:cs="Arial"/>
                <w:sz w:val="32"/>
              </w:rPr>
            </w:pPr>
          </w:p>
        </w:tc>
      </w:tr>
    </w:tbl>
    <w:p w14:paraId="57EC901D" w14:textId="77777777" w:rsidR="00652C5D" w:rsidRPr="0082412B" w:rsidRDefault="00652C5D" w:rsidP="00737170">
      <w:pPr>
        <w:pStyle w:val="Headingb"/>
        <w:sectPr w:rsidR="00652C5D" w:rsidRPr="0082412B" w:rsidSect="00C66793">
          <w:footerReference w:type="first" r:id="rId13"/>
          <w:pgSz w:w="11907" w:h="16840" w:code="9"/>
          <w:pgMar w:top="851" w:right="1134" w:bottom="851" w:left="1134" w:header="510" w:footer="454" w:gutter="0"/>
          <w:pgNumType w:fmt="lowerRoman" w:start="1"/>
          <w:cols w:space="720"/>
          <w:docGrid w:linePitch="326"/>
        </w:sectPr>
      </w:pPr>
      <w:bookmarkStart w:id="4" w:name="_Toc44995568"/>
    </w:p>
    <w:p w14:paraId="7F4A9DFC" w14:textId="7389BD68" w:rsidR="000031E1" w:rsidRPr="0082412B" w:rsidRDefault="000031E1" w:rsidP="00E265BC">
      <w:pPr>
        <w:spacing w:before="0"/>
        <w:jc w:val="center"/>
      </w:pPr>
      <w:r w:rsidRPr="0082412B">
        <w:lastRenderedPageBreak/>
        <w:t>FOREWORD</w:t>
      </w:r>
    </w:p>
    <w:p w14:paraId="6C9BC5C7" w14:textId="77777777" w:rsidR="000031E1" w:rsidRPr="0082412B" w:rsidRDefault="000031E1" w:rsidP="000031E1">
      <w:pPr>
        <w:spacing w:before="0"/>
      </w:pPr>
    </w:p>
    <w:p w14:paraId="2EFF5F9A" w14:textId="77777777" w:rsidR="000031E1" w:rsidRPr="0082412B" w:rsidRDefault="000031E1" w:rsidP="000031E1">
      <w:pPr>
        <w:spacing w:before="0"/>
      </w:pPr>
      <w:r w:rsidRPr="0082412B">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1603579C" w14:textId="77777777" w:rsidR="000031E1" w:rsidRPr="0082412B" w:rsidRDefault="000031E1" w:rsidP="000031E1">
      <w:pPr>
        <w:spacing w:before="0"/>
      </w:pPr>
    </w:p>
    <w:p w14:paraId="1944CC26" w14:textId="49980B8B" w:rsidR="000031E1" w:rsidRPr="0082412B" w:rsidRDefault="000031E1" w:rsidP="000031E1">
      <w:pPr>
        <w:spacing w:before="0"/>
      </w:pPr>
      <w:r w:rsidRPr="0082412B">
        <w:t>The procedures for establishment of focus groups are defined in Recommendation ITU-T A.7. ITU</w:t>
      </w:r>
      <w:r w:rsidR="000346D2" w:rsidRPr="0082412B">
        <w:noBreakHyphen/>
      </w:r>
      <w:r w:rsidRPr="0082412B">
        <w:t xml:space="preserve">T 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7F58846D" w14:textId="77777777" w:rsidR="000031E1" w:rsidRPr="0082412B" w:rsidRDefault="000031E1" w:rsidP="000031E1">
      <w:pPr>
        <w:spacing w:before="0"/>
      </w:pPr>
    </w:p>
    <w:p w14:paraId="01DD3367" w14:textId="7366172A" w:rsidR="000031E1" w:rsidRPr="0082412B" w:rsidRDefault="000031E1" w:rsidP="000031E1">
      <w:pPr>
        <w:spacing w:before="0"/>
      </w:pPr>
      <w:r w:rsidRPr="0082412B">
        <w:t>Deliverables of focus groups are not ITU-T Recommendations. For more information about FG</w:t>
      </w:r>
      <w:r w:rsidR="00F02E57" w:rsidRPr="0082412B">
        <w:noBreakHyphen/>
      </w:r>
      <w:r w:rsidRPr="0082412B">
        <w:t xml:space="preserve">AI4EE and its deliverables, please contact Charlyne Restivo (ITU) at </w:t>
      </w:r>
      <w:hyperlink r:id="rId14" w:history="1">
        <w:r w:rsidRPr="0082412B">
          <w:rPr>
            <w:rStyle w:val="Hyperlink"/>
          </w:rPr>
          <w:t>tsbfgai4ee@itu.int</w:t>
        </w:r>
      </w:hyperlink>
      <w:r w:rsidRPr="0082412B">
        <w:t>.</w:t>
      </w:r>
    </w:p>
    <w:p w14:paraId="1E0995D1" w14:textId="77777777" w:rsidR="000031E1" w:rsidRPr="0082412B" w:rsidRDefault="000031E1" w:rsidP="000031E1">
      <w:pPr>
        <w:spacing w:before="0"/>
      </w:pPr>
    </w:p>
    <w:p w14:paraId="70C52A86" w14:textId="77777777" w:rsidR="000031E1" w:rsidRPr="0082412B" w:rsidRDefault="000031E1" w:rsidP="000031E1">
      <w:pPr>
        <w:spacing w:before="0"/>
      </w:pPr>
    </w:p>
    <w:p w14:paraId="56FD3EFB" w14:textId="77777777" w:rsidR="000031E1" w:rsidRPr="0082412B" w:rsidRDefault="000031E1" w:rsidP="000031E1">
      <w:pPr>
        <w:spacing w:before="0"/>
        <w:rPr>
          <w:b/>
        </w:rPr>
      </w:pPr>
    </w:p>
    <w:p w14:paraId="4C65F707" w14:textId="77777777" w:rsidR="000031E1" w:rsidRPr="0082412B" w:rsidRDefault="000031E1" w:rsidP="000031E1">
      <w:pPr>
        <w:spacing w:before="0"/>
        <w:rPr>
          <w:b/>
        </w:rPr>
      </w:pPr>
    </w:p>
    <w:p w14:paraId="7EC2AB32" w14:textId="77777777" w:rsidR="000031E1" w:rsidRPr="0082412B" w:rsidRDefault="000031E1" w:rsidP="000031E1">
      <w:pPr>
        <w:spacing w:before="0"/>
        <w:rPr>
          <w:b/>
        </w:rPr>
      </w:pPr>
    </w:p>
    <w:p w14:paraId="0D2E8D56" w14:textId="3E91BFCA" w:rsidR="000031E1" w:rsidRPr="0082412B" w:rsidRDefault="000031E1" w:rsidP="000031E1">
      <w:pPr>
        <w:spacing w:before="0"/>
        <w:jc w:val="center"/>
      </w:pPr>
      <w:r w:rsidRPr="0082412B">
        <w:t>NOTE</w:t>
      </w:r>
      <w:r w:rsidRPr="0082412B">
        <w:br/>
      </w:r>
    </w:p>
    <w:p w14:paraId="4DF0CC92" w14:textId="77777777" w:rsidR="000031E1" w:rsidRPr="0082412B" w:rsidRDefault="000031E1" w:rsidP="000031E1">
      <w:pPr>
        <w:spacing w:before="0"/>
      </w:pPr>
      <w:r w:rsidRPr="0082412B">
        <w:t xml:space="preserve">This is an informative ITU-T publication. Mandatory provisions, such as those found in ITU-T Recommendations, are outside the scope of this publication. This publication should only be referenced bibliographically in ITU-T Recommendations. </w:t>
      </w:r>
    </w:p>
    <w:p w14:paraId="29E4DCF3" w14:textId="77777777" w:rsidR="000031E1" w:rsidRPr="0082412B" w:rsidRDefault="000031E1" w:rsidP="000031E1">
      <w:pPr>
        <w:spacing w:before="0"/>
      </w:pPr>
    </w:p>
    <w:p w14:paraId="4BFD1CEF" w14:textId="77777777" w:rsidR="000031E1" w:rsidRPr="0082412B" w:rsidRDefault="000031E1" w:rsidP="000031E1">
      <w:pPr>
        <w:spacing w:before="0"/>
      </w:pPr>
    </w:p>
    <w:p w14:paraId="484BE1AD" w14:textId="77777777" w:rsidR="000031E1" w:rsidRPr="0082412B" w:rsidRDefault="000031E1" w:rsidP="000031E1">
      <w:pPr>
        <w:spacing w:before="0"/>
      </w:pPr>
    </w:p>
    <w:p w14:paraId="221D966C" w14:textId="77777777" w:rsidR="000031E1" w:rsidRPr="0082412B" w:rsidRDefault="000031E1" w:rsidP="000031E1">
      <w:pPr>
        <w:spacing w:before="0"/>
      </w:pPr>
    </w:p>
    <w:p w14:paraId="64206847" w14:textId="77777777" w:rsidR="000031E1" w:rsidRPr="0082412B" w:rsidRDefault="000031E1" w:rsidP="000031E1">
      <w:pPr>
        <w:spacing w:before="0"/>
      </w:pPr>
    </w:p>
    <w:p w14:paraId="4A4D4ABA" w14:textId="77777777" w:rsidR="000031E1" w:rsidRPr="0082412B" w:rsidRDefault="000031E1" w:rsidP="000031E1">
      <w:pPr>
        <w:spacing w:before="0"/>
      </w:pPr>
    </w:p>
    <w:p w14:paraId="1238A0BB" w14:textId="77777777" w:rsidR="000031E1" w:rsidRPr="0082412B" w:rsidRDefault="000031E1" w:rsidP="000031E1">
      <w:pPr>
        <w:spacing w:before="0"/>
      </w:pPr>
    </w:p>
    <w:p w14:paraId="2C9F7F92" w14:textId="77777777" w:rsidR="000031E1" w:rsidRPr="0082412B" w:rsidRDefault="000031E1" w:rsidP="000031E1">
      <w:pPr>
        <w:spacing w:before="0"/>
      </w:pPr>
    </w:p>
    <w:p w14:paraId="7DEDD076" w14:textId="19D93B49" w:rsidR="000031E1" w:rsidRPr="0082412B" w:rsidRDefault="000031E1" w:rsidP="000031E1">
      <w:pPr>
        <w:spacing w:before="0"/>
      </w:pPr>
    </w:p>
    <w:p w14:paraId="3DC41E3C" w14:textId="44BCD0FF" w:rsidR="000031E1" w:rsidRPr="0082412B" w:rsidRDefault="000031E1" w:rsidP="000031E1">
      <w:pPr>
        <w:spacing w:before="0"/>
      </w:pPr>
    </w:p>
    <w:p w14:paraId="1AAA9B3C" w14:textId="1E12030C" w:rsidR="000031E1" w:rsidRPr="0082412B" w:rsidRDefault="000031E1" w:rsidP="000031E1">
      <w:pPr>
        <w:spacing w:before="0"/>
      </w:pPr>
    </w:p>
    <w:p w14:paraId="340BAA51" w14:textId="77777777" w:rsidR="000031E1" w:rsidRPr="0082412B" w:rsidRDefault="000031E1" w:rsidP="000031E1">
      <w:pPr>
        <w:spacing w:before="0"/>
      </w:pPr>
    </w:p>
    <w:p w14:paraId="27634990" w14:textId="77777777" w:rsidR="000031E1" w:rsidRPr="0082412B" w:rsidRDefault="000031E1" w:rsidP="000031E1">
      <w:pPr>
        <w:spacing w:before="0"/>
      </w:pPr>
    </w:p>
    <w:p w14:paraId="2709D52F" w14:textId="77777777" w:rsidR="000031E1" w:rsidRPr="0082412B" w:rsidRDefault="000031E1" w:rsidP="000031E1">
      <w:pPr>
        <w:spacing w:before="0"/>
      </w:pPr>
    </w:p>
    <w:p w14:paraId="3F442492" w14:textId="77777777" w:rsidR="000031E1" w:rsidRPr="0082412B" w:rsidRDefault="000031E1" w:rsidP="000031E1">
      <w:pPr>
        <w:spacing w:before="0"/>
      </w:pPr>
    </w:p>
    <w:p w14:paraId="0E666656" w14:textId="77777777" w:rsidR="00E265BC" w:rsidRPr="0082412B" w:rsidRDefault="00E265BC" w:rsidP="000031E1">
      <w:pPr>
        <w:spacing w:before="0"/>
      </w:pPr>
    </w:p>
    <w:p w14:paraId="5BDC299B" w14:textId="77777777" w:rsidR="000031E1" w:rsidRPr="0082412B" w:rsidRDefault="000031E1" w:rsidP="000031E1">
      <w:pPr>
        <w:spacing w:before="0"/>
      </w:pPr>
    </w:p>
    <w:p w14:paraId="28351925" w14:textId="2299E2A3" w:rsidR="000031E1" w:rsidRPr="0082412B" w:rsidRDefault="000031E1" w:rsidP="000031E1">
      <w:pPr>
        <w:spacing w:before="0"/>
        <w:jc w:val="center"/>
      </w:pPr>
      <w:r w:rsidRPr="0082412B">
        <w:t>© ITU 202</w:t>
      </w:r>
      <w:r w:rsidR="00F31A28">
        <w:t>2</w:t>
      </w:r>
    </w:p>
    <w:p w14:paraId="26A42C01" w14:textId="77777777" w:rsidR="00B97599" w:rsidRPr="0082412B" w:rsidRDefault="00B97599" w:rsidP="000031E1">
      <w:pPr>
        <w:spacing w:before="0"/>
        <w:jc w:val="center"/>
      </w:pPr>
    </w:p>
    <w:p w14:paraId="18126142" w14:textId="182FCB9E" w:rsidR="000031E1" w:rsidRPr="0082412B" w:rsidRDefault="000031E1" w:rsidP="000031E1">
      <w:pPr>
        <w:spacing w:before="0"/>
        <w:rPr>
          <w:b/>
        </w:rPr>
      </w:pPr>
      <w:r w:rsidRPr="0082412B">
        <w:t xml:space="preserve">This work is licensed to the public through a Creative Commons Attribution-Non-Commercial-Share Alike 4.0 International license (CC BY-NC-SA 4.0). For more information visit </w:t>
      </w:r>
      <w:hyperlink r:id="rId15" w:history="1">
        <w:r w:rsidRPr="0082412B">
          <w:rPr>
            <w:rStyle w:val="Hyperlink"/>
          </w:rPr>
          <w:t>https://creativecommons.org/licenses/by-nc-sa/4.0/</w:t>
        </w:r>
      </w:hyperlink>
      <w:r w:rsidRPr="0082412B">
        <w:t xml:space="preserve"> .</w:t>
      </w:r>
    </w:p>
    <w:p w14:paraId="2B76954E" w14:textId="77777777" w:rsidR="000031E1" w:rsidRPr="0082412B" w:rsidRDefault="000031E1">
      <w:pPr>
        <w:spacing w:before="0"/>
        <w:rPr>
          <w:b/>
          <w:lang w:eastAsia="ja-JP"/>
        </w:rPr>
      </w:pPr>
    </w:p>
    <w:p w14:paraId="75970527" w14:textId="77777777" w:rsidR="000346D2" w:rsidRPr="0082412B" w:rsidRDefault="000346D2" w:rsidP="000346D2">
      <w:pPr>
        <w:sectPr w:rsidR="000346D2" w:rsidRPr="0082412B" w:rsidSect="00C66793">
          <w:footerReference w:type="default" r:id="rId16"/>
          <w:pgSz w:w="11907" w:h="16840" w:code="9"/>
          <w:pgMar w:top="1134" w:right="1134" w:bottom="1134" w:left="1134" w:header="567" w:footer="567" w:gutter="0"/>
          <w:pgNumType w:fmt="lowerRoman" w:start="1"/>
          <w:cols w:space="720"/>
          <w:docGrid w:linePitch="326"/>
        </w:sectPr>
      </w:pPr>
    </w:p>
    <w:p w14:paraId="48B323BE" w14:textId="2C3F0B3F" w:rsidR="000346D2" w:rsidRPr="0082412B" w:rsidRDefault="000346D2" w:rsidP="000346D2">
      <w:pPr>
        <w:pStyle w:val="RecNo"/>
        <w:rPr>
          <w:bCs/>
        </w:rPr>
      </w:pPr>
      <w:r w:rsidRPr="0082412B">
        <w:lastRenderedPageBreak/>
        <w:t xml:space="preserve">Technical Report </w:t>
      </w:r>
      <w:r w:rsidR="0007455F" w:rsidRPr="0082412B">
        <w:rPr>
          <w:bCs/>
        </w:rPr>
        <w:t>FG-AI4EE D.WG2-02</w:t>
      </w:r>
    </w:p>
    <w:p w14:paraId="212A04FE" w14:textId="318CAA52" w:rsidR="000346D2" w:rsidRPr="0082412B" w:rsidRDefault="003659E9" w:rsidP="000346D2">
      <w:pPr>
        <w:pStyle w:val="Rectitle"/>
      </w:pPr>
      <w:r w:rsidRPr="0082412B">
        <w:rPr>
          <w:bCs/>
        </w:rPr>
        <w:t>Computer processing, data management and energy perspective</w:t>
      </w:r>
    </w:p>
    <w:p w14:paraId="59F91E66" w14:textId="6788CA50" w:rsidR="004B39E2" w:rsidRPr="0082412B" w:rsidRDefault="004B39E2" w:rsidP="00652C5D">
      <w:pPr>
        <w:pStyle w:val="Headingb"/>
        <w:tabs>
          <w:tab w:val="clear" w:pos="1191"/>
          <w:tab w:val="clear" w:pos="1588"/>
          <w:tab w:val="clear" w:pos="1985"/>
          <w:tab w:val="left" w:pos="6737"/>
        </w:tabs>
      </w:pPr>
      <w:r w:rsidRPr="0082412B">
        <w:t>Summary</w:t>
      </w:r>
    </w:p>
    <w:bookmarkEnd w:id="4"/>
    <w:p w14:paraId="0E4910CE" w14:textId="1E2C2614" w:rsidR="001304AA" w:rsidRPr="0082412B" w:rsidRDefault="00E4755E" w:rsidP="007C0E09">
      <w:pPr>
        <w:pStyle w:val="enumlev1"/>
        <w:tabs>
          <w:tab w:val="clear" w:pos="794"/>
        </w:tabs>
        <w:ind w:left="0" w:firstLine="0"/>
        <w:rPr>
          <w:rFonts w:eastAsia="SimSun"/>
        </w:rPr>
      </w:pPr>
      <w:r w:rsidRPr="0082412B">
        <w:t xml:space="preserve">Technical Report </w:t>
      </w:r>
      <w:r w:rsidRPr="0082412B">
        <w:rPr>
          <w:bCs/>
        </w:rPr>
        <w:t xml:space="preserve">FG-AI4EE D.WG2-02 </w:t>
      </w:r>
      <w:r w:rsidR="007C0E09" w:rsidRPr="0082412B">
        <w:t xml:space="preserve">proposes a set of good practices to improve the energy efficiency of cyber-physical applications – making use of </w:t>
      </w:r>
      <w:r w:rsidRPr="0082412B">
        <w:t>the Internet of things (</w:t>
      </w:r>
      <w:r w:rsidR="007C0E09" w:rsidRPr="0082412B">
        <w:t>IoT</w:t>
      </w:r>
      <w:r w:rsidRPr="0082412B">
        <w:t>)</w:t>
      </w:r>
      <w:r w:rsidR="007C0E09" w:rsidRPr="0082412B">
        <w:t xml:space="preserve">, </w:t>
      </w:r>
      <w:r w:rsidRPr="0082412B">
        <w:t>artificial intelligence (</w:t>
      </w:r>
      <w:r w:rsidR="007C0E09" w:rsidRPr="0082412B">
        <w:t>AI</w:t>
      </w:r>
      <w:r w:rsidRPr="0082412B">
        <w:t>)</w:t>
      </w:r>
      <w:r w:rsidR="007C0E09" w:rsidRPr="0082412B">
        <w:t xml:space="preserve">, and </w:t>
      </w:r>
      <w:r w:rsidR="006B5ABC" w:rsidRPr="0082412B">
        <w:t>digital twins</w:t>
      </w:r>
      <w:r w:rsidR="007C0E09" w:rsidRPr="0082412B">
        <w:t>. First, the report introduces the cyber-physical paradigm, engineering reference framework, and a couple of system deployments models. Secondly, it de</w:t>
      </w:r>
      <w:r w:rsidR="006B5ABC" w:rsidRPr="0082412B">
        <w:t>scrib</w:t>
      </w:r>
      <w:r w:rsidR="007C0E09" w:rsidRPr="0082412B">
        <w:t>es three end-to-end use case typologies to be addressed (</w:t>
      </w:r>
      <w:r w:rsidR="00F02E57" w:rsidRPr="0082412B">
        <w:t xml:space="preserve">i.e., </w:t>
      </w:r>
      <w:r w:rsidR="007C0E09" w:rsidRPr="0082412B">
        <w:t>monitoring application</w:t>
      </w:r>
      <w:r w:rsidR="00994E53" w:rsidRPr="0082412B">
        <w:t>s</w:t>
      </w:r>
      <w:r w:rsidR="007C0E09" w:rsidRPr="0082412B">
        <w:t xml:space="preserve"> using smart IoT systems and AI software; smart application</w:t>
      </w:r>
      <w:r w:rsidR="00994E53" w:rsidRPr="0082412B">
        <w:t>s</w:t>
      </w:r>
      <w:r w:rsidR="007C0E09" w:rsidRPr="0082412B">
        <w:t xml:space="preserve"> using </w:t>
      </w:r>
      <w:r w:rsidR="006B5ABC" w:rsidRPr="0082412B">
        <w:t xml:space="preserve">edge computing and cloud </w:t>
      </w:r>
      <w:r w:rsidR="007C0E09" w:rsidRPr="0082412B">
        <w:t>data cent</w:t>
      </w:r>
      <w:r w:rsidR="00CE3EA9" w:rsidRPr="0082412B">
        <w:t>r</w:t>
      </w:r>
      <w:r w:rsidR="007C0E09" w:rsidRPr="0082412B">
        <w:t>e</w:t>
      </w:r>
      <w:r w:rsidR="00994E53" w:rsidRPr="0082412B">
        <w:t>s</w:t>
      </w:r>
      <w:r w:rsidR="007C0E09" w:rsidRPr="0082412B">
        <w:t xml:space="preserve">; and simulation applications using </w:t>
      </w:r>
      <w:r w:rsidR="006B5ABC" w:rsidRPr="0082412B">
        <w:t xml:space="preserve">digital twin </w:t>
      </w:r>
      <w:r w:rsidR="007C0E09" w:rsidRPr="0082412B">
        <w:t>pattern</w:t>
      </w:r>
      <w:r w:rsidR="00994E53" w:rsidRPr="0082412B">
        <w:t>s</w:t>
      </w:r>
      <w:r w:rsidR="007C0E09" w:rsidRPr="0082412B">
        <w:t xml:space="preserve">). Energy efficiency practices are discussed adopting a circular value-chain model that consists of three main steps: </w:t>
      </w:r>
      <w:r w:rsidR="006B5ABC" w:rsidRPr="0082412B">
        <w:t>data storage</w:t>
      </w:r>
      <w:r w:rsidR="007C0E09" w:rsidRPr="0082412B">
        <w:t xml:space="preserve">; </w:t>
      </w:r>
      <w:r w:rsidR="00994E53" w:rsidRPr="0082412B">
        <w:t>da</w:t>
      </w:r>
      <w:r w:rsidR="007C0E09" w:rsidRPr="0082412B">
        <w:t xml:space="preserve">ta </w:t>
      </w:r>
      <w:r w:rsidR="006B5ABC" w:rsidRPr="0082412B">
        <w:t>transfer</w:t>
      </w:r>
      <w:r w:rsidR="00994E53" w:rsidRPr="0082412B">
        <w:t xml:space="preserve"> or </w:t>
      </w:r>
      <w:r w:rsidR="006B5ABC" w:rsidRPr="0082412B">
        <w:t>move</w:t>
      </w:r>
      <w:r w:rsidR="00994E53" w:rsidRPr="0082412B">
        <w:t>ment</w:t>
      </w:r>
      <w:r w:rsidR="006B5ABC" w:rsidRPr="0082412B">
        <w:t>; and data processing</w:t>
      </w:r>
      <w:r w:rsidR="00994E53" w:rsidRPr="0082412B">
        <w:t xml:space="preserve"> or </w:t>
      </w:r>
      <w:r w:rsidR="006B5ABC" w:rsidRPr="0082412B">
        <w:t>analytics</w:t>
      </w:r>
      <w:r w:rsidR="007C0E09" w:rsidRPr="0082412B">
        <w:t xml:space="preserve">. Finally, </w:t>
      </w:r>
      <w:r w:rsidR="006B5ABC" w:rsidRPr="0082412B">
        <w:t>Technical</w:t>
      </w:r>
      <w:r w:rsidR="007C0E09" w:rsidRPr="0082412B">
        <w:t xml:space="preserve"> </w:t>
      </w:r>
      <w:r w:rsidR="006B5ABC" w:rsidRPr="0082412B">
        <w:t>Report</w:t>
      </w:r>
      <w:r w:rsidR="007C0E09" w:rsidRPr="0082412B">
        <w:t xml:space="preserve"> </w:t>
      </w:r>
      <w:r w:rsidR="006B5ABC" w:rsidRPr="0082412B">
        <w:rPr>
          <w:bCs/>
        </w:rPr>
        <w:t xml:space="preserve">FG-AI4EE D.WG2-02 </w:t>
      </w:r>
      <w:r w:rsidR="007C0E09" w:rsidRPr="0082412B">
        <w:t>offers a set of recommended practices relating to each component of the three end-to-end use case typologies.</w:t>
      </w:r>
    </w:p>
    <w:p w14:paraId="4A85B912" w14:textId="77777777" w:rsidR="00B847E7" w:rsidRPr="0082412B" w:rsidRDefault="00B847E7" w:rsidP="00B847E7">
      <w:pPr>
        <w:pStyle w:val="Headingb"/>
      </w:pPr>
      <w:r w:rsidRPr="0082412B">
        <w:t>Keywords</w:t>
      </w:r>
    </w:p>
    <w:p w14:paraId="00114F74" w14:textId="5DDC705B" w:rsidR="00B847E7" w:rsidRPr="0082412B" w:rsidRDefault="00207624" w:rsidP="004B39E2">
      <w:pPr>
        <w:rPr>
          <w:lang w:bidi="ar-DZ"/>
        </w:rPr>
      </w:pPr>
      <w:r w:rsidRPr="0082412B">
        <w:rPr>
          <w:lang w:bidi="ar-DZ"/>
        </w:rPr>
        <w:t>cyber-physical systems and applications, energy efficiency, big data</w:t>
      </w:r>
      <w:r w:rsidR="00BF2FE0" w:rsidRPr="0082412B">
        <w:rPr>
          <w:lang w:bidi="ar-DZ"/>
        </w:rPr>
        <w:t xml:space="preserve">, AI, IoT, </w:t>
      </w:r>
      <w:r w:rsidRPr="0082412B">
        <w:rPr>
          <w:lang w:bidi="ar-DZ"/>
        </w:rPr>
        <w:t>digital t</w:t>
      </w:r>
      <w:r w:rsidR="00BF2FE0" w:rsidRPr="0082412B">
        <w:rPr>
          <w:lang w:bidi="ar-DZ"/>
        </w:rPr>
        <w:t>wins.</w:t>
      </w:r>
    </w:p>
    <w:p w14:paraId="3321B6EF" w14:textId="77777777" w:rsidR="004B39E2" w:rsidRPr="0082412B" w:rsidRDefault="004B39E2" w:rsidP="00737170">
      <w:pPr>
        <w:pStyle w:val="Headingb"/>
      </w:pPr>
      <w:r w:rsidRPr="0082412B">
        <w:t>Change Log</w:t>
      </w:r>
    </w:p>
    <w:p w14:paraId="2F73C598" w14:textId="345F95F8" w:rsidR="00737170" w:rsidRPr="0082412B" w:rsidRDefault="00CE7298" w:rsidP="000346D2">
      <w:r w:rsidRPr="0082412B">
        <w:t xml:space="preserve">This document contains Version 1 of the ITU-T Technical Report on </w:t>
      </w:r>
      <w:r w:rsidR="007D513A" w:rsidRPr="0082412B">
        <w:t>"</w:t>
      </w:r>
      <w:r w:rsidRPr="0082412B">
        <w:rPr>
          <w:i/>
          <w:iCs/>
        </w:rPr>
        <w:t>Computer processing, data management and energy perspective</w:t>
      </w:r>
      <w:r w:rsidR="007D513A" w:rsidRPr="0082412B">
        <w:t>"</w:t>
      </w:r>
      <w:r w:rsidRPr="0082412B">
        <w:t xml:space="preserve"> approved at the ITU-T Study Gr</w:t>
      </w:r>
      <w:r w:rsidR="0082412B" w:rsidRPr="0082412B">
        <w:t>oup 5 meeting held virtually 2021-10-21</w:t>
      </w:r>
      <w:r w:rsidRPr="0082412B">
        <w:t>.</w:t>
      </w:r>
    </w:p>
    <w:p w14:paraId="1CD70CF9" w14:textId="77777777" w:rsidR="00B21D64" w:rsidRPr="0082412B" w:rsidRDefault="00B21D64" w:rsidP="000346D2"/>
    <w:tbl>
      <w:tblPr>
        <w:tblW w:w="9923" w:type="dxa"/>
        <w:jc w:val="center"/>
        <w:tblLayout w:type="fixed"/>
        <w:tblCellMar>
          <w:left w:w="57" w:type="dxa"/>
          <w:right w:w="57" w:type="dxa"/>
        </w:tblCellMar>
        <w:tblLook w:val="0000" w:firstRow="0" w:lastRow="0" w:firstColumn="0" w:lastColumn="0" w:noHBand="0" w:noVBand="0"/>
      </w:tblPr>
      <w:tblGrid>
        <w:gridCol w:w="1617"/>
        <w:gridCol w:w="4053"/>
        <w:gridCol w:w="4253"/>
      </w:tblGrid>
      <w:tr w:rsidR="00561F7F" w:rsidRPr="0082412B" w14:paraId="7B841331" w14:textId="77777777" w:rsidTr="00CE3EA9">
        <w:trPr>
          <w:cantSplit/>
          <w:trHeight w:val="204"/>
          <w:jc w:val="center"/>
        </w:trPr>
        <w:tc>
          <w:tcPr>
            <w:tcW w:w="1617" w:type="dxa"/>
          </w:tcPr>
          <w:p w14:paraId="5B5427E5" w14:textId="77777777" w:rsidR="00561F7F" w:rsidRPr="0082412B" w:rsidRDefault="00561F7F" w:rsidP="00CE3EA9">
            <w:pPr>
              <w:rPr>
                <w:b/>
                <w:bCs/>
                <w:sz w:val="22"/>
                <w:szCs w:val="22"/>
              </w:rPr>
            </w:pPr>
            <w:r w:rsidRPr="0082412B">
              <w:rPr>
                <w:b/>
                <w:bCs/>
                <w:sz w:val="22"/>
                <w:szCs w:val="22"/>
              </w:rPr>
              <w:t>Editors</w:t>
            </w:r>
            <w:r w:rsidRPr="0082412B">
              <w:rPr>
                <w:sz w:val="22"/>
                <w:szCs w:val="22"/>
              </w:rPr>
              <w:t>:</w:t>
            </w:r>
          </w:p>
        </w:tc>
        <w:tc>
          <w:tcPr>
            <w:tcW w:w="4053" w:type="dxa"/>
          </w:tcPr>
          <w:p w14:paraId="468B6551" w14:textId="77777777" w:rsidR="00561F7F" w:rsidRPr="0082412B" w:rsidRDefault="00561F7F" w:rsidP="00CE3EA9">
            <w:pPr>
              <w:jc w:val="left"/>
              <w:rPr>
                <w:sz w:val="22"/>
                <w:szCs w:val="22"/>
                <w:lang w:val="it-IT"/>
              </w:rPr>
            </w:pPr>
            <w:r w:rsidRPr="0082412B">
              <w:rPr>
                <w:sz w:val="22"/>
                <w:szCs w:val="22"/>
                <w:lang w:val="it-IT"/>
              </w:rPr>
              <w:t>Stefano NATIVI</w:t>
            </w:r>
            <w:r w:rsidRPr="0082412B">
              <w:rPr>
                <w:sz w:val="22"/>
                <w:szCs w:val="22"/>
                <w:lang w:val="it-IT"/>
              </w:rPr>
              <w:br/>
              <w:t>European Commission DG JRC</w:t>
            </w:r>
          </w:p>
        </w:tc>
        <w:tc>
          <w:tcPr>
            <w:tcW w:w="4253" w:type="dxa"/>
          </w:tcPr>
          <w:p w14:paraId="6CBAA831" w14:textId="77777777" w:rsidR="00561F7F" w:rsidRPr="0082412B" w:rsidRDefault="00561F7F" w:rsidP="00CE3EA9">
            <w:pPr>
              <w:rPr>
                <w:sz w:val="22"/>
                <w:szCs w:val="22"/>
              </w:rPr>
            </w:pPr>
            <w:r w:rsidRPr="0082412B">
              <w:rPr>
                <w:sz w:val="22"/>
                <w:szCs w:val="22"/>
              </w:rPr>
              <w:t xml:space="preserve">Email: </w:t>
            </w:r>
            <w:hyperlink r:id="rId17">
              <w:r w:rsidRPr="0082412B">
                <w:rPr>
                  <w:rStyle w:val="Hyperlink"/>
                  <w:sz w:val="22"/>
                  <w:szCs w:val="22"/>
                </w:rPr>
                <w:t>Stefano.NATIVI</w:t>
              </w:r>
            </w:hyperlink>
            <w:hyperlink r:id="rId18">
              <w:r w:rsidRPr="0082412B">
                <w:rPr>
                  <w:rStyle w:val="Hyperlink"/>
                  <w:sz w:val="22"/>
                  <w:szCs w:val="22"/>
                </w:rPr>
                <w:t>@ec.europa.eu</w:t>
              </w:r>
            </w:hyperlink>
            <w:r w:rsidRPr="0082412B">
              <w:rPr>
                <w:sz w:val="22"/>
                <w:szCs w:val="22"/>
              </w:rPr>
              <w:t xml:space="preserve"> </w:t>
            </w:r>
          </w:p>
          <w:p w14:paraId="4FD362DA" w14:textId="77777777" w:rsidR="00561F7F" w:rsidRPr="0082412B" w:rsidRDefault="00561F7F" w:rsidP="00CE3EA9">
            <w:pPr>
              <w:rPr>
                <w:sz w:val="22"/>
                <w:szCs w:val="22"/>
              </w:rPr>
            </w:pPr>
          </w:p>
        </w:tc>
      </w:tr>
      <w:tr w:rsidR="00561F7F" w:rsidRPr="0082412B" w14:paraId="6F780131" w14:textId="77777777" w:rsidTr="00CE3EA9">
        <w:trPr>
          <w:cantSplit/>
          <w:trHeight w:val="204"/>
          <w:jc w:val="center"/>
        </w:trPr>
        <w:tc>
          <w:tcPr>
            <w:tcW w:w="1617" w:type="dxa"/>
          </w:tcPr>
          <w:p w14:paraId="14E14261" w14:textId="77777777" w:rsidR="00561F7F" w:rsidRPr="0082412B" w:rsidRDefault="00561F7F" w:rsidP="00CE3EA9">
            <w:pPr>
              <w:rPr>
                <w:b/>
                <w:bCs/>
                <w:sz w:val="22"/>
                <w:szCs w:val="22"/>
              </w:rPr>
            </w:pPr>
          </w:p>
        </w:tc>
        <w:tc>
          <w:tcPr>
            <w:tcW w:w="4053" w:type="dxa"/>
          </w:tcPr>
          <w:p w14:paraId="20BC3538" w14:textId="77777777" w:rsidR="00561F7F" w:rsidRPr="0082412B" w:rsidDel="00F24C7D" w:rsidRDefault="00561F7F" w:rsidP="00CE3EA9">
            <w:pPr>
              <w:jc w:val="left"/>
              <w:rPr>
                <w:sz w:val="22"/>
                <w:szCs w:val="22"/>
                <w:lang w:val="it-IT"/>
              </w:rPr>
            </w:pPr>
            <w:r w:rsidRPr="0082412B">
              <w:rPr>
                <w:sz w:val="22"/>
                <w:szCs w:val="22"/>
                <w:lang w:val="it-IT"/>
              </w:rPr>
              <w:t>Paolo BERTOLDI</w:t>
            </w:r>
            <w:r w:rsidRPr="0082412B">
              <w:rPr>
                <w:sz w:val="22"/>
                <w:szCs w:val="22"/>
                <w:lang w:val="it-IT"/>
              </w:rPr>
              <w:br/>
              <w:t>European Commission DG JRC</w:t>
            </w:r>
            <w:r w:rsidRPr="0082412B">
              <w:rPr>
                <w:sz w:val="22"/>
                <w:szCs w:val="22"/>
                <w:lang w:val="it-IT"/>
              </w:rPr>
              <w:br/>
            </w:r>
          </w:p>
        </w:tc>
        <w:tc>
          <w:tcPr>
            <w:tcW w:w="4253" w:type="dxa"/>
          </w:tcPr>
          <w:p w14:paraId="6F525EBC" w14:textId="77777777" w:rsidR="00561F7F" w:rsidRPr="0082412B" w:rsidRDefault="00561F7F" w:rsidP="00CE3EA9">
            <w:pPr>
              <w:rPr>
                <w:sz w:val="22"/>
                <w:szCs w:val="22"/>
              </w:rPr>
            </w:pPr>
            <w:r w:rsidRPr="0082412B">
              <w:rPr>
                <w:sz w:val="22"/>
                <w:szCs w:val="22"/>
              </w:rPr>
              <w:t xml:space="preserve">Email: </w:t>
            </w:r>
            <w:hyperlink r:id="rId19">
              <w:r w:rsidRPr="0082412B">
                <w:rPr>
                  <w:rStyle w:val="Hyperlink"/>
                  <w:sz w:val="22"/>
                  <w:szCs w:val="22"/>
                </w:rPr>
                <w:t>Paolo.BERTOLDI</w:t>
              </w:r>
            </w:hyperlink>
            <w:hyperlink r:id="rId20">
              <w:r w:rsidRPr="0082412B">
                <w:rPr>
                  <w:rStyle w:val="Hyperlink"/>
                  <w:sz w:val="22"/>
                  <w:szCs w:val="22"/>
                </w:rPr>
                <w:t>@ec.europa.eu</w:t>
              </w:r>
            </w:hyperlink>
          </w:p>
          <w:p w14:paraId="460957BE" w14:textId="77777777" w:rsidR="00561F7F" w:rsidRPr="0082412B" w:rsidRDefault="00561F7F" w:rsidP="00CE3EA9">
            <w:pPr>
              <w:rPr>
                <w:sz w:val="22"/>
                <w:szCs w:val="22"/>
              </w:rPr>
            </w:pPr>
          </w:p>
        </w:tc>
      </w:tr>
      <w:tr w:rsidR="00561F7F" w:rsidRPr="0082412B" w14:paraId="6256E48A" w14:textId="77777777" w:rsidTr="00CE3EA9">
        <w:trPr>
          <w:cantSplit/>
          <w:trHeight w:val="204"/>
          <w:jc w:val="center"/>
        </w:trPr>
        <w:tc>
          <w:tcPr>
            <w:tcW w:w="1617" w:type="dxa"/>
          </w:tcPr>
          <w:p w14:paraId="69D2A797" w14:textId="77777777" w:rsidR="00561F7F" w:rsidRPr="0082412B" w:rsidRDefault="00561F7F" w:rsidP="00CE3EA9">
            <w:pPr>
              <w:rPr>
                <w:b/>
                <w:bCs/>
                <w:sz w:val="22"/>
                <w:szCs w:val="22"/>
              </w:rPr>
            </w:pPr>
          </w:p>
        </w:tc>
        <w:tc>
          <w:tcPr>
            <w:tcW w:w="4053" w:type="dxa"/>
          </w:tcPr>
          <w:p w14:paraId="5174302F" w14:textId="77777777" w:rsidR="00561F7F" w:rsidRPr="0082412B" w:rsidRDefault="00561F7F" w:rsidP="00CE3EA9">
            <w:pPr>
              <w:jc w:val="left"/>
              <w:rPr>
                <w:sz w:val="22"/>
                <w:szCs w:val="22"/>
                <w:lang w:val="it-IT"/>
              </w:rPr>
            </w:pPr>
            <w:r w:rsidRPr="0082412B">
              <w:rPr>
                <w:sz w:val="22"/>
                <w:szCs w:val="22"/>
                <w:lang w:val="it-IT"/>
              </w:rPr>
              <w:t>Tiago SERRENHO</w:t>
            </w:r>
            <w:r w:rsidRPr="0082412B">
              <w:rPr>
                <w:sz w:val="22"/>
                <w:szCs w:val="22"/>
                <w:lang w:val="it-IT"/>
              </w:rPr>
              <w:br/>
              <w:t>European Commission DG JRC</w:t>
            </w:r>
          </w:p>
          <w:p w14:paraId="71695D3A" w14:textId="77777777" w:rsidR="00561F7F" w:rsidRPr="0082412B" w:rsidRDefault="00561F7F" w:rsidP="00CE3EA9">
            <w:pPr>
              <w:jc w:val="left"/>
              <w:rPr>
                <w:sz w:val="22"/>
                <w:szCs w:val="22"/>
                <w:lang w:val="it-IT"/>
              </w:rPr>
            </w:pPr>
          </w:p>
        </w:tc>
        <w:tc>
          <w:tcPr>
            <w:tcW w:w="4253" w:type="dxa"/>
          </w:tcPr>
          <w:p w14:paraId="722A7852" w14:textId="77777777" w:rsidR="00561F7F" w:rsidRPr="0082412B" w:rsidRDefault="00561F7F" w:rsidP="00CE3EA9">
            <w:pPr>
              <w:jc w:val="left"/>
              <w:rPr>
                <w:sz w:val="22"/>
                <w:szCs w:val="22"/>
              </w:rPr>
            </w:pPr>
            <w:r w:rsidRPr="0082412B">
              <w:rPr>
                <w:sz w:val="22"/>
                <w:szCs w:val="22"/>
              </w:rPr>
              <w:t xml:space="preserve">Email: </w:t>
            </w:r>
            <w:hyperlink r:id="rId21" w:history="1">
              <w:r w:rsidRPr="0082412B">
                <w:rPr>
                  <w:rStyle w:val="Hyperlink"/>
                  <w:sz w:val="22"/>
                  <w:szCs w:val="22"/>
                </w:rPr>
                <w:t>Tiago.SERRENHO@ec.europa.eu</w:t>
              </w:r>
            </w:hyperlink>
            <w:r w:rsidRPr="0082412B">
              <w:rPr>
                <w:sz w:val="22"/>
                <w:szCs w:val="22"/>
              </w:rPr>
              <w:t xml:space="preserve"> </w:t>
            </w:r>
          </w:p>
        </w:tc>
      </w:tr>
    </w:tbl>
    <w:p w14:paraId="6EE17BB8" w14:textId="77777777" w:rsidR="00561F7F" w:rsidRPr="0082412B" w:rsidRDefault="00561F7F" w:rsidP="000346D2"/>
    <w:p w14:paraId="747CCF4B" w14:textId="77777777" w:rsidR="00737170" w:rsidRPr="0082412B" w:rsidRDefault="00737170" w:rsidP="000346D2">
      <w:pPr>
        <w:spacing w:before="0"/>
      </w:pPr>
    </w:p>
    <w:p w14:paraId="5CFBDFD9" w14:textId="77777777" w:rsidR="000346D2" w:rsidRPr="0082412B" w:rsidRDefault="000346D2" w:rsidP="000346D2">
      <w:pPr>
        <w:sectPr w:rsidR="000346D2" w:rsidRPr="0082412B" w:rsidSect="00C66793">
          <w:footerReference w:type="even" r:id="rId22"/>
          <w:footerReference w:type="default" r:id="rId23"/>
          <w:pgSz w:w="11907" w:h="16840" w:code="9"/>
          <w:pgMar w:top="1134" w:right="1134" w:bottom="1134" w:left="1134" w:header="567" w:footer="567" w:gutter="0"/>
          <w:pgNumType w:fmt="lowerRoman"/>
          <w:cols w:space="720"/>
          <w:docGrid w:linePitch="326"/>
        </w:sectPr>
      </w:pPr>
    </w:p>
    <w:p w14:paraId="7478F9D2" w14:textId="233AD244" w:rsidR="009635CB" w:rsidRPr="0082412B" w:rsidRDefault="000346D2" w:rsidP="00734A4E">
      <w:pPr>
        <w:tabs>
          <w:tab w:val="left" w:pos="714"/>
        </w:tabs>
        <w:jc w:val="center"/>
        <w:rPr>
          <w:b/>
          <w:bCs/>
        </w:rPr>
      </w:pPr>
      <w:r w:rsidRPr="0082412B">
        <w:rPr>
          <w:b/>
          <w:bCs/>
        </w:rPr>
        <w:lastRenderedPageBreak/>
        <w:t xml:space="preserve">Table of </w:t>
      </w:r>
      <w:r w:rsidR="009635CB" w:rsidRPr="0082412B">
        <w:rPr>
          <w:b/>
          <w:bCs/>
        </w:rPr>
        <w:t>C</w:t>
      </w:r>
      <w:r w:rsidRPr="0082412B">
        <w:rPr>
          <w:b/>
          <w:bCs/>
        </w:rPr>
        <w:t>ontents</w:t>
      </w:r>
    </w:p>
    <w:p w14:paraId="52AE71DD" w14:textId="29EED1E1" w:rsidR="00DC0351" w:rsidRPr="0082412B" w:rsidRDefault="00DC0351" w:rsidP="00DC0351">
      <w:pPr>
        <w:pStyle w:val="toc0"/>
        <w:ind w:right="992"/>
      </w:pPr>
      <w:r w:rsidRPr="0082412B">
        <w:tab/>
        <w:t>Page</w:t>
      </w:r>
    </w:p>
    <w:p w14:paraId="02773155" w14:textId="1E1E7478" w:rsidR="00786A6D" w:rsidRPr="0082412B" w:rsidRDefault="00786A6D">
      <w:pPr>
        <w:pStyle w:val="TOC1"/>
        <w:rPr>
          <w:rFonts w:asciiTheme="minorHAnsi" w:eastAsiaTheme="minorEastAsia" w:hAnsiTheme="minorHAnsi" w:cstheme="minorBidi"/>
          <w:sz w:val="22"/>
          <w:szCs w:val="22"/>
          <w:lang w:eastAsia="en-GB"/>
        </w:rPr>
      </w:pPr>
      <w:r w:rsidRPr="0082412B">
        <w:fldChar w:fldCharType="begin"/>
      </w:r>
      <w:r w:rsidRPr="0082412B">
        <w:instrText xml:space="preserve"> TOC \h \z \t "Heading 1,1,Heading 2,2,Annex_NoTitle,1,Appendix_NoTitle,1" </w:instrText>
      </w:r>
      <w:r w:rsidRPr="0082412B">
        <w:fldChar w:fldCharType="separate"/>
      </w:r>
      <w:hyperlink w:anchor="_Toc86426490" w:history="1">
        <w:r w:rsidRPr="0082412B">
          <w:rPr>
            <w:rStyle w:val="Hyperlink"/>
            <w:lang w:bidi="ar-DZ"/>
          </w:rPr>
          <w:t>1</w:t>
        </w:r>
        <w:r w:rsidRPr="0082412B">
          <w:rPr>
            <w:rFonts w:asciiTheme="minorHAnsi" w:eastAsiaTheme="minorEastAsia" w:hAnsiTheme="minorHAnsi" w:cstheme="minorBidi"/>
            <w:sz w:val="22"/>
            <w:szCs w:val="22"/>
            <w:lang w:eastAsia="en-GB"/>
          </w:rPr>
          <w:tab/>
        </w:r>
        <w:r w:rsidRPr="0082412B">
          <w:rPr>
            <w:rStyle w:val="Hyperlink"/>
            <w:lang w:bidi="ar-DZ"/>
          </w:rPr>
          <w:t>Scope</w:t>
        </w:r>
        <w:r w:rsidRPr="0082412B">
          <w:rPr>
            <w:webHidden/>
          </w:rPr>
          <w:tab/>
        </w:r>
        <w:r w:rsidR="0034057E" w:rsidRPr="0082412B">
          <w:rPr>
            <w:webHidden/>
          </w:rPr>
          <w:tab/>
        </w:r>
        <w:r w:rsidRPr="0082412B">
          <w:rPr>
            <w:webHidden/>
          </w:rPr>
          <w:fldChar w:fldCharType="begin"/>
        </w:r>
        <w:r w:rsidRPr="0082412B">
          <w:rPr>
            <w:webHidden/>
          </w:rPr>
          <w:instrText xml:space="preserve"> PAGEREF _Toc86426490 \h </w:instrText>
        </w:r>
        <w:r w:rsidRPr="0082412B">
          <w:rPr>
            <w:webHidden/>
          </w:rPr>
        </w:r>
        <w:r w:rsidRPr="0082412B">
          <w:rPr>
            <w:webHidden/>
          </w:rPr>
          <w:fldChar w:fldCharType="separate"/>
        </w:r>
        <w:r w:rsidR="00782317">
          <w:rPr>
            <w:noProof/>
            <w:webHidden/>
          </w:rPr>
          <w:t>1</w:t>
        </w:r>
        <w:r w:rsidRPr="0082412B">
          <w:rPr>
            <w:webHidden/>
          </w:rPr>
          <w:fldChar w:fldCharType="end"/>
        </w:r>
      </w:hyperlink>
    </w:p>
    <w:p w14:paraId="31AC4C91" w14:textId="4B189434" w:rsidR="00786A6D" w:rsidRPr="0082412B" w:rsidRDefault="001E5457">
      <w:pPr>
        <w:pStyle w:val="TOC1"/>
        <w:rPr>
          <w:rFonts w:asciiTheme="minorHAnsi" w:eastAsiaTheme="minorEastAsia" w:hAnsiTheme="minorHAnsi" w:cstheme="minorBidi"/>
          <w:sz w:val="22"/>
          <w:szCs w:val="22"/>
          <w:lang w:eastAsia="en-GB"/>
        </w:rPr>
      </w:pPr>
      <w:hyperlink w:anchor="_Toc86426491" w:history="1">
        <w:r w:rsidR="00786A6D" w:rsidRPr="0082412B">
          <w:rPr>
            <w:rStyle w:val="Hyperlink"/>
            <w:lang w:bidi="ar-DZ"/>
          </w:rPr>
          <w:t>2</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References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_Toc86426491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3A02237B" w14:textId="0848EE5A" w:rsidR="00786A6D" w:rsidRPr="0082412B" w:rsidRDefault="001E5457">
      <w:pPr>
        <w:pStyle w:val="TOC1"/>
        <w:rPr>
          <w:rFonts w:asciiTheme="minorHAnsi" w:eastAsiaTheme="minorEastAsia" w:hAnsiTheme="minorHAnsi" w:cstheme="minorBidi"/>
          <w:sz w:val="22"/>
          <w:szCs w:val="22"/>
          <w:lang w:eastAsia="en-GB"/>
        </w:rPr>
      </w:pPr>
      <w:hyperlink w:anchor="_Toc86426492" w:history="1">
        <w:r w:rsidR="00786A6D" w:rsidRPr="0082412B">
          <w:rPr>
            <w:rStyle w:val="Hyperlink"/>
            <w:lang w:bidi="ar-DZ"/>
          </w:rPr>
          <w:t>3</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Definitions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_Toc86426492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7F17F721" w14:textId="4308A823" w:rsidR="00786A6D" w:rsidRPr="0082412B" w:rsidRDefault="001E5457">
      <w:pPr>
        <w:pStyle w:val="TOC1"/>
        <w:rPr>
          <w:rFonts w:asciiTheme="minorHAnsi" w:eastAsiaTheme="minorEastAsia" w:hAnsiTheme="minorHAnsi" w:cstheme="minorBidi"/>
          <w:sz w:val="22"/>
          <w:szCs w:val="22"/>
          <w:lang w:eastAsia="en-GB"/>
        </w:rPr>
      </w:pPr>
      <w:hyperlink w:anchor="_Toc86426493" w:history="1">
        <w:r w:rsidR="00786A6D" w:rsidRPr="0082412B">
          <w:rPr>
            <w:rStyle w:val="Hyperlink"/>
          </w:rPr>
          <w:t>4</w:t>
        </w:r>
        <w:r w:rsidR="00786A6D" w:rsidRPr="0082412B">
          <w:rPr>
            <w:rFonts w:asciiTheme="minorHAnsi" w:eastAsiaTheme="minorEastAsia" w:hAnsiTheme="minorHAnsi" w:cstheme="minorBidi"/>
            <w:sz w:val="22"/>
            <w:szCs w:val="22"/>
            <w:lang w:eastAsia="en-GB"/>
          </w:rPr>
          <w:tab/>
        </w:r>
        <w:r w:rsidR="00786A6D" w:rsidRPr="0082412B">
          <w:rPr>
            <w:rStyle w:val="Hyperlink"/>
          </w:rPr>
          <w:t>Abbreviations and acronyms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_Toc86426493 \h </w:instrText>
        </w:r>
        <w:r w:rsidR="00786A6D" w:rsidRPr="0082412B">
          <w:rPr>
            <w:webHidden/>
          </w:rPr>
        </w:r>
        <w:r w:rsidR="00786A6D" w:rsidRPr="0082412B">
          <w:rPr>
            <w:webHidden/>
          </w:rPr>
          <w:fldChar w:fldCharType="separate"/>
        </w:r>
        <w:r w:rsidR="00782317">
          <w:rPr>
            <w:noProof/>
            <w:webHidden/>
          </w:rPr>
          <w:t>2</w:t>
        </w:r>
        <w:r w:rsidR="00786A6D" w:rsidRPr="0082412B">
          <w:rPr>
            <w:webHidden/>
          </w:rPr>
          <w:fldChar w:fldCharType="end"/>
        </w:r>
      </w:hyperlink>
    </w:p>
    <w:p w14:paraId="557097D6" w14:textId="7EAE3288" w:rsidR="00786A6D" w:rsidRPr="0082412B" w:rsidRDefault="001E5457">
      <w:pPr>
        <w:pStyle w:val="TOC1"/>
        <w:rPr>
          <w:rFonts w:asciiTheme="minorHAnsi" w:eastAsiaTheme="minorEastAsia" w:hAnsiTheme="minorHAnsi" w:cstheme="minorBidi"/>
          <w:sz w:val="22"/>
          <w:szCs w:val="22"/>
          <w:lang w:eastAsia="en-GB"/>
        </w:rPr>
      </w:pPr>
      <w:hyperlink w:anchor="_Toc86426494" w:history="1">
        <w:r w:rsidR="00786A6D" w:rsidRPr="0082412B">
          <w:rPr>
            <w:rStyle w:val="Hyperlink"/>
          </w:rPr>
          <w:t>5</w:t>
        </w:r>
        <w:r w:rsidR="00786A6D" w:rsidRPr="0082412B">
          <w:rPr>
            <w:rFonts w:asciiTheme="minorHAnsi" w:eastAsiaTheme="minorEastAsia" w:hAnsiTheme="minorHAnsi" w:cstheme="minorBidi"/>
            <w:sz w:val="22"/>
            <w:szCs w:val="22"/>
            <w:lang w:eastAsia="en-GB"/>
          </w:rPr>
          <w:tab/>
        </w:r>
        <w:r w:rsidR="00786A6D" w:rsidRPr="0082412B">
          <w:rPr>
            <w:rStyle w:val="Hyperlink"/>
          </w:rPr>
          <w:t>Conventions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_Toc86426494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5B7DC77B" w14:textId="46EA18FE" w:rsidR="00786A6D" w:rsidRPr="0082412B" w:rsidRDefault="001E5457">
      <w:pPr>
        <w:pStyle w:val="TOC1"/>
        <w:rPr>
          <w:rFonts w:asciiTheme="minorHAnsi" w:eastAsiaTheme="minorEastAsia" w:hAnsiTheme="minorHAnsi" w:cstheme="minorBidi"/>
          <w:sz w:val="22"/>
          <w:szCs w:val="22"/>
          <w:lang w:eastAsia="en-GB"/>
        </w:rPr>
      </w:pPr>
      <w:hyperlink w:anchor="_Toc86426495" w:history="1">
        <w:r w:rsidR="00786A6D" w:rsidRPr="0082412B">
          <w:rPr>
            <w:rStyle w:val="Hyperlink"/>
          </w:rPr>
          <w:t>6</w:t>
        </w:r>
        <w:r w:rsidR="00786A6D" w:rsidRPr="0082412B">
          <w:rPr>
            <w:rFonts w:asciiTheme="minorHAnsi" w:eastAsiaTheme="minorEastAsia" w:hAnsiTheme="minorHAnsi" w:cstheme="minorBidi"/>
            <w:sz w:val="22"/>
            <w:szCs w:val="22"/>
            <w:lang w:eastAsia="en-GB"/>
          </w:rPr>
          <w:tab/>
        </w:r>
        <w:r w:rsidR="00786A6D" w:rsidRPr="0082412B">
          <w:rPr>
            <w:rStyle w:val="Hyperlink"/>
          </w:rPr>
          <w:t>Computer processing, data management and energy perspective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_Toc86426495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035A9241" w14:textId="7510415C" w:rsidR="00786A6D" w:rsidRPr="0082412B" w:rsidRDefault="001E5457">
      <w:pPr>
        <w:pStyle w:val="TOC2"/>
        <w:rPr>
          <w:rFonts w:asciiTheme="minorHAnsi" w:eastAsiaTheme="minorEastAsia" w:hAnsiTheme="minorHAnsi" w:cstheme="minorBidi"/>
          <w:sz w:val="22"/>
          <w:szCs w:val="22"/>
          <w:lang w:eastAsia="en-GB"/>
        </w:rPr>
      </w:pPr>
      <w:hyperlink w:anchor="_Toc86426496" w:history="1">
        <w:r w:rsidR="00786A6D" w:rsidRPr="0082412B">
          <w:rPr>
            <w:rStyle w:val="Hyperlink"/>
          </w:rPr>
          <w:t>6.1</w:t>
        </w:r>
        <w:r w:rsidR="00786A6D" w:rsidRPr="0082412B">
          <w:rPr>
            <w:rFonts w:asciiTheme="minorHAnsi" w:eastAsiaTheme="minorEastAsia" w:hAnsiTheme="minorHAnsi" w:cstheme="minorBidi"/>
            <w:sz w:val="22"/>
            <w:szCs w:val="22"/>
            <w:lang w:eastAsia="en-GB"/>
          </w:rPr>
          <w:tab/>
        </w:r>
        <w:r w:rsidR="00786A6D" w:rsidRPr="0082412B">
          <w:rPr>
            <w:rStyle w:val="Hyperlink"/>
          </w:rPr>
          <w:t>Introduction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_Toc86426496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44A96F8D" w14:textId="544DF2B4" w:rsidR="00786A6D" w:rsidRPr="0082412B" w:rsidRDefault="001E5457">
      <w:pPr>
        <w:pStyle w:val="TOC2"/>
        <w:rPr>
          <w:rFonts w:asciiTheme="minorHAnsi" w:eastAsiaTheme="minorEastAsia" w:hAnsiTheme="minorHAnsi" w:cstheme="minorBidi"/>
          <w:sz w:val="22"/>
          <w:szCs w:val="22"/>
          <w:lang w:eastAsia="en-GB"/>
        </w:rPr>
      </w:pPr>
      <w:hyperlink w:anchor="_Toc86426497" w:history="1">
        <w:r w:rsidR="00786A6D" w:rsidRPr="0082412B">
          <w:rPr>
            <w:rStyle w:val="Hyperlink"/>
          </w:rPr>
          <w:t>6.2</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paradigm (IoT, AI analytics, and Digital Twin innovative technologies)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_Toc86426497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332946F2" w14:textId="2B8E7FB0" w:rsidR="00786A6D" w:rsidRPr="0082412B" w:rsidRDefault="001E5457">
      <w:pPr>
        <w:pStyle w:val="TOC2"/>
        <w:rPr>
          <w:rFonts w:asciiTheme="minorHAnsi" w:eastAsiaTheme="minorEastAsia" w:hAnsiTheme="minorHAnsi" w:cstheme="minorBidi"/>
          <w:sz w:val="22"/>
          <w:szCs w:val="22"/>
          <w:lang w:eastAsia="en-GB"/>
        </w:rPr>
      </w:pPr>
      <w:hyperlink w:anchor="_Toc86426498" w:history="1">
        <w:r w:rsidR="00786A6D" w:rsidRPr="0082412B">
          <w:rPr>
            <w:rStyle w:val="Hyperlink"/>
          </w:rPr>
          <w:t>6.3</w:t>
        </w:r>
        <w:r w:rsidR="00786A6D" w:rsidRPr="0082412B">
          <w:rPr>
            <w:rFonts w:asciiTheme="minorHAnsi" w:eastAsiaTheme="minorEastAsia" w:hAnsiTheme="minorHAnsi" w:cstheme="minorBidi"/>
            <w:sz w:val="22"/>
            <w:szCs w:val="22"/>
            <w:lang w:eastAsia="en-GB"/>
          </w:rPr>
          <w:tab/>
        </w:r>
        <w:r w:rsidR="00786A6D" w:rsidRPr="0082412B">
          <w:rPr>
            <w:rStyle w:val="Hyperlink"/>
          </w:rPr>
          <w:t>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_Toc86426498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519379C5" w14:textId="6E4F2076" w:rsidR="00786A6D" w:rsidRPr="0082412B" w:rsidRDefault="001E5457">
      <w:pPr>
        <w:pStyle w:val="TOC2"/>
        <w:rPr>
          <w:rFonts w:asciiTheme="minorHAnsi" w:eastAsiaTheme="minorEastAsia" w:hAnsiTheme="minorHAnsi" w:cstheme="minorBidi"/>
          <w:sz w:val="22"/>
          <w:szCs w:val="22"/>
          <w:lang w:eastAsia="en-GB"/>
        </w:rPr>
      </w:pPr>
      <w:hyperlink w:anchor="_Toc86426499" w:history="1">
        <w:r w:rsidR="00786A6D" w:rsidRPr="0082412B">
          <w:rPr>
            <w:rStyle w:val="Hyperlink"/>
          </w:rPr>
          <w:t>6.4</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reference framework</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_Toc86426499 \h </w:instrText>
        </w:r>
        <w:r w:rsidR="00786A6D" w:rsidRPr="0082412B">
          <w:rPr>
            <w:webHidden/>
          </w:rPr>
        </w:r>
        <w:r w:rsidR="00786A6D" w:rsidRPr="0082412B">
          <w:rPr>
            <w:webHidden/>
          </w:rPr>
          <w:fldChar w:fldCharType="separate"/>
        </w:r>
        <w:r w:rsidR="00782317">
          <w:rPr>
            <w:noProof/>
            <w:webHidden/>
          </w:rPr>
          <w:t>5</w:t>
        </w:r>
        <w:r w:rsidR="00786A6D" w:rsidRPr="0082412B">
          <w:rPr>
            <w:webHidden/>
          </w:rPr>
          <w:fldChar w:fldCharType="end"/>
        </w:r>
      </w:hyperlink>
    </w:p>
    <w:p w14:paraId="21B35BD3" w14:textId="65BF0799" w:rsidR="00786A6D" w:rsidRPr="0082412B" w:rsidRDefault="001E5457">
      <w:pPr>
        <w:pStyle w:val="TOC2"/>
        <w:rPr>
          <w:rFonts w:asciiTheme="minorHAnsi" w:eastAsiaTheme="minorEastAsia" w:hAnsiTheme="minorHAnsi" w:cstheme="minorBidi"/>
          <w:sz w:val="22"/>
          <w:szCs w:val="22"/>
          <w:lang w:eastAsia="en-GB"/>
        </w:rPr>
      </w:pPr>
      <w:hyperlink w:anchor="_Toc86426500" w:history="1">
        <w:r w:rsidR="00786A6D" w:rsidRPr="0082412B">
          <w:rPr>
            <w:rStyle w:val="Hyperlink"/>
          </w:rPr>
          <w:t>6.5</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system deployment models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_Toc86426500 \h </w:instrText>
        </w:r>
        <w:r w:rsidR="00786A6D" w:rsidRPr="0082412B">
          <w:rPr>
            <w:webHidden/>
          </w:rPr>
        </w:r>
        <w:r w:rsidR="00786A6D" w:rsidRPr="0082412B">
          <w:rPr>
            <w:webHidden/>
          </w:rPr>
          <w:fldChar w:fldCharType="separate"/>
        </w:r>
        <w:r w:rsidR="00782317">
          <w:rPr>
            <w:noProof/>
            <w:webHidden/>
          </w:rPr>
          <w:t>7</w:t>
        </w:r>
        <w:r w:rsidR="00786A6D" w:rsidRPr="0082412B">
          <w:rPr>
            <w:webHidden/>
          </w:rPr>
          <w:fldChar w:fldCharType="end"/>
        </w:r>
      </w:hyperlink>
    </w:p>
    <w:p w14:paraId="78D67EA6" w14:textId="6D3AAEF8" w:rsidR="00786A6D" w:rsidRPr="0082412B" w:rsidRDefault="001E5457">
      <w:pPr>
        <w:pStyle w:val="TOC1"/>
        <w:rPr>
          <w:rFonts w:asciiTheme="minorHAnsi" w:eastAsiaTheme="minorEastAsia" w:hAnsiTheme="minorHAnsi" w:cstheme="minorBidi"/>
          <w:sz w:val="22"/>
          <w:szCs w:val="22"/>
          <w:lang w:eastAsia="en-GB"/>
        </w:rPr>
      </w:pPr>
      <w:hyperlink w:anchor="_Toc86426501" w:history="1">
        <w:r w:rsidR="00786A6D" w:rsidRPr="0082412B">
          <w:rPr>
            <w:rStyle w:val="Hyperlink"/>
          </w:rPr>
          <w:t>7</w:t>
        </w:r>
        <w:r w:rsidR="00786A6D" w:rsidRPr="0082412B">
          <w:rPr>
            <w:rFonts w:asciiTheme="minorHAnsi" w:eastAsiaTheme="minorEastAsia" w:hAnsiTheme="minorHAnsi" w:cstheme="minorBidi"/>
            <w:sz w:val="22"/>
            <w:szCs w:val="22"/>
            <w:lang w:eastAsia="en-GB"/>
          </w:rPr>
          <w:tab/>
        </w:r>
        <w:r w:rsidR="00786A6D" w:rsidRPr="0082412B">
          <w:rPr>
            <w:rStyle w:val="Hyperlink"/>
          </w:rPr>
          <w:t>End-to-end use cases addressed</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_Toc86426501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7C58DB4" w14:textId="54DFA353" w:rsidR="00786A6D" w:rsidRPr="0082412B" w:rsidRDefault="001E5457">
      <w:pPr>
        <w:pStyle w:val="TOC2"/>
        <w:rPr>
          <w:rFonts w:asciiTheme="minorHAnsi" w:eastAsiaTheme="minorEastAsia" w:hAnsiTheme="minorHAnsi" w:cstheme="minorBidi"/>
          <w:sz w:val="22"/>
          <w:szCs w:val="22"/>
          <w:lang w:eastAsia="en-GB"/>
        </w:rPr>
      </w:pPr>
      <w:hyperlink w:anchor="_Toc86426502" w:history="1">
        <w:r w:rsidR="00786A6D" w:rsidRPr="0082412B">
          <w:rPr>
            <w:rStyle w:val="Hyperlink"/>
          </w:rPr>
          <w:t>7.1</w:t>
        </w:r>
        <w:r w:rsidR="00786A6D" w:rsidRPr="0082412B">
          <w:rPr>
            <w:rFonts w:asciiTheme="minorHAnsi" w:eastAsiaTheme="minorEastAsia" w:hAnsiTheme="minorHAnsi" w:cstheme="minorBidi"/>
            <w:sz w:val="22"/>
            <w:szCs w:val="22"/>
            <w:lang w:eastAsia="en-GB"/>
          </w:rPr>
          <w:tab/>
        </w:r>
        <w:r w:rsidR="00786A6D" w:rsidRPr="0082412B">
          <w:rPr>
            <w:rStyle w:val="Hyperlink"/>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_Toc86426502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0DA25B4" w14:textId="0ED8F0F3" w:rsidR="00786A6D" w:rsidRPr="0082412B" w:rsidRDefault="001E5457">
      <w:pPr>
        <w:pStyle w:val="TOC2"/>
        <w:rPr>
          <w:rFonts w:asciiTheme="minorHAnsi" w:eastAsiaTheme="minorEastAsia" w:hAnsiTheme="minorHAnsi" w:cstheme="minorBidi"/>
          <w:sz w:val="22"/>
          <w:szCs w:val="22"/>
          <w:lang w:eastAsia="en-GB"/>
        </w:rPr>
      </w:pPr>
      <w:hyperlink w:anchor="_Toc86426503" w:history="1">
        <w:r w:rsidR="00786A6D" w:rsidRPr="0082412B">
          <w:rPr>
            <w:rStyle w:val="Hyperlink"/>
          </w:rPr>
          <w:t>7.2</w:t>
        </w:r>
        <w:r w:rsidR="00786A6D" w:rsidRPr="0082412B">
          <w:rPr>
            <w:rFonts w:asciiTheme="minorHAnsi" w:eastAsiaTheme="minorEastAsia" w:hAnsiTheme="minorHAnsi" w:cstheme="minorBidi"/>
            <w:sz w:val="22"/>
            <w:szCs w:val="22"/>
            <w:lang w:eastAsia="en-GB"/>
          </w:rPr>
          <w:tab/>
        </w:r>
        <w:r w:rsidR="00786A6D" w:rsidRPr="0082412B">
          <w:rPr>
            <w:rStyle w:val="Hyperlink"/>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_Toc86426503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BE55922" w14:textId="2A68D90B" w:rsidR="00786A6D" w:rsidRPr="0082412B" w:rsidRDefault="001E5457">
      <w:pPr>
        <w:pStyle w:val="TOC2"/>
        <w:rPr>
          <w:rFonts w:asciiTheme="minorHAnsi" w:eastAsiaTheme="minorEastAsia" w:hAnsiTheme="minorHAnsi" w:cstheme="minorBidi"/>
          <w:sz w:val="22"/>
          <w:szCs w:val="22"/>
          <w:lang w:eastAsia="en-GB"/>
        </w:rPr>
      </w:pPr>
      <w:hyperlink w:anchor="_Toc86426504" w:history="1">
        <w:r w:rsidR="00786A6D" w:rsidRPr="0082412B">
          <w:rPr>
            <w:rStyle w:val="Hyperlink"/>
          </w:rPr>
          <w:t>7.3</w:t>
        </w:r>
        <w:r w:rsidR="00786A6D" w:rsidRPr="0082412B">
          <w:rPr>
            <w:rFonts w:asciiTheme="minorHAnsi" w:eastAsiaTheme="minorEastAsia" w:hAnsiTheme="minorHAnsi" w:cstheme="minorBidi"/>
            <w:sz w:val="22"/>
            <w:szCs w:val="22"/>
            <w:lang w:eastAsia="en-GB"/>
          </w:rPr>
          <w:tab/>
        </w:r>
        <w:r w:rsidR="00786A6D" w:rsidRPr="0082412B">
          <w:rPr>
            <w:rStyle w:val="Hyperlink"/>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_Toc86426504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08995907" w14:textId="2DB09702" w:rsidR="00786A6D" w:rsidRPr="0082412B" w:rsidRDefault="001E5457">
      <w:pPr>
        <w:pStyle w:val="TOC1"/>
        <w:rPr>
          <w:rFonts w:asciiTheme="minorHAnsi" w:eastAsiaTheme="minorEastAsia" w:hAnsiTheme="minorHAnsi" w:cstheme="minorBidi"/>
          <w:sz w:val="22"/>
          <w:szCs w:val="22"/>
          <w:lang w:eastAsia="en-GB"/>
        </w:rPr>
      </w:pPr>
      <w:hyperlink w:anchor="_Toc86426505" w:history="1">
        <w:r w:rsidR="00786A6D" w:rsidRPr="0082412B">
          <w:rPr>
            <w:rStyle w:val="Hyperlink"/>
          </w:rPr>
          <w:t>8</w:t>
        </w:r>
        <w:r w:rsidR="00786A6D" w:rsidRPr="0082412B">
          <w:rPr>
            <w:rFonts w:asciiTheme="minorHAnsi" w:eastAsiaTheme="minorEastAsia" w:hAnsiTheme="minorHAnsi" w:cstheme="minorBidi"/>
            <w:sz w:val="22"/>
            <w:szCs w:val="22"/>
            <w:lang w:eastAsia="en-GB"/>
          </w:rPr>
          <w:tab/>
        </w:r>
        <w:r w:rsidR="00786A6D" w:rsidRPr="0082412B">
          <w:rPr>
            <w:rStyle w:val="Hyperlink"/>
          </w:rPr>
          <w:t>Energy efficiency criteria</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_Toc86426505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7DF915B1" w14:textId="47EBC929" w:rsidR="00786A6D" w:rsidRPr="0082412B" w:rsidRDefault="001E5457">
      <w:pPr>
        <w:pStyle w:val="TOC2"/>
        <w:rPr>
          <w:rFonts w:asciiTheme="minorHAnsi" w:eastAsiaTheme="minorEastAsia" w:hAnsiTheme="minorHAnsi" w:cstheme="minorBidi"/>
          <w:sz w:val="22"/>
          <w:szCs w:val="22"/>
          <w:lang w:eastAsia="en-GB"/>
        </w:rPr>
      </w:pPr>
      <w:hyperlink w:anchor="_Toc86426506" w:history="1">
        <w:r w:rsidR="00786A6D" w:rsidRPr="0082412B">
          <w:rPr>
            <w:rStyle w:val="Hyperlink"/>
          </w:rPr>
          <w:t>8.1</w:t>
        </w:r>
        <w:r w:rsidR="00786A6D" w:rsidRPr="0082412B">
          <w:rPr>
            <w:rFonts w:asciiTheme="minorHAnsi" w:eastAsiaTheme="minorEastAsia" w:hAnsiTheme="minorHAnsi" w:cstheme="minorBidi"/>
            <w:sz w:val="22"/>
            <w:szCs w:val="22"/>
            <w:lang w:eastAsia="en-GB"/>
          </w:rPr>
          <w:tab/>
        </w:r>
        <w:r w:rsidR="00786A6D" w:rsidRPr="0082412B">
          <w:rPr>
            <w:rStyle w:val="Hyperlink"/>
          </w:rPr>
          <w:t>Adopted methodology</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_Toc86426506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57C21153" w14:textId="47AA798D" w:rsidR="00786A6D" w:rsidRPr="0082412B" w:rsidRDefault="001E5457">
      <w:pPr>
        <w:pStyle w:val="TOC2"/>
        <w:rPr>
          <w:rFonts w:asciiTheme="minorHAnsi" w:eastAsiaTheme="minorEastAsia" w:hAnsiTheme="minorHAnsi" w:cstheme="minorBidi"/>
          <w:sz w:val="22"/>
          <w:szCs w:val="22"/>
          <w:lang w:eastAsia="en-GB"/>
        </w:rPr>
      </w:pPr>
      <w:hyperlink w:anchor="_Toc86426507" w:history="1">
        <w:r w:rsidR="00786A6D" w:rsidRPr="0082412B">
          <w:rPr>
            <w:rStyle w:val="Hyperlink"/>
          </w:rPr>
          <w:t>8.2</w:t>
        </w:r>
        <w:r w:rsidR="00786A6D" w:rsidRPr="0082412B">
          <w:rPr>
            <w:rFonts w:asciiTheme="minorHAnsi" w:eastAsiaTheme="minorEastAsia" w:hAnsiTheme="minorHAnsi" w:cstheme="minorBidi"/>
            <w:sz w:val="22"/>
            <w:szCs w:val="22"/>
            <w:lang w:eastAsia="en-GB"/>
          </w:rPr>
          <w:tab/>
        </w:r>
        <w:r w:rsidR="00786A6D" w:rsidRPr="0082412B">
          <w:rPr>
            <w:rStyle w:val="Hyperlink"/>
          </w:rPr>
          <w:t>Data storage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_Toc86426507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4B1F77E4" w14:textId="6A139942" w:rsidR="00786A6D" w:rsidRPr="0082412B" w:rsidRDefault="001E5457">
      <w:pPr>
        <w:pStyle w:val="TOC2"/>
        <w:rPr>
          <w:rFonts w:asciiTheme="minorHAnsi" w:eastAsiaTheme="minorEastAsia" w:hAnsiTheme="minorHAnsi" w:cstheme="minorBidi"/>
          <w:sz w:val="22"/>
          <w:szCs w:val="22"/>
          <w:lang w:eastAsia="en-GB"/>
        </w:rPr>
      </w:pPr>
      <w:hyperlink w:anchor="_Toc86426508" w:history="1">
        <w:r w:rsidR="00786A6D" w:rsidRPr="0082412B">
          <w:rPr>
            <w:rStyle w:val="Hyperlink"/>
          </w:rPr>
          <w:t>8.3</w:t>
        </w:r>
        <w:r w:rsidR="00786A6D" w:rsidRPr="0082412B">
          <w:rPr>
            <w:rFonts w:asciiTheme="minorHAnsi" w:eastAsiaTheme="minorEastAsia" w:hAnsiTheme="minorHAnsi" w:cstheme="minorBidi"/>
            <w:sz w:val="22"/>
            <w:szCs w:val="22"/>
            <w:lang w:eastAsia="en-GB"/>
          </w:rPr>
          <w:tab/>
        </w:r>
        <w:r w:rsidR="00786A6D" w:rsidRPr="0082412B">
          <w:rPr>
            <w:rStyle w:val="Hyperlink"/>
          </w:rPr>
          <w:t>Data transfer – 5G, Wireless, and Copper networks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_Toc86426508 \h </w:instrText>
        </w:r>
        <w:r w:rsidR="00786A6D" w:rsidRPr="0082412B">
          <w:rPr>
            <w:webHidden/>
          </w:rPr>
        </w:r>
        <w:r w:rsidR="00786A6D" w:rsidRPr="0082412B">
          <w:rPr>
            <w:webHidden/>
          </w:rPr>
          <w:fldChar w:fldCharType="separate"/>
        </w:r>
        <w:r w:rsidR="00782317">
          <w:rPr>
            <w:noProof/>
            <w:webHidden/>
          </w:rPr>
          <w:t>12</w:t>
        </w:r>
        <w:r w:rsidR="00786A6D" w:rsidRPr="0082412B">
          <w:rPr>
            <w:webHidden/>
          </w:rPr>
          <w:fldChar w:fldCharType="end"/>
        </w:r>
      </w:hyperlink>
    </w:p>
    <w:p w14:paraId="11473E66" w14:textId="3BD1E238" w:rsidR="00786A6D" w:rsidRPr="0082412B" w:rsidRDefault="001E5457">
      <w:pPr>
        <w:pStyle w:val="TOC2"/>
        <w:rPr>
          <w:rFonts w:asciiTheme="minorHAnsi" w:eastAsiaTheme="minorEastAsia" w:hAnsiTheme="minorHAnsi" w:cstheme="minorBidi"/>
          <w:sz w:val="22"/>
          <w:szCs w:val="22"/>
          <w:lang w:eastAsia="en-GB"/>
        </w:rPr>
      </w:pPr>
      <w:hyperlink w:anchor="_Toc86426509" w:history="1">
        <w:r w:rsidR="00786A6D" w:rsidRPr="0082412B">
          <w:rPr>
            <w:rStyle w:val="Hyperlink"/>
          </w:rPr>
          <w:t>8.4</w:t>
        </w:r>
        <w:r w:rsidR="00786A6D" w:rsidRPr="0082412B">
          <w:rPr>
            <w:rFonts w:asciiTheme="minorHAnsi" w:eastAsiaTheme="minorEastAsia" w:hAnsiTheme="minorHAnsi" w:cstheme="minorBidi"/>
            <w:sz w:val="22"/>
            <w:szCs w:val="22"/>
            <w:lang w:eastAsia="en-GB"/>
          </w:rPr>
          <w:tab/>
        </w:r>
        <w:r w:rsidR="00786A6D" w:rsidRPr="0082412B">
          <w:rPr>
            <w:rStyle w:val="Hyperlink"/>
          </w:rPr>
          <w:t>Data processing</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_Toc86426509 \h </w:instrText>
        </w:r>
        <w:r w:rsidR="00786A6D" w:rsidRPr="0082412B">
          <w:rPr>
            <w:webHidden/>
          </w:rPr>
        </w:r>
        <w:r w:rsidR="00786A6D" w:rsidRPr="0082412B">
          <w:rPr>
            <w:webHidden/>
          </w:rPr>
          <w:fldChar w:fldCharType="separate"/>
        </w:r>
        <w:r w:rsidR="00782317">
          <w:rPr>
            <w:noProof/>
            <w:webHidden/>
          </w:rPr>
          <w:t>15</w:t>
        </w:r>
        <w:r w:rsidR="00786A6D" w:rsidRPr="0082412B">
          <w:rPr>
            <w:webHidden/>
          </w:rPr>
          <w:fldChar w:fldCharType="end"/>
        </w:r>
      </w:hyperlink>
    </w:p>
    <w:p w14:paraId="753176FD" w14:textId="1FF7B387" w:rsidR="00786A6D" w:rsidRPr="0082412B" w:rsidRDefault="001E5457">
      <w:pPr>
        <w:pStyle w:val="TOC1"/>
        <w:rPr>
          <w:rFonts w:asciiTheme="minorHAnsi" w:eastAsiaTheme="minorEastAsia" w:hAnsiTheme="minorHAnsi" w:cstheme="minorBidi"/>
          <w:sz w:val="22"/>
          <w:szCs w:val="22"/>
          <w:lang w:eastAsia="en-GB"/>
        </w:rPr>
      </w:pPr>
      <w:hyperlink w:anchor="_Toc86426510" w:history="1">
        <w:r w:rsidR="00786A6D" w:rsidRPr="0082412B">
          <w:rPr>
            <w:rStyle w:val="Hyperlink"/>
          </w:rPr>
          <w:t>9</w:t>
        </w:r>
        <w:r w:rsidR="00786A6D" w:rsidRPr="0082412B">
          <w:rPr>
            <w:rFonts w:asciiTheme="minorHAnsi" w:eastAsiaTheme="minorEastAsia" w:hAnsiTheme="minorHAnsi" w:cstheme="minorBidi"/>
            <w:sz w:val="22"/>
            <w:szCs w:val="22"/>
            <w:lang w:eastAsia="en-GB"/>
          </w:rPr>
          <w:tab/>
        </w:r>
        <w:r w:rsidR="00786A6D" w:rsidRPr="0082412B">
          <w:rPr>
            <w:rStyle w:val="Hyperlink"/>
          </w:rPr>
          <w:t>Appliance of Energy criteria to the end-to-end considered by this report</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_Toc86426510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05AEC100" w14:textId="623E1C42" w:rsidR="00786A6D" w:rsidRPr="0082412B" w:rsidRDefault="001E5457">
      <w:pPr>
        <w:pStyle w:val="TOC2"/>
        <w:rPr>
          <w:rFonts w:asciiTheme="minorHAnsi" w:eastAsiaTheme="minorEastAsia" w:hAnsiTheme="minorHAnsi" w:cstheme="minorBidi"/>
          <w:sz w:val="22"/>
          <w:szCs w:val="22"/>
          <w:lang w:eastAsia="en-GB"/>
        </w:rPr>
      </w:pPr>
      <w:hyperlink w:anchor="_Toc86426511" w:history="1">
        <w:r w:rsidR="00786A6D" w:rsidRPr="0082412B">
          <w:rPr>
            <w:rStyle w:val="Hyperlink"/>
            <w:rFonts w:eastAsia="MS Mincho"/>
            <w:lang w:eastAsia="ja-JP"/>
          </w:rPr>
          <w:t>9.1</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_Toc86426511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1C2EBE7F" w14:textId="36B5A887" w:rsidR="00786A6D" w:rsidRPr="0082412B" w:rsidRDefault="001E5457">
      <w:pPr>
        <w:pStyle w:val="TOC2"/>
        <w:rPr>
          <w:rFonts w:asciiTheme="minorHAnsi" w:eastAsiaTheme="minorEastAsia" w:hAnsiTheme="minorHAnsi" w:cstheme="minorBidi"/>
          <w:sz w:val="22"/>
          <w:szCs w:val="22"/>
          <w:lang w:eastAsia="en-GB"/>
        </w:rPr>
      </w:pPr>
      <w:hyperlink w:anchor="_Toc86426512" w:history="1">
        <w:r w:rsidR="00786A6D" w:rsidRPr="0082412B">
          <w:rPr>
            <w:rStyle w:val="Hyperlink"/>
            <w:rFonts w:eastAsia="MS Mincho"/>
            <w:lang w:eastAsia="ja-JP"/>
          </w:rPr>
          <w:t>9.2</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_Toc86426512 \h </w:instrText>
        </w:r>
        <w:r w:rsidR="00786A6D" w:rsidRPr="0082412B">
          <w:rPr>
            <w:webHidden/>
          </w:rPr>
        </w:r>
        <w:r w:rsidR="00786A6D" w:rsidRPr="0082412B">
          <w:rPr>
            <w:webHidden/>
          </w:rPr>
          <w:fldChar w:fldCharType="separate"/>
        </w:r>
        <w:r w:rsidR="00782317">
          <w:rPr>
            <w:noProof/>
            <w:webHidden/>
          </w:rPr>
          <w:t>22</w:t>
        </w:r>
        <w:r w:rsidR="00786A6D" w:rsidRPr="0082412B">
          <w:rPr>
            <w:webHidden/>
          </w:rPr>
          <w:fldChar w:fldCharType="end"/>
        </w:r>
      </w:hyperlink>
    </w:p>
    <w:p w14:paraId="484EC908" w14:textId="4513C6F8" w:rsidR="00786A6D" w:rsidRPr="0082412B" w:rsidRDefault="001E5457">
      <w:pPr>
        <w:pStyle w:val="TOC2"/>
        <w:rPr>
          <w:rFonts w:asciiTheme="minorHAnsi" w:eastAsiaTheme="minorEastAsia" w:hAnsiTheme="minorHAnsi" w:cstheme="minorBidi"/>
          <w:sz w:val="22"/>
          <w:szCs w:val="22"/>
          <w:lang w:eastAsia="en-GB"/>
        </w:rPr>
      </w:pPr>
      <w:hyperlink w:anchor="_Toc86426513" w:history="1">
        <w:r w:rsidR="00786A6D" w:rsidRPr="0082412B">
          <w:rPr>
            <w:rStyle w:val="Hyperlink"/>
            <w:rFonts w:eastAsia="MS Mincho"/>
            <w:lang w:eastAsia="ja-JP"/>
          </w:rPr>
          <w:t>9.3</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_Toc86426513 \h </w:instrText>
        </w:r>
        <w:r w:rsidR="00786A6D" w:rsidRPr="0082412B">
          <w:rPr>
            <w:webHidden/>
          </w:rPr>
        </w:r>
        <w:r w:rsidR="00786A6D" w:rsidRPr="0082412B">
          <w:rPr>
            <w:webHidden/>
          </w:rPr>
          <w:fldChar w:fldCharType="separate"/>
        </w:r>
        <w:r w:rsidR="00782317">
          <w:rPr>
            <w:noProof/>
            <w:webHidden/>
          </w:rPr>
          <w:t>26</w:t>
        </w:r>
        <w:r w:rsidR="00786A6D" w:rsidRPr="0082412B">
          <w:rPr>
            <w:webHidden/>
          </w:rPr>
          <w:fldChar w:fldCharType="end"/>
        </w:r>
      </w:hyperlink>
    </w:p>
    <w:p w14:paraId="2F753C69" w14:textId="5F4BA024" w:rsidR="0034057E" w:rsidRPr="0082412B" w:rsidRDefault="00786A6D" w:rsidP="0034057E">
      <w:r w:rsidRPr="0082412B">
        <w:fldChar w:fldCharType="end"/>
      </w:r>
    </w:p>
    <w:p w14:paraId="3EA5DD30" w14:textId="4E0CE21F" w:rsidR="00786A6D" w:rsidRPr="0082412B" w:rsidRDefault="00786A6D" w:rsidP="001A429D"/>
    <w:p w14:paraId="136D9E15" w14:textId="77777777" w:rsidR="00F14A92" w:rsidRPr="0082412B" w:rsidRDefault="00F14A92" w:rsidP="00F14A92">
      <w:pPr>
        <w:sectPr w:rsidR="00F14A92" w:rsidRPr="0082412B" w:rsidSect="00C66793">
          <w:footerReference w:type="even" r:id="rId24"/>
          <w:footerReference w:type="default" r:id="rId25"/>
          <w:pgSz w:w="11907" w:h="16840" w:code="9"/>
          <w:pgMar w:top="1134" w:right="1134" w:bottom="1134" w:left="1134" w:header="567" w:footer="567" w:gutter="0"/>
          <w:pgNumType w:fmt="lowerRoman"/>
          <w:cols w:space="720"/>
          <w:docGrid w:linePitch="326"/>
        </w:sectPr>
      </w:pPr>
    </w:p>
    <w:p w14:paraId="4CA75CAE" w14:textId="320DCF73" w:rsidR="000346D2" w:rsidRPr="0082412B" w:rsidRDefault="00884EDC" w:rsidP="000346D2">
      <w:pPr>
        <w:pStyle w:val="RecNo"/>
      </w:pPr>
      <w:r w:rsidRPr="0082412B">
        <w:lastRenderedPageBreak/>
        <w:t xml:space="preserve">Technical Report </w:t>
      </w:r>
      <w:r w:rsidRPr="0082412B">
        <w:rPr>
          <w:bCs/>
        </w:rPr>
        <w:t>FG-AI4EE D.WG2-02</w:t>
      </w:r>
    </w:p>
    <w:p w14:paraId="5C271050" w14:textId="05ABA889" w:rsidR="00737170" w:rsidRPr="0082412B" w:rsidRDefault="00884EDC" w:rsidP="00D27D76">
      <w:pPr>
        <w:pStyle w:val="Rectitle"/>
      </w:pPr>
      <w:r w:rsidRPr="0082412B">
        <w:rPr>
          <w:bCs/>
        </w:rPr>
        <w:t>Computer processing, data management and energy perspective</w:t>
      </w:r>
    </w:p>
    <w:p w14:paraId="61C0DA69" w14:textId="41E6F048" w:rsidR="00047E98" w:rsidRPr="0082412B" w:rsidRDefault="002F3DA0" w:rsidP="002F3DA0">
      <w:pPr>
        <w:pStyle w:val="Heading1"/>
        <w:ind w:left="0" w:firstLine="0"/>
        <w:rPr>
          <w:lang w:bidi="ar-DZ"/>
        </w:rPr>
      </w:pPr>
      <w:bookmarkStart w:id="5" w:name="_Toc401158818"/>
      <w:bookmarkStart w:id="6" w:name="_Toc401159823"/>
      <w:bookmarkStart w:id="7" w:name="_Toc54350385"/>
      <w:bookmarkStart w:id="8" w:name="_Toc1805602161"/>
      <w:bookmarkStart w:id="9" w:name="_Toc84232188"/>
      <w:bookmarkStart w:id="10" w:name="_Toc86426490"/>
      <w:r w:rsidRPr="0082412B">
        <w:rPr>
          <w:lang w:bidi="ar-DZ"/>
        </w:rPr>
        <w:t>1</w:t>
      </w:r>
      <w:r w:rsidRPr="0082412B">
        <w:rPr>
          <w:lang w:bidi="ar-DZ"/>
        </w:rPr>
        <w:tab/>
      </w:r>
      <w:r w:rsidR="00047E98" w:rsidRPr="0082412B">
        <w:rPr>
          <w:lang w:bidi="ar-DZ"/>
        </w:rPr>
        <w:t>Scope</w:t>
      </w:r>
      <w:bookmarkStart w:id="11" w:name="_Toc401158819"/>
      <w:bookmarkStart w:id="12" w:name="_Toc401159824"/>
      <w:bookmarkStart w:id="13" w:name="_Toc54350386"/>
      <w:bookmarkEnd w:id="5"/>
      <w:bookmarkEnd w:id="6"/>
      <w:bookmarkEnd w:id="7"/>
      <w:bookmarkEnd w:id="8"/>
      <w:bookmarkEnd w:id="9"/>
      <w:bookmarkEnd w:id="10"/>
    </w:p>
    <w:p w14:paraId="3E87DA31" w14:textId="19FDC962" w:rsidR="00047E98" w:rsidRPr="0082412B" w:rsidRDefault="00047E98" w:rsidP="00047E98">
      <w:pPr>
        <w:rPr>
          <w:lang w:bidi="ar-DZ"/>
        </w:rPr>
      </w:pPr>
      <w:bookmarkStart w:id="14" w:name="_Toc54861721"/>
      <w:r w:rsidRPr="0082412B">
        <w:t xml:space="preserve">This </w:t>
      </w:r>
      <w:r w:rsidR="00CE3EA9" w:rsidRPr="0082412B">
        <w:t xml:space="preserve">Technical Report </w:t>
      </w:r>
      <w:r w:rsidRPr="0082412B">
        <w:t xml:space="preserve">presents a set of well-adopted energy efficiency practices for </w:t>
      </w:r>
      <w:bookmarkStart w:id="15" w:name="_Hlk79931040"/>
      <w:r w:rsidRPr="0082412B">
        <w:t xml:space="preserve">cyber-physical system </w:t>
      </w:r>
      <w:bookmarkEnd w:id="15"/>
      <w:r w:rsidRPr="0082412B">
        <w:t xml:space="preserve">classes and applications – enabled by </w:t>
      </w:r>
      <w:r w:rsidR="00E4755E" w:rsidRPr="0082412B">
        <w:t>artificial intelligence (</w:t>
      </w:r>
      <w:r w:rsidRPr="0082412B">
        <w:t>AI</w:t>
      </w:r>
      <w:r w:rsidR="00E4755E" w:rsidRPr="0082412B">
        <w:t>)</w:t>
      </w:r>
      <w:r w:rsidRPr="0082412B">
        <w:t xml:space="preserve">, </w:t>
      </w:r>
      <w:r w:rsidR="00207624" w:rsidRPr="0082412B">
        <w:t>big d</w:t>
      </w:r>
      <w:r w:rsidRPr="0082412B">
        <w:t>ata</w:t>
      </w:r>
      <w:r w:rsidR="00207624" w:rsidRPr="0082412B">
        <w:t xml:space="preserve"> (BD)</w:t>
      </w:r>
      <w:r w:rsidRPr="0082412B">
        <w:t xml:space="preserve">, </w:t>
      </w:r>
      <w:r w:rsidR="00E4755E" w:rsidRPr="0082412B">
        <w:t>Internet of things (</w:t>
      </w:r>
      <w:r w:rsidRPr="0082412B">
        <w:t>IoT</w:t>
      </w:r>
      <w:r w:rsidR="00E4755E" w:rsidRPr="0082412B">
        <w:t>)</w:t>
      </w:r>
      <w:r w:rsidRPr="0082412B">
        <w:t xml:space="preserve"> and other innovative technologies.</w:t>
      </w:r>
      <w:r w:rsidRPr="0082412B">
        <w:rPr>
          <w:lang w:bidi="ar-DZ"/>
        </w:rPr>
        <w:t xml:space="preserve"> </w:t>
      </w:r>
    </w:p>
    <w:p w14:paraId="7CCA60CA" w14:textId="59A75082" w:rsidR="00047E98" w:rsidRPr="0082412B" w:rsidRDefault="00047E98" w:rsidP="00047E98">
      <w:pPr>
        <w:rPr>
          <w:lang w:bidi="ar-DZ"/>
        </w:rPr>
      </w:pPr>
      <w:r w:rsidRPr="0082412B">
        <w:rPr>
          <w:lang w:bidi="ar-DZ"/>
        </w:rPr>
        <w:t>To do so, a set of relevant and significant use cases are first introduced</w:t>
      </w:r>
      <w:r w:rsidR="00CE3EA9" w:rsidRPr="0082412B">
        <w:rPr>
          <w:lang w:bidi="ar-DZ"/>
        </w:rPr>
        <w:t>.</w:t>
      </w:r>
      <w:r w:rsidRPr="0082412B">
        <w:rPr>
          <w:lang w:bidi="ar-DZ"/>
        </w:rPr>
        <w:t xml:space="preserve"> Second, system classes are identified. Finally, according to a circular value-chain model, system efficiency practices are specified and mapped to components of cyber-physical systems.</w:t>
      </w:r>
      <w:bookmarkEnd w:id="14"/>
    </w:p>
    <w:p w14:paraId="7AF02129" w14:textId="001BC3DB" w:rsidR="00047E98" w:rsidRPr="0082412B" w:rsidRDefault="002F3DA0" w:rsidP="002F3DA0">
      <w:pPr>
        <w:pStyle w:val="Heading1"/>
        <w:ind w:left="0" w:firstLine="0"/>
        <w:rPr>
          <w:lang w:bidi="ar-DZ"/>
        </w:rPr>
      </w:pPr>
      <w:bookmarkStart w:id="16" w:name="_Toc484043695"/>
      <w:bookmarkStart w:id="17" w:name="_Toc84232189"/>
      <w:bookmarkStart w:id="18" w:name="_Toc86426491"/>
      <w:bookmarkEnd w:id="11"/>
      <w:bookmarkEnd w:id="12"/>
      <w:bookmarkEnd w:id="13"/>
      <w:r w:rsidRPr="0082412B">
        <w:rPr>
          <w:lang w:bidi="ar-DZ"/>
        </w:rPr>
        <w:t>2</w:t>
      </w:r>
      <w:r w:rsidRPr="0082412B">
        <w:rPr>
          <w:lang w:bidi="ar-DZ"/>
        </w:rPr>
        <w:tab/>
      </w:r>
      <w:r w:rsidR="00047E98" w:rsidRPr="0082412B">
        <w:rPr>
          <w:lang w:bidi="ar-DZ"/>
        </w:rPr>
        <w:t>References</w:t>
      </w:r>
      <w:bookmarkEnd w:id="16"/>
      <w:bookmarkEnd w:id="17"/>
      <w:bookmarkEnd w:id="18"/>
    </w:p>
    <w:p w14:paraId="44354974" w14:textId="549261B3" w:rsidR="00047FC2" w:rsidRPr="0082412B" w:rsidRDefault="00047FC2" w:rsidP="009B0ADE">
      <w:pPr>
        <w:rPr>
          <w:lang w:bidi="ar-DZ"/>
        </w:rPr>
      </w:pPr>
      <w:r w:rsidRPr="0082412B">
        <w:rPr>
          <w:lang w:bidi="ar-DZ"/>
        </w:rPr>
        <w:t>None.</w:t>
      </w:r>
    </w:p>
    <w:p w14:paraId="41ACE4F3" w14:textId="2EF944A6" w:rsidR="00047E98" w:rsidRPr="0082412B" w:rsidRDefault="002F3DA0" w:rsidP="002F3DA0">
      <w:pPr>
        <w:pStyle w:val="Heading1"/>
        <w:ind w:left="0" w:firstLine="0"/>
        <w:rPr>
          <w:lang w:bidi="ar-DZ"/>
        </w:rPr>
      </w:pPr>
      <w:bookmarkStart w:id="19" w:name="_Toc401158820"/>
      <w:bookmarkStart w:id="20" w:name="_Toc401159825"/>
      <w:bookmarkStart w:id="21" w:name="_Toc54350387"/>
      <w:bookmarkStart w:id="22" w:name="_Toc902054931"/>
      <w:bookmarkStart w:id="23" w:name="_Toc84232190"/>
      <w:bookmarkStart w:id="24" w:name="_Toc86426492"/>
      <w:r w:rsidRPr="0082412B">
        <w:rPr>
          <w:lang w:bidi="ar-DZ"/>
        </w:rPr>
        <w:t>3</w:t>
      </w:r>
      <w:r w:rsidRPr="0082412B">
        <w:rPr>
          <w:lang w:bidi="ar-DZ"/>
        </w:rPr>
        <w:tab/>
      </w:r>
      <w:r w:rsidR="00047E98" w:rsidRPr="0082412B">
        <w:rPr>
          <w:lang w:bidi="ar-DZ"/>
        </w:rPr>
        <w:t>Definitions</w:t>
      </w:r>
      <w:bookmarkEnd w:id="19"/>
      <w:bookmarkEnd w:id="20"/>
      <w:bookmarkEnd w:id="21"/>
      <w:bookmarkEnd w:id="22"/>
      <w:bookmarkEnd w:id="23"/>
      <w:bookmarkEnd w:id="24"/>
    </w:p>
    <w:p w14:paraId="20D812E0" w14:textId="350B6199" w:rsidR="00047E98" w:rsidRPr="0082412B" w:rsidRDefault="00047E98" w:rsidP="00047E98">
      <w:pPr>
        <w:rPr>
          <w:lang w:bidi="ar-DZ"/>
        </w:rPr>
      </w:pPr>
      <w:bookmarkStart w:id="25" w:name="_Toc401158821"/>
      <w:bookmarkStart w:id="26" w:name="_Toc401159826"/>
      <w:bookmarkStart w:id="27" w:name="_Toc54350388"/>
      <w:bookmarkStart w:id="28" w:name="_Toc55647264"/>
      <w:r w:rsidRPr="0082412B">
        <w:rPr>
          <w:b/>
          <w:bCs/>
          <w:lang w:bidi="ar-DZ"/>
        </w:rPr>
        <w:t>3.1</w:t>
      </w:r>
      <w:r w:rsidR="002F3DA0" w:rsidRPr="0082412B">
        <w:rPr>
          <w:b/>
          <w:bCs/>
          <w:lang w:bidi="ar-DZ"/>
        </w:rPr>
        <w:tab/>
      </w:r>
      <w:r w:rsidRPr="0082412B">
        <w:rPr>
          <w:b/>
          <w:bCs/>
          <w:lang w:bidi="ar-DZ"/>
        </w:rPr>
        <w:t>Terms defined elsewhere</w:t>
      </w:r>
      <w:bookmarkEnd w:id="25"/>
      <w:bookmarkEnd w:id="26"/>
      <w:bookmarkEnd w:id="27"/>
      <w:bookmarkEnd w:id="28"/>
    </w:p>
    <w:p w14:paraId="1C58D1A0" w14:textId="77777777" w:rsidR="00047E98" w:rsidRPr="0082412B" w:rsidRDefault="00047E98" w:rsidP="00047E98">
      <w:r w:rsidRPr="0082412B">
        <w:t>This Technical Report uses the following terms defined elsewhere:</w:t>
      </w:r>
    </w:p>
    <w:p w14:paraId="5CDFD526" w14:textId="2C7DD0A2" w:rsidR="007E56FD" w:rsidRPr="0082412B" w:rsidRDefault="007E56FD" w:rsidP="007E56FD">
      <w:bookmarkStart w:id="29" w:name="_Toc265278720"/>
      <w:bookmarkStart w:id="30" w:name="_Toc536054455"/>
      <w:r w:rsidRPr="0082412B">
        <w:rPr>
          <w:b/>
          <w:bCs/>
        </w:rPr>
        <w:t>3.1.1</w:t>
      </w:r>
      <w:r w:rsidRPr="0082412B">
        <w:rPr>
          <w:b/>
          <w:bCs/>
        </w:rPr>
        <w:tab/>
        <w:t xml:space="preserve">artificial intelligence </w:t>
      </w:r>
      <w:r w:rsidRPr="0082412B">
        <w:t>[b-ISO/IEC</w:t>
      </w:r>
      <w:r w:rsidR="003162D3" w:rsidRPr="0082412B">
        <w:t>/IEEE</w:t>
      </w:r>
      <w:r w:rsidRPr="0082412B">
        <w:t xml:space="preserve"> 2</w:t>
      </w:r>
      <w:r w:rsidR="003162D3" w:rsidRPr="0082412B">
        <w:t>4765</w:t>
      </w:r>
      <w:r w:rsidRPr="0082412B">
        <w:t xml:space="preserve">]: </w:t>
      </w:r>
      <w:bookmarkEnd w:id="29"/>
      <w:r w:rsidR="008D5663" w:rsidRPr="0082412B">
        <w:rPr>
          <w:color w:val="404040"/>
        </w:rPr>
        <w:t>branch of computer science devoted to developing data processing systems that perform functions normally associated with human intelligence, such as reasoning, learning, and self-improvement</w:t>
      </w:r>
      <w:r w:rsidRPr="0082412B">
        <w:t>.</w:t>
      </w:r>
    </w:p>
    <w:p w14:paraId="4C06FF22" w14:textId="11686AE2" w:rsidR="007E56FD" w:rsidRPr="0082412B" w:rsidRDefault="00006D50" w:rsidP="007E56FD">
      <w:pPr>
        <w:rPr>
          <w:sz w:val="22"/>
          <w:szCs w:val="22"/>
        </w:rPr>
      </w:pPr>
      <w:r w:rsidRPr="0082412B">
        <w:rPr>
          <w:sz w:val="22"/>
          <w:szCs w:val="22"/>
        </w:rPr>
        <w:t xml:space="preserve">NOTE – </w:t>
      </w:r>
      <w:r w:rsidR="007E56FD" w:rsidRPr="0082412B">
        <w:rPr>
          <w:sz w:val="22"/>
          <w:szCs w:val="22"/>
        </w:rPr>
        <w:t>AI systems are designed to operate with varying levels of automation.</w:t>
      </w:r>
    </w:p>
    <w:p w14:paraId="2F1935FE" w14:textId="69AA2BA1" w:rsidR="00047E98" w:rsidRPr="0082412B" w:rsidRDefault="00047E98" w:rsidP="00047E98">
      <w:pPr>
        <w:rPr>
          <w:b/>
          <w:bCs/>
        </w:rPr>
      </w:pPr>
      <w:r w:rsidRPr="0082412B">
        <w:rPr>
          <w:b/>
          <w:bCs/>
        </w:rPr>
        <w:t>3.1.2</w:t>
      </w:r>
      <w:r w:rsidR="002F3DA0" w:rsidRPr="0082412B">
        <w:rPr>
          <w:b/>
          <w:bCs/>
        </w:rPr>
        <w:tab/>
      </w:r>
      <w:r w:rsidR="00B21D64" w:rsidRPr="0082412B">
        <w:rPr>
          <w:b/>
          <w:bCs/>
        </w:rPr>
        <w:t xml:space="preserve">big data </w:t>
      </w:r>
      <w:r w:rsidRPr="0082412B">
        <w:rPr>
          <w:bCs/>
        </w:rPr>
        <w:t>[</w:t>
      </w:r>
      <w:r w:rsidR="007032AA" w:rsidRPr="0082412B">
        <w:rPr>
          <w:bCs/>
        </w:rPr>
        <w:t>b-</w:t>
      </w:r>
      <w:r w:rsidRPr="0082412B">
        <w:rPr>
          <w:bCs/>
        </w:rPr>
        <w:t>ITU-T Y.3600]:</w:t>
      </w:r>
      <w:r w:rsidRPr="0082412B">
        <w:t xml:space="preserve"> A paradigm for enabling the collection, storage, management, analysis and visualization, potentially under real-time constraints, of extensive datasets with heterogeneous characteristics.</w:t>
      </w:r>
      <w:bookmarkEnd w:id="30"/>
    </w:p>
    <w:p w14:paraId="75392D5B" w14:textId="5627F43A" w:rsidR="00047E98" w:rsidRPr="0082412B" w:rsidRDefault="00047E98" w:rsidP="00047E98">
      <w:bookmarkStart w:id="31" w:name="_Toc2119743724"/>
      <w:r w:rsidRPr="0082412B">
        <w:rPr>
          <w:b/>
          <w:bCs/>
        </w:rPr>
        <w:t>3.1.3</w:t>
      </w:r>
      <w:r w:rsidR="002F3DA0" w:rsidRPr="0082412B">
        <w:rPr>
          <w:b/>
          <w:bCs/>
        </w:rPr>
        <w:tab/>
      </w:r>
      <w:r w:rsidR="00B21D64" w:rsidRPr="0082412B">
        <w:rPr>
          <w:b/>
          <w:bCs/>
        </w:rPr>
        <w:t>c</w:t>
      </w:r>
      <w:r w:rsidRPr="0082412B">
        <w:rPr>
          <w:b/>
          <w:bCs/>
        </w:rPr>
        <w:t xml:space="preserve">loud computing </w:t>
      </w:r>
      <w:r w:rsidRPr="0082412B">
        <w:t>[</w:t>
      </w:r>
      <w:r w:rsidR="007032AA" w:rsidRPr="0082412B">
        <w:t>b-</w:t>
      </w:r>
      <w:r w:rsidRPr="0082412B">
        <w:t>NIST</w:t>
      </w:r>
      <w:r w:rsidR="007032AA" w:rsidRPr="0082412B">
        <w:t xml:space="preserve"> SP 800-145</w:t>
      </w:r>
      <w:r w:rsidRPr="0082412B">
        <w:t xml:space="preserve">]: </w:t>
      </w:r>
      <w:r w:rsidR="00FC4613" w:rsidRPr="0082412B">
        <w:t xml:space="preserve">A </w:t>
      </w:r>
      <w:r w:rsidRPr="0082412B">
        <w:t>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bookmarkEnd w:id="31"/>
    </w:p>
    <w:p w14:paraId="2D8E0554" w14:textId="6F3A57FB" w:rsidR="00047E98" w:rsidRPr="0082412B" w:rsidRDefault="00047E98" w:rsidP="00047E98">
      <w:pPr>
        <w:rPr>
          <w:b/>
          <w:bCs/>
        </w:rPr>
      </w:pPr>
      <w:r w:rsidRPr="0082412B">
        <w:rPr>
          <w:b/>
          <w:bCs/>
        </w:rPr>
        <w:t>3.1.4</w:t>
      </w:r>
      <w:r w:rsidR="002F3DA0" w:rsidRPr="0082412B">
        <w:rPr>
          <w:b/>
          <w:bCs/>
        </w:rPr>
        <w:tab/>
      </w:r>
      <w:r w:rsidR="00B21D64" w:rsidRPr="0082412B">
        <w:rPr>
          <w:b/>
          <w:bCs/>
        </w:rPr>
        <w:t>c</w:t>
      </w:r>
      <w:r w:rsidRPr="0082412B">
        <w:rPr>
          <w:b/>
          <w:bCs/>
        </w:rPr>
        <w:t xml:space="preserve">yber-physical systems </w:t>
      </w:r>
      <w:r w:rsidRPr="0082412B">
        <w:t>[</w:t>
      </w:r>
      <w:r w:rsidR="00ED07EC" w:rsidRPr="0082412B">
        <w:t>b-</w:t>
      </w:r>
      <w:r w:rsidRPr="0082412B">
        <w:t>NIST</w:t>
      </w:r>
      <w:r w:rsidR="00ED07EC" w:rsidRPr="0082412B">
        <w:t xml:space="preserve"> FCPS</w:t>
      </w:r>
      <w:r w:rsidRPr="0082412B">
        <w:t>]:</w:t>
      </w:r>
      <w:r w:rsidRPr="0082412B">
        <w:rPr>
          <w:b/>
          <w:bCs/>
        </w:rPr>
        <w:t xml:space="preserve"> </w:t>
      </w:r>
      <w:r w:rsidR="00FC4613" w:rsidRPr="0082412B">
        <w:t xml:space="preserve">Smart </w:t>
      </w:r>
      <w:r w:rsidRPr="0082412B">
        <w:t>systems that include engineered interacting networks of physical and computational components</w:t>
      </w:r>
      <w:r w:rsidR="00533A48" w:rsidRPr="0082412B">
        <w:t>.</w:t>
      </w:r>
    </w:p>
    <w:p w14:paraId="2DF47A44" w14:textId="004FC5CA" w:rsidR="008D5663" w:rsidRPr="0082412B" w:rsidRDefault="00047E98" w:rsidP="0082412B">
      <w:bookmarkStart w:id="32" w:name="_Toc1829290172"/>
      <w:r w:rsidRPr="0082412B">
        <w:rPr>
          <w:b/>
          <w:bCs/>
        </w:rPr>
        <w:t>3.1.5</w:t>
      </w:r>
      <w:r w:rsidR="002F3DA0" w:rsidRPr="0082412B">
        <w:rPr>
          <w:b/>
          <w:bCs/>
        </w:rPr>
        <w:tab/>
      </w:r>
      <w:r w:rsidR="00B21D64" w:rsidRPr="0082412B">
        <w:rPr>
          <w:b/>
          <w:bCs/>
        </w:rPr>
        <w:t>data cent</w:t>
      </w:r>
      <w:r w:rsidR="00CE3EA9" w:rsidRPr="0082412B">
        <w:rPr>
          <w:b/>
          <w:bCs/>
        </w:rPr>
        <w:t>r</w:t>
      </w:r>
      <w:r w:rsidR="00B21D64" w:rsidRPr="0082412B">
        <w:rPr>
          <w:b/>
          <w:bCs/>
        </w:rPr>
        <w:t xml:space="preserve">e </w:t>
      </w:r>
      <w:r w:rsidRPr="0082412B">
        <w:t>[</w:t>
      </w:r>
      <w:r w:rsidR="00377FFC" w:rsidRPr="0082412B">
        <w:t>b-</w:t>
      </w:r>
      <w:r w:rsidRPr="0082412B">
        <w:t xml:space="preserve">ITU-T </w:t>
      </w:r>
      <w:r w:rsidR="008E5F5F" w:rsidRPr="0082412B">
        <w:t>Y.4051</w:t>
      </w:r>
      <w:r w:rsidRPr="0082412B">
        <w:t>]:</w:t>
      </w:r>
      <w:r w:rsidRPr="0082412B">
        <w:rPr>
          <w:bCs/>
        </w:rPr>
        <w:t xml:space="preserve"> </w:t>
      </w:r>
      <w:bookmarkEnd w:id="32"/>
      <w:r w:rsidR="008D5663" w:rsidRPr="0082412B">
        <w:t>Structure, or group of structures, dedicated to the centralized accommodation, interconnection and operation of information technology and network telecommunications equipment providing data storage, processing and transport services together with all the facilities and infrastructures for power distribution and environmental control together with the necessary levels of resilience and security required to provide the desired service availability.</w:t>
      </w:r>
    </w:p>
    <w:p w14:paraId="170344A5" w14:textId="77777777" w:rsidR="008D5663" w:rsidRPr="0082412B" w:rsidRDefault="008D5663" w:rsidP="0082412B">
      <w:pPr>
        <w:rPr>
          <w:sz w:val="22"/>
          <w:szCs w:val="22"/>
        </w:rPr>
      </w:pPr>
      <w:r w:rsidRPr="0082412B">
        <w:rPr>
          <w:sz w:val="22"/>
          <w:szCs w:val="22"/>
        </w:rPr>
        <w:t>NOTE 1 – A structure can consist of multiple buildings and/or spaces with specific functions to support the primary function.</w:t>
      </w:r>
    </w:p>
    <w:p w14:paraId="3C6F385D" w14:textId="736D1B6C" w:rsidR="00047E98" w:rsidRPr="0082412B" w:rsidRDefault="008D5663" w:rsidP="008D5663">
      <w:pPr>
        <w:rPr>
          <w:sz w:val="22"/>
          <w:szCs w:val="22"/>
        </w:rPr>
      </w:pPr>
      <w:r w:rsidRPr="0082412B">
        <w:rPr>
          <w:sz w:val="22"/>
          <w:szCs w:val="22"/>
        </w:rPr>
        <w:t>NOTE 2 – The boundaries of the structure or space considered the data centre, which includes the information and communication technology equipment and supporting environmental controls, can be defined within a larger structure or building.</w:t>
      </w:r>
    </w:p>
    <w:p w14:paraId="6E780E99" w14:textId="50C28C96" w:rsidR="00EE010E" w:rsidRPr="0082412B" w:rsidRDefault="00047E98" w:rsidP="00047E98">
      <w:bookmarkStart w:id="33" w:name="_Toc1440976771"/>
      <w:r w:rsidRPr="0082412B">
        <w:rPr>
          <w:b/>
          <w:bCs/>
        </w:rPr>
        <w:t>3.1.6</w:t>
      </w:r>
      <w:r w:rsidR="002F3DA0" w:rsidRPr="0082412B">
        <w:rPr>
          <w:b/>
          <w:bCs/>
        </w:rPr>
        <w:tab/>
      </w:r>
      <w:r w:rsidR="00B21D64" w:rsidRPr="0082412B">
        <w:rPr>
          <w:b/>
          <w:bCs/>
        </w:rPr>
        <w:t xml:space="preserve">deep learning </w:t>
      </w:r>
      <w:r w:rsidRPr="0082412B">
        <w:t>[</w:t>
      </w:r>
      <w:r w:rsidR="00EE010E" w:rsidRPr="0082412B">
        <w:t>b-</w:t>
      </w:r>
      <w:r w:rsidRPr="0082412B">
        <w:t>ISO/IEC</w:t>
      </w:r>
      <w:r w:rsidR="00EE010E" w:rsidRPr="0082412B">
        <w:t xml:space="preserve"> TR 29119-11</w:t>
      </w:r>
      <w:r w:rsidRPr="0082412B">
        <w:t>]:</w:t>
      </w:r>
      <w:r w:rsidRPr="0082412B">
        <w:rPr>
          <w:bCs/>
        </w:rPr>
        <w:t xml:space="preserve"> </w:t>
      </w:r>
      <w:r w:rsidR="00FC4613" w:rsidRPr="0082412B">
        <w:t xml:space="preserve">Approach </w:t>
      </w:r>
      <w:r w:rsidRPr="0082412B">
        <w:t>to creating rich hierarchical representations through the training of neural networks</w:t>
      </w:r>
      <w:bookmarkEnd w:id="33"/>
      <w:r w:rsidR="00EE010E" w:rsidRPr="0082412B">
        <w:t xml:space="preserve"> with one or more hidden layers</w:t>
      </w:r>
      <w:r w:rsidRPr="0082412B">
        <w:t>.</w:t>
      </w:r>
    </w:p>
    <w:p w14:paraId="0A233173" w14:textId="0DDA5B6F" w:rsidR="00EE010E" w:rsidRPr="0082412B" w:rsidRDefault="00047E98" w:rsidP="00047E98">
      <w:bookmarkStart w:id="34" w:name="_Toc261710401"/>
      <w:r w:rsidRPr="0082412B">
        <w:rPr>
          <w:b/>
          <w:bCs/>
        </w:rPr>
        <w:t>3.1.7</w:t>
      </w:r>
      <w:r w:rsidR="002F3DA0" w:rsidRPr="0082412B">
        <w:rPr>
          <w:b/>
          <w:bCs/>
        </w:rPr>
        <w:tab/>
      </w:r>
      <w:r w:rsidR="00B21D64" w:rsidRPr="0082412B">
        <w:rPr>
          <w:b/>
          <w:bCs/>
        </w:rPr>
        <w:t xml:space="preserve">digital twin </w:t>
      </w:r>
      <w:r w:rsidRPr="0082412B">
        <w:t>[</w:t>
      </w:r>
      <w:r w:rsidR="008E5F5F" w:rsidRPr="0082412B">
        <w:t>b-ISO/TR 24464</w:t>
      </w:r>
      <w:r w:rsidRPr="0082412B">
        <w:t>]:</w:t>
      </w:r>
      <w:r w:rsidRPr="0082412B">
        <w:rPr>
          <w:bCs/>
        </w:rPr>
        <w:t xml:space="preserve"> </w:t>
      </w:r>
      <w:r w:rsidR="008E5F5F" w:rsidRPr="0082412B">
        <w:t xml:space="preserve">Compound model composed of a physical asset, an avatar and an </w:t>
      </w:r>
      <w:proofErr w:type="gramStart"/>
      <w:r w:rsidR="008E5F5F" w:rsidRPr="0082412B">
        <w:t>interface.</w:t>
      </w:r>
      <w:r w:rsidRPr="0082412B">
        <w:t>.</w:t>
      </w:r>
      <w:bookmarkEnd w:id="34"/>
      <w:proofErr w:type="gramEnd"/>
    </w:p>
    <w:p w14:paraId="0F9CA0A9" w14:textId="21ADD03D" w:rsidR="0025672E" w:rsidRPr="0082412B" w:rsidRDefault="00047E98" w:rsidP="00047E98">
      <w:bookmarkStart w:id="35" w:name="_Toc223651836"/>
      <w:r w:rsidRPr="0082412B">
        <w:rPr>
          <w:b/>
          <w:bCs/>
        </w:rPr>
        <w:lastRenderedPageBreak/>
        <w:t>3.1.8</w:t>
      </w:r>
      <w:r w:rsidR="002F3DA0" w:rsidRPr="0082412B">
        <w:rPr>
          <w:b/>
          <w:bCs/>
        </w:rPr>
        <w:tab/>
      </w:r>
      <w:r w:rsidR="00B21D64" w:rsidRPr="0082412B">
        <w:rPr>
          <w:b/>
          <w:bCs/>
        </w:rPr>
        <w:t xml:space="preserve">edge computing </w:t>
      </w:r>
      <w:r w:rsidRPr="0082412B">
        <w:t>[</w:t>
      </w:r>
      <w:r w:rsidR="0025672E" w:rsidRPr="0082412B">
        <w:t>b-</w:t>
      </w:r>
      <w:r w:rsidRPr="0082412B">
        <w:t>ISO/IEC TR</w:t>
      </w:r>
      <w:r w:rsidR="0025672E" w:rsidRPr="0082412B">
        <w:t xml:space="preserve"> 2</w:t>
      </w:r>
      <w:r w:rsidRPr="0082412B">
        <w:t>31</w:t>
      </w:r>
      <w:r w:rsidR="0025672E" w:rsidRPr="0082412B">
        <w:t>88</w:t>
      </w:r>
      <w:r w:rsidRPr="0082412B">
        <w:t xml:space="preserve">]: </w:t>
      </w:r>
      <w:bookmarkEnd w:id="35"/>
      <w:r w:rsidR="00FC4613" w:rsidRPr="0082412B">
        <w:t xml:space="preserve">Distributed </w:t>
      </w:r>
      <w:r w:rsidRPr="0082412B">
        <w:t xml:space="preserve">computing in which </w:t>
      </w:r>
      <w:proofErr w:type="gramStart"/>
      <w:r w:rsidRPr="0082412B">
        <w:t>processing</w:t>
      </w:r>
      <w:proofErr w:type="gramEnd"/>
      <w:r w:rsidRPr="0082412B">
        <w:t xml:space="preserve"> and storage takes place at or near the edge, where the nearness is defined by the system</w:t>
      </w:r>
      <w:r w:rsidR="00D27D76" w:rsidRPr="0082412B">
        <w:t>'</w:t>
      </w:r>
      <w:r w:rsidRPr="0082412B">
        <w:t>s requirements.</w:t>
      </w:r>
    </w:p>
    <w:p w14:paraId="09FE1488" w14:textId="0C2A0090" w:rsidR="00B84437" w:rsidRPr="0082412B" w:rsidRDefault="00047E98" w:rsidP="00047E98">
      <w:bookmarkStart w:id="36" w:name="_Toc162174529"/>
      <w:r w:rsidRPr="0082412B">
        <w:rPr>
          <w:b/>
          <w:bCs/>
        </w:rPr>
        <w:t>3.1.9</w:t>
      </w:r>
      <w:r w:rsidR="002F3DA0" w:rsidRPr="0082412B">
        <w:rPr>
          <w:b/>
          <w:bCs/>
        </w:rPr>
        <w:tab/>
      </w:r>
      <w:r w:rsidR="00B21D64" w:rsidRPr="0082412B">
        <w:rPr>
          <w:b/>
          <w:bCs/>
        </w:rPr>
        <w:t>e</w:t>
      </w:r>
      <w:r w:rsidRPr="0082412B">
        <w:rPr>
          <w:b/>
          <w:bCs/>
        </w:rPr>
        <w:t>nergy efficiency</w:t>
      </w:r>
      <w:r w:rsidR="00006D50" w:rsidRPr="0082412B">
        <w:rPr>
          <w:b/>
          <w:bCs/>
        </w:rPr>
        <w:t xml:space="preserve"> (EE)</w:t>
      </w:r>
      <w:r w:rsidRPr="0082412B">
        <w:rPr>
          <w:b/>
          <w:bCs/>
        </w:rPr>
        <w:t xml:space="preserve"> </w:t>
      </w:r>
      <w:r w:rsidRPr="0082412B">
        <w:t>[</w:t>
      </w:r>
      <w:r w:rsidR="0025672E" w:rsidRPr="0082412B">
        <w:t>b-</w:t>
      </w:r>
      <w:r w:rsidRPr="0082412B">
        <w:t>ITU-T L</w:t>
      </w:r>
      <w:r w:rsidR="0025672E" w:rsidRPr="0082412B">
        <w:t>.</w:t>
      </w:r>
      <w:r w:rsidRPr="0082412B">
        <w:t>13</w:t>
      </w:r>
      <w:r w:rsidR="00006D50" w:rsidRPr="0082412B">
        <w:t>3</w:t>
      </w:r>
      <w:r w:rsidRPr="0082412B">
        <w:t>0]:</w:t>
      </w:r>
      <w:r w:rsidR="00B84437" w:rsidRPr="0082412B">
        <w:t xml:space="preserve"> </w:t>
      </w:r>
      <w:r w:rsidR="00006D50" w:rsidRPr="0082412B">
        <w:rPr>
          <w:sz w:val="23"/>
          <w:szCs w:val="23"/>
        </w:rPr>
        <w:t>The relation between the useful output and energy/power consumption.</w:t>
      </w:r>
      <w:bookmarkEnd w:id="36"/>
    </w:p>
    <w:p w14:paraId="10FD132A" w14:textId="16BA0332" w:rsidR="007E790C" w:rsidRPr="0082412B" w:rsidRDefault="00047E98" w:rsidP="00047E98">
      <w:pPr>
        <w:rPr>
          <w:b/>
          <w:bCs/>
        </w:rPr>
      </w:pPr>
      <w:bookmarkStart w:id="37" w:name="_Toc7679084"/>
      <w:r w:rsidRPr="0082412B">
        <w:rPr>
          <w:b/>
          <w:bCs/>
        </w:rPr>
        <w:t>3.1.1</w:t>
      </w:r>
      <w:r w:rsidR="00E8653F" w:rsidRPr="0082412B">
        <w:rPr>
          <w:b/>
          <w:bCs/>
        </w:rPr>
        <w:t>0</w:t>
      </w:r>
      <w:r w:rsidR="002F3DA0" w:rsidRPr="0082412B">
        <w:rPr>
          <w:b/>
          <w:bCs/>
        </w:rPr>
        <w:tab/>
      </w:r>
      <w:r w:rsidR="00B21D64" w:rsidRPr="0082412B">
        <w:rPr>
          <w:b/>
          <w:bCs/>
        </w:rPr>
        <w:t>Internet of things</w:t>
      </w:r>
      <w:r w:rsidR="007E790C" w:rsidRPr="0082412B">
        <w:rPr>
          <w:b/>
          <w:bCs/>
        </w:rPr>
        <w:t>; IoT</w:t>
      </w:r>
      <w:r w:rsidR="00B21D64" w:rsidRPr="0082412B">
        <w:rPr>
          <w:b/>
          <w:bCs/>
        </w:rPr>
        <w:t xml:space="preserve"> </w:t>
      </w:r>
      <w:r w:rsidRPr="0082412B">
        <w:t>[</w:t>
      </w:r>
      <w:r w:rsidR="004E31B7" w:rsidRPr="0082412B">
        <w:t>b-</w:t>
      </w:r>
      <w:r w:rsidRPr="0082412B">
        <w:t>ISO/IEC 2</w:t>
      </w:r>
      <w:r w:rsidR="004E31B7" w:rsidRPr="0082412B">
        <w:t>0924</w:t>
      </w:r>
      <w:r w:rsidRPr="0082412B">
        <w:t xml:space="preserve">]: </w:t>
      </w:r>
      <w:r w:rsidR="004E31B7" w:rsidRPr="0082412B">
        <w:t>I</w:t>
      </w:r>
      <w:r w:rsidRPr="0082412B">
        <w:t xml:space="preserve">nfrastructure of interconnected entities, </w:t>
      </w:r>
      <w:r w:rsidR="004E31B7" w:rsidRPr="0082412B">
        <w:t xml:space="preserve">people, </w:t>
      </w:r>
      <w:r w:rsidRPr="0082412B">
        <w:t>systems and information resources together with services which process</w:t>
      </w:r>
      <w:r w:rsidR="004E31B7" w:rsidRPr="0082412B">
        <w:t>es</w:t>
      </w:r>
      <w:r w:rsidRPr="0082412B">
        <w:t xml:space="preserve"> and react</w:t>
      </w:r>
      <w:r w:rsidR="004E31B7" w:rsidRPr="0082412B">
        <w:t>s</w:t>
      </w:r>
      <w:r w:rsidRPr="0082412B">
        <w:t xml:space="preserve"> </w:t>
      </w:r>
      <w:r w:rsidR="004E31B7" w:rsidRPr="0082412B">
        <w:t>to</w:t>
      </w:r>
      <w:r w:rsidRPr="0082412B">
        <w:t xml:space="preserve"> information </w:t>
      </w:r>
      <w:r w:rsidR="004E31B7" w:rsidRPr="0082412B">
        <w:t>from</w:t>
      </w:r>
      <w:r w:rsidRPr="0082412B">
        <w:t xml:space="preserve"> the physical world and virtual world</w:t>
      </w:r>
      <w:r w:rsidR="004E31B7" w:rsidRPr="0082412B">
        <w:t>.</w:t>
      </w:r>
      <w:bookmarkEnd w:id="37"/>
    </w:p>
    <w:p w14:paraId="33AD273E" w14:textId="5832FE8D" w:rsidR="006F222B" w:rsidRPr="0082412B" w:rsidRDefault="00047E98" w:rsidP="00047E98">
      <w:bookmarkStart w:id="38" w:name="_Toc1728434346"/>
      <w:r w:rsidRPr="0082412B">
        <w:rPr>
          <w:b/>
          <w:bCs/>
        </w:rPr>
        <w:t>3.1.1</w:t>
      </w:r>
      <w:r w:rsidR="00E8653F" w:rsidRPr="0082412B">
        <w:rPr>
          <w:b/>
          <w:bCs/>
        </w:rPr>
        <w:t>1</w:t>
      </w:r>
      <w:r w:rsidR="002F3DA0" w:rsidRPr="0082412B">
        <w:rPr>
          <w:b/>
          <w:bCs/>
        </w:rPr>
        <w:tab/>
      </w:r>
      <w:r w:rsidR="00B21D64" w:rsidRPr="0082412B">
        <w:rPr>
          <w:b/>
          <w:bCs/>
        </w:rPr>
        <w:t xml:space="preserve">machine learning </w:t>
      </w:r>
      <w:r w:rsidRPr="0082412B">
        <w:t>[</w:t>
      </w:r>
      <w:r w:rsidR="006F222B" w:rsidRPr="0082412B">
        <w:t>b-</w:t>
      </w:r>
      <w:r w:rsidRPr="0082412B">
        <w:t>ISO/IEC</w:t>
      </w:r>
      <w:r w:rsidR="006F222B" w:rsidRPr="0082412B">
        <w:t xml:space="preserve"> TR 29119-11</w:t>
      </w:r>
      <w:r w:rsidRPr="0082412B">
        <w:t>]:</w:t>
      </w:r>
      <w:r w:rsidRPr="0082412B">
        <w:rPr>
          <w:bCs/>
        </w:rPr>
        <w:t xml:space="preserve"> </w:t>
      </w:r>
      <w:r w:rsidR="00FC4613" w:rsidRPr="0082412B">
        <w:t xml:space="preserve">Process </w:t>
      </w:r>
      <w:r w:rsidRPr="0082412B">
        <w:t>using computational techniques to enable systems to learn from data or experience.</w:t>
      </w:r>
      <w:bookmarkStart w:id="39" w:name="_Toc941868176"/>
      <w:bookmarkEnd w:id="38"/>
    </w:p>
    <w:bookmarkEnd w:id="39"/>
    <w:p w14:paraId="0CF90D78" w14:textId="18958FD5" w:rsidR="00047E98" w:rsidRPr="0082412B" w:rsidRDefault="00047E98" w:rsidP="00047E98">
      <w:r w:rsidRPr="0082412B">
        <w:rPr>
          <w:b/>
        </w:rPr>
        <w:t>3.1.1</w:t>
      </w:r>
      <w:r w:rsidR="00E8653F" w:rsidRPr="0082412B">
        <w:rPr>
          <w:b/>
        </w:rPr>
        <w:t>2</w:t>
      </w:r>
      <w:r w:rsidR="002F3DA0" w:rsidRPr="0082412B">
        <w:rPr>
          <w:b/>
        </w:rPr>
        <w:tab/>
      </w:r>
      <w:r w:rsidR="00B21D64" w:rsidRPr="0082412B">
        <w:rPr>
          <w:b/>
        </w:rPr>
        <w:t>s</w:t>
      </w:r>
      <w:r w:rsidRPr="0082412B">
        <w:rPr>
          <w:b/>
        </w:rPr>
        <w:t xml:space="preserve">ensor </w:t>
      </w:r>
      <w:r w:rsidRPr="0082412B">
        <w:rPr>
          <w:bCs/>
        </w:rPr>
        <w:t>[</w:t>
      </w:r>
      <w:r w:rsidR="006F222B" w:rsidRPr="0082412B">
        <w:rPr>
          <w:bCs/>
        </w:rPr>
        <w:t>b-</w:t>
      </w:r>
      <w:r w:rsidRPr="0082412B">
        <w:rPr>
          <w:bCs/>
        </w:rPr>
        <w:t>ITU-T Y.2221]:</w:t>
      </w:r>
      <w:r w:rsidRPr="0082412B">
        <w:t xml:space="preserve"> </w:t>
      </w:r>
      <w:r w:rsidR="00FC4613" w:rsidRPr="0082412B">
        <w:t xml:space="preserve">An </w:t>
      </w:r>
      <w:r w:rsidRPr="0082412B">
        <w:t>electronic device that senses a physical condition or chemical</w:t>
      </w:r>
      <w:r w:rsidR="002F3DA0" w:rsidRPr="0082412B">
        <w:t xml:space="preserve"> </w:t>
      </w:r>
      <w:r w:rsidRPr="0082412B">
        <w:t>compound and delivers an electronic signal proportional to the observed characteristic.</w:t>
      </w:r>
    </w:p>
    <w:p w14:paraId="4589BE3E" w14:textId="4CE727C2" w:rsidR="00047E98" w:rsidRPr="0082412B" w:rsidRDefault="00047E98" w:rsidP="00047E98">
      <w:pPr>
        <w:rPr>
          <w:b/>
          <w:bCs/>
          <w:lang w:bidi="ar-DZ"/>
        </w:rPr>
      </w:pPr>
      <w:bookmarkStart w:id="40" w:name="_Toc80890461"/>
      <w:bookmarkEnd w:id="40"/>
      <w:r w:rsidRPr="0082412B">
        <w:rPr>
          <w:b/>
          <w:bCs/>
          <w:lang w:bidi="ar-DZ"/>
        </w:rPr>
        <w:t>3.2</w:t>
      </w:r>
      <w:r w:rsidR="002F3DA0" w:rsidRPr="0082412B">
        <w:rPr>
          <w:b/>
          <w:bCs/>
          <w:lang w:bidi="ar-DZ"/>
        </w:rPr>
        <w:tab/>
      </w:r>
      <w:r w:rsidRPr="0082412B">
        <w:rPr>
          <w:b/>
          <w:bCs/>
          <w:lang w:bidi="ar-DZ"/>
        </w:rPr>
        <w:t xml:space="preserve">Terms defined </w:t>
      </w:r>
      <w:r w:rsidR="00B21D64" w:rsidRPr="0082412B">
        <w:rPr>
          <w:b/>
          <w:bCs/>
          <w:lang w:bidi="ar-DZ"/>
        </w:rPr>
        <w:t>in this Technical Report</w:t>
      </w:r>
    </w:p>
    <w:p w14:paraId="5AED09AD" w14:textId="2CEDF4F5" w:rsidR="00B21D64" w:rsidRPr="0082412B" w:rsidRDefault="00B21D64" w:rsidP="00B21D64">
      <w:pPr>
        <w:rPr>
          <w:lang w:bidi="ar-DZ"/>
        </w:rPr>
      </w:pPr>
      <w:r w:rsidRPr="0082412B">
        <w:rPr>
          <w:lang w:bidi="ar-DZ"/>
        </w:rPr>
        <w:t>This Technical Report defines the following term</w:t>
      </w:r>
      <w:r w:rsidR="006560C5" w:rsidRPr="0082412B">
        <w:rPr>
          <w:lang w:bidi="ar-DZ"/>
        </w:rPr>
        <w:t>s</w:t>
      </w:r>
      <w:r w:rsidRPr="0082412B">
        <w:rPr>
          <w:lang w:bidi="ar-DZ"/>
        </w:rPr>
        <w:t>:</w:t>
      </w:r>
    </w:p>
    <w:p w14:paraId="50543933" w14:textId="2A4BC566" w:rsidR="00047E98" w:rsidRPr="0082412B" w:rsidRDefault="00047E98" w:rsidP="00047E98">
      <w:pPr>
        <w:rPr>
          <w:lang w:bidi="ar-DZ"/>
        </w:rPr>
      </w:pPr>
      <w:r w:rsidRPr="0082412B">
        <w:rPr>
          <w:b/>
          <w:bCs/>
          <w:lang w:bidi="ar-DZ"/>
        </w:rPr>
        <w:t>3.2.1</w:t>
      </w:r>
      <w:r w:rsidR="002F3DA0" w:rsidRPr="0082412B">
        <w:rPr>
          <w:lang w:bidi="ar-DZ"/>
        </w:rPr>
        <w:tab/>
      </w:r>
      <w:r w:rsidR="00B21D64" w:rsidRPr="0082412B">
        <w:rPr>
          <w:b/>
          <w:bCs/>
          <w:lang w:bidi="ar-DZ"/>
        </w:rPr>
        <w:t>big data analytics platform</w:t>
      </w:r>
      <w:r w:rsidRPr="0082412B">
        <w:rPr>
          <w:lang w:bidi="ar-DZ"/>
        </w:rPr>
        <w:t xml:space="preserve">: </w:t>
      </w:r>
      <w:r w:rsidR="00207624" w:rsidRPr="0082412B">
        <w:rPr>
          <w:lang w:bidi="ar-DZ"/>
        </w:rPr>
        <w:t>E</w:t>
      </w:r>
      <w:r w:rsidRPr="0082412B">
        <w:rPr>
          <w:lang w:bidi="ar-DZ"/>
        </w:rPr>
        <w:t>cosystem of services and technologies that needs to perform analysis on voluminous, heterogeneous and dynamic data.</w:t>
      </w:r>
    </w:p>
    <w:p w14:paraId="3040AB9D" w14:textId="11B068AE" w:rsidR="00ED74F0" w:rsidRPr="0082412B" w:rsidRDefault="00090781" w:rsidP="00ED74F0">
      <w:r w:rsidRPr="0082412B">
        <w:rPr>
          <w:b/>
          <w:bCs/>
        </w:rPr>
        <w:t>3.</w:t>
      </w:r>
      <w:r w:rsidR="00E76FE5" w:rsidRPr="0082412B">
        <w:rPr>
          <w:b/>
          <w:bCs/>
        </w:rPr>
        <w:t>2.2</w:t>
      </w:r>
      <w:r w:rsidRPr="0082412B">
        <w:rPr>
          <w:b/>
          <w:bCs/>
        </w:rPr>
        <w:tab/>
      </w:r>
      <w:r w:rsidR="00ED74F0" w:rsidRPr="0082412B">
        <w:rPr>
          <w:b/>
          <w:bCs/>
        </w:rPr>
        <w:t>infrastructure-as-a-service (IaaS)</w:t>
      </w:r>
      <w:r w:rsidR="00ED74F0" w:rsidRPr="0082412B">
        <w:t>:</w:t>
      </w:r>
      <w:r w:rsidR="00ED74F0" w:rsidRPr="0082412B">
        <w:rPr>
          <w:bCs/>
        </w:rPr>
        <w:t xml:space="preserve"> </w:t>
      </w:r>
      <w:r w:rsidR="00ED74F0" w:rsidRPr="0082412B">
        <w:t xml:space="preserve">A platform supporting the resources needed by other layers. IaaS can be "programmed" by utilizing provisioning tools. Because of this programming interface, even if IaaS is often (but not only) made of "physical" resources, IaaS can be considered as a component. </w:t>
      </w:r>
    </w:p>
    <w:p w14:paraId="520199AC" w14:textId="0569CF79" w:rsidR="00ED74F0" w:rsidRPr="0082412B" w:rsidRDefault="00ED74F0" w:rsidP="00ED74F0">
      <w:pPr>
        <w:rPr>
          <w:b/>
          <w:bCs/>
        </w:rPr>
      </w:pPr>
      <w:r w:rsidRPr="0082412B">
        <w:rPr>
          <w:sz w:val="22"/>
          <w:szCs w:val="22"/>
        </w:rPr>
        <w:t>NOTE – Based on [b-Sayadi].</w:t>
      </w:r>
    </w:p>
    <w:p w14:paraId="15EBF06A" w14:textId="63C1306B" w:rsidR="00090781" w:rsidRPr="0082412B" w:rsidRDefault="00ED74F0" w:rsidP="00090781">
      <w:r w:rsidRPr="0082412B">
        <w:rPr>
          <w:b/>
          <w:bCs/>
        </w:rPr>
        <w:t>3.2.3</w:t>
      </w:r>
      <w:r w:rsidRPr="0082412B">
        <w:rPr>
          <w:b/>
          <w:bCs/>
        </w:rPr>
        <w:tab/>
      </w:r>
      <w:r w:rsidR="00090781" w:rsidRPr="0082412B">
        <w:rPr>
          <w:b/>
          <w:bCs/>
        </w:rPr>
        <w:t>platform-as-a-service (PaaS)</w:t>
      </w:r>
      <w:r w:rsidR="00090781" w:rsidRPr="0082412B">
        <w:t xml:space="preserve">: Systems offering rich environments where to build, deploy, and run applications. </w:t>
      </w:r>
      <w:r w:rsidR="00F12648" w:rsidRPr="0082412B">
        <w:t>PaaS provides infrastructure, storage, database, information, and process as a service, along with well-defined APIs, and services for the management of the running applications, such as dashboards for monitoring and service composition.</w:t>
      </w:r>
    </w:p>
    <w:p w14:paraId="4337A364" w14:textId="792622F8" w:rsidR="00090781" w:rsidRPr="0082412B" w:rsidRDefault="00090781">
      <w:pPr>
        <w:rPr>
          <w:sz w:val="22"/>
          <w:szCs w:val="22"/>
        </w:rPr>
      </w:pPr>
      <w:r w:rsidRPr="0082412B">
        <w:rPr>
          <w:sz w:val="22"/>
          <w:szCs w:val="22"/>
        </w:rPr>
        <w:t>NOTE – Based on [b-Veitch].</w:t>
      </w:r>
    </w:p>
    <w:p w14:paraId="42095F3F" w14:textId="73712664" w:rsidR="00047E98" w:rsidRPr="0082412B" w:rsidRDefault="002F3DA0" w:rsidP="002F3DA0">
      <w:pPr>
        <w:pStyle w:val="Heading1"/>
        <w:ind w:left="0" w:firstLine="0"/>
        <w:rPr>
          <w:sz w:val="23"/>
          <w:szCs w:val="23"/>
        </w:rPr>
      </w:pPr>
      <w:bookmarkStart w:id="41" w:name="_Toc80890462"/>
      <w:bookmarkStart w:id="42" w:name="_Toc401158823"/>
      <w:bookmarkStart w:id="43" w:name="_Toc401159828"/>
      <w:bookmarkStart w:id="44" w:name="_Toc54350390"/>
      <w:bookmarkStart w:id="45" w:name="_Toc586196744"/>
      <w:bookmarkStart w:id="46" w:name="_Toc84232191"/>
      <w:bookmarkStart w:id="47" w:name="_Toc86426493"/>
      <w:bookmarkEnd w:id="41"/>
      <w:r w:rsidRPr="0082412B">
        <w:t>4</w:t>
      </w:r>
      <w:r w:rsidRPr="0082412B">
        <w:tab/>
      </w:r>
      <w:r w:rsidR="00047E98" w:rsidRPr="0082412B">
        <w:t>Abbreviations</w:t>
      </w:r>
      <w:bookmarkEnd w:id="42"/>
      <w:bookmarkEnd w:id="43"/>
      <w:bookmarkEnd w:id="44"/>
      <w:bookmarkEnd w:id="45"/>
      <w:bookmarkEnd w:id="46"/>
      <w:r w:rsidR="00047E98" w:rsidRPr="0082412B">
        <w:t xml:space="preserve"> </w:t>
      </w:r>
      <w:r w:rsidR="00047E98" w:rsidRPr="0082412B">
        <w:rPr>
          <w:sz w:val="23"/>
          <w:szCs w:val="23"/>
        </w:rPr>
        <w:t>and acronyms</w:t>
      </w:r>
      <w:bookmarkEnd w:id="47"/>
    </w:p>
    <w:p w14:paraId="7C97BF90" w14:textId="420F5CDC" w:rsidR="00047E98" w:rsidRPr="0082412B" w:rsidRDefault="00047E98" w:rsidP="00047E98">
      <w:pPr>
        <w:rPr>
          <w:lang w:bidi="ar-DZ"/>
        </w:rPr>
      </w:pPr>
      <w:r w:rsidRPr="0082412B">
        <w:rPr>
          <w:lang w:bidi="ar-DZ"/>
        </w:rPr>
        <w:t xml:space="preserve">This </w:t>
      </w:r>
      <w:r w:rsidR="00B21D64" w:rsidRPr="0082412B">
        <w:rPr>
          <w:lang w:bidi="ar-DZ"/>
        </w:rPr>
        <w:t>Technical Report</w:t>
      </w:r>
      <w:r w:rsidRPr="0082412B">
        <w:rPr>
          <w:lang w:bidi="ar-DZ"/>
        </w:rPr>
        <w:t xml:space="preserve"> uses the following abbreviations and acronyms:</w:t>
      </w:r>
    </w:p>
    <w:p w14:paraId="69F5EB03" w14:textId="4054DC07" w:rsidR="00C40A0F" w:rsidRPr="0082412B" w:rsidRDefault="00C40A0F" w:rsidP="00CE3EA9">
      <w:pPr>
        <w:rPr>
          <w:szCs w:val="24"/>
          <w:lang w:bidi="ar-DZ"/>
        </w:rPr>
      </w:pPr>
      <w:bookmarkStart w:id="48" w:name="_Toc84232192"/>
      <w:bookmarkStart w:id="49" w:name="_Toc1500229642"/>
      <w:r w:rsidRPr="0082412B">
        <w:rPr>
          <w:szCs w:val="24"/>
          <w:lang w:bidi="ar-DZ"/>
        </w:rPr>
        <w:t>5G</w:t>
      </w:r>
      <w:r w:rsidRPr="0082412B">
        <w:rPr>
          <w:szCs w:val="24"/>
          <w:lang w:bidi="ar-DZ"/>
        </w:rPr>
        <w:tab/>
      </w:r>
      <w:r w:rsidR="00207624" w:rsidRPr="0082412B">
        <w:rPr>
          <w:szCs w:val="24"/>
          <w:lang w:bidi="ar-DZ"/>
        </w:rPr>
        <w:t>fif</w:t>
      </w:r>
      <w:r w:rsidRPr="0082412B">
        <w:rPr>
          <w:szCs w:val="24"/>
          <w:lang w:bidi="ar-DZ"/>
        </w:rPr>
        <w:t>th Generation</w:t>
      </w:r>
    </w:p>
    <w:p w14:paraId="1A45C33C" w14:textId="6AD9ACC2" w:rsidR="00C40A0F" w:rsidRPr="0082412B" w:rsidRDefault="00C40A0F" w:rsidP="00CE3EA9">
      <w:pPr>
        <w:rPr>
          <w:szCs w:val="24"/>
          <w:lang w:bidi="ar-DZ"/>
        </w:rPr>
      </w:pPr>
      <w:r w:rsidRPr="0082412B">
        <w:rPr>
          <w:szCs w:val="24"/>
          <w:lang w:bidi="ar-DZ"/>
        </w:rPr>
        <w:t>AI</w:t>
      </w:r>
      <w:r w:rsidRPr="0082412B">
        <w:rPr>
          <w:szCs w:val="24"/>
          <w:lang w:bidi="ar-DZ"/>
        </w:rPr>
        <w:tab/>
        <w:t>Artificial Intelligence</w:t>
      </w:r>
    </w:p>
    <w:p w14:paraId="015F92EB" w14:textId="13F28C81" w:rsidR="00C40A0F" w:rsidRPr="0082412B" w:rsidRDefault="00C40A0F" w:rsidP="00CE3EA9">
      <w:pPr>
        <w:rPr>
          <w:szCs w:val="24"/>
          <w:lang w:bidi="ar-DZ"/>
        </w:rPr>
      </w:pPr>
      <w:r w:rsidRPr="0082412B">
        <w:rPr>
          <w:szCs w:val="24"/>
          <w:lang w:bidi="ar-DZ"/>
        </w:rPr>
        <w:t>API</w:t>
      </w:r>
      <w:r w:rsidRPr="0082412B">
        <w:rPr>
          <w:szCs w:val="24"/>
          <w:lang w:bidi="ar-DZ"/>
        </w:rPr>
        <w:tab/>
        <w:t>Application Programming Interface</w:t>
      </w:r>
    </w:p>
    <w:p w14:paraId="4A93E4BD" w14:textId="1944F763" w:rsidR="00C40A0F" w:rsidRPr="0082412B" w:rsidRDefault="00C40A0F" w:rsidP="00CE3EA9">
      <w:pPr>
        <w:rPr>
          <w:szCs w:val="24"/>
          <w:lang w:bidi="ar-DZ"/>
        </w:rPr>
      </w:pPr>
      <w:r w:rsidRPr="0082412B">
        <w:rPr>
          <w:szCs w:val="24"/>
          <w:lang w:bidi="ar-DZ"/>
        </w:rPr>
        <w:t>BD</w:t>
      </w:r>
      <w:r w:rsidRPr="0082412B">
        <w:rPr>
          <w:szCs w:val="24"/>
          <w:lang w:bidi="ar-DZ"/>
        </w:rPr>
        <w:tab/>
        <w:t xml:space="preserve">Big </w:t>
      </w:r>
      <w:r w:rsidR="00207624" w:rsidRPr="0082412B">
        <w:rPr>
          <w:szCs w:val="24"/>
          <w:lang w:bidi="ar-DZ"/>
        </w:rPr>
        <w:t>Data</w:t>
      </w:r>
    </w:p>
    <w:p w14:paraId="05D34E7C" w14:textId="48B5B456" w:rsidR="0040713B" w:rsidRPr="0082412B" w:rsidRDefault="0040713B" w:rsidP="00CE3EA9">
      <w:pPr>
        <w:rPr>
          <w:szCs w:val="24"/>
          <w:lang w:bidi="ar-DZ"/>
        </w:rPr>
      </w:pPr>
      <w:r w:rsidRPr="0082412B">
        <w:rPr>
          <w:szCs w:val="24"/>
        </w:rPr>
        <w:t>BRR</w:t>
      </w:r>
      <w:r w:rsidRPr="0082412B">
        <w:rPr>
          <w:szCs w:val="24"/>
        </w:rPr>
        <w:tab/>
      </w:r>
      <w:r w:rsidRPr="0082412B">
        <w:t>Best</w:t>
      </w:r>
      <w:r w:rsidRPr="0082412B">
        <w:rPr>
          <w:szCs w:val="24"/>
        </w:rPr>
        <w:t xml:space="preserve"> Resource Ratio</w:t>
      </w:r>
    </w:p>
    <w:p w14:paraId="19D5FC76" w14:textId="074750B8" w:rsidR="00C40A0F" w:rsidRPr="0082412B" w:rsidRDefault="00C40A0F" w:rsidP="00CE3EA9">
      <w:pPr>
        <w:rPr>
          <w:szCs w:val="24"/>
          <w:lang w:bidi="ar-DZ"/>
        </w:rPr>
      </w:pPr>
      <w:r w:rsidRPr="0082412B">
        <w:rPr>
          <w:szCs w:val="24"/>
          <w:lang w:bidi="ar-DZ"/>
        </w:rPr>
        <w:t>CPU</w:t>
      </w:r>
      <w:r w:rsidRPr="0082412B">
        <w:rPr>
          <w:szCs w:val="24"/>
          <w:lang w:bidi="ar-DZ"/>
        </w:rPr>
        <w:tab/>
        <w:t xml:space="preserve">Central </w:t>
      </w:r>
      <w:r w:rsidR="0040713B" w:rsidRPr="0082412B">
        <w:rPr>
          <w:szCs w:val="24"/>
          <w:lang w:bidi="ar-DZ"/>
        </w:rPr>
        <w:t>Processing Unit</w:t>
      </w:r>
    </w:p>
    <w:p w14:paraId="247AA75E" w14:textId="17CAE0FA" w:rsidR="002F673E" w:rsidRPr="0082412B" w:rsidRDefault="002F673E" w:rsidP="00CE3EA9">
      <w:r w:rsidRPr="0082412B">
        <w:t>DSL</w:t>
      </w:r>
      <w:r w:rsidRPr="0082412B">
        <w:tab/>
        <w:t>Digital Subscriber Line</w:t>
      </w:r>
    </w:p>
    <w:p w14:paraId="5D2594A2" w14:textId="57AE864F" w:rsidR="006F265E" w:rsidRPr="0082412B" w:rsidRDefault="006F265E" w:rsidP="00CE3EA9">
      <w:r w:rsidRPr="0082412B">
        <w:t>EE</w:t>
      </w:r>
      <w:r w:rsidRPr="0082412B">
        <w:tab/>
        <w:t>Energy Efficiency</w:t>
      </w:r>
    </w:p>
    <w:p w14:paraId="66671097" w14:textId="528D7AE4" w:rsidR="0040713B" w:rsidRPr="0082412B" w:rsidRDefault="0040713B" w:rsidP="00CE3EA9">
      <w:pPr>
        <w:rPr>
          <w:szCs w:val="24"/>
          <w:lang w:bidi="ar-DZ"/>
        </w:rPr>
      </w:pPr>
      <w:r w:rsidRPr="0082412B">
        <w:t>GUI</w:t>
      </w:r>
      <w:r w:rsidRPr="0082412B">
        <w:tab/>
        <w:t>Graphical User Interface</w:t>
      </w:r>
    </w:p>
    <w:p w14:paraId="38C360BC" w14:textId="34E10413" w:rsidR="00C40A0F" w:rsidRPr="0082412B" w:rsidRDefault="00C40A0F" w:rsidP="00CE3EA9">
      <w:pPr>
        <w:rPr>
          <w:lang w:bidi="ar-DZ"/>
        </w:rPr>
      </w:pPr>
      <w:r w:rsidRPr="0082412B">
        <w:rPr>
          <w:lang w:bidi="ar-DZ"/>
        </w:rPr>
        <w:t>IaaS</w:t>
      </w:r>
      <w:r w:rsidRPr="0082412B">
        <w:rPr>
          <w:lang w:bidi="ar-DZ"/>
        </w:rPr>
        <w:tab/>
        <w:t>Infrastructure-as-a-Service</w:t>
      </w:r>
    </w:p>
    <w:p w14:paraId="3E054516" w14:textId="436361CD" w:rsidR="00C40A0F" w:rsidRPr="0082412B" w:rsidRDefault="00C40A0F" w:rsidP="00CE3EA9">
      <w:pPr>
        <w:rPr>
          <w:szCs w:val="24"/>
          <w:lang w:bidi="ar-DZ"/>
        </w:rPr>
      </w:pPr>
      <w:r w:rsidRPr="0082412B">
        <w:rPr>
          <w:szCs w:val="24"/>
          <w:lang w:bidi="ar-DZ"/>
        </w:rPr>
        <w:t>ICT</w:t>
      </w:r>
      <w:r w:rsidRPr="0082412B">
        <w:rPr>
          <w:szCs w:val="24"/>
          <w:lang w:bidi="ar-DZ"/>
        </w:rPr>
        <w:tab/>
        <w:t>Information and Communication Technology</w:t>
      </w:r>
    </w:p>
    <w:p w14:paraId="6B38303C" w14:textId="3AC712AE" w:rsidR="00C40A0F" w:rsidRPr="0082412B" w:rsidRDefault="00C40A0F" w:rsidP="00CE3EA9">
      <w:pPr>
        <w:rPr>
          <w:szCs w:val="24"/>
          <w:lang w:bidi="ar-DZ"/>
        </w:rPr>
      </w:pPr>
      <w:r w:rsidRPr="0082412B">
        <w:rPr>
          <w:szCs w:val="24"/>
          <w:lang w:bidi="ar-DZ"/>
        </w:rPr>
        <w:t>IoT</w:t>
      </w:r>
      <w:r w:rsidRPr="0082412B">
        <w:rPr>
          <w:szCs w:val="24"/>
          <w:lang w:bidi="ar-DZ"/>
        </w:rPr>
        <w:tab/>
        <w:t>Internet of Things</w:t>
      </w:r>
    </w:p>
    <w:p w14:paraId="659F666E" w14:textId="56ABBD54" w:rsidR="00C40A0F" w:rsidRPr="0082412B" w:rsidRDefault="00C40A0F" w:rsidP="00CE3EA9">
      <w:pPr>
        <w:rPr>
          <w:szCs w:val="24"/>
          <w:lang w:bidi="ar-DZ"/>
        </w:rPr>
      </w:pPr>
      <w:r w:rsidRPr="0082412B">
        <w:rPr>
          <w:szCs w:val="24"/>
          <w:lang w:bidi="ar-DZ"/>
        </w:rPr>
        <w:t>IT</w:t>
      </w:r>
      <w:r w:rsidRPr="0082412B">
        <w:rPr>
          <w:szCs w:val="24"/>
          <w:lang w:bidi="ar-DZ"/>
        </w:rPr>
        <w:tab/>
      </w:r>
      <w:r w:rsidR="006F7F1E" w:rsidRPr="0082412B">
        <w:rPr>
          <w:szCs w:val="24"/>
          <w:lang w:bidi="ar-DZ"/>
        </w:rPr>
        <w:t>Information Technology</w:t>
      </w:r>
    </w:p>
    <w:p w14:paraId="39262AA3" w14:textId="3AFF3E73" w:rsidR="0033632B" w:rsidRPr="0082412B" w:rsidRDefault="0033632B" w:rsidP="00CE3EA9">
      <w:pPr>
        <w:rPr>
          <w:szCs w:val="24"/>
          <w:lang w:bidi="ar-DZ"/>
        </w:rPr>
      </w:pPr>
      <w:r w:rsidRPr="0082412B">
        <w:lastRenderedPageBreak/>
        <w:t>IX</w:t>
      </w:r>
      <w:r w:rsidRPr="0082412B">
        <w:tab/>
        <w:t>Internet exchange</w:t>
      </w:r>
    </w:p>
    <w:p w14:paraId="5FA6A380" w14:textId="70B1AB86" w:rsidR="00CB56ED" w:rsidRPr="0082412B" w:rsidRDefault="00CB56ED" w:rsidP="00CE3EA9">
      <w:pPr>
        <w:rPr>
          <w:szCs w:val="24"/>
          <w:lang w:bidi="ar-DZ"/>
        </w:rPr>
      </w:pPr>
      <w:r w:rsidRPr="0082412B">
        <w:rPr>
          <w:szCs w:val="24"/>
          <w:lang w:bidi="ar-DZ"/>
        </w:rPr>
        <w:t>M2M</w:t>
      </w:r>
      <w:r w:rsidRPr="0082412B">
        <w:rPr>
          <w:szCs w:val="24"/>
          <w:lang w:bidi="ar-DZ"/>
        </w:rPr>
        <w:tab/>
        <w:t>Machine to Machine</w:t>
      </w:r>
    </w:p>
    <w:p w14:paraId="6475E3A8" w14:textId="401790E5" w:rsidR="00C40A0F" w:rsidRPr="0082412B" w:rsidRDefault="00C40A0F" w:rsidP="00CE3EA9">
      <w:pPr>
        <w:rPr>
          <w:szCs w:val="24"/>
          <w:lang w:bidi="ar-DZ"/>
        </w:rPr>
      </w:pPr>
      <w:r w:rsidRPr="0082412B">
        <w:rPr>
          <w:szCs w:val="24"/>
          <w:lang w:bidi="ar-DZ"/>
        </w:rPr>
        <w:t>ML</w:t>
      </w:r>
      <w:r w:rsidRPr="0082412B">
        <w:rPr>
          <w:szCs w:val="24"/>
          <w:lang w:bidi="ar-DZ"/>
        </w:rPr>
        <w:tab/>
      </w:r>
      <w:r w:rsidR="006F7F1E" w:rsidRPr="0082412B">
        <w:rPr>
          <w:szCs w:val="24"/>
          <w:lang w:bidi="ar-DZ"/>
        </w:rPr>
        <w:t>Machine Learning</w:t>
      </w:r>
    </w:p>
    <w:p w14:paraId="19AB90E8" w14:textId="08872E0F" w:rsidR="00C40A0F" w:rsidRPr="0082412B" w:rsidRDefault="00C40A0F" w:rsidP="00CE3EA9">
      <w:pPr>
        <w:rPr>
          <w:lang w:bidi="ar-DZ"/>
        </w:rPr>
      </w:pPr>
      <w:r w:rsidRPr="0082412B">
        <w:rPr>
          <w:lang w:bidi="ar-DZ"/>
        </w:rPr>
        <w:t>NLP</w:t>
      </w:r>
      <w:r w:rsidRPr="0082412B">
        <w:rPr>
          <w:lang w:bidi="ar-DZ"/>
        </w:rPr>
        <w:tab/>
      </w:r>
      <w:r w:rsidR="006F7F1E" w:rsidRPr="0082412B">
        <w:rPr>
          <w:lang w:bidi="ar-DZ"/>
        </w:rPr>
        <w:t>Natural Language Processing</w:t>
      </w:r>
    </w:p>
    <w:p w14:paraId="47A61431" w14:textId="413C0378" w:rsidR="00C40A0F" w:rsidRPr="0082412B" w:rsidRDefault="00C40A0F" w:rsidP="00CE3EA9">
      <w:pPr>
        <w:rPr>
          <w:lang w:bidi="ar-DZ"/>
        </w:rPr>
      </w:pPr>
      <w:r w:rsidRPr="0082412B">
        <w:rPr>
          <w:lang w:bidi="ar-DZ"/>
        </w:rPr>
        <w:t>ONU</w:t>
      </w:r>
      <w:r w:rsidRPr="0082412B">
        <w:rPr>
          <w:lang w:bidi="ar-DZ"/>
        </w:rPr>
        <w:tab/>
      </w:r>
      <w:r w:rsidR="006F7F1E" w:rsidRPr="0082412B">
        <w:rPr>
          <w:lang w:bidi="ar-DZ"/>
        </w:rPr>
        <w:t>Optical Network Unit</w:t>
      </w:r>
    </w:p>
    <w:p w14:paraId="49617C75" w14:textId="166A0DC1" w:rsidR="00C40A0F" w:rsidRPr="0082412B" w:rsidRDefault="00C40A0F" w:rsidP="00CE3EA9">
      <w:pPr>
        <w:rPr>
          <w:lang w:bidi="ar-DZ"/>
        </w:rPr>
      </w:pPr>
      <w:r w:rsidRPr="0082412B">
        <w:rPr>
          <w:lang w:bidi="ar-DZ"/>
        </w:rPr>
        <w:t>PaaS</w:t>
      </w:r>
      <w:r w:rsidRPr="0082412B">
        <w:rPr>
          <w:lang w:bidi="ar-DZ"/>
        </w:rPr>
        <w:tab/>
      </w:r>
      <w:r w:rsidR="006F7F1E" w:rsidRPr="0082412B">
        <w:rPr>
          <w:lang w:bidi="ar-DZ"/>
        </w:rPr>
        <w:t>Platform-as-a-Service</w:t>
      </w:r>
    </w:p>
    <w:p w14:paraId="3BF07A7B" w14:textId="1F2AE886" w:rsidR="00C40A0F" w:rsidRPr="0082412B" w:rsidRDefault="00C40A0F" w:rsidP="00CE3EA9">
      <w:pPr>
        <w:rPr>
          <w:lang w:bidi="ar-DZ"/>
        </w:rPr>
      </w:pPr>
      <w:r w:rsidRPr="0082412B">
        <w:rPr>
          <w:lang w:bidi="ar-DZ"/>
        </w:rPr>
        <w:t>PON</w:t>
      </w:r>
      <w:r w:rsidRPr="0082412B">
        <w:rPr>
          <w:lang w:bidi="ar-DZ"/>
        </w:rPr>
        <w:tab/>
      </w:r>
      <w:r w:rsidR="006F7F1E" w:rsidRPr="0082412B">
        <w:rPr>
          <w:lang w:bidi="ar-DZ"/>
        </w:rPr>
        <w:t>Passive Optical Network</w:t>
      </w:r>
    </w:p>
    <w:p w14:paraId="64FDAA19" w14:textId="19FD162C" w:rsidR="00994E53" w:rsidRPr="0082412B" w:rsidRDefault="00994E53" w:rsidP="00CE3EA9">
      <w:pPr>
        <w:rPr>
          <w:lang w:bidi="ar-DZ"/>
        </w:rPr>
      </w:pPr>
      <w:proofErr w:type="spellStart"/>
      <w:r w:rsidRPr="0082412B">
        <w:t>PoP</w:t>
      </w:r>
      <w:proofErr w:type="spellEnd"/>
      <w:r w:rsidRPr="0082412B">
        <w:tab/>
        <w:t>Point of Presence</w:t>
      </w:r>
    </w:p>
    <w:p w14:paraId="1397A2B1" w14:textId="427E76F0" w:rsidR="00C40A0F" w:rsidRPr="0082412B" w:rsidRDefault="00C40A0F" w:rsidP="00CE3EA9">
      <w:pPr>
        <w:rPr>
          <w:lang w:bidi="ar-DZ"/>
        </w:rPr>
      </w:pPr>
      <w:r w:rsidRPr="0082412B">
        <w:rPr>
          <w:lang w:bidi="ar-DZ"/>
        </w:rPr>
        <w:t>PSU</w:t>
      </w:r>
      <w:r w:rsidRPr="0082412B">
        <w:rPr>
          <w:lang w:bidi="ar-DZ"/>
        </w:rPr>
        <w:tab/>
      </w:r>
      <w:r w:rsidR="006F7F1E" w:rsidRPr="0082412B">
        <w:rPr>
          <w:lang w:bidi="ar-DZ"/>
        </w:rPr>
        <w:t>Power Supply Unit</w:t>
      </w:r>
    </w:p>
    <w:p w14:paraId="3B492A41" w14:textId="050987AE" w:rsidR="00C40A0F" w:rsidRPr="0082412B" w:rsidRDefault="00C40A0F" w:rsidP="00CE3EA9">
      <w:pPr>
        <w:rPr>
          <w:lang w:bidi="ar-DZ"/>
        </w:rPr>
      </w:pPr>
      <w:r w:rsidRPr="0082412B">
        <w:rPr>
          <w:lang w:bidi="ar-DZ"/>
        </w:rPr>
        <w:t>PUE</w:t>
      </w:r>
      <w:r w:rsidRPr="0082412B">
        <w:rPr>
          <w:lang w:bidi="ar-DZ"/>
        </w:rPr>
        <w:tab/>
      </w:r>
      <w:r w:rsidR="006F7F1E" w:rsidRPr="0082412B">
        <w:t xml:space="preserve">Power </w:t>
      </w:r>
      <w:r w:rsidR="004F5F05" w:rsidRPr="0082412B">
        <w:t>Usage Effectiveness</w:t>
      </w:r>
    </w:p>
    <w:p w14:paraId="203BE7CA" w14:textId="49946A61" w:rsidR="00047E98" w:rsidRPr="0082412B" w:rsidRDefault="002F3DA0" w:rsidP="002F3DA0">
      <w:pPr>
        <w:pStyle w:val="Heading1"/>
        <w:ind w:left="0" w:firstLine="0"/>
      </w:pPr>
      <w:bookmarkStart w:id="50" w:name="_Toc86426494"/>
      <w:r w:rsidRPr="0082412B">
        <w:t>5</w:t>
      </w:r>
      <w:r w:rsidRPr="0082412B">
        <w:tab/>
      </w:r>
      <w:r w:rsidR="00047E98" w:rsidRPr="0082412B">
        <w:t>Conventions</w:t>
      </w:r>
      <w:bookmarkEnd w:id="48"/>
      <w:bookmarkEnd w:id="50"/>
    </w:p>
    <w:p w14:paraId="3537EAE7" w14:textId="77777777" w:rsidR="00047E98" w:rsidRPr="0082412B" w:rsidRDefault="00047E98" w:rsidP="00047E98">
      <w:r w:rsidRPr="0082412B">
        <w:rPr>
          <w:lang w:eastAsia="ja-JP"/>
        </w:rPr>
        <w:t>None.</w:t>
      </w:r>
    </w:p>
    <w:p w14:paraId="3D3B7470" w14:textId="3D824EFC" w:rsidR="00047E98" w:rsidRPr="0082412B" w:rsidRDefault="002F3DA0" w:rsidP="002F3DA0">
      <w:pPr>
        <w:pStyle w:val="Heading1"/>
        <w:ind w:left="0" w:firstLine="0"/>
      </w:pPr>
      <w:bookmarkStart w:id="51" w:name="_Toc84232193"/>
      <w:bookmarkStart w:id="52" w:name="_Toc86426495"/>
      <w:r w:rsidRPr="0082412B">
        <w:t>6</w:t>
      </w:r>
      <w:r w:rsidRPr="0082412B">
        <w:tab/>
      </w:r>
      <w:r w:rsidR="00047E98" w:rsidRPr="0082412B">
        <w:t>Computer processing, data management and energy perspective</w:t>
      </w:r>
      <w:bookmarkEnd w:id="51"/>
      <w:bookmarkEnd w:id="52"/>
      <w:r w:rsidR="00047E98" w:rsidRPr="0082412B">
        <w:t xml:space="preserve"> </w:t>
      </w:r>
    </w:p>
    <w:p w14:paraId="2CEEC255" w14:textId="22BF0FB0" w:rsidR="00047E98" w:rsidRPr="0082412B" w:rsidRDefault="002F3DA0" w:rsidP="002F3DA0">
      <w:pPr>
        <w:pStyle w:val="Heading2"/>
        <w:ind w:left="0" w:firstLine="0"/>
      </w:pPr>
      <w:bookmarkStart w:id="53" w:name="_Toc84232194"/>
      <w:bookmarkStart w:id="54" w:name="_Toc86426496"/>
      <w:r w:rsidRPr="0082412B">
        <w:t>6.1</w:t>
      </w:r>
      <w:r w:rsidRPr="0082412B">
        <w:tab/>
      </w:r>
      <w:r w:rsidR="00047E98" w:rsidRPr="0082412B">
        <w:t>Introduction</w:t>
      </w:r>
      <w:bookmarkEnd w:id="49"/>
      <w:bookmarkEnd w:id="53"/>
      <w:bookmarkEnd w:id="54"/>
    </w:p>
    <w:p w14:paraId="5EA201F5" w14:textId="460B70E4" w:rsidR="00047E98" w:rsidRPr="0082412B" w:rsidRDefault="00047E98" w:rsidP="00047E98">
      <w:r w:rsidRPr="0082412B">
        <w:t xml:space="preserve">By 2023, 5.3 billion people will have access to the </w:t>
      </w:r>
      <w:r w:rsidR="00FB36A2" w:rsidRPr="0082412B">
        <w:t>I</w:t>
      </w:r>
      <w:r w:rsidRPr="0082412B">
        <w:t xml:space="preserve">nternet, up from 3.9 billion in 2015 </w:t>
      </w:r>
      <w:r w:rsidR="00804F93" w:rsidRPr="0082412B">
        <w:t>[b-</w:t>
      </w:r>
      <w:r w:rsidRPr="0082412B">
        <w:t>Cisco</w:t>
      </w:r>
      <w:r w:rsidR="00804F93" w:rsidRPr="0082412B">
        <w:t>]</w:t>
      </w:r>
      <w:r w:rsidRPr="0082412B">
        <w:t>. Data cent</w:t>
      </w:r>
      <w:r w:rsidR="00CE3EA9" w:rsidRPr="0082412B">
        <w:t>r</w:t>
      </w:r>
      <w:r w:rsidRPr="0082412B">
        <w:t xml:space="preserve">es support the </w:t>
      </w:r>
      <w:r w:rsidR="00CE3EA9" w:rsidRPr="0082412B">
        <w:t xml:space="preserve">information technology </w:t>
      </w:r>
      <w:r w:rsidRPr="0082412B">
        <w:t xml:space="preserve">(IT) equipment required to provide the services accessed by these billions of </w:t>
      </w:r>
      <w:r w:rsidR="00FB36A2" w:rsidRPr="0082412B">
        <w:t>I</w:t>
      </w:r>
      <w:r w:rsidRPr="0082412B">
        <w:t xml:space="preserve">nternet users. Ranging from small </w:t>
      </w:r>
      <w:r w:rsidR="0082412B" w:rsidRPr="0082412B">
        <w:t>cabinets</w:t>
      </w:r>
      <w:r w:rsidRPr="0082412B">
        <w:t xml:space="preserve"> to large warehouses hundreds of thousands of square met</w:t>
      </w:r>
      <w:r w:rsidR="001D4BC8" w:rsidRPr="0082412B">
        <w:t>r</w:t>
      </w:r>
      <w:r w:rsidRPr="0082412B">
        <w:t>es in size [</w:t>
      </w:r>
      <w:r w:rsidR="00337D39" w:rsidRPr="0082412B">
        <w:t>b-</w:t>
      </w:r>
      <w:proofErr w:type="spellStart"/>
      <w:r w:rsidR="00337D39" w:rsidRPr="0082412B">
        <w:t>Shebabi</w:t>
      </w:r>
      <w:proofErr w:type="spellEnd"/>
      <w:r w:rsidR="00337D39" w:rsidRPr="0082412B">
        <w:t>, 2016</w:t>
      </w:r>
      <w:r w:rsidRPr="0082412B">
        <w:t>], data cent</w:t>
      </w:r>
      <w:r w:rsidR="00CE3EA9" w:rsidRPr="0082412B">
        <w:t>r</w:t>
      </w:r>
      <w:r w:rsidRPr="0082412B">
        <w:t xml:space="preserve">es are designed to provide reliable access to power, cooling, and </w:t>
      </w:r>
      <w:r w:rsidR="00FB36A2" w:rsidRPr="0082412B">
        <w:t>Internet</w:t>
      </w:r>
      <w:r w:rsidRPr="0082412B">
        <w:t xml:space="preserve"> connectivity for the IT equipment located within – servers, networking and storage [</w:t>
      </w:r>
      <w:r w:rsidR="00450F1D" w:rsidRPr="0082412B">
        <w:t>b-</w:t>
      </w:r>
      <w:proofErr w:type="spellStart"/>
      <w:r w:rsidR="00450F1D" w:rsidRPr="0082412B">
        <w:t>Mytton</w:t>
      </w:r>
      <w:proofErr w:type="spellEnd"/>
      <w:r w:rsidR="00450F1D" w:rsidRPr="0082412B">
        <w:t>, 2020a</w:t>
      </w:r>
      <w:r w:rsidRPr="0082412B">
        <w:t>].</w:t>
      </w:r>
    </w:p>
    <w:p w14:paraId="0831EDFF" w14:textId="6070450F" w:rsidR="00047E98" w:rsidRPr="0082412B" w:rsidRDefault="00047E98" w:rsidP="00047E98">
      <w:r w:rsidRPr="0082412B">
        <w:t>By 2021, there will be 7.2 million data cent</w:t>
      </w:r>
      <w:r w:rsidR="00CE3EA9" w:rsidRPr="0082412B">
        <w:t>r</w:t>
      </w:r>
      <w:r w:rsidRPr="0082412B">
        <w:t>es around the world, down from 8.5 million in 2015 [</w:t>
      </w:r>
      <w:r w:rsidR="00337D39" w:rsidRPr="0082412B">
        <w:t>b-Thibodeau</w:t>
      </w:r>
      <w:r w:rsidRPr="0082412B">
        <w:t xml:space="preserve">]. This fall is due to the ongoing migration of computing resources to the cloud. In the past, customers bought and owned physical equipment </w:t>
      </w:r>
      <w:r w:rsidR="0071269E" w:rsidRPr="0082412B">
        <w:t xml:space="preserve">for </w:t>
      </w:r>
      <w:r w:rsidRPr="0082412B">
        <w:t xml:space="preserve">which they were responsible </w:t>
      </w:r>
      <w:r w:rsidR="0071269E" w:rsidRPr="0082412B">
        <w:t>and</w:t>
      </w:r>
      <w:r w:rsidRPr="0082412B">
        <w:t xml:space="preserve"> deploy</w:t>
      </w:r>
      <w:r w:rsidR="0071269E" w:rsidRPr="0082412B">
        <w:t>ed</w:t>
      </w:r>
      <w:r w:rsidRPr="0082412B">
        <w:t xml:space="preserve"> space leased from data cent</w:t>
      </w:r>
      <w:r w:rsidR="00CE3EA9" w:rsidRPr="0082412B">
        <w:t>r</w:t>
      </w:r>
      <w:r w:rsidRPr="0082412B">
        <w:t>e operators. Most growth in usage is now in the cloud</w:t>
      </w:r>
      <w:r w:rsidR="0071269E" w:rsidRPr="0082412B">
        <w:t>,</w:t>
      </w:r>
      <w:r w:rsidRPr="0082412B">
        <w:t xml:space="preserve"> where customers buy units of comput</w:t>
      </w:r>
      <w:r w:rsidR="0071269E" w:rsidRPr="0082412B">
        <w:t>ation</w:t>
      </w:r>
      <w:r w:rsidRPr="0082412B">
        <w:t xml:space="preserve">, storage and networking, </w:t>
      </w:r>
      <w:r w:rsidR="0071269E" w:rsidRPr="0082412B">
        <w:t>charged</w:t>
      </w:r>
      <w:r w:rsidRPr="0082412B">
        <w:t xml:space="preserve"> </w:t>
      </w:r>
      <w:r w:rsidR="005C4AEB" w:rsidRPr="0082412B">
        <w:t>according to</w:t>
      </w:r>
      <w:r w:rsidRPr="0082412B">
        <w:t xml:space="preserve"> usage by the second, hour or per user request. The top three cloud providers by usage – Amazon Web Services, Microsoft Azure, Google Cloud Platform </w:t>
      </w:r>
      <w:r w:rsidR="005C4AEB" w:rsidRPr="0082412B">
        <w:t>[b-</w:t>
      </w:r>
      <w:r w:rsidRPr="0082412B">
        <w:t>Flexera</w:t>
      </w:r>
      <w:r w:rsidR="005C4AEB" w:rsidRPr="0082412B">
        <w:t>]</w:t>
      </w:r>
      <w:r w:rsidRPr="0082412B">
        <w:t xml:space="preserve"> – make up the majority of the $236 billion cloud market </w:t>
      </w:r>
      <w:r w:rsidR="00265111" w:rsidRPr="0082412B">
        <w:t>[b-</w:t>
      </w:r>
      <w:r w:rsidRPr="0082412B">
        <w:t>Adams</w:t>
      </w:r>
      <w:r w:rsidR="00265111" w:rsidRPr="0082412B">
        <w:t>]</w:t>
      </w:r>
      <w:r w:rsidRPr="0082412B">
        <w:t>, and are responsible for some of the largest data cent</w:t>
      </w:r>
      <w:r w:rsidR="00CE3EA9" w:rsidRPr="0082412B">
        <w:t>r</w:t>
      </w:r>
      <w:r w:rsidRPr="0082412B">
        <w:t xml:space="preserve">e operations. These hyperscale cloud providers </w:t>
      </w:r>
      <w:r w:rsidR="00265111" w:rsidRPr="0082412B">
        <w:t>were</w:t>
      </w:r>
      <w:r w:rsidRPr="0082412B">
        <w:t xml:space="preserve"> operat</w:t>
      </w:r>
      <w:r w:rsidR="00265111" w:rsidRPr="0082412B">
        <w:t>ing</w:t>
      </w:r>
      <w:r w:rsidRPr="0082412B">
        <w:t xml:space="preserve"> 541 data cent</w:t>
      </w:r>
      <w:r w:rsidR="00CE3EA9" w:rsidRPr="0082412B">
        <w:t>r</w:t>
      </w:r>
      <w:r w:rsidRPr="0082412B">
        <w:t xml:space="preserve">es </w:t>
      </w:r>
      <w:r w:rsidR="00265111" w:rsidRPr="0082412B">
        <w:t>in</w:t>
      </w:r>
      <w:r w:rsidRPr="0082412B">
        <w:t xml:space="preserve"> 2020, with another 176 under construction </w:t>
      </w:r>
      <w:r w:rsidR="00923C3A" w:rsidRPr="0082412B">
        <w:t>[b-</w:t>
      </w:r>
      <w:r w:rsidRPr="0082412B">
        <w:t>Synergy</w:t>
      </w:r>
      <w:r w:rsidR="00923C3A" w:rsidRPr="0082412B">
        <w:t>]</w:t>
      </w:r>
      <w:r w:rsidRPr="0082412B">
        <w:t>.</w:t>
      </w:r>
    </w:p>
    <w:p w14:paraId="7E8408E1" w14:textId="17240E2E" w:rsidR="00047E98" w:rsidRPr="0082412B" w:rsidRDefault="00047E98" w:rsidP="00047E98">
      <w:r w:rsidRPr="0082412B">
        <w:t>Estimates of global data cent</w:t>
      </w:r>
      <w:r w:rsidR="00CE3EA9" w:rsidRPr="0082412B">
        <w:t>r</w:t>
      </w:r>
      <w:r w:rsidRPr="0082412B">
        <w:t>e energy consumption for 2020 range from 196</w:t>
      </w:r>
      <w:r w:rsidR="00923C3A" w:rsidRPr="0082412B">
        <w:t> </w:t>
      </w:r>
      <w:proofErr w:type="spellStart"/>
      <w:r w:rsidRPr="0082412B">
        <w:t>TWh</w:t>
      </w:r>
      <w:proofErr w:type="spellEnd"/>
      <w:r w:rsidR="00F02E57" w:rsidRPr="0082412B">
        <w:t xml:space="preserve"> </w:t>
      </w:r>
      <w:r w:rsidRPr="0082412B">
        <w:t>[</w:t>
      </w:r>
      <w:r w:rsidR="00450F1D" w:rsidRPr="0082412B">
        <w:t>b-</w:t>
      </w:r>
      <w:proofErr w:type="spellStart"/>
      <w:r w:rsidR="00450F1D" w:rsidRPr="0082412B">
        <w:t>Masanet</w:t>
      </w:r>
      <w:proofErr w:type="spellEnd"/>
      <w:r w:rsidRPr="0082412B">
        <w:t>] to 287</w:t>
      </w:r>
      <w:r w:rsidR="00923C3A" w:rsidRPr="0082412B">
        <w:t> </w:t>
      </w:r>
      <w:proofErr w:type="spellStart"/>
      <w:r w:rsidRPr="0082412B">
        <w:t>TWh</w:t>
      </w:r>
      <w:proofErr w:type="spellEnd"/>
      <w:r w:rsidR="003D39A3" w:rsidRPr="0082412B">
        <w:t xml:space="preserve"> </w:t>
      </w:r>
      <w:r w:rsidRPr="0082412B">
        <w:t>[</w:t>
      </w:r>
      <w:r w:rsidR="00337D39" w:rsidRPr="0082412B">
        <w:t>b-</w:t>
      </w:r>
      <w:proofErr w:type="spellStart"/>
      <w:r w:rsidR="00337D39" w:rsidRPr="0082412B">
        <w:t>Hinterman</w:t>
      </w:r>
      <w:proofErr w:type="spellEnd"/>
      <w:r w:rsidRPr="0082412B">
        <w:t>]</w:t>
      </w:r>
      <w:r w:rsidR="003D39A3" w:rsidRPr="0082412B">
        <w:rPr>
          <w:rStyle w:val="Hyperlink"/>
        </w:rPr>
        <w:t>,</w:t>
      </w:r>
      <w:r w:rsidRPr="0082412B">
        <w:t xml:space="preserve"> and there is considerable variance in how this is expected to grow over the coming years. Some projections suggest that global data cent</w:t>
      </w:r>
      <w:r w:rsidR="00CE3EA9" w:rsidRPr="0082412B">
        <w:t>r</w:t>
      </w:r>
      <w:r w:rsidRPr="0082412B">
        <w:t>e energy has plateaued and will grow by only 5% to 209</w:t>
      </w:r>
      <w:r w:rsidR="00923C3A" w:rsidRPr="0082412B">
        <w:t> </w:t>
      </w:r>
      <w:proofErr w:type="spellStart"/>
      <w:r w:rsidRPr="0082412B">
        <w:t>TWh</w:t>
      </w:r>
      <w:proofErr w:type="spellEnd"/>
      <w:r w:rsidRPr="0082412B">
        <w:t xml:space="preserve"> in 2023</w:t>
      </w:r>
      <w:r w:rsidR="00C87E65" w:rsidRPr="0082412B">
        <w:t>.</w:t>
      </w:r>
      <w:r w:rsidRPr="0082412B">
        <w:t>[</w:t>
      </w:r>
      <w:r w:rsidR="00923C3A" w:rsidRPr="0082412B">
        <w:t>b-</w:t>
      </w:r>
      <w:proofErr w:type="spellStart"/>
      <w:r w:rsidR="00923C3A" w:rsidRPr="0082412B">
        <w:t>Masanet</w:t>
      </w:r>
      <w:proofErr w:type="spellEnd"/>
      <w:r w:rsidRPr="0082412B">
        <w:t>]</w:t>
      </w:r>
      <w:r w:rsidRPr="0082412B">
        <w:fldChar w:fldCharType="begin"/>
      </w:r>
      <w:r w:rsidRPr="0082412B">
        <w:instrText xml:space="preserve"> ADDIN ZOTERO_ITEM CSL_CITATION {"citationID":"n1zq7rLD","properties":{"formattedCitation":"(Masanet {\\i{}et al.}, 2020)","plainCitation":"(Masanet et al., 2020)","noteIndex":0},"citationItems":[{"id":12,"uris":["http://zotero.org/users/7080877/items/QEQMAQZ7"],"uri":["http://zotero.org/users/7080877/items/QEQMAQZ7"],"itemData":{"id":12,"type":"article-journal","abstract":"Data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potential.\nGrowth in energy use has slowed owing to efficiency gains that smart policies can help maintain in the near term\nGrowth in energy use has slowed owing to efficiency gains that smart policies can help maintain in the near term","container-title":"Science","DOI":"10.1126/science.aba3758","ISSN":"0036-8075, 1095-9203","issue":"6481","language":"en","note":"publisher: American Association for the Advancement of Science\nsection: Policy Forum\nPMID: 32108103","page":"984-986","source":"science.sciencemag.org","title":"Recalibrating global data center energy-use estimates","volume":"367","author":[{"family":"Masanet","given":"Eric"},{"family":"Shehabi","given":"Arman"},{"family":"Lei","given":"Nuoa"},{"family":"Smith","given":"Sarah"},{"family":"Koomey","given":"Jonathan"}],"issued":{"date-parts":[["2020",2,28]]}}}],"schema":"https://github.com/citation-style-language/schema/raw/master/csl-citation.json"} </w:instrText>
      </w:r>
      <w:r w:rsidRPr="0082412B">
        <w:fldChar w:fldCharType="end"/>
      </w:r>
      <w:r w:rsidRPr="0082412B">
        <w:t xml:space="preserve"> Other projections suggest that data cent</w:t>
      </w:r>
      <w:r w:rsidR="00CE3EA9" w:rsidRPr="0082412B">
        <w:t>r</w:t>
      </w:r>
      <w:r w:rsidRPr="0082412B">
        <w:t>es in China alone will use 266</w:t>
      </w:r>
      <w:r w:rsidR="00923C3A" w:rsidRPr="0082412B">
        <w:t> </w:t>
      </w:r>
      <w:proofErr w:type="spellStart"/>
      <w:r w:rsidRPr="0082412B">
        <w:t>TWh</w:t>
      </w:r>
      <w:proofErr w:type="spellEnd"/>
      <w:r w:rsidRPr="0082412B">
        <w:t xml:space="preserve"> of electricity by 2023 [</w:t>
      </w:r>
      <w:r w:rsidR="00450F1D" w:rsidRPr="0082412B">
        <w:t>b-Greenpeace</w:t>
      </w:r>
      <w:r w:rsidRPr="0082412B">
        <w:t>] and 96.2</w:t>
      </w:r>
      <w:r w:rsidR="00923C3A" w:rsidRPr="0082412B">
        <w:t> </w:t>
      </w:r>
      <w:proofErr w:type="spellStart"/>
      <w:r w:rsidRPr="0082412B">
        <w:t>TWh</w:t>
      </w:r>
      <w:proofErr w:type="spellEnd"/>
      <w:r w:rsidRPr="0082412B">
        <w:t xml:space="preserve"> in the EU2</w:t>
      </w:r>
      <w:r w:rsidR="00E76FE5" w:rsidRPr="0082412B">
        <w:t>8</w:t>
      </w:r>
      <w:r w:rsidRPr="0082412B">
        <w:t xml:space="preserve"> by 2025, 60% from cloud data cent</w:t>
      </w:r>
      <w:r w:rsidR="00CE3EA9" w:rsidRPr="0082412B">
        <w:t>r</w:t>
      </w:r>
      <w:r w:rsidRPr="0082412B">
        <w:t>es [</w:t>
      </w:r>
      <w:r w:rsidR="00ED6D66" w:rsidRPr="0082412B">
        <w:t>b-EU cloud market</w:t>
      </w:r>
      <w:r w:rsidRPr="0082412B">
        <w:t>].</w:t>
      </w:r>
    </w:p>
    <w:p w14:paraId="2A559740" w14:textId="39E3CD15" w:rsidR="00047E98" w:rsidRPr="0082412B" w:rsidRDefault="00047E98" w:rsidP="00047E98">
      <w:r w:rsidRPr="0082412B">
        <w:t>Although some of the uncertainty in these figures is due to rapid technological change, such as the introduction of new processors e.g.</w:t>
      </w:r>
      <w:r w:rsidR="00F02E57" w:rsidRPr="0082412B">
        <w:t>,</w:t>
      </w:r>
      <w:r w:rsidRPr="0082412B">
        <w:t xml:space="preserve"> </w:t>
      </w:r>
      <w:r w:rsidR="0040713B" w:rsidRPr="0082412B">
        <w:t xml:space="preserve">graphical processing units </w:t>
      </w:r>
      <w:r w:rsidRPr="0082412B">
        <w:t>for machine learning</w:t>
      </w:r>
      <w:r w:rsidR="00F00796" w:rsidRPr="0082412B">
        <w:t xml:space="preserve"> (ML)</w:t>
      </w:r>
      <w:r w:rsidR="00923C3A" w:rsidRPr="0082412B">
        <w:t>,</w:t>
      </w:r>
      <w:r w:rsidRPr="0082412B">
        <w:t xml:space="preserve"> the growing numbers of IoT devices</w:t>
      </w:r>
      <w:r w:rsidR="00F02E57" w:rsidRPr="0082412B">
        <w:t xml:space="preserve"> </w:t>
      </w:r>
      <w:r w:rsidRPr="0082412B">
        <w:t>[</w:t>
      </w:r>
      <w:r w:rsidR="00337D39" w:rsidRPr="0082412B">
        <w:t>b-</w:t>
      </w:r>
      <w:proofErr w:type="spellStart"/>
      <w:r w:rsidR="00337D39" w:rsidRPr="0082412B">
        <w:t>Shebabi</w:t>
      </w:r>
      <w:proofErr w:type="spellEnd"/>
      <w:r w:rsidR="00337D39" w:rsidRPr="0082412B">
        <w:t>, 2018</w:t>
      </w:r>
      <w:r w:rsidRPr="0082412B">
        <w:t>] and the impact of the end of Moore</w:t>
      </w:r>
      <w:r w:rsidR="00D27D76" w:rsidRPr="0082412B">
        <w:t>'</w:t>
      </w:r>
      <w:r w:rsidRPr="0082412B">
        <w:t xml:space="preserve">s </w:t>
      </w:r>
      <w:r w:rsidR="0040713B" w:rsidRPr="0082412B">
        <w:t>l</w:t>
      </w:r>
      <w:r w:rsidRPr="0082412B">
        <w:t xml:space="preserve">aw </w:t>
      </w:r>
      <w:r w:rsidR="0040713B" w:rsidRPr="0082412B">
        <w:rPr>
          <w:szCs w:val="24"/>
          <w:lang w:bidi="ar-DZ"/>
        </w:rPr>
        <w:t>central processing unit</w:t>
      </w:r>
      <w:r w:rsidR="0040713B" w:rsidRPr="0082412B">
        <w:t xml:space="preserve"> (</w:t>
      </w:r>
      <w:r w:rsidRPr="0082412B">
        <w:t>CPU</w:t>
      </w:r>
      <w:r w:rsidR="0040713B" w:rsidRPr="0082412B">
        <w:t>)</w:t>
      </w:r>
      <w:r w:rsidRPr="0082412B">
        <w:t xml:space="preserve"> performance improvements [</w:t>
      </w:r>
      <w:r w:rsidR="00337D39" w:rsidRPr="0082412B">
        <w:t>b-</w:t>
      </w:r>
      <w:proofErr w:type="spellStart"/>
      <w:r w:rsidR="00337D39" w:rsidRPr="0082412B">
        <w:t>Leiserson</w:t>
      </w:r>
      <w:proofErr w:type="spellEnd"/>
      <w:r w:rsidRPr="0082412B">
        <w:t xml:space="preserve">], the range in figures also highlights another challenge: transparency. Moving to the cloud means customers no longer have any visibility into the resource consumption of their IT infrastructure </w:t>
      </w:r>
      <w:r w:rsidR="00450F1D" w:rsidRPr="0082412B">
        <w:rPr>
          <w:noProof/>
        </w:rPr>
        <w:t>[b-</w:t>
      </w:r>
      <w:r w:rsidRPr="0082412B">
        <w:rPr>
          <w:noProof/>
        </w:rPr>
        <w:t>Mytton, 2020</w:t>
      </w:r>
      <w:r w:rsidR="00450F1D" w:rsidRPr="0082412B">
        <w:rPr>
          <w:noProof/>
        </w:rPr>
        <w:t>b]</w:t>
      </w:r>
      <w:r w:rsidRPr="0082412B">
        <w:t xml:space="preserve">. When customers purchased and ran their own IT equipment, they could directly calculate energy usage and embodied emissions, </w:t>
      </w:r>
      <w:r w:rsidR="00923C3A" w:rsidRPr="0082412B">
        <w:t xml:space="preserve">whereas </w:t>
      </w:r>
      <w:r w:rsidRPr="0082412B">
        <w:t xml:space="preserve">the data needed to make environmental assessments is not provided by cloud </w:t>
      </w:r>
      <w:r w:rsidRPr="0082412B">
        <w:lastRenderedPageBreak/>
        <w:t>vendors. This makes it difficult to begin to address data cent</w:t>
      </w:r>
      <w:r w:rsidR="00CE3EA9" w:rsidRPr="0082412B">
        <w:t>r</w:t>
      </w:r>
      <w:r w:rsidRPr="0082412B">
        <w:t>e energy because the numbers needed to pinpoint areas of focus in the area with most growth are not available.</w:t>
      </w:r>
    </w:p>
    <w:p w14:paraId="5C0DF2A6" w14:textId="6D665BF9" w:rsidR="00047E98" w:rsidRPr="0082412B" w:rsidRDefault="002F3DA0" w:rsidP="002F3DA0">
      <w:pPr>
        <w:pStyle w:val="Heading2"/>
      </w:pPr>
      <w:bookmarkStart w:id="55" w:name="_Toc768636843"/>
      <w:bookmarkStart w:id="56" w:name="_Toc84232195"/>
      <w:bookmarkStart w:id="57" w:name="_Toc86426497"/>
      <w:r w:rsidRPr="0082412B">
        <w:t>6.2</w:t>
      </w:r>
      <w:r w:rsidRPr="0082412B">
        <w:tab/>
      </w:r>
      <w:r w:rsidR="00047E98" w:rsidRPr="0082412B">
        <w:t xml:space="preserve">Cyber-physical paradigm (IoT, AI analytics, and </w:t>
      </w:r>
      <w:r w:rsidR="00923C3A" w:rsidRPr="0082412B">
        <w:t xml:space="preserve">digital twin </w:t>
      </w:r>
      <w:r w:rsidR="00047E98" w:rsidRPr="0082412B">
        <w:t>innovative technologies)</w:t>
      </w:r>
      <w:bookmarkEnd w:id="55"/>
      <w:bookmarkEnd w:id="56"/>
      <w:bookmarkEnd w:id="57"/>
    </w:p>
    <w:p w14:paraId="1E22B5AE" w14:textId="770E008A" w:rsidR="00047E98" w:rsidRPr="0082412B" w:rsidRDefault="00047E98" w:rsidP="002F3DA0">
      <w:r w:rsidRPr="0082412B">
        <w:t xml:space="preserve">Cyber-physical systems are smart </w:t>
      </w:r>
      <w:r w:rsidR="00BF423E" w:rsidRPr="0082412B">
        <w:t>and</w:t>
      </w:r>
      <w:r w:rsidRPr="0082412B">
        <w:t xml:space="preserve"> include engineered interacting networks of physical and computational components. Cyber-physical frameworks make use of m</w:t>
      </w:r>
      <w:r w:rsidR="00CE3EA9" w:rsidRPr="0082412B">
        <w:t>any</w:t>
      </w:r>
      <w:r w:rsidRPr="0082412B">
        <w:t xml:space="preserve"> existing technologies (</w:t>
      </w:r>
      <w:r w:rsidR="00923DFD" w:rsidRPr="0082412B">
        <w:t xml:space="preserve">those for </w:t>
      </w:r>
      <w:r w:rsidRPr="0082412B">
        <w:t>communication networks, information, sensing</w:t>
      </w:r>
      <w:r w:rsidR="00923DFD" w:rsidRPr="0082412B">
        <w:t xml:space="preserve"> and </w:t>
      </w:r>
      <w:r w:rsidRPr="0082412B">
        <w:t>control, software, hardware</w:t>
      </w:r>
      <w:r w:rsidR="00923DFD" w:rsidRPr="0082412B">
        <w:t xml:space="preserve"> and </w:t>
      </w:r>
      <w:r w:rsidRPr="0082412B">
        <w:t xml:space="preserve">devices) and combine them to improve operations, lower costs, create new products and business models, </w:t>
      </w:r>
      <w:r w:rsidR="00923DFD" w:rsidRPr="0082412B">
        <w:t xml:space="preserve">and </w:t>
      </w:r>
      <w:r w:rsidRPr="0082412B">
        <w:t xml:space="preserve">enhance engagement and customer experience. Often, these frameworks are also referred to as IoT or </w:t>
      </w:r>
      <w:r w:rsidR="006B5ABC" w:rsidRPr="0082412B">
        <w:t xml:space="preserve">digital </w:t>
      </w:r>
      <w:proofErr w:type="gramStart"/>
      <w:r w:rsidR="006B5ABC" w:rsidRPr="0082412B">
        <w:t>twins</w:t>
      </w:r>
      <w:proofErr w:type="gramEnd"/>
      <w:r w:rsidRPr="0082412B">
        <w:t xml:space="preserve"> systems and applications. Figure 1 depicts the archetype of cyber-physical frameworks</w:t>
      </w:r>
      <w:r w:rsidR="00BF423E" w:rsidRPr="0082412B">
        <w:t>.</w:t>
      </w:r>
    </w:p>
    <w:p w14:paraId="34A092DA" w14:textId="7B7E0595" w:rsidR="00047E98" w:rsidRPr="0082412B" w:rsidRDefault="00047E98" w:rsidP="002F3DA0">
      <w:r w:rsidRPr="0082412B">
        <w:t>Cyber-physical frameworks enable a very wide spectrum of applications and integrat</w:t>
      </w:r>
      <w:r w:rsidR="0006633A" w:rsidRPr="0082412B">
        <w:t>e</w:t>
      </w:r>
      <w:r w:rsidRPr="0082412B">
        <w:t xml:space="preserve"> systems from different vertical sectors (enterprise, consumer, government, industries etc.) [</w:t>
      </w:r>
      <w:r w:rsidR="00B37D65" w:rsidRPr="0082412B">
        <w:t>b</w:t>
      </w:r>
      <w:r w:rsidR="0006633A" w:rsidRPr="0082412B">
        <w:t>-</w:t>
      </w:r>
      <w:r w:rsidR="00B37D65" w:rsidRPr="0082412B">
        <w:t>Bradford</w:t>
      </w:r>
      <w:r w:rsidRPr="0082412B">
        <w:t>]. Cyber-physical application domains embrace: smart city</w:t>
      </w:r>
      <w:r w:rsidR="0006633A" w:rsidRPr="0082412B">
        <w:t>;</w:t>
      </w:r>
      <w:r w:rsidRPr="0082412B">
        <w:t xml:space="preserve"> smart grid</w:t>
      </w:r>
      <w:r w:rsidR="0006633A" w:rsidRPr="0082412B">
        <w:t>;</w:t>
      </w:r>
      <w:r w:rsidRPr="0082412B">
        <w:t xml:space="preserve"> smart home</w:t>
      </w:r>
      <w:r w:rsidR="0006633A" w:rsidRPr="0082412B">
        <w:t xml:space="preserve"> or </w:t>
      </w:r>
      <w:r w:rsidRPr="0082412B">
        <w:t>building</w:t>
      </w:r>
      <w:r w:rsidR="0006633A" w:rsidRPr="0082412B">
        <w:t>;</w:t>
      </w:r>
      <w:r w:rsidRPr="0082412B">
        <w:t xml:space="preserve"> digital agriculture</w:t>
      </w:r>
      <w:r w:rsidR="0006633A" w:rsidRPr="0082412B">
        <w:t>;</w:t>
      </w:r>
      <w:r w:rsidRPr="0082412B">
        <w:t xml:space="preserve"> smart manufacturing</w:t>
      </w:r>
      <w:r w:rsidR="0006633A" w:rsidRPr="0082412B">
        <w:t>;</w:t>
      </w:r>
      <w:r w:rsidRPr="0082412B">
        <w:t xml:space="preserve"> intelligent transport system</w:t>
      </w:r>
      <w:r w:rsidR="0006633A" w:rsidRPr="0082412B">
        <w:t>;</w:t>
      </w:r>
      <w:r w:rsidRPr="0082412B">
        <w:t xml:space="preserve"> smart energy</w:t>
      </w:r>
      <w:r w:rsidR="0006633A" w:rsidRPr="0082412B">
        <w:t>;</w:t>
      </w:r>
      <w:r w:rsidRPr="0082412B">
        <w:t xml:space="preserve"> digital health</w:t>
      </w:r>
      <w:r w:rsidR="0006633A" w:rsidRPr="0082412B">
        <w:t>;</w:t>
      </w:r>
      <w:r w:rsidRPr="0082412B">
        <w:t xml:space="preserve"> etc.</w:t>
      </w:r>
    </w:p>
    <w:p w14:paraId="0757A7C6" w14:textId="77777777" w:rsidR="00047E98" w:rsidRPr="0082412B" w:rsidRDefault="00047E98" w:rsidP="00DE365C">
      <w:pPr>
        <w:pStyle w:val="Figure"/>
      </w:pPr>
      <w:r w:rsidRPr="0082412B">
        <w:rPr>
          <w:noProof/>
          <w:lang w:val="en-US"/>
        </w:rPr>
        <w:drawing>
          <wp:inline distT="0" distB="0" distL="0" distR="0" wp14:anchorId="6F83DF3C" wp14:editId="31180186">
            <wp:extent cx="4340809" cy="2873682"/>
            <wp:effectExtent l="0" t="0" r="317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5074" cy="2883126"/>
                    </a:xfrm>
                    <a:prstGeom prst="rect">
                      <a:avLst/>
                    </a:prstGeom>
                    <a:noFill/>
                  </pic:spPr>
                </pic:pic>
              </a:graphicData>
            </a:graphic>
          </wp:inline>
        </w:drawing>
      </w:r>
    </w:p>
    <w:p w14:paraId="48CC1040" w14:textId="540F092E" w:rsidR="00047E98" w:rsidRPr="0082412B" w:rsidRDefault="00047E98" w:rsidP="00DE365C">
      <w:pPr>
        <w:pStyle w:val="FigureNoTitle0"/>
      </w:pPr>
      <w:bookmarkStart w:id="58" w:name="_Ref61775222"/>
      <w:bookmarkStart w:id="59" w:name="_Toc80866028"/>
      <w:bookmarkStart w:id="60" w:name="_Toc86429221"/>
      <w:r w:rsidRPr="0082412B">
        <w:t>Figure 1</w:t>
      </w:r>
      <w:bookmarkEnd w:id="58"/>
      <w:r w:rsidRPr="0082412B">
        <w:t xml:space="preserve"> – The archetype of cyber-physical </w:t>
      </w:r>
      <w:r w:rsidR="0006633A" w:rsidRPr="0082412B">
        <w:t>frameworks</w:t>
      </w:r>
      <w:bookmarkEnd w:id="59"/>
      <w:bookmarkEnd w:id="60"/>
    </w:p>
    <w:p w14:paraId="06C3C401" w14:textId="76C3D0C7" w:rsidR="00047E98" w:rsidRPr="0082412B" w:rsidRDefault="002F3DA0" w:rsidP="002F3DA0">
      <w:pPr>
        <w:pStyle w:val="Heading2"/>
      </w:pPr>
      <w:bookmarkStart w:id="61" w:name="_Toc805151125"/>
      <w:bookmarkStart w:id="62" w:name="_Toc84232196"/>
      <w:bookmarkStart w:id="63" w:name="_Toc86426498"/>
      <w:r w:rsidRPr="0082412B">
        <w:t>6.3</w:t>
      </w:r>
      <w:r w:rsidRPr="0082412B">
        <w:tab/>
      </w:r>
      <w:r w:rsidR="00047E98" w:rsidRPr="0082412B">
        <w:t xml:space="preserve">Digital </w:t>
      </w:r>
      <w:r w:rsidR="0006633A" w:rsidRPr="0082412B">
        <w:t>t</w:t>
      </w:r>
      <w:r w:rsidR="00047E98" w:rsidRPr="0082412B">
        <w:t>win pattern</w:t>
      </w:r>
      <w:bookmarkEnd w:id="61"/>
      <w:bookmarkEnd w:id="62"/>
      <w:bookmarkEnd w:id="63"/>
    </w:p>
    <w:p w14:paraId="1F431F73" w14:textId="16499B01" w:rsidR="00047E98" w:rsidRPr="0082412B" w:rsidRDefault="0006633A" w:rsidP="00047E98">
      <w:pPr>
        <w:rPr>
          <w:lang w:eastAsia="ja-JP"/>
        </w:rPr>
      </w:pPr>
      <w:r w:rsidRPr="0082412B">
        <w:rPr>
          <w:lang w:eastAsia="ja-JP"/>
        </w:rPr>
        <w:t>The digital t</w:t>
      </w:r>
      <w:r w:rsidR="00047E98" w:rsidRPr="0082412B">
        <w:rPr>
          <w:lang w:eastAsia="ja-JP"/>
        </w:rPr>
        <w:t>win communication pattern implements the cyber-physical paradigm; it has been around for several years in the manufacturing sector</w:t>
      </w:r>
      <w:r w:rsidRPr="0082412B">
        <w:rPr>
          <w:lang w:eastAsia="ja-JP"/>
        </w:rPr>
        <w:t>.</w:t>
      </w:r>
      <w:r w:rsidR="00047E98" w:rsidRPr="0082412B">
        <w:rPr>
          <w:lang w:eastAsia="ja-JP"/>
        </w:rPr>
        <w:t xml:space="preserve"> </w:t>
      </w:r>
      <w:r w:rsidRPr="0082412B">
        <w:rPr>
          <w:lang w:eastAsia="ja-JP"/>
        </w:rPr>
        <w:t>N</w:t>
      </w:r>
      <w:r w:rsidR="00047E98" w:rsidRPr="0082412B">
        <w:rPr>
          <w:lang w:eastAsia="ja-JP"/>
        </w:rPr>
        <w:t>owadays, due to the digital revolution, it is g</w:t>
      </w:r>
      <w:r w:rsidRPr="0082412B">
        <w:rPr>
          <w:lang w:eastAsia="ja-JP"/>
        </w:rPr>
        <w:t>aining</w:t>
      </w:r>
      <w:r w:rsidR="00047E98" w:rsidRPr="0082412B">
        <w:rPr>
          <w:lang w:eastAsia="ja-JP"/>
        </w:rPr>
        <w:t xml:space="preserve"> popular</w:t>
      </w:r>
      <w:r w:rsidRPr="0082412B">
        <w:rPr>
          <w:lang w:eastAsia="ja-JP"/>
        </w:rPr>
        <w:t>ity</w:t>
      </w:r>
      <w:r w:rsidR="00047E98" w:rsidRPr="0082412B">
        <w:rPr>
          <w:lang w:eastAsia="ja-JP"/>
        </w:rPr>
        <w:t xml:space="preserve"> in other sector</w:t>
      </w:r>
      <w:r w:rsidRPr="0082412B">
        <w:rPr>
          <w:lang w:eastAsia="ja-JP"/>
        </w:rPr>
        <w:t>s</w:t>
      </w:r>
      <w:r w:rsidR="00047E98" w:rsidRPr="0082412B">
        <w:rPr>
          <w:lang w:eastAsia="ja-JP"/>
        </w:rPr>
        <w:t xml:space="preserve"> of </w:t>
      </w:r>
      <w:r w:rsidRPr="0082412B">
        <w:rPr>
          <w:lang w:eastAsia="ja-JP"/>
        </w:rPr>
        <w:t>the</w:t>
      </w:r>
      <w:r w:rsidR="00047E98" w:rsidRPr="0082412B">
        <w:rPr>
          <w:lang w:eastAsia="ja-JP"/>
        </w:rPr>
        <w:t xml:space="preserve"> economy and society. The pattern is showed in </w:t>
      </w:r>
      <w:r w:rsidR="00047E98" w:rsidRPr="0082412B">
        <w:t>Figure 2</w:t>
      </w:r>
      <w:r w:rsidR="00047E98" w:rsidRPr="0082412B">
        <w:rPr>
          <w:lang w:eastAsia="ja-JP"/>
        </w:rPr>
        <w:t>.</w:t>
      </w:r>
    </w:p>
    <w:p w14:paraId="23BE59FE" w14:textId="77777777" w:rsidR="00047E98" w:rsidRPr="0082412B" w:rsidRDefault="00047E98" w:rsidP="00DE365C">
      <w:pPr>
        <w:pStyle w:val="Figure"/>
        <w:rPr>
          <w:lang w:eastAsia="ja-JP"/>
        </w:rPr>
      </w:pPr>
      <w:r w:rsidRPr="0082412B">
        <w:rPr>
          <w:noProof/>
          <w:lang w:val="en-US"/>
        </w:rPr>
        <w:drawing>
          <wp:inline distT="0" distB="0" distL="0" distR="0" wp14:anchorId="00FF4DEC" wp14:editId="5D5CFAD9">
            <wp:extent cx="5492010" cy="1544657"/>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0802" cy="1552755"/>
                    </a:xfrm>
                    <a:prstGeom prst="rect">
                      <a:avLst/>
                    </a:prstGeom>
                    <a:noFill/>
                  </pic:spPr>
                </pic:pic>
              </a:graphicData>
            </a:graphic>
          </wp:inline>
        </w:drawing>
      </w:r>
    </w:p>
    <w:p w14:paraId="588F1873" w14:textId="100F3790" w:rsidR="00047E98" w:rsidRPr="0082412B" w:rsidRDefault="00047E98" w:rsidP="00DE365C">
      <w:pPr>
        <w:pStyle w:val="FigureNoTitle0"/>
        <w:rPr>
          <w:lang w:eastAsia="ja-JP"/>
        </w:rPr>
      </w:pPr>
      <w:bookmarkStart w:id="64" w:name="_Ref61779140"/>
      <w:bookmarkStart w:id="65" w:name="_Toc80866029"/>
      <w:bookmarkStart w:id="66" w:name="_Toc86429222"/>
      <w:r w:rsidRPr="0082412B">
        <w:t>Figure 2</w:t>
      </w:r>
      <w:bookmarkEnd w:id="64"/>
      <w:r w:rsidRPr="0082412B">
        <w:t xml:space="preserve"> – Digital </w:t>
      </w:r>
      <w:r w:rsidR="0006633A" w:rsidRPr="0082412B">
        <w:t>t</w:t>
      </w:r>
      <w:r w:rsidRPr="0082412B">
        <w:t>win communication pattern</w:t>
      </w:r>
      <w:bookmarkEnd w:id="65"/>
      <w:bookmarkEnd w:id="66"/>
    </w:p>
    <w:p w14:paraId="019B1411" w14:textId="6DADA003" w:rsidR="00047E98" w:rsidRPr="0082412B" w:rsidRDefault="002F3DA0" w:rsidP="002F3DA0">
      <w:pPr>
        <w:pStyle w:val="Heading2"/>
      </w:pPr>
      <w:bookmarkStart w:id="67" w:name="_Toc1858382175"/>
      <w:bookmarkStart w:id="68" w:name="_Toc84232197"/>
      <w:bookmarkStart w:id="69" w:name="_Toc86426499"/>
      <w:r w:rsidRPr="0082412B">
        <w:lastRenderedPageBreak/>
        <w:t>6.4</w:t>
      </w:r>
      <w:r w:rsidRPr="0082412B">
        <w:tab/>
      </w:r>
      <w:r w:rsidR="00047E98" w:rsidRPr="0082412B">
        <w:t>Cyber-physical reference framework</w:t>
      </w:r>
      <w:bookmarkEnd w:id="67"/>
      <w:bookmarkEnd w:id="68"/>
      <w:bookmarkEnd w:id="69"/>
    </w:p>
    <w:p w14:paraId="355D768A" w14:textId="70E988E2" w:rsidR="00047E98" w:rsidRPr="0082412B" w:rsidRDefault="00047E98" w:rsidP="00047E98">
      <w:r w:rsidRPr="0082412B">
        <w:t>Mobile technology (e.g.</w:t>
      </w:r>
      <w:r w:rsidR="003715B0" w:rsidRPr="0082412B">
        <w:t>,</w:t>
      </w:r>
      <w:r w:rsidRPr="0082412B">
        <w:t xml:space="preserve"> </w:t>
      </w:r>
      <w:r w:rsidR="00207624" w:rsidRPr="0082412B">
        <w:rPr>
          <w:szCs w:val="24"/>
          <w:lang w:bidi="ar-DZ"/>
        </w:rPr>
        <w:t>fifth generation</w:t>
      </w:r>
      <w:r w:rsidR="00207624" w:rsidRPr="0082412B">
        <w:t xml:space="preserve"> (</w:t>
      </w:r>
      <w:r w:rsidRPr="0082412B">
        <w:t>5G</w:t>
      </w:r>
      <w:r w:rsidR="00207624" w:rsidRPr="0082412B">
        <w:t>)</w:t>
      </w:r>
      <w:r w:rsidRPr="0082412B">
        <w:t xml:space="preserve"> and the </w:t>
      </w:r>
      <w:r w:rsidR="006D14F7" w:rsidRPr="0082412B">
        <w:t>forth</w:t>
      </w:r>
      <w:r w:rsidRPr="0082412B">
        <w:t>coming 6G), cloud computing (e.g.</w:t>
      </w:r>
      <w:r w:rsidR="003715B0" w:rsidRPr="0082412B">
        <w:t>,</w:t>
      </w:r>
      <w:r w:rsidRPr="0082412B">
        <w:t xml:space="preserve"> cloud-based data cent</w:t>
      </w:r>
      <w:r w:rsidR="00923DFD" w:rsidRPr="0082412B">
        <w:t>r</w:t>
      </w:r>
      <w:r w:rsidRPr="0082412B">
        <w:t xml:space="preserve">es and edge computing), </w:t>
      </w:r>
      <w:r w:rsidR="00207624" w:rsidRPr="0082412B">
        <w:t>BD</w:t>
      </w:r>
      <w:r w:rsidRPr="0082412B">
        <w:t xml:space="preserve"> and deep analytics (e.g.</w:t>
      </w:r>
      <w:r w:rsidR="003715B0" w:rsidRPr="0082412B">
        <w:t>,</w:t>
      </w:r>
      <w:r w:rsidRPr="0082412B">
        <w:t xml:space="preserve"> predictive, cognitive, real-time and contextual) play important roles for cyber-physical systems and applications, by gathering and processing data to achieve the final result of controlling physical entities and impacting virtual entities [</w:t>
      </w:r>
      <w:r w:rsidR="00B37D65" w:rsidRPr="0082412B">
        <w:t>b</w:t>
      </w:r>
      <w:r w:rsidR="0006633A" w:rsidRPr="0082412B">
        <w:t>-</w:t>
      </w:r>
      <w:r w:rsidR="00B37D65" w:rsidRPr="0082412B">
        <w:t>Bradford</w:t>
      </w:r>
      <w:r w:rsidRPr="0082412B">
        <w:t>]</w:t>
      </w:r>
      <w:r w:rsidRPr="005F0D10">
        <w:t>[</w:t>
      </w:r>
      <w:r w:rsidR="00B37D65" w:rsidRPr="0082412B">
        <w:t>b-EC EGAI</w:t>
      </w:r>
      <w:r w:rsidRPr="0082412B">
        <w:t xml:space="preserve">]. </w:t>
      </w:r>
    </w:p>
    <w:p w14:paraId="5D9965F9" w14:textId="5D6B7891" w:rsidR="00047E98" w:rsidRPr="0082412B" w:rsidRDefault="00047E98" w:rsidP="00047E98">
      <w:r w:rsidRPr="0082412B">
        <w:t xml:space="preserve">In a general setting, </w:t>
      </w:r>
      <w:r w:rsidR="00B37D65" w:rsidRPr="0082412B">
        <w:t xml:space="preserve">the </w:t>
      </w:r>
      <w:r w:rsidRPr="0082412B">
        <w:t>cyber-physical platform reference framework considers the following main digital components belonging to four different technology tiers [</w:t>
      </w:r>
      <w:r w:rsidR="00B37D65" w:rsidRPr="0082412B">
        <w:t>b-EC EGAI</w:t>
      </w:r>
      <w:r w:rsidRPr="0082412B">
        <w:t>] which are depicted in Figure 3:</w:t>
      </w:r>
    </w:p>
    <w:p w14:paraId="60E9DEA1" w14:textId="374CB536" w:rsidR="00047E98" w:rsidRPr="0082412B" w:rsidRDefault="002F3DA0" w:rsidP="002F3DA0">
      <w:pPr>
        <w:pStyle w:val="enumlev1"/>
      </w:pPr>
      <w:r w:rsidRPr="0082412B">
        <w:t>1</w:t>
      </w:r>
      <w:r w:rsidRPr="0082412B">
        <w:tab/>
      </w:r>
      <w:r w:rsidR="00047E98" w:rsidRPr="0082412B">
        <w:t>assets/sensors;</w:t>
      </w:r>
    </w:p>
    <w:p w14:paraId="070EAE7E" w14:textId="25AB808E" w:rsidR="00047E98" w:rsidRPr="0082412B" w:rsidRDefault="002F3DA0" w:rsidP="002F3DA0">
      <w:pPr>
        <w:pStyle w:val="enumlev1"/>
      </w:pPr>
      <w:r w:rsidRPr="0082412B">
        <w:t>2</w:t>
      </w:r>
      <w:r w:rsidRPr="0082412B">
        <w:tab/>
      </w:r>
      <w:r w:rsidR="00047E98" w:rsidRPr="0082412B">
        <w:t>networks;</w:t>
      </w:r>
    </w:p>
    <w:p w14:paraId="5948CFBE" w14:textId="3873E590" w:rsidR="00047E98" w:rsidRPr="0082412B" w:rsidRDefault="002F3DA0" w:rsidP="002F3DA0">
      <w:pPr>
        <w:pStyle w:val="enumlev1"/>
      </w:pPr>
      <w:r w:rsidRPr="0082412B">
        <w:t>3</w:t>
      </w:r>
      <w:r w:rsidRPr="0082412B">
        <w:tab/>
      </w:r>
      <w:r w:rsidR="00047E98" w:rsidRPr="0082412B">
        <w:t>computing systems;</w:t>
      </w:r>
    </w:p>
    <w:p w14:paraId="5956A029" w14:textId="515468B3" w:rsidR="00047E98" w:rsidRPr="0082412B" w:rsidRDefault="002F3DA0" w:rsidP="002F3DA0">
      <w:pPr>
        <w:pStyle w:val="enumlev1"/>
      </w:pPr>
      <w:r w:rsidRPr="0082412B">
        <w:t>4</w:t>
      </w:r>
      <w:r w:rsidRPr="0082412B">
        <w:tab/>
      </w:r>
      <w:r w:rsidR="00047E98" w:rsidRPr="0082412B">
        <w:t xml:space="preserve">(big) </w:t>
      </w:r>
      <w:bookmarkStart w:id="70" w:name="OLE_LINK1"/>
      <w:bookmarkStart w:id="71" w:name="OLE_LINK2"/>
      <w:r w:rsidR="00047E98" w:rsidRPr="0082412B">
        <w:t>data analytics platforms</w:t>
      </w:r>
      <w:bookmarkEnd w:id="70"/>
      <w:bookmarkEnd w:id="71"/>
      <w:r w:rsidR="00047E98" w:rsidRPr="0082412B">
        <w:t>;</w:t>
      </w:r>
    </w:p>
    <w:p w14:paraId="6B4B3390" w14:textId="2357D5DA" w:rsidR="00047E98" w:rsidRPr="0082412B" w:rsidRDefault="002F3DA0" w:rsidP="002F3DA0">
      <w:pPr>
        <w:pStyle w:val="enumlev1"/>
      </w:pPr>
      <w:r w:rsidRPr="0082412B">
        <w:t>5</w:t>
      </w:r>
      <w:r w:rsidRPr="0082412B">
        <w:tab/>
      </w:r>
      <w:r w:rsidR="00047E98" w:rsidRPr="0082412B">
        <w:t>software applications.</w:t>
      </w:r>
    </w:p>
    <w:p w14:paraId="3F060004" w14:textId="5C23A2D6" w:rsidR="00047E98" w:rsidRPr="0082412B" w:rsidRDefault="00047E98" w:rsidP="00047E98">
      <w:r w:rsidRPr="0082412B">
        <w:t>The archetyp</w:t>
      </w:r>
      <w:r w:rsidR="0006633A" w:rsidRPr="0082412B">
        <w:t>ic</w:t>
      </w:r>
      <w:r w:rsidRPr="0082412B">
        <w:t>al engineering architecture (or reference framework) of a cyber-physical (e.g.</w:t>
      </w:r>
      <w:r w:rsidR="002F3DA0" w:rsidRPr="0082412B">
        <w:t>,</w:t>
      </w:r>
      <w:r w:rsidRPr="0082412B">
        <w:t xml:space="preserve"> </w:t>
      </w:r>
      <w:r w:rsidR="0006633A" w:rsidRPr="0082412B">
        <w:t>digital twi</w:t>
      </w:r>
      <w:r w:rsidRPr="0082412B">
        <w:t>n or IoT) platform is show</w:t>
      </w:r>
      <w:r w:rsidR="00E4755E" w:rsidRPr="0082412B">
        <w:t>n</w:t>
      </w:r>
      <w:r w:rsidRPr="0082412B">
        <w:t xml:space="preserve"> in Figure 3 </w:t>
      </w:r>
      <w:r w:rsidR="007B1229" w:rsidRPr="0082412B">
        <w:fldChar w:fldCharType="begin"/>
      </w:r>
      <w:r w:rsidR="007B1229" w:rsidRPr="0082412B">
        <w:instrText xml:space="preserve"> REF REF1 \h </w:instrText>
      </w:r>
      <w:r w:rsidR="007E56FD" w:rsidRPr="0082412B">
        <w:instrText xml:space="preserve"> \* MERGEFORMAT </w:instrText>
      </w:r>
      <w:r w:rsidR="007B1229" w:rsidRPr="0082412B">
        <w:fldChar w:fldCharType="end"/>
      </w:r>
      <w:r w:rsidR="007B1229" w:rsidRPr="0082412B">
        <w:t>[</w:t>
      </w:r>
      <w:r w:rsidR="00047FC2" w:rsidRPr="0082412B">
        <w:t>b-ITU-T Y.3502</w:t>
      </w:r>
      <w:r w:rsidR="007B1229" w:rsidRPr="0082412B">
        <w:t>]</w:t>
      </w:r>
      <w:r w:rsidR="004A05AB" w:rsidRPr="0082412B">
        <w:fldChar w:fldCharType="begin"/>
      </w:r>
      <w:r w:rsidR="004A05AB" w:rsidRPr="0082412B">
        <w:instrText xml:space="preserve"> REF REF1 \h </w:instrText>
      </w:r>
      <w:r w:rsidR="007E56FD" w:rsidRPr="0082412B">
        <w:instrText xml:space="preserve"> \* MERGEFORMAT </w:instrText>
      </w:r>
      <w:r w:rsidR="004A05AB" w:rsidRPr="0082412B">
        <w:fldChar w:fldCharType="end"/>
      </w:r>
      <w:r w:rsidR="004A05AB" w:rsidRPr="0082412B">
        <w:fldChar w:fldCharType="begin"/>
      </w:r>
      <w:r w:rsidR="004A05AB" w:rsidRPr="0082412B">
        <w:instrText xml:space="preserve"> REF _8.2_Data_storage \h </w:instrText>
      </w:r>
      <w:r w:rsidR="007E56FD" w:rsidRPr="0082412B">
        <w:instrText xml:space="preserve"> \* MERGEFORMAT </w:instrText>
      </w:r>
      <w:r w:rsidR="004A05AB" w:rsidRPr="0082412B">
        <w:fldChar w:fldCharType="end"/>
      </w:r>
      <w:r w:rsidRPr="005F0D10">
        <w:t>[</w:t>
      </w:r>
      <w:r w:rsidR="00047FC2" w:rsidRPr="0082412B">
        <w:t>b-ISO/IEC 30141</w:t>
      </w:r>
      <w:r w:rsidRPr="005F0D10">
        <w:t>][</w:t>
      </w:r>
      <w:r w:rsidR="003B0866" w:rsidRPr="0082412B">
        <w:t>b-EC SFC</w:t>
      </w:r>
      <w:r w:rsidRPr="005F0D10">
        <w:t>][</w:t>
      </w:r>
      <w:r w:rsidR="003B0866" w:rsidRPr="0082412B">
        <w:t>b-</w:t>
      </w:r>
      <w:proofErr w:type="spellStart"/>
      <w:r w:rsidR="003B0866" w:rsidRPr="0082412B">
        <w:t>Ferreboeuf</w:t>
      </w:r>
      <w:proofErr w:type="spellEnd"/>
      <w:r w:rsidRPr="005F0D10">
        <w:t>]</w:t>
      </w:r>
      <w:r w:rsidRPr="0082412B">
        <w:t>[</w:t>
      </w:r>
      <w:r w:rsidR="00CB56ED" w:rsidRPr="0082412B">
        <w:t>b-EU JRC TR108354</w:t>
      </w:r>
      <w:r w:rsidRPr="0082412B">
        <w:t>].</w:t>
      </w:r>
    </w:p>
    <w:p w14:paraId="587ACDA4" w14:textId="77777777" w:rsidR="00047E98" w:rsidRPr="0082412B" w:rsidRDefault="00047E98" w:rsidP="00DE365C">
      <w:pPr>
        <w:pStyle w:val="Figure"/>
      </w:pPr>
      <w:r w:rsidRPr="0082412B">
        <w:rPr>
          <w:noProof/>
          <w:lang w:val="en-US"/>
        </w:rPr>
        <w:drawing>
          <wp:inline distT="0" distB="0" distL="0" distR="0" wp14:anchorId="531045CD" wp14:editId="3252AF27">
            <wp:extent cx="4982712" cy="2752840"/>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6195" cy="2760289"/>
                    </a:xfrm>
                    <a:prstGeom prst="rect">
                      <a:avLst/>
                    </a:prstGeom>
                    <a:noFill/>
                  </pic:spPr>
                </pic:pic>
              </a:graphicData>
            </a:graphic>
          </wp:inline>
        </w:drawing>
      </w:r>
    </w:p>
    <w:p w14:paraId="7A2FEAC2" w14:textId="7206EB5F" w:rsidR="00047E98" w:rsidRPr="0082412B" w:rsidRDefault="00047E98" w:rsidP="00DE365C">
      <w:pPr>
        <w:pStyle w:val="FigureNoTitle0"/>
      </w:pPr>
      <w:bookmarkStart w:id="72" w:name="_Ref61776586"/>
      <w:bookmarkStart w:id="73" w:name="_Toc80866030"/>
      <w:bookmarkStart w:id="74" w:name="_Toc86429223"/>
      <w:r w:rsidRPr="0082412B">
        <w:t>Figure 3</w:t>
      </w:r>
      <w:bookmarkEnd w:id="72"/>
      <w:r w:rsidRPr="0082412B">
        <w:t xml:space="preserve"> – Cyber-physical architecture reference framework</w:t>
      </w:r>
      <w:bookmarkEnd w:id="73"/>
      <w:bookmarkEnd w:id="74"/>
      <w:r w:rsidR="00CB56ED" w:rsidRPr="0082412B">
        <w:br/>
      </w:r>
      <w:r w:rsidR="00CB56ED" w:rsidRPr="0082412B">
        <w:rPr>
          <w:b w:val="0"/>
        </w:rPr>
        <w:t>GUI: graphical user interface; M2M: machine to machine</w:t>
      </w:r>
    </w:p>
    <w:p w14:paraId="1F56738C" w14:textId="59D2895A" w:rsidR="00047E98" w:rsidRPr="0082412B" w:rsidRDefault="00047E98" w:rsidP="00D46211">
      <w:pPr>
        <w:pStyle w:val="Normalaftertitle0"/>
      </w:pPr>
      <w:r w:rsidRPr="0082412B">
        <w:t xml:space="preserve">The </w:t>
      </w:r>
      <w:r w:rsidR="002D0FA6" w:rsidRPr="0082412B">
        <w:t>f</w:t>
      </w:r>
      <w:r w:rsidRPr="0082412B">
        <w:t>ield tier consists of smart assets (e.g.</w:t>
      </w:r>
      <w:r w:rsidR="00F02E57" w:rsidRPr="0082412B">
        <w:t>,</w:t>
      </w:r>
      <w:r w:rsidRPr="0082412B">
        <w:t xml:space="preserve"> sensors), while the </w:t>
      </w:r>
      <w:r w:rsidR="002D0FA6" w:rsidRPr="0082412B">
        <w:t>gateway (or edge) and platform (or cloud) tie</w:t>
      </w:r>
      <w:r w:rsidRPr="0082412B">
        <w:t xml:space="preserve">rs contain smart gateways and systems, respectively. Finally, the </w:t>
      </w:r>
      <w:r w:rsidR="002D0FA6" w:rsidRPr="0082412B">
        <w:t>application (or enterprise/servic</w:t>
      </w:r>
      <w:r w:rsidRPr="0082412B">
        <w:t>e) tier manages smart services</w:t>
      </w:r>
      <w:r w:rsidRPr="0082412B">
        <w:rPr>
          <w:i/>
          <w:lang w:val="en-IE"/>
        </w:rPr>
        <w:t xml:space="preserve"> </w:t>
      </w:r>
      <w:r w:rsidRPr="005F0D10">
        <w:t>[</w:t>
      </w:r>
      <w:r w:rsidR="002D0FA6" w:rsidRPr="0082412B">
        <w:t>b-EU JRC TR108354</w:t>
      </w:r>
      <w:r w:rsidRPr="005F0D10">
        <w:t>][</w:t>
      </w:r>
      <w:r w:rsidR="003C21D2" w:rsidRPr="0082412B">
        <w:t>b-Energy Star</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Pr="0082412B">
        <w:t>.</w:t>
      </w:r>
    </w:p>
    <w:p w14:paraId="529B7F73" w14:textId="4C3C70E3" w:rsidR="00047E98" w:rsidRPr="0082412B" w:rsidRDefault="002F3DA0" w:rsidP="002F3DA0">
      <w:pPr>
        <w:pStyle w:val="Heading3"/>
        <w:ind w:left="0" w:firstLine="0"/>
      </w:pPr>
      <w:bookmarkStart w:id="75" w:name="_Toc57374544"/>
      <w:bookmarkStart w:id="76" w:name="_Toc84232198"/>
      <w:r w:rsidRPr="0082412B">
        <w:t>6.4.1</w:t>
      </w:r>
      <w:r w:rsidRPr="0082412B">
        <w:tab/>
      </w:r>
      <w:r w:rsidR="00047E98" w:rsidRPr="0082412B">
        <w:t>Smart assets (or things)</w:t>
      </w:r>
      <w:bookmarkEnd w:id="75"/>
      <w:bookmarkEnd w:id="76"/>
    </w:p>
    <w:p w14:paraId="32754475" w14:textId="61277F92" w:rsidR="00047E98" w:rsidRPr="0082412B" w:rsidRDefault="00CB56ED" w:rsidP="00047E98">
      <w:r w:rsidRPr="0082412B">
        <w:rPr>
          <w:szCs w:val="24"/>
        </w:rPr>
        <w:t>The local device (or field</w:t>
      </w:r>
      <w:r w:rsidR="00047E98" w:rsidRPr="0082412B">
        <w:rPr>
          <w:szCs w:val="24"/>
        </w:rPr>
        <w:t xml:space="preserve">) tier comprises </w:t>
      </w:r>
      <w:r w:rsidR="00047E98" w:rsidRPr="0082412B">
        <w:t xml:space="preserve">different types of devices, ranging from a smart machine to a sensor or an actuator and representing the networked edge node. They are also called smart assets (or things) because they use </w:t>
      </w:r>
      <w:r w:rsidR="00D120B8" w:rsidRPr="0082412B">
        <w:rPr>
          <w:szCs w:val="24"/>
          <w:lang w:bidi="ar-DZ"/>
        </w:rPr>
        <w:t>information and communication technology</w:t>
      </w:r>
      <w:r w:rsidR="00D120B8" w:rsidRPr="0082412B">
        <w:t xml:space="preserve"> (</w:t>
      </w:r>
      <w:r w:rsidR="00047E98" w:rsidRPr="0082412B">
        <w:t>ICT</w:t>
      </w:r>
      <w:r w:rsidR="00D120B8" w:rsidRPr="0082412B">
        <w:t>)</w:t>
      </w:r>
      <w:r w:rsidR="00047E98" w:rsidRPr="0082412B">
        <w:t xml:space="preserve"> capabilities (such as network, computing and storage) to implement autonomy and collaboration.</w:t>
      </w:r>
    </w:p>
    <w:p w14:paraId="57D002A3" w14:textId="3BC9AD37" w:rsidR="00047E98" w:rsidRPr="0082412B" w:rsidRDefault="002F3DA0" w:rsidP="002F3DA0">
      <w:pPr>
        <w:pStyle w:val="Heading3"/>
        <w:ind w:left="0" w:firstLine="0"/>
      </w:pPr>
      <w:bookmarkStart w:id="77" w:name="_Toc788641973"/>
      <w:bookmarkStart w:id="78" w:name="_Toc84232199"/>
      <w:r w:rsidRPr="0082412B">
        <w:lastRenderedPageBreak/>
        <w:t>6.4.2</w:t>
      </w:r>
      <w:r w:rsidRPr="0082412B">
        <w:tab/>
      </w:r>
      <w:r w:rsidR="00047E98" w:rsidRPr="0082412B">
        <w:t>Smart gateways</w:t>
      </w:r>
      <w:bookmarkEnd w:id="77"/>
      <w:bookmarkEnd w:id="78"/>
    </w:p>
    <w:p w14:paraId="620201A7" w14:textId="7473999C" w:rsidR="00047E98" w:rsidRPr="0082412B" w:rsidRDefault="00047E98" w:rsidP="00047E98">
      <w:r w:rsidRPr="0082412B">
        <w:t xml:space="preserve">The </w:t>
      </w:r>
      <w:r w:rsidR="00CB56ED" w:rsidRPr="0082412B">
        <w:t>gateway (or edge</w:t>
      </w:r>
      <w:r w:rsidRPr="0082412B">
        <w:t>) tier contains the edge gateways. They are computing devices (</w:t>
      </w:r>
      <w:r w:rsidR="00F02E57" w:rsidRPr="0082412B">
        <w:t xml:space="preserve">i.e., </w:t>
      </w:r>
      <w:r w:rsidRPr="0082412B">
        <w:t>functional unit</w:t>
      </w:r>
      <w:r w:rsidR="00CB56ED" w:rsidRPr="0082412B">
        <w:t>s</w:t>
      </w:r>
      <w:r w:rsidRPr="0082412B">
        <w:t xml:space="preserve"> that can perform substantial computations) that operate as connectors (</w:t>
      </w:r>
      <w:r w:rsidR="00F02E57" w:rsidRPr="0082412B">
        <w:t xml:space="preserve">e.g., </w:t>
      </w:r>
      <w:r w:rsidRPr="0082412B">
        <w:t>by implementing network connection and protocol conversion) between the smart assets (</w:t>
      </w:r>
      <w:r w:rsidR="00F02E57" w:rsidRPr="0082412B">
        <w:t xml:space="preserve">i.e., </w:t>
      </w:r>
      <w:r w:rsidRPr="0082412B">
        <w:t xml:space="preserve">the physical world local devices) and the digital world. Real-time data analytics </w:t>
      </w:r>
      <w:r w:rsidR="00CB56ED" w:rsidRPr="0082412B">
        <w:t>are</w:t>
      </w:r>
      <w:r w:rsidRPr="0082412B">
        <w:t xml:space="preserve"> performed by these components. Wherever necessary, for security and transparency reasons, a digital ledger (</w:t>
      </w:r>
      <w:r w:rsidR="00CB56ED" w:rsidRPr="0082412B">
        <w:t>e.g.,</w:t>
      </w:r>
      <w:r w:rsidRPr="0082412B">
        <w:t xml:space="preserve"> by using block-chain technology) may be included.</w:t>
      </w:r>
    </w:p>
    <w:p w14:paraId="020646BA" w14:textId="453EE3DE" w:rsidR="00047E98" w:rsidRPr="0082412B" w:rsidRDefault="00B076BA" w:rsidP="002F3DA0">
      <w:pPr>
        <w:pStyle w:val="Heading3"/>
        <w:ind w:left="0" w:firstLine="0"/>
      </w:pPr>
      <w:bookmarkStart w:id="79" w:name="_Toc1558943439"/>
      <w:bookmarkStart w:id="80" w:name="_Toc84232200"/>
      <w:r w:rsidRPr="0082412B">
        <w:t>6.4.3</w:t>
      </w:r>
      <w:r w:rsidRPr="0082412B">
        <w:tab/>
      </w:r>
      <w:r w:rsidR="00047E98" w:rsidRPr="0082412B">
        <w:t>Smart systems</w:t>
      </w:r>
      <w:bookmarkEnd w:id="79"/>
      <w:bookmarkEnd w:id="80"/>
    </w:p>
    <w:p w14:paraId="45D405FE" w14:textId="7A7F5F02" w:rsidR="00047E98" w:rsidRPr="0082412B" w:rsidRDefault="00047E98" w:rsidP="00047E98">
      <w:r w:rsidRPr="0082412B">
        <w:t xml:space="preserve">The </w:t>
      </w:r>
      <w:r w:rsidR="00F00796" w:rsidRPr="0082412B">
        <w:t>platform (or cloud</w:t>
      </w:r>
      <w:r w:rsidRPr="0082412B">
        <w:t>) tier consists of computing servers (and software) that enable non-real-time analytics and manage the cyber-physical system as a whole, by orchestrating the diverse components and the required ICT capabilities, in order to enable the final application</w:t>
      </w:r>
      <w:r w:rsidR="00CB56ED" w:rsidRPr="0082412B">
        <w:t xml:space="preserve"> or </w:t>
      </w:r>
      <w:r w:rsidRPr="0082412B">
        <w:t>service business logic. These smart systems are commonly constructed based on the collaboration of multiple distributed smart gateways and servers to support elastic expansion of network, computing, and storage resources –</w:t>
      </w:r>
      <w:r w:rsidR="003715B0" w:rsidRPr="0082412B">
        <w:t xml:space="preserve"> </w:t>
      </w:r>
      <w:r w:rsidRPr="0082412B">
        <w:t>see virtual infrastructures and platforms. Cloud</w:t>
      </w:r>
      <w:r w:rsidR="00994E53" w:rsidRPr="0082412B">
        <w:t>-</w:t>
      </w:r>
      <w:r w:rsidRPr="0082412B">
        <w:t>computing and edge</w:t>
      </w:r>
      <w:r w:rsidR="00994E53" w:rsidRPr="0082412B">
        <w:t>-</w:t>
      </w:r>
      <w:r w:rsidRPr="0082412B">
        <w:t>computing servers are typical examples of smart systems.</w:t>
      </w:r>
    </w:p>
    <w:p w14:paraId="71F6B27F" w14:textId="7EAB83A3" w:rsidR="00047E98" w:rsidRPr="0082412B" w:rsidRDefault="00B076BA" w:rsidP="00B076BA">
      <w:pPr>
        <w:pStyle w:val="Heading4"/>
        <w:ind w:left="0" w:firstLine="0"/>
      </w:pPr>
      <w:bookmarkStart w:id="81" w:name="_Toc1194748319"/>
      <w:r w:rsidRPr="0082412B">
        <w:t>6.4.3.1</w:t>
      </w:r>
      <w:r w:rsidRPr="0082412B">
        <w:tab/>
      </w:r>
      <w:r w:rsidR="00047E98" w:rsidRPr="0082412B">
        <w:t xml:space="preserve">Cloud </w:t>
      </w:r>
      <w:r w:rsidR="00923DFD" w:rsidRPr="0082412B">
        <w:t xml:space="preserve">data centres </w:t>
      </w:r>
      <w:r w:rsidR="00047E98" w:rsidRPr="0082412B">
        <w:t>and edge</w:t>
      </w:r>
      <w:r w:rsidR="00994E53" w:rsidRPr="0082412B">
        <w:t xml:space="preserve"> or </w:t>
      </w:r>
      <w:r w:rsidR="00047E98" w:rsidRPr="0082412B">
        <w:t>fog computing systems</w:t>
      </w:r>
      <w:bookmarkEnd w:id="81"/>
    </w:p>
    <w:p w14:paraId="202A9F16" w14:textId="5BB423BB" w:rsidR="00047E98" w:rsidRPr="0082412B" w:rsidRDefault="00047E98" w:rsidP="00047E98">
      <w:r w:rsidRPr="0082412B">
        <w:t>While cloud data cent</w:t>
      </w:r>
      <w:r w:rsidR="00923DFD" w:rsidRPr="0082412B">
        <w:t>r</w:t>
      </w:r>
      <w:r w:rsidRPr="0082412B">
        <w:t>es are large facilities deployed in a limited number of locations (due to special infrastructure and management needs), in a digitally transformed society, cloud users are spread everywhere –</w:t>
      </w:r>
      <w:r w:rsidR="003715B0" w:rsidRPr="0082412B">
        <w:t xml:space="preserve"> </w:t>
      </w:r>
      <w:r w:rsidRPr="0082412B">
        <w:t>IoT and 5G</w:t>
      </w:r>
      <w:r w:rsidR="00994E53" w:rsidRPr="0082412B">
        <w:t>-</w:t>
      </w:r>
      <w:r w:rsidRPr="0082412B">
        <w:t>enabled applications are significant examples. Commonly, clients and users are far from the cloud data cent</w:t>
      </w:r>
      <w:r w:rsidR="00923DFD" w:rsidRPr="0082412B">
        <w:t>r</w:t>
      </w:r>
      <w:r w:rsidRPr="0082412B">
        <w:t xml:space="preserve">es managed by their preferred providers. Edge or fog computing infrastructure </w:t>
      </w:r>
      <w:r w:rsidR="00994E53" w:rsidRPr="0082412B">
        <w:t>is</w:t>
      </w:r>
      <w:r w:rsidRPr="0082412B">
        <w:t xml:space="preserve"> likely to be closer to those devices and applications to bring computing capacity with lower response time </w:t>
      </w:r>
      <w:r w:rsidRPr="005F0D10">
        <w:t>[</w:t>
      </w:r>
      <w:r w:rsidR="002D0FA6" w:rsidRPr="0082412B">
        <w:t>b-EC Reg 2019/424</w:t>
      </w:r>
      <w:r w:rsidRPr="005F0D10">
        <w:t>]</w:t>
      </w:r>
      <w:r w:rsidRPr="0082412B">
        <w:t>. Therefore, in the edge</w:t>
      </w:r>
      <w:r w:rsidR="00994E53" w:rsidRPr="0082412B">
        <w:t>-</w:t>
      </w:r>
      <w:r w:rsidRPr="0082412B">
        <w:t>computing model</w:t>
      </w:r>
      <w:r w:rsidR="00994E53" w:rsidRPr="0082412B">
        <w:t>,</w:t>
      </w:r>
      <w:r w:rsidRPr="0082412B">
        <w:t xml:space="preserve"> an important part of computing and sometimes storage happen</w:t>
      </w:r>
      <w:r w:rsidR="00994E53" w:rsidRPr="0082412B">
        <w:t>s</w:t>
      </w:r>
      <w:r w:rsidRPr="0082412B">
        <w:t xml:space="preserve"> </w:t>
      </w:r>
      <w:r w:rsidR="00994E53" w:rsidRPr="0082412B">
        <w:t>at</w:t>
      </w:r>
      <w:r w:rsidRPr="0082412B">
        <w:t xml:space="preserve"> the edge of the network and not in the cloud data cent</w:t>
      </w:r>
      <w:r w:rsidR="00923DFD" w:rsidRPr="0082412B">
        <w:t>r</w:t>
      </w:r>
      <w:r w:rsidRPr="0082412B">
        <w:t>e.</w:t>
      </w:r>
    </w:p>
    <w:p w14:paraId="1E25C6AB" w14:textId="54767232" w:rsidR="00047E98" w:rsidRPr="0082412B" w:rsidRDefault="00047E98" w:rsidP="00047E98">
      <w:pPr>
        <w:rPr>
          <w:lang w:eastAsia="ja-JP"/>
        </w:rPr>
      </w:pPr>
      <w:r w:rsidRPr="0082412B">
        <w:t xml:space="preserve">In principle, this allows </w:t>
      </w:r>
      <w:r w:rsidR="00994E53" w:rsidRPr="0082412B">
        <w:t>a</w:t>
      </w:r>
      <w:r w:rsidRPr="0082412B">
        <w:t xml:space="preserve"> reduc</w:t>
      </w:r>
      <w:r w:rsidR="00994E53" w:rsidRPr="0082412B">
        <w:t>tion in</w:t>
      </w:r>
      <w:r w:rsidRPr="0082412B">
        <w:t xml:space="preserve"> the data quantity to be moved around the network and distribut</w:t>
      </w:r>
      <w:r w:rsidR="00994E53" w:rsidRPr="0082412B">
        <w:t>ion of</w:t>
      </w:r>
      <w:r w:rsidRPr="0082412B">
        <w:t xml:space="preserve"> the computing load. Edge</w:t>
      </w:r>
      <w:r w:rsidR="00994E53" w:rsidRPr="0082412B">
        <w:t>-</w:t>
      </w:r>
      <w:r w:rsidRPr="0082412B">
        <w:t>computing infrastructures connect the physical and the digital worlds enabling the development of smart systems and applications. While cloud computing effectively supports non-real-time and long-period data driven scenarios, edge computing is effective for real-time and short-period data driven scenarios –</w:t>
      </w:r>
      <w:r w:rsidR="003715B0" w:rsidRPr="0082412B">
        <w:t xml:space="preserve"> </w:t>
      </w:r>
      <w:r w:rsidRPr="0082412B">
        <w:t xml:space="preserve">such as local decision-making. </w:t>
      </w:r>
      <w:r w:rsidRPr="0082412B">
        <w:rPr>
          <w:lang w:eastAsia="ja-JP"/>
        </w:rPr>
        <w:t xml:space="preserve">Commonly, </w:t>
      </w:r>
      <w:r w:rsidRPr="0082412B">
        <w:t>edge computing does not replace cloud services but complement</w:t>
      </w:r>
      <w:r w:rsidR="00994E53" w:rsidRPr="0082412B">
        <w:t>s</w:t>
      </w:r>
      <w:r w:rsidRPr="0082412B">
        <w:t xml:space="preserve"> them, reducing storage requirements, decreasing latency, and providing real-time responses to user and application requests.</w:t>
      </w:r>
    </w:p>
    <w:p w14:paraId="2A434006" w14:textId="06E297E9" w:rsidR="00047E98" w:rsidRPr="0082412B" w:rsidRDefault="00047E98" w:rsidP="00047E98">
      <w:r w:rsidRPr="0082412B">
        <w:t xml:space="preserve">The edge can be defined in several different ways. Some providers define their edge as a </w:t>
      </w:r>
      <w:r w:rsidR="00923DFD" w:rsidRPr="0082412B">
        <w:t>point of presence</w:t>
      </w:r>
      <w:r w:rsidRPr="0082412B">
        <w:t xml:space="preserve"> (</w:t>
      </w:r>
      <w:proofErr w:type="spellStart"/>
      <w:r w:rsidRPr="0082412B">
        <w:t>PoP</w:t>
      </w:r>
      <w:r w:rsidR="00994E53" w:rsidRPr="0082412B">
        <w:t>s</w:t>
      </w:r>
      <w:proofErr w:type="spellEnd"/>
      <w:r w:rsidRPr="0082412B">
        <w:t xml:space="preserve">) in major cities. These </w:t>
      </w:r>
      <w:proofErr w:type="spellStart"/>
      <w:r w:rsidRPr="0082412B">
        <w:t>PoPs</w:t>
      </w:r>
      <w:proofErr w:type="spellEnd"/>
      <w:r w:rsidRPr="0082412B">
        <w:t xml:space="preserve"> may operate a complete copy of the system to offer all functionality, located closer to the user for lower latency and reduced data transfer. These </w:t>
      </w:r>
      <w:proofErr w:type="spellStart"/>
      <w:r w:rsidRPr="0082412B">
        <w:t>PoPs</w:t>
      </w:r>
      <w:proofErr w:type="spellEnd"/>
      <w:r w:rsidRPr="0082412B">
        <w:t xml:space="preserve"> may be located in major </w:t>
      </w:r>
      <w:r w:rsidR="00FB36A2" w:rsidRPr="0082412B">
        <w:t>Internet</w:t>
      </w:r>
      <w:r w:rsidRPr="0082412B">
        <w:t xml:space="preserve"> exchanges (IXs)</w:t>
      </w:r>
      <w:r w:rsidR="0033632B" w:rsidRPr="0082412B">
        <w:t>,</w:t>
      </w:r>
      <w:r w:rsidRPr="0082412B">
        <w:t xml:space="preserve"> such as LINX (London), AMS-IX (Amsterdam), DE-CIX (Frankfurt), JPNAP (Tokyo). Other providers operate a subset of their platform functionality, such as popular content caching, in a large number of </w:t>
      </w:r>
      <w:proofErr w:type="spellStart"/>
      <w:r w:rsidRPr="0082412B">
        <w:t>PoPs</w:t>
      </w:r>
      <w:proofErr w:type="spellEnd"/>
      <w:r w:rsidRPr="0082412B">
        <w:t xml:space="preserve">. These may be deployed in Internet </w:t>
      </w:r>
      <w:r w:rsidR="0033632B" w:rsidRPr="0082412B">
        <w:t xml:space="preserve">service provider </w:t>
      </w:r>
      <w:r w:rsidRPr="0082412B">
        <w:t xml:space="preserve">networks much closer to the user, such as the telephone exchange in the </w:t>
      </w:r>
      <w:r w:rsidR="0033632B" w:rsidRPr="0082412B">
        <w:t>near</w:t>
      </w:r>
      <w:r w:rsidRPr="0082412B">
        <w:t xml:space="preserve">est town or near to radio </w:t>
      </w:r>
      <w:r w:rsidR="0033632B" w:rsidRPr="0082412B">
        <w:t>mobile telephone</w:t>
      </w:r>
      <w:r w:rsidRPr="0082412B">
        <w:t xml:space="preserve"> towers. For example, Google has three layers to its network and the most granular edge</w:t>
      </w:r>
      <w:r w:rsidR="0033632B" w:rsidRPr="0082412B">
        <w:t>-</w:t>
      </w:r>
      <w:r w:rsidRPr="0082412B">
        <w:t xml:space="preserve">caching nodes are deployed close to major population centres with multiple nodes within countries, not just in the main IXs </w:t>
      </w:r>
      <w:r w:rsidR="00263E98" w:rsidRPr="0082412B">
        <w:rPr>
          <w:szCs w:val="24"/>
          <w:lang w:eastAsia="ja-JP"/>
        </w:rPr>
        <w:t>[b-</w:t>
      </w:r>
      <w:r w:rsidRPr="0082412B">
        <w:rPr>
          <w:szCs w:val="24"/>
          <w:lang w:eastAsia="ja-JP"/>
        </w:rPr>
        <w:t>Google</w:t>
      </w:r>
      <w:r w:rsidR="00263E98" w:rsidRPr="0082412B">
        <w:rPr>
          <w:szCs w:val="24"/>
          <w:lang w:eastAsia="ja-JP"/>
        </w:rPr>
        <w:t>]</w:t>
      </w:r>
      <w:r w:rsidRPr="0082412B">
        <w:t>.</w:t>
      </w:r>
    </w:p>
    <w:p w14:paraId="70FBFEF8" w14:textId="42871A88" w:rsidR="00047E98" w:rsidRPr="0082412B" w:rsidRDefault="00B076BA" w:rsidP="00B076BA">
      <w:pPr>
        <w:pStyle w:val="Heading3"/>
        <w:ind w:left="0" w:firstLine="0"/>
      </w:pPr>
      <w:bookmarkStart w:id="82" w:name="_Toc1222346716"/>
      <w:bookmarkStart w:id="83" w:name="_Toc84232201"/>
      <w:r w:rsidRPr="0082412B">
        <w:t>6.4.4</w:t>
      </w:r>
      <w:r w:rsidRPr="0082412B">
        <w:tab/>
      </w:r>
      <w:r w:rsidR="00047E98" w:rsidRPr="0082412B">
        <w:t>Smart services</w:t>
      </w:r>
      <w:bookmarkEnd w:id="82"/>
      <w:bookmarkEnd w:id="83"/>
    </w:p>
    <w:p w14:paraId="0E71534D" w14:textId="77C6F446" w:rsidR="00047E98" w:rsidRPr="0082412B" w:rsidRDefault="00047E98" w:rsidP="00047E98">
      <w:r w:rsidRPr="0082412B">
        <w:t xml:space="preserve">The </w:t>
      </w:r>
      <w:r w:rsidR="00263E98" w:rsidRPr="0082412B">
        <w:t>application (or service</w:t>
      </w:r>
      <w:r w:rsidRPr="0082412B">
        <w:t>) tier contains the business logic software that generates and expose</w:t>
      </w:r>
      <w:r w:rsidR="00263E98" w:rsidRPr="0082412B">
        <w:t>s</w:t>
      </w:r>
      <w:r w:rsidRPr="0082412B">
        <w:t xml:space="preserve"> actionable intelligence to cyber-physical system users and clients. The business logic software makes use of smart systems functionalities. Cyber-physical smart services range from observation </w:t>
      </w:r>
      <w:r w:rsidR="00263E98" w:rsidRPr="0082412B">
        <w:t>and</w:t>
      </w:r>
      <w:r w:rsidRPr="0082412B">
        <w:t xml:space="preserve"> monitoring to decision making and simulation.</w:t>
      </w:r>
    </w:p>
    <w:p w14:paraId="7D0FC0DB" w14:textId="57882570" w:rsidR="00047E98" w:rsidRPr="0082412B" w:rsidRDefault="00B076BA" w:rsidP="00B076BA">
      <w:pPr>
        <w:pStyle w:val="Heading2"/>
      </w:pPr>
      <w:bookmarkStart w:id="84" w:name="_Toc301107552"/>
      <w:bookmarkStart w:id="85" w:name="_Toc84232202"/>
      <w:bookmarkStart w:id="86" w:name="_Toc86426500"/>
      <w:r w:rsidRPr="0082412B">
        <w:lastRenderedPageBreak/>
        <w:t>6.5</w:t>
      </w:r>
      <w:r w:rsidRPr="0082412B">
        <w:tab/>
      </w:r>
      <w:r w:rsidR="00047E98" w:rsidRPr="0082412B">
        <w:t>Cyber-physical system deployment models</w:t>
      </w:r>
      <w:bookmarkEnd w:id="84"/>
      <w:bookmarkEnd w:id="85"/>
      <w:bookmarkEnd w:id="86"/>
    </w:p>
    <w:p w14:paraId="60668E9D" w14:textId="65451BAC" w:rsidR="00047E98" w:rsidRPr="0082412B" w:rsidRDefault="00047E98" w:rsidP="00047E98">
      <w:r w:rsidRPr="0082412B">
        <w:t xml:space="preserve">According to the end-to-end application considered, the cyber-physical computing architecture, depicted in Figure 3, can be deployed using either a three- or a four-layer model </w:t>
      </w:r>
      <w:hyperlink w:anchor="REF22" w:history="1">
        <w:r w:rsidRPr="0082412B">
          <w:rPr>
            <w:rStyle w:val="Hyperlink"/>
          </w:rPr>
          <w:t>[</w:t>
        </w:r>
        <w:r w:rsidR="003C21D2" w:rsidRPr="0082412B">
          <w:t xml:space="preserve">b-EC </w:t>
        </w:r>
        <w:proofErr w:type="spellStart"/>
        <w:r w:rsidR="003C21D2" w:rsidRPr="0082412B">
          <w:t>Ecodesign</w:t>
        </w:r>
        <w:proofErr w:type="spellEnd"/>
        <w:r w:rsidR="003C21D2" w:rsidRPr="0082412B">
          <w:t xml:space="preserve"> GL</w:t>
        </w:r>
        <w:r w:rsidRPr="0082412B">
          <w:rPr>
            <w:rStyle w:val="Hyperlink"/>
          </w:rPr>
          <w:t>]</w:t>
        </w:r>
      </w:hyperlink>
      <w:r w:rsidRPr="0082412B">
        <w:t>.</w:t>
      </w:r>
    </w:p>
    <w:p w14:paraId="5979FD04" w14:textId="59B77833" w:rsidR="00047E98" w:rsidRPr="0082412B" w:rsidRDefault="00B076BA" w:rsidP="00B076BA">
      <w:pPr>
        <w:pStyle w:val="Heading3"/>
        <w:ind w:left="0" w:firstLine="0"/>
      </w:pPr>
      <w:bookmarkStart w:id="87" w:name="_Toc1434222748"/>
      <w:bookmarkStart w:id="88" w:name="_Toc84232203"/>
      <w:r w:rsidRPr="0082412B">
        <w:t>6.5.1</w:t>
      </w:r>
      <w:r w:rsidRPr="0082412B">
        <w:tab/>
      </w:r>
      <w:r w:rsidR="00047E98" w:rsidRPr="0082412B">
        <w:t>Cyber-physical architecture three-layers deployment</w:t>
      </w:r>
      <w:bookmarkEnd w:id="87"/>
      <w:bookmarkEnd w:id="88"/>
    </w:p>
    <w:p w14:paraId="37EC7671" w14:textId="6AC781F0" w:rsidR="00047E98" w:rsidRPr="0082412B" w:rsidRDefault="00047E98" w:rsidP="00047E98">
      <w:r w:rsidRPr="0082412B">
        <w:t>A three-layer model is common for application scenarios where smart services are distributed, i.e.</w:t>
      </w:r>
      <w:r w:rsidR="003715B0" w:rsidRPr="0082412B">
        <w:t>,</w:t>
      </w:r>
      <w:r w:rsidRPr="0082412B">
        <w:t xml:space="preserve"> deployed in one or more scattered areas, each of them characterized by a low traffic volume. Most data processing is done at run-time by the smart gateways and the cloud-enabled service environment is used to enable services distribution and reach user devices. Smart systems are not deployed in a dedicated layer (not much data exchange and secondary processing are needed)</w:t>
      </w:r>
      <w:r w:rsidR="006D14F7" w:rsidRPr="0082412B">
        <w:t>,</w:t>
      </w:r>
      <w:r w:rsidRPr="0082412B">
        <w:t xml:space="preserve"> but are part of either the gateway or the service layers </w:t>
      </w:r>
      <w:r w:rsidRPr="005F0D10">
        <w:t>[</w:t>
      </w:r>
      <w:r w:rsidR="00FD55CE" w:rsidRPr="0082412B">
        <w:t>b-</w:t>
      </w:r>
      <w:r w:rsidR="00B37D65" w:rsidRPr="0082412B">
        <w:t>Bradford</w:t>
      </w:r>
      <w:r w:rsidRPr="005F0D10">
        <w:t>][</w:t>
      </w:r>
      <w:r w:rsidR="00B37D65" w:rsidRPr="0082412B">
        <w:t>b-EC EGAI</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003C21D2" w:rsidRPr="0082412B">
        <w:t>.</w:t>
      </w:r>
    </w:p>
    <w:p w14:paraId="0588ADC9" w14:textId="4C284B78" w:rsidR="00047E98" w:rsidRPr="0082412B" w:rsidRDefault="00047E98" w:rsidP="00047E98">
      <w:r w:rsidRPr="0082412B">
        <w:rPr>
          <w:bCs/>
        </w:rPr>
        <w:t>Smart assets</w:t>
      </w:r>
      <w:r w:rsidRPr="0082412B">
        <w:t xml:space="preserve"> are processed locally by the </w:t>
      </w:r>
      <w:r w:rsidRPr="0082412B">
        <w:rPr>
          <w:bCs/>
        </w:rPr>
        <w:t>smart gateways</w:t>
      </w:r>
      <w:r w:rsidRPr="0082412B">
        <w:t xml:space="preserve">, which provide real-time streaming data analysis. In addition, the smart gateways aggregate multiple and heterogeneous data streams sending non-real-time data to the </w:t>
      </w:r>
      <w:r w:rsidRPr="0082412B">
        <w:rPr>
          <w:bCs/>
        </w:rPr>
        <w:t>cloud</w:t>
      </w:r>
      <w:r w:rsidRPr="0082412B">
        <w:t xml:space="preserve"> for storing and possible additional processing. Finally, each smart gateway implements network services (noticeably, access to and local management of smart assets), security services and small-scale local data storage.</w:t>
      </w:r>
    </w:p>
    <w:p w14:paraId="677FBE9A" w14:textId="0AD96204" w:rsidR="00047E98" w:rsidRPr="0082412B" w:rsidRDefault="00047E98" w:rsidP="00047E98">
      <w:r w:rsidRPr="0082412B">
        <w:t xml:space="preserve">Typical examples of these application scenarios </w:t>
      </w:r>
      <w:proofErr w:type="gramStart"/>
      <w:r w:rsidRPr="0082412B">
        <w:t>are:</w:t>
      </w:r>
      <w:proofErr w:type="gramEnd"/>
      <w:r w:rsidRPr="0082412B">
        <w:t xml:space="preserve"> smart devices monitoring and control</w:t>
      </w:r>
      <w:r w:rsidR="00263E98" w:rsidRPr="0082412B">
        <w:t>;</w:t>
      </w:r>
      <w:r w:rsidRPr="0082412B">
        <w:t xml:space="preserve"> and smart environmental protection. The three-layer deployment model is show</w:t>
      </w:r>
      <w:r w:rsidR="00263E98" w:rsidRPr="0082412B">
        <w:t>n</w:t>
      </w:r>
      <w:r w:rsidRPr="0082412B">
        <w:t xml:space="preserve"> in Figure 4.</w:t>
      </w:r>
    </w:p>
    <w:p w14:paraId="219370B6" w14:textId="77777777" w:rsidR="00047E98" w:rsidRPr="0082412B" w:rsidRDefault="00047E98" w:rsidP="00DE365C">
      <w:pPr>
        <w:pStyle w:val="Figure"/>
      </w:pPr>
      <w:r w:rsidRPr="0082412B">
        <w:rPr>
          <w:noProof/>
          <w:lang w:val="en-US"/>
        </w:rPr>
        <w:drawing>
          <wp:inline distT="0" distB="0" distL="0" distR="0" wp14:anchorId="2916314D" wp14:editId="536E3169">
            <wp:extent cx="2553909" cy="241778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711" cy="2428953"/>
                    </a:xfrm>
                    <a:prstGeom prst="rect">
                      <a:avLst/>
                    </a:prstGeom>
                    <a:noFill/>
                  </pic:spPr>
                </pic:pic>
              </a:graphicData>
            </a:graphic>
          </wp:inline>
        </w:drawing>
      </w:r>
    </w:p>
    <w:p w14:paraId="3057B0CA" w14:textId="5091DC70" w:rsidR="00047E98" w:rsidRPr="0082412B" w:rsidRDefault="00047E98" w:rsidP="00DE365C">
      <w:pPr>
        <w:pStyle w:val="FigureNoTitle0"/>
      </w:pPr>
      <w:bookmarkStart w:id="89" w:name="_Ref61789424"/>
      <w:bookmarkStart w:id="90" w:name="_Toc80866031"/>
      <w:bookmarkStart w:id="91" w:name="_Toc86429224"/>
      <w:r w:rsidRPr="0082412B">
        <w:t>Figure 4</w:t>
      </w:r>
      <w:bookmarkEnd w:id="89"/>
      <w:r w:rsidRPr="0082412B">
        <w:t xml:space="preserve"> – Three-layer deployment schema of cyber-physical architectures</w:t>
      </w:r>
      <w:bookmarkEnd w:id="90"/>
      <w:bookmarkEnd w:id="91"/>
    </w:p>
    <w:p w14:paraId="5DADA2B8" w14:textId="6800DFDD" w:rsidR="00047E98" w:rsidRPr="0082412B" w:rsidRDefault="00B076BA" w:rsidP="00B076BA">
      <w:pPr>
        <w:pStyle w:val="Heading3"/>
        <w:ind w:left="0" w:firstLine="0"/>
      </w:pPr>
      <w:bookmarkStart w:id="92" w:name="_Toc738133285"/>
      <w:bookmarkStart w:id="93" w:name="_Toc84232204"/>
      <w:r w:rsidRPr="0082412B">
        <w:t>6.5.2</w:t>
      </w:r>
      <w:r w:rsidRPr="0082412B">
        <w:tab/>
      </w:r>
      <w:r w:rsidR="00047E98" w:rsidRPr="0082412B">
        <w:t>Cyber-physical architecture four-layer deployment</w:t>
      </w:r>
      <w:bookmarkEnd w:id="92"/>
      <w:bookmarkEnd w:id="93"/>
    </w:p>
    <w:p w14:paraId="69485F08" w14:textId="00F3DEF1" w:rsidR="00047E98" w:rsidRPr="0082412B" w:rsidRDefault="00047E98" w:rsidP="00047E98">
      <w:r w:rsidRPr="0082412B">
        <w:t xml:space="preserve">A four-layer model is common for application scenarios where smart services are deployed centrally, and the </w:t>
      </w:r>
      <w:r w:rsidRPr="0082412B">
        <w:rPr>
          <w:bCs/>
        </w:rPr>
        <w:t>traffic volume is high</w:t>
      </w:r>
      <w:r w:rsidR="005F0D10">
        <w:rPr>
          <w:bCs/>
        </w:rPr>
        <w:t xml:space="preserve"> </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005F0D10">
        <w:t>.</w:t>
      </w:r>
      <w:r w:rsidRPr="0082412B">
        <w:t xml:space="preserve"> A </w:t>
      </w:r>
      <w:r w:rsidRPr="0082412B">
        <w:rPr>
          <w:bCs/>
        </w:rPr>
        <w:t>large amount of data and many local application systems are deployed at the edge</w:t>
      </w:r>
      <w:r w:rsidRPr="0082412B">
        <w:t xml:space="preserve"> of the network. Therefore, it is necessary to provide a large amount of computing and storage resources near the edge –</w:t>
      </w:r>
      <w:r w:rsidR="003715B0" w:rsidRPr="0082412B">
        <w:t xml:space="preserve"> </w:t>
      </w:r>
      <w:r w:rsidRPr="0082412B">
        <w:t>i.e.</w:t>
      </w:r>
      <w:r w:rsidR="003715B0" w:rsidRPr="0082412B">
        <w:t>,</w:t>
      </w:r>
      <w:r w:rsidRPr="0082412B">
        <w:t xml:space="preserve"> </w:t>
      </w:r>
      <w:r w:rsidRPr="0082412B">
        <w:rPr>
          <w:bCs/>
        </w:rPr>
        <w:t>distributed smart systems</w:t>
      </w:r>
      <w:r w:rsidRPr="0082412B">
        <w:t xml:space="preserve">. This is achieved by deploying a layer consisting of a set of locally distributed smart systems. They are in charge of aggregating data for secondary processing; primary processing, </w:t>
      </w:r>
      <w:r w:rsidR="00D51BEB" w:rsidRPr="0082412B">
        <w:t>in</w:t>
      </w:r>
      <w:r w:rsidRPr="0082412B">
        <w:t xml:space="preserve"> real</w:t>
      </w:r>
      <w:r w:rsidR="00D51BEB" w:rsidRPr="0082412B">
        <w:t xml:space="preserve"> </w:t>
      </w:r>
      <w:r w:rsidRPr="0082412B">
        <w:t xml:space="preserve">time, </w:t>
      </w:r>
      <w:r w:rsidR="00D51BEB" w:rsidRPr="0082412B">
        <w:t>h</w:t>
      </w:r>
      <w:r w:rsidRPr="0082412B">
        <w:t xml:space="preserve">as already </w:t>
      </w:r>
      <w:r w:rsidR="00D51BEB" w:rsidRPr="0082412B">
        <w:t xml:space="preserve">been </w:t>
      </w:r>
      <w:r w:rsidRPr="0082412B">
        <w:t xml:space="preserve">done by the smart gateways and the smart assets. The locally distributed smart systems are interconnected to exchange data and knowledge. These (commonly cloud-based) systems support horizontal elastic expansion of computing and storage resources and implement real-time decision-making and optimization operations locally </w:t>
      </w:r>
      <w:r w:rsidRPr="005F0D10">
        <w:t>[</w:t>
      </w:r>
      <w:r w:rsidR="00FD55CE" w:rsidRPr="0082412B">
        <w:t>b-</w:t>
      </w:r>
      <w:r w:rsidR="00B37D65" w:rsidRPr="0082412B">
        <w:t>Bradford</w:t>
      </w:r>
      <w:r w:rsidRPr="005F0D10">
        <w:t>][</w:t>
      </w:r>
      <w:r w:rsidR="00B37D65" w:rsidRPr="0082412B">
        <w:t>b-EC EGAI</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Pr="0082412B">
        <w:t>. The service environment (cloud-enabled) is then used to connect with users –</w:t>
      </w:r>
      <w:r w:rsidR="003715B0" w:rsidRPr="0082412B">
        <w:t xml:space="preserve"> </w:t>
      </w:r>
      <w:r w:rsidRPr="0082412B">
        <w:t xml:space="preserve">see ubiquitous Internet connection. </w:t>
      </w:r>
    </w:p>
    <w:p w14:paraId="1872AF38" w14:textId="58421BD3" w:rsidR="00047E98" w:rsidRPr="0082412B" w:rsidRDefault="00047E98" w:rsidP="00047E98">
      <w:r w:rsidRPr="0082412B">
        <w:lastRenderedPageBreak/>
        <w:t xml:space="preserve">Typical examples of these application scenarios </w:t>
      </w:r>
      <w:proofErr w:type="gramStart"/>
      <w:r w:rsidRPr="0082412B">
        <w:t>are:</w:t>
      </w:r>
      <w:proofErr w:type="gramEnd"/>
      <w:r w:rsidRPr="0082412B">
        <w:t xml:space="preserve"> video analysis</w:t>
      </w:r>
      <w:r w:rsidR="00D51BEB" w:rsidRPr="0082412B">
        <w:t>;</w:t>
      </w:r>
      <w:r w:rsidRPr="0082412B">
        <w:t xml:space="preserve"> distributed grid</w:t>
      </w:r>
      <w:r w:rsidR="00D51BEB" w:rsidRPr="0082412B">
        <w:t>;</w:t>
      </w:r>
      <w:r w:rsidRPr="0082412B">
        <w:t xml:space="preserve"> and smart manufacturing. The four-layer deployment model is show</w:t>
      </w:r>
      <w:r w:rsidR="00D51BEB" w:rsidRPr="0082412B">
        <w:t>n</w:t>
      </w:r>
      <w:r w:rsidRPr="0082412B">
        <w:t xml:space="preserve"> in</w:t>
      </w:r>
      <w:r w:rsidR="00D51BEB" w:rsidRPr="0082412B">
        <w:t xml:space="preserve"> Figure 5.</w:t>
      </w:r>
    </w:p>
    <w:p w14:paraId="01EE26EC" w14:textId="77777777" w:rsidR="00047E98" w:rsidRPr="0082412B" w:rsidRDefault="00047E98" w:rsidP="00DE365C">
      <w:pPr>
        <w:pStyle w:val="Figure"/>
      </w:pPr>
      <w:r w:rsidRPr="0082412B">
        <w:rPr>
          <w:noProof/>
          <w:lang w:val="en-US"/>
        </w:rPr>
        <w:drawing>
          <wp:inline distT="0" distB="0" distL="0" distR="0" wp14:anchorId="456A6C33" wp14:editId="1EC5BF50">
            <wp:extent cx="4764933" cy="3660725"/>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7191" cy="3670143"/>
                    </a:xfrm>
                    <a:prstGeom prst="rect">
                      <a:avLst/>
                    </a:prstGeom>
                    <a:noFill/>
                  </pic:spPr>
                </pic:pic>
              </a:graphicData>
            </a:graphic>
          </wp:inline>
        </w:drawing>
      </w:r>
    </w:p>
    <w:p w14:paraId="2857D77F" w14:textId="7B32405F" w:rsidR="00047E98" w:rsidRPr="0082412B" w:rsidRDefault="00047E98" w:rsidP="00DE365C">
      <w:pPr>
        <w:pStyle w:val="FigureNoTitle0"/>
      </w:pPr>
      <w:bookmarkStart w:id="94" w:name="_Ref79592885"/>
      <w:bookmarkStart w:id="95" w:name="_Toc80866032"/>
      <w:bookmarkStart w:id="96" w:name="_Toc86429225"/>
      <w:r w:rsidRPr="0082412B">
        <w:t>Figure 5</w:t>
      </w:r>
      <w:bookmarkEnd w:id="94"/>
      <w:r w:rsidRPr="0082412B">
        <w:t xml:space="preserve"> – Four-layer deployment schema of cyber-physical architectures</w:t>
      </w:r>
      <w:bookmarkEnd w:id="95"/>
      <w:bookmarkEnd w:id="96"/>
    </w:p>
    <w:p w14:paraId="1F055BD4" w14:textId="4D6941A7" w:rsidR="00047E98" w:rsidRPr="0082412B" w:rsidRDefault="00B076BA" w:rsidP="00B076BA">
      <w:pPr>
        <w:pStyle w:val="Heading4"/>
        <w:ind w:left="0" w:firstLine="0"/>
      </w:pPr>
      <w:bookmarkStart w:id="97" w:name="_Toc1422775334"/>
      <w:r w:rsidRPr="0082412B">
        <w:t>6.5.2.1</w:t>
      </w:r>
      <w:r w:rsidRPr="0082412B">
        <w:tab/>
      </w:r>
      <w:r w:rsidR="00047E98" w:rsidRPr="0082412B">
        <w:t xml:space="preserve">Cloud environment deployment </w:t>
      </w:r>
      <w:bookmarkEnd w:id="97"/>
    </w:p>
    <w:p w14:paraId="2BA08E9C" w14:textId="53B503F4" w:rsidR="00047E98" w:rsidRPr="0082412B" w:rsidRDefault="00047E98" w:rsidP="00047E98">
      <w:r w:rsidRPr="0082412B">
        <w:t xml:space="preserve">Cloud platforms can be public, private and hybrid. In particular, a cloud can be seen as an extension of an enterprise </w:t>
      </w:r>
      <w:r w:rsidR="00923DFD" w:rsidRPr="0082412B">
        <w:t xml:space="preserve">data centre </w:t>
      </w:r>
      <w:r w:rsidRPr="0082412B">
        <w:t>(i.e.</w:t>
      </w:r>
      <w:r w:rsidR="003715B0" w:rsidRPr="0082412B">
        <w:t>,</w:t>
      </w:r>
      <w:r w:rsidRPr="0082412B">
        <w:t xml:space="preserve"> a private facility operated for the sole use of supporting a single organization) – see Figure 6.</w:t>
      </w:r>
    </w:p>
    <w:p w14:paraId="498BD229" w14:textId="77777777" w:rsidR="00047E98" w:rsidRPr="0082412B" w:rsidRDefault="00047E98" w:rsidP="00DE365C">
      <w:pPr>
        <w:pStyle w:val="Figure"/>
      </w:pPr>
      <w:r w:rsidRPr="0082412B">
        <w:rPr>
          <w:noProof/>
          <w:lang w:val="en-US"/>
        </w:rPr>
        <w:drawing>
          <wp:inline distT="0" distB="0" distL="0" distR="0" wp14:anchorId="23493149" wp14:editId="49F49376">
            <wp:extent cx="4572000" cy="2476500"/>
            <wp:effectExtent l="0" t="0" r="0" b="0"/>
            <wp:docPr id="512415592" name="Picture 5124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140A406B" w14:textId="247111FB" w:rsidR="00047E98" w:rsidRPr="0082412B" w:rsidRDefault="00047E98" w:rsidP="00DE365C">
      <w:pPr>
        <w:pStyle w:val="FigureNoTitle0"/>
      </w:pPr>
      <w:bookmarkStart w:id="98" w:name="_Toc80866033"/>
      <w:bookmarkStart w:id="99" w:name="_Toc86429226"/>
      <w:r w:rsidRPr="0082412B">
        <w:t>Figure 6 – Cloud as an extended enterprise data centre</w:t>
      </w:r>
      <w:bookmarkEnd w:id="98"/>
      <w:bookmarkEnd w:id="99"/>
    </w:p>
    <w:p w14:paraId="68561452" w14:textId="2532B163" w:rsidR="00047E98" w:rsidRPr="0082412B" w:rsidRDefault="00047E98" w:rsidP="00047E98">
      <w:r w:rsidRPr="0082412B">
        <w:t xml:space="preserve">Cloud platform performances depend on various cloud-services operation factors including </w:t>
      </w:r>
      <w:r w:rsidRPr="005F0D10">
        <w:t>[</w:t>
      </w:r>
      <w:r w:rsidR="00047FC2" w:rsidRPr="0082412B">
        <w:t>b-ISO/IEC 30141</w:t>
      </w:r>
      <w:r w:rsidRPr="005F0D10">
        <w:t>]</w:t>
      </w:r>
      <w:r w:rsidRPr="0082412B">
        <w:t>:</w:t>
      </w:r>
    </w:p>
    <w:p w14:paraId="49568A9F" w14:textId="4A399004" w:rsidR="00047E98" w:rsidRPr="0082412B" w:rsidRDefault="00B076BA" w:rsidP="00B076BA">
      <w:pPr>
        <w:pStyle w:val="enumlev1"/>
        <w:rPr>
          <w:szCs w:val="24"/>
        </w:rPr>
      </w:pPr>
      <w:r w:rsidRPr="0082412B">
        <w:t>•</w:t>
      </w:r>
      <w:r w:rsidRPr="0082412B">
        <w:tab/>
      </w:r>
      <w:r w:rsidR="00047E98" w:rsidRPr="0082412B">
        <w:t>availability of the service;</w:t>
      </w:r>
    </w:p>
    <w:p w14:paraId="1810C0C5" w14:textId="6C02841D" w:rsidR="00047E98" w:rsidRPr="0082412B" w:rsidRDefault="00B076BA" w:rsidP="00B076BA">
      <w:pPr>
        <w:pStyle w:val="enumlev1"/>
        <w:rPr>
          <w:szCs w:val="24"/>
        </w:rPr>
      </w:pPr>
      <w:r w:rsidRPr="0082412B">
        <w:t>•</w:t>
      </w:r>
      <w:r w:rsidRPr="0082412B">
        <w:tab/>
      </w:r>
      <w:r w:rsidR="00047E98" w:rsidRPr="0082412B">
        <w:t>response time to complete service requests;</w:t>
      </w:r>
    </w:p>
    <w:p w14:paraId="55BFF239" w14:textId="37933D27" w:rsidR="00047E98" w:rsidRPr="0082412B" w:rsidRDefault="00B076BA" w:rsidP="00B076BA">
      <w:pPr>
        <w:pStyle w:val="enumlev1"/>
        <w:rPr>
          <w:szCs w:val="24"/>
        </w:rPr>
      </w:pPr>
      <w:r w:rsidRPr="0082412B">
        <w:lastRenderedPageBreak/>
        <w:t>•</w:t>
      </w:r>
      <w:r w:rsidRPr="0082412B">
        <w:tab/>
      </w:r>
      <w:r w:rsidR="00047E98" w:rsidRPr="0082412B">
        <w:t>transaction rate at which service requests are executed;</w:t>
      </w:r>
    </w:p>
    <w:p w14:paraId="3FBC5870" w14:textId="269DDB4F" w:rsidR="00047E98" w:rsidRPr="0082412B" w:rsidRDefault="00B076BA" w:rsidP="00B076BA">
      <w:pPr>
        <w:pStyle w:val="enumlev1"/>
        <w:rPr>
          <w:szCs w:val="24"/>
        </w:rPr>
      </w:pPr>
      <w:r w:rsidRPr="0082412B">
        <w:t>•</w:t>
      </w:r>
      <w:r w:rsidRPr="0082412B">
        <w:tab/>
      </w:r>
      <w:r w:rsidR="00047E98" w:rsidRPr="0082412B">
        <w:t>latency for service requests;</w:t>
      </w:r>
    </w:p>
    <w:p w14:paraId="37999176" w14:textId="10F32CE2" w:rsidR="00047E98" w:rsidRPr="0082412B" w:rsidRDefault="00B076BA" w:rsidP="00B076BA">
      <w:pPr>
        <w:pStyle w:val="enumlev1"/>
        <w:rPr>
          <w:szCs w:val="24"/>
        </w:rPr>
      </w:pPr>
      <w:r w:rsidRPr="0082412B">
        <w:t>•</w:t>
      </w:r>
      <w:r w:rsidRPr="0082412B">
        <w:tab/>
      </w:r>
      <w:r w:rsidR="00047E98" w:rsidRPr="0082412B">
        <w:t>data throughput rate (input and output);</w:t>
      </w:r>
    </w:p>
    <w:p w14:paraId="196E2E5E" w14:textId="5C0DA301" w:rsidR="00047E98" w:rsidRPr="0082412B" w:rsidRDefault="00B076BA" w:rsidP="00B076BA">
      <w:pPr>
        <w:pStyle w:val="enumlev1"/>
        <w:rPr>
          <w:szCs w:val="24"/>
        </w:rPr>
      </w:pPr>
      <w:r w:rsidRPr="0082412B">
        <w:t>•</w:t>
      </w:r>
      <w:r w:rsidRPr="0082412B">
        <w:tab/>
      </w:r>
      <w:r w:rsidR="00047E98" w:rsidRPr="0082412B">
        <w:t>number of concurrent service requests (scalability);</w:t>
      </w:r>
    </w:p>
    <w:p w14:paraId="32F57F1A" w14:textId="12335374" w:rsidR="00047E98" w:rsidRPr="0082412B" w:rsidRDefault="00B076BA" w:rsidP="00B076BA">
      <w:pPr>
        <w:pStyle w:val="enumlev1"/>
        <w:rPr>
          <w:szCs w:val="24"/>
        </w:rPr>
      </w:pPr>
      <w:r w:rsidRPr="0082412B">
        <w:t>•</w:t>
      </w:r>
      <w:r w:rsidRPr="0082412B">
        <w:tab/>
      </w:r>
      <w:r w:rsidR="00047E98" w:rsidRPr="0082412B">
        <w:t>capacity of data storage;</w:t>
      </w:r>
    </w:p>
    <w:p w14:paraId="0F19CFB5" w14:textId="626A46AD" w:rsidR="00047E98" w:rsidRPr="0082412B" w:rsidRDefault="00B076BA" w:rsidP="00B076BA">
      <w:pPr>
        <w:pStyle w:val="enumlev1"/>
        <w:rPr>
          <w:szCs w:val="24"/>
        </w:rPr>
      </w:pPr>
      <w:r w:rsidRPr="0082412B">
        <w:t>•</w:t>
      </w:r>
      <w:r w:rsidRPr="0082412B">
        <w:tab/>
      </w:r>
      <w:r w:rsidR="00047E98" w:rsidRPr="0082412B">
        <w:t>(for</w:t>
      </w:r>
      <w:bookmarkStart w:id="100" w:name="OLE_LINK3"/>
      <w:r w:rsidR="00047E98" w:rsidRPr="0082412B">
        <w:t xml:space="preserve"> IaaS </w:t>
      </w:r>
      <w:bookmarkEnd w:id="100"/>
      <w:r w:rsidR="00047E98" w:rsidRPr="0082412B">
        <w:t xml:space="preserve">and </w:t>
      </w:r>
      <w:bookmarkStart w:id="101" w:name="OLE_LINK4"/>
      <w:r w:rsidR="00047E98" w:rsidRPr="0082412B">
        <w:t>PaaS</w:t>
      </w:r>
      <w:bookmarkEnd w:id="101"/>
      <w:r w:rsidR="00047E98" w:rsidRPr="0082412B">
        <w:t>) the number of concurrent execution threads available to an application;</w:t>
      </w:r>
    </w:p>
    <w:p w14:paraId="6C41FC43" w14:textId="6B8C98B3" w:rsidR="00047E98" w:rsidRPr="0082412B" w:rsidRDefault="00B076BA" w:rsidP="00B076BA">
      <w:pPr>
        <w:pStyle w:val="enumlev1"/>
        <w:rPr>
          <w:szCs w:val="24"/>
        </w:rPr>
      </w:pPr>
      <w:r w:rsidRPr="0082412B">
        <w:t>•</w:t>
      </w:r>
      <w:r w:rsidRPr="0082412B">
        <w:tab/>
      </w:r>
      <w:r w:rsidR="00047E98" w:rsidRPr="0082412B">
        <w:t xml:space="preserve">(for IaaS and PaaS) the amount of </w:t>
      </w:r>
      <w:r w:rsidR="004F5F05" w:rsidRPr="0082412B">
        <w:rPr>
          <w:lang w:bidi="ar-DZ"/>
        </w:rPr>
        <w:t>random access</w:t>
      </w:r>
      <w:r w:rsidR="004F5F05" w:rsidRPr="0082412B">
        <w:t xml:space="preserve"> </w:t>
      </w:r>
      <w:r w:rsidR="00047E98" w:rsidRPr="0082412B">
        <w:t>memory available to the running program;</w:t>
      </w:r>
    </w:p>
    <w:p w14:paraId="3A77884E" w14:textId="2FCCAA46" w:rsidR="00047E98" w:rsidRPr="0082412B" w:rsidRDefault="00B076BA" w:rsidP="00B076BA">
      <w:pPr>
        <w:pStyle w:val="enumlev1"/>
        <w:rPr>
          <w:szCs w:val="24"/>
        </w:rPr>
      </w:pPr>
      <w:r w:rsidRPr="0082412B">
        <w:t>•</w:t>
      </w:r>
      <w:r w:rsidRPr="0082412B">
        <w:tab/>
      </w:r>
      <w:r w:rsidR="00047E98" w:rsidRPr="0082412B">
        <w:t>data cent</w:t>
      </w:r>
      <w:r w:rsidR="00923DFD" w:rsidRPr="0082412B">
        <w:t>r</w:t>
      </w:r>
      <w:r w:rsidR="00047E98" w:rsidRPr="0082412B">
        <w:t>e network I</w:t>
      </w:r>
      <w:r w:rsidR="00804F93" w:rsidRPr="0082412B">
        <w:t>nternet protocol</w:t>
      </w:r>
      <w:r w:rsidR="00047E98" w:rsidRPr="0082412B">
        <w:t xml:space="preserve"> address pool or </w:t>
      </w:r>
      <w:r w:rsidR="00804F93" w:rsidRPr="0082412B">
        <w:rPr>
          <w:lang w:bidi="ar-DZ"/>
        </w:rPr>
        <w:t>virtual local area network</w:t>
      </w:r>
      <w:r w:rsidR="00047E98" w:rsidRPr="0082412B">
        <w:t xml:space="preserve"> range capacity.</w:t>
      </w:r>
    </w:p>
    <w:p w14:paraId="16B4FCD1" w14:textId="77777777" w:rsidR="00047E98" w:rsidRPr="0082412B" w:rsidRDefault="00047E98" w:rsidP="00047E98">
      <w:r w:rsidRPr="0082412B">
        <w:t>Cloud energy consumption is influenced by its performances and, hence, its implemented services and operations.</w:t>
      </w:r>
    </w:p>
    <w:p w14:paraId="3853A7A8" w14:textId="66A56AD3" w:rsidR="00047E98" w:rsidRPr="0082412B" w:rsidRDefault="00B522D5" w:rsidP="00B522D5">
      <w:pPr>
        <w:pStyle w:val="Heading1"/>
        <w:ind w:left="0" w:firstLine="0"/>
        <w:rPr>
          <w:lang w:bidi="ar-DZ"/>
        </w:rPr>
      </w:pPr>
      <w:bookmarkStart w:id="102" w:name="_Ref79929757"/>
      <w:bookmarkStart w:id="103" w:name="_Toc1523333606"/>
      <w:bookmarkStart w:id="104" w:name="_Toc84232205"/>
      <w:bookmarkStart w:id="105" w:name="_Toc86426501"/>
      <w:r w:rsidRPr="0082412B">
        <w:t>7</w:t>
      </w:r>
      <w:r w:rsidRPr="0082412B">
        <w:tab/>
      </w:r>
      <w:r w:rsidR="00047E98" w:rsidRPr="0082412B">
        <w:t>End-to-end use cases addressed</w:t>
      </w:r>
      <w:bookmarkEnd w:id="102"/>
      <w:bookmarkEnd w:id="103"/>
      <w:bookmarkEnd w:id="104"/>
      <w:bookmarkEnd w:id="105"/>
    </w:p>
    <w:p w14:paraId="7C53A7AD" w14:textId="59ACFA66" w:rsidR="00047E98" w:rsidRPr="0082412B" w:rsidRDefault="00047E98" w:rsidP="00047E98">
      <w:r w:rsidRPr="0082412B">
        <w:t xml:space="preserve">For the scope of this </w:t>
      </w:r>
      <w:r w:rsidR="00D51BEB" w:rsidRPr="0082412B">
        <w:t>Technical Report</w:t>
      </w:r>
      <w:r w:rsidRPr="0082412B">
        <w:t>, three different types of cyber-physical use cases</w:t>
      </w:r>
      <w:r w:rsidR="00D51BEB" w:rsidRPr="0082412B">
        <w:t xml:space="preserve"> are distinguished</w:t>
      </w:r>
      <w:r w:rsidRPr="0082412B">
        <w:t>, building on a combination of innovative technologies:</w:t>
      </w:r>
    </w:p>
    <w:p w14:paraId="30549B46" w14:textId="1814EBAF" w:rsidR="00047E98" w:rsidRPr="0082412B" w:rsidRDefault="00B522D5" w:rsidP="00B522D5">
      <w:pPr>
        <w:pStyle w:val="enumlev1"/>
      </w:pPr>
      <w:r w:rsidRPr="0082412B">
        <w:t>1</w:t>
      </w:r>
      <w:r w:rsidRPr="0082412B">
        <w:tab/>
      </w:r>
      <w:r w:rsidR="00047E98" w:rsidRPr="0082412B">
        <w:t>monitoring applications using smart IoT systems and AI software;</w:t>
      </w:r>
    </w:p>
    <w:p w14:paraId="38D596FC" w14:textId="5C0F0A06" w:rsidR="00047E98" w:rsidRPr="0082412B" w:rsidRDefault="00B522D5" w:rsidP="00B522D5">
      <w:pPr>
        <w:pStyle w:val="enumlev1"/>
      </w:pPr>
      <w:r w:rsidRPr="0082412B">
        <w:t>2</w:t>
      </w:r>
      <w:r w:rsidRPr="0082412B">
        <w:tab/>
      </w:r>
      <w:r w:rsidR="00047E98" w:rsidRPr="0082412B">
        <w:t xml:space="preserve">smart applications using </w:t>
      </w:r>
      <w:r w:rsidR="00923DFD" w:rsidRPr="0082412B">
        <w:t xml:space="preserve">edge computing and cloud </w:t>
      </w:r>
      <w:r w:rsidR="00047E98" w:rsidRPr="0082412B">
        <w:t>data cent</w:t>
      </w:r>
      <w:r w:rsidR="00923DFD" w:rsidRPr="0082412B">
        <w:t>r</w:t>
      </w:r>
      <w:r w:rsidR="00047E98" w:rsidRPr="0082412B">
        <w:t>e</w:t>
      </w:r>
      <w:r w:rsidR="00994E53" w:rsidRPr="0082412B">
        <w:t>s</w:t>
      </w:r>
      <w:r w:rsidR="00047E98" w:rsidRPr="0082412B">
        <w:t>;</w:t>
      </w:r>
    </w:p>
    <w:p w14:paraId="750E111E" w14:textId="2378A554" w:rsidR="00047E98" w:rsidRPr="0082412B" w:rsidRDefault="00B522D5" w:rsidP="00B522D5">
      <w:pPr>
        <w:pStyle w:val="enumlev1"/>
      </w:pPr>
      <w:r w:rsidRPr="0082412B">
        <w:t>3</w:t>
      </w:r>
      <w:r w:rsidRPr="0082412B">
        <w:tab/>
      </w:r>
      <w:r w:rsidR="00047E98" w:rsidRPr="0082412B">
        <w:t xml:space="preserve">simulation applications using the </w:t>
      </w:r>
      <w:r w:rsidR="00D51BEB" w:rsidRPr="0082412B">
        <w:t xml:space="preserve">digital twin </w:t>
      </w:r>
      <w:r w:rsidR="00047E98" w:rsidRPr="0082412B">
        <w:t>pattern.</w:t>
      </w:r>
    </w:p>
    <w:p w14:paraId="37B3A85B" w14:textId="51CB8AD7" w:rsidR="00047E98" w:rsidRPr="0082412B" w:rsidRDefault="00047E98" w:rsidP="00047E98">
      <w:r w:rsidRPr="0082412B">
        <w:t xml:space="preserve">For these use case typologies, energy perspectives </w:t>
      </w:r>
      <w:r w:rsidR="00923DFD" w:rsidRPr="0082412B">
        <w:t xml:space="preserve">are analysed in </w:t>
      </w:r>
      <w:r w:rsidRPr="0082412B">
        <w:t>relat</w:t>
      </w:r>
      <w:r w:rsidR="00923DFD" w:rsidRPr="0082412B">
        <w:t>ion</w:t>
      </w:r>
      <w:r w:rsidRPr="0082412B">
        <w:t xml:space="preserve"> to their computer processing and data management aspects.</w:t>
      </w:r>
    </w:p>
    <w:p w14:paraId="024E79AA" w14:textId="186D212C" w:rsidR="00047E98" w:rsidRPr="0082412B" w:rsidRDefault="004C1DD9" w:rsidP="004C1DD9">
      <w:pPr>
        <w:pStyle w:val="Heading2"/>
        <w:rPr>
          <w:lang w:bidi="ar-DZ"/>
        </w:rPr>
      </w:pPr>
      <w:bookmarkStart w:id="106" w:name="_Toc832888171"/>
      <w:bookmarkStart w:id="107" w:name="_Toc84232206"/>
      <w:bookmarkStart w:id="108" w:name="_Toc86426502"/>
      <w:r w:rsidRPr="0082412B">
        <w:t>7.1</w:t>
      </w:r>
      <w:r w:rsidRPr="0082412B">
        <w:tab/>
      </w:r>
      <w:r w:rsidR="00047E98" w:rsidRPr="0082412B">
        <w:t>Monitoring application using smart IoT systems and AI software</w:t>
      </w:r>
      <w:bookmarkEnd w:id="106"/>
      <w:bookmarkEnd w:id="107"/>
      <w:bookmarkEnd w:id="108"/>
    </w:p>
    <w:p w14:paraId="179E10A1" w14:textId="089A4542" w:rsidR="00047E98" w:rsidRPr="0082412B" w:rsidRDefault="00047E98" w:rsidP="00DE365C">
      <w:r w:rsidRPr="0082412B">
        <w:t>These applications commonly implement a three-layer deployment schema –</w:t>
      </w:r>
      <w:r w:rsidR="003715B0" w:rsidRPr="0082412B">
        <w:t xml:space="preserve"> </w:t>
      </w:r>
      <w:r w:rsidRPr="0082412B">
        <w:t>see Figure 4.</w:t>
      </w:r>
    </w:p>
    <w:p w14:paraId="25F0A7DD" w14:textId="215F9EB7" w:rsidR="00047E98" w:rsidRPr="0082412B" w:rsidRDefault="004C1DD9" w:rsidP="004C1DD9">
      <w:pPr>
        <w:pStyle w:val="Heading2"/>
        <w:rPr>
          <w:lang w:bidi="ar-DZ"/>
        </w:rPr>
      </w:pPr>
      <w:bookmarkStart w:id="109" w:name="_Toc566003716"/>
      <w:bookmarkStart w:id="110" w:name="_Toc84232207"/>
      <w:bookmarkStart w:id="111" w:name="_Toc86426503"/>
      <w:r w:rsidRPr="0082412B">
        <w:t>7.2</w:t>
      </w:r>
      <w:r w:rsidRPr="0082412B">
        <w:tab/>
      </w:r>
      <w:r w:rsidR="00047E98" w:rsidRPr="0082412B">
        <w:t xml:space="preserve">Smart application using </w:t>
      </w:r>
      <w:r w:rsidR="00923DFD" w:rsidRPr="0082412B">
        <w:t xml:space="preserve">edge computing and cloud </w:t>
      </w:r>
      <w:r w:rsidR="00047E98" w:rsidRPr="0082412B">
        <w:t>data cent</w:t>
      </w:r>
      <w:r w:rsidR="00923DFD" w:rsidRPr="0082412B">
        <w:t>r</w:t>
      </w:r>
      <w:r w:rsidR="00047E98" w:rsidRPr="0082412B">
        <w:t>e</w:t>
      </w:r>
      <w:bookmarkEnd w:id="109"/>
      <w:bookmarkEnd w:id="110"/>
      <w:bookmarkEnd w:id="111"/>
    </w:p>
    <w:p w14:paraId="1C649CAF" w14:textId="16B22D1B" w:rsidR="00047E98" w:rsidRPr="0082412B" w:rsidRDefault="00047E98" w:rsidP="00DE365C">
      <w:r w:rsidRPr="0082412B">
        <w:t>Smart applications and systems build on collaboration of multiple distributed smart servers that connect the physical and the digital world providing real-time data analysis and actionable intelligence –</w:t>
      </w:r>
      <w:r w:rsidR="003715B0" w:rsidRPr="0082412B">
        <w:t xml:space="preserve"> </w:t>
      </w:r>
      <w:r w:rsidRPr="0082412B">
        <w:t xml:space="preserve">see the cyber-physical systems </w:t>
      </w:r>
      <w:r w:rsidR="004113D2" w:rsidRPr="0082412B">
        <w:t xml:space="preserve">(clause 6.4) </w:t>
      </w:r>
      <w:r w:rsidRPr="0082412B">
        <w:t xml:space="preserve">and the </w:t>
      </w:r>
      <w:r w:rsidR="00D51BEB" w:rsidRPr="0082412B">
        <w:t>digital t</w:t>
      </w:r>
      <w:r w:rsidRPr="0082412B">
        <w:t>win pattern</w:t>
      </w:r>
      <w:r w:rsidR="004113D2" w:rsidRPr="0082412B">
        <w:t xml:space="preserve"> (clause 6.3)</w:t>
      </w:r>
      <w:r w:rsidRPr="0082412B">
        <w:t>.</w:t>
      </w:r>
    </w:p>
    <w:p w14:paraId="5ADB9F6B" w14:textId="526FD249" w:rsidR="00047E98" w:rsidRPr="0082412B" w:rsidRDefault="00047E98" w:rsidP="00DE365C">
      <w:r w:rsidRPr="0082412B">
        <w:t>These applications commonly implement a four-layer deployment schema –</w:t>
      </w:r>
      <w:r w:rsidR="003715B0" w:rsidRPr="0082412B">
        <w:t xml:space="preserve"> </w:t>
      </w:r>
      <w:r w:rsidRPr="0082412B">
        <w:t>see Figure 5.</w:t>
      </w:r>
    </w:p>
    <w:p w14:paraId="367FAE67" w14:textId="6C98D0D5" w:rsidR="00047E98" w:rsidRPr="0082412B" w:rsidRDefault="004C1DD9" w:rsidP="004C1DD9">
      <w:pPr>
        <w:pStyle w:val="Heading2"/>
        <w:rPr>
          <w:lang w:bidi="ar-DZ"/>
        </w:rPr>
      </w:pPr>
      <w:bookmarkStart w:id="112" w:name="_Toc354610844"/>
      <w:bookmarkStart w:id="113" w:name="_Toc84232208"/>
      <w:bookmarkStart w:id="114" w:name="_Toc86426504"/>
      <w:r w:rsidRPr="0082412B">
        <w:t>7.3</w:t>
      </w:r>
      <w:r w:rsidRPr="0082412B">
        <w:tab/>
      </w:r>
      <w:r w:rsidR="00047E98" w:rsidRPr="0082412B">
        <w:t xml:space="preserve">Simulation applications using </w:t>
      </w:r>
      <w:r w:rsidR="00D51BEB" w:rsidRPr="0082412B">
        <w:t>digital twin pattern</w:t>
      </w:r>
      <w:bookmarkEnd w:id="112"/>
      <w:bookmarkEnd w:id="113"/>
      <w:bookmarkEnd w:id="114"/>
    </w:p>
    <w:p w14:paraId="5B5279C9" w14:textId="26E32691" w:rsidR="00047E98" w:rsidRPr="0082412B" w:rsidRDefault="00047E98" w:rsidP="00047E98">
      <w:r w:rsidRPr="0082412B">
        <w:t>These applications commonly implement a four-layer deployment schema –</w:t>
      </w:r>
      <w:r w:rsidR="003715B0" w:rsidRPr="0082412B">
        <w:t xml:space="preserve"> </w:t>
      </w:r>
      <w:r w:rsidRPr="0082412B">
        <w:t>see Figure 5.</w:t>
      </w:r>
    </w:p>
    <w:p w14:paraId="3BB7FFAD" w14:textId="268A50A4" w:rsidR="00047E98" w:rsidRPr="0082412B" w:rsidRDefault="004C1DD9" w:rsidP="004C1DD9">
      <w:pPr>
        <w:pStyle w:val="Heading1"/>
        <w:ind w:left="0" w:firstLine="0"/>
        <w:rPr>
          <w:lang w:bidi="ar-DZ"/>
        </w:rPr>
      </w:pPr>
      <w:bookmarkStart w:id="115" w:name="_Ref79929790"/>
      <w:bookmarkStart w:id="116" w:name="_Toc950266814"/>
      <w:bookmarkStart w:id="117" w:name="_Toc84232209"/>
      <w:bookmarkStart w:id="118" w:name="_Toc86426505"/>
      <w:r w:rsidRPr="0082412B">
        <w:t>8</w:t>
      </w:r>
      <w:r w:rsidRPr="0082412B">
        <w:tab/>
      </w:r>
      <w:r w:rsidR="00047E98" w:rsidRPr="0082412B">
        <w:t>Energy efficiency criteria</w:t>
      </w:r>
      <w:bookmarkEnd w:id="115"/>
      <w:bookmarkEnd w:id="116"/>
      <w:bookmarkEnd w:id="117"/>
      <w:bookmarkEnd w:id="118"/>
    </w:p>
    <w:p w14:paraId="1CD86917" w14:textId="31092AC4" w:rsidR="00047E98" w:rsidRPr="0082412B" w:rsidRDefault="00047E98" w:rsidP="00047E98">
      <w:pPr>
        <w:rPr>
          <w:szCs w:val="24"/>
        </w:rPr>
      </w:pPr>
      <w:r w:rsidRPr="0082412B">
        <w:rPr>
          <w:szCs w:val="24"/>
        </w:rPr>
        <w:t>This c</w:t>
      </w:r>
      <w:r w:rsidR="00D51BEB" w:rsidRPr="0082412B">
        <w:rPr>
          <w:szCs w:val="24"/>
        </w:rPr>
        <w:t>lause</w:t>
      </w:r>
      <w:r w:rsidRPr="0082412B">
        <w:rPr>
          <w:szCs w:val="24"/>
        </w:rPr>
        <w:t xml:space="preserve"> r</w:t>
      </w:r>
      <w:r w:rsidR="00D51BEB" w:rsidRPr="0082412B">
        <w:rPr>
          <w:szCs w:val="24"/>
        </w:rPr>
        <w:t>e</w:t>
      </w:r>
      <w:r w:rsidRPr="0082412B">
        <w:rPr>
          <w:szCs w:val="24"/>
        </w:rPr>
        <w:t>view</w:t>
      </w:r>
      <w:r w:rsidR="00D51BEB" w:rsidRPr="0082412B">
        <w:rPr>
          <w:szCs w:val="24"/>
        </w:rPr>
        <w:t>s</w:t>
      </w:r>
      <w:r w:rsidRPr="0082412B">
        <w:rPr>
          <w:szCs w:val="24"/>
        </w:rPr>
        <w:t xml:space="preserve"> the energy efficiency criteria applicable to the use cases studied in this </w:t>
      </w:r>
      <w:r w:rsidR="00D51BEB" w:rsidRPr="0082412B">
        <w:rPr>
          <w:szCs w:val="24"/>
        </w:rPr>
        <w:t>Technical Report</w:t>
      </w:r>
      <w:r w:rsidRPr="0082412B">
        <w:rPr>
          <w:szCs w:val="24"/>
        </w:rPr>
        <w:t xml:space="preserve">. The purpose of this analysis is to give objective and quantitative energy efficiency criteria for ICT goods, networks and services used in the use cases. In the case of goods, networks and services without available quantitative energy efficiency standards, the best available technologies present in the market that can somehow potentiate the energy efficiency in the AI and </w:t>
      </w:r>
      <w:r w:rsidR="008D1441" w:rsidRPr="0082412B">
        <w:rPr>
          <w:szCs w:val="24"/>
        </w:rPr>
        <w:t>emerging technologies u</w:t>
      </w:r>
      <w:r w:rsidRPr="0082412B">
        <w:rPr>
          <w:szCs w:val="24"/>
        </w:rPr>
        <w:t>n</w:t>
      </w:r>
      <w:r w:rsidR="008D1441" w:rsidRPr="0082412B">
        <w:rPr>
          <w:szCs w:val="24"/>
        </w:rPr>
        <w:t>der</w:t>
      </w:r>
      <w:r w:rsidRPr="0082412B">
        <w:rPr>
          <w:szCs w:val="24"/>
        </w:rPr>
        <w:t xml:space="preserve"> study</w:t>
      </w:r>
      <w:r w:rsidR="00D51BEB" w:rsidRPr="0082412B">
        <w:rPr>
          <w:szCs w:val="24"/>
        </w:rPr>
        <w:t xml:space="preserve"> are outlined</w:t>
      </w:r>
      <w:r w:rsidRPr="0082412B">
        <w:rPr>
          <w:szCs w:val="24"/>
        </w:rPr>
        <w:t>.</w:t>
      </w:r>
    </w:p>
    <w:p w14:paraId="354457A5" w14:textId="312B8829" w:rsidR="00047E98" w:rsidRPr="0082412B" w:rsidRDefault="00047E98" w:rsidP="00047E98">
      <w:bookmarkStart w:id="119" w:name="OLE_LINK5"/>
      <w:r w:rsidRPr="0082412B">
        <w:t>Energy Efficiency Directive 2012/27/EU</w:t>
      </w:r>
      <w:r w:rsidR="00674430" w:rsidRPr="0082412B">
        <w:t xml:space="preserve"> </w:t>
      </w:r>
      <w:r w:rsidRPr="0082412B">
        <w:t xml:space="preserve"> defin</w:t>
      </w:r>
      <w:r w:rsidR="008D1441" w:rsidRPr="0082412B">
        <w:t>es</w:t>
      </w:r>
      <w:r w:rsidRPr="0082412B">
        <w:t xml:space="preserve"> energy efficiency as the </w:t>
      </w:r>
      <w:r w:rsidR="007D513A" w:rsidRPr="0082412B">
        <w:t>"</w:t>
      </w:r>
      <w:r w:rsidRPr="0082412B">
        <w:rPr>
          <w:iCs/>
        </w:rPr>
        <w:t>ratio of output of performance, service, goods or energy, to input of energy</w:t>
      </w:r>
      <w:bookmarkEnd w:id="119"/>
      <w:r w:rsidR="007D513A" w:rsidRPr="0082412B">
        <w:t>"</w:t>
      </w:r>
      <w:r w:rsidRPr="0082412B">
        <w:t xml:space="preserve"> </w:t>
      </w:r>
      <w:r w:rsidR="001D1E9E" w:rsidRPr="0082412B">
        <w:t xml:space="preserve">[b-EU D2012/27] </w:t>
      </w:r>
      <w:r w:rsidRPr="0082412B">
        <w:rPr>
          <w:iCs/>
        </w:rPr>
        <w:t xml:space="preserve">in line with </w:t>
      </w:r>
      <w:r w:rsidR="008D1441" w:rsidRPr="0082412B">
        <w:rPr>
          <w:iCs/>
        </w:rPr>
        <w:t xml:space="preserve">the general </w:t>
      </w:r>
      <w:r w:rsidRPr="0082412B">
        <w:rPr>
          <w:iCs/>
        </w:rPr>
        <w:t xml:space="preserve">energy efficiency definition used in ITU-T documents, </w:t>
      </w:r>
      <w:r w:rsidR="00F02E57" w:rsidRPr="0082412B">
        <w:rPr>
          <w:iCs/>
        </w:rPr>
        <w:t xml:space="preserve">e.g., </w:t>
      </w:r>
      <w:r w:rsidR="008D1441" w:rsidRPr="0082412B">
        <w:rPr>
          <w:iCs/>
        </w:rPr>
        <w:t>[b-</w:t>
      </w:r>
      <w:r w:rsidRPr="0082412B">
        <w:rPr>
          <w:iCs/>
        </w:rPr>
        <w:t>ITU-T</w:t>
      </w:r>
      <w:r w:rsidR="008D1441" w:rsidRPr="0082412B">
        <w:rPr>
          <w:iCs/>
        </w:rPr>
        <w:t xml:space="preserve"> </w:t>
      </w:r>
      <w:r w:rsidRPr="0082412B">
        <w:rPr>
          <w:iCs/>
        </w:rPr>
        <w:t>L.1330</w:t>
      </w:r>
      <w:r w:rsidR="008D1441" w:rsidRPr="0082412B">
        <w:rPr>
          <w:iCs/>
        </w:rPr>
        <w:t>]</w:t>
      </w:r>
      <w:r w:rsidR="00036EDA" w:rsidRPr="0082412B">
        <w:rPr>
          <w:iCs/>
        </w:rPr>
        <w:t>, see clause 3.1.9</w:t>
      </w:r>
      <w:r w:rsidRPr="0082412B">
        <w:rPr>
          <w:iCs/>
        </w:rPr>
        <w:t>.</w:t>
      </w:r>
    </w:p>
    <w:p w14:paraId="19E328F0" w14:textId="1D33C518" w:rsidR="00047E98" w:rsidRPr="0082412B" w:rsidRDefault="004C1DD9" w:rsidP="004C1DD9">
      <w:pPr>
        <w:pStyle w:val="Heading2"/>
      </w:pPr>
      <w:bookmarkStart w:id="120" w:name="_Toc619584318"/>
      <w:bookmarkStart w:id="121" w:name="_Toc84232210"/>
      <w:bookmarkStart w:id="122" w:name="_Toc86426506"/>
      <w:r w:rsidRPr="0082412B">
        <w:lastRenderedPageBreak/>
        <w:t>8.1</w:t>
      </w:r>
      <w:r w:rsidRPr="0082412B">
        <w:tab/>
      </w:r>
      <w:r w:rsidR="00047E98" w:rsidRPr="0082412B">
        <w:t>Adopted methodology</w:t>
      </w:r>
      <w:bookmarkEnd w:id="120"/>
      <w:bookmarkEnd w:id="121"/>
      <w:bookmarkEnd w:id="122"/>
    </w:p>
    <w:p w14:paraId="3AA64A6B" w14:textId="77777777" w:rsidR="00047E98" w:rsidRPr="0082412B" w:rsidRDefault="00047E98" w:rsidP="00047E98">
      <w:pPr>
        <w:rPr>
          <w:szCs w:val="24"/>
        </w:rPr>
      </w:pPr>
      <w:r w:rsidRPr="0082412B">
        <w:rPr>
          <w:szCs w:val="24"/>
        </w:rPr>
        <w:t xml:space="preserve">The methodology chosen to accommodate the different measures within a certain use of an ICT good, network or service, was to consider a </w:t>
      </w:r>
      <w:bookmarkStart w:id="123" w:name="_Hlk79929897"/>
      <w:r w:rsidRPr="0082412B">
        <w:rPr>
          <w:szCs w:val="24"/>
        </w:rPr>
        <w:t xml:space="preserve">circular value-chain </w:t>
      </w:r>
      <w:bookmarkEnd w:id="123"/>
      <w:r w:rsidRPr="0082412B">
        <w:rPr>
          <w:szCs w:val="24"/>
        </w:rPr>
        <w:t>process consisting of three main steps:</w:t>
      </w:r>
    </w:p>
    <w:p w14:paraId="1881AC70" w14:textId="60058FB3" w:rsidR="00047E98" w:rsidRPr="0082412B" w:rsidRDefault="00923DFD" w:rsidP="00DE365C">
      <w:pPr>
        <w:pStyle w:val="enumlev1"/>
      </w:pPr>
      <w:r w:rsidRPr="0082412B">
        <w:t>a</w:t>
      </w:r>
      <w:r w:rsidRPr="0082412B">
        <w:tab/>
        <w:t>data storage;</w:t>
      </w:r>
    </w:p>
    <w:p w14:paraId="41C0F5B1" w14:textId="6E134BE8" w:rsidR="00047E98" w:rsidRPr="0082412B" w:rsidRDefault="00DE365C" w:rsidP="00DE365C">
      <w:pPr>
        <w:pStyle w:val="enumlev1"/>
      </w:pPr>
      <w:r w:rsidRPr="0082412B">
        <w:t>b</w:t>
      </w:r>
      <w:r w:rsidRPr="0082412B">
        <w:tab/>
      </w:r>
      <w:r w:rsidR="00923DFD" w:rsidRPr="0082412B">
        <w:t>data transfer</w:t>
      </w:r>
      <w:r w:rsidR="008D1441" w:rsidRPr="0082412B">
        <w:t xml:space="preserve"> or </w:t>
      </w:r>
      <w:r w:rsidR="00923DFD" w:rsidRPr="0082412B">
        <w:t>move</w:t>
      </w:r>
      <w:r w:rsidR="008D1441" w:rsidRPr="0082412B">
        <w:t>ment</w:t>
      </w:r>
      <w:r w:rsidR="00923DFD" w:rsidRPr="0082412B">
        <w:t>; and</w:t>
      </w:r>
    </w:p>
    <w:p w14:paraId="229E5933" w14:textId="7553FA44" w:rsidR="00047E98" w:rsidRPr="0082412B" w:rsidRDefault="00923DFD" w:rsidP="00DE365C">
      <w:pPr>
        <w:pStyle w:val="enumlev1"/>
      </w:pPr>
      <w:r w:rsidRPr="0082412B">
        <w:t>c</w:t>
      </w:r>
      <w:r w:rsidRPr="0082412B">
        <w:tab/>
        <w:t>data processing</w:t>
      </w:r>
      <w:r w:rsidR="008D1441" w:rsidRPr="0082412B">
        <w:t xml:space="preserve"> or </w:t>
      </w:r>
      <w:r w:rsidRPr="0082412B">
        <w:t>analytics</w:t>
      </w:r>
      <w:r w:rsidR="00047E98" w:rsidRPr="0082412B">
        <w:t>.</w:t>
      </w:r>
    </w:p>
    <w:p w14:paraId="769A8DBA" w14:textId="5D1683F3" w:rsidR="00047E98" w:rsidRPr="0082412B" w:rsidRDefault="00047E98" w:rsidP="00047E98">
      <w:pPr>
        <w:rPr>
          <w:szCs w:val="24"/>
        </w:rPr>
      </w:pPr>
      <w:r w:rsidRPr="0082412B">
        <w:rPr>
          <w:szCs w:val="24"/>
        </w:rPr>
        <w:t>The concept is that each of these stages of data management and use have different energy efficiency criteria and needs</w:t>
      </w:r>
      <w:r w:rsidR="00923DFD" w:rsidRPr="0082412B">
        <w:rPr>
          <w:szCs w:val="24"/>
        </w:rPr>
        <w:t>,</w:t>
      </w:r>
      <w:r w:rsidRPr="0082412B">
        <w:rPr>
          <w:szCs w:val="24"/>
        </w:rPr>
        <w:t xml:space="preserve"> and </w:t>
      </w:r>
      <w:r w:rsidR="008D1441" w:rsidRPr="0082412B">
        <w:rPr>
          <w:szCs w:val="24"/>
        </w:rPr>
        <w:t>are</w:t>
      </w:r>
      <w:r w:rsidRPr="0082412B">
        <w:rPr>
          <w:szCs w:val="24"/>
        </w:rPr>
        <w:t xml:space="preserve"> analy</w:t>
      </w:r>
      <w:r w:rsidR="00923DFD" w:rsidRPr="0082412B">
        <w:rPr>
          <w:szCs w:val="24"/>
        </w:rPr>
        <w:t>s</w:t>
      </w:r>
      <w:r w:rsidRPr="0082412B">
        <w:rPr>
          <w:szCs w:val="24"/>
        </w:rPr>
        <w:t xml:space="preserve">ed </w:t>
      </w:r>
      <w:r w:rsidR="00695392" w:rsidRPr="0082412B">
        <w:rPr>
          <w:szCs w:val="24"/>
        </w:rPr>
        <w:t>individually</w:t>
      </w:r>
      <w:r w:rsidRPr="0082412B">
        <w:rPr>
          <w:szCs w:val="24"/>
        </w:rPr>
        <w:t xml:space="preserve">. </w:t>
      </w:r>
    </w:p>
    <w:p w14:paraId="223C0BD0" w14:textId="646319C8" w:rsidR="00047E98" w:rsidRPr="0082412B" w:rsidRDefault="001133E4" w:rsidP="00047E98">
      <w:r w:rsidRPr="0082412B">
        <w:rPr>
          <w:szCs w:val="24"/>
        </w:rPr>
        <w:t>T</w:t>
      </w:r>
      <w:r w:rsidR="00047E98" w:rsidRPr="0082412B">
        <w:rPr>
          <w:szCs w:val="24"/>
        </w:rPr>
        <w:t xml:space="preserve">he functionalities make the </w:t>
      </w:r>
      <w:r w:rsidRPr="0082412B">
        <w:rPr>
          <w:szCs w:val="24"/>
        </w:rPr>
        <w:t xml:space="preserve">emerging </w:t>
      </w:r>
      <w:r w:rsidR="00047E98" w:rsidRPr="0082412B">
        <w:rPr>
          <w:szCs w:val="24"/>
        </w:rPr>
        <w:t xml:space="preserve">technologies </w:t>
      </w:r>
      <w:r w:rsidR="008D1441" w:rsidRPr="0082412B">
        <w:rPr>
          <w:szCs w:val="24"/>
        </w:rPr>
        <w:t>under</w:t>
      </w:r>
      <w:r w:rsidR="00047E98" w:rsidRPr="0082412B">
        <w:rPr>
          <w:szCs w:val="24"/>
        </w:rPr>
        <w:t xml:space="preserve"> study, such as AI, </w:t>
      </w:r>
      <w:r w:rsidRPr="0082412B">
        <w:rPr>
          <w:szCs w:val="24"/>
        </w:rPr>
        <w:t xml:space="preserve">largely </w:t>
      </w:r>
      <w:r w:rsidR="00047E98" w:rsidRPr="0082412B">
        <w:rPr>
          <w:szCs w:val="24"/>
        </w:rPr>
        <w:t xml:space="preserve">depend on current ICT goods and networks, albeit with different configurations originating from the innovative aspect of these technologies. For this, the ICT goods and networks outlined in </w:t>
      </w:r>
      <w:r w:rsidRPr="0082412B">
        <w:rPr>
          <w:szCs w:val="24"/>
        </w:rPr>
        <w:t>clauses 8.2 to 8.4</w:t>
      </w:r>
      <w:r w:rsidR="00047E98" w:rsidRPr="0082412B">
        <w:rPr>
          <w:szCs w:val="24"/>
        </w:rPr>
        <w:t xml:space="preserve"> represent the best available practices and technologies in the field, so that this </w:t>
      </w:r>
      <w:r w:rsidRPr="0082412B">
        <w:rPr>
          <w:szCs w:val="24"/>
        </w:rPr>
        <w:t xml:space="preserve">Technical Report </w:t>
      </w:r>
      <w:r w:rsidR="00047E98" w:rsidRPr="0082412B">
        <w:rPr>
          <w:szCs w:val="24"/>
        </w:rPr>
        <w:t xml:space="preserve">may </w:t>
      </w:r>
      <w:r w:rsidRPr="0082412B">
        <w:rPr>
          <w:szCs w:val="24"/>
        </w:rPr>
        <w:t>have an extended life</w:t>
      </w:r>
      <w:r w:rsidR="00047E98" w:rsidRPr="0082412B">
        <w:rPr>
          <w:szCs w:val="24"/>
        </w:rPr>
        <w:t>time.</w:t>
      </w:r>
    </w:p>
    <w:p w14:paraId="749DEC1F" w14:textId="10059668" w:rsidR="00047E98" w:rsidRPr="0082412B" w:rsidRDefault="004C1DD9" w:rsidP="004C1DD9">
      <w:pPr>
        <w:pStyle w:val="Heading2"/>
        <w:ind w:left="-85" w:firstLine="0"/>
      </w:pPr>
      <w:bookmarkStart w:id="124" w:name="_8.2_Data_storage"/>
      <w:bookmarkStart w:id="125" w:name="_Ref79757286"/>
      <w:bookmarkStart w:id="126" w:name="_Toc1196252403"/>
      <w:bookmarkStart w:id="127" w:name="_Toc84232211"/>
      <w:bookmarkStart w:id="128" w:name="_Toc86426507"/>
      <w:bookmarkEnd w:id="124"/>
      <w:r w:rsidRPr="0082412B">
        <w:t>8.2</w:t>
      </w:r>
      <w:r w:rsidRPr="0082412B">
        <w:tab/>
      </w:r>
      <w:r w:rsidR="00047E98" w:rsidRPr="0082412B">
        <w:t>Data storage</w:t>
      </w:r>
      <w:bookmarkEnd w:id="125"/>
      <w:bookmarkEnd w:id="126"/>
      <w:bookmarkEnd w:id="127"/>
      <w:bookmarkEnd w:id="128"/>
    </w:p>
    <w:p w14:paraId="69785EFD" w14:textId="1DC0CE60" w:rsidR="00047E98" w:rsidRPr="0082412B" w:rsidRDefault="00047E98" w:rsidP="00047E98">
      <w:pPr>
        <w:rPr>
          <w:szCs w:val="24"/>
        </w:rPr>
      </w:pPr>
      <w:r w:rsidRPr="0082412B">
        <w:rPr>
          <w:szCs w:val="24"/>
        </w:rPr>
        <w:t xml:space="preserve">Regarding </w:t>
      </w:r>
      <w:r w:rsidR="001133E4" w:rsidRPr="0082412B">
        <w:rPr>
          <w:szCs w:val="24"/>
        </w:rPr>
        <w:t>data storage</w:t>
      </w:r>
      <w:r w:rsidRPr="0082412B">
        <w:rPr>
          <w:szCs w:val="24"/>
        </w:rPr>
        <w:t xml:space="preserve">, </w:t>
      </w:r>
      <w:r w:rsidR="00695392" w:rsidRPr="0082412B">
        <w:rPr>
          <w:szCs w:val="24"/>
        </w:rPr>
        <w:t xml:space="preserve">data centres </w:t>
      </w:r>
      <w:r w:rsidR="001133E4" w:rsidRPr="0082412B">
        <w:rPr>
          <w:szCs w:val="24"/>
        </w:rPr>
        <w:t xml:space="preserve">are first considered </w:t>
      </w:r>
      <w:r w:rsidRPr="0082412B">
        <w:rPr>
          <w:szCs w:val="24"/>
        </w:rPr>
        <w:t>as computer warehouses that store a large amount of data for different organizations to meet their daily transaction processing needs. They contain servers for the collection of data</w:t>
      </w:r>
      <w:r w:rsidR="001133E4" w:rsidRPr="0082412B">
        <w:rPr>
          <w:szCs w:val="24"/>
        </w:rPr>
        <w:t>,</w:t>
      </w:r>
      <w:r w:rsidRPr="0082412B">
        <w:rPr>
          <w:szCs w:val="24"/>
        </w:rPr>
        <w:t xml:space="preserve"> and network infrastructure for the utilization and storage of the data.</w:t>
      </w:r>
    </w:p>
    <w:p w14:paraId="49E10852" w14:textId="6CFD231A" w:rsidR="00047E98" w:rsidRPr="0082412B" w:rsidRDefault="004C1DD9" w:rsidP="004C1DD9">
      <w:pPr>
        <w:pStyle w:val="Heading3"/>
        <w:ind w:left="0" w:firstLine="0"/>
      </w:pPr>
      <w:bookmarkStart w:id="129" w:name="_Toc564537754"/>
      <w:bookmarkStart w:id="130" w:name="_Toc84232212"/>
      <w:r w:rsidRPr="0082412B">
        <w:t>8.2.1</w:t>
      </w:r>
      <w:r w:rsidRPr="0082412B">
        <w:tab/>
      </w:r>
      <w:r w:rsidR="00047E98" w:rsidRPr="0082412B">
        <w:t>Metrics and criteria</w:t>
      </w:r>
      <w:bookmarkEnd w:id="129"/>
      <w:bookmarkEnd w:id="130"/>
    </w:p>
    <w:p w14:paraId="590907A8" w14:textId="63A97C74" w:rsidR="00047E98" w:rsidRPr="0082412B" w:rsidRDefault="004C1DD9" w:rsidP="004C1DD9">
      <w:pPr>
        <w:pStyle w:val="Heading4"/>
        <w:ind w:left="0" w:firstLine="0"/>
      </w:pPr>
      <w:bookmarkStart w:id="131" w:name="_Toc290808081"/>
      <w:r w:rsidRPr="0082412B">
        <w:t>8.2.1.1</w:t>
      </w:r>
      <w:r w:rsidRPr="0082412B">
        <w:tab/>
      </w:r>
      <w:r w:rsidR="00047E98" w:rsidRPr="0082412B">
        <w:t xml:space="preserve">Power usage effectiveness and </w:t>
      </w:r>
      <w:r w:rsidR="00864999" w:rsidRPr="0082412B">
        <w:t xml:space="preserve">data centre infrastructure </w:t>
      </w:r>
      <w:r w:rsidR="00047E98" w:rsidRPr="0082412B">
        <w:t>efficiency</w:t>
      </w:r>
      <w:bookmarkEnd w:id="131"/>
    </w:p>
    <w:p w14:paraId="4A779804" w14:textId="35033AEA" w:rsidR="00047E98" w:rsidRPr="0082412B" w:rsidRDefault="00047E98" w:rsidP="003715B0">
      <w:r w:rsidRPr="0082412B">
        <w:t xml:space="preserve">The metric commonly used by the ICT industry to identify the energy efficiency of a </w:t>
      </w:r>
      <w:r w:rsidR="001133E4" w:rsidRPr="0082412B">
        <w:t xml:space="preserve">data centre </w:t>
      </w:r>
      <w:r w:rsidRPr="0082412B">
        <w:t xml:space="preserve">is </w:t>
      </w:r>
      <w:r w:rsidR="004F5F05" w:rsidRPr="0082412B">
        <w:t>power usage effectiveness (</w:t>
      </w:r>
      <w:r w:rsidRPr="0082412B">
        <w:t>PUE</w:t>
      </w:r>
      <w:r w:rsidR="004F5F05" w:rsidRPr="0082412B">
        <w:t>)</w:t>
      </w:r>
      <w:r w:rsidRPr="0082412B">
        <w:t xml:space="preserve">, which is the ratio of total </w:t>
      </w:r>
      <w:r w:rsidR="004F5F05" w:rsidRPr="0082412B">
        <w:t>data c</w:t>
      </w:r>
      <w:r w:rsidRPr="0082412B">
        <w:t>entre input power to IT load power. A higher PUE means that more energy is used by the supporting infrastructure such as lighting, cooling and power distribution</w:t>
      </w:r>
      <w:r w:rsidR="001133E4" w:rsidRPr="0082412B">
        <w:t>,</w:t>
      </w:r>
      <w:r w:rsidRPr="0082412B">
        <w:t xml:space="preserve"> rather than energy going to IT equipment. PUE has been criticized as a measure of efficiency because it only considers energy usage and was intended only as a site-specific metric rather than one used for comparison between facilities. PUE may decrease when IT load increases because the IT equipment </w:t>
      </w:r>
      <w:r w:rsidR="001133E4" w:rsidRPr="0082412B">
        <w:t>consumes</w:t>
      </w:r>
      <w:r w:rsidRPr="0082412B">
        <w:t xml:space="preserve"> more energy, even though the efficiency of the data cent</w:t>
      </w:r>
      <w:r w:rsidR="00695392" w:rsidRPr="0082412B">
        <w:t>r</w:t>
      </w:r>
      <w:r w:rsidRPr="0082412B">
        <w:t xml:space="preserve">e has not actually improved </w:t>
      </w:r>
      <w:r w:rsidR="008E410C" w:rsidRPr="0082412B">
        <w:t>[b-</w:t>
      </w:r>
      <w:r w:rsidRPr="0082412B">
        <w:t>Brady</w:t>
      </w:r>
      <w:r w:rsidR="008E410C" w:rsidRPr="0082412B">
        <w:t>]</w:t>
      </w:r>
      <w:r w:rsidRPr="0082412B">
        <w:t>.</w:t>
      </w:r>
    </w:p>
    <w:p w14:paraId="1756A300" w14:textId="57F7E744" w:rsidR="00047E98" w:rsidRPr="0082412B" w:rsidRDefault="00047E98" w:rsidP="003715B0">
      <w:r w:rsidRPr="0082412B">
        <w:t>The ideal value of PUE is 1.0</w:t>
      </w:r>
      <w:r w:rsidR="008E410C" w:rsidRPr="0082412B">
        <w:t>,</w:t>
      </w:r>
      <w:r w:rsidRPr="0082412B">
        <w:t xml:space="preserve"> which indicates all energy goes to the IT equipment. However, this is generally not attainable at present due to the consumption of electricity by </w:t>
      </w:r>
      <w:r w:rsidR="008E410C" w:rsidRPr="0082412B">
        <w:t>uninterruptible power supplies</w:t>
      </w:r>
      <w:r w:rsidRPr="0082412B">
        <w:t xml:space="preserve">, fans, pumps, transformers, lighting and other auxiliary equipment in addition to the consuming IT </w:t>
      </w:r>
      <w:r w:rsidR="00D120B8" w:rsidRPr="0082412B">
        <w:t>l</w:t>
      </w:r>
      <w:r w:rsidRPr="0082412B">
        <w:t>oad.</w:t>
      </w:r>
    </w:p>
    <w:p w14:paraId="3A881B04" w14:textId="3AE2B7FC" w:rsidR="00047E98" w:rsidRPr="0082412B" w:rsidRDefault="00047E98" w:rsidP="003715B0">
      <w:pPr>
        <w:rPr>
          <w:lang w:eastAsia="ja-JP"/>
        </w:rPr>
      </w:pPr>
      <w:r w:rsidRPr="0082412B">
        <w:t>The most efficient data cent</w:t>
      </w:r>
      <w:r w:rsidR="00695392" w:rsidRPr="0082412B">
        <w:t>r</w:t>
      </w:r>
      <w:r w:rsidRPr="0082412B">
        <w:t xml:space="preserve">es are approaching low values, such as </w:t>
      </w:r>
      <w:proofErr w:type="spellStart"/>
      <w:r w:rsidRPr="0082412B">
        <w:t>EcoDataCenter</w:t>
      </w:r>
      <w:proofErr w:type="spellEnd"/>
      <w:r w:rsidRPr="0082412B">
        <w:t xml:space="preserve"> in Falun, Sweden, which has a PUE of 1.15 </w:t>
      </w:r>
      <w:r w:rsidRPr="005F0D10">
        <w:t>[</w:t>
      </w:r>
      <w:r w:rsidR="006E24D9" w:rsidRPr="0082412B">
        <w:t>b-</w:t>
      </w:r>
      <w:proofErr w:type="spellStart"/>
      <w:r w:rsidR="006E24D9" w:rsidRPr="0082412B">
        <w:t>EcoDataCenter</w:t>
      </w:r>
      <w:proofErr w:type="spellEnd"/>
      <w:r w:rsidRPr="005F0D10">
        <w:t>]</w:t>
      </w:r>
      <w:r w:rsidRPr="0082412B">
        <w:t>, and Google</w:t>
      </w:r>
      <w:r w:rsidR="00D27D76" w:rsidRPr="0082412B">
        <w:t>'</w:t>
      </w:r>
      <w:r w:rsidRPr="0082412B">
        <w:t>s fleet of data cent</w:t>
      </w:r>
      <w:r w:rsidR="00695392" w:rsidRPr="0082412B">
        <w:t>r</w:t>
      </w:r>
      <w:r w:rsidRPr="0082412B">
        <w:t xml:space="preserve">es </w:t>
      </w:r>
      <w:r w:rsidR="008E410C" w:rsidRPr="0082412B">
        <w:t>that</w:t>
      </w:r>
      <w:r w:rsidRPr="0082412B">
        <w:t xml:space="preserve"> achieved a Q2 2020 trailing </w:t>
      </w:r>
      <w:r w:rsidR="00EB0168" w:rsidRPr="0082412B">
        <w:t>12 </w:t>
      </w:r>
      <w:r w:rsidRPr="0082412B">
        <w:t xml:space="preserve">month global average of 1.10. However, there are indications that PUE improvements are plateauing </w:t>
      </w:r>
      <w:hyperlink w:anchor="REF55" w:history="1">
        <w:r w:rsidRPr="0082412B">
          <w:t>[</w:t>
        </w:r>
        <w:r w:rsidR="00C90545" w:rsidRPr="0082412B">
          <w:t>b-Lawrence</w:t>
        </w:r>
        <w:r w:rsidRPr="0082412B">
          <w:t>]</w:t>
        </w:r>
      </w:hyperlink>
      <w:r w:rsidRPr="0082412B">
        <w:t>.</w:t>
      </w:r>
    </w:p>
    <w:p w14:paraId="62D06C3A" w14:textId="47B072BA" w:rsidR="00864999" w:rsidRPr="0082412B" w:rsidRDefault="00047E98" w:rsidP="00047E98">
      <w:pPr>
        <w:rPr>
          <w:i/>
          <w:szCs w:val="24"/>
        </w:rPr>
      </w:pPr>
      <w:r w:rsidRPr="0082412B">
        <w:rPr>
          <w:szCs w:val="24"/>
        </w:rPr>
        <w:t xml:space="preserve">PUE has been shown to correlate poorly with carbon emissions </w:t>
      </w:r>
      <w:r w:rsidRPr="005F0D10">
        <w:rPr>
          <w:szCs w:val="24"/>
        </w:rPr>
        <w:t>[</w:t>
      </w:r>
      <w:r w:rsidR="00ED6D66" w:rsidRPr="0082412B">
        <w:t>b-Lei</w:t>
      </w:r>
      <w:r w:rsidRPr="005F0D10">
        <w:rPr>
          <w:szCs w:val="24"/>
        </w:rPr>
        <w:t>]</w:t>
      </w:r>
      <w:r w:rsidRPr="0082412B">
        <w:rPr>
          <w:szCs w:val="24"/>
        </w:rPr>
        <w:t xml:space="preserve">, so should not be the only metric tracked </w:t>
      </w:r>
      <w:r w:rsidRPr="005F0D10">
        <w:rPr>
          <w:szCs w:val="24"/>
        </w:rPr>
        <w:t>[</w:t>
      </w:r>
      <w:r w:rsidR="00ED6D66" w:rsidRPr="0082412B">
        <w:t>b-Whitehead</w:t>
      </w:r>
      <w:r w:rsidRPr="005F0D10">
        <w:rPr>
          <w:szCs w:val="24"/>
        </w:rPr>
        <w:t>]</w:t>
      </w:r>
      <w:r w:rsidRPr="0082412B">
        <w:rPr>
          <w:szCs w:val="24"/>
        </w:rPr>
        <w:t xml:space="preserve">. Another metric is the </w:t>
      </w:r>
      <w:r w:rsidR="00864999" w:rsidRPr="0082412B">
        <w:rPr>
          <w:szCs w:val="24"/>
          <w:lang w:bidi="ar-DZ"/>
        </w:rPr>
        <w:t>data centre infrastructure efficiency</w:t>
      </w:r>
      <w:r w:rsidRPr="0082412B">
        <w:rPr>
          <w:szCs w:val="24"/>
        </w:rPr>
        <w:t xml:space="preserve">, </w:t>
      </w:r>
      <w:r w:rsidR="00864999" w:rsidRPr="0082412B">
        <w:rPr>
          <w:i/>
          <w:szCs w:val="24"/>
        </w:rPr>
        <w:t>E</w:t>
      </w:r>
      <w:r w:rsidR="00864999" w:rsidRPr="0082412B">
        <w:rPr>
          <w:szCs w:val="24"/>
          <w:vertAlign w:val="subscript"/>
        </w:rPr>
        <w:t>DCI</w:t>
      </w:r>
      <w:r w:rsidR="00864999" w:rsidRPr="0082412B">
        <w:rPr>
          <w:szCs w:val="24"/>
        </w:rPr>
        <w:t xml:space="preserve">, </w:t>
      </w:r>
      <w:r w:rsidRPr="0082412B">
        <w:rPr>
          <w:szCs w:val="24"/>
        </w:rPr>
        <w:t>which is expressed as a percentage and is calculated by dividing IT equipment power</w:t>
      </w:r>
      <w:r w:rsidR="00864999" w:rsidRPr="0082412B">
        <w:rPr>
          <w:szCs w:val="24"/>
        </w:rPr>
        <w:t>,</w:t>
      </w:r>
      <w:r w:rsidRPr="0082412B">
        <w:rPr>
          <w:szCs w:val="24"/>
        </w:rPr>
        <w:t xml:space="preserve"> </w:t>
      </w:r>
      <w:r w:rsidR="00864999" w:rsidRPr="0082412B">
        <w:rPr>
          <w:i/>
          <w:szCs w:val="24"/>
        </w:rPr>
        <w:t>P</w:t>
      </w:r>
      <w:r w:rsidR="00864999" w:rsidRPr="0082412B">
        <w:rPr>
          <w:szCs w:val="24"/>
          <w:vertAlign w:val="subscript"/>
        </w:rPr>
        <w:t>ITE</w:t>
      </w:r>
      <w:r w:rsidR="00864999" w:rsidRPr="0082412B">
        <w:rPr>
          <w:szCs w:val="24"/>
        </w:rPr>
        <w:t xml:space="preserve">, </w:t>
      </w:r>
      <w:r w:rsidRPr="0082412B">
        <w:rPr>
          <w:szCs w:val="24"/>
        </w:rPr>
        <w:t>by total facility power</w:t>
      </w:r>
      <w:r w:rsidR="00864999" w:rsidRPr="0082412B">
        <w:rPr>
          <w:szCs w:val="24"/>
        </w:rPr>
        <w:t>,</w:t>
      </w:r>
      <w:r w:rsidR="00864999" w:rsidRPr="0082412B">
        <w:rPr>
          <w:i/>
          <w:szCs w:val="24"/>
        </w:rPr>
        <w:t xml:space="preserve"> P</w:t>
      </w:r>
      <w:r w:rsidR="00864999" w:rsidRPr="0082412B">
        <w:rPr>
          <w:szCs w:val="24"/>
          <w:vertAlign w:val="subscript"/>
        </w:rPr>
        <w:t>TF</w:t>
      </w:r>
      <w:r w:rsidR="00864999" w:rsidRPr="0082412B">
        <w:rPr>
          <w:szCs w:val="24"/>
        </w:rPr>
        <w:t>:</w:t>
      </w:r>
    </w:p>
    <w:p w14:paraId="128132DC" w14:textId="2CD5A8F0" w:rsidR="00047E98" w:rsidRPr="0082412B" w:rsidRDefault="00864999" w:rsidP="009B0ADE">
      <w:pPr>
        <w:jc w:val="center"/>
      </w:pPr>
      <w:r w:rsidRPr="0082412B">
        <w:rPr>
          <w:i/>
          <w:szCs w:val="24"/>
        </w:rPr>
        <w:t>E</w:t>
      </w:r>
      <w:r w:rsidRPr="0082412B">
        <w:rPr>
          <w:szCs w:val="24"/>
          <w:vertAlign w:val="subscript"/>
        </w:rPr>
        <w:t>DCI</w:t>
      </w:r>
      <w:r w:rsidRPr="0082412B">
        <w:rPr>
          <w:szCs w:val="24"/>
        </w:rPr>
        <w:t> </w:t>
      </w:r>
      <w:r w:rsidR="00047E98" w:rsidRPr="0082412B">
        <w:rPr>
          <w:szCs w:val="24"/>
        </w:rPr>
        <w:t xml:space="preserve">= </w:t>
      </w:r>
      <w:r w:rsidRPr="0082412B">
        <w:rPr>
          <w:szCs w:val="24"/>
        </w:rPr>
        <w:t>(</w:t>
      </w:r>
      <w:r w:rsidRPr="0082412B">
        <w:rPr>
          <w:i/>
          <w:szCs w:val="24"/>
        </w:rPr>
        <w:t>P</w:t>
      </w:r>
      <w:r w:rsidRPr="0082412B">
        <w:rPr>
          <w:szCs w:val="24"/>
          <w:vertAlign w:val="subscript"/>
        </w:rPr>
        <w:t>ITE</w:t>
      </w:r>
      <w:r w:rsidR="00047E98" w:rsidRPr="0082412B">
        <w:rPr>
          <w:szCs w:val="24"/>
        </w:rPr>
        <w:t>/</w:t>
      </w:r>
      <w:r w:rsidRPr="0082412B">
        <w:rPr>
          <w:i/>
          <w:szCs w:val="24"/>
        </w:rPr>
        <w:t>P</w:t>
      </w:r>
      <w:r w:rsidRPr="0082412B">
        <w:rPr>
          <w:szCs w:val="24"/>
          <w:vertAlign w:val="subscript"/>
        </w:rPr>
        <w:t>TF</w:t>
      </w:r>
      <w:r w:rsidRPr="0082412B">
        <w:rPr>
          <w:szCs w:val="24"/>
        </w:rPr>
        <w:t>) ×</w:t>
      </w:r>
      <w:r w:rsidR="00047E98" w:rsidRPr="0082412B">
        <w:rPr>
          <w:szCs w:val="24"/>
        </w:rPr>
        <w:t xml:space="preserve"> 100%</w:t>
      </w:r>
    </w:p>
    <w:p w14:paraId="7B8EC348" w14:textId="6B3E962A" w:rsidR="00047E98" w:rsidRPr="0082412B" w:rsidRDefault="00047E98" w:rsidP="00047E98">
      <w:pPr>
        <w:rPr>
          <w:szCs w:val="24"/>
        </w:rPr>
      </w:pPr>
      <w:r w:rsidRPr="0082412B">
        <w:rPr>
          <w:szCs w:val="24"/>
        </w:rPr>
        <w:t xml:space="preserve">The EU </w:t>
      </w:r>
      <w:r w:rsidR="00512050" w:rsidRPr="0082412B">
        <w:rPr>
          <w:szCs w:val="24"/>
        </w:rPr>
        <w:t>code of conduct for data centres</w:t>
      </w:r>
      <w:r w:rsidRPr="0082412B">
        <w:rPr>
          <w:szCs w:val="24"/>
        </w:rPr>
        <w:t xml:space="preserve"> </w:t>
      </w:r>
      <w:r w:rsidRPr="005F0D10">
        <w:rPr>
          <w:szCs w:val="24"/>
        </w:rPr>
        <w:t>[</w:t>
      </w:r>
      <w:r w:rsidR="002A020A" w:rsidRPr="005F0D10">
        <w:rPr>
          <w:szCs w:val="24"/>
        </w:rPr>
        <w:t>b-EU JRC TR108354</w:t>
      </w:r>
      <w:r w:rsidRPr="005F0D10">
        <w:rPr>
          <w:szCs w:val="24"/>
        </w:rPr>
        <w:t>]</w:t>
      </w:r>
      <w:r w:rsidRPr="0082412B">
        <w:rPr>
          <w:szCs w:val="24"/>
        </w:rPr>
        <w:t xml:space="preserve">, a voluntary </w:t>
      </w:r>
      <w:r w:rsidRPr="0082412B">
        <w:t>programme, has been created in response to the</w:t>
      </w:r>
      <w:r w:rsidR="00FA0638" w:rsidRPr="0082412B">
        <w:t>ir</w:t>
      </w:r>
      <w:r w:rsidRPr="0082412B">
        <w:t xml:space="preserve"> increasing energy consumption and the need to reduce the related environmental, economic and energy supply impacts</w:t>
      </w:r>
      <w:r w:rsidR="008E410C" w:rsidRPr="0082412B">
        <w:t>,</w:t>
      </w:r>
      <w:r w:rsidRPr="0082412B">
        <w:t xml:space="preserve"> and with the aim to inform and stimulate operators and owners to reduce energy consumption in a cost-effective manner</w:t>
      </w:r>
      <w:r w:rsidR="008E410C" w:rsidRPr="0082412B">
        <w:t>,</w:t>
      </w:r>
      <w:r w:rsidRPr="0082412B">
        <w:t xml:space="preserve"> and without </w:t>
      </w:r>
      <w:r w:rsidRPr="0082412B">
        <w:lastRenderedPageBreak/>
        <w:t xml:space="preserve">hampering the critical function of data centres. </w:t>
      </w:r>
      <w:r w:rsidR="004113D2" w:rsidRPr="0082412B">
        <w:t>[</w:t>
      </w:r>
      <w:r w:rsidR="004F5F05" w:rsidRPr="0082412B">
        <w:rPr>
          <w:szCs w:val="24"/>
        </w:rPr>
        <w:t>b-EU JRC TR108354</w:t>
      </w:r>
      <w:r w:rsidR="004113D2" w:rsidRPr="0082412B">
        <w:rPr>
          <w:szCs w:val="24"/>
        </w:rPr>
        <w:t>]</w:t>
      </w:r>
      <w:r w:rsidRPr="0082412B">
        <w:t xml:space="preserve"> </w:t>
      </w:r>
      <w:r w:rsidR="004F5F05" w:rsidRPr="0082412B">
        <w:t xml:space="preserve">gives </w:t>
      </w:r>
      <w:r w:rsidRPr="0082412B">
        <w:t xml:space="preserve">an overview of a decrease </w:t>
      </w:r>
      <w:r w:rsidR="008E410C" w:rsidRPr="0082412B">
        <w:t>in</w:t>
      </w:r>
      <w:r w:rsidRPr="0082412B">
        <w:t xml:space="preserve"> the average PUE of </w:t>
      </w:r>
      <w:r w:rsidR="004F5F05" w:rsidRPr="0082412B">
        <w:t>data c</w:t>
      </w:r>
      <w:r w:rsidRPr="0082412B">
        <w:t xml:space="preserve">entres throughout the years for the whole 289 data centre sample. Some best practices </w:t>
      </w:r>
      <w:r w:rsidR="008E410C" w:rsidRPr="0082412B">
        <w:t>for</w:t>
      </w:r>
      <w:r w:rsidRPr="0082412B">
        <w:t xml:space="preserve"> improve</w:t>
      </w:r>
      <w:r w:rsidR="008E410C" w:rsidRPr="0082412B">
        <w:t>ment</w:t>
      </w:r>
      <w:r w:rsidRPr="0082412B">
        <w:t xml:space="preserve"> </w:t>
      </w:r>
      <w:r w:rsidR="008E410C" w:rsidRPr="0082412B">
        <w:t xml:space="preserve">in </w:t>
      </w:r>
      <w:r w:rsidRPr="0082412B">
        <w:t>the overall PUE of data centres are given</w:t>
      </w:r>
      <w:r w:rsidR="00FD55CE" w:rsidRPr="0082412B">
        <w:t xml:space="preserve"> </w:t>
      </w:r>
      <w:hyperlink w:anchor="REF46" w:history="1">
        <w:r w:rsidRPr="0082412B">
          <w:rPr>
            <w:rStyle w:val="Hyperlink"/>
          </w:rPr>
          <w:t>[</w:t>
        </w:r>
        <w:r w:rsidR="000F7381" w:rsidRPr="0082412B">
          <w:t>b-EU JRC TR119571</w:t>
        </w:r>
        <w:r w:rsidRPr="0082412B">
          <w:rPr>
            <w:rStyle w:val="Hyperlink"/>
          </w:rPr>
          <w:t>]</w:t>
        </w:r>
      </w:hyperlink>
      <w:r w:rsidRPr="005F0D10">
        <w:t>[</w:t>
      </w:r>
      <w:r w:rsidR="005D2A2C" w:rsidRPr="0082412B">
        <w:rPr>
          <w:szCs w:val="24"/>
        </w:rPr>
        <w:t>b-ITU-T L.1300</w:t>
      </w:r>
      <w:r w:rsidRPr="005F0D10">
        <w:t>]</w:t>
      </w:r>
      <w:r w:rsidR="00FD55CE" w:rsidRPr="0082412B">
        <w:rPr>
          <w:rStyle w:val="Hyperlink"/>
        </w:rPr>
        <w:t>,</w:t>
      </w:r>
      <w:r w:rsidRPr="0082412B">
        <w:t xml:space="preserve"> like free cooling technologies (direct and indirect air, direct and indirect water) or project management procedures that can be implemented and have a positive impact </w:t>
      </w:r>
      <w:r w:rsidR="008E410C" w:rsidRPr="0082412B">
        <w:t>o</w:t>
      </w:r>
      <w:r w:rsidRPr="0082412B">
        <w:t>n the overall efficiency of the structures.</w:t>
      </w:r>
    </w:p>
    <w:p w14:paraId="2EE6954C" w14:textId="5E10125E" w:rsidR="00047E98" w:rsidRPr="0082412B" w:rsidRDefault="004C1DD9" w:rsidP="004C1DD9">
      <w:pPr>
        <w:pStyle w:val="Heading4"/>
        <w:ind w:left="0" w:firstLine="0"/>
      </w:pPr>
      <w:bookmarkStart w:id="132" w:name="_Toc564733580"/>
      <w:r w:rsidRPr="0082412B">
        <w:t>8.2.1.2</w:t>
      </w:r>
      <w:r w:rsidRPr="0082412B">
        <w:tab/>
      </w:r>
      <w:r w:rsidR="00047E98" w:rsidRPr="0082412B">
        <w:t xml:space="preserve">Energy </w:t>
      </w:r>
      <w:r w:rsidR="007308F3" w:rsidRPr="0082412B">
        <w:t>ef</w:t>
      </w:r>
      <w:r w:rsidR="00047E98" w:rsidRPr="0082412B">
        <w:t xml:space="preserve">ficiency in </w:t>
      </w:r>
      <w:r w:rsidR="004F5F05" w:rsidRPr="0082412B">
        <w:t xml:space="preserve">the </w:t>
      </w:r>
      <w:r w:rsidR="007308F3" w:rsidRPr="0082412B">
        <w:t>p</w:t>
      </w:r>
      <w:r w:rsidR="007308F3" w:rsidRPr="0082412B">
        <w:rPr>
          <w:lang w:bidi="ar-DZ"/>
        </w:rPr>
        <w:t xml:space="preserve">ower </w:t>
      </w:r>
      <w:r w:rsidR="007308F3" w:rsidRPr="0082412B">
        <w:t>s</w:t>
      </w:r>
      <w:r w:rsidR="007308F3" w:rsidRPr="0082412B">
        <w:rPr>
          <w:lang w:bidi="ar-DZ"/>
        </w:rPr>
        <w:t xml:space="preserve">upply </w:t>
      </w:r>
      <w:r w:rsidR="007308F3" w:rsidRPr="0082412B">
        <w:t>u</w:t>
      </w:r>
      <w:bookmarkEnd w:id="132"/>
      <w:r w:rsidR="007308F3" w:rsidRPr="0082412B">
        <w:rPr>
          <w:lang w:bidi="ar-DZ"/>
        </w:rPr>
        <w:t>nit</w:t>
      </w:r>
    </w:p>
    <w:p w14:paraId="5EFA5874" w14:textId="1BB878BF" w:rsidR="00047E98" w:rsidRPr="0082412B" w:rsidRDefault="00047E98" w:rsidP="00047E98">
      <w:r w:rsidRPr="0082412B">
        <w:rPr>
          <w:szCs w:val="24"/>
        </w:rPr>
        <w:t>An example of an energy efficiency criteri</w:t>
      </w:r>
      <w:r w:rsidR="007308F3" w:rsidRPr="0082412B">
        <w:rPr>
          <w:szCs w:val="24"/>
        </w:rPr>
        <w:t>on</w:t>
      </w:r>
      <w:r w:rsidRPr="0082412B">
        <w:rPr>
          <w:szCs w:val="24"/>
        </w:rPr>
        <w:t xml:space="preserve"> applicable to the stage of data storage re</w:t>
      </w:r>
      <w:r w:rsidR="007308F3" w:rsidRPr="0082412B">
        <w:rPr>
          <w:szCs w:val="24"/>
        </w:rPr>
        <w:t>late</w:t>
      </w:r>
      <w:r w:rsidR="004F5F05" w:rsidRPr="0082412B">
        <w:rPr>
          <w:szCs w:val="24"/>
        </w:rPr>
        <w:t>s</w:t>
      </w:r>
      <w:r w:rsidR="007308F3" w:rsidRPr="0082412B">
        <w:rPr>
          <w:szCs w:val="24"/>
        </w:rPr>
        <w:t xml:space="preserve"> to </w:t>
      </w:r>
      <w:r w:rsidR="004F5F05" w:rsidRPr="0082412B">
        <w:rPr>
          <w:szCs w:val="24"/>
        </w:rPr>
        <w:t>the</w:t>
      </w:r>
      <w:r w:rsidRPr="0082412B">
        <w:rPr>
          <w:szCs w:val="24"/>
        </w:rPr>
        <w:t xml:space="preserve"> </w:t>
      </w:r>
      <w:r w:rsidR="007308F3" w:rsidRPr="0082412B">
        <w:rPr>
          <w:bCs/>
          <w:szCs w:val="24"/>
        </w:rPr>
        <w:t>power supply unit</w:t>
      </w:r>
      <w:r w:rsidR="007308F3" w:rsidRPr="0082412B">
        <w:rPr>
          <w:szCs w:val="24"/>
        </w:rPr>
        <w:t xml:space="preserve"> (PSU)</w:t>
      </w:r>
      <w:r w:rsidRPr="0082412B">
        <w:rPr>
          <w:szCs w:val="24"/>
        </w:rPr>
        <w:t xml:space="preserve">. Regarding the PSU, </w:t>
      </w:r>
      <w:r w:rsidR="00951459" w:rsidRPr="0082412B">
        <w:rPr>
          <w:szCs w:val="24"/>
        </w:rPr>
        <w:t>[b-EC Reg 2019/424</w:t>
      </w:r>
      <w:r w:rsidR="00626691" w:rsidRPr="0082412B">
        <w:rPr>
          <w:szCs w:val="24"/>
        </w:rPr>
        <w:t>]</w:t>
      </w:r>
      <w:r w:rsidR="005F0D10">
        <w:rPr>
          <w:szCs w:val="24"/>
        </w:rPr>
        <w:t xml:space="preserve"> </w:t>
      </w:r>
      <w:r w:rsidRPr="0082412B">
        <w:rPr>
          <w:szCs w:val="24"/>
        </w:rPr>
        <w:t>outlines that from 2023</w:t>
      </w:r>
      <w:r w:rsidR="00626691" w:rsidRPr="0082412B">
        <w:rPr>
          <w:szCs w:val="24"/>
        </w:rPr>
        <w:t>-01-01</w:t>
      </w:r>
      <w:r w:rsidRPr="0082412B">
        <w:rPr>
          <w:szCs w:val="24"/>
        </w:rPr>
        <w:t xml:space="preserve">, for servers and online data storage products, with the exception of direct current servers and of direct current data storage products, the PSU efficiency at 10%, 20%, 50% and 100% of the rated load level and the power factor at 50 % of the rated load level shall not be less than the values reported in </w:t>
      </w:r>
      <w:r w:rsidR="004F5F05" w:rsidRPr="0082412B">
        <w:rPr>
          <w:szCs w:val="24"/>
        </w:rPr>
        <w:t>T</w:t>
      </w:r>
      <w:r w:rsidRPr="0082412B">
        <w:rPr>
          <w:szCs w:val="24"/>
        </w:rPr>
        <w:t>able</w:t>
      </w:r>
      <w:r w:rsidR="005F0D10">
        <w:rPr>
          <w:szCs w:val="24"/>
        </w:rPr>
        <w:t> </w:t>
      </w:r>
      <w:r w:rsidR="004F5F05" w:rsidRPr="0082412B">
        <w:rPr>
          <w:szCs w:val="24"/>
        </w:rPr>
        <w:t>1</w:t>
      </w:r>
      <w:r w:rsidRPr="0082412B">
        <w:rPr>
          <w:szCs w:val="24"/>
        </w:rPr>
        <w:t>.</w:t>
      </w:r>
    </w:p>
    <w:p w14:paraId="3D227FDF" w14:textId="5396E817" w:rsidR="00FD55CE" w:rsidRPr="0082412B" w:rsidRDefault="00FD55CE" w:rsidP="00FD55CE">
      <w:pPr>
        <w:pStyle w:val="FigureNoTitle0"/>
        <w:rPr>
          <w:szCs w:val="24"/>
        </w:rPr>
      </w:pPr>
      <w:r w:rsidRPr="0082412B">
        <w:t>Table 1 – Minimum p</w:t>
      </w:r>
      <w:r w:rsidRPr="0082412B">
        <w:rPr>
          <w:lang w:bidi="ar-DZ"/>
        </w:rPr>
        <w:t xml:space="preserve">ower </w:t>
      </w:r>
      <w:r w:rsidRPr="0082412B">
        <w:t>s</w:t>
      </w:r>
      <w:r w:rsidRPr="0082412B">
        <w:rPr>
          <w:lang w:bidi="ar-DZ"/>
        </w:rPr>
        <w:t xml:space="preserve">upply </w:t>
      </w:r>
      <w:r w:rsidRPr="0082412B">
        <w:t>u</w:t>
      </w:r>
      <w:r w:rsidRPr="0082412B">
        <w:rPr>
          <w:lang w:bidi="ar-DZ"/>
        </w:rPr>
        <w:t>nit</w:t>
      </w:r>
      <w:r w:rsidRPr="0082412B">
        <w:t xml:space="preserve"> efficiency and power factor requirements from 2023</w:t>
      </w:r>
      <w:r w:rsidR="004113D2" w:rsidRPr="0082412B">
        <w:t>-01-01</w:t>
      </w:r>
      <w:r w:rsidRPr="0082412B">
        <w:t xml:space="preserve"> </w:t>
      </w:r>
      <w:r w:rsidRPr="0082412B">
        <w:rPr>
          <w:szCs w:val="24"/>
        </w:rPr>
        <w:t>[b-EC Reg 2019/424]</w:t>
      </w:r>
    </w:p>
    <w:tbl>
      <w:tblPr>
        <w:tblStyle w:val="TableGrid"/>
        <w:tblW w:w="0" w:type="auto"/>
        <w:jc w:val="center"/>
        <w:tblLook w:val="04A0" w:firstRow="1" w:lastRow="0" w:firstColumn="1" w:lastColumn="0" w:noHBand="0" w:noVBand="1"/>
      </w:tblPr>
      <w:tblGrid>
        <w:gridCol w:w="3005"/>
        <w:gridCol w:w="751"/>
        <w:gridCol w:w="751"/>
        <w:gridCol w:w="751"/>
        <w:gridCol w:w="776"/>
        <w:gridCol w:w="3006"/>
      </w:tblGrid>
      <w:tr w:rsidR="00696CF3" w:rsidRPr="0082412B" w14:paraId="62546466" w14:textId="77777777" w:rsidTr="0082412B">
        <w:trPr>
          <w:jc w:val="center"/>
        </w:trPr>
        <w:tc>
          <w:tcPr>
            <w:tcW w:w="3005" w:type="dxa"/>
          </w:tcPr>
          <w:p w14:paraId="241154D4" w14:textId="77777777" w:rsidR="00696CF3" w:rsidRPr="0082412B" w:rsidRDefault="00696CF3" w:rsidP="003162D3">
            <w:pPr>
              <w:rPr>
                <w:szCs w:val="24"/>
              </w:rPr>
            </w:pPr>
          </w:p>
        </w:tc>
        <w:tc>
          <w:tcPr>
            <w:tcW w:w="3005" w:type="dxa"/>
            <w:gridSpan w:val="4"/>
          </w:tcPr>
          <w:p w14:paraId="47F002EF" w14:textId="77777777" w:rsidR="00696CF3" w:rsidRPr="0082412B" w:rsidRDefault="00696CF3" w:rsidP="003162D3">
            <w:pPr>
              <w:rPr>
                <w:szCs w:val="24"/>
              </w:rPr>
            </w:pPr>
            <w:r w:rsidRPr="0082412B">
              <w:rPr>
                <w:szCs w:val="24"/>
              </w:rPr>
              <w:t>Minimum PSU efficiency</w:t>
            </w:r>
          </w:p>
        </w:tc>
        <w:tc>
          <w:tcPr>
            <w:tcW w:w="3006" w:type="dxa"/>
          </w:tcPr>
          <w:p w14:paraId="5DAD7452" w14:textId="77777777" w:rsidR="00696CF3" w:rsidRPr="0082412B" w:rsidRDefault="00696CF3" w:rsidP="003162D3">
            <w:pPr>
              <w:rPr>
                <w:szCs w:val="24"/>
              </w:rPr>
            </w:pPr>
            <w:r w:rsidRPr="0082412B">
              <w:rPr>
                <w:szCs w:val="24"/>
              </w:rPr>
              <w:t>Minimum Power Factor</w:t>
            </w:r>
          </w:p>
        </w:tc>
      </w:tr>
      <w:tr w:rsidR="00696CF3" w:rsidRPr="0082412B" w14:paraId="1DF81F29" w14:textId="77777777" w:rsidTr="0082412B">
        <w:trPr>
          <w:jc w:val="center"/>
        </w:trPr>
        <w:tc>
          <w:tcPr>
            <w:tcW w:w="3005" w:type="dxa"/>
          </w:tcPr>
          <w:p w14:paraId="5A9C8B7F" w14:textId="77777777" w:rsidR="00696CF3" w:rsidRPr="0082412B" w:rsidRDefault="00696CF3" w:rsidP="003162D3">
            <w:pPr>
              <w:rPr>
                <w:szCs w:val="24"/>
              </w:rPr>
            </w:pPr>
            <w:r w:rsidRPr="0082412B">
              <w:rPr>
                <w:szCs w:val="24"/>
              </w:rPr>
              <w:t xml:space="preserve">% </w:t>
            </w:r>
            <w:proofErr w:type="gramStart"/>
            <w:r w:rsidRPr="0082412B">
              <w:rPr>
                <w:szCs w:val="24"/>
              </w:rPr>
              <w:t>of</w:t>
            </w:r>
            <w:proofErr w:type="gramEnd"/>
            <w:r w:rsidRPr="0082412B">
              <w:rPr>
                <w:szCs w:val="24"/>
              </w:rPr>
              <w:t xml:space="preserve"> rated load</w:t>
            </w:r>
          </w:p>
        </w:tc>
        <w:tc>
          <w:tcPr>
            <w:tcW w:w="751" w:type="dxa"/>
          </w:tcPr>
          <w:p w14:paraId="42A07D4C" w14:textId="77777777" w:rsidR="00696CF3" w:rsidRPr="0082412B" w:rsidRDefault="00696CF3" w:rsidP="003162D3">
            <w:pPr>
              <w:jc w:val="center"/>
              <w:rPr>
                <w:szCs w:val="24"/>
              </w:rPr>
            </w:pPr>
            <w:r w:rsidRPr="0082412B">
              <w:rPr>
                <w:szCs w:val="24"/>
              </w:rPr>
              <w:t>10%</w:t>
            </w:r>
          </w:p>
        </w:tc>
        <w:tc>
          <w:tcPr>
            <w:tcW w:w="751" w:type="dxa"/>
          </w:tcPr>
          <w:p w14:paraId="21F3B79C" w14:textId="77777777" w:rsidR="00696CF3" w:rsidRPr="0082412B" w:rsidRDefault="00696CF3" w:rsidP="003162D3">
            <w:pPr>
              <w:jc w:val="center"/>
              <w:rPr>
                <w:szCs w:val="24"/>
              </w:rPr>
            </w:pPr>
            <w:r w:rsidRPr="0082412B">
              <w:rPr>
                <w:szCs w:val="24"/>
              </w:rPr>
              <w:t>20%</w:t>
            </w:r>
          </w:p>
        </w:tc>
        <w:tc>
          <w:tcPr>
            <w:tcW w:w="751" w:type="dxa"/>
          </w:tcPr>
          <w:p w14:paraId="1DD79DD6" w14:textId="77777777" w:rsidR="00696CF3" w:rsidRPr="0082412B" w:rsidRDefault="00696CF3" w:rsidP="003162D3">
            <w:pPr>
              <w:jc w:val="center"/>
              <w:rPr>
                <w:szCs w:val="24"/>
              </w:rPr>
            </w:pPr>
            <w:r w:rsidRPr="0082412B">
              <w:rPr>
                <w:szCs w:val="24"/>
              </w:rPr>
              <w:t>50%</w:t>
            </w:r>
          </w:p>
        </w:tc>
        <w:tc>
          <w:tcPr>
            <w:tcW w:w="752" w:type="dxa"/>
          </w:tcPr>
          <w:p w14:paraId="73CEDD20" w14:textId="77777777" w:rsidR="00696CF3" w:rsidRPr="0082412B" w:rsidRDefault="00696CF3" w:rsidP="003162D3">
            <w:pPr>
              <w:jc w:val="center"/>
              <w:rPr>
                <w:szCs w:val="24"/>
              </w:rPr>
            </w:pPr>
            <w:r w:rsidRPr="0082412B">
              <w:rPr>
                <w:szCs w:val="24"/>
              </w:rPr>
              <w:t>100%</w:t>
            </w:r>
          </w:p>
        </w:tc>
        <w:tc>
          <w:tcPr>
            <w:tcW w:w="3006" w:type="dxa"/>
          </w:tcPr>
          <w:p w14:paraId="62061247" w14:textId="77777777" w:rsidR="00696CF3" w:rsidRPr="0082412B" w:rsidRDefault="00696CF3" w:rsidP="003162D3">
            <w:pPr>
              <w:jc w:val="center"/>
              <w:rPr>
                <w:szCs w:val="24"/>
              </w:rPr>
            </w:pPr>
            <w:r w:rsidRPr="0082412B">
              <w:rPr>
                <w:szCs w:val="24"/>
              </w:rPr>
              <w:t>50%</w:t>
            </w:r>
          </w:p>
        </w:tc>
      </w:tr>
      <w:tr w:rsidR="00696CF3" w:rsidRPr="0082412B" w14:paraId="2DDDE58D" w14:textId="77777777" w:rsidTr="0082412B">
        <w:trPr>
          <w:jc w:val="center"/>
        </w:trPr>
        <w:tc>
          <w:tcPr>
            <w:tcW w:w="3005" w:type="dxa"/>
          </w:tcPr>
          <w:p w14:paraId="52D03AEA" w14:textId="77777777" w:rsidR="00696CF3" w:rsidRPr="0082412B" w:rsidRDefault="00696CF3" w:rsidP="003162D3">
            <w:pPr>
              <w:rPr>
                <w:szCs w:val="24"/>
              </w:rPr>
            </w:pPr>
            <w:r w:rsidRPr="0082412B">
              <w:rPr>
                <w:szCs w:val="24"/>
              </w:rPr>
              <w:t>Multi output</w:t>
            </w:r>
          </w:p>
        </w:tc>
        <w:tc>
          <w:tcPr>
            <w:tcW w:w="751" w:type="dxa"/>
          </w:tcPr>
          <w:p w14:paraId="197106BD" w14:textId="77777777" w:rsidR="00696CF3" w:rsidRPr="0082412B" w:rsidRDefault="00696CF3" w:rsidP="003162D3">
            <w:pPr>
              <w:jc w:val="center"/>
              <w:rPr>
                <w:szCs w:val="24"/>
              </w:rPr>
            </w:pPr>
            <w:r w:rsidRPr="0082412B">
              <w:rPr>
                <w:szCs w:val="24"/>
              </w:rPr>
              <w:t>-</w:t>
            </w:r>
          </w:p>
        </w:tc>
        <w:tc>
          <w:tcPr>
            <w:tcW w:w="751" w:type="dxa"/>
          </w:tcPr>
          <w:p w14:paraId="201C516F" w14:textId="77777777" w:rsidR="00696CF3" w:rsidRPr="0082412B" w:rsidRDefault="00696CF3" w:rsidP="003162D3">
            <w:pPr>
              <w:jc w:val="center"/>
              <w:rPr>
                <w:szCs w:val="24"/>
              </w:rPr>
            </w:pPr>
            <w:r w:rsidRPr="0082412B">
              <w:rPr>
                <w:szCs w:val="24"/>
              </w:rPr>
              <w:t>90%</w:t>
            </w:r>
          </w:p>
        </w:tc>
        <w:tc>
          <w:tcPr>
            <w:tcW w:w="751" w:type="dxa"/>
          </w:tcPr>
          <w:p w14:paraId="796CE1D1" w14:textId="77777777" w:rsidR="00696CF3" w:rsidRPr="0082412B" w:rsidRDefault="00696CF3" w:rsidP="003162D3">
            <w:pPr>
              <w:jc w:val="center"/>
              <w:rPr>
                <w:szCs w:val="24"/>
              </w:rPr>
            </w:pPr>
            <w:r w:rsidRPr="0082412B">
              <w:rPr>
                <w:szCs w:val="24"/>
              </w:rPr>
              <w:t>94%</w:t>
            </w:r>
          </w:p>
        </w:tc>
        <w:tc>
          <w:tcPr>
            <w:tcW w:w="752" w:type="dxa"/>
          </w:tcPr>
          <w:p w14:paraId="61200E9A" w14:textId="77777777" w:rsidR="00696CF3" w:rsidRPr="0082412B" w:rsidRDefault="00696CF3" w:rsidP="003162D3">
            <w:pPr>
              <w:jc w:val="center"/>
              <w:rPr>
                <w:szCs w:val="24"/>
              </w:rPr>
            </w:pPr>
            <w:r w:rsidRPr="0082412B">
              <w:rPr>
                <w:szCs w:val="24"/>
              </w:rPr>
              <w:t>91%</w:t>
            </w:r>
          </w:p>
        </w:tc>
        <w:tc>
          <w:tcPr>
            <w:tcW w:w="3006" w:type="dxa"/>
          </w:tcPr>
          <w:p w14:paraId="25DD1791" w14:textId="77777777" w:rsidR="00696CF3" w:rsidRPr="0082412B" w:rsidRDefault="00696CF3" w:rsidP="003162D3">
            <w:pPr>
              <w:jc w:val="center"/>
              <w:rPr>
                <w:szCs w:val="24"/>
              </w:rPr>
            </w:pPr>
            <w:r w:rsidRPr="0082412B">
              <w:rPr>
                <w:szCs w:val="24"/>
              </w:rPr>
              <w:t>0,95</w:t>
            </w:r>
          </w:p>
        </w:tc>
      </w:tr>
      <w:tr w:rsidR="00696CF3" w:rsidRPr="0082412B" w14:paraId="045C30C4" w14:textId="77777777" w:rsidTr="0082412B">
        <w:trPr>
          <w:jc w:val="center"/>
        </w:trPr>
        <w:tc>
          <w:tcPr>
            <w:tcW w:w="3005" w:type="dxa"/>
          </w:tcPr>
          <w:p w14:paraId="34BC1DD4" w14:textId="77777777" w:rsidR="00696CF3" w:rsidRPr="0082412B" w:rsidRDefault="00696CF3" w:rsidP="003162D3">
            <w:pPr>
              <w:rPr>
                <w:szCs w:val="24"/>
              </w:rPr>
            </w:pPr>
            <w:r w:rsidRPr="0082412B">
              <w:rPr>
                <w:szCs w:val="24"/>
              </w:rPr>
              <w:t>Single output</w:t>
            </w:r>
          </w:p>
        </w:tc>
        <w:tc>
          <w:tcPr>
            <w:tcW w:w="751" w:type="dxa"/>
          </w:tcPr>
          <w:p w14:paraId="2FD10C0F" w14:textId="77777777" w:rsidR="00696CF3" w:rsidRPr="0082412B" w:rsidRDefault="00696CF3" w:rsidP="003162D3">
            <w:pPr>
              <w:jc w:val="center"/>
              <w:rPr>
                <w:szCs w:val="24"/>
              </w:rPr>
            </w:pPr>
            <w:r w:rsidRPr="0082412B">
              <w:rPr>
                <w:szCs w:val="24"/>
              </w:rPr>
              <w:t>90%</w:t>
            </w:r>
          </w:p>
        </w:tc>
        <w:tc>
          <w:tcPr>
            <w:tcW w:w="751" w:type="dxa"/>
          </w:tcPr>
          <w:p w14:paraId="01C85E37" w14:textId="77777777" w:rsidR="00696CF3" w:rsidRPr="0082412B" w:rsidRDefault="00696CF3" w:rsidP="003162D3">
            <w:pPr>
              <w:jc w:val="center"/>
              <w:rPr>
                <w:szCs w:val="24"/>
              </w:rPr>
            </w:pPr>
            <w:r w:rsidRPr="0082412B">
              <w:rPr>
                <w:szCs w:val="24"/>
              </w:rPr>
              <w:t>94%</w:t>
            </w:r>
          </w:p>
        </w:tc>
        <w:tc>
          <w:tcPr>
            <w:tcW w:w="751" w:type="dxa"/>
          </w:tcPr>
          <w:p w14:paraId="7ED31162" w14:textId="77777777" w:rsidR="00696CF3" w:rsidRPr="0082412B" w:rsidRDefault="00696CF3" w:rsidP="003162D3">
            <w:pPr>
              <w:jc w:val="center"/>
              <w:rPr>
                <w:szCs w:val="24"/>
              </w:rPr>
            </w:pPr>
            <w:r w:rsidRPr="0082412B">
              <w:rPr>
                <w:szCs w:val="24"/>
              </w:rPr>
              <w:t>96%</w:t>
            </w:r>
          </w:p>
        </w:tc>
        <w:tc>
          <w:tcPr>
            <w:tcW w:w="752" w:type="dxa"/>
          </w:tcPr>
          <w:p w14:paraId="024EDFA8" w14:textId="77777777" w:rsidR="00696CF3" w:rsidRPr="0082412B" w:rsidRDefault="00696CF3" w:rsidP="003162D3">
            <w:pPr>
              <w:jc w:val="center"/>
              <w:rPr>
                <w:szCs w:val="24"/>
              </w:rPr>
            </w:pPr>
            <w:r w:rsidRPr="0082412B">
              <w:rPr>
                <w:szCs w:val="24"/>
              </w:rPr>
              <w:t>91%</w:t>
            </w:r>
          </w:p>
        </w:tc>
        <w:tc>
          <w:tcPr>
            <w:tcW w:w="3006" w:type="dxa"/>
          </w:tcPr>
          <w:p w14:paraId="26E6EE99" w14:textId="77777777" w:rsidR="00696CF3" w:rsidRPr="0082412B" w:rsidRDefault="00696CF3" w:rsidP="003162D3">
            <w:pPr>
              <w:jc w:val="center"/>
              <w:rPr>
                <w:szCs w:val="24"/>
              </w:rPr>
            </w:pPr>
            <w:r w:rsidRPr="0082412B">
              <w:rPr>
                <w:szCs w:val="24"/>
              </w:rPr>
              <w:t>0,95</w:t>
            </w:r>
          </w:p>
        </w:tc>
      </w:tr>
    </w:tbl>
    <w:p w14:paraId="45203DCC" w14:textId="119D88C3" w:rsidR="00047E98" w:rsidRPr="0082412B" w:rsidRDefault="00047E98" w:rsidP="00DE365C">
      <w:pPr>
        <w:pStyle w:val="Figure"/>
      </w:pPr>
    </w:p>
    <w:p w14:paraId="24586211" w14:textId="628D6263" w:rsidR="00047E98" w:rsidRPr="0082412B" w:rsidRDefault="004C1DD9" w:rsidP="004C1DD9">
      <w:pPr>
        <w:pStyle w:val="Heading3"/>
        <w:ind w:left="0" w:firstLine="0"/>
      </w:pPr>
      <w:bookmarkStart w:id="133" w:name="_Toc177744149"/>
      <w:bookmarkStart w:id="134" w:name="_Toc84232213"/>
      <w:r w:rsidRPr="0082412B">
        <w:t>8.2.2</w:t>
      </w:r>
      <w:r w:rsidRPr="0082412B">
        <w:tab/>
      </w:r>
      <w:r w:rsidR="00047E98" w:rsidRPr="0082412B">
        <w:t xml:space="preserve">Energy </w:t>
      </w:r>
      <w:r w:rsidR="003C21D2" w:rsidRPr="0082412B">
        <w:t>ef</w:t>
      </w:r>
      <w:r w:rsidR="00047E98" w:rsidRPr="0082412B">
        <w:t>ficiency best practices on data storage</w:t>
      </w:r>
      <w:bookmarkEnd w:id="133"/>
      <w:bookmarkEnd w:id="134"/>
    </w:p>
    <w:p w14:paraId="6DB6FC91" w14:textId="7E9D2E6D" w:rsidR="00047E98" w:rsidRPr="0082412B" w:rsidRDefault="0091478E" w:rsidP="00047E98">
      <w:pPr>
        <w:spacing w:before="0"/>
        <w:rPr>
          <w:szCs w:val="24"/>
          <w:lang w:eastAsia="ja-JP"/>
        </w:rPr>
      </w:pPr>
      <w:r w:rsidRPr="0082412B">
        <w:rPr>
          <w:szCs w:val="24"/>
        </w:rPr>
        <w:t>A d</w:t>
      </w:r>
      <w:r w:rsidR="00047E98" w:rsidRPr="0082412B">
        <w:rPr>
          <w:szCs w:val="24"/>
        </w:rPr>
        <w:t xml:space="preserve">ata </w:t>
      </w:r>
      <w:r w:rsidRPr="0082412B">
        <w:rPr>
          <w:szCs w:val="24"/>
        </w:rPr>
        <w:t>st</w:t>
      </w:r>
      <w:r w:rsidR="00047E98" w:rsidRPr="0082412B">
        <w:rPr>
          <w:szCs w:val="24"/>
        </w:rPr>
        <w:t xml:space="preserve">orage  product means a fully functional storage system that supplies data storage services to clients and devices attached directly or through a network </w:t>
      </w:r>
      <w:r w:rsidR="00047E98" w:rsidRPr="005F0D10">
        <w:rPr>
          <w:szCs w:val="24"/>
        </w:rPr>
        <w:t>[</w:t>
      </w:r>
      <w:r w:rsidR="00047FC2" w:rsidRPr="0082412B">
        <w:t>b-ISO/IEC 30141</w:t>
      </w:r>
      <w:r w:rsidR="00047E98" w:rsidRPr="005F0D10">
        <w:rPr>
          <w:szCs w:val="24"/>
        </w:rPr>
        <w:t>]</w:t>
      </w:r>
      <w:r w:rsidR="00626691" w:rsidRPr="0082412B">
        <w:rPr>
          <w:rStyle w:val="Hyperlink"/>
          <w:szCs w:val="24"/>
        </w:rPr>
        <w:t>.</w:t>
      </w:r>
    </w:p>
    <w:p w14:paraId="20043114" w14:textId="05672359" w:rsidR="00047E98" w:rsidRPr="0082412B" w:rsidRDefault="00047E98" w:rsidP="00047E98">
      <w:r w:rsidRPr="0082412B">
        <w:rPr>
          <w:szCs w:val="24"/>
        </w:rPr>
        <w:t xml:space="preserve">Both Energy Star </w:t>
      </w:r>
      <w:r w:rsidRPr="005F0D10">
        <w:rPr>
          <w:szCs w:val="24"/>
        </w:rPr>
        <w:t>[</w:t>
      </w:r>
      <w:r w:rsidR="003C21D2" w:rsidRPr="005F0D10">
        <w:rPr>
          <w:szCs w:val="24"/>
        </w:rPr>
        <w:t>b-Energy Star</w:t>
      </w:r>
      <w:r w:rsidRPr="005F0D10">
        <w:rPr>
          <w:szCs w:val="24"/>
        </w:rPr>
        <w:t>]</w:t>
      </w:r>
      <w:r w:rsidRPr="0082412B">
        <w:rPr>
          <w:szCs w:val="24"/>
        </w:rPr>
        <w:t xml:space="preserve"> and the </w:t>
      </w:r>
      <w:r w:rsidRPr="0082412B">
        <w:rPr>
          <w:i/>
          <w:szCs w:val="24"/>
        </w:rPr>
        <w:t xml:space="preserve">EU </w:t>
      </w:r>
      <w:r w:rsidR="000F7381" w:rsidRPr="0082412B">
        <w:rPr>
          <w:i/>
          <w:szCs w:val="24"/>
        </w:rPr>
        <w:t>code of conduct on data centre energy efficiency</w:t>
      </w:r>
      <w:r w:rsidRPr="0082412B">
        <w:rPr>
          <w:szCs w:val="24"/>
        </w:rPr>
        <w:t xml:space="preserve"> </w:t>
      </w:r>
      <w:r w:rsidRPr="005F0D10">
        <w:rPr>
          <w:szCs w:val="24"/>
        </w:rPr>
        <w:t>[</w:t>
      </w:r>
      <w:r w:rsidR="000F7381" w:rsidRPr="0082412B">
        <w:t>b-EU JRC TR119571</w:t>
      </w:r>
      <w:r w:rsidRPr="005F0D10">
        <w:rPr>
          <w:szCs w:val="24"/>
        </w:rPr>
        <w:t>]</w:t>
      </w:r>
      <w:r w:rsidRPr="0082412B">
        <w:rPr>
          <w:szCs w:val="24"/>
        </w:rPr>
        <w:t xml:space="preserve"> present a set of energy efficiency measures that can be implemented in data storage facilities. The concepts </w:t>
      </w:r>
      <w:r w:rsidR="0091478E" w:rsidRPr="0082412B">
        <w:rPr>
          <w:szCs w:val="24"/>
        </w:rPr>
        <w:t>employed aim to</w:t>
      </w:r>
      <w:r w:rsidRPr="0082412B">
        <w:rPr>
          <w:szCs w:val="24"/>
        </w:rPr>
        <w:t xml:space="preserve"> mak</w:t>
      </w:r>
      <w:r w:rsidR="0091478E" w:rsidRPr="0082412B">
        <w:rPr>
          <w:szCs w:val="24"/>
        </w:rPr>
        <w:t>e</w:t>
      </w:r>
      <w:r w:rsidRPr="0082412B">
        <w:rPr>
          <w:szCs w:val="24"/>
        </w:rPr>
        <w:t xml:space="preserve"> better use of existing storage hardware, reducing the volume of data to be stored and using storage equipment that consumes less energy.</w:t>
      </w:r>
    </w:p>
    <w:p w14:paraId="5BDB7D0B" w14:textId="2BEC91BA" w:rsidR="00047E98" w:rsidRPr="0082412B" w:rsidRDefault="0091478E" w:rsidP="00047E98">
      <w:r w:rsidRPr="0082412B">
        <w:rPr>
          <w:szCs w:val="24"/>
        </w:rPr>
        <w:t>To</w:t>
      </w:r>
      <w:r w:rsidR="00047E98" w:rsidRPr="0082412B">
        <w:rPr>
          <w:szCs w:val="24"/>
        </w:rPr>
        <w:t xml:space="preserve"> mak</w:t>
      </w:r>
      <w:r w:rsidRPr="0082412B">
        <w:rPr>
          <w:szCs w:val="24"/>
        </w:rPr>
        <w:t>e</w:t>
      </w:r>
      <w:r w:rsidR="00047E98" w:rsidRPr="0082412B">
        <w:rPr>
          <w:szCs w:val="24"/>
        </w:rPr>
        <w:t xml:space="preserve"> better use of existing storage hardware, </w:t>
      </w:r>
      <w:bookmarkStart w:id="135" w:name="_Hlk79757095"/>
      <w:r w:rsidR="00047E98" w:rsidRPr="0082412B">
        <w:rPr>
          <w:bCs/>
          <w:szCs w:val="24"/>
        </w:rPr>
        <w:t>storage tiers</w:t>
      </w:r>
      <w:r w:rsidR="00047E98" w:rsidRPr="0082412B">
        <w:rPr>
          <w:szCs w:val="24"/>
        </w:rPr>
        <w:t xml:space="preserve"> are outlined as the assignment of different categories of data to various types of storage media, with the ultimate goal of reducing the storage cost. These tiers are determined by performance needs, the cost of the storage media and how often this data is accessed. There is a grading system </w:t>
      </w:r>
      <w:r w:rsidRPr="0082412B">
        <w:rPr>
          <w:szCs w:val="24"/>
        </w:rPr>
        <w:t>for</w:t>
      </w:r>
      <w:r w:rsidR="00047E98" w:rsidRPr="0082412B">
        <w:rPr>
          <w:szCs w:val="24"/>
        </w:rPr>
        <w:t xml:space="preserve"> tier storage</w:t>
      </w:r>
      <w:r w:rsidRPr="0082412B">
        <w:rPr>
          <w:szCs w:val="24"/>
        </w:rPr>
        <w:t>,</w:t>
      </w:r>
      <w:r w:rsidR="00047E98" w:rsidRPr="0082412B">
        <w:rPr>
          <w:szCs w:val="24"/>
        </w:rPr>
        <w:t xml:space="preserve"> where the most frequently accessed data are placed </w:t>
      </w:r>
      <w:r w:rsidRPr="0082412B">
        <w:rPr>
          <w:szCs w:val="24"/>
        </w:rPr>
        <w:t>i</w:t>
      </w:r>
      <w:r w:rsidR="00047E98" w:rsidRPr="0082412B">
        <w:rPr>
          <w:szCs w:val="24"/>
        </w:rPr>
        <w:t>n the highest performing storage, wh</w:t>
      </w:r>
      <w:r w:rsidRPr="0082412B">
        <w:rPr>
          <w:szCs w:val="24"/>
        </w:rPr>
        <w:t>ile</w:t>
      </w:r>
      <w:r w:rsidR="00047E98" w:rsidRPr="0082412B">
        <w:rPr>
          <w:szCs w:val="24"/>
        </w:rPr>
        <w:t xml:space="preserve"> rarely accessed data go </w:t>
      </w:r>
      <w:r w:rsidRPr="0082412B">
        <w:rPr>
          <w:szCs w:val="24"/>
        </w:rPr>
        <w:t>i</w:t>
      </w:r>
      <w:r w:rsidR="00047E98" w:rsidRPr="0082412B">
        <w:rPr>
          <w:szCs w:val="24"/>
        </w:rPr>
        <w:t>n low-performance, cheaper storage.</w:t>
      </w:r>
    </w:p>
    <w:p w14:paraId="0E58F25B" w14:textId="2D9F4D03" w:rsidR="00047E98" w:rsidRPr="0082412B" w:rsidRDefault="00047E98" w:rsidP="00047E98">
      <w:r w:rsidRPr="0082412B">
        <w:rPr>
          <w:bCs/>
          <w:szCs w:val="24"/>
        </w:rPr>
        <w:t>Storage virtualization</w:t>
      </w:r>
      <w:r w:rsidRPr="0082412B">
        <w:rPr>
          <w:szCs w:val="24"/>
        </w:rPr>
        <w:t xml:space="preserve"> is another measure to improve energy efficiency in the storage stage. Storage virtualization is the pooling of physical storage from multiple network storage devices into what appears to be a single storage device that is managed from a central console.</w:t>
      </w:r>
      <w:r w:rsidR="00F02E57" w:rsidRPr="0082412B">
        <w:rPr>
          <w:szCs w:val="24"/>
        </w:rPr>
        <w:t xml:space="preserve"> </w:t>
      </w:r>
      <w:r w:rsidRPr="0082412B">
        <w:rPr>
          <w:szCs w:val="24"/>
        </w:rPr>
        <w:t>Storage virtualization enhances storage performance, enables the use of storage tiers and makes it easier to expand storage capacity.</w:t>
      </w:r>
    </w:p>
    <w:p w14:paraId="05563AFE" w14:textId="77777777" w:rsidR="00047E98" w:rsidRPr="0082412B" w:rsidRDefault="00047E98" w:rsidP="00047E98">
      <w:r w:rsidRPr="0082412B">
        <w:rPr>
          <w:bCs/>
          <w:szCs w:val="24"/>
        </w:rPr>
        <w:t>Thin provisioning</w:t>
      </w:r>
      <w:r w:rsidRPr="0082412B">
        <w:rPr>
          <w:szCs w:val="24"/>
        </w:rPr>
        <w:t xml:space="preserve"> presents an application with a virtual volume of just about any size, but allocates physical storage space on a just-enough, just-in-time basis by centrally controlling capacity and allocating space to an application as data is actually written.</w:t>
      </w:r>
    </w:p>
    <w:p w14:paraId="5821E303" w14:textId="535A27A8" w:rsidR="00047E98" w:rsidRPr="0082412B" w:rsidRDefault="00047E98" w:rsidP="00047E98">
      <w:r w:rsidRPr="0082412B">
        <w:rPr>
          <w:szCs w:val="24"/>
        </w:rPr>
        <w:t xml:space="preserve">Another big part of energy efficiency in data storage measures relies on the reduction of the volume of data to be stored. </w:t>
      </w:r>
      <w:r w:rsidRPr="0082412B">
        <w:rPr>
          <w:bCs/>
          <w:szCs w:val="24"/>
        </w:rPr>
        <w:t xml:space="preserve">Data </w:t>
      </w:r>
      <w:r w:rsidR="003C21D2" w:rsidRPr="0082412B">
        <w:rPr>
          <w:bCs/>
          <w:szCs w:val="24"/>
        </w:rPr>
        <w:t>co</w:t>
      </w:r>
      <w:r w:rsidRPr="0082412B">
        <w:rPr>
          <w:bCs/>
          <w:szCs w:val="24"/>
        </w:rPr>
        <w:t>mpression</w:t>
      </w:r>
      <w:r w:rsidRPr="0082412B">
        <w:rPr>
          <w:szCs w:val="24"/>
        </w:rPr>
        <w:t xml:space="preserve"> is performed by software that uses a formula or algorithm to determine how to shrink the size of the data. Compression functionality is built into a wide range of </w:t>
      </w:r>
      <w:r w:rsidRPr="0082412B">
        <w:rPr>
          <w:szCs w:val="24"/>
        </w:rPr>
        <w:lastRenderedPageBreak/>
        <w:t>technologies, including storage systems, databases, operating systems and software applications used by enterprise organizations.</w:t>
      </w:r>
    </w:p>
    <w:p w14:paraId="270EC188" w14:textId="60F1B4AA" w:rsidR="00047E98" w:rsidRPr="0082412B" w:rsidRDefault="00047E98" w:rsidP="00047E98">
      <w:pPr>
        <w:rPr>
          <w:szCs w:val="24"/>
        </w:rPr>
      </w:pPr>
      <w:r w:rsidRPr="0082412B">
        <w:rPr>
          <w:bCs/>
          <w:szCs w:val="24"/>
        </w:rPr>
        <w:t>Deduplication</w:t>
      </w:r>
      <w:r w:rsidRPr="0082412B">
        <w:rPr>
          <w:szCs w:val="24"/>
        </w:rPr>
        <w:t xml:space="preserve"> software works by retaining one unique instance of a file or data block and replacing all duplicates with a pointer to the original.</w:t>
      </w:r>
      <w:r w:rsidR="00F02E57" w:rsidRPr="0082412B">
        <w:rPr>
          <w:szCs w:val="24"/>
        </w:rPr>
        <w:t xml:space="preserve"> </w:t>
      </w:r>
    </w:p>
    <w:p w14:paraId="7C235745" w14:textId="1A8C2B56" w:rsidR="00047E98" w:rsidRPr="0082412B" w:rsidRDefault="00047E98" w:rsidP="00047E98">
      <w:pPr>
        <w:rPr>
          <w:szCs w:val="24"/>
        </w:rPr>
      </w:pPr>
      <w:r w:rsidRPr="0082412B">
        <w:rPr>
          <w:bCs/>
          <w:szCs w:val="24"/>
        </w:rPr>
        <w:t>Snapshot technology</w:t>
      </w:r>
      <w:r w:rsidRPr="0082412B">
        <w:rPr>
          <w:szCs w:val="24"/>
        </w:rPr>
        <w:t xml:space="preserve"> </w:t>
      </w:r>
      <w:bookmarkEnd w:id="135"/>
      <w:r w:rsidRPr="0082412B">
        <w:rPr>
          <w:szCs w:val="24"/>
        </w:rPr>
        <w:t xml:space="preserve">is another measure that can be applied in order to save energy in the storage stage. Snapshot technology works </w:t>
      </w:r>
      <w:r w:rsidR="00927097" w:rsidRPr="0082412B">
        <w:rPr>
          <w:szCs w:val="24"/>
        </w:rPr>
        <w:t>so</w:t>
      </w:r>
      <w:r w:rsidRPr="0082412B">
        <w:rPr>
          <w:szCs w:val="24"/>
        </w:rPr>
        <w:t xml:space="preserve"> as to avoid downtime</w:t>
      </w:r>
      <w:r w:rsidR="00927097" w:rsidRPr="0082412B">
        <w:rPr>
          <w:szCs w:val="24"/>
        </w:rPr>
        <w:t>;</w:t>
      </w:r>
      <w:r w:rsidRPr="0082412B">
        <w:rPr>
          <w:szCs w:val="24"/>
        </w:rPr>
        <w:t xml:space="preserve"> instead of making a full backup of the data, high-availability systems may instead perform the backup on a snapshot</w:t>
      </w:r>
      <w:r w:rsidR="003715B0" w:rsidRPr="0082412B">
        <w:rPr>
          <w:szCs w:val="24"/>
        </w:rPr>
        <w:t xml:space="preserve"> – </w:t>
      </w:r>
      <w:r w:rsidRPr="0082412B">
        <w:rPr>
          <w:szCs w:val="24"/>
        </w:rPr>
        <w:t>a read-only copy of the data set frozen at a point in time</w:t>
      </w:r>
      <w:r w:rsidR="003715B0" w:rsidRPr="0082412B">
        <w:rPr>
          <w:szCs w:val="24"/>
        </w:rPr>
        <w:t xml:space="preserve"> – </w:t>
      </w:r>
      <w:r w:rsidRPr="0082412B">
        <w:rPr>
          <w:szCs w:val="24"/>
        </w:rPr>
        <w:t>and allow applications to continue writing to their data. Snapshots create temporary virtual copies of data that only include data changes.</w:t>
      </w:r>
    </w:p>
    <w:p w14:paraId="72D7DC3D" w14:textId="5856C7FB" w:rsidR="00047E98" w:rsidRPr="0082412B" w:rsidRDefault="00047E98" w:rsidP="00047E98">
      <w:pPr>
        <w:rPr>
          <w:szCs w:val="24"/>
        </w:rPr>
      </w:pPr>
      <w:r w:rsidRPr="0082412B">
        <w:rPr>
          <w:szCs w:val="24"/>
        </w:rPr>
        <w:t>Not specific related to data centre storage</w:t>
      </w:r>
      <w:r w:rsidR="00927097" w:rsidRPr="0082412B">
        <w:rPr>
          <w:szCs w:val="24"/>
        </w:rPr>
        <w:t>,</w:t>
      </w:r>
      <w:r w:rsidRPr="0082412B">
        <w:rPr>
          <w:szCs w:val="24"/>
        </w:rPr>
        <w:t xml:space="preserve"> but very important</w:t>
      </w:r>
      <w:r w:rsidR="00927097" w:rsidRPr="0082412B">
        <w:rPr>
          <w:szCs w:val="24"/>
        </w:rPr>
        <w:t>,</w:t>
      </w:r>
      <w:r w:rsidRPr="0082412B">
        <w:rPr>
          <w:szCs w:val="24"/>
        </w:rPr>
        <w:t xml:space="preserve"> are other strategies like the </w:t>
      </w:r>
      <w:r w:rsidRPr="0082412B">
        <w:t>decommissioning of unused servers and the consolidation of lightly utilized servers</w:t>
      </w:r>
      <w:r w:rsidR="00695392" w:rsidRPr="0082412B">
        <w:t>.</w:t>
      </w:r>
      <w:r w:rsidRPr="0082412B">
        <w:rPr>
          <w:bCs/>
        </w:rPr>
        <w:t xml:space="preserve"> </w:t>
      </w:r>
      <w:r w:rsidR="00695392" w:rsidRPr="0082412B">
        <w:rPr>
          <w:bCs/>
        </w:rPr>
        <w:t xml:space="preserve">These strategies </w:t>
      </w:r>
      <w:r w:rsidRPr="0082412B">
        <w:t xml:space="preserve">can also be measures to be implemented since data centres </w:t>
      </w:r>
      <w:r w:rsidR="00927097" w:rsidRPr="0082412B">
        <w:t xml:space="preserve">often </w:t>
      </w:r>
      <w:r w:rsidRPr="0082412B">
        <w:t xml:space="preserve">possess aged and </w:t>
      </w:r>
      <w:r w:rsidR="00927097" w:rsidRPr="0082412B">
        <w:t xml:space="preserve">servers of </w:t>
      </w:r>
      <w:r w:rsidRPr="0082412B">
        <w:t xml:space="preserve">no use </w:t>
      </w:r>
      <w:r w:rsidR="00927097" w:rsidRPr="0082412B">
        <w:t xml:space="preserve">that are </w:t>
      </w:r>
      <w:r w:rsidRPr="0082412B">
        <w:t xml:space="preserve">still running. The </w:t>
      </w:r>
      <w:r w:rsidRPr="0082412B">
        <w:rPr>
          <w:szCs w:val="24"/>
        </w:rPr>
        <w:t xml:space="preserve">management of </w:t>
      </w:r>
      <w:r w:rsidR="00927097" w:rsidRPr="0082412B">
        <w:rPr>
          <w:szCs w:val="24"/>
        </w:rPr>
        <w:t>a</w:t>
      </w:r>
      <w:r w:rsidRPr="0082412B">
        <w:rPr>
          <w:szCs w:val="24"/>
        </w:rPr>
        <w:t>irflow is an important aspect of data centre energy optimization</w:t>
      </w:r>
      <w:r w:rsidR="00695392" w:rsidRPr="0082412B">
        <w:rPr>
          <w:szCs w:val="24"/>
        </w:rPr>
        <w:t>.</w:t>
      </w:r>
      <w:r w:rsidRPr="0082412B">
        <w:rPr>
          <w:szCs w:val="24"/>
        </w:rPr>
        <w:t xml:space="preserve"> Some of the best practices include the redefinition of the server racks into a </w:t>
      </w:r>
      <w:r w:rsidR="00927097" w:rsidRPr="0082412B">
        <w:rPr>
          <w:szCs w:val="24"/>
        </w:rPr>
        <w:t>hot- or cold aisle lay</w:t>
      </w:r>
      <w:r w:rsidRPr="0082412B">
        <w:rPr>
          <w:szCs w:val="24"/>
        </w:rPr>
        <w:t>out, where the rows of server racks are oriented so that the fronts of the servers face each other instead of being in the same air flow direction.</w:t>
      </w:r>
    </w:p>
    <w:p w14:paraId="5E28F8D5" w14:textId="78C84EC8" w:rsidR="00047E98" w:rsidRPr="0082412B" w:rsidRDefault="00047E98" w:rsidP="00047E98">
      <w:pPr>
        <w:rPr>
          <w:szCs w:val="24"/>
        </w:rPr>
      </w:pPr>
      <w:r w:rsidRPr="0082412B">
        <w:rPr>
          <w:szCs w:val="24"/>
        </w:rPr>
        <w:t xml:space="preserve">The </w:t>
      </w:r>
      <w:r w:rsidR="0040713B" w:rsidRPr="0082412B">
        <w:rPr>
          <w:szCs w:val="24"/>
        </w:rPr>
        <w:t>containment</w:t>
      </w:r>
      <w:r w:rsidR="00927097" w:rsidRPr="0082412B">
        <w:rPr>
          <w:szCs w:val="24"/>
        </w:rPr>
        <w:t xml:space="preserve"> or </w:t>
      </w:r>
      <w:r w:rsidR="0040713B" w:rsidRPr="0082412B">
        <w:rPr>
          <w:szCs w:val="24"/>
        </w:rPr>
        <w:t>enclosures arrangements when used in combination with the hot</w:t>
      </w:r>
      <w:r w:rsidR="00927097" w:rsidRPr="0082412B">
        <w:rPr>
          <w:szCs w:val="24"/>
        </w:rPr>
        <w:t xml:space="preserve">- or </w:t>
      </w:r>
      <w:r w:rsidR="0040713B" w:rsidRPr="0082412B">
        <w:rPr>
          <w:szCs w:val="24"/>
        </w:rPr>
        <w:t>cold</w:t>
      </w:r>
      <w:r w:rsidR="00927097" w:rsidRPr="0082412B">
        <w:rPr>
          <w:szCs w:val="24"/>
        </w:rPr>
        <w:t>-</w:t>
      </w:r>
      <w:r w:rsidR="0040713B" w:rsidRPr="0082412B">
        <w:rPr>
          <w:szCs w:val="24"/>
        </w:rPr>
        <w:t>aisle lay</w:t>
      </w:r>
      <w:r w:rsidRPr="0082412B">
        <w:rPr>
          <w:szCs w:val="24"/>
        </w:rPr>
        <w:t>out can also improve the efficiency of data centre server rooms. This containment refers to the various physical barriers that eliminate the mixing of cold air with hot air coming out of the server racks. This configuration allows for higher temperatures in the server rooms, which saves energy due to the slowing down of fan speeds and increase of chilled water temperatures</w:t>
      </w:r>
      <w:r w:rsidR="00927097" w:rsidRPr="0082412B">
        <w:rPr>
          <w:szCs w:val="24"/>
        </w:rPr>
        <w:t>,</w:t>
      </w:r>
      <w:r w:rsidRPr="0082412B">
        <w:rPr>
          <w:szCs w:val="24"/>
        </w:rPr>
        <w:t xml:space="preserve"> </w:t>
      </w:r>
      <w:r w:rsidR="00927097" w:rsidRPr="0082412B">
        <w:rPr>
          <w:szCs w:val="24"/>
        </w:rPr>
        <w:t>as well as</w:t>
      </w:r>
      <w:r w:rsidRPr="0082412B">
        <w:rPr>
          <w:szCs w:val="24"/>
        </w:rPr>
        <w:t xml:space="preserve"> the increase of the use of free cooling techniques.</w:t>
      </w:r>
    </w:p>
    <w:p w14:paraId="64DEFA23" w14:textId="3FFDD10B" w:rsidR="00047E98" w:rsidRPr="0082412B" w:rsidRDefault="00047E98" w:rsidP="00047E98">
      <w:pPr>
        <w:rPr>
          <w:szCs w:val="24"/>
        </w:rPr>
      </w:pPr>
      <w:r w:rsidRPr="0082412B">
        <w:rPr>
          <w:szCs w:val="24"/>
        </w:rPr>
        <w:t>Another measure that can be implemented within the design of data centres are variable speed fan drives f</w:t>
      </w:r>
      <w:r w:rsidR="00927097" w:rsidRPr="0082412B">
        <w:rPr>
          <w:szCs w:val="24"/>
        </w:rPr>
        <w:t>or</w:t>
      </w:r>
      <w:r w:rsidRPr="0082412B">
        <w:rPr>
          <w:szCs w:val="24"/>
        </w:rPr>
        <w:t xml:space="preserve"> computer room air conditioning </w:t>
      </w:r>
      <w:r w:rsidR="00927097" w:rsidRPr="0082412B">
        <w:rPr>
          <w:szCs w:val="24"/>
        </w:rPr>
        <w:t>that</w:t>
      </w:r>
      <w:r w:rsidRPr="0082412B">
        <w:rPr>
          <w:szCs w:val="24"/>
        </w:rPr>
        <w:t xml:space="preserve"> can be adjusted on the demand of the </w:t>
      </w:r>
      <w:r w:rsidR="00927097" w:rsidRPr="0082412B">
        <w:rPr>
          <w:szCs w:val="24"/>
        </w:rPr>
        <w:t xml:space="preserve">data centre, </w:t>
      </w:r>
      <w:r w:rsidRPr="0082412B">
        <w:rPr>
          <w:szCs w:val="24"/>
        </w:rPr>
        <w:t>which is constantly changing.</w:t>
      </w:r>
    </w:p>
    <w:p w14:paraId="592F0D18" w14:textId="4EAF8395" w:rsidR="00047E98" w:rsidRPr="0082412B" w:rsidRDefault="00047E98" w:rsidP="00047E98">
      <w:pPr>
        <w:rPr>
          <w:szCs w:val="24"/>
        </w:rPr>
      </w:pPr>
      <w:r w:rsidRPr="0082412B">
        <w:rPr>
          <w:szCs w:val="24"/>
        </w:rPr>
        <w:t xml:space="preserve">Finally, Energy Star indicates </w:t>
      </w:r>
      <w:r w:rsidR="00927097" w:rsidRPr="0082412B">
        <w:rPr>
          <w:szCs w:val="24"/>
        </w:rPr>
        <w:t xml:space="preserve">that proper deployment, </w:t>
      </w:r>
      <w:r w:rsidRPr="0082412B">
        <w:rPr>
          <w:szCs w:val="24"/>
        </w:rPr>
        <w:t xml:space="preserve">like the positioning of </w:t>
      </w:r>
      <w:r w:rsidR="00927097" w:rsidRPr="0082412B">
        <w:rPr>
          <w:szCs w:val="24"/>
        </w:rPr>
        <w:t>diffu</w:t>
      </w:r>
      <w:r w:rsidRPr="0082412B">
        <w:rPr>
          <w:szCs w:val="24"/>
        </w:rPr>
        <w:t>sers, blanking panels, structured cabling systems, the elimination of sub-floor obstructions, floor grommets and the correct placing of vented tiles</w:t>
      </w:r>
      <w:r w:rsidR="00927097" w:rsidRPr="0082412B">
        <w:rPr>
          <w:szCs w:val="24"/>
        </w:rPr>
        <w:t xml:space="preserve"> for airflow management devices,</w:t>
      </w:r>
      <w:r w:rsidRPr="0082412B">
        <w:rPr>
          <w:szCs w:val="24"/>
        </w:rPr>
        <w:t xml:space="preserve"> </w:t>
      </w:r>
      <w:r w:rsidR="00927097" w:rsidRPr="0082412B">
        <w:rPr>
          <w:szCs w:val="24"/>
        </w:rPr>
        <w:t>is a</w:t>
      </w:r>
      <w:r w:rsidRPr="0082412B">
        <w:rPr>
          <w:szCs w:val="24"/>
        </w:rPr>
        <w:t xml:space="preserve"> measure to improve the overall efficiency of the data centre.</w:t>
      </w:r>
    </w:p>
    <w:p w14:paraId="59943BF6" w14:textId="1680F6E4" w:rsidR="00047E98" w:rsidRPr="0082412B" w:rsidRDefault="004C1DD9" w:rsidP="004C1DD9">
      <w:pPr>
        <w:pStyle w:val="Heading2"/>
        <w:ind w:left="57" w:firstLine="0"/>
      </w:pPr>
      <w:bookmarkStart w:id="136" w:name="_Toc1330450968"/>
      <w:bookmarkStart w:id="137" w:name="_Toc84232214"/>
      <w:bookmarkStart w:id="138" w:name="_Toc86426508"/>
      <w:r w:rsidRPr="0082412B">
        <w:t>8.3</w:t>
      </w:r>
      <w:r w:rsidRPr="0082412B">
        <w:tab/>
      </w:r>
      <w:r w:rsidR="00047E98" w:rsidRPr="0082412B">
        <w:t xml:space="preserve">Data transfer – 5G, </w:t>
      </w:r>
      <w:r w:rsidR="00251EDB" w:rsidRPr="0082412B">
        <w:t xml:space="preserve">wireless, and copper </w:t>
      </w:r>
      <w:r w:rsidR="00047E98" w:rsidRPr="0082412B">
        <w:t>networks</w:t>
      </w:r>
      <w:bookmarkEnd w:id="136"/>
      <w:bookmarkEnd w:id="137"/>
      <w:bookmarkEnd w:id="138"/>
    </w:p>
    <w:p w14:paraId="26CD2E00" w14:textId="21E78C64" w:rsidR="00047E98" w:rsidRPr="0082412B" w:rsidRDefault="00047E98" w:rsidP="00047E98">
      <w:pPr>
        <w:rPr>
          <w:szCs w:val="24"/>
        </w:rPr>
      </w:pPr>
      <w:r w:rsidRPr="0082412B">
        <w:rPr>
          <w:szCs w:val="24"/>
        </w:rPr>
        <w:t xml:space="preserve">This </w:t>
      </w:r>
      <w:r w:rsidR="00251EDB" w:rsidRPr="0082412B">
        <w:rPr>
          <w:szCs w:val="24"/>
        </w:rPr>
        <w:t>clause</w:t>
      </w:r>
      <w:r w:rsidRPr="0082412B">
        <w:rPr>
          <w:szCs w:val="24"/>
        </w:rPr>
        <w:t xml:space="preserve"> evaluate</w:t>
      </w:r>
      <w:r w:rsidR="00251EDB" w:rsidRPr="0082412B">
        <w:rPr>
          <w:szCs w:val="24"/>
        </w:rPr>
        <w:t>s</w:t>
      </w:r>
      <w:r w:rsidRPr="0082412B">
        <w:rPr>
          <w:szCs w:val="24"/>
        </w:rPr>
        <w:t xml:space="preserve"> the best available technologies regarding data transfer and networks. The scope </w:t>
      </w:r>
      <w:r w:rsidR="00251EDB" w:rsidRPr="0082412B">
        <w:rPr>
          <w:szCs w:val="24"/>
        </w:rPr>
        <w:t>covers the</w:t>
      </w:r>
      <w:r w:rsidRPr="0082412B">
        <w:rPr>
          <w:szCs w:val="24"/>
        </w:rPr>
        <w:t xml:space="preserve"> evaluat</w:t>
      </w:r>
      <w:r w:rsidR="00251EDB" w:rsidRPr="0082412B">
        <w:rPr>
          <w:szCs w:val="24"/>
        </w:rPr>
        <w:t>ion of</w:t>
      </w:r>
      <w:r w:rsidRPr="0082412B">
        <w:rPr>
          <w:szCs w:val="24"/>
        </w:rPr>
        <w:t xml:space="preserve"> the network technologies and data transfer protocols aim</w:t>
      </w:r>
      <w:r w:rsidR="00251EDB" w:rsidRPr="0082412B">
        <w:rPr>
          <w:szCs w:val="24"/>
        </w:rPr>
        <w:t>ed at</w:t>
      </w:r>
      <w:r w:rsidRPr="0082412B">
        <w:rPr>
          <w:szCs w:val="24"/>
        </w:rPr>
        <w:t xml:space="preserve"> better energy efficiency in the use cases studied.</w:t>
      </w:r>
    </w:p>
    <w:p w14:paraId="286A837A" w14:textId="446CE691" w:rsidR="00047E98" w:rsidRPr="0082412B" w:rsidRDefault="00047E98" w:rsidP="00047E98">
      <w:pPr>
        <w:rPr>
          <w:szCs w:val="24"/>
        </w:rPr>
      </w:pPr>
      <w:r w:rsidRPr="0082412B">
        <w:rPr>
          <w:szCs w:val="24"/>
        </w:rPr>
        <w:t xml:space="preserve">Regarding mobile networks, 5G will highly contribute </w:t>
      </w:r>
      <w:r w:rsidR="00207624" w:rsidRPr="0082412B">
        <w:rPr>
          <w:szCs w:val="24"/>
        </w:rPr>
        <w:t>to</w:t>
      </w:r>
      <w:r w:rsidRPr="0082412B">
        <w:rPr>
          <w:szCs w:val="24"/>
        </w:rPr>
        <w:t xml:space="preserve"> the accomplishment of the expectations of the IoT ecosystem and all its interdepend</w:t>
      </w:r>
      <w:r w:rsidR="00207624" w:rsidRPr="0082412B">
        <w:rPr>
          <w:szCs w:val="24"/>
        </w:rPr>
        <w:t>ent</w:t>
      </w:r>
      <w:r w:rsidRPr="0082412B">
        <w:rPr>
          <w:szCs w:val="24"/>
        </w:rPr>
        <w:t xml:space="preserve"> stakeholders in terms of accessibility and network speeds.</w:t>
      </w:r>
    </w:p>
    <w:p w14:paraId="1942B21E" w14:textId="67CC0F8A" w:rsidR="00047E98" w:rsidRPr="0082412B" w:rsidRDefault="00251EDB" w:rsidP="00047E98">
      <w:pPr>
        <w:rPr>
          <w:szCs w:val="24"/>
        </w:rPr>
      </w:pPr>
      <w:r w:rsidRPr="0082412B">
        <w:rPr>
          <w:szCs w:val="24"/>
        </w:rPr>
        <w:t xml:space="preserve">Studies have found </w:t>
      </w:r>
      <w:r w:rsidR="00047E98" w:rsidRPr="0082412B">
        <w:rPr>
          <w:szCs w:val="24"/>
        </w:rPr>
        <w:t>5G to be up to 90 percent more energy efficiency per traffic unit than legacy 4G networks, with several hardware and software solutions that help to save energy</w:t>
      </w:r>
      <w:r w:rsidR="00310703" w:rsidRPr="0082412B">
        <w:rPr>
          <w:szCs w:val="24"/>
        </w:rPr>
        <w:t xml:space="preserve"> [</w:t>
      </w:r>
      <w:r w:rsidR="00987EB7" w:rsidRPr="0082412B">
        <w:rPr>
          <w:szCs w:val="24"/>
        </w:rPr>
        <w:t>b-Nokia</w:t>
      </w:r>
      <w:r w:rsidR="00310703" w:rsidRPr="0082412B">
        <w:rPr>
          <w:szCs w:val="24"/>
        </w:rPr>
        <w:t>]</w:t>
      </w:r>
      <w:r w:rsidR="00047E98" w:rsidRPr="0082412B">
        <w:rPr>
          <w:szCs w:val="24"/>
        </w:rPr>
        <w:t>. However, experts expect, similarly to what happened with other technologies before, that the deployment of 5G</w:t>
      </w:r>
      <w:r w:rsidR="00047E98" w:rsidRPr="0082412B">
        <w:rPr>
          <w:b/>
          <w:szCs w:val="24"/>
        </w:rPr>
        <w:t xml:space="preserve"> </w:t>
      </w:r>
      <w:r w:rsidR="00047E98" w:rsidRPr="0082412B">
        <w:rPr>
          <w:szCs w:val="24"/>
        </w:rPr>
        <w:t xml:space="preserve">network will lead to an increase </w:t>
      </w:r>
      <w:r w:rsidRPr="0082412B">
        <w:rPr>
          <w:szCs w:val="24"/>
        </w:rPr>
        <w:t>in</w:t>
      </w:r>
      <w:r w:rsidR="00047E98" w:rsidRPr="0082412B">
        <w:rPr>
          <w:szCs w:val="24"/>
        </w:rPr>
        <w:t xml:space="preserve"> energy consumption. With companies expecting to increas</w:t>
      </w:r>
      <w:r w:rsidRPr="0082412B">
        <w:rPr>
          <w:szCs w:val="24"/>
        </w:rPr>
        <w:t>e</w:t>
      </w:r>
      <w:r w:rsidR="00047E98" w:rsidRPr="0082412B">
        <w:rPr>
          <w:szCs w:val="24"/>
        </w:rPr>
        <w:t xml:space="preserve"> their energy consumption due to an increase </w:t>
      </w:r>
      <w:r w:rsidRPr="0082412B">
        <w:rPr>
          <w:szCs w:val="24"/>
        </w:rPr>
        <w:t>in</w:t>
      </w:r>
      <w:r w:rsidR="00047E98" w:rsidRPr="0082412B">
        <w:rPr>
          <w:szCs w:val="24"/>
        </w:rPr>
        <w:t xml:space="preserve"> traffic, the technology needs to be rolled</w:t>
      </w:r>
      <w:r w:rsidRPr="0082412B">
        <w:rPr>
          <w:szCs w:val="24"/>
        </w:rPr>
        <w:t xml:space="preserve"> </w:t>
      </w:r>
      <w:r w:rsidR="00047E98" w:rsidRPr="0082412B">
        <w:rPr>
          <w:szCs w:val="24"/>
        </w:rPr>
        <w:t xml:space="preserve">out in </w:t>
      </w:r>
      <w:r w:rsidRPr="0082412B">
        <w:rPr>
          <w:szCs w:val="24"/>
        </w:rPr>
        <w:t xml:space="preserve">such </w:t>
      </w:r>
      <w:r w:rsidR="00047E98" w:rsidRPr="0082412B">
        <w:rPr>
          <w:szCs w:val="24"/>
        </w:rPr>
        <w:t xml:space="preserve">a way that the higher energy consumption of this technology is met with </w:t>
      </w:r>
      <w:r w:rsidRPr="0082412B">
        <w:rPr>
          <w:szCs w:val="24"/>
        </w:rPr>
        <w:t>appropriate</w:t>
      </w:r>
      <w:r w:rsidR="00047E98" w:rsidRPr="0082412B">
        <w:rPr>
          <w:szCs w:val="24"/>
        </w:rPr>
        <w:t xml:space="preserve"> measures that minimize this increase. Some of the measures outlined in a recent position paper </w:t>
      </w:r>
      <w:r w:rsidR="00047E98" w:rsidRPr="005F0D10">
        <w:rPr>
          <w:szCs w:val="24"/>
        </w:rPr>
        <w:t>[</w:t>
      </w:r>
      <w:r w:rsidR="00ED6D66" w:rsidRPr="0082412B">
        <w:t>b-Ericsson</w:t>
      </w:r>
      <w:r w:rsidR="00047E98" w:rsidRPr="005F0D10">
        <w:rPr>
          <w:szCs w:val="24"/>
        </w:rPr>
        <w:t>]</w:t>
      </w:r>
      <w:r w:rsidR="00047E98" w:rsidRPr="0082412B">
        <w:rPr>
          <w:szCs w:val="24"/>
        </w:rPr>
        <w:t xml:space="preserve"> that may contribute to a smoother and more efficient technology transition are: </w:t>
      </w:r>
    </w:p>
    <w:p w14:paraId="2EB7F7B9" w14:textId="374A3547" w:rsidR="00047E98" w:rsidRPr="0082412B" w:rsidRDefault="004C1DD9" w:rsidP="004C1DD9">
      <w:pPr>
        <w:pStyle w:val="enumlev1"/>
      </w:pPr>
      <w:r w:rsidRPr="0082412B">
        <w:t>•</w:t>
      </w:r>
      <w:r w:rsidRPr="0082412B">
        <w:tab/>
      </w:r>
      <w:r w:rsidR="00D120B8" w:rsidRPr="0082412B">
        <w:rPr>
          <w:bCs/>
        </w:rPr>
        <w:t>p</w:t>
      </w:r>
      <w:r w:rsidR="00047E98" w:rsidRPr="0082412B">
        <w:rPr>
          <w:bCs/>
        </w:rPr>
        <w:t>repare the network</w:t>
      </w:r>
      <w:r w:rsidR="00047E98" w:rsidRPr="0082412B">
        <w:t xml:space="preserve">: which includes the replacement of existing networks instead of adding new ones; </w:t>
      </w:r>
    </w:p>
    <w:p w14:paraId="62A75157" w14:textId="62F66A3B" w:rsidR="00047E98" w:rsidRPr="0082412B" w:rsidRDefault="004C1DD9" w:rsidP="004C1DD9">
      <w:pPr>
        <w:pStyle w:val="enumlev1"/>
      </w:pPr>
      <w:r w:rsidRPr="0082412B">
        <w:lastRenderedPageBreak/>
        <w:t>•</w:t>
      </w:r>
      <w:r w:rsidRPr="0082412B">
        <w:tab/>
      </w:r>
      <w:r w:rsidR="00D120B8" w:rsidRPr="0082412B">
        <w:rPr>
          <w:bCs/>
        </w:rPr>
        <w:t>ac</w:t>
      </w:r>
      <w:r w:rsidR="00047E98" w:rsidRPr="0082412B">
        <w:rPr>
          <w:bCs/>
        </w:rPr>
        <w:t>tivate energy-saving software</w:t>
      </w:r>
      <w:r w:rsidR="00047E98" w:rsidRPr="0082412B">
        <w:t>: which refers to energy saving features in 5G network components, such as micro-sleep functions;</w:t>
      </w:r>
    </w:p>
    <w:p w14:paraId="47E86E57" w14:textId="63133268" w:rsidR="00047E98" w:rsidRPr="0082412B" w:rsidRDefault="004C1DD9" w:rsidP="004C1DD9">
      <w:pPr>
        <w:pStyle w:val="enumlev1"/>
      </w:pPr>
      <w:r w:rsidRPr="0082412B">
        <w:t>•</w:t>
      </w:r>
      <w:r w:rsidRPr="0082412B">
        <w:tab/>
      </w:r>
      <w:r w:rsidR="00D120B8" w:rsidRPr="0082412B">
        <w:rPr>
          <w:bCs/>
        </w:rPr>
        <w:t>b</w:t>
      </w:r>
      <w:r w:rsidR="00047E98" w:rsidRPr="0082412B">
        <w:rPr>
          <w:bCs/>
        </w:rPr>
        <w:t>uild 5G with precision</w:t>
      </w:r>
      <w:r w:rsidR="00047E98" w:rsidRPr="0082412B">
        <w:t>: which concerns the avoidance of over-dimensioning hardware by considering the needs of the area of installation, to save on energy and costs;</w:t>
      </w:r>
    </w:p>
    <w:p w14:paraId="3ADDE37C" w14:textId="22A4F710" w:rsidR="00047E98" w:rsidRPr="0082412B" w:rsidRDefault="004C1DD9" w:rsidP="004C1DD9">
      <w:pPr>
        <w:pStyle w:val="enumlev1"/>
      </w:pPr>
      <w:r w:rsidRPr="0082412B">
        <w:t>•</w:t>
      </w:r>
      <w:r w:rsidRPr="0082412B">
        <w:tab/>
      </w:r>
      <w:r w:rsidR="00D120B8" w:rsidRPr="0082412B">
        <w:rPr>
          <w:bCs/>
        </w:rPr>
        <w:t>o</w:t>
      </w:r>
      <w:r w:rsidR="00047E98" w:rsidRPr="0082412B">
        <w:rPr>
          <w:bCs/>
        </w:rPr>
        <w:t>perate site infrastructure intelligently</w:t>
      </w:r>
      <w:r w:rsidR="00D120B8" w:rsidRPr="0082412B">
        <w:rPr>
          <w:bCs/>
        </w:rPr>
        <w:t>:</w:t>
      </w:r>
      <w:r w:rsidR="00047E98" w:rsidRPr="0082412B">
        <w:t xml:space="preserve"> including the use of </w:t>
      </w:r>
      <w:r w:rsidR="006B5ABC" w:rsidRPr="0082412B">
        <w:t>AI</w:t>
      </w:r>
      <w:r w:rsidR="00047E98" w:rsidRPr="0082412B">
        <w:t xml:space="preserve"> to operate site infrastructure. </w:t>
      </w:r>
    </w:p>
    <w:p w14:paraId="6D6CEAC1" w14:textId="7901D4D0" w:rsidR="00047E98" w:rsidRPr="0082412B" w:rsidRDefault="00047E98" w:rsidP="00047E98">
      <w:pPr>
        <w:rPr>
          <w:szCs w:val="24"/>
        </w:rPr>
      </w:pPr>
      <w:r w:rsidRPr="0082412B">
        <w:rPr>
          <w:szCs w:val="24"/>
        </w:rPr>
        <w:t>On another aspect, presently, the impact of wireless networks on the energy footprint of the ICT sector, could be said to be quite small due to the protocols that are used. Nevertheless, as more and more traffic is being transferred towards wireless networks, with the IoT being heavily depend</w:t>
      </w:r>
      <w:r w:rsidR="00EC3BAF" w:rsidRPr="0082412B">
        <w:rPr>
          <w:szCs w:val="24"/>
        </w:rPr>
        <w:t>ent</w:t>
      </w:r>
      <w:r w:rsidRPr="0082412B">
        <w:rPr>
          <w:szCs w:val="24"/>
        </w:rPr>
        <w:t xml:space="preserve"> </w:t>
      </w:r>
      <w:r w:rsidR="00EC3BAF" w:rsidRPr="0082412B">
        <w:rPr>
          <w:szCs w:val="24"/>
        </w:rPr>
        <w:t>o</w:t>
      </w:r>
      <w:r w:rsidRPr="0082412B">
        <w:rPr>
          <w:szCs w:val="24"/>
        </w:rPr>
        <w:t xml:space="preserve">n wireless technologies, the traffic is also increasing, thus making the energy efficiency of such communications non-negligible. </w:t>
      </w:r>
    </w:p>
    <w:p w14:paraId="0676DEBC" w14:textId="27FB660C" w:rsidR="00047E98" w:rsidRPr="0082412B" w:rsidRDefault="00047E98" w:rsidP="00047E98">
      <w:pPr>
        <w:rPr>
          <w:szCs w:val="24"/>
        </w:rPr>
      </w:pPr>
      <w:r w:rsidRPr="0082412B">
        <w:rPr>
          <w:szCs w:val="24"/>
        </w:rPr>
        <w:t xml:space="preserve">For example, in an evaluation with four of the most popular IoT protocols (Zigbee, LoRa, Bluetooth and </w:t>
      </w:r>
      <w:proofErr w:type="spellStart"/>
      <w:r w:rsidRPr="0082412B">
        <w:rPr>
          <w:szCs w:val="24"/>
        </w:rPr>
        <w:t>W</w:t>
      </w:r>
      <w:r w:rsidR="00D120B8" w:rsidRPr="0082412B">
        <w:rPr>
          <w:szCs w:val="24"/>
        </w:rPr>
        <w:t>i</w:t>
      </w:r>
      <w:r w:rsidRPr="0082412B">
        <w:rPr>
          <w:szCs w:val="24"/>
        </w:rPr>
        <w:t>F</w:t>
      </w:r>
      <w:r w:rsidR="00D120B8" w:rsidRPr="0082412B">
        <w:rPr>
          <w:szCs w:val="24"/>
        </w:rPr>
        <w:t>i</w:t>
      </w:r>
      <w:proofErr w:type="spellEnd"/>
      <w:r w:rsidRPr="0082412B">
        <w:rPr>
          <w:szCs w:val="24"/>
        </w:rPr>
        <w:t xml:space="preserve">) that constituted a </w:t>
      </w:r>
      <w:r w:rsidR="00D120B8" w:rsidRPr="0082412B">
        <w:rPr>
          <w:szCs w:val="24"/>
        </w:rPr>
        <w:t>w</w:t>
      </w:r>
      <w:r w:rsidRPr="0082412B">
        <w:rPr>
          <w:szCs w:val="24"/>
        </w:rPr>
        <w:t xml:space="preserve">ireless sensor network, in a </w:t>
      </w:r>
      <w:r w:rsidR="00D120B8" w:rsidRPr="0082412B">
        <w:rPr>
          <w:szCs w:val="24"/>
        </w:rPr>
        <w:t>smart c</w:t>
      </w:r>
      <w:r w:rsidRPr="0082412B">
        <w:rPr>
          <w:szCs w:val="24"/>
        </w:rPr>
        <w:t xml:space="preserve">ampus experience </w:t>
      </w:r>
      <w:hyperlink w:anchor="REF43" w:history="1">
        <w:r w:rsidRPr="0082412B">
          <w:rPr>
            <w:rStyle w:val="Hyperlink"/>
            <w:szCs w:val="24"/>
          </w:rPr>
          <w:t>[</w:t>
        </w:r>
        <w:r w:rsidR="002A020A" w:rsidRPr="0082412B">
          <w:t>b-Del-Valle Soto</w:t>
        </w:r>
        <w:r w:rsidRPr="0082412B">
          <w:rPr>
            <w:rStyle w:val="Hyperlink"/>
            <w:szCs w:val="24"/>
          </w:rPr>
          <w:t>]</w:t>
        </w:r>
      </w:hyperlink>
      <w:r w:rsidRPr="0082412B">
        <w:rPr>
          <w:szCs w:val="24"/>
        </w:rPr>
        <w:t xml:space="preserve">, an assessment of the energy efficiency of these protocols was performed. With a network of sensors being composed of sensors, radio transmitters and receivers, CPU and memory and the power source (battery), the authors identify some issues that can affect the node battery consumption. The term </w:t>
      </w:r>
      <w:r w:rsidR="00EC3BAF" w:rsidRPr="0082412B">
        <w:rPr>
          <w:szCs w:val="24"/>
        </w:rPr>
        <w:t>“</w:t>
      </w:r>
      <w:r w:rsidRPr="0082412B">
        <w:rPr>
          <w:szCs w:val="24"/>
        </w:rPr>
        <w:t>unbalanced energy depletion</w:t>
      </w:r>
      <w:r w:rsidR="00EC3BAF" w:rsidRPr="0082412B">
        <w:rPr>
          <w:szCs w:val="24"/>
        </w:rPr>
        <w:t>”</w:t>
      </w:r>
      <w:r w:rsidRPr="0082412B">
        <w:rPr>
          <w:szCs w:val="24"/>
        </w:rPr>
        <w:t xml:space="preserve"> is presented and describes a situation where the nodes that are closer to the coordinator node carry more traffic, and so they consume more energy than those nodes further away from the root node. This imbalance causes the overall energy to be distributed non-uniformly in the network, </w:t>
      </w:r>
      <w:r w:rsidR="00EC3BAF" w:rsidRPr="0082412B">
        <w:rPr>
          <w:szCs w:val="24"/>
        </w:rPr>
        <w:t>caus</w:t>
      </w:r>
      <w:r w:rsidRPr="0082412B">
        <w:rPr>
          <w:szCs w:val="24"/>
        </w:rPr>
        <w:t xml:space="preserve">ing some nodes to run out of power faster than others. Looking at the energy side of the networks, the authors have identified that this is an important issue in the warranty of stable networks, due to the life of batteries. </w:t>
      </w:r>
      <w:r w:rsidR="00EC3BAF" w:rsidRPr="0082412B">
        <w:rPr>
          <w:szCs w:val="24"/>
        </w:rPr>
        <w:t>I</w:t>
      </w:r>
      <w:r w:rsidRPr="0082412B">
        <w:rPr>
          <w:szCs w:val="24"/>
        </w:rPr>
        <w:t xml:space="preserve">n this network, </w:t>
      </w:r>
      <w:r w:rsidR="00EC3BAF" w:rsidRPr="0082412B">
        <w:rPr>
          <w:szCs w:val="24"/>
        </w:rPr>
        <w:t xml:space="preserve">the authors found </w:t>
      </w:r>
      <w:r w:rsidRPr="0082412B">
        <w:rPr>
          <w:szCs w:val="24"/>
        </w:rPr>
        <w:t xml:space="preserve">the most efficient </w:t>
      </w:r>
      <w:r w:rsidR="00EC3BAF" w:rsidRPr="0082412B">
        <w:rPr>
          <w:szCs w:val="24"/>
        </w:rPr>
        <w:t xml:space="preserve">IoT </w:t>
      </w:r>
      <w:r w:rsidRPr="0082412B">
        <w:rPr>
          <w:szCs w:val="24"/>
        </w:rPr>
        <w:t>protocol to be Zigbee, both in cooperative and collaborative configurations of the network.</w:t>
      </w:r>
    </w:p>
    <w:p w14:paraId="01634E17" w14:textId="0B17086A" w:rsidR="00047E98" w:rsidRPr="0082412B" w:rsidRDefault="004C1DD9" w:rsidP="004C1DD9">
      <w:pPr>
        <w:pStyle w:val="Heading3"/>
        <w:ind w:left="0" w:firstLine="0"/>
      </w:pPr>
      <w:bookmarkStart w:id="139" w:name="_Ref79758035"/>
      <w:bookmarkStart w:id="140" w:name="_Toc473076042"/>
      <w:bookmarkStart w:id="141" w:name="_Toc84232215"/>
      <w:r w:rsidRPr="0082412B">
        <w:t>8.3.1</w:t>
      </w:r>
      <w:r w:rsidRPr="0082412B">
        <w:tab/>
      </w:r>
      <w:r w:rsidR="00047E98" w:rsidRPr="0082412B">
        <w:t xml:space="preserve">Energy efficiency of 5G </w:t>
      </w:r>
      <w:r w:rsidR="00AF2206" w:rsidRPr="0082412B">
        <w:t>base stations</w:t>
      </w:r>
      <w:bookmarkEnd w:id="139"/>
      <w:bookmarkEnd w:id="140"/>
      <w:bookmarkEnd w:id="141"/>
    </w:p>
    <w:p w14:paraId="59B76AE5" w14:textId="2C824160" w:rsidR="00047E98" w:rsidRPr="0082412B" w:rsidRDefault="00047E98" w:rsidP="00047E98">
      <w:pPr>
        <w:widowControl w:val="0"/>
        <w:rPr>
          <w:lang w:bidi="ar-DZ"/>
        </w:rPr>
      </w:pPr>
      <w:r w:rsidRPr="0082412B">
        <w:t xml:space="preserve">According to </w:t>
      </w:r>
      <w:r w:rsidR="005D2A2C" w:rsidRPr="0082412B">
        <w:t>[b-</w:t>
      </w:r>
      <w:r w:rsidRPr="0082412B">
        <w:t>ITU FG</w:t>
      </w:r>
      <w:r w:rsidR="005D2A2C" w:rsidRPr="0082412B">
        <w:t>-</w:t>
      </w:r>
      <w:r w:rsidRPr="0082412B">
        <w:t xml:space="preserve">AI4EE </w:t>
      </w:r>
      <w:r w:rsidR="005D2A2C" w:rsidRPr="0082412B">
        <w:t>D.WG3-2],</w:t>
      </w:r>
      <w:r w:rsidRPr="0082412B">
        <w:t xml:space="preserve"> the introduction of 5G into the networks with 2G, 3G and 4G brings more power consumption. Moreover, though 5G can provide faster and more services, its energy efficiency is not always optimal especially at the initial stage of deployment or with low traffic.</w:t>
      </w:r>
      <w:r w:rsidRPr="0082412B">
        <w:rPr>
          <w:rFonts w:eastAsia="SimSun"/>
        </w:rPr>
        <w:t xml:space="preserve"> On the other side, it is possible to re-use </w:t>
      </w:r>
      <w:r w:rsidRPr="0082412B">
        <w:t>4G energy saving practices and technologies (</w:t>
      </w:r>
      <w:r w:rsidR="00F02E57" w:rsidRPr="0082412B">
        <w:t xml:space="preserve">e.g., </w:t>
      </w:r>
      <w:r w:rsidRPr="0082412B">
        <w:rPr>
          <w:lang w:bidi="ar-DZ"/>
        </w:rPr>
        <w:t>carrier shutdown, channel shutdown</w:t>
      </w:r>
      <w:r w:rsidR="00695392" w:rsidRPr="0082412B">
        <w:rPr>
          <w:lang w:bidi="ar-DZ"/>
        </w:rPr>
        <w:t xml:space="preserve"> and</w:t>
      </w:r>
      <w:r w:rsidRPr="0082412B">
        <w:rPr>
          <w:lang w:bidi="ar-DZ"/>
        </w:rPr>
        <w:t xml:space="preserve"> symbol shutdown</w:t>
      </w:r>
      <w:r w:rsidRPr="0082412B">
        <w:t xml:space="preserve">) </w:t>
      </w:r>
      <w:r w:rsidRPr="005F0D10">
        <w:t>[</w:t>
      </w:r>
      <w:r w:rsidR="005D2A2C" w:rsidRPr="0082412B">
        <w:t>b-ITU FG-AI4EE D.WG3-2</w:t>
      </w:r>
      <w:r w:rsidRPr="005F0D10">
        <w:t>]</w:t>
      </w:r>
      <w:r w:rsidRPr="0082412B">
        <w:t xml:space="preserve">. While </w:t>
      </w:r>
      <w:r w:rsidRPr="0082412B">
        <w:rPr>
          <w:lang w:bidi="ar-DZ"/>
        </w:rPr>
        <w:t>enhanced technologies have been developed in 5G era (</w:t>
      </w:r>
      <w:r w:rsidR="00F02E57" w:rsidRPr="0082412B">
        <w:rPr>
          <w:lang w:bidi="ar-DZ"/>
        </w:rPr>
        <w:t xml:space="preserve">e.g., </w:t>
      </w:r>
      <w:r w:rsidRPr="0082412B">
        <w:rPr>
          <w:lang w:bidi="ar-DZ"/>
        </w:rPr>
        <w:t>deep sleep</w:t>
      </w:r>
      <w:r w:rsidR="00DF7853" w:rsidRPr="0082412B">
        <w:rPr>
          <w:lang w:bidi="ar-DZ"/>
        </w:rPr>
        <w:t xml:space="preserve"> and</w:t>
      </w:r>
      <w:r w:rsidRPr="0082412B">
        <w:rPr>
          <w:lang w:bidi="ar-DZ"/>
        </w:rPr>
        <w:t xml:space="preserve"> symbol aggregation shutdown). Finally, </w:t>
      </w:r>
      <w:r w:rsidR="00207624" w:rsidRPr="0082412B">
        <w:t>BD</w:t>
      </w:r>
      <w:r w:rsidRPr="0082412B">
        <w:rPr>
          <w:lang w:bidi="ar-DZ"/>
        </w:rPr>
        <w:t xml:space="preserve"> and AI must be further utilized to implement intelligent and self-adaptive energy saving solutions and strategies, based on specific site traffic and other site-related conditions. According to </w:t>
      </w:r>
      <w:r w:rsidRPr="005F0D10">
        <w:t>[</w:t>
      </w:r>
      <w:r w:rsidR="005D2A2C" w:rsidRPr="0082412B">
        <w:t>b-ITU FG-AI4EE D.WG3-2</w:t>
      </w:r>
      <w:r w:rsidRPr="005F0D10">
        <w:t>]</w:t>
      </w:r>
      <w:r w:rsidR="00DF7853" w:rsidRPr="0082412B">
        <w:rPr>
          <w:rStyle w:val="Hyperlink"/>
        </w:rPr>
        <w:t>,</w:t>
      </w:r>
      <w:r w:rsidRPr="0082412B">
        <w:rPr>
          <w:lang w:bidi="ar-DZ"/>
        </w:rPr>
        <w:t xml:space="preserve"> an AI-driven smart procedure for energy saving includes the following steps</w:t>
      </w:r>
      <w:r w:rsidR="00DF7853" w:rsidRPr="0082412B">
        <w:rPr>
          <w:lang w:bidi="ar-DZ"/>
        </w:rPr>
        <w:t>.</w:t>
      </w:r>
      <w:r w:rsidRPr="0082412B">
        <w:rPr>
          <w:lang w:bidi="ar-DZ"/>
        </w:rPr>
        <w:t xml:space="preserve"> </w:t>
      </w:r>
    </w:p>
    <w:p w14:paraId="6C8CC947" w14:textId="33723A9B" w:rsidR="00047E98" w:rsidRPr="0082412B" w:rsidRDefault="004C1DD9" w:rsidP="004C1DD9">
      <w:pPr>
        <w:pStyle w:val="enumlev1"/>
        <w:rPr>
          <w:rFonts w:eastAsia="SimSun"/>
          <w:lang w:bidi="ar-DZ"/>
        </w:rPr>
      </w:pPr>
      <w:r w:rsidRPr="0082412B">
        <w:rPr>
          <w:bCs/>
        </w:rPr>
        <w:t>1</w:t>
      </w:r>
      <w:r w:rsidRPr="0082412B">
        <w:rPr>
          <w:bCs/>
        </w:rPr>
        <w:tab/>
      </w:r>
      <w:r w:rsidR="00047E98" w:rsidRPr="0082412B">
        <w:t xml:space="preserve">Data </w:t>
      </w:r>
      <w:r w:rsidR="00DF7853" w:rsidRPr="0082412B">
        <w:t>a</w:t>
      </w:r>
      <w:r w:rsidR="00047E98" w:rsidRPr="0082412B">
        <w:t>cquisition</w:t>
      </w:r>
      <w:r w:rsidR="00047E98" w:rsidRPr="0082412B">
        <w:rPr>
          <w:bCs/>
        </w:rPr>
        <w:t>:</w:t>
      </w:r>
      <w:r w:rsidR="00047E98" w:rsidRPr="0082412B">
        <w:rPr>
          <w:b/>
        </w:rPr>
        <w:t xml:space="preserve"> </w:t>
      </w:r>
      <w:r w:rsidR="00047E98" w:rsidRPr="0082412B">
        <w:rPr>
          <w:rFonts w:eastAsia="SimSun"/>
          <w:lang w:bidi="ar-DZ"/>
        </w:rPr>
        <w:t xml:space="preserve">The network performance data and </w:t>
      </w:r>
      <w:r w:rsidR="00A17DA5" w:rsidRPr="0082412B">
        <w:rPr>
          <w:rFonts w:eastAsia="SimSun"/>
          <w:lang w:bidi="ar-DZ"/>
        </w:rPr>
        <w:t>measurement report</w:t>
      </w:r>
      <w:r w:rsidR="00047E98" w:rsidRPr="0082412B">
        <w:rPr>
          <w:rFonts w:eastAsia="SimSun"/>
          <w:lang w:bidi="ar-DZ"/>
        </w:rPr>
        <w:t>/</w:t>
      </w:r>
      <w:r w:rsidR="00A17DA5" w:rsidRPr="0082412B">
        <w:rPr>
          <w:rFonts w:eastAsia="SimSun"/>
          <w:lang w:bidi="ar-DZ"/>
        </w:rPr>
        <w:t xml:space="preserve">call detail trace </w:t>
      </w:r>
      <w:r w:rsidR="00047E98" w:rsidRPr="0082412B">
        <w:rPr>
          <w:rFonts w:eastAsia="SimSun"/>
          <w:lang w:bidi="ar-DZ"/>
        </w:rPr>
        <w:t>data of the base station are obtained through network management or data acquisition system.</w:t>
      </w:r>
    </w:p>
    <w:p w14:paraId="70129849" w14:textId="71B21723" w:rsidR="00047E98" w:rsidRPr="0082412B" w:rsidRDefault="004C1DD9" w:rsidP="004C1DD9">
      <w:pPr>
        <w:pStyle w:val="enumlev1"/>
        <w:rPr>
          <w:rFonts w:eastAsia="SimSun"/>
          <w:lang w:bidi="ar-DZ"/>
        </w:rPr>
      </w:pPr>
      <w:r w:rsidRPr="0082412B">
        <w:rPr>
          <w:bCs/>
        </w:rPr>
        <w:t>2</w:t>
      </w:r>
      <w:r w:rsidRPr="0082412B">
        <w:rPr>
          <w:bCs/>
        </w:rPr>
        <w:tab/>
      </w:r>
      <w:r w:rsidR="00047E98" w:rsidRPr="0082412B">
        <w:t xml:space="preserve">Data </w:t>
      </w:r>
      <w:r w:rsidR="00DF7853" w:rsidRPr="0082412B">
        <w:t>p</w:t>
      </w:r>
      <w:r w:rsidR="00047E98" w:rsidRPr="0082412B">
        <w:t>rocessing</w:t>
      </w:r>
      <w:r w:rsidR="00047E98" w:rsidRPr="0082412B">
        <w:rPr>
          <w:bCs/>
        </w:rPr>
        <w:t>:</w:t>
      </w:r>
      <w:r w:rsidR="00047E98" w:rsidRPr="0082412B">
        <w:t xml:space="preserve"> </w:t>
      </w:r>
      <w:r w:rsidR="00047E98" w:rsidRPr="0082412B">
        <w:rPr>
          <w:rFonts w:eastAsia="SimSun"/>
          <w:lang w:bidi="ar-DZ"/>
        </w:rPr>
        <w:t>The collected data are pre-processed as being cleaned, constructed, aggregated and screened as training data for scene recognition, load forecasting and other models.</w:t>
      </w:r>
    </w:p>
    <w:p w14:paraId="14690D27" w14:textId="403F1D4E" w:rsidR="00047E98" w:rsidRPr="0082412B" w:rsidRDefault="004C1DD9" w:rsidP="004C1DD9">
      <w:pPr>
        <w:pStyle w:val="enumlev1"/>
        <w:rPr>
          <w:rFonts w:eastAsia="SimSun"/>
          <w:lang w:bidi="ar-DZ"/>
        </w:rPr>
      </w:pPr>
      <w:r w:rsidRPr="0082412B">
        <w:rPr>
          <w:bCs/>
        </w:rPr>
        <w:t>3</w:t>
      </w:r>
      <w:r w:rsidRPr="0082412B">
        <w:rPr>
          <w:bCs/>
        </w:rPr>
        <w:tab/>
      </w:r>
      <w:r w:rsidR="00047E98" w:rsidRPr="0082412B">
        <w:t xml:space="preserve">Scenario </w:t>
      </w:r>
      <w:r w:rsidR="00A17DA5" w:rsidRPr="0082412B">
        <w:t>i</w:t>
      </w:r>
      <w:r w:rsidR="00047E98" w:rsidRPr="0082412B">
        <w:t>dentification</w:t>
      </w:r>
      <w:r w:rsidR="00047E98" w:rsidRPr="0082412B">
        <w:rPr>
          <w:bCs/>
        </w:rPr>
        <w:t>:</w:t>
      </w:r>
      <w:r w:rsidR="00047E98" w:rsidRPr="0082412B">
        <w:t xml:space="preserve"> </w:t>
      </w:r>
      <w:r w:rsidR="00047E98" w:rsidRPr="0082412B">
        <w:rPr>
          <w:rFonts w:eastAsia="SimSun"/>
          <w:lang w:bidi="ar-DZ"/>
        </w:rPr>
        <w:t xml:space="preserve">The </w:t>
      </w:r>
      <w:r w:rsidR="00F00796" w:rsidRPr="0082412B">
        <w:rPr>
          <w:rFonts w:eastAsia="SimSun"/>
          <w:lang w:bidi="ar-DZ"/>
        </w:rPr>
        <w:t>ML</w:t>
      </w:r>
      <w:r w:rsidR="00047E98" w:rsidRPr="0082412B">
        <w:rPr>
          <w:rFonts w:eastAsia="SimSun"/>
          <w:lang w:bidi="ar-DZ"/>
        </w:rPr>
        <w:t xml:space="preserve"> algorithm is used to identify the application scenario and determine the energy-saving shutdown scheme and function.</w:t>
      </w:r>
    </w:p>
    <w:p w14:paraId="1D2A428C" w14:textId="6A85C8F1" w:rsidR="00047E98" w:rsidRPr="0082412B" w:rsidRDefault="004C1DD9" w:rsidP="004C1DD9">
      <w:pPr>
        <w:pStyle w:val="enumlev1"/>
        <w:rPr>
          <w:rFonts w:eastAsia="SimSun"/>
          <w:lang w:bidi="ar-DZ"/>
        </w:rPr>
      </w:pPr>
      <w:r w:rsidRPr="0082412B">
        <w:rPr>
          <w:bCs/>
        </w:rPr>
        <w:t>4</w:t>
      </w:r>
      <w:r w:rsidRPr="0082412B">
        <w:rPr>
          <w:bCs/>
        </w:rPr>
        <w:tab/>
      </w:r>
      <w:r w:rsidR="00047E98" w:rsidRPr="0082412B">
        <w:t xml:space="preserve">Threshold </w:t>
      </w:r>
      <w:r w:rsidR="00A17DA5" w:rsidRPr="0082412B">
        <w:t>de</w:t>
      </w:r>
      <w:r w:rsidR="00047E98" w:rsidRPr="0082412B">
        <w:t>termination</w:t>
      </w:r>
      <w:r w:rsidR="00047E98" w:rsidRPr="0082412B">
        <w:rPr>
          <w:bCs/>
        </w:rPr>
        <w:t>:</w:t>
      </w:r>
      <w:r w:rsidR="00047E98" w:rsidRPr="0082412B">
        <w:t xml:space="preserve"> </w:t>
      </w:r>
      <w:r w:rsidR="00047E98" w:rsidRPr="0082412B">
        <w:rPr>
          <w:rFonts w:eastAsia="SimSun"/>
          <w:lang w:bidi="ar-DZ"/>
        </w:rPr>
        <w:t>According to the energy-saving target to be achieved, the appropriate energy-saving threshold is determined.</w:t>
      </w:r>
    </w:p>
    <w:p w14:paraId="7947C33B" w14:textId="4678BF9D" w:rsidR="00047E98" w:rsidRPr="0082412B" w:rsidRDefault="004C1DD9" w:rsidP="004C1DD9">
      <w:pPr>
        <w:pStyle w:val="enumlev1"/>
        <w:rPr>
          <w:rFonts w:eastAsia="SimSun"/>
          <w:lang w:bidi="ar-DZ"/>
        </w:rPr>
      </w:pPr>
      <w:r w:rsidRPr="0082412B">
        <w:rPr>
          <w:bCs/>
        </w:rPr>
        <w:t>5</w:t>
      </w:r>
      <w:r w:rsidRPr="0082412B">
        <w:rPr>
          <w:bCs/>
        </w:rPr>
        <w:tab/>
      </w:r>
      <w:r w:rsidR="00047E98" w:rsidRPr="0082412B">
        <w:t xml:space="preserve">Time-span </w:t>
      </w:r>
      <w:r w:rsidR="00A17DA5" w:rsidRPr="0082412B">
        <w:t>dete</w:t>
      </w:r>
      <w:r w:rsidR="00047E98" w:rsidRPr="0082412B">
        <w:t>rmination</w:t>
      </w:r>
      <w:r w:rsidR="00047E98" w:rsidRPr="0082412B">
        <w:rPr>
          <w:bCs/>
        </w:rPr>
        <w:t>:</w:t>
      </w:r>
      <w:r w:rsidR="00047E98" w:rsidRPr="0082412B">
        <w:t xml:space="preserve"> </w:t>
      </w:r>
      <w:r w:rsidR="00047E98" w:rsidRPr="0082412B">
        <w:rPr>
          <w:rFonts w:eastAsia="SimSun"/>
          <w:lang w:bidi="ar-DZ"/>
        </w:rPr>
        <w:t xml:space="preserve">Based on historical traffic data, the </w:t>
      </w:r>
      <w:r w:rsidR="00F00796" w:rsidRPr="0082412B">
        <w:rPr>
          <w:rFonts w:eastAsia="SimSun"/>
          <w:lang w:bidi="ar-DZ"/>
        </w:rPr>
        <w:t>ML</w:t>
      </w:r>
      <w:r w:rsidR="00047E98" w:rsidRPr="0082412B">
        <w:rPr>
          <w:rFonts w:eastAsia="SimSun"/>
          <w:lang w:bidi="ar-DZ"/>
        </w:rPr>
        <w:t xml:space="preserve"> algorithm is used to predict the traffic load in a certain period of time in the future to determine the energy saving time and activate the time window.</w:t>
      </w:r>
    </w:p>
    <w:p w14:paraId="5119AE7C" w14:textId="215BB26B" w:rsidR="00047E98" w:rsidRPr="0082412B" w:rsidRDefault="004C1DD9" w:rsidP="004C1DD9">
      <w:pPr>
        <w:pStyle w:val="enumlev1"/>
        <w:rPr>
          <w:rFonts w:eastAsia="SimSun"/>
          <w:lang w:bidi="ar-DZ"/>
        </w:rPr>
      </w:pPr>
      <w:r w:rsidRPr="0082412B">
        <w:rPr>
          <w:bCs/>
        </w:rPr>
        <w:t>6</w:t>
      </w:r>
      <w:r w:rsidRPr="0082412B">
        <w:rPr>
          <w:bCs/>
        </w:rPr>
        <w:tab/>
      </w:r>
      <w:r w:rsidR="00047E98" w:rsidRPr="0082412B">
        <w:t xml:space="preserve">Execution </w:t>
      </w:r>
      <w:r w:rsidR="00A17DA5" w:rsidRPr="0082412B">
        <w:t>st</w:t>
      </w:r>
      <w:r w:rsidR="00047E98" w:rsidRPr="0082412B">
        <w:t>rategy</w:t>
      </w:r>
      <w:r w:rsidR="00047E98" w:rsidRPr="0082412B">
        <w:rPr>
          <w:bCs/>
        </w:rPr>
        <w:t>:</w:t>
      </w:r>
      <w:r w:rsidR="00047E98" w:rsidRPr="0082412B">
        <w:t xml:space="preserve"> </w:t>
      </w:r>
      <w:r w:rsidR="00047E98" w:rsidRPr="0082412B">
        <w:rPr>
          <w:rFonts w:eastAsia="SimSun"/>
          <w:lang w:bidi="ar-DZ"/>
        </w:rPr>
        <w:t xml:space="preserve">The integrated energy-saving strategy is sent to the network management system to perform energy-saving operations on </w:t>
      </w:r>
      <w:r w:rsidR="00A17DA5" w:rsidRPr="0082412B">
        <w:rPr>
          <w:rFonts w:eastAsia="SimSun"/>
          <w:lang w:bidi="ar-DZ"/>
        </w:rPr>
        <w:t xml:space="preserve">the </w:t>
      </w:r>
      <w:r w:rsidR="00047E98" w:rsidRPr="0082412B">
        <w:rPr>
          <w:rFonts w:eastAsia="SimSun"/>
          <w:lang w:bidi="ar-DZ"/>
        </w:rPr>
        <w:t>5G base station, such as deep sleep, carrier shutdown, symbol shutdown and corresponding activation time window.</w:t>
      </w:r>
    </w:p>
    <w:p w14:paraId="6147B538" w14:textId="55D8782E" w:rsidR="00047E98" w:rsidRPr="0082412B" w:rsidRDefault="004C1DD9" w:rsidP="004C1DD9">
      <w:pPr>
        <w:pStyle w:val="enumlev1"/>
        <w:rPr>
          <w:rFonts w:eastAsia="SimSun"/>
          <w:lang w:bidi="ar-DZ"/>
        </w:rPr>
      </w:pPr>
      <w:r w:rsidRPr="0082412B">
        <w:rPr>
          <w:bCs/>
        </w:rPr>
        <w:lastRenderedPageBreak/>
        <w:t>7</w:t>
      </w:r>
      <w:r w:rsidRPr="0082412B">
        <w:rPr>
          <w:bCs/>
        </w:rPr>
        <w:tab/>
      </w:r>
      <w:r w:rsidR="00047E98" w:rsidRPr="0082412B">
        <w:t xml:space="preserve">Feedback and </w:t>
      </w:r>
      <w:r w:rsidR="00A17DA5" w:rsidRPr="0082412B">
        <w:t>opti</w:t>
      </w:r>
      <w:r w:rsidR="00047E98" w:rsidRPr="0082412B">
        <w:t>mization</w:t>
      </w:r>
      <w:r w:rsidR="00047E98" w:rsidRPr="0082412B">
        <w:rPr>
          <w:bCs/>
        </w:rPr>
        <w:t>:</w:t>
      </w:r>
      <w:r w:rsidR="00047E98" w:rsidRPr="0082412B">
        <w:rPr>
          <w:b/>
        </w:rPr>
        <w:t xml:space="preserve"> </w:t>
      </w:r>
      <w:r w:rsidR="00047E98" w:rsidRPr="0082412B">
        <w:rPr>
          <w:rFonts w:eastAsia="SimSun"/>
          <w:lang w:bidi="ar-DZ"/>
        </w:rPr>
        <w:t xml:space="preserve">The performance data of the base station are collected to evaluate whether the expected target is </w:t>
      </w:r>
      <w:proofErr w:type="gramStart"/>
      <w:r w:rsidR="00047E98" w:rsidRPr="0082412B">
        <w:rPr>
          <w:rFonts w:eastAsia="SimSun"/>
          <w:lang w:bidi="ar-DZ"/>
        </w:rPr>
        <w:t>achieved</w:t>
      </w:r>
      <w:proofErr w:type="gramEnd"/>
      <w:r w:rsidR="00047E98" w:rsidRPr="0082412B">
        <w:rPr>
          <w:rFonts w:eastAsia="SimSun"/>
          <w:lang w:bidi="ar-DZ"/>
        </w:rPr>
        <w:t xml:space="preserve"> and the closed-loop iterative optimization threshold strategy is adopted.</w:t>
      </w:r>
    </w:p>
    <w:p w14:paraId="17000DF2" w14:textId="77777777" w:rsidR="00047E98" w:rsidRPr="0082412B" w:rsidRDefault="00047E98" w:rsidP="00047E98">
      <w:pPr>
        <w:rPr>
          <w:szCs w:val="24"/>
        </w:rPr>
      </w:pPr>
      <w:r w:rsidRPr="0082412B">
        <w:rPr>
          <w:szCs w:val="24"/>
        </w:rPr>
        <w:t>Naturally, in addition to network traffic monitoring, there are also AI techniques for traffic forecast.</w:t>
      </w:r>
    </w:p>
    <w:p w14:paraId="7823C644" w14:textId="3117486E" w:rsidR="00047E98" w:rsidRPr="0082412B" w:rsidRDefault="004C1DD9" w:rsidP="004C1DD9">
      <w:pPr>
        <w:pStyle w:val="Heading3"/>
        <w:ind w:left="0" w:firstLine="0"/>
      </w:pPr>
      <w:bookmarkStart w:id="142" w:name="_8.3.2_Energy_efficiency"/>
      <w:bookmarkStart w:id="143" w:name="_Ref79758083"/>
      <w:bookmarkStart w:id="144" w:name="_Toc651001909"/>
      <w:bookmarkStart w:id="145" w:name="_Toc84232216"/>
      <w:bookmarkEnd w:id="142"/>
      <w:r w:rsidRPr="0082412B">
        <w:t>8.3.2</w:t>
      </w:r>
      <w:r w:rsidRPr="0082412B">
        <w:tab/>
      </w:r>
      <w:r w:rsidR="00047E98" w:rsidRPr="0082412B">
        <w:t xml:space="preserve">Energy efficiency best practices with </w:t>
      </w:r>
      <w:r w:rsidR="00D120B8" w:rsidRPr="0082412B">
        <w:t>passive optical networks</w:t>
      </w:r>
      <w:bookmarkEnd w:id="143"/>
      <w:bookmarkEnd w:id="144"/>
      <w:bookmarkEnd w:id="145"/>
    </w:p>
    <w:p w14:paraId="0F7A183D" w14:textId="1C302CBA" w:rsidR="00047E98" w:rsidRPr="0082412B" w:rsidRDefault="00047E98" w:rsidP="00047E98">
      <w:pPr>
        <w:rPr>
          <w:szCs w:val="24"/>
        </w:rPr>
      </w:pPr>
      <w:r w:rsidRPr="0082412B">
        <w:rPr>
          <w:szCs w:val="24"/>
        </w:rPr>
        <w:t xml:space="preserve">Communication networks are responsible for a great amount of energy consumption in the ICT ecosystem. Passive </w:t>
      </w:r>
      <w:r w:rsidR="00D120B8" w:rsidRPr="0082412B">
        <w:rPr>
          <w:szCs w:val="24"/>
        </w:rPr>
        <w:t xml:space="preserve">optical networks </w:t>
      </w:r>
      <w:r w:rsidRPr="0082412B">
        <w:rPr>
          <w:szCs w:val="24"/>
        </w:rPr>
        <w:t>(PON</w:t>
      </w:r>
      <w:r w:rsidR="00D120B8" w:rsidRPr="0082412B">
        <w:rPr>
          <w:szCs w:val="24"/>
        </w:rPr>
        <w:t>s</w:t>
      </w:r>
      <w:r w:rsidRPr="0082412B">
        <w:rPr>
          <w:szCs w:val="24"/>
        </w:rPr>
        <w:t xml:space="preserve">) are important to consider when addressing energy efficiency practices. </w:t>
      </w:r>
      <w:r w:rsidRPr="0082412B">
        <w:t>One of the most promising methods to save energy in fib</w:t>
      </w:r>
      <w:r w:rsidR="00695392" w:rsidRPr="0082412B">
        <w:t>r</w:t>
      </w:r>
      <w:r w:rsidRPr="0082412B">
        <w:t xml:space="preserve">e access networks is to put network devices (an </w:t>
      </w:r>
      <w:r w:rsidR="00F00796" w:rsidRPr="0082412B">
        <w:t>optical network unit (</w:t>
      </w:r>
      <w:r w:rsidRPr="0082412B">
        <w:t>ONU</w:t>
      </w:r>
      <w:r w:rsidR="00F00796" w:rsidRPr="0082412B">
        <w:t>)</w:t>
      </w:r>
      <w:r w:rsidRPr="0082412B">
        <w:t xml:space="preserve"> or </w:t>
      </w:r>
      <w:r w:rsidR="00F00796" w:rsidRPr="0082412B">
        <w:t>optical line termination</w:t>
      </w:r>
      <w:r w:rsidRPr="0082412B">
        <w:t xml:space="preserve"> or parts of them) into sleep mode when there is no traffic to be transmitted. However, putting these devices into sleep mode may incur packet delays. Ultimately, to save energy in P</w:t>
      </w:r>
      <w:r w:rsidR="007308F3" w:rsidRPr="0082412B">
        <w:t>ON</w:t>
      </w:r>
      <w:r w:rsidRPr="0082412B">
        <w:t>s, using an efficient energy management with scheduling for the sleep and wake</w:t>
      </w:r>
      <w:r w:rsidR="002F673E" w:rsidRPr="0082412B">
        <w:t>-</w:t>
      </w:r>
      <w:r w:rsidRPr="0082412B">
        <w:t>up period is a challenging task, although rewarding.</w:t>
      </w:r>
    </w:p>
    <w:p w14:paraId="5A00A79D" w14:textId="1AC99C9E" w:rsidR="00047E98" w:rsidRPr="0082412B" w:rsidRDefault="00047E98" w:rsidP="00047E98">
      <w:pPr>
        <w:rPr>
          <w:szCs w:val="24"/>
        </w:rPr>
      </w:pPr>
      <w:r w:rsidRPr="0082412B">
        <w:rPr>
          <w:szCs w:val="24"/>
        </w:rPr>
        <w:t xml:space="preserve">Energy saving of optical networks </w:t>
      </w:r>
      <w:r w:rsidR="002F673E" w:rsidRPr="0082412B">
        <w:rPr>
          <w:szCs w:val="24"/>
        </w:rPr>
        <w:t>at</w:t>
      </w:r>
      <w:r w:rsidRPr="0082412B">
        <w:rPr>
          <w:szCs w:val="24"/>
        </w:rPr>
        <w:t xml:space="preserve"> four different levels </w:t>
      </w:r>
      <w:r w:rsidR="002F673E" w:rsidRPr="0082412B">
        <w:rPr>
          <w:szCs w:val="24"/>
        </w:rPr>
        <w:t>is</w:t>
      </w:r>
      <w:r w:rsidRPr="0082412B">
        <w:rPr>
          <w:szCs w:val="24"/>
        </w:rPr>
        <w:t xml:space="preserve"> addressed in </w:t>
      </w:r>
      <w:r w:rsidRPr="005F0D10">
        <w:rPr>
          <w:szCs w:val="24"/>
        </w:rPr>
        <w:t>[</w:t>
      </w:r>
      <w:r w:rsidR="00CE49D6" w:rsidRPr="0082412B">
        <w:t>b-Zhang</w:t>
      </w:r>
      <w:r w:rsidRPr="005F0D10">
        <w:rPr>
          <w:szCs w:val="24"/>
        </w:rPr>
        <w:t>]</w:t>
      </w:r>
      <w:r w:rsidR="002F673E" w:rsidRPr="0082412B">
        <w:rPr>
          <w:rStyle w:val="Hyperlink"/>
          <w:szCs w:val="24"/>
        </w:rPr>
        <w:t>:</w:t>
      </w:r>
      <w:r w:rsidRPr="0082412B">
        <w:rPr>
          <w:szCs w:val="24"/>
        </w:rPr>
        <w:t xml:space="preserve"> </w:t>
      </w:r>
      <w:r w:rsidR="002F673E" w:rsidRPr="0082412B">
        <w:rPr>
          <w:szCs w:val="24"/>
        </w:rPr>
        <w:t>c</w:t>
      </w:r>
      <w:r w:rsidRPr="0082412B">
        <w:rPr>
          <w:szCs w:val="24"/>
        </w:rPr>
        <w:t>omponents</w:t>
      </w:r>
      <w:r w:rsidR="002F673E" w:rsidRPr="0082412B">
        <w:rPr>
          <w:szCs w:val="24"/>
        </w:rPr>
        <w:t>;</w:t>
      </w:r>
      <w:r w:rsidRPr="0082412B">
        <w:rPr>
          <w:szCs w:val="24"/>
        </w:rPr>
        <w:t xml:space="preserve"> transmission</w:t>
      </w:r>
      <w:r w:rsidR="002F673E" w:rsidRPr="0082412B">
        <w:rPr>
          <w:szCs w:val="24"/>
        </w:rPr>
        <w:t>;</w:t>
      </w:r>
      <w:r w:rsidRPr="0082412B">
        <w:rPr>
          <w:szCs w:val="24"/>
        </w:rPr>
        <w:t xml:space="preserve"> network</w:t>
      </w:r>
      <w:r w:rsidR="002F673E" w:rsidRPr="0082412B">
        <w:rPr>
          <w:szCs w:val="24"/>
        </w:rPr>
        <w:t>;</w:t>
      </w:r>
      <w:r w:rsidRPr="0082412B">
        <w:rPr>
          <w:szCs w:val="24"/>
        </w:rPr>
        <w:t xml:space="preserve"> and applications.</w:t>
      </w:r>
    </w:p>
    <w:p w14:paraId="662B0880" w14:textId="723F3D47" w:rsidR="00047E98" w:rsidRPr="0082412B" w:rsidRDefault="004C1DD9" w:rsidP="004C1DD9">
      <w:pPr>
        <w:pStyle w:val="enumlev1"/>
      </w:pPr>
      <w:r w:rsidRPr="0082412B">
        <w:t>•</w:t>
      </w:r>
      <w:r w:rsidRPr="0082412B">
        <w:tab/>
      </w:r>
      <w:r w:rsidR="00047E98" w:rsidRPr="0082412B">
        <w:rPr>
          <w:szCs w:val="24"/>
        </w:rPr>
        <w:t>Component level</w:t>
      </w:r>
      <w:r w:rsidR="00047E98" w:rsidRPr="0082412B">
        <w:t>, integrat</w:t>
      </w:r>
      <w:r w:rsidR="002F673E" w:rsidRPr="0082412B">
        <w:t>ing</w:t>
      </w:r>
      <w:r w:rsidR="00047E98" w:rsidRPr="0082412B">
        <w:t xml:space="preserve"> all-optical processing components</w:t>
      </w:r>
      <w:r w:rsidR="002F673E" w:rsidRPr="0082412B">
        <w:t>,</w:t>
      </w:r>
      <w:r w:rsidR="00047E98" w:rsidRPr="0082412B">
        <w:t xml:space="preserve"> such as optical buffers, switching fabrics and wavelength converters, may significantly reduce energy consumption.</w:t>
      </w:r>
    </w:p>
    <w:p w14:paraId="1BF207DE" w14:textId="7F1EBEE8" w:rsidR="00047E98" w:rsidRPr="0082412B" w:rsidRDefault="004C1DD9" w:rsidP="004C1DD9">
      <w:pPr>
        <w:pStyle w:val="enumlev1"/>
      </w:pPr>
      <w:r w:rsidRPr="0082412B">
        <w:t>•</w:t>
      </w:r>
      <w:r w:rsidRPr="0082412B">
        <w:tab/>
      </w:r>
      <w:r w:rsidR="00047E98" w:rsidRPr="0082412B">
        <w:t>Transmission level, low-attenuation and low-dispersion fib</w:t>
      </w:r>
      <w:r w:rsidR="00695392" w:rsidRPr="0082412B">
        <w:t>r</w:t>
      </w:r>
      <w:r w:rsidR="00047E98" w:rsidRPr="0082412B">
        <w:t xml:space="preserve">es, energy-efficient optical transmitters and receivers (which improve the energy efficiency of transmission) are also being introduced. </w:t>
      </w:r>
    </w:p>
    <w:p w14:paraId="2F24A2AC" w14:textId="09A9B155" w:rsidR="00047E98" w:rsidRPr="0082412B" w:rsidRDefault="004C1DD9" w:rsidP="004C1DD9">
      <w:pPr>
        <w:pStyle w:val="enumlev1"/>
      </w:pPr>
      <w:r w:rsidRPr="0082412B">
        <w:t>•</w:t>
      </w:r>
      <w:r w:rsidRPr="0082412B">
        <w:tab/>
      </w:r>
      <w:r w:rsidR="00047E98" w:rsidRPr="0082412B">
        <w:t>Network level, energy-efficient resource allocation mechanisms, green routing, long-reach optical access networks, etc. are trying to reduce energy consumption of optical networks.</w:t>
      </w:r>
    </w:p>
    <w:p w14:paraId="2B815DDA" w14:textId="53E9E097" w:rsidR="00047E98" w:rsidRPr="0082412B" w:rsidRDefault="004C1DD9" w:rsidP="00695392">
      <w:pPr>
        <w:pStyle w:val="enumlev1"/>
        <w:tabs>
          <w:tab w:val="left" w:pos="3870"/>
        </w:tabs>
      </w:pPr>
      <w:r w:rsidRPr="0082412B">
        <w:t>•</w:t>
      </w:r>
      <w:r w:rsidRPr="0082412B">
        <w:tab/>
      </w:r>
      <w:r w:rsidR="00047E98" w:rsidRPr="0082412B">
        <w:t xml:space="preserve">Application level, mechanisms for energy efficient network connectivity such as </w:t>
      </w:r>
      <w:r w:rsidR="00695392" w:rsidRPr="0082412B">
        <w:t>proxying</w:t>
      </w:r>
      <w:r w:rsidR="00047E98" w:rsidRPr="0082412B">
        <w:t xml:space="preserve"> and green approaches for cloud computing are being proposed to reduce energy consumption.</w:t>
      </w:r>
    </w:p>
    <w:p w14:paraId="1CFA44F8" w14:textId="426CE4AF" w:rsidR="00047E98" w:rsidRPr="0082412B" w:rsidRDefault="001E5457" w:rsidP="00047E98">
      <w:hyperlink w:anchor="REF63" w:history="1">
        <w:r w:rsidR="00047E98" w:rsidRPr="0082412B">
          <w:rPr>
            <w:rStyle w:val="Hyperlink"/>
          </w:rPr>
          <w:t>[</w:t>
        </w:r>
        <w:r w:rsidR="005C38CB" w:rsidRPr="0082412B">
          <w:t>b-</w:t>
        </w:r>
        <w:proofErr w:type="spellStart"/>
        <w:r w:rsidR="005C38CB" w:rsidRPr="0082412B">
          <w:t>Valcarenghi</w:t>
        </w:r>
        <w:proofErr w:type="spellEnd"/>
        <w:r w:rsidR="00047E98" w:rsidRPr="0082412B">
          <w:rPr>
            <w:rStyle w:val="Hyperlink"/>
          </w:rPr>
          <w:t>]</w:t>
        </w:r>
      </w:hyperlink>
      <w:r w:rsidR="00047E98" w:rsidRPr="0082412B">
        <w:t xml:space="preserve"> </w:t>
      </w:r>
      <w:r w:rsidR="004F67D1" w:rsidRPr="0082412B">
        <w:t xml:space="preserve">describes </w:t>
      </w:r>
      <w:r w:rsidR="00047E98" w:rsidRPr="0082412B">
        <w:t xml:space="preserve">several solutions to reduce energy consumption in ONUs </w:t>
      </w:r>
      <w:r w:rsidR="004F67D1" w:rsidRPr="0082412B">
        <w:t xml:space="preserve">that </w:t>
      </w:r>
      <w:r w:rsidR="00047E98" w:rsidRPr="0082412B">
        <w:t>have been proposed by many researchers. The article re</w:t>
      </w:r>
      <w:r w:rsidR="00F00796" w:rsidRPr="0082412B">
        <w:t>port</w:t>
      </w:r>
      <w:r w:rsidR="00047E98" w:rsidRPr="0082412B">
        <w:t xml:space="preserve">s that for time-division multiplexed PONs </w:t>
      </w:r>
      <w:r w:rsidR="002F673E" w:rsidRPr="0082412B">
        <w:t>in</w:t>
      </w:r>
      <w:r w:rsidR="00047E98" w:rsidRPr="0082412B">
        <w:t xml:space="preserve"> sleep mode, ONU energy consumption can be reduced by switching them to low power mode when idle. However, huge savings can only be achieved if ONUs are capable of quickly regaining synchronization on wake</w:t>
      </w:r>
      <w:r w:rsidR="002F673E" w:rsidRPr="0082412B">
        <w:t>-</w:t>
      </w:r>
      <w:r w:rsidR="00047E98" w:rsidRPr="0082412B">
        <w:t>up, and the power consumed while sleeping is much less than when the ONU is on. Moreover, data link layer solutions alone (</w:t>
      </w:r>
      <w:r w:rsidR="00F02E57" w:rsidRPr="0082412B">
        <w:t>e.g.,</w:t>
      </w:r>
      <w:r w:rsidR="00047E98" w:rsidRPr="0082412B">
        <w:t xml:space="preserve"> sleep mode) may be effective when network utilization is low, but when network utilization increases, physical layer support (</w:t>
      </w:r>
      <w:r w:rsidR="00F02E57" w:rsidRPr="0082412B">
        <w:t>e.g.,</w:t>
      </w:r>
      <w:r w:rsidR="00047E98" w:rsidRPr="0082412B">
        <w:t xml:space="preserve"> quick resynchronization) is necessary. If solutions and ONU architectures with such characteristics are developed, huge energy savings and limited delay increase can be achieved.</w:t>
      </w:r>
    </w:p>
    <w:p w14:paraId="4834B097" w14:textId="5C63BFA7" w:rsidR="00047E98" w:rsidRPr="0082412B" w:rsidRDefault="004C1DD9" w:rsidP="004C1DD9">
      <w:pPr>
        <w:pStyle w:val="Heading3"/>
        <w:ind w:left="0" w:firstLine="0"/>
      </w:pPr>
      <w:bookmarkStart w:id="146" w:name="_8.3.3_Energy_Efficiency"/>
      <w:bookmarkEnd w:id="146"/>
      <w:r w:rsidRPr="0082412B">
        <w:t>8.3.3</w:t>
      </w:r>
      <w:bookmarkStart w:id="147" w:name="_Ref79758087"/>
      <w:bookmarkStart w:id="148" w:name="_Toc1188817904"/>
      <w:bookmarkStart w:id="149" w:name="_Toc84232217"/>
      <w:r w:rsidRPr="0082412B">
        <w:tab/>
      </w:r>
      <w:r w:rsidR="00047E98" w:rsidRPr="0082412B">
        <w:t xml:space="preserve">Energy </w:t>
      </w:r>
      <w:r w:rsidR="005C38CB" w:rsidRPr="0082412B">
        <w:t>efficiency best practices with copper networks</w:t>
      </w:r>
      <w:bookmarkEnd w:id="147"/>
      <w:bookmarkEnd w:id="148"/>
      <w:bookmarkEnd w:id="149"/>
    </w:p>
    <w:p w14:paraId="28676A2C" w14:textId="284BFB54" w:rsidR="00047E98" w:rsidRPr="0082412B" w:rsidRDefault="00047E98" w:rsidP="00047E98">
      <w:r w:rsidRPr="0082412B">
        <w:t xml:space="preserve">The ecological footprint of broadband access technology has substantially increased during the last decades due to the rapid acceptance and availability of fast and reliable Internet connections. </w:t>
      </w:r>
      <w:r w:rsidR="002F673E" w:rsidRPr="0082412B">
        <w:t>At the same time,</w:t>
      </w:r>
      <w:r w:rsidRPr="0082412B">
        <w:t xml:space="preserve"> an increase of energy consumption in these networks has also been detected. Despite the fact that there is a clear trend to more fib</w:t>
      </w:r>
      <w:r w:rsidR="00695392" w:rsidRPr="0082412B">
        <w:t>r</w:t>
      </w:r>
      <w:r w:rsidRPr="0082412B">
        <w:t xml:space="preserve">e-based access solutions in the future, access </w:t>
      </w:r>
      <w:r w:rsidR="002F673E" w:rsidRPr="0082412B">
        <w:t xml:space="preserve">based on digital subscriber lines (DSLs) </w:t>
      </w:r>
      <w:r w:rsidRPr="0082412B">
        <w:t>will remain relevant.</w:t>
      </w:r>
    </w:p>
    <w:p w14:paraId="4FF9C5AF" w14:textId="16793083" w:rsidR="00F24880" w:rsidRPr="0082412B" w:rsidRDefault="00047E98" w:rsidP="00047E98">
      <w:r w:rsidRPr="0082412B">
        <w:t xml:space="preserve">There are several initiatives, like the </w:t>
      </w:r>
      <w:r w:rsidRPr="0082412B">
        <w:rPr>
          <w:i/>
        </w:rPr>
        <w:t xml:space="preserve">EU </w:t>
      </w:r>
      <w:r w:rsidR="00F24880" w:rsidRPr="0082412B">
        <w:rPr>
          <w:i/>
        </w:rPr>
        <w:t>code of conduct on energy consumption of broadband equipment</w:t>
      </w:r>
      <w:r w:rsidR="00F24880" w:rsidRPr="0082412B">
        <w:t xml:space="preserve"> </w:t>
      </w:r>
      <w:r w:rsidRPr="005F0D10">
        <w:t>[</w:t>
      </w:r>
      <w:r w:rsidR="009F7B67" w:rsidRPr="0082412B">
        <w:t>b-EU JRC TR106039</w:t>
      </w:r>
      <w:r w:rsidRPr="005F0D10">
        <w:t>]</w:t>
      </w:r>
      <w:r w:rsidR="00F02E57" w:rsidRPr="0082412B">
        <w:t xml:space="preserve"> </w:t>
      </w:r>
      <w:r w:rsidRPr="0082412B">
        <w:t>and others that have been addressing the issue of energy consumption and urging the ICT industry to act on its environmental impact.</w:t>
      </w:r>
    </w:p>
    <w:p w14:paraId="546B7974" w14:textId="6E77E6FB" w:rsidR="00F24880" w:rsidRPr="0082412B" w:rsidRDefault="00047E98" w:rsidP="00F24880">
      <w:r w:rsidRPr="0082412B">
        <w:t>DSL is a cost-effective solution to bring broadband access to its customers by using the existing copper infrastructure, originally installed for simple voice communication.</w:t>
      </w:r>
    </w:p>
    <w:p w14:paraId="31DEABFE" w14:textId="15BF3AFB" w:rsidR="00F24880" w:rsidRPr="0082412B" w:rsidRDefault="00F24880" w:rsidP="00047E98">
      <w:r w:rsidRPr="005F0D10">
        <w:t>[</w:t>
      </w:r>
      <w:r w:rsidRPr="0082412B">
        <w:t>b-</w:t>
      </w:r>
      <w:proofErr w:type="spellStart"/>
      <w:r w:rsidRPr="0082412B">
        <w:t>Guenach</w:t>
      </w:r>
      <w:proofErr w:type="spellEnd"/>
      <w:r w:rsidRPr="005F0D10">
        <w:t>]</w:t>
      </w:r>
      <w:r w:rsidR="00047E98" w:rsidRPr="0082412B">
        <w:t xml:space="preserve"> on improving the energy efficiency of broadband copper access networks outlines some conclusions on best practices to be implemented in broadband networks</w:t>
      </w:r>
      <w:r w:rsidR="00B729E9" w:rsidRPr="0082412B">
        <w:t>.</w:t>
      </w:r>
    </w:p>
    <w:p w14:paraId="1D2D2FA9" w14:textId="7ADB4082" w:rsidR="00047E98" w:rsidRPr="0082412B" w:rsidRDefault="007D513A" w:rsidP="00B729E9">
      <w:pPr>
        <w:ind w:left="720"/>
        <w:rPr>
          <w:sz w:val="22"/>
          <w:szCs w:val="22"/>
        </w:rPr>
      </w:pPr>
      <w:r w:rsidRPr="0082412B">
        <w:rPr>
          <w:sz w:val="22"/>
          <w:szCs w:val="22"/>
        </w:rPr>
        <w:lastRenderedPageBreak/>
        <w:t>"</w:t>
      </w:r>
      <w:r w:rsidR="00F24880" w:rsidRPr="0082412B">
        <w:rPr>
          <w:sz w:val="22"/>
          <w:szCs w:val="22"/>
        </w:rPr>
        <w:t>… a</w:t>
      </w:r>
      <w:r w:rsidR="00047E98" w:rsidRPr="0082412B">
        <w:rPr>
          <w:sz w:val="22"/>
          <w:szCs w:val="22"/>
        </w:rPr>
        <w:t xml:space="preserve">t the architecture level, by moving to smaller nodes, and at the component level, by selecting energy-efficient technology </w:t>
      </w:r>
      <w:r w:rsidR="00F24880" w:rsidRPr="0082412B">
        <w:rPr>
          <w:sz w:val="22"/>
          <w:szCs w:val="22"/>
        </w:rPr>
        <w:t xml:space="preserve">… </w:t>
      </w:r>
      <w:r w:rsidR="00047E98" w:rsidRPr="0082412B">
        <w:rPr>
          <w:sz w:val="22"/>
          <w:szCs w:val="22"/>
        </w:rPr>
        <w:t>and/or by introducing design techniques (for instance, clock and power gating), which benefit from the typical Internet usage (burstiness of traffic, video streaming, day/night cycles), power savings can be obtained, which, in the best case, can reduce by more than half the energy consumption of the access network.</w:t>
      </w:r>
      <w:r w:rsidR="00F24880" w:rsidRPr="0082412B">
        <w:rPr>
          <w:sz w:val="22"/>
          <w:szCs w:val="22"/>
        </w:rPr>
        <w:t xml:space="preserve"> …</w:t>
      </w:r>
      <w:r w:rsidR="00047E98" w:rsidRPr="0082412B">
        <w:rPr>
          <w:sz w:val="22"/>
          <w:szCs w:val="22"/>
        </w:rPr>
        <w:t xml:space="preserve"> </w:t>
      </w:r>
      <w:r w:rsidR="00F24880" w:rsidRPr="0082412B">
        <w:rPr>
          <w:sz w:val="22"/>
          <w:szCs w:val="22"/>
        </w:rPr>
        <w:t>m</w:t>
      </w:r>
      <w:r w:rsidR="00047E98" w:rsidRPr="0082412B">
        <w:rPr>
          <w:sz w:val="22"/>
          <w:szCs w:val="22"/>
        </w:rPr>
        <w:t xml:space="preserve">oving to a more distributed access network of small nodes is currently necessary with the introduction of </w:t>
      </w:r>
      <w:proofErr w:type="spellStart"/>
      <w:r w:rsidR="00047E98" w:rsidRPr="0082412B">
        <w:rPr>
          <w:sz w:val="22"/>
          <w:szCs w:val="22"/>
        </w:rPr>
        <w:t>G.vector</w:t>
      </w:r>
      <w:proofErr w:type="spellEnd"/>
      <w:r w:rsidR="00047E98" w:rsidRPr="0082412B">
        <w:rPr>
          <w:sz w:val="22"/>
          <w:szCs w:val="22"/>
        </w:rPr>
        <w:t xml:space="preserve"> and the planned introduction of </w:t>
      </w:r>
      <w:proofErr w:type="spellStart"/>
      <w:r w:rsidR="00047E98" w:rsidRPr="0082412B">
        <w:rPr>
          <w:sz w:val="22"/>
          <w:szCs w:val="22"/>
        </w:rPr>
        <w:t>G.fast</w:t>
      </w:r>
      <w:proofErr w:type="spellEnd"/>
      <w:r w:rsidR="00047E98" w:rsidRPr="0082412B">
        <w:rPr>
          <w:sz w:val="22"/>
          <w:szCs w:val="22"/>
        </w:rPr>
        <w:t>, one can rethink how these nodes can be cooled (fresh air cooling, passive cooling) and powered (reverse powering) because of the different scales of these nodes. Some of these solutions not only provide energy saving but also assist in enabling the operator to easily deploy these increased numbers of small-sized active components in this network. For instance, by removing the need of active cooling (requiring additional power) in the small nodes, the power budget to feed these small nodes comes within reach of new power schemes such as reverse powering (which do introduce some inefficiency compared with classical powering schemes such as local ac/dc conversion).</w:t>
      </w:r>
      <w:r w:rsidR="00B729E9" w:rsidRPr="0082412B">
        <w:rPr>
          <w:sz w:val="22"/>
          <w:szCs w:val="22"/>
        </w:rPr>
        <w:t xml:space="preserve">” p. 576 of </w:t>
      </w:r>
      <w:hyperlink w:anchor="REF61" w:history="1">
        <w:r w:rsidR="00B729E9" w:rsidRPr="0082412B">
          <w:rPr>
            <w:rStyle w:val="Hyperlink"/>
            <w:sz w:val="22"/>
            <w:szCs w:val="22"/>
          </w:rPr>
          <w:t>[</w:t>
        </w:r>
        <w:r w:rsidR="00B729E9" w:rsidRPr="0082412B">
          <w:rPr>
            <w:sz w:val="22"/>
            <w:szCs w:val="22"/>
          </w:rPr>
          <w:t>b-</w:t>
        </w:r>
        <w:proofErr w:type="spellStart"/>
        <w:r w:rsidR="00B729E9" w:rsidRPr="0082412B">
          <w:rPr>
            <w:sz w:val="22"/>
            <w:szCs w:val="22"/>
          </w:rPr>
          <w:t>Guenach</w:t>
        </w:r>
        <w:proofErr w:type="spellEnd"/>
        <w:r w:rsidR="00B729E9" w:rsidRPr="0082412B">
          <w:rPr>
            <w:rStyle w:val="Hyperlink"/>
            <w:sz w:val="22"/>
            <w:szCs w:val="22"/>
          </w:rPr>
          <w:t>]</w:t>
        </w:r>
      </w:hyperlink>
    </w:p>
    <w:p w14:paraId="31D0071A" w14:textId="185561D4" w:rsidR="00B729E9" w:rsidRPr="0082412B" w:rsidRDefault="00047E98" w:rsidP="00047E98">
      <w:r w:rsidRPr="0082412B">
        <w:t xml:space="preserve">The EU </w:t>
      </w:r>
      <w:r w:rsidR="00837F4D" w:rsidRPr="0082412B">
        <w:t>code of conduct</w:t>
      </w:r>
      <w:r w:rsidRPr="0082412B">
        <w:t xml:space="preserve"> outlines also that </w:t>
      </w:r>
    </w:p>
    <w:p w14:paraId="4976A609" w14:textId="5FD653C2" w:rsidR="00B729E9" w:rsidRPr="0082412B" w:rsidRDefault="007D513A" w:rsidP="00B729E9">
      <w:pPr>
        <w:ind w:left="720"/>
        <w:rPr>
          <w:sz w:val="22"/>
          <w:szCs w:val="22"/>
        </w:rPr>
      </w:pPr>
      <w:r w:rsidRPr="0082412B">
        <w:rPr>
          <w:sz w:val="22"/>
          <w:szCs w:val="22"/>
        </w:rPr>
        <w:t>"</w:t>
      </w:r>
      <w:r w:rsidR="00B729E9" w:rsidRPr="0082412B">
        <w:rPr>
          <w:sz w:val="22"/>
          <w:szCs w:val="22"/>
        </w:rPr>
        <w:t>T</w:t>
      </w:r>
      <w:r w:rsidR="00047E98" w:rsidRPr="0082412B">
        <w:rPr>
          <w:sz w:val="22"/>
          <w:szCs w:val="22"/>
        </w:rPr>
        <w:t xml:space="preserve">he volume of deployed broadband equipment is increasing dramatically and so </w:t>
      </w:r>
      <w:r w:rsidR="00B729E9" w:rsidRPr="0082412B">
        <w:rPr>
          <w:sz w:val="22"/>
          <w:szCs w:val="22"/>
        </w:rPr>
        <w:t>doe</w:t>
      </w:r>
      <w:r w:rsidR="00047E98" w:rsidRPr="0082412B">
        <w:rPr>
          <w:sz w:val="22"/>
          <w:szCs w:val="22"/>
        </w:rPr>
        <w:t>s its combined power consumption. Due to low customer aggregation ratios (typically, one CPE</w:t>
      </w:r>
      <w:r w:rsidR="00B729E9" w:rsidRPr="0082412B">
        <w:rPr>
          <w:sz w:val="22"/>
          <w:szCs w:val="22"/>
        </w:rPr>
        <w:t xml:space="preserve"> [</w:t>
      </w:r>
      <w:r w:rsidR="00B729E9" w:rsidRPr="0082412B">
        <w:rPr>
          <w:i/>
          <w:sz w:val="22"/>
          <w:szCs w:val="22"/>
        </w:rPr>
        <w:t>customer premises equipment</w:t>
      </w:r>
      <w:r w:rsidR="00B729E9" w:rsidRPr="0082412B">
        <w:rPr>
          <w:sz w:val="22"/>
          <w:szCs w:val="22"/>
        </w:rPr>
        <w:t>]</w:t>
      </w:r>
      <w:r w:rsidR="00047E98" w:rsidRPr="0082412B">
        <w:rPr>
          <w:sz w:val="22"/>
          <w:szCs w:val="22"/>
        </w:rPr>
        <w:t xml:space="preserve"> per customer), such equipment is typically idle most of the time, most of the time exchanging data only to maintain its network status. It is therefore evident that such equipment can be optimized in terms of its power consumption and activity profiles. Examples of such techniques include dynamic adaptation (</w:t>
      </w:r>
      <w:r w:rsidR="00F02E57" w:rsidRPr="0082412B">
        <w:rPr>
          <w:sz w:val="22"/>
          <w:szCs w:val="22"/>
        </w:rPr>
        <w:t>e.g.,</w:t>
      </w:r>
      <w:r w:rsidR="00047E98" w:rsidRPr="0082412B">
        <w:rPr>
          <w:sz w:val="22"/>
          <w:szCs w:val="22"/>
        </w:rPr>
        <w:t xml:space="preserve"> performance scaling), smart standby (</w:t>
      </w:r>
      <w:r w:rsidR="00F02E57" w:rsidRPr="0082412B">
        <w:rPr>
          <w:sz w:val="22"/>
          <w:szCs w:val="22"/>
        </w:rPr>
        <w:t>e.g.,</w:t>
      </w:r>
      <w:r w:rsidR="00047E98" w:rsidRPr="0082412B">
        <w:rPr>
          <w:sz w:val="22"/>
          <w:szCs w:val="22"/>
        </w:rPr>
        <w:t xml:space="preserve"> through proxying network presence and virtualization of functions) and energy aware management.</w:t>
      </w:r>
      <w:r w:rsidRPr="0082412B">
        <w:rPr>
          <w:sz w:val="22"/>
          <w:szCs w:val="22"/>
        </w:rPr>
        <w:t>"</w:t>
      </w:r>
      <w:r w:rsidR="00B729E9" w:rsidRPr="0082412B">
        <w:rPr>
          <w:sz w:val="22"/>
          <w:szCs w:val="22"/>
        </w:rPr>
        <w:t xml:space="preserve"> p. 56 of </w:t>
      </w:r>
      <w:hyperlink w:anchor="REF62" w:history="1">
        <w:r w:rsidR="00B729E9" w:rsidRPr="0082412B">
          <w:rPr>
            <w:rStyle w:val="Hyperlink"/>
            <w:sz w:val="22"/>
            <w:szCs w:val="22"/>
          </w:rPr>
          <w:t>[</w:t>
        </w:r>
        <w:r w:rsidR="00B729E9" w:rsidRPr="0082412B">
          <w:rPr>
            <w:sz w:val="22"/>
            <w:szCs w:val="22"/>
          </w:rPr>
          <w:t>b-EU JRC TR106039</w:t>
        </w:r>
        <w:r w:rsidR="00B729E9" w:rsidRPr="0082412B">
          <w:rPr>
            <w:rStyle w:val="Hyperlink"/>
            <w:sz w:val="22"/>
            <w:szCs w:val="22"/>
          </w:rPr>
          <w:t>]</w:t>
        </w:r>
      </w:hyperlink>
    </w:p>
    <w:p w14:paraId="7BCC3C6F" w14:textId="6973FC5C" w:rsidR="00047E98" w:rsidRPr="0082412B" w:rsidRDefault="004C1DD9" w:rsidP="004C1DD9">
      <w:pPr>
        <w:pStyle w:val="Heading2"/>
      </w:pPr>
      <w:bookmarkStart w:id="150" w:name="_Toc454836686"/>
      <w:bookmarkStart w:id="151" w:name="_Toc84232218"/>
      <w:bookmarkStart w:id="152" w:name="_Toc86426509"/>
      <w:r w:rsidRPr="0082412B">
        <w:t>8.4</w:t>
      </w:r>
      <w:r w:rsidRPr="0082412B">
        <w:tab/>
      </w:r>
      <w:r w:rsidR="00047E98" w:rsidRPr="0082412B">
        <w:t>Data processing</w:t>
      </w:r>
      <w:bookmarkEnd w:id="150"/>
      <w:bookmarkEnd w:id="151"/>
      <w:bookmarkEnd w:id="152"/>
    </w:p>
    <w:p w14:paraId="653771D2" w14:textId="7693BF9C" w:rsidR="00047E98" w:rsidRPr="0082412B" w:rsidRDefault="00047E98" w:rsidP="00047E98">
      <w:pPr>
        <w:rPr>
          <w:szCs w:val="24"/>
        </w:rPr>
      </w:pPr>
      <w:r w:rsidRPr="0082412B">
        <w:rPr>
          <w:szCs w:val="24"/>
        </w:rPr>
        <w:t xml:space="preserve">On </w:t>
      </w:r>
      <w:r w:rsidR="00D120B8" w:rsidRPr="0082412B">
        <w:rPr>
          <w:szCs w:val="24"/>
        </w:rPr>
        <w:t>d</w:t>
      </w:r>
      <w:r w:rsidRPr="0082412B">
        <w:rPr>
          <w:szCs w:val="24"/>
        </w:rPr>
        <w:t>ata processing, there are several groups of ICT goods that can be evaluated. At first, computers and small servers are the ones that may present as more obvious</w:t>
      </w:r>
      <w:r w:rsidR="00167740" w:rsidRPr="0082412B">
        <w:rPr>
          <w:szCs w:val="24"/>
        </w:rPr>
        <w:t>,</w:t>
      </w:r>
      <w:r w:rsidRPr="0082412B">
        <w:rPr>
          <w:szCs w:val="24"/>
        </w:rPr>
        <w:t xml:space="preserve"> since these will be responsible for a great part of data processing with the roll-out of the emerging technologies, with the data being processed in cloud or edge computing.</w:t>
      </w:r>
    </w:p>
    <w:p w14:paraId="1B167D1A" w14:textId="03F85E6C" w:rsidR="00047E98" w:rsidRPr="0082412B" w:rsidRDefault="00626691" w:rsidP="00047E98">
      <w:pPr>
        <w:rPr>
          <w:szCs w:val="24"/>
        </w:rPr>
      </w:pPr>
      <w:r w:rsidRPr="0082412B">
        <w:rPr>
          <w:szCs w:val="24"/>
        </w:rPr>
        <w:t>[b-EC Reg 2019/424]</w:t>
      </w:r>
      <w:r w:rsidR="00047E98" w:rsidRPr="0082412B">
        <w:rPr>
          <w:szCs w:val="24"/>
        </w:rPr>
        <w:t xml:space="preserve"> outline</w:t>
      </w:r>
      <w:r w:rsidRPr="0082412B">
        <w:rPr>
          <w:szCs w:val="24"/>
        </w:rPr>
        <w:t>s</w:t>
      </w:r>
      <w:r w:rsidR="00047E98" w:rsidRPr="0082412B">
        <w:rPr>
          <w:szCs w:val="24"/>
        </w:rPr>
        <w:t xml:space="preserve"> some guidelines for desktop computers, integrated desktop computers, notebook computers (including tablet computers, slate computers and mobile thin clients), desktop thin clients, workstations, mobile workstations, small-scale servers and computer servers. These types of hardware are ultimately expected to be responsible for a big part of the processing of data within the IoT environment. The </w:t>
      </w:r>
      <w:proofErr w:type="spellStart"/>
      <w:r w:rsidR="00047E98" w:rsidRPr="0082412B">
        <w:rPr>
          <w:szCs w:val="24"/>
        </w:rPr>
        <w:t>Ecodesign</w:t>
      </w:r>
      <w:proofErr w:type="spellEnd"/>
      <w:r w:rsidR="00047E98" w:rsidRPr="0082412B">
        <w:rPr>
          <w:szCs w:val="24"/>
        </w:rPr>
        <w:t xml:space="preserve"> requirements are presented in Annex II of the Guidelines.</w:t>
      </w:r>
    </w:p>
    <w:p w14:paraId="48CA12EE" w14:textId="2A5D9A3F" w:rsidR="00047E98" w:rsidRPr="0082412B" w:rsidRDefault="004C1DD9" w:rsidP="004C1DD9">
      <w:pPr>
        <w:pStyle w:val="Heading3"/>
        <w:ind w:left="0" w:firstLine="0"/>
      </w:pPr>
      <w:bookmarkStart w:id="153" w:name="_Toc286061725"/>
      <w:bookmarkStart w:id="154" w:name="_Toc84232219"/>
      <w:r w:rsidRPr="0082412B">
        <w:t>8.4.1</w:t>
      </w:r>
      <w:r w:rsidRPr="0082412B">
        <w:tab/>
      </w:r>
      <w:r w:rsidR="00047E98" w:rsidRPr="0082412B">
        <w:t xml:space="preserve">Energy </w:t>
      </w:r>
      <w:r w:rsidR="00261C4E" w:rsidRPr="0082412B">
        <w:t>e</w:t>
      </w:r>
      <w:r w:rsidR="00047E98" w:rsidRPr="0082412B">
        <w:t>fficiency best practices on data processing</w:t>
      </w:r>
      <w:bookmarkEnd w:id="153"/>
      <w:bookmarkEnd w:id="154"/>
    </w:p>
    <w:p w14:paraId="0B450F0E" w14:textId="6A4B0C28" w:rsidR="00047E98" w:rsidRPr="0082412B" w:rsidRDefault="00047E98" w:rsidP="00047E98">
      <w:r w:rsidRPr="0082412B">
        <w:t xml:space="preserve">There are several cases of energy efficiency in the different parts of the life of a byte of data that have been studied, especially in terms of the hardware or the infrastructures being used. An area that is still less investigated is the role that </w:t>
      </w:r>
      <w:proofErr w:type="gramStart"/>
      <w:r w:rsidRPr="0082412B">
        <w:t>coding</w:t>
      </w:r>
      <w:proofErr w:type="gramEnd"/>
      <w:r w:rsidRPr="0082412B">
        <w:t xml:space="preserve"> and software can have in the energy performance in the data processing stages.</w:t>
      </w:r>
    </w:p>
    <w:p w14:paraId="735F3059" w14:textId="460B3F36" w:rsidR="00047E98" w:rsidRPr="0082412B" w:rsidRDefault="00047E98" w:rsidP="00047E98">
      <w:r w:rsidRPr="0082412B">
        <w:t xml:space="preserve">A study on the </w:t>
      </w:r>
      <w:r w:rsidR="002A020A" w:rsidRPr="0082412B">
        <w:t>e</w:t>
      </w:r>
      <w:r w:rsidRPr="0082412B">
        <w:t xml:space="preserve">mpirical evaluation of two best practices for energy-efficient software development </w:t>
      </w:r>
      <w:r w:rsidRPr="005F0D10">
        <w:t>[</w:t>
      </w:r>
      <w:r w:rsidR="002A020A" w:rsidRPr="0082412B">
        <w:t>b-</w:t>
      </w:r>
      <w:proofErr w:type="spellStart"/>
      <w:r w:rsidR="002A020A" w:rsidRPr="0082412B">
        <w:t>Procaccianti</w:t>
      </w:r>
      <w:proofErr w:type="spellEnd"/>
      <w:r w:rsidRPr="005F0D10">
        <w:t>]</w:t>
      </w:r>
      <w:r w:rsidRPr="0082412B">
        <w:t xml:space="preserve"> evaluated the impact of two best practices for energy-efficient software and applied these practices in two widely used software applications, MySQL Server and Apache Webserver and each practice successfully reduced the energy consumption of our test environment and conclude that software design and implementation choices significantly affect energy efficiency. This study is based </w:t>
      </w:r>
      <w:r w:rsidR="00167740" w:rsidRPr="0082412B">
        <w:t>o</w:t>
      </w:r>
      <w:r w:rsidRPr="0082412B">
        <w:t>n previous studies that have been evaluating the connection between software development and energy efficiency, like the work of</w:t>
      </w:r>
      <w:r w:rsidR="00F02E57" w:rsidRPr="0082412B">
        <w:t xml:space="preserve"> </w:t>
      </w:r>
      <w:bookmarkStart w:id="155" w:name="bbib0006"/>
      <w:r w:rsidR="004B726B" w:rsidRPr="0082412B">
        <w:t>[b-</w:t>
      </w:r>
      <w:r w:rsidRPr="005F0D10">
        <w:t>Capra</w:t>
      </w:r>
      <w:r w:rsidR="004B726B" w:rsidRPr="005F0D10">
        <w:t>]</w:t>
      </w:r>
      <w:bookmarkEnd w:id="155"/>
      <w:r w:rsidRPr="0082412B">
        <w:t>, which analy</w:t>
      </w:r>
      <w:r w:rsidR="00695392" w:rsidRPr="0082412B">
        <w:t>s</w:t>
      </w:r>
      <w:r w:rsidRPr="0082412B">
        <w:t xml:space="preserve">es the impact of application development environments over the energy efficiency of software applications, concluding for example that a high framework entropy is beneficial for the energy efficiency of small and medium applications. The work of </w:t>
      </w:r>
      <w:bookmarkStart w:id="156" w:name="bbib0032"/>
      <w:r w:rsidR="004B726B" w:rsidRPr="0082412B">
        <w:t>[b-</w:t>
      </w:r>
      <w:r w:rsidRPr="005F0D10">
        <w:t>Sahin</w:t>
      </w:r>
      <w:r w:rsidR="004B726B" w:rsidRPr="005F0D10">
        <w:t>]</w:t>
      </w:r>
      <w:bookmarkEnd w:id="156"/>
      <w:r w:rsidR="00167740" w:rsidRPr="0082412B">
        <w:t>,</w:t>
      </w:r>
      <w:r w:rsidRPr="0082412B">
        <w:t xml:space="preserve"> which investigates the energy impact of using software design patterns</w:t>
      </w:r>
      <w:r w:rsidR="00167740" w:rsidRPr="0082412B">
        <w:t>,</w:t>
      </w:r>
      <w:r w:rsidRPr="0082412B">
        <w:t xml:space="preserve"> conclude</w:t>
      </w:r>
      <w:r w:rsidR="00167740" w:rsidRPr="0082412B">
        <w:t>s</w:t>
      </w:r>
      <w:r w:rsidRPr="0082412B">
        <w:t xml:space="preserve"> that the impact of applying a design pattern varies greatly, from less than 1% to more than 700%. The work of </w:t>
      </w:r>
      <w:bookmarkStart w:id="157" w:name="bbib0025"/>
      <w:r w:rsidR="004B726B" w:rsidRPr="0082412B">
        <w:t>[b-</w:t>
      </w:r>
      <w:r w:rsidRPr="005F0D10">
        <w:t>Noureddine</w:t>
      </w:r>
      <w:r w:rsidR="004B726B" w:rsidRPr="005F0D10">
        <w:t>]</w:t>
      </w:r>
      <w:bookmarkEnd w:id="157"/>
      <w:r w:rsidRPr="0082412B">
        <w:t> analy</w:t>
      </w:r>
      <w:r w:rsidR="00695392" w:rsidRPr="0082412B">
        <w:t>s</w:t>
      </w:r>
      <w:r w:rsidRPr="0082412B">
        <w:t>es the energy impact of programming languages and algorithmic choices</w:t>
      </w:r>
      <w:r w:rsidR="00187A6D" w:rsidRPr="0082412B">
        <w:t>,</w:t>
      </w:r>
      <w:r w:rsidRPr="0082412B">
        <w:t xml:space="preserve"> </w:t>
      </w:r>
      <w:r w:rsidR="00187A6D" w:rsidRPr="0082412B">
        <w:t>and</w:t>
      </w:r>
      <w:r w:rsidRPr="0082412B">
        <w:t xml:space="preserve"> finds that the algorithm choice has a significant impact on energy consumption (</w:t>
      </w:r>
      <w:r w:rsidR="00187A6D" w:rsidRPr="0082412B">
        <w:t>a</w:t>
      </w:r>
      <w:r w:rsidRPr="0082412B">
        <w:t xml:space="preserve"> </w:t>
      </w:r>
      <w:r w:rsidRPr="0082412B">
        <w:lastRenderedPageBreak/>
        <w:t xml:space="preserve">recursive algorithm is more energy-efficient than </w:t>
      </w:r>
      <w:r w:rsidR="00187A6D" w:rsidRPr="0082412B">
        <w:t>an</w:t>
      </w:r>
      <w:r w:rsidRPr="0082412B">
        <w:t xml:space="preserve"> iterative one) and that the chosen programming language </w:t>
      </w:r>
      <w:r w:rsidR="00187A6D" w:rsidRPr="0082412B">
        <w:t xml:space="preserve">also </w:t>
      </w:r>
      <w:r w:rsidRPr="0082412B">
        <w:t>has a significant impact on energy consumption. </w:t>
      </w:r>
      <w:bookmarkStart w:id="158" w:name="bbib0023"/>
      <w:r w:rsidR="00E250D0" w:rsidRPr="0082412B">
        <w:t>[b-</w:t>
      </w:r>
      <w:r w:rsidRPr="005F0D10">
        <w:t>Manotas</w:t>
      </w:r>
      <w:r w:rsidR="00E250D0" w:rsidRPr="005F0D10">
        <w:t>]</w:t>
      </w:r>
      <w:bookmarkEnd w:id="158"/>
      <w:r w:rsidRPr="0082412B">
        <w:t> investigated the energy impact of web servers in web applications and found that the energy consumption of a web application greatly varies depending on the chosen web server and that the variation depends on the specific feature of the web server. The same web server might be more energy efficient in a specific scenario (</w:t>
      </w:r>
      <w:r w:rsidR="00F02E57" w:rsidRPr="0082412B">
        <w:t>e.g.,</w:t>
      </w:r>
      <w:r w:rsidRPr="0082412B">
        <w:t xml:space="preserve"> search) and very inefficient in others.</w:t>
      </w:r>
    </w:p>
    <w:p w14:paraId="25CEC33D" w14:textId="08E69D06" w:rsidR="00047E98" w:rsidRPr="0082412B" w:rsidRDefault="00187A6D" w:rsidP="00047E98">
      <w:r w:rsidRPr="005F0D10">
        <w:t>[</w:t>
      </w:r>
      <w:r w:rsidRPr="0082412B">
        <w:t>b-Song</w:t>
      </w:r>
      <w:r w:rsidRPr="005F0D10">
        <w:t>]</w:t>
      </w:r>
      <w:r w:rsidRPr="0082412B">
        <w:rPr>
          <w:rStyle w:val="Hyperlink"/>
        </w:rPr>
        <w:t>,</w:t>
      </w:r>
      <w:r w:rsidR="00047E98" w:rsidRPr="0082412B">
        <w:t xml:space="preserve"> </w:t>
      </w:r>
      <w:r w:rsidRPr="0082412B">
        <w:t xml:space="preserve">which </w:t>
      </w:r>
      <w:r w:rsidR="00047E98" w:rsidRPr="0082412B">
        <w:t>analys</w:t>
      </w:r>
      <w:r w:rsidRPr="0082412B">
        <w:t>es</w:t>
      </w:r>
      <w:r w:rsidR="00047E98" w:rsidRPr="0082412B">
        <w:t xml:space="preserve"> </w:t>
      </w:r>
      <w:r w:rsidR="006A74BC" w:rsidRPr="0082412B">
        <w:t>en</w:t>
      </w:r>
      <w:r w:rsidR="00047E98" w:rsidRPr="0082412B">
        <w:t xml:space="preserve">ergy efficiency optimization in </w:t>
      </w:r>
      <w:r w:rsidRPr="0082412B">
        <w:t xml:space="preserve">a </w:t>
      </w:r>
      <w:r w:rsidR="00207624" w:rsidRPr="0082412B">
        <w:t>BD</w:t>
      </w:r>
      <w:r w:rsidR="00047E98" w:rsidRPr="0082412B">
        <w:t xml:space="preserve"> processing platform by improving resources utilization</w:t>
      </w:r>
      <w:r w:rsidR="00E93F3F" w:rsidRPr="0082412B">
        <w:t>,</w:t>
      </w:r>
      <w:r w:rsidR="00047E98" w:rsidRPr="0082412B">
        <w:t xml:space="preserve"> outlines a proposal for resources utilization in </w:t>
      </w:r>
      <w:r w:rsidR="00207624" w:rsidRPr="0082412B">
        <w:t>BD</w:t>
      </w:r>
      <w:r w:rsidR="00047E98" w:rsidRPr="0082412B">
        <w:t xml:space="preserve"> processing by allocating different resources according to a task-related </w:t>
      </w:r>
      <w:r w:rsidR="0040713B" w:rsidRPr="0082412B">
        <w:t>best</w:t>
      </w:r>
      <w:r w:rsidR="0040713B" w:rsidRPr="0082412B">
        <w:rPr>
          <w:szCs w:val="24"/>
        </w:rPr>
        <w:t xml:space="preserve"> resource r</w:t>
      </w:r>
      <w:r w:rsidR="00047E98" w:rsidRPr="0082412B">
        <w:rPr>
          <w:szCs w:val="24"/>
        </w:rPr>
        <w:t xml:space="preserve">atio (BRR), such as </w:t>
      </w:r>
      <w:r w:rsidR="007D513A" w:rsidRPr="0082412B">
        <w:rPr>
          <w:szCs w:val="24"/>
        </w:rPr>
        <w:t>"</w:t>
      </w:r>
      <w:r w:rsidR="00047E98" w:rsidRPr="0082412B">
        <w:rPr>
          <w:szCs w:val="24"/>
        </w:rPr>
        <w:t>CPU, disk, network in the ratio of 1:2:4</w:t>
      </w:r>
      <w:r w:rsidR="007D513A" w:rsidRPr="0082412B">
        <w:rPr>
          <w:szCs w:val="24"/>
        </w:rPr>
        <w:t>"</w:t>
      </w:r>
      <w:r w:rsidR="00047E98" w:rsidRPr="0082412B">
        <w:rPr>
          <w:szCs w:val="24"/>
        </w:rPr>
        <w:t>, rather than the resource</w:t>
      </w:r>
      <w:r w:rsidR="00D27D76" w:rsidRPr="0082412B">
        <w:rPr>
          <w:szCs w:val="24"/>
        </w:rPr>
        <w:t>'</w:t>
      </w:r>
      <w:r w:rsidR="00047E98" w:rsidRPr="0082412B">
        <w:rPr>
          <w:szCs w:val="24"/>
        </w:rPr>
        <w:t xml:space="preserve">s quantity, such as </w:t>
      </w:r>
      <w:r w:rsidR="007D513A" w:rsidRPr="0082412B">
        <w:rPr>
          <w:szCs w:val="24"/>
        </w:rPr>
        <w:t>"</w:t>
      </w:r>
      <w:r w:rsidR="00047E98" w:rsidRPr="0082412B">
        <w:rPr>
          <w:szCs w:val="24"/>
        </w:rPr>
        <w:t>CPU = 1 GHz, network = 20</w:t>
      </w:r>
      <w:r w:rsidR="0040713B" w:rsidRPr="0082412B">
        <w:rPr>
          <w:szCs w:val="24"/>
        </w:rPr>
        <w:t> </w:t>
      </w:r>
      <w:r w:rsidR="00047E98" w:rsidRPr="0082412B">
        <w:rPr>
          <w:szCs w:val="24"/>
        </w:rPr>
        <w:t>MB/s</w:t>
      </w:r>
      <w:r w:rsidR="007D513A" w:rsidRPr="0082412B">
        <w:rPr>
          <w:szCs w:val="24"/>
        </w:rPr>
        <w:t>"</w:t>
      </w:r>
      <w:r w:rsidR="00047E98" w:rsidRPr="0082412B">
        <w:rPr>
          <w:szCs w:val="24"/>
        </w:rPr>
        <w:t>. The study deduces the BRR of data processing tasks, and designs a resource ratio based approach (R</w:t>
      </w:r>
      <w:r w:rsidR="00047E98" w:rsidRPr="0082412B">
        <w:rPr>
          <w:szCs w:val="24"/>
          <w:vertAlign w:val="superscript"/>
        </w:rPr>
        <w:t>2</w:t>
      </w:r>
      <w:r w:rsidR="00047E98" w:rsidRPr="0082412B">
        <w:rPr>
          <w:szCs w:val="24"/>
        </w:rPr>
        <w:t xml:space="preserve">), which includes a </w:t>
      </w:r>
      <w:r w:rsidR="00047E98" w:rsidRPr="0082412B">
        <w:t>task scheduling algorithm and resource allocation algorithm, for energy efficiency optimization. Experiments show that the</w:t>
      </w:r>
      <w:r w:rsidRPr="0082412B">
        <w:t xml:space="preserve"> </w:t>
      </w:r>
      <w:r w:rsidR="00047E98" w:rsidRPr="0082412B">
        <w:t>R</w:t>
      </w:r>
      <w:r w:rsidR="00047E98" w:rsidRPr="0082412B">
        <w:rPr>
          <w:vertAlign w:val="superscript"/>
        </w:rPr>
        <w:t>2</w:t>
      </w:r>
      <w:r w:rsidRPr="0082412B">
        <w:rPr>
          <w:vertAlign w:val="superscript"/>
        </w:rPr>
        <w:t xml:space="preserve"> </w:t>
      </w:r>
      <w:r w:rsidR="00047E98" w:rsidRPr="0082412B">
        <w:t>approach can improve energy efficiency by 10%.</w:t>
      </w:r>
    </w:p>
    <w:p w14:paraId="0824CD36" w14:textId="6E8D68B3" w:rsidR="00047E98" w:rsidRPr="0082412B" w:rsidRDefault="00047E98" w:rsidP="00047E98">
      <w:r w:rsidRPr="0082412B">
        <w:t>In 2011, Intel p</w:t>
      </w:r>
      <w:r w:rsidR="00187A6D" w:rsidRPr="0082412B">
        <w:t>ublished</w:t>
      </w:r>
      <w:r w:rsidRPr="0082412B">
        <w:t xml:space="preserve"> a white paper on energy-efficient software guidelines, which can be help developers aiming to reduce the energy consumption of their pieces of software </w:t>
      </w:r>
      <w:r w:rsidRPr="005F0D10">
        <w:t>[</w:t>
      </w:r>
      <w:r w:rsidR="000F7381" w:rsidRPr="0082412B">
        <w:t>b-Intel</w:t>
      </w:r>
      <w:r w:rsidRPr="005F0D10">
        <w:t>]</w:t>
      </w:r>
      <w:r w:rsidRPr="0082412B">
        <w:t>.</w:t>
      </w:r>
    </w:p>
    <w:p w14:paraId="06E14020" w14:textId="4A52A6AF" w:rsidR="00047E98" w:rsidRPr="0082412B" w:rsidRDefault="004C1DD9" w:rsidP="004C1DD9">
      <w:pPr>
        <w:pStyle w:val="Heading3"/>
        <w:ind w:left="0" w:firstLine="0"/>
      </w:pPr>
      <w:bookmarkStart w:id="159" w:name="_8.4.2_ML_energy"/>
      <w:bookmarkStart w:id="160" w:name="_Ref79759009"/>
      <w:bookmarkStart w:id="161" w:name="_Toc1013813724"/>
      <w:bookmarkStart w:id="162" w:name="_Toc84232220"/>
      <w:bookmarkEnd w:id="159"/>
      <w:r w:rsidRPr="0082412B">
        <w:t>8.4.2</w:t>
      </w:r>
      <w:r w:rsidRPr="0082412B">
        <w:tab/>
      </w:r>
      <w:r w:rsidR="00047E98" w:rsidRPr="0082412B">
        <w:t>M</w:t>
      </w:r>
      <w:r w:rsidR="00D120B8" w:rsidRPr="0082412B">
        <w:rPr>
          <w:szCs w:val="24"/>
          <w:lang w:bidi="ar-DZ"/>
        </w:rPr>
        <w:t xml:space="preserve">achine </w:t>
      </w:r>
      <w:r w:rsidR="00D120B8" w:rsidRPr="0082412B">
        <w:t>l</w:t>
      </w:r>
      <w:r w:rsidR="00D120B8" w:rsidRPr="0082412B">
        <w:rPr>
          <w:szCs w:val="24"/>
          <w:lang w:bidi="ar-DZ"/>
        </w:rPr>
        <w:t>earning</w:t>
      </w:r>
      <w:r w:rsidR="00047E98" w:rsidRPr="0082412B">
        <w:t xml:space="preserve"> energy consumption and efficiency</w:t>
      </w:r>
      <w:bookmarkEnd w:id="160"/>
      <w:bookmarkEnd w:id="161"/>
      <w:bookmarkEnd w:id="162"/>
    </w:p>
    <w:p w14:paraId="0A65C540" w14:textId="57B88D4F" w:rsidR="00047E98" w:rsidRPr="0082412B" w:rsidRDefault="00047E98" w:rsidP="00047E98">
      <w:r w:rsidRPr="0082412B">
        <w:t>Power models are built to design better hardware, design better algorithms or design better software to map these algorithms on</w:t>
      </w:r>
      <w:r w:rsidR="00187A6D" w:rsidRPr="0082412B">
        <w:t xml:space="preserve"> </w:t>
      </w:r>
      <w:r w:rsidRPr="0082412B">
        <w:t>to hardware.</w:t>
      </w:r>
    </w:p>
    <w:p w14:paraId="7D4CCF82" w14:textId="167F76A1" w:rsidR="00047E98" w:rsidRPr="0082412B" w:rsidRDefault="00047E98" w:rsidP="00047E98">
      <w:r w:rsidRPr="0082412B">
        <w:t xml:space="preserve">In the case </w:t>
      </w:r>
      <w:r w:rsidR="00D120B8" w:rsidRPr="0082412B">
        <w:t xml:space="preserve">of </w:t>
      </w:r>
      <w:r w:rsidRPr="0082412B">
        <w:t xml:space="preserve">ML applications, at the system-level, it is possible to distinguish between two power estimation models </w:t>
      </w:r>
      <w:r w:rsidR="00BC6AA8" w:rsidRPr="0082412B">
        <w:t>[b-Garc</w:t>
      </w:r>
      <w:r w:rsidR="00BC6AA8" w:rsidRPr="0082412B">
        <w:rPr>
          <w:rStyle w:val="Hyperlink"/>
          <w:color w:val="000000" w:themeColor="text1"/>
          <w:u w:val="none"/>
        </w:rPr>
        <w:t>ía-Martín</w:t>
      </w:r>
      <w:r w:rsidR="00BC6AA8" w:rsidRPr="0082412B">
        <w:t>]</w:t>
      </w:r>
      <w:r w:rsidR="00187A6D" w:rsidRPr="0082412B">
        <w:t xml:space="preserve"> as follows.</w:t>
      </w:r>
    </w:p>
    <w:p w14:paraId="06C1B553" w14:textId="7EBD2FDF" w:rsidR="00047E98" w:rsidRPr="0082412B" w:rsidRDefault="004C1DD9" w:rsidP="004C1DD9">
      <w:pPr>
        <w:pStyle w:val="enumlev1"/>
      </w:pPr>
      <w:r w:rsidRPr="0082412B">
        <w:t>•</w:t>
      </w:r>
      <w:r w:rsidRPr="0082412B">
        <w:tab/>
      </w:r>
      <w:r w:rsidR="00047E98" w:rsidRPr="0082412B">
        <w:t xml:space="preserve">Software level: </w:t>
      </w:r>
      <w:r w:rsidR="00187A6D" w:rsidRPr="0082412B">
        <w:t>T</w:t>
      </w:r>
      <w:r w:rsidR="00047E98" w:rsidRPr="0082412B">
        <w:t>he focus is on the energy consumption of the application or software implementation and explor</w:t>
      </w:r>
      <w:r w:rsidR="00187A6D" w:rsidRPr="0082412B">
        <w:t>ation of</w:t>
      </w:r>
      <w:r w:rsidR="00047E98" w:rsidRPr="0082412B">
        <w:t xml:space="preserve"> optimization techniques, working at the level </w:t>
      </w:r>
      <w:proofErr w:type="gramStart"/>
      <w:r w:rsidR="00047E98" w:rsidRPr="0082412B">
        <w:t>of:</w:t>
      </w:r>
      <w:proofErr w:type="gramEnd"/>
      <w:r w:rsidR="00047E98" w:rsidRPr="0082412B">
        <w:t xml:space="preserve"> application (</w:t>
      </w:r>
      <w:r w:rsidR="00187A6D" w:rsidRPr="0082412B">
        <w:t>e.g.</w:t>
      </w:r>
      <w:r w:rsidR="00047E98" w:rsidRPr="0082412B">
        <w:t>, kernel sizes in a neural network); instructions (</w:t>
      </w:r>
      <w:r w:rsidR="00187A6D" w:rsidRPr="0082412B">
        <w:t>e.g.,</w:t>
      </w:r>
      <w:r w:rsidR="00047E98" w:rsidRPr="0082412B">
        <w:t xml:space="preserve"> by using performance counter profiling, understand</w:t>
      </w:r>
      <w:r w:rsidR="00187A6D" w:rsidRPr="0082412B">
        <w:t>ing</w:t>
      </w:r>
      <w:r w:rsidR="00047E98" w:rsidRPr="0082412B">
        <w:t xml:space="preserve"> the cost for each instruction and try</w:t>
      </w:r>
      <w:r w:rsidR="00187A6D" w:rsidRPr="0082412B">
        <w:t>ing</w:t>
      </w:r>
      <w:r w:rsidR="00047E98" w:rsidRPr="0082412B">
        <w:t xml:space="preserve"> to reduce the most expensive part of the code)</w:t>
      </w:r>
      <w:r w:rsidR="00187A6D" w:rsidRPr="0082412B">
        <w:t>.</w:t>
      </w:r>
    </w:p>
    <w:p w14:paraId="5055F7CF" w14:textId="1FABE350" w:rsidR="00047E98" w:rsidRPr="0082412B" w:rsidRDefault="004C1DD9" w:rsidP="004C1DD9">
      <w:pPr>
        <w:pStyle w:val="enumlev1"/>
      </w:pPr>
      <w:r w:rsidRPr="0082412B">
        <w:t>•</w:t>
      </w:r>
      <w:r w:rsidRPr="0082412B">
        <w:tab/>
      </w:r>
      <w:r w:rsidR="00047E98" w:rsidRPr="0082412B">
        <w:t xml:space="preserve">Hardware-level: </w:t>
      </w:r>
      <w:r w:rsidR="00187A6D" w:rsidRPr="0082412B">
        <w:t>T</w:t>
      </w:r>
      <w:r w:rsidR="00047E98" w:rsidRPr="0082412B">
        <w:t>he focus is on the energy consumption of specific hardware components (</w:t>
      </w:r>
      <w:r w:rsidR="00187A6D" w:rsidRPr="0082412B">
        <w:t>e.g.</w:t>
      </w:r>
      <w:r w:rsidR="00047E98" w:rsidRPr="0082412B">
        <w:t xml:space="preserve">, processor, memory and </w:t>
      </w:r>
      <w:r w:rsidR="00187A6D" w:rsidRPr="0082412B">
        <w:t xml:space="preserve">input or output </w:t>
      </w:r>
      <w:r w:rsidR="00047E98" w:rsidRPr="0082412B">
        <w:t>peripherals).</w:t>
      </w:r>
    </w:p>
    <w:p w14:paraId="0D10A50E" w14:textId="7D345769" w:rsidR="00047E98" w:rsidRPr="0082412B" w:rsidRDefault="00047E98" w:rsidP="00047E98">
      <w:r w:rsidRPr="0082412B">
        <w:t xml:space="preserve">A general survey of the techniques </w:t>
      </w:r>
      <w:r w:rsidR="00187A6D" w:rsidRPr="0082412B">
        <w:t xml:space="preserve">utilized </w:t>
      </w:r>
      <w:r w:rsidRPr="0082412B">
        <w:t xml:space="preserve">for both software and hardware levels is provided in </w:t>
      </w:r>
      <w:r w:rsidRPr="005F0D10">
        <w:t>[</w:t>
      </w:r>
      <w:r w:rsidR="00BC6AA8" w:rsidRPr="0082412B">
        <w:t>b-Garc</w:t>
      </w:r>
      <w:r w:rsidR="00BC6AA8" w:rsidRPr="005F0D10">
        <w:t>ía-Martín</w:t>
      </w:r>
      <w:r w:rsidRPr="005F0D10">
        <w:t>]</w:t>
      </w:r>
      <w:r w:rsidRPr="0082412B">
        <w:t>.</w:t>
      </w:r>
    </w:p>
    <w:p w14:paraId="5298D04B" w14:textId="2A74E785" w:rsidR="00047E98" w:rsidRPr="0082412B" w:rsidRDefault="00047E98" w:rsidP="00047E98">
      <w:r w:rsidRPr="0082412B">
        <w:t xml:space="preserve">In </w:t>
      </w:r>
      <w:r w:rsidR="00F00796" w:rsidRPr="0082412B">
        <w:t>ML,</w:t>
      </w:r>
      <w:r w:rsidRPr="0082412B">
        <w:t xml:space="preserve"> two main phases</w:t>
      </w:r>
      <w:r w:rsidR="00F00796" w:rsidRPr="0082412B">
        <w:t xml:space="preserve"> can be further distinguished</w:t>
      </w:r>
      <w:r w:rsidRPr="0082412B">
        <w:t xml:space="preserve">: training and inference (or operational). Research settings typically focus on model training and accuracy performance. In industrial settings, the cost of inference might exceed the training costs in the long term. In this context, it might be more beneficial to use more expensive models to train even if they are more efficient in the inference phase, when in operation. </w:t>
      </w:r>
    </w:p>
    <w:p w14:paraId="4B7BAEA7" w14:textId="64084407" w:rsidR="00047E98" w:rsidRPr="0082412B" w:rsidRDefault="00047E98" w:rsidP="00047E98">
      <w:r w:rsidRPr="0082412B">
        <w:t>Motivation:</w:t>
      </w:r>
      <w:r w:rsidRPr="0082412B">
        <w:rPr>
          <w:b/>
        </w:rPr>
        <w:t xml:space="preserve"> </w:t>
      </w:r>
      <w:r w:rsidRPr="0082412B">
        <w:t xml:space="preserve">In the context of </w:t>
      </w:r>
      <w:r w:rsidR="00F00796" w:rsidRPr="0082412B">
        <w:t xml:space="preserve">deep neural networks </w:t>
      </w:r>
      <w:r w:rsidRPr="0082412B">
        <w:t xml:space="preserve">regarding the training of some </w:t>
      </w:r>
      <w:r w:rsidR="00F00796" w:rsidRPr="0082412B">
        <w:t>ML</w:t>
      </w:r>
      <w:r w:rsidRPr="0082412B">
        <w:t xml:space="preserve"> algorithms, the process</w:t>
      </w:r>
      <w:r w:rsidRPr="0082412B">
        <w:rPr>
          <w:b/>
        </w:rPr>
        <w:t xml:space="preserve"> </w:t>
      </w:r>
      <w:r w:rsidRPr="0082412B">
        <w:t xml:space="preserve">generally involves a certain number of passes through the dataset, often called epochs. It has been realized in a recent study that there is a threshold of epochs at which the accuracy of </w:t>
      </w:r>
      <w:r w:rsidR="00F00796" w:rsidRPr="0082412B">
        <w:t>ML</w:t>
      </w:r>
      <w:r w:rsidRPr="0082412B">
        <w:t xml:space="preserve"> model reache</w:t>
      </w:r>
      <w:r w:rsidR="0050247C" w:rsidRPr="0082412B">
        <w:t>s</w:t>
      </w:r>
      <w:r w:rsidRPr="0082412B">
        <w:t xml:space="preserve"> a plateau</w:t>
      </w:r>
      <w:r w:rsidR="000610F4" w:rsidRPr="0082412B">
        <w:t xml:space="preserve"> [</w:t>
      </w:r>
      <w:r w:rsidR="00706AA7" w:rsidRPr="0082412B">
        <w:t>b-Thompson</w:t>
      </w:r>
      <w:r w:rsidR="000610F4" w:rsidRPr="0082412B">
        <w:t>]</w:t>
      </w:r>
      <w:r w:rsidRPr="0082412B">
        <w:t>, but energy consumption continues to increase</w:t>
      </w:r>
      <w:r w:rsidR="00173058" w:rsidRPr="0082412B">
        <w:t xml:space="preserve"> [b-</w:t>
      </w:r>
      <w:proofErr w:type="spellStart"/>
      <w:r w:rsidR="00173058" w:rsidRPr="0082412B">
        <w:t>Strubell</w:t>
      </w:r>
      <w:proofErr w:type="spellEnd"/>
      <w:r w:rsidR="00173058" w:rsidRPr="0082412B">
        <w:t>]</w:t>
      </w:r>
      <w:r w:rsidRPr="0082412B">
        <w:t xml:space="preserve">. The same </w:t>
      </w:r>
      <w:r w:rsidR="0050247C" w:rsidRPr="0082412B">
        <w:t>applies to</w:t>
      </w:r>
      <w:r w:rsidRPr="0082412B">
        <w:t xml:space="preserve"> larger training data sets that demand more energy to train</w:t>
      </w:r>
      <w:r w:rsidR="0050247C" w:rsidRPr="0082412B">
        <w:t>,</w:t>
      </w:r>
      <w:r w:rsidRPr="0082412B">
        <w:t xml:space="preserve"> but do not lead necessarily to a proportional benefit in accuracy. The study suggests that there may be a path for models not reaching full accuracy and still complying with the needs of the user. </w:t>
      </w:r>
      <w:r w:rsidR="0050247C" w:rsidRPr="0082412B">
        <w:t>Ano</w:t>
      </w:r>
      <w:r w:rsidRPr="0082412B">
        <w:t xml:space="preserve">ther suggestion </w:t>
      </w:r>
      <w:r w:rsidR="0050247C" w:rsidRPr="0082412B">
        <w:t>i</w:t>
      </w:r>
      <w:r w:rsidRPr="0082412B">
        <w:t>s to use transfer learning where an existing model could be repurposed for a different task in order to save energy and time.</w:t>
      </w:r>
    </w:p>
    <w:p w14:paraId="62E81B9A" w14:textId="021E0C2B" w:rsidR="00047E98" w:rsidRPr="0082412B" w:rsidRDefault="00047E98" w:rsidP="00047E98">
      <w:r w:rsidRPr="0082412B">
        <w:t xml:space="preserve">Advances in techniques and hardware for training deep neural networks have recently enabled impressive accuracy improvements in image processing and across many fundamental </w:t>
      </w:r>
      <w:r w:rsidR="00861103" w:rsidRPr="0082412B">
        <w:t>natural language processi</w:t>
      </w:r>
      <w:r w:rsidRPr="0082412B">
        <w:t>ng (NLP) tasks as re</w:t>
      </w:r>
      <w:r w:rsidR="0050247C" w:rsidRPr="0082412B">
        <w:t>port</w:t>
      </w:r>
      <w:r w:rsidRPr="0082412B">
        <w:t xml:space="preserve">ed in </w:t>
      </w:r>
      <w:r w:rsidRPr="005F0D10">
        <w:t>[</w:t>
      </w:r>
      <w:r w:rsidR="00FB36A2" w:rsidRPr="0082412B">
        <w:t>b-</w:t>
      </w:r>
      <w:proofErr w:type="spellStart"/>
      <w:r w:rsidR="00FB36A2" w:rsidRPr="0082412B">
        <w:t>Strubell</w:t>
      </w:r>
      <w:proofErr w:type="spellEnd"/>
      <w:r w:rsidRPr="005F0D10">
        <w:t>]</w:t>
      </w:r>
      <w:r w:rsidRPr="0082412B">
        <w:t xml:space="preserve"> with also a </w:t>
      </w:r>
      <w:r w:rsidR="0002492E" w:rsidRPr="0082412B">
        <w:t>heavy</w:t>
      </w:r>
      <w:r w:rsidRPr="0082412B">
        <w:t xml:space="preserve"> dependence o</w:t>
      </w:r>
      <w:r w:rsidR="0002492E" w:rsidRPr="0082412B">
        <w:t>n</w:t>
      </w:r>
      <w:r w:rsidRPr="0082412B">
        <w:t xml:space="preserve"> large computational resources that need similarly substantial energy consumption. </w:t>
      </w:r>
      <w:r w:rsidR="00695392" w:rsidRPr="0082412B">
        <w:t>T</w:t>
      </w:r>
      <w:r w:rsidRPr="0082412B">
        <w:t>his c</w:t>
      </w:r>
      <w:r w:rsidR="00695392" w:rsidRPr="0082412B">
        <w:t>lause</w:t>
      </w:r>
      <w:r w:rsidRPr="0082412B">
        <w:t xml:space="preserve"> mainly </w:t>
      </w:r>
      <w:r w:rsidRPr="0082412B">
        <w:lastRenderedPageBreak/>
        <w:t>focus</w:t>
      </w:r>
      <w:r w:rsidR="00695392" w:rsidRPr="0082412B">
        <w:t>es</w:t>
      </w:r>
      <w:r w:rsidRPr="0082412B">
        <w:t xml:space="preserve"> on </w:t>
      </w:r>
      <w:r w:rsidR="00695392" w:rsidRPr="0082412B">
        <w:t xml:space="preserve">deep learning </w:t>
      </w:r>
      <w:r w:rsidRPr="0082412B">
        <w:t xml:space="preserve">algorithms, as it is the set of techniques </w:t>
      </w:r>
      <w:r w:rsidR="00695392" w:rsidRPr="0082412B">
        <w:t xml:space="preserve">currently </w:t>
      </w:r>
      <w:r w:rsidRPr="0082412B">
        <w:t>creating most power consum</w:t>
      </w:r>
      <w:r w:rsidR="00695392" w:rsidRPr="0082412B">
        <w:t>ption</w:t>
      </w:r>
      <w:r w:rsidRPr="0082412B">
        <w:t xml:space="preserve"> models. </w:t>
      </w:r>
      <w:r w:rsidR="00695392" w:rsidRPr="0082412B">
        <w:t>However,</w:t>
      </w:r>
      <w:r w:rsidRPr="0082412B">
        <w:t xml:space="preserve"> it is worth noting that this is just a subset of </w:t>
      </w:r>
      <w:r w:rsidR="0050247C" w:rsidRPr="0082412B">
        <w:t>ML</w:t>
      </w:r>
      <w:r w:rsidR="00695392" w:rsidRPr="0082412B">
        <w:t xml:space="preserve"> </w:t>
      </w:r>
      <w:r w:rsidRPr="0082412B">
        <w:t>algorithms, and practitioners should also be encouraged to resort to more traditional and power-efficient options (</w:t>
      </w:r>
      <w:r w:rsidR="0050247C" w:rsidRPr="0082412B">
        <w:t>e.g.,</w:t>
      </w:r>
      <w:r w:rsidRPr="0082412B">
        <w:t xml:space="preserve"> random forest or </w:t>
      </w:r>
      <w:proofErr w:type="spellStart"/>
      <w:r w:rsidRPr="0082412B">
        <w:t>XGBoost</w:t>
      </w:r>
      <w:proofErr w:type="spellEnd"/>
      <w:r w:rsidRPr="0082412B">
        <w:t xml:space="preserve">) when appropriate. </w:t>
      </w:r>
    </w:p>
    <w:p w14:paraId="7D77C21A" w14:textId="3ED026EC" w:rsidR="00047E98" w:rsidRPr="0082412B" w:rsidRDefault="00047E98" w:rsidP="00047E98">
      <w:r w:rsidRPr="0082412B">
        <w:t xml:space="preserve">Some of the actionable recommendations to reduce costs in NLP that could be adapted in other applications mentioned </w:t>
      </w:r>
      <w:r w:rsidR="0050247C" w:rsidRPr="0082412B">
        <w:t xml:space="preserve">in </w:t>
      </w:r>
      <w:r w:rsidR="0050247C" w:rsidRPr="005F0D10">
        <w:t>[</w:t>
      </w:r>
      <w:r w:rsidR="0050247C" w:rsidRPr="0082412B">
        <w:t>b-</w:t>
      </w:r>
      <w:proofErr w:type="spellStart"/>
      <w:r w:rsidR="0050247C" w:rsidRPr="0082412B">
        <w:t>Strubell</w:t>
      </w:r>
      <w:proofErr w:type="spellEnd"/>
      <w:r w:rsidR="0050247C" w:rsidRPr="005F0D10">
        <w:t>]</w:t>
      </w:r>
      <w:r w:rsidRPr="0082412B">
        <w:t xml:space="preserve"> include: </w:t>
      </w:r>
    </w:p>
    <w:p w14:paraId="765E5382" w14:textId="11EC40B4" w:rsidR="00047E98" w:rsidRPr="0082412B" w:rsidRDefault="004C1DD9" w:rsidP="004C1DD9">
      <w:pPr>
        <w:pStyle w:val="enumlev1"/>
      </w:pPr>
      <w:r w:rsidRPr="0082412B">
        <w:t>•</w:t>
      </w:r>
      <w:r w:rsidRPr="0082412B">
        <w:tab/>
      </w:r>
      <w:r w:rsidR="0050247C" w:rsidRPr="0082412B">
        <w:t xml:space="preserve">the reporting of training time and sensitivity to hyperparameters where it would be beneficial to directly compare different models to perform a cost-benefit (accuracy) analysis; </w:t>
      </w:r>
    </w:p>
    <w:p w14:paraId="1BB68A01" w14:textId="40783FDD" w:rsidR="00047E98" w:rsidRPr="0082412B" w:rsidRDefault="0050247C" w:rsidP="004C1DD9">
      <w:pPr>
        <w:pStyle w:val="enumlev1"/>
      </w:pPr>
      <w:r w:rsidRPr="0082412B">
        <w:t>•</w:t>
      </w:r>
      <w:r w:rsidRPr="0082412B">
        <w:tab/>
        <w:t xml:space="preserve">prioritize </w:t>
      </w:r>
      <w:r w:rsidR="00047E98" w:rsidRPr="0082412B">
        <w:t xml:space="preserve">computationally efficient hardware and algorithms. </w:t>
      </w:r>
    </w:p>
    <w:p w14:paraId="44D911DE" w14:textId="36F05500" w:rsidR="00047E98" w:rsidRPr="0082412B" w:rsidRDefault="00047E98" w:rsidP="00047E98">
      <w:r w:rsidRPr="0082412B">
        <w:t>Most recently, some research developed within Google ha</w:t>
      </w:r>
      <w:r w:rsidR="0050247C" w:rsidRPr="0082412B">
        <w:t>s</w:t>
      </w:r>
      <w:r w:rsidRPr="0082412B">
        <w:t xml:space="preserve"> also raised awareness of the high computational needs and other ethical risks of the latest NLP models </w:t>
      </w:r>
      <w:r w:rsidRPr="005F0D10">
        <w:t>[</w:t>
      </w:r>
      <w:r w:rsidR="007C1F6D" w:rsidRPr="0082412B">
        <w:t>b-Bender</w:t>
      </w:r>
      <w:r w:rsidRPr="005F0D10">
        <w:t>]</w:t>
      </w:r>
      <w:r w:rsidRPr="0082412B">
        <w:t xml:space="preserve">, which has put some pressure on Google researchers to emphasize the importance of the topic and justify how the benefits of the model outweigh the energy costs. </w:t>
      </w:r>
      <w:r w:rsidR="0050247C" w:rsidRPr="0082412B">
        <w:t>An</w:t>
      </w:r>
      <w:r w:rsidRPr="0082412B">
        <w:t xml:space="preserve">other study </w:t>
      </w:r>
      <w:r w:rsidRPr="005F0D10">
        <w:t>[</w:t>
      </w:r>
      <w:r w:rsidR="0026154D" w:rsidRPr="0082412B">
        <w:t>b-Patterson</w:t>
      </w:r>
      <w:r w:rsidRPr="005F0D10">
        <w:t>]</w:t>
      </w:r>
      <w:r w:rsidRPr="0082412B">
        <w:t xml:space="preserve"> shows how</w:t>
      </w:r>
      <w:r w:rsidR="0050247C" w:rsidRPr="0082412B">
        <w:t>,</w:t>
      </w:r>
      <w:r w:rsidRPr="0082412B">
        <w:t xml:space="preserve"> depending on the choices made for training a large NLP model, like the type of ML model, data</w:t>
      </w:r>
      <w:r w:rsidR="00695392" w:rsidRPr="0082412B">
        <w:t xml:space="preserve"> </w:t>
      </w:r>
      <w:r w:rsidRPr="0082412B">
        <w:t>cent</w:t>
      </w:r>
      <w:r w:rsidR="00695392" w:rsidRPr="0082412B">
        <w:t>r</w:t>
      </w:r>
      <w:r w:rsidRPr="0082412B">
        <w:t xml:space="preserve">e and processor; carbon footprint can be reduced </w:t>
      </w:r>
      <w:r w:rsidR="00695392" w:rsidRPr="0082412B">
        <w:t>by about</w:t>
      </w:r>
      <w:r w:rsidRPr="0082412B">
        <w:t xml:space="preserve"> 100</w:t>
      </w:r>
      <w:r w:rsidR="00695392" w:rsidRPr="0082412B">
        <w:t xml:space="preserve"> to </w:t>
      </w:r>
      <w:r w:rsidRPr="0082412B">
        <w:t>1</w:t>
      </w:r>
      <w:r w:rsidR="0050247C" w:rsidRPr="0082412B">
        <w:t> </w:t>
      </w:r>
      <w:r w:rsidRPr="0082412B">
        <w:t>000</w:t>
      </w:r>
      <w:r w:rsidR="00695392" w:rsidRPr="0082412B">
        <w:t xml:space="preserve"> times</w:t>
      </w:r>
      <w:r w:rsidRPr="0082412B">
        <w:t>.</w:t>
      </w:r>
    </w:p>
    <w:p w14:paraId="568F52C1" w14:textId="77777777" w:rsidR="00047E98" w:rsidRPr="0082412B" w:rsidRDefault="00047E98" w:rsidP="004C1DD9">
      <w:pPr>
        <w:pStyle w:val="Headingb"/>
      </w:pPr>
      <w:r w:rsidRPr="0082412B">
        <w:t xml:space="preserve">How to estimate emissions </w:t>
      </w:r>
    </w:p>
    <w:p w14:paraId="53669F89" w14:textId="0D9EBE59" w:rsidR="00047E98" w:rsidRPr="0082412B" w:rsidRDefault="00047E98" w:rsidP="00047E98">
      <w:r w:rsidRPr="0082412B">
        <w:t xml:space="preserve">The research community is more and more asking for a systematic way of reporting the energy and carbon footprints of </w:t>
      </w:r>
      <w:r w:rsidR="00F00796" w:rsidRPr="0082412B">
        <w:t>ML</w:t>
      </w:r>
      <w:r w:rsidRPr="0082412B">
        <w:t xml:space="preserve"> models </w:t>
      </w:r>
      <w:r w:rsidRPr="005F0D10">
        <w:t>[</w:t>
      </w:r>
      <w:r w:rsidR="000B2533" w:rsidRPr="0082412B">
        <w:t>b-Henderson</w:t>
      </w:r>
      <w:r w:rsidRPr="005F0D10">
        <w:t>]</w:t>
      </w:r>
      <w:r w:rsidRPr="0082412B">
        <w:t xml:space="preserve">, and also calling to direct research towards more efficient models focusing on what is called </w:t>
      </w:r>
      <w:r w:rsidR="0050247C" w:rsidRPr="0082412B">
        <w:t>g</w:t>
      </w:r>
      <w:r w:rsidRPr="0082412B">
        <w:t xml:space="preserve">reen AI, to decrease its carbon footprint and increase its inclusivity </w:t>
      </w:r>
      <w:r w:rsidRPr="005F0D10">
        <w:t>[</w:t>
      </w:r>
      <w:r w:rsidR="000B2533" w:rsidRPr="0082412B">
        <w:t>b-Schwartz</w:t>
      </w:r>
      <w:r w:rsidRPr="005F0D10">
        <w:t>]</w:t>
      </w:r>
      <w:r w:rsidRPr="0082412B">
        <w:t xml:space="preserve">. On the other side of the balance </w:t>
      </w:r>
      <w:r w:rsidR="0050247C" w:rsidRPr="0082412B">
        <w:t>there is so-called</w:t>
      </w:r>
      <w:r w:rsidRPr="0082412B">
        <w:t xml:space="preserve"> </w:t>
      </w:r>
      <w:r w:rsidR="0050247C" w:rsidRPr="0082412B">
        <w:t>r</w:t>
      </w:r>
      <w:r w:rsidRPr="0082412B">
        <w:t>ed AI, which is AI that targets accuracy using massive computational power.</w:t>
      </w:r>
    </w:p>
    <w:p w14:paraId="23033A6A" w14:textId="2D40A9B0" w:rsidR="00047E98" w:rsidRPr="0082412B" w:rsidRDefault="00047E98" w:rsidP="00047E98">
      <w:r w:rsidRPr="0082412B">
        <w:t xml:space="preserve">There are already some efforts to reduce the size of these models through techniques like distillation or quantization </w:t>
      </w:r>
      <w:r w:rsidRPr="005F0D10">
        <w:t>[</w:t>
      </w:r>
      <w:r w:rsidR="00FD4825" w:rsidRPr="0082412B">
        <w:t>b-Hinton</w:t>
      </w:r>
      <w:r w:rsidRPr="005F0D10">
        <w:t>][</w:t>
      </w:r>
      <w:r w:rsidR="00CC43CC" w:rsidRPr="0082412B">
        <w:t>b-Zafrir</w:t>
      </w:r>
      <w:r w:rsidRPr="005F0D10">
        <w:t>]</w:t>
      </w:r>
      <w:r w:rsidRPr="0082412B">
        <w:t>. The</w:t>
      </w:r>
      <w:r w:rsidR="0050247C" w:rsidRPr="0082412B">
        <w:t>se efforts</w:t>
      </w:r>
      <w:r w:rsidRPr="0082412B">
        <w:t xml:space="preserve"> still</w:t>
      </w:r>
      <w:r w:rsidR="00FD4825" w:rsidRPr="0082412B">
        <w:t>,</w:t>
      </w:r>
      <w:r w:rsidRPr="0082412B">
        <w:t xml:space="preserve"> however</w:t>
      </w:r>
      <w:r w:rsidR="00FD4825" w:rsidRPr="0082412B">
        <w:t>,</w:t>
      </w:r>
      <w:r w:rsidRPr="0082412B">
        <w:t xml:space="preserve"> rely on a significant amount of processing to produce these reductions. Sparsely activated models have claimed to provide significant savings both for training and inference </w:t>
      </w:r>
      <w:r w:rsidRPr="005F0D10">
        <w:t>[</w:t>
      </w:r>
      <w:r w:rsidR="007069FE" w:rsidRPr="0082412B">
        <w:t>b-Fedus</w:t>
      </w:r>
      <w:r w:rsidRPr="005F0D10">
        <w:t>]</w:t>
      </w:r>
      <w:r w:rsidRPr="0082412B">
        <w:t>.</w:t>
      </w:r>
    </w:p>
    <w:p w14:paraId="4DE4C0B6" w14:textId="5C5CCC18" w:rsidR="00047E98" w:rsidRPr="0082412B" w:rsidRDefault="00047E98" w:rsidP="00047E98">
      <w:bookmarkStart w:id="163" w:name="OLE_LINK7"/>
      <w:bookmarkStart w:id="164" w:name="OLE_LINK8"/>
      <w:r w:rsidRPr="0082412B">
        <w:t xml:space="preserve">In recent years, some tools, like </w:t>
      </w:r>
      <w:r w:rsidR="007069FE" w:rsidRPr="0082412B">
        <w:t xml:space="preserve">the green algorithms </w:t>
      </w:r>
      <w:r w:rsidRPr="0082412B">
        <w:t xml:space="preserve">tool </w:t>
      </w:r>
      <w:r w:rsidRPr="005F0D10">
        <w:t>[</w:t>
      </w:r>
      <w:r w:rsidR="007069FE" w:rsidRPr="0082412B">
        <w:t>b-Fedus</w:t>
      </w:r>
      <w:r w:rsidRPr="005F0D10">
        <w:t>]</w:t>
      </w:r>
      <w:r w:rsidRPr="0082412B">
        <w:t xml:space="preserve"> or </w:t>
      </w:r>
      <w:r w:rsidR="00F00796" w:rsidRPr="0082412B">
        <w:t>ML</w:t>
      </w:r>
      <w:r w:rsidR="007069FE" w:rsidRPr="0082412B">
        <w:t xml:space="preserve"> emissions calculator</w:t>
      </w:r>
      <w:r w:rsidR="007069FE" w:rsidRPr="0082412B">
        <w:rPr>
          <w:b/>
        </w:rPr>
        <w:t xml:space="preserve"> </w:t>
      </w:r>
      <w:r w:rsidRPr="005F0D10">
        <w:rPr>
          <w:bCs/>
        </w:rPr>
        <w:t>[</w:t>
      </w:r>
      <w:r w:rsidR="007069FE" w:rsidRPr="0082412B">
        <w:t>b-Lacoste</w:t>
      </w:r>
      <w:r w:rsidRPr="005F0D10">
        <w:rPr>
          <w:bCs/>
        </w:rPr>
        <w:t>]</w:t>
      </w:r>
      <w:r w:rsidRPr="0082412B">
        <w:t xml:space="preserve">, have been created that help </w:t>
      </w:r>
      <w:r w:rsidR="00F00796" w:rsidRPr="0082412B">
        <w:t>ML</w:t>
      </w:r>
      <w:r w:rsidRPr="0082412B">
        <w:t xml:space="preserve"> researchers and practitioners get an understanding of the approximate environmental impact of their experiments. They based their estimations on the location of the server used, the length of the procedure, and the make and model of the hardware. </w:t>
      </w:r>
      <w:r w:rsidRPr="005F0D10">
        <w:t>[</w:t>
      </w:r>
      <w:r w:rsidR="007C1F6D" w:rsidRPr="0082412B">
        <w:t>b-Bender</w:t>
      </w:r>
      <w:r w:rsidRPr="005F0D10">
        <w:t>]</w:t>
      </w:r>
      <w:r w:rsidRPr="0082412B">
        <w:t xml:space="preserve"> present</w:t>
      </w:r>
      <w:r w:rsidR="007C1F6D" w:rsidRPr="0082412B">
        <w:t>s</w:t>
      </w:r>
      <w:r w:rsidRPr="0082412B">
        <w:t xml:space="preserve"> state-of-the-art approaches and software tools to estimate energy consumption from </w:t>
      </w:r>
      <w:r w:rsidR="00F00796" w:rsidRPr="0082412B">
        <w:t>ML</w:t>
      </w:r>
      <w:r w:rsidRPr="0082412B">
        <w:t xml:space="preserve"> algorithms up to mid-2019.</w:t>
      </w:r>
    </w:p>
    <w:bookmarkEnd w:id="163"/>
    <w:bookmarkEnd w:id="164"/>
    <w:p w14:paraId="3629FDA7" w14:textId="25A54CA7" w:rsidR="00047E98" w:rsidRPr="0082412B" w:rsidRDefault="00047E98" w:rsidP="00047E98">
      <w:r w:rsidRPr="0082412B">
        <w:t xml:space="preserve">However, being able to approximately </w:t>
      </w:r>
      <w:proofErr w:type="gramStart"/>
      <w:r w:rsidRPr="0082412B">
        <w:t>measuring</w:t>
      </w:r>
      <w:proofErr w:type="gramEnd"/>
      <w:r w:rsidRPr="0082412B">
        <w:t xml:space="preserve"> while running the experiments is generally more accurate than indirect estimations a posteriori. At the end of 2019, </w:t>
      </w:r>
      <w:r w:rsidRPr="005F0D10">
        <w:t>[</w:t>
      </w:r>
      <w:r w:rsidR="00BE68D6" w:rsidRPr="0082412B">
        <w:t>b-</w:t>
      </w:r>
      <w:proofErr w:type="spellStart"/>
      <w:r w:rsidR="00BE68D6" w:rsidRPr="0082412B">
        <w:t>Lottick</w:t>
      </w:r>
      <w:proofErr w:type="spellEnd"/>
      <w:r w:rsidRPr="005F0D10">
        <w:t>]</w:t>
      </w:r>
      <w:r w:rsidRPr="0082412B">
        <w:t xml:space="preserve"> presented a python package that calculates the energy and C</w:t>
      </w:r>
      <w:r w:rsidR="002F48C3" w:rsidRPr="0082412B">
        <w:t>O</w:t>
      </w:r>
      <w:r w:rsidRPr="0082412B">
        <w:rPr>
          <w:vertAlign w:val="subscript"/>
        </w:rPr>
        <w:t>2</w:t>
      </w:r>
      <w:r w:rsidRPr="0082412B">
        <w:t xml:space="preserve"> emissions of any (python) function and provides an </w:t>
      </w:r>
      <w:r w:rsidR="002F48C3" w:rsidRPr="0082412B">
        <w:t>energy usage report</w:t>
      </w:r>
      <w:r w:rsidRPr="0082412B">
        <w:t xml:space="preserve"> to add context to these results (see Figure </w:t>
      </w:r>
      <w:r w:rsidR="00D02072" w:rsidRPr="0082412B">
        <w:t>7</w:t>
      </w:r>
      <w:r w:rsidRPr="0082412B">
        <w:t>). Another attempt presented a month later is the experiment-impact-tracker framework [</w:t>
      </w:r>
      <w:r w:rsidR="00706AA7" w:rsidRPr="0082412B">
        <w:rPr>
          <w:szCs w:val="24"/>
        </w:rPr>
        <w:t>b-Henderson</w:t>
      </w:r>
      <w:r w:rsidRPr="0082412B">
        <w:t>], which provides a systematic way for the community to consistently account and report energy, comput</w:t>
      </w:r>
      <w:r w:rsidR="002F48C3" w:rsidRPr="0082412B">
        <w:t>ation</w:t>
      </w:r>
      <w:r w:rsidRPr="0082412B">
        <w:t xml:space="preserve"> and carbon metrics. This tool can make it easier to understand the full training lifecycle, including training attempts performed before the setup used is the final one. Most recently</w:t>
      </w:r>
      <w:r w:rsidRPr="0082412B">
        <w:rPr>
          <w:b/>
        </w:rPr>
        <w:t xml:space="preserve"> </w:t>
      </w:r>
      <w:proofErr w:type="spellStart"/>
      <w:r w:rsidRPr="0082412B">
        <w:t>CodeCarbon</w:t>
      </w:r>
      <w:proofErr w:type="spellEnd"/>
      <w:r w:rsidRPr="0082412B">
        <w:t xml:space="preserve"> </w:t>
      </w:r>
      <w:r w:rsidR="00954120" w:rsidRPr="0082412B">
        <w:t>[b-</w:t>
      </w:r>
      <w:r w:rsidR="00D02072" w:rsidRPr="0082412B">
        <w:t>mlco2/</w:t>
      </w:r>
      <w:proofErr w:type="spellStart"/>
      <w:r w:rsidR="00954120" w:rsidRPr="0082412B">
        <w:t>codecarbon</w:t>
      </w:r>
      <w:proofErr w:type="spellEnd"/>
      <w:r w:rsidR="00954120" w:rsidRPr="0082412B">
        <w:t xml:space="preserve">] </w:t>
      </w:r>
      <w:r w:rsidRPr="0082412B">
        <w:t>is also being developed to approximately measure carbon emissions in a more automatic way.</w:t>
      </w:r>
    </w:p>
    <w:p w14:paraId="03F4C670" w14:textId="77777777" w:rsidR="00047E98" w:rsidRPr="0082412B" w:rsidRDefault="00047E98" w:rsidP="00DE365C">
      <w:pPr>
        <w:pStyle w:val="Figure"/>
      </w:pPr>
      <w:r w:rsidRPr="0082412B">
        <w:rPr>
          <w:noProof/>
          <w:lang w:val="en-US"/>
        </w:rPr>
        <w:lastRenderedPageBreak/>
        <w:drawing>
          <wp:inline distT="0" distB="0" distL="0" distR="0" wp14:anchorId="4387C5DA" wp14:editId="4ABE259E">
            <wp:extent cx="4276165" cy="3502040"/>
            <wp:effectExtent l="0" t="0" r="0" b="3175"/>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2"/>
                    <a:stretch>
                      <a:fillRect/>
                    </a:stretch>
                  </pic:blipFill>
                  <pic:spPr>
                    <a:xfrm>
                      <a:off x="0" y="0"/>
                      <a:ext cx="4278364" cy="3503841"/>
                    </a:xfrm>
                    <a:prstGeom prst="rect">
                      <a:avLst/>
                    </a:prstGeom>
                  </pic:spPr>
                </pic:pic>
              </a:graphicData>
            </a:graphic>
          </wp:inline>
        </w:drawing>
      </w:r>
    </w:p>
    <w:p w14:paraId="6282C86D" w14:textId="71CB643D" w:rsidR="00047E98" w:rsidRPr="0082412B" w:rsidRDefault="00047E98" w:rsidP="00DE365C">
      <w:pPr>
        <w:pStyle w:val="FigureNoTitle0"/>
      </w:pPr>
      <w:bookmarkStart w:id="165" w:name="_Toc80866036"/>
      <w:bookmarkStart w:id="166" w:name="_Toc86429228"/>
      <w:r w:rsidRPr="0082412B">
        <w:t xml:space="preserve">Figure </w:t>
      </w:r>
      <w:r w:rsidR="00D02072" w:rsidRPr="0082412B">
        <w:t>7</w:t>
      </w:r>
      <w:r w:rsidRPr="0082412B">
        <w:t xml:space="preserve"> – An example </w:t>
      </w:r>
      <w:r w:rsidR="002F48C3" w:rsidRPr="0082412B">
        <w:t xml:space="preserve">energy usage report </w:t>
      </w:r>
      <w:r w:rsidRPr="0082412B">
        <w:t>for a simple exponential function. Image taken directly from</w:t>
      </w:r>
      <w:r w:rsidR="00DE365C" w:rsidRPr="0082412B">
        <w:t xml:space="preserve"> </w:t>
      </w:r>
      <w:r w:rsidRPr="005F0D10">
        <w:t>[</w:t>
      </w:r>
      <w:r w:rsidR="00481961" w:rsidRPr="005F0D10">
        <w:t>b-</w:t>
      </w:r>
      <w:proofErr w:type="spellStart"/>
      <w:r w:rsidR="008903D8" w:rsidRPr="0082412B">
        <w:rPr>
          <w:szCs w:val="24"/>
        </w:rPr>
        <w:t>Lottick</w:t>
      </w:r>
      <w:proofErr w:type="spellEnd"/>
      <w:r w:rsidRPr="005F0D10">
        <w:t>]</w:t>
      </w:r>
      <w:bookmarkEnd w:id="165"/>
      <w:bookmarkEnd w:id="166"/>
    </w:p>
    <w:p w14:paraId="4E4FE2D3" w14:textId="3CBE055F" w:rsidR="00047E98" w:rsidRPr="0082412B" w:rsidRDefault="00047E98" w:rsidP="004C1DD9">
      <w:pPr>
        <w:pStyle w:val="Headingb"/>
      </w:pPr>
      <w:r w:rsidRPr="0082412B">
        <w:t>M</w:t>
      </w:r>
      <w:r w:rsidR="00D120B8" w:rsidRPr="0082412B">
        <w:rPr>
          <w:szCs w:val="24"/>
          <w:lang w:bidi="ar-DZ"/>
        </w:rPr>
        <w:t xml:space="preserve">achine </w:t>
      </w:r>
      <w:r w:rsidR="00D120B8" w:rsidRPr="0082412B">
        <w:t>l</w:t>
      </w:r>
      <w:r w:rsidR="00D120B8" w:rsidRPr="0082412B">
        <w:rPr>
          <w:szCs w:val="24"/>
          <w:lang w:bidi="ar-DZ"/>
        </w:rPr>
        <w:t>earning</w:t>
      </w:r>
      <w:r w:rsidRPr="0082412B">
        <w:t xml:space="preserve"> on </w:t>
      </w:r>
      <w:r w:rsidR="00D02072" w:rsidRPr="0082412B">
        <w:t>ed</w:t>
      </w:r>
      <w:r w:rsidRPr="0082412B">
        <w:t>ge devices</w:t>
      </w:r>
    </w:p>
    <w:p w14:paraId="69BDA1B3" w14:textId="2C11F844" w:rsidR="00047E98" w:rsidRPr="0082412B" w:rsidRDefault="00047E98" w:rsidP="00047E98">
      <w:r w:rsidRPr="0082412B">
        <w:t>More and more computation is gradually taking place on edge devices (</w:t>
      </w:r>
      <w:r w:rsidR="00F02E57" w:rsidRPr="0082412B">
        <w:t xml:space="preserve">i.e., </w:t>
      </w:r>
      <w:r w:rsidRPr="0082412B">
        <w:t xml:space="preserve">IoT), thanks to the explosive growth of </w:t>
      </w:r>
      <w:r w:rsidR="00FB36A2" w:rsidRPr="0082412B">
        <w:t>I</w:t>
      </w:r>
      <w:r w:rsidRPr="0082412B">
        <w:t xml:space="preserve">nternet-connected devices. Edge devices are </w:t>
      </w:r>
      <w:proofErr w:type="gramStart"/>
      <w:r w:rsidRPr="0082412B">
        <w:t>power</w:t>
      </w:r>
      <w:proofErr w:type="gramEnd"/>
      <w:r w:rsidRPr="0082412B">
        <w:t xml:space="preserve"> or resource</w:t>
      </w:r>
      <w:r w:rsidR="00D02072" w:rsidRPr="0082412B">
        <w:t xml:space="preserve"> </w:t>
      </w:r>
      <w:r w:rsidRPr="0082412B">
        <w:t xml:space="preserve">constrained, and typically, a </w:t>
      </w:r>
      <w:proofErr w:type="spellStart"/>
      <w:r w:rsidRPr="0082412B">
        <w:t>tradeoff</w:t>
      </w:r>
      <w:proofErr w:type="spellEnd"/>
      <w:r w:rsidRPr="0082412B">
        <w:t xml:space="preserve"> between accuracy and efficiency must be found. </w:t>
      </w:r>
      <w:r w:rsidRPr="005F0D10">
        <w:t>[</w:t>
      </w:r>
      <w:r w:rsidR="00CE2146" w:rsidRPr="0082412B">
        <w:t>b-Kumar</w:t>
      </w:r>
      <w:r w:rsidRPr="005F0D10">
        <w:t>]</w:t>
      </w:r>
      <w:r w:rsidRPr="0082412B">
        <w:t xml:space="preserve"> </w:t>
      </w:r>
      <w:r w:rsidR="00FD55CE" w:rsidRPr="0082412B">
        <w:t>c</w:t>
      </w:r>
      <w:r w:rsidRPr="0082412B">
        <w:t xml:space="preserve">onsiders new hardware architecture for </w:t>
      </w:r>
      <w:r w:rsidR="00F00796" w:rsidRPr="0082412B">
        <w:t>ML</w:t>
      </w:r>
      <w:r w:rsidRPr="0082412B">
        <w:t xml:space="preserve"> on edge and hardware-based full stack optimization for </w:t>
      </w:r>
      <w:r w:rsidR="00F00796" w:rsidRPr="0082412B">
        <w:t>ML</w:t>
      </w:r>
      <w:r w:rsidRPr="0082412B">
        <w:t xml:space="preserve"> on edge computing as two categories that can be exploited in order to meet the growing demand for resources in </w:t>
      </w:r>
      <w:r w:rsidR="00F00796" w:rsidRPr="0082412B">
        <w:t>ML</w:t>
      </w:r>
      <w:r w:rsidRPr="0082412B">
        <w:t xml:space="preserve"> algorithms.</w:t>
      </w:r>
    </w:p>
    <w:p w14:paraId="2AF14332" w14:textId="1BBD2C47" w:rsidR="00047E98" w:rsidRPr="0082412B" w:rsidRDefault="00047E98" w:rsidP="00047E98">
      <w:r w:rsidRPr="0082412B">
        <w:t>The same applies at the software level and packages</w:t>
      </w:r>
      <w:r w:rsidR="00D02072" w:rsidRPr="0082412B">
        <w:t>,</w:t>
      </w:r>
      <w:r w:rsidRPr="0082412B">
        <w:t xml:space="preserve"> where now many projects focus on developing and optimizing software platforms and </w:t>
      </w:r>
      <w:r w:rsidR="00F00796" w:rsidRPr="0082412B">
        <w:t>ML</w:t>
      </w:r>
      <w:r w:rsidRPr="0082412B">
        <w:t xml:space="preserve"> packages to meet the low-power requirements of the edge. Algorithms, again, are seen as a key path to reducing the energy consumption of </w:t>
      </w:r>
      <w:r w:rsidR="00F00796" w:rsidRPr="0082412B">
        <w:t>ML</w:t>
      </w:r>
      <w:r w:rsidRPr="0082412B">
        <w:t xml:space="preserve"> models, by reducing the computational requirements </w:t>
      </w:r>
      <w:r w:rsidR="00D02072" w:rsidRPr="0082412B">
        <w:t>and</w:t>
      </w:r>
      <w:r w:rsidRPr="0082412B">
        <w:t xml:space="preserve"> the accuracy of operations and operands. </w:t>
      </w:r>
    </w:p>
    <w:p w14:paraId="44B12139" w14:textId="08DF34D6" w:rsidR="00047E98" w:rsidRPr="0082412B" w:rsidRDefault="00047E98" w:rsidP="00047E98">
      <w:r w:rsidRPr="0082412B">
        <w:t xml:space="preserve">In order to address the issue of the large environmental impact of such AI training processes, some solutions have been outlined </w:t>
      </w:r>
      <w:r w:rsidRPr="005F0D10">
        <w:t>[</w:t>
      </w:r>
      <w:r w:rsidR="00D30DCE" w:rsidRPr="0082412B">
        <w:t>b-Cai</w:t>
      </w:r>
      <w:r w:rsidRPr="005F0D10">
        <w:t>]</w:t>
      </w:r>
      <w:r w:rsidRPr="0082412B">
        <w:t xml:space="preserve">. A </w:t>
      </w:r>
      <w:r w:rsidR="007D513A" w:rsidRPr="0082412B">
        <w:t>"</w:t>
      </w:r>
      <w:r w:rsidRPr="0082412B">
        <w:t>once-for-all</w:t>
      </w:r>
      <w:r w:rsidR="007D513A" w:rsidRPr="0082412B">
        <w:t>"</w:t>
      </w:r>
      <w:r w:rsidRPr="0082412B">
        <w:t xml:space="preserve"> network trains a large model that has many pretrained sub-models of different sizes that can be tailored to a range of platforms without retraining.</w:t>
      </w:r>
    </w:p>
    <w:p w14:paraId="5A546178" w14:textId="242E12F6" w:rsidR="00047E98" w:rsidRPr="0082412B" w:rsidRDefault="00047E98" w:rsidP="00047E98">
      <w:r w:rsidRPr="0082412B">
        <w:t>Each of these sub-models can operate independently at inference time without retraining, and the system identifies the best sub-model based on the accuracy and latency trade-offs that correlate to the target hardware</w:t>
      </w:r>
      <w:r w:rsidR="00D27D76" w:rsidRPr="0082412B">
        <w:t>'</w:t>
      </w:r>
      <w:r w:rsidRPr="0082412B">
        <w:t xml:space="preserve">s power and speed limits. </w:t>
      </w:r>
      <w:r w:rsidR="00D02072" w:rsidRPr="0082412B">
        <w:t>See Figure 8.</w:t>
      </w:r>
    </w:p>
    <w:p w14:paraId="722C29A8" w14:textId="77777777" w:rsidR="00047E98" w:rsidRPr="0082412B" w:rsidRDefault="00047E98" w:rsidP="00DE365C">
      <w:pPr>
        <w:pStyle w:val="Figure"/>
      </w:pPr>
      <w:r w:rsidRPr="0082412B">
        <w:rPr>
          <w:noProof/>
          <w:lang w:val="en-US"/>
        </w:rPr>
        <w:lastRenderedPageBreak/>
        <w:drawing>
          <wp:inline distT="0" distB="0" distL="0" distR="0" wp14:anchorId="7BB60E0A" wp14:editId="12458834">
            <wp:extent cx="3586038" cy="2391843"/>
            <wp:effectExtent l="0" t="0" r="0" b="8890"/>
            <wp:docPr id="14" name="Picture 14"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8233" cy="2393307"/>
                    </a:xfrm>
                    <a:prstGeom prst="rect">
                      <a:avLst/>
                    </a:prstGeom>
                    <a:noFill/>
                    <a:ln>
                      <a:noFill/>
                    </a:ln>
                  </pic:spPr>
                </pic:pic>
              </a:graphicData>
            </a:graphic>
          </wp:inline>
        </w:drawing>
      </w:r>
    </w:p>
    <w:p w14:paraId="234715E8" w14:textId="69E04700" w:rsidR="00047E98" w:rsidRPr="0082412B" w:rsidRDefault="00047E98" w:rsidP="00DE365C">
      <w:pPr>
        <w:pStyle w:val="FigureNoTitle0"/>
      </w:pPr>
      <w:bookmarkStart w:id="167" w:name="_Toc80866037"/>
      <w:bookmarkStart w:id="168" w:name="_Toc86429229"/>
      <w:r w:rsidRPr="0082412B">
        <w:t xml:space="preserve">Figure </w:t>
      </w:r>
      <w:r w:rsidR="00D02072" w:rsidRPr="0082412B">
        <w:t>8</w:t>
      </w:r>
      <w:r w:rsidRPr="0082412B">
        <w:t xml:space="preserve"> – Neural network with sub-models. </w:t>
      </w:r>
      <w:bookmarkEnd w:id="167"/>
      <w:r w:rsidRPr="0082412B">
        <w:t xml:space="preserve">Source: MIT </w:t>
      </w:r>
      <w:r w:rsidR="004F67D1" w:rsidRPr="0082412B">
        <w:t xml:space="preserve">(Source: </w:t>
      </w:r>
      <w:r w:rsidRPr="005F0D10">
        <w:t>[</w:t>
      </w:r>
      <w:r w:rsidR="004F67D1" w:rsidRPr="0082412B">
        <w:t>b-Matheson</w:t>
      </w:r>
      <w:r w:rsidRPr="005F0D10">
        <w:t>]</w:t>
      </w:r>
      <w:bookmarkEnd w:id="168"/>
      <w:r w:rsidR="004F67D1" w:rsidRPr="0082412B">
        <w:rPr>
          <w:rStyle w:val="Hyperlink"/>
        </w:rPr>
        <w:t>)</w:t>
      </w:r>
    </w:p>
    <w:p w14:paraId="79203321" w14:textId="664E3275" w:rsidR="00047E98" w:rsidRPr="0082412B" w:rsidRDefault="00047E98" w:rsidP="00D46211">
      <w:pPr>
        <w:pStyle w:val="Normalaftertitle0"/>
      </w:pPr>
      <w:r w:rsidRPr="0082412B">
        <w:t xml:space="preserve">A </w:t>
      </w:r>
      <w:r w:rsidR="007D513A" w:rsidRPr="0082412B">
        <w:t>"</w:t>
      </w:r>
      <w:r w:rsidRPr="0082412B">
        <w:t>progressive shrinking</w:t>
      </w:r>
      <w:r w:rsidR="007D513A" w:rsidRPr="0082412B">
        <w:t>"</w:t>
      </w:r>
      <w:r w:rsidRPr="0082412B">
        <w:t xml:space="preserve"> algorithm trains the large model to support the sub-models at the same time. First, the large model is trained and then the smaller sub-models are trained with the aid of the large model so that they learn simultaneously. Finally, all sub-models are supported, allowing for a speedy specialization based on the </w:t>
      </w:r>
      <w:r w:rsidR="007308F3" w:rsidRPr="0082412B">
        <w:t xml:space="preserve">specifications of the </w:t>
      </w:r>
      <w:r w:rsidRPr="0082412B">
        <w:t>target platform.</w:t>
      </w:r>
    </w:p>
    <w:p w14:paraId="05DED0DC" w14:textId="77777777" w:rsidR="00047E98" w:rsidRPr="0082412B" w:rsidRDefault="00047E98" w:rsidP="004C1DD9">
      <w:pPr>
        <w:pStyle w:val="Headingb"/>
      </w:pPr>
      <w:r w:rsidRPr="0082412B">
        <w:t>Summary</w:t>
      </w:r>
    </w:p>
    <w:p w14:paraId="4FFF4E81" w14:textId="209E739D" w:rsidR="00047E98" w:rsidRPr="0082412B" w:rsidRDefault="00047E98" w:rsidP="00047E98">
      <w:r w:rsidRPr="0082412B">
        <w:t>In summary, most of the latest research on the topic recommend</w:t>
      </w:r>
      <w:r w:rsidR="007308F3" w:rsidRPr="0082412B">
        <w:t>s</w:t>
      </w:r>
      <w:r w:rsidRPr="0082412B">
        <w:t xml:space="preserve"> t</w:t>
      </w:r>
      <w:r w:rsidR="007308F3" w:rsidRPr="0082412B">
        <w:t>he</w:t>
      </w:r>
      <w:r w:rsidRPr="0082412B">
        <w:t xml:space="preserve">: </w:t>
      </w:r>
    </w:p>
    <w:p w14:paraId="107388C0" w14:textId="2B2A1D9D"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 xml:space="preserve">sparsely activated </w:t>
      </w:r>
      <w:r w:rsidR="007308F3" w:rsidRPr="0082412B">
        <w:t xml:space="preserve">deep neural networks </w:t>
      </w:r>
      <w:r w:rsidR="00047E98" w:rsidRPr="0082412B">
        <w:t>for energy savings</w:t>
      </w:r>
      <w:r w:rsidRPr="0082412B">
        <w:t>;</w:t>
      </w:r>
      <w:r w:rsidR="00047E98" w:rsidRPr="0082412B">
        <w:t xml:space="preserve"> </w:t>
      </w:r>
    </w:p>
    <w:p w14:paraId="3B51F814" w14:textId="7AE08A8B" w:rsidR="00047E98" w:rsidRPr="0082412B" w:rsidRDefault="004C1DD9" w:rsidP="004C1DD9">
      <w:pPr>
        <w:pStyle w:val="enumlev1"/>
      </w:pPr>
      <w:r w:rsidRPr="0082412B">
        <w:t>–</w:t>
      </w:r>
      <w:r w:rsidRPr="0082412B">
        <w:tab/>
      </w:r>
      <w:r w:rsidR="00047E98" w:rsidRPr="0082412B">
        <w:t>pay</w:t>
      </w:r>
      <w:r w:rsidR="007308F3" w:rsidRPr="0082412B">
        <w:t>ment of</w:t>
      </w:r>
      <w:r w:rsidR="00047E98" w:rsidRPr="0082412B">
        <w:t xml:space="preserve"> attention to the geographic location of the servers where ML workload runs</w:t>
      </w:r>
      <w:r w:rsidRPr="0082412B">
        <w:t>;</w:t>
      </w:r>
    </w:p>
    <w:p w14:paraId="52A6F84C" w14:textId="62CDB03D" w:rsidR="00047E98" w:rsidRPr="0082412B" w:rsidRDefault="004C1DD9" w:rsidP="004C1DD9">
      <w:pPr>
        <w:pStyle w:val="enumlev1"/>
      </w:pPr>
      <w:r w:rsidRPr="0082412B">
        <w:t>–</w:t>
      </w:r>
      <w:r w:rsidRPr="0082412B">
        <w:tab/>
      </w:r>
      <w:r w:rsidR="00047E98" w:rsidRPr="0082412B">
        <w:t>use of specialized infrastructure that includes accelerators appropriate for the task</w:t>
      </w:r>
      <w:r w:rsidRPr="0082412B">
        <w:t>;</w:t>
      </w:r>
      <w:r w:rsidR="00047E98" w:rsidRPr="0082412B">
        <w:t xml:space="preserve"> </w:t>
      </w:r>
    </w:p>
    <w:p w14:paraId="6A905E10" w14:textId="40CF5B3D" w:rsidR="00047E98" w:rsidRPr="0082412B" w:rsidRDefault="004C1DD9" w:rsidP="004C1DD9">
      <w:pPr>
        <w:pStyle w:val="enumlev1"/>
      </w:pPr>
      <w:r w:rsidRPr="0082412B">
        <w:t>–</w:t>
      </w:r>
      <w:r w:rsidRPr="0082412B">
        <w:tab/>
      </w:r>
      <w:proofErr w:type="spellStart"/>
      <w:r w:rsidR="00047E98" w:rsidRPr="0082412B">
        <w:t>du</w:t>
      </w:r>
      <w:r w:rsidR="00D02072" w:rsidRPr="0082412B">
        <w:t>e</w:t>
      </w:r>
      <w:r w:rsidR="00047E98" w:rsidRPr="0082412B">
        <w:t>report</w:t>
      </w:r>
      <w:r w:rsidR="007308F3" w:rsidRPr="0082412B">
        <w:t>ing</w:t>
      </w:r>
      <w:proofErr w:type="spellEnd"/>
      <w:r w:rsidR="007308F3" w:rsidRPr="0082412B">
        <w:t xml:space="preserve"> of</w:t>
      </w:r>
      <w:r w:rsidR="00047E98" w:rsidRPr="0082412B">
        <w:t xml:space="preserve"> the energy consumption and </w:t>
      </w:r>
      <w:r w:rsidR="006F7F1E" w:rsidRPr="0082412B">
        <w:t>CO</w:t>
      </w:r>
      <w:r w:rsidR="006F7F1E" w:rsidRPr="0082412B">
        <w:rPr>
          <w:vertAlign w:val="subscript"/>
        </w:rPr>
        <w:t>2</w:t>
      </w:r>
      <w:r w:rsidR="00047E98" w:rsidRPr="0082412B">
        <w:t xml:space="preserve"> emissions on </w:t>
      </w:r>
      <w:r w:rsidR="00F00796" w:rsidRPr="0082412B">
        <w:t>ML</w:t>
      </w:r>
      <w:r w:rsidR="001D4BC8" w:rsidRPr="0082412B">
        <w:t xml:space="preserve"> </w:t>
      </w:r>
      <w:r w:rsidR="00047E98" w:rsidRPr="0082412B">
        <w:t xml:space="preserve">papers and research, </w:t>
      </w:r>
      <w:r w:rsidR="001D4BC8" w:rsidRPr="0082412B">
        <w:t>e</w:t>
      </w:r>
      <w:r w:rsidR="00047E98" w:rsidRPr="0082412B">
        <w:t xml:space="preserve">specially when it involves large training of models; </w:t>
      </w:r>
    </w:p>
    <w:p w14:paraId="3F757F94" w14:textId="136B0E4C"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efficiency as an evaluation metric (</w:t>
      </w:r>
      <w:r w:rsidR="00F02E57" w:rsidRPr="0082412B">
        <w:t xml:space="preserve">e.g., </w:t>
      </w:r>
      <w:r w:rsidR="00047E98" w:rsidRPr="0082412B">
        <w:t>floating point operations), in combination with accuracy and other similar metrics;</w:t>
      </w:r>
    </w:p>
    <w:p w14:paraId="19AC1C99" w14:textId="0D102D17" w:rsidR="00047E98" w:rsidRPr="0082412B" w:rsidRDefault="004C1DD9" w:rsidP="004C1DD9">
      <w:pPr>
        <w:pStyle w:val="enumlev1"/>
      </w:pPr>
      <w:r w:rsidRPr="0082412B">
        <w:t>–</w:t>
      </w:r>
      <w:r w:rsidRPr="0082412B">
        <w:tab/>
      </w:r>
      <w:r w:rsidR="00047E98" w:rsidRPr="0082412B">
        <w:t>inclu</w:t>
      </w:r>
      <w:r w:rsidR="007308F3" w:rsidRPr="0082412B">
        <w:t>sion of</w:t>
      </w:r>
      <w:r w:rsidR="00047E98" w:rsidRPr="0082412B">
        <w:t xml:space="preserve"> the full training lifecycle in the calculations, which considers previous attempts needed until everything is set up correctly</w:t>
      </w:r>
      <w:r w:rsidRPr="0082412B">
        <w:t>;</w:t>
      </w:r>
      <w:r w:rsidR="00047E98" w:rsidRPr="0082412B">
        <w:t xml:space="preserve"> </w:t>
      </w:r>
    </w:p>
    <w:p w14:paraId="7AD1C629" w14:textId="409E76AA" w:rsidR="00047E98" w:rsidRPr="0082412B" w:rsidRDefault="004C1DD9" w:rsidP="004C1DD9">
      <w:pPr>
        <w:pStyle w:val="enumlev1"/>
      </w:pPr>
      <w:r w:rsidRPr="0082412B">
        <w:t>–</w:t>
      </w:r>
      <w:r w:rsidRPr="0082412B">
        <w:tab/>
      </w:r>
      <w:r w:rsidR="007308F3" w:rsidRPr="0082412B">
        <w:t>taking</w:t>
      </w:r>
      <w:r w:rsidR="00047E98" w:rsidRPr="0082412B">
        <w:t xml:space="preserve"> energy needs for inference into account, as these can often outweigh the training ones</w:t>
      </w:r>
      <w:r w:rsidRPr="0082412B">
        <w:t>;</w:t>
      </w:r>
      <w:r w:rsidR="00047E98" w:rsidRPr="0082412B">
        <w:t xml:space="preserve"> and</w:t>
      </w:r>
    </w:p>
    <w:p w14:paraId="5CAC1605" w14:textId="2DCE6D70" w:rsidR="00047E98" w:rsidRPr="0082412B" w:rsidRDefault="004C1DD9" w:rsidP="004C1DD9">
      <w:pPr>
        <w:pStyle w:val="enumlev1"/>
      </w:pPr>
      <w:r w:rsidRPr="0082412B">
        <w:t>–</w:t>
      </w:r>
      <w:r w:rsidRPr="0082412B">
        <w:tab/>
      </w:r>
      <w:r w:rsidR="00047E98" w:rsidRPr="0082412B">
        <w:t xml:space="preserve">release </w:t>
      </w:r>
      <w:r w:rsidR="007308F3" w:rsidRPr="0082412B">
        <w:t xml:space="preserve">of </w:t>
      </w:r>
      <w:r w:rsidR="00047E98" w:rsidRPr="0082412B">
        <w:t>pre-trained models to save others the cost of retraining them</w:t>
      </w:r>
      <w:r w:rsidRPr="0082412B">
        <w:t>.</w:t>
      </w:r>
    </w:p>
    <w:p w14:paraId="50D592DC" w14:textId="2D35F92A" w:rsidR="00047E98" w:rsidRPr="0082412B" w:rsidRDefault="00047E98" w:rsidP="00047E98">
      <w:r w:rsidRPr="0082412B">
        <w:t>This list is non</w:t>
      </w:r>
      <w:r w:rsidR="00D02072" w:rsidRPr="0082412B">
        <w:t>-</w:t>
      </w:r>
      <w:r w:rsidRPr="0082412B">
        <w:t xml:space="preserve">exhaustive but should serve as an indication of the state of play at the time of writing. There are also experts </w:t>
      </w:r>
      <w:r w:rsidR="00D02072" w:rsidRPr="0082412B">
        <w:t>who</w:t>
      </w:r>
      <w:r w:rsidRPr="0082412B">
        <w:t xml:space="preserve"> are urging policymakers to stimulate transparency and the creation of standards, to facilitate the emission calculations in the area of A</w:t>
      </w:r>
      <w:r w:rsidR="00207624" w:rsidRPr="0082412B">
        <w:t>I</w:t>
      </w:r>
      <w:r w:rsidRPr="0082412B">
        <w:t xml:space="preserve"> </w:t>
      </w:r>
      <w:r w:rsidRPr="005F0D10">
        <w:t>[</w:t>
      </w:r>
      <w:r w:rsidR="00303A34" w:rsidRPr="0082412B">
        <w:t>b-Dhar</w:t>
      </w:r>
      <w:r w:rsidRPr="005F0D10">
        <w:t>]</w:t>
      </w:r>
      <w:r w:rsidRPr="0082412B">
        <w:t>.</w:t>
      </w:r>
    </w:p>
    <w:p w14:paraId="5B3D2EC7" w14:textId="116F45D1" w:rsidR="00047E98" w:rsidRPr="0082412B" w:rsidRDefault="004C1DD9" w:rsidP="004C1DD9">
      <w:pPr>
        <w:pStyle w:val="Heading1"/>
        <w:ind w:left="0" w:firstLine="0"/>
      </w:pPr>
      <w:bookmarkStart w:id="169" w:name="_Toc636026707"/>
      <w:bookmarkStart w:id="170" w:name="_Toc84232221"/>
      <w:bookmarkStart w:id="171" w:name="_Toc86426510"/>
      <w:r w:rsidRPr="0082412B">
        <w:t>9</w:t>
      </w:r>
      <w:r w:rsidRPr="0082412B">
        <w:tab/>
      </w:r>
      <w:r w:rsidR="00047E98" w:rsidRPr="0082412B">
        <w:t xml:space="preserve">Appliance of </w:t>
      </w:r>
      <w:r w:rsidR="00D02072" w:rsidRPr="0082412B">
        <w:t>en</w:t>
      </w:r>
      <w:r w:rsidR="00047E98" w:rsidRPr="0082412B">
        <w:t xml:space="preserve">ergy criteria to the end-to-end considered by this </w:t>
      </w:r>
      <w:r w:rsidR="00D02072" w:rsidRPr="0082412B">
        <w:t>Technical R</w:t>
      </w:r>
      <w:r w:rsidR="00047E98" w:rsidRPr="0082412B">
        <w:t>eport</w:t>
      </w:r>
      <w:bookmarkEnd w:id="169"/>
      <w:bookmarkEnd w:id="170"/>
      <w:bookmarkEnd w:id="171"/>
    </w:p>
    <w:p w14:paraId="4F0BF619" w14:textId="2F7AA643" w:rsidR="00122B59" w:rsidRPr="0082412B" w:rsidRDefault="00047E98" w:rsidP="00047E98">
      <w:pPr>
        <w:rPr>
          <w:lang w:eastAsia="ja-JP"/>
        </w:rPr>
      </w:pPr>
      <w:r w:rsidRPr="0082412B">
        <w:rPr>
          <w:lang w:eastAsia="ja-JP"/>
        </w:rPr>
        <w:t xml:space="preserve">The energy efficiency good practices (introduced in </w:t>
      </w:r>
      <w:r w:rsidR="00D02072" w:rsidRPr="0082412B">
        <w:rPr>
          <w:lang w:eastAsia="ja-JP"/>
        </w:rPr>
        <w:t>clause</w:t>
      </w:r>
      <w:r w:rsidRPr="0082412B">
        <w:rPr>
          <w:lang w:eastAsia="ja-JP"/>
        </w:rPr>
        <w:t xml:space="preserve"> 8) are applied to the three end-to-end application typologies introduced in </w:t>
      </w:r>
      <w:r w:rsidR="004E62B2" w:rsidRPr="0082412B">
        <w:rPr>
          <w:lang w:eastAsia="ja-JP"/>
        </w:rPr>
        <w:t>clause</w:t>
      </w:r>
      <w:r w:rsidRPr="0082412B">
        <w:rPr>
          <w:lang w:eastAsia="ja-JP"/>
        </w:rPr>
        <w:t xml:space="preserve"> 7, acknowledging the different components and the three main steps of the circular value</w:t>
      </w:r>
      <w:r w:rsidR="004E62B2" w:rsidRPr="0082412B">
        <w:rPr>
          <w:lang w:eastAsia="ja-JP"/>
        </w:rPr>
        <w:t xml:space="preserve"> </w:t>
      </w:r>
      <w:r w:rsidRPr="0082412B">
        <w:rPr>
          <w:lang w:eastAsia="ja-JP"/>
        </w:rPr>
        <w:t>chain discussed.</w:t>
      </w:r>
    </w:p>
    <w:p w14:paraId="2296CACD" w14:textId="16DC4065" w:rsidR="00CF32EF" w:rsidRPr="0082412B" w:rsidRDefault="004C1DD9" w:rsidP="004C1DD9">
      <w:pPr>
        <w:pStyle w:val="Heading2"/>
        <w:rPr>
          <w:rFonts w:eastAsia="MS Mincho"/>
          <w:lang w:eastAsia="ja-JP"/>
        </w:rPr>
      </w:pPr>
      <w:bookmarkStart w:id="172" w:name="_Toc1897612930"/>
      <w:bookmarkStart w:id="173" w:name="_Toc84232222"/>
      <w:bookmarkStart w:id="174" w:name="_Toc86426511"/>
      <w:r w:rsidRPr="0082412B">
        <w:rPr>
          <w:rFonts w:eastAsia="MS Mincho"/>
          <w:lang w:eastAsia="ja-JP"/>
        </w:rPr>
        <w:t>9.1</w:t>
      </w:r>
      <w:r w:rsidRPr="0082412B">
        <w:rPr>
          <w:rFonts w:eastAsia="MS Mincho"/>
          <w:lang w:eastAsia="ja-JP"/>
        </w:rPr>
        <w:tab/>
      </w:r>
      <w:r w:rsidR="00CF32EF" w:rsidRPr="0082412B">
        <w:rPr>
          <w:rFonts w:eastAsia="MS Mincho"/>
          <w:lang w:eastAsia="ja-JP"/>
        </w:rPr>
        <w:t>Monitoring application using smart IoT systems and AI software</w:t>
      </w:r>
      <w:bookmarkEnd w:id="172"/>
      <w:bookmarkEnd w:id="173"/>
      <w:bookmarkEnd w:id="174"/>
    </w:p>
    <w:p w14:paraId="0DEEEBB3" w14:textId="0F492CCA" w:rsidR="00CF32EF" w:rsidRPr="005F0D1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In the case of developing and managing</w:t>
      </w:r>
      <w:r w:rsidRPr="0082412B">
        <w:rPr>
          <w:rFonts w:eastAsia="MS Mincho"/>
          <w:color w:val="FF0000"/>
          <w:lang w:eastAsia="zh-CN"/>
        </w:rPr>
        <w:t xml:space="preserve"> </w:t>
      </w:r>
      <w:r w:rsidRPr="0082412B">
        <w:rPr>
          <w:rFonts w:eastAsia="MS Mincho"/>
          <w:lang w:eastAsia="zh-CN"/>
        </w:rPr>
        <w:t>monitoring applications by using smart IoT systems and AI software</w:t>
      </w:r>
      <w:r w:rsidRPr="0082412B">
        <w:rPr>
          <w:rFonts w:eastAsia="MS Mincho"/>
          <w:lang w:eastAsia="ja-JP"/>
        </w:rPr>
        <w:t xml:space="preserve">, good practices for energy efficiency are summarized in </w:t>
      </w:r>
      <w:r w:rsidRPr="0082412B">
        <w:rPr>
          <w:rFonts w:eastAsia="MS Mincho"/>
          <w:lang w:eastAsia="zh-CN"/>
        </w:rPr>
        <w:t xml:space="preserve">Table </w:t>
      </w:r>
      <w:r w:rsidR="004F5F05" w:rsidRPr="0082412B">
        <w:rPr>
          <w:rFonts w:eastAsia="MS Mincho"/>
          <w:lang w:eastAsia="zh-CN"/>
        </w:rPr>
        <w:t>2</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5F0D10" w:rsidRPr="005F0D10" w14:paraId="5C7D188C"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629" w:type="dxa"/>
            <w:gridSpan w:val="4"/>
            <w:tcBorders>
              <w:bottom w:val="single" w:sz="4" w:space="0" w:color="auto"/>
            </w:tcBorders>
            <w:shd w:val="clear" w:color="auto" w:fill="auto"/>
          </w:tcPr>
          <w:p w14:paraId="60775176" w14:textId="0547E9B3" w:rsidR="00B21D64" w:rsidRPr="005F0D10" w:rsidRDefault="00B21D64" w:rsidP="00DE365C">
            <w:pPr>
              <w:pStyle w:val="Tablehead"/>
              <w:rPr>
                <w:rFonts w:eastAsia="MS Mincho"/>
                <w:b/>
                <w:color w:val="auto"/>
                <w:lang w:eastAsia="ja-JP"/>
              </w:rPr>
            </w:pPr>
            <w:bookmarkStart w:id="175" w:name="_Toc80866059"/>
            <w:bookmarkStart w:id="176" w:name="_Toc86429351"/>
            <w:r w:rsidRPr="005F0D10">
              <w:rPr>
                <w:b/>
                <w:color w:val="auto"/>
                <w:lang w:eastAsia="ja-JP"/>
              </w:rPr>
              <w:lastRenderedPageBreak/>
              <w:t xml:space="preserve">Table </w:t>
            </w:r>
            <w:r w:rsidR="004F5F05" w:rsidRPr="005F0D10">
              <w:rPr>
                <w:b/>
                <w:color w:val="auto"/>
                <w:lang w:eastAsia="ja-JP"/>
              </w:rPr>
              <w:t>2</w:t>
            </w:r>
            <w:r w:rsidRPr="005F0D10">
              <w:rPr>
                <w:b/>
                <w:color w:val="auto"/>
                <w:lang w:eastAsia="ja-JP"/>
              </w:rPr>
              <w:t xml:space="preserve"> – Energy efficiency good practices for implementing monitoring application using smart IoT systems and AI software</w:t>
            </w:r>
            <w:bookmarkEnd w:id="175"/>
            <w:bookmarkEnd w:id="176"/>
          </w:p>
        </w:tc>
      </w:tr>
      <w:tr w:rsidR="005F0D10" w:rsidRPr="005F0D10" w14:paraId="5437A5AA"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left w:val="single" w:sz="4" w:space="0" w:color="auto"/>
              <w:right w:val="single" w:sz="4" w:space="0" w:color="auto"/>
            </w:tcBorders>
            <w:shd w:val="clear" w:color="auto" w:fill="auto"/>
            <w:vAlign w:val="center"/>
          </w:tcPr>
          <w:p w14:paraId="2BCF764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1812" w:type="dxa"/>
            <w:tcBorders>
              <w:top w:val="single" w:sz="4" w:space="0" w:color="auto"/>
              <w:left w:val="single" w:sz="4" w:space="0" w:color="auto"/>
              <w:right w:val="single" w:sz="4" w:space="0" w:color="auto"/>
            </w:tcBorders>
            <w:shd w:val="clear" w:color="auto" w:fill="auto"/>
            <w:vAlign w:val="center"/>
          </w:tcPr>
          <w:p w14:paraId="50F962D4"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 to which it contributes</w:t>
            </w:r>
          </w:p>
        </w:tc>
        <w:tc>
          <w:tcPr>
            <w:tcW w:w="4253" w:type="dxa"/>
            <w:tcBorders>
              <w:top w:val="single" w:sz="4" w:space="0" w:color="auto"/>
              <w:left w:val="single" w:sz="4" w:space="0" w:color="auto"/>
              <w:right w:val="single" w:sz="4" w:space="0" w:color="auto"/>
            </w:tcBorders>
            <w:shd w:val="clear" w:color="auto" w:fill="auto"/>
            <w:vAlign w:val="center"/>
          </w:tcPr>
          <w:p w14:paraId="0A51321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1979" w:type="dxa"/>
            <w:tcBorders>
              <w:top w:val="single" w:sz="4" w:space="0" w:color="auto"/>
              <w:left w:val="single" w:sz="4" w:space="0" w:color="auto"/>
              <w:right w:val="single" w:sz="4" w:space="0" w:color="auto"/>
            </w:tcBorders>
            <w:shd w:val="clear" w:color="auto" w:fill="auto"/>
            <w:vAlign w:val="center"/>
          </w:tcPr>
          <w:p w14:paraId="67FC46DE"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71DC68D6"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DB3DA0"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5C34E63F" w14:textId="21FD2844"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471D7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6BEB0D" w14:textId="49E5451B"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1D253E72" w14:textId="7B9905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38D96465" w14:textId="3868B6E3"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06ED4D63" w14:textId="243D0200"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58BE8882" w14:textId="538284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2087D040" w14:textId="5115ABC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154CE5BE" w14:textId="476CE889"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4216703B" w14:textId="022FE475"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527F9624"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2FAEDF0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2AF61DD" w14:textId="31E60B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4E62B2"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7D4A565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7DE4502" w14:textId="71B04782" w:rsidR="00CF32EF" w:rsidRPr="0082412B" w:rsidRDefault="00C2635B"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50A20A4" w14:textId="2FDD4EA4"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092EEEC" w14:textId="4591DC1D"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FE4A82D" w14:textId="59936547"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6214BB62" w14:textId="2081B768"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065942A" w14:textId="025C1C92"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3F1E8DF" w14:textId="176685B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w:t>
            </w:r>
            <w:r w:rsidRPr="0082412B">
              <w:rPr>
                <w:rFonts w:eastAsia="MS Mincho"/>
                <w:lang w:eastAsia="ja-JP"/>
              </w:rPr>
              <w:t xml:space="preserve">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EFB5FCB"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03AFC8D6"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09B8607C" w14:textId="56BB6FC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015A250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7A4A546D" w14:textId="384B70E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095DB3A" w14:textId="55E05B72"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6008083A" w14:textId="2D9A4A76"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2F306FD7" w14:textId="2F39E4B4"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03F4B9E" w14:textId="276BE091"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4744D54C" w14:textId="22C0CC22"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36B7A9D7" w14:textId="1FE92D5A"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w:t>
            </w:r>
            <w:r w:rsidRPr="0082412B">
              <w:rPr>
                <w:rFonts w:eastAsia="MS Mincho"/>
                <w:lang w:eastAsia="ja-JP"/>
              </w:rPr>
              <w:t xml:space="preserve">ptical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38BBB06"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4C96BB8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4DA5CAAB"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6C5CCFAB" w14:textId="77777777" w:rsidR="00CF32EF" w:rsidRPr="0082412B" w:rsidRDefault="00CF32EF" w:rsidP="00C66793">
            <w:pPr>
              <w:pStyle w:val="Tabletext"/>
              <w:cnfStyle w:val="000000000000" w:firstRow="0" w:lastRow="0" w:firstColumn="0" w:lastColumn="0" w:oddVBand="0" w:evenVBand="0" w:oddHBand="0" w:evenHBand="0" w:firstRowFirstColumn="0" w:firstRowLastColumn="0" w:lastRowFirstColumn="0" w:lastRowLastColumn="0"/>
              <w:rPr>
                <w:rFonts w:eastAsia="MS Mincho"/>
                <w:szCs w:val="22"/>
                <w:lang w:eastAsia="ja-JP"/>
              </w:rPr>
            </w:pPr>
            <w:r w:rsidRPr="0082412B">
              <w:rPr>
                <w:rFonts w:eastAsia="MS Mincho"/>
                <w:lang w:eastAsia="ja-JP"/>
              </w:rPr>
              <w:t>One or more of the following techniques/strategies:</w:t>
            </w:r>
          </w:p>
          <w:p w14:paraId="3F97D340" w14:textId="670FC791"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h</w:t>
            </w:r>
            <w:r w:rsidR="00CF32EF" w:rsidRPr="0082412B">
              <w:rPr>
                <w:rFonts w:eastAsia="MS Mincho"/>
                <w:sz w:val="22"/>
                <w:szCs w:val="22"/>
                <w:lang w:eastAsia="ja-JP"/>
              </w:rPr>
              <w:t xml:space="preserve">ardware-based full stack optimization </w:t>
            </w:r>
          </w:p>
          <w:p w14:paraId="3E90091B" w14:textId="706B59A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BA15E5" w14:textId="6BDD8FD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4E62B2" w:rsidRPr="0082412B">
              <w:rPr>
                <w:rFonts w:eastAsia="MS Mincho"/>
                <w:sz w:val="22"/>
                <w:szCs w:val="22"/>
                <w:lang w:eastAsia="ja-JP"/>
              </w:rPr>
              <w:t>deep neural networks for ener</w:t>
            </w:r>
            <w:r w:rsidR="00CF32EF" w:rsidRPr="0082412B">
              <w:rPr>
                <w:rFonts w:eastAsia="MS Mincho"/>
                <w:sz w:val="22"/>
                <w:szCs w:val="22"/>
                <w:lang w:eastAsia="ja-JP"/>
              </w:rPr>
              <w:t>gy savings</w:t>
            </w:r>
            <w:r w:rsidR="004E62B2" w:rsidRPr="0082412B">
              <w:rPr>
                <w:rFonts w:eastAsia="MS Mincho"/>
                <w:sz w:val="22"/>
                <w:szCs w:val="22"/>
                <w:lang w:eastAsia="ja-JP"/>
              </w:rPr>
              <w:t>,</w:t>
            </w:r>
          </w:p>
          <w:p w14:paraId="1BE6B7CD" w14:textId="2DE4B97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4E62B2" w:rsidRPr="0082412B">
              <w:rPr>
                <w:rFonts w:eastAsia="MS Mincho"/>
                <w:sz w:val="22"/>
                <w:szCs w:val="22"/>
                <w:lang w:eastAsia="ja-JP"/>
              </w:rPr>
              <w:t>,</w:t>
            </w:r>
          </w:p>
          <w:p w14:paraId="7D26037E" w14:textId="54AB8B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specialized infrastructure that includes accelerators appropriate for the task</w:t>
            </w:r>
            <w:r w:rsidR="004E62B2" w:rsidRPr="0082412B">
              <w:rPr>
                <w:rFonts w:eastAsia="MS Mincho"/>
                <w:sz w:val="22"/>
                <w:szCs w:val="22"/>
                <w:lang w:eastAsia="ja-JP"/>
              </w:rPr>
              <w:t>,</w:t>
            </w:r>
          </w:p>
          <w:p w14:paraId="3660F8AD" w14:textId="54131CC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4E62B2" w:rsidRPr="0082412B">
              <w:rPr>
                <w:rFonts w:eastAsia="MS Mincho"/>
                <w:sz w:val="22"/>
                <w:szCs w:val="22"/>
                <w:lang w:eastAsia="ja-JP"/>
              </w:rPr>
              <w:t>,</w:t>
            </w:r>
          </w:p>
          <w:p w14:paraId="4130E116" w14:textId="7C445E2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4E62B2" w:rsidRPr="0082412B">
              <w:rPr>
                <w:rFonts w:eastAsia="MS Mincho"/>
                <w:sz w:val="22"/>
                <w:szCs w:val="22"/>
                <w:lang w:eastAsia="ja-JP"/>
              </w:rPr>
              <w:t>,</w:t>
            </w:r>
          </w:p>
          <w:p w14:paraId="0B37D379" w14:textId="0B1A580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4E62B2" w:rsidRPr="0082412B">
              <w:rPr>
                <w:rFonts w:eastAsia="MS Mincho"/>
                <w:sz w:val="22"/>
                <w:szCs w:val="22"/>
                <w:lang w:eastAsia="ja-JP"/>
              </w:rPr>
              <w:t>,</w:t>
            </w:r>
          </w:p>
          <w:p w14:paraId="77B8918F" w14:textId="0CB05EE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7EB51B86" w14:textId="6500314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04EDD832" w14:textId="6534E97A"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753EDA41"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1292AC40" w14:textId="5DC84E2A"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581BE4"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1FE6C947"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3C45AD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DDF732" w14:textId="350953EE" w:rsidR="00CF32EF" w:rsidRPr="0082412B" w:rsidRDefault="00731B20"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4611434" w14:textId="41E590D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0B50DCF8" w14:textId="1EF2C8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3839D3E9" w14:textId="62FAE1E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1D8365DE" w14:textId="4DBA248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54E7AF6B" w14:textId="79182A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5741776F" w14:textId="0976179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58FB5D2" w14:textId="39EDE44F"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w:t>
            </w:r>
            <w:r w:rsidR="00731B20" w:rsidRPr="0082412B">
              <w:rPr>
                <w:rFonts w:eastAsia="MS Mincho"/>
                <w:lang w:eastAsia="ja-JP"/>
              </w:rPr>
              <w:br/>
            </w:r>
            <w:r w:rsidRPr="0082412B">
              <w:rPr>
                <w:rFonts w:eastAsia="MS Mincho"/>
                <w:lang w:eastAsia="ja-JP"/>
              </w:rPr>
              <w:t>c</w:t>
            </w:r>
            <w:r w:rsidR="004E62B2" w:rsidRPr="0082412B">
              <w:rPr>
                <w:rFonts w:eastAsia="MS Mincho"/>
                <w:lang w:eastAsia="ja-JP"/>
              </w:rPr>
              <w:t>lause</w:t>
            </w:r>
            <w:r w:rsidRPr="0082412B">
              <w:rPr>
                <w:rFonts w:eastAsia="MS Mincho"/>
                <w:lang w:eastAsia="ja-JP"/>
              </w:rPr>
              <w:t xml:space="preserve"> 8.2</w:t>
            </w:r>
          </w:p>
        </w:tc>
      </w:tr>
      <w:tr w:rsidR="00C66793" w:rsidRPr="0082412B" w14:paraId="6BB88B4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0747ECD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D54FBD8" w14:textId="0222B65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704E7937"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D8D149E" w14:textId="795ABE4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785C9895" w14:textId="13CA637F"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13568C42" w14:textId="39B2BA50"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7A4F8AD4" w14:textId="0632C3B7"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88DD276" w14:textId="31727263"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3CFE4FD" w14:textId="765C6F4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909BDE" w14:textId="7D65BCD4" w:rsidR="00CF32EF" w:rsidRPr="0082412B" w:rsidRDefault="00CF32EF" w:rsidP="00581BE4">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20B78D28"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tcPr>
          <w:p w14:paraId="21C5329D"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25336D8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40FCB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3A21D19C" w14:textId="0C7C23F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hardware-based full stack optimization ;</w:t>
            </w:r>
          </w:p>
          <w:p w14:paraId="3E73227E" w14:textId="34B1CE7F"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61FF06ED" w14:textId="512B066D"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 for energy</w:t>
            </w:r>
            <w:r w:rsidR="00CF32EF" w:rsidRPr="0082412B">
              <w:rPr>
                <w:rFonts w:eastAsia="MS Mincho"/>
                <w:sz w:val="22"/>
                <w:szCs w:val="22"/>
                <w:lang w:eastAsia="ja-JP"/>
              </w:rPr>
              <w:t xml:space="preserve"> savings</w:t>
            </w:r>
            <w:r w:rsidR="00581BE4" w:rsidRPr="0082412B">
              <w:rPr>
                <w:rFonts w:eastAsia="MS Mincho"/>
                <w:sz w:val="22"/>
                <w:szCs w:val="22"/>
                <w:lang w:eastAsia="ja-JP"/>
              </w:rPr>
              <w:t>,</w:t>
            </w:r>
          </w:p>
          <w:p w14:paraId="0FB9930F" w14:textId="7AA2687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5D4B5B92" w14:textId="438DF059"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2F04E7ED" w14:textId="374A67D1"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6A423A8C" w14:textId="3C7D7C77"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w:t>
            </w:r>
            <w:r w:rsidR="00CF32EF" w:rsidRPr="0082412B">
              <w:rPr>
                <w:rFonts w:eastAsia="MS Mincho"/>
                <w:sz w:val="22"/>
                <w:szCs w:val="22"/>
                <w:lang w:eastAsia="ja-JP"/>
              </w:rPr>
              <w:lastRenderedPageBreak/>
              <w:t>operations), in combination with accuracy and other similar metrics</w:t>
            </w:r>
            <w:r w:rsidR="00581BE4" w:rsidRPr="0082412B">
              <w:rPr>
                <w:rFonts w:eastAsia="MS Mincho"/>
                <w:sz w:val="22"/>
                <w:szCs w:val="22"/>
                <w:lang w:eastAsia="ja-JP"/>
              </w:rPr>
              <w:t>,</w:t>
            </w:r>
          </w:p>
          <w:p w14:paraId="09CD09B2" w14:textId="2A6F7125"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19F9964F" w14:textId="1054564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1708015C" w14:textId="67F40912" w:rsidR="00CF32EF" w:rsidRPr="0082412B" w:rsidRDefault="00731B20"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28E3CA" w14:textId="0E7DF633"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3CAF0A07" w14:textId="115ABC4D" w:rsidR="00CF32EF" w:rsidRPr="0082412B" w:rsidRDefault="00DE365C" w:rsidP="00DE365C">
      <w:pPr>
        <w:pStyle w:val="Heading2"/>
        <w:rPr>
          <w:rFonts w:eastAsia="MS Mincho"/>
          <w:lang w:eastAsia="ja-JP"/>
        </w:rPr>
      </w:pPr>
      <w:bookmarkStart w:id="177" w:name="_Toc868935045"/>
      <w:bookmarkStart w:id="178" w:name="_Toc84232223"/>
      <w:bookmarkStart w:id="179" w:name="_Toc86426512"/>
      <w:r w:rsidRPr="0082412B">
        <w:rPr>
          <w:rFonts w:eastAsia="MS Mincho"/>
          <w:lang w:eastAsia="ja-JP"/>
        </w:rPr>
        <w:t>9.2</w:t>
      </w:r>
      <w:r w:rsidRPr="0082412B">
        <w:rPr>
          <w:rFonts w:eastAsia="MS Mincho"/>
          <w:lang w:eastAsia="ja-JP"/>
        </w:rPr>
        <w:tab/>
      </w:r>
      <w:r w:rsidR="00CF32EF" w:rsidRPr="0082412B">
        <w:rPr>
          <w:rFonts w:eastAsia="MS Mincho"/>
          <w:lang w:eastAsia="ja-JP"/>
        </w:rPr>
        <w:t xml:space="preserve">Smart application using edge computing and </w:t>
      </w:r>
      <w:r w:rsidR="001D4BC8" w:rsidRPr="0082412B">
        <w:rPr>
          <w:rFonts w:eastAsia="MS Mincho"/>
          <w:lang w:eastAsia="ja-JP"/>
        </w:rPr>
        <w:t xml:space="preserve">cloud </w:t>
      </w:r>
      <w:r w:rsidR="00CF32EF" w:rsidRPr="0082412B">
        <w:rPr>
          <w:rFonts w:eastAsia="MS Mincho"/>
          <w:lang w:eastAsia="ja-JP"/>
        </w:rPr>
        <w:t>data cent</w:t>
      </w:r>
      <w:r w:rsidR="001D4BC8" w:rsidRPr="0082412B">
        <w:rPr>
          <w:rFonts w:eastAsia="MS Mincho"/>
          <w:lang w:eastAsia="ja-JP"/>
        </w:rPr>
        <w:t>r</w:t>
      </w:r>
      <w:r w:rsidR="00CF32EF" w:rsidRPr="0082412B">
        <w:rPr>
          <w:rFonts w:eastAsia="MS Mincho"/>
          <w:lang w:eastAsia="ja-JP"/>
        </w:rPr>
        <w:t>e</w:t>
      </w:r>
      <w:bookmarkEnd w:id="177"/>
      <w:bookmarkEnd w:id="178"/>
      <w:bookmarkEnd w:id="179"/>
    </w:p>
    <w:p w14:paraId="222087DC" w14:textId="544DA985" w:rsidR="00CF32EF" w:rsidRPr="0082412B"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w:t>
      </w:r>
      <w:r w:rsidRPr="0082412B">
        <w:rPr>
          <w:rFonts w:eastAsia="MS Mincho"/>
          <w:lang w:eastAsia="zh-CN"/>
        </w:rPr>
        <w:t xml:space="preserve">smart applications building on edge computing and </w:t>
      </w:r>
      <w:r w:rsidR="00581BE4" w:rsidRPr="0082412B">
        <w:rPr>
          <w:rFonts w:eastAsia="MS Mincho"/>
          <w:lang w:eastAsia="zh-CN"/>
        </w:rPr>
        <w:t xml:space="preserve">a </w:t>
      </w:r>
      <w:r w:rsidR="00994E53" w:rsidRPr="0082412B">
        <w:rPr>
          <w:rFonts w:eastAsia="MS Mincho"/>
          <w:lang w:eastAsia="zh-CN"/>
        </w:rPr>
        <w:t>cl</w:t>
      </w:r>
      <w:r w:rsidRPr="0082412B">
        <w:rPr>
          <w:rFonts w:eastAsia="MS Mincho"/>
          <w:lang w:eastAsia="zh-CN"/>
        </w:rPr>
        <w:t>oud data cent</w:t>
      </w:r>
      <w:r w:rsidR="001D4BC8" w:rsidRPr="0082412B">
        <w:rPr>
          <w:rFonts w:eastAsia="MS Mincho"/>
          <w:lang w:eastAsia="zh-CN"/>
        </w:rPr>
        <w:t>r</w:t>
      </w:r>
      <w:r w:rsidRPr="0082412B">
        <w:rPr>
          <w:rFonts w:eastAsia="MS Mincho"/>
          <w:lang w:eastAsia="zh-CN"/>
        </w:rPr>
        <w:t>e</w:t>
      </w:r>
      <w:r w:rsidRPr="0082412B">
        <w:rPr>
          <w:rFonts w:eastAsia="MS Mincho"/>
          <w:lang w:eastAsia="ja-JP"/>
        </w:rPr>
        <w:t xml:space="preserve">, good practices for energy efficiency are summarized in </w:t>
      </w:r>
      <w:r w:rsidRPr="0082412B">
        <w:rPr>
          <w:rFonts w:eastAsia="MS Mincho"/>
          <w:lang w:eastAsia="zh-CN"/>
        </w:rPr>
        <w:t>Table 3</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894"/>
        <w:gridCol w:w="3478"/>
        <w:gridCol w:w="2002"/>
      </w:tblGrid>
      <w:tr w:rsidR="00581BE4" w:rsidRPr="005F0D10" w14:paraId="3E5D06E4"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58EAAF89" w14:textId="73E28CC0" w:rsidR="00B21D64" w:rsidRPr="005F0D10" w:rsidRDefault="00B21D64" w:rsidP="007A295F">
            <w:pPr>
              <w:pStyle w:val="TableNoTitle0"/>
              <w:rPr>
                <w:rFonts w:eastAsia="MS Mincho"/>
                <w:b/>
                <w:bCs w:val="0"/>
                <w:color w:val="auto"/>
                <w:lang w:eastAsia="ja-JP"/>
              </w:rPr>
            </w:pPr>
            <w:bookmarkStart w:id="180" w:name="_Ref79760315"/>
            <w:bookmarkStart w:id="181" w:name="_Toc80866060"/>
            <w:bookmarkStart w:id="182" w:name="_Toc86429352"/>
            <w:r w:rsidRPr="005F0D10">
              <w:rPr>
                <w:color w:val="auto"/>
              </w:rPr>
              <w:t xml:space="preserve">Table </w:t>
            </w:r>
            <w:bookmarkEnd w:id="180"/>
            <w:r w:rsidR="004F5F05" w:rsidRPr="005F0D10">
              <w:rPr>
                <w:color w:val="auto"/>
              </w:rPr>
              <w:t>3</w:t>
            </w:r>
            <w:r w:rsidRPr="005F0D10">
              <w:rPr>
                <w:color w:val="auto"/>
              </w:rPr>
              <w:t xml:space="preserve"> – Energy efficiency good practices for implementing smart application using edge computing and </w:t>
            </w:r>
            <w:r w:rsidR="001D4BC8" w:rsidRPr="005F0D10">
              <w:rPr>
                <w:color w:val="auto"/>
              </w:rPr>
              <w:t>clou</w:t>
            </w:r>
            <w:r w:rsidRPr="005F0D10">
              <w:rPr>
                <w:color w:val="auto"/>
              </w:rPr>
              <w:t>d data cent</w:t>
            </w:r>
            <w:r w:rsidR="001D4BC8" w:rsidRPr="005F0D10">
              <w:rPr>
                <w:b/>
                <w:bCs w:val="0"/>
                <w:color w:val="auto"/>
              </w:rPr>
              <w:t>r</w:t>
            </w:r>
            <w:r w:rsidRPr="005F0D10">
              <w:rPr>
                <w:b/>
                <w:bCs w:val="0"/>
                <w:color w:val="auto"/>
              </w:rPr>
              <w:t>e</w:t>
            </w:r>
            <w:bookmarkEnd w:id="181"/>
            <w:bookmarkEnd w:id="182"/>
          </w:p>
        </w:tc>
      </w:tr>
      <w:tr w:rsidR="00581BE4" w:rsidRPr="0082412B" w14:paraId="0643E123"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550C441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529D311F"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73725B62"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0528B8B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62313A2C"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20B136"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023B58F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p w14:paraId="39D1727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p>
        </w:tc>
        <w:tc>
          <w:tcPr>
            <w:tcW w:w="0" w:type="dxa"/>
            <w:shd w:val="clear" w:color="auto" w:fill="auto"/>
            <w:vAlign w:val="center"/>
          </w:tcPr>
          <w:p w14:paraId="332144E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1E5D4490" w14:textId="7C68290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7B1BF857" w14:textId="42FBF8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7B130C00" w14:textId="577138F9"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24C05982" w14:textId="2DA39F9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02368D4C" w14:textId="792E5CB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1D75183" w14:textId="02A7B1C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3C5ECB36" w14:textId="11FC59F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1BA69F12" w14:textId="2365834E"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3DD57F2"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5919283"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0CAE6DFB" w14:textId="7FC6A6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1ABDE71D"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2580E78" w14:textId="0945F289"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scenario identification;</w:t>
            </w:r>
          </w:p>
          <w:p w14:paraId="072FB749" w14:textId="3FB1C2F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C972D02" w14:textId="5B53C65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EA68D1E" w14:textId="63E71F3C"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36809BEE" w14:textId="52BF815B"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EEABFBD" w14:textId="086B14A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0ECAC467" w14:textId="0B3CF0CE"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DE8538E"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2D839F0E"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2D79A225" w14:textId="345C15A0"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2E4E38EA"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9EA29D3" w14:textId="7966204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E37961" w:rsidRPr="0082412B">
              <w:rPr>
                <w:rFonts w:eastAsia="MS Mincho"/>
                <w:sz w:val="22"/>
                <w:szCs w:val="22"/>
                <w:lang w:eastAsia="ja-JP"/>
              </w:rPr>
              <w:t>scenario identification;</w:t>
            </w:r>
          </w:p>
          <w:p w14:paraId="77533BB2" w14:textId="36965968"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F2616C5" w14:textId="3C6440AB"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03446E32" w14:textId="02B22EE2"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344137B" w14:textId="41DB250A"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lastRenderedPageBreak/>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15AC530B" w14:textId="0F04829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0EFA930F" w14:textId="27A24953"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B5B492A"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4DA55C4"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1718F84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33F883FF"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5FEC91D2" w14:textId="3B13BE7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Hardware-based full stack optimization</w:t>
            </w:r>
            <w:r w:rsidR="00E37961" w:rsidRPr="0082412B">
              <w:rPr>
                <w:rFonts w:eastAsia="MS Mincho"/>
                <w:sz w:val="22"/>
                <w:szCs w:val="22"/>
                <w:lang w:eastAsia="ja-JP"/>
              </w:rPr>
              <w:t>;</w:t>
            </w:r>
          </w:p>
          <w:p w14:paraId="11A30A5F" w14:textId="114F03C3"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D19343" w14:textId="3B5700D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210B4663" w14:textId="13C7124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897FDA9" w14:textId="57157BD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09EB10FE" w14:textId="6E3CFAF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9F79686" w14:textId="3473B1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4A5659A3" w14:textId="4C4A8D4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6DB99C93" w14:textId="631A59D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04B8B5DB" w14:textId="6A4D725C"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3D254F2D" w14:textId="04F696A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699FA4ED" w14:textId="77777777" w:rsidTr="009B0AD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5812A59A" w14:textId="77777777" w:rsidR="00CF32EF" w:rsidRPr="0082412B" w:rsidRDefault="00CF32EF" w:rsidP="00DE365C">
            <w:pPr>
              <w:pStyle w:val="Tabletext"/>
              <w:rPr>
                <w:rFonts w:eastAsia="MS Mincho"/>
                <w:color w:val="auto"/>
                <w:lang w:eastAsia="ja-JP"/>
              </w:rPr>
            </w:pPr>
            <w:r w:rsidRPr="0082412B">
              <w:rPr>
                <w:rFonts w:eastAsia="MS Mincho"/>
                <w:lang w:eastAsia="ja-JP"/>
              </w:rPr>
              <w:t>Smart Systems (Edge/Fog Computing nodes)</w:t>
            </w:r>
          </w:p>
        </w:tc>
        <w:tc>
          <w:tcPr>
            <w:tcW w:w="0" w:type="dxa"/>
            <w:shd w:val="clear" w:color="auto" w:fill="auto"/>
            <w:vAlign w:val="center"/>
          </w:tcPr>
          <w:p w14:paraId="5E67DA83"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5136BE1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3C2649EC" w14:textId="788ED7B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23EEC1F8" w14:textId="1AF5BA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19941BC4" w14:textId="5FFBF8A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61F9EB6B" w14:textId="607FCB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4BC95112" w14:textId="21B79855"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537FA48" w14:textId="1B5BAE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4F894E5C" w14:textId="0DE4301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618FEDB8" w14:textId="02FD776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7FE3826" w14:textId="77777777" w:rsidTr="009B0ADE">
        <w:trPr>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2C87065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530A32AF" w14:textId="3ADFE73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49473492"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BB8AC71" w14:textId="274AD1B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Scenario Identification</w:t>
            </w:r>
            <w:r w:rsidR="00731B20" w:rsidRPr="0082412B">
              <w:rPr>
                <w:rFonts w:eastAsia="MS Mincho"/>
                <w:sz w:val="22"/>
                <w:szCs w:val="22"/>
                <w:lang w:eastAsia="ja-JP"/>
              </w:rPr>
              <w:t>;</w:t>
            </w:r>
          </w:p>
          <w:p w14:paraId="06BC3802" w14:textId="4B2CE06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Threshold Determination</w:t>
            </w:r>
            <w:r w:rsidR="00731B20" w:rsidRPr="0082412B">
              <w:rPr>
                <w:rFonts w:eastAsia="MS Mincho"/>
                <w:sz w:val="22"/>
                <w:szCs w:val="22"/>
                <w:lang w:eastAsia="ja-JP"/>
              </w:rPr>
              <w:t>;</w:t>
            </w:r>
          </w:p>
          <w:p w14:paraId="7DBD46BE" w14:textId="19D63E9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Time-span Determination</w:t>
            </w:r>
            <w:r w:rsidR="00731B20" w:rsidRPr="0082412B">
              <w:rPr>
                <w:rFonts w:eastAsia="MS Mincho"/>
                <w:sz w:val="22"/>
                <w:szCs w:val="22"/>
                <w:lang w:eastAsia="ja-JP"/>
              </w:rPr>
              <w:t>;</w:t>
            </w:r>
          </w:p>
          <w:p w14:paraId="614FD2B2" w14:textId="7C5D14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Execution Strategy</w:t>
            </w:r>
            <w:r w:rsidR="00731B20" w:rsidRPr="0082412B">
              <w:rPr>
                <w:rFonts w:eastAsia="MS Mincho"/>
                <w:sz w:val="22"/>
                <w:szCs w:val="22"/>
                <w:lang w:eastAsia="ja-JP"/>
              </w:rPr>
              <w:t>;</w:t>
            </w:r>
          </w:p>
          <w:p w14:paraId="4E52D140" w14:textId="061656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Feedback and Optimization</w:t>
            </w:r>
            <w:r w:rsidR="00731B20" w:rsidRPr="0082412B">
              <w:rPr>
                <w:rFonts w:eastAsia="MS Mincho"/>
                <w:sz w:val="22"/>
                <w:szCs w:val="22"/>
                <w:lang w:eastAsia="ja-JP"/>
              </w:rPr>
              <w:t>.</w:t>
            </w:r>
          </w:p>
        </w:tc>
        <w:tc>
          <w:tcPr>
            <w:tcW w:w="0" w:type="dxa"/>
            <w:shd w:val="clear" w:color="auto" w:fill="auto"/>
            <w:vAlign w:val="center"/>
          </w:tcPr>
          <w:p w14:paraId="5A32753E" w14:textId="50DB81BD"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C8A210" w14:textId="66A6580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0D3482EE" w14:textId="77777777" w:rsidTr="009B0AD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0EBCD8B5"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7DD2557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926B664" w14:textId="77777777"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82412B">
              <w:rPr>
                <w:rFonts w:eastAsia="MS Mincho"/>
                <w:szCs w:val="22"/>
                <w:lang w:eastAsia="ja-JP"/>
              </w:rPr>
              <w:t>One or more of the following techniques/</w:t>
            </w:r>
            <w:r w:rsidRPr="0082412B">
              <w:rPr>
                <w:rFonts w:eastAsia="MS Mincho"/>
                <w:lang w:eastAsia="zh-CN" w:bidi="ar-DZ"/>
              </w:rPr>
              <w:t>strategies</w:t>
            </w:r>
            <w:r w:rsidRPr="0082412B">
              <w:rPr>
                <w:rFonts w:eastAsia="MS Mincho"/>
                <w:szCs w:val="22"/>
                <w:lang w:eastAsia="ja-JP"/>
              </w:rPr>
              <w:t>:</w:t>
            </w:r>
          </w:p>
          <w:p w14:paraId="2D2FD84C" w14:textId="2DBAB90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Hardware-based full stack optimization </w:t>
            </w:r>
          </w:p>
          <w:p w14:paraId="1F899768" w14:textId="1BEB5223"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7C82224E" w14:textId="559F98E1"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276B0D03" w14:textId="46B0112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994CBF" w:rsidRPr="0082412B">
              <w:rPr>
                <w:rFonts w:eastAsia="MS Mincho"/>
                <w:sz w:val="22"/>
                <w:szCs w:val="22"/>
                <w:lang w:eastAsia="ja-JP"/>
              </w:rPr>
              <w:t>;</w:t>
            </w:r>
          </w:p>
          <w:p w14:paraId="50DEFD89" w14:textId="5FD806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994CBF" w:rsidRPr="0082412B">
              <w:rPr>
                <w:rFonts w:eastAsia="MS Mincho"/>
                <w:sz w:val="22"/>
                <w:szCs w:val="22"/>
                <w:lang w:eastAsia="ja-JP"/>
              </w:rPr>
              <w:t>;</w:t>
            </w:r>
          </w:p>
          <w:p w14:paraId="15B15B9F" w14:textId="162AFC1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machine l</w:t>
            </w:r>
            <w:r w:rsidR="00CF32EF" w:rsidRPr="0082412B">
              <w:rPr>
                <w:rFonts w:eastAsia="MS Mincho"/>
                <w:sz w:val="22"/>
                <w:szCs w:val="22"/>
                <w:lang w:eastAsia="ja-JP"/>
              </w:rPr>
              <w:t>earning 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 xml:space="preserve">specially when it involves large training of models; </w:t>
            </w:r>
          </w:p>
          <w:p w14:paraId="501496FC" w14:textId="5E73F6C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also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operations), in combination with accuracy and other similar </w:t>
            </w:r>
            <w:proofErr w:type="gramStart"/>
            <w:r w:rsidR="00CF32EF" w:rsidRPr="0082412B">
              <w:rPr>
                <w:rFonts w:eastAsia="MS Mincho"/>
                <w:sz w:val="22"/>
                <w:szCs w:val="22"/>
                <w:lang w:eastAsia="ja-JP"/>
              </w:rPr>
              <w:t>metrics;</w:t>
            </w:r>
            <w:proofErr w:type="gramEnd"/>
            <w:r w:rsidR="00CF32EF" w:rsidRPr="0082412B">
              <w:rPr>
                <w:rFonts w:eastAsia="MS Mincho"/>
                <w:sz w:val="22"/>
                <w:szCs w:val="22"/>
                <w:lang w:eastAsia="ja-JP"/>
              </w:rPr>
              <w:t xml:space="preserve"> </w:t>
            </w:r>
          </w:p>
          <w:p w14:paraId="40F1328A" w14:textId="45958CA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002CAEAE" w14:textId="0F88E25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w:t>
            </w:r>
            <w:r w:rsidR="00994CBF" w:rsidRPr="0082412B">
              <w:rPr>
                <w:rFonts w:eastAsia="MS Mincho"/>
                <w:sz w:val="22"/>
                <w:szCs w:val="22"/>
                <w:lang w:eastAsia="ja-JP"/>
              </w:rPr>
              <w:t>;</w:t>
            </w:r>
            <w:r w:rsidR="00CF32EF" w:rsidRPr="0082412B">
              <w:rPr>
                <w:rFonts w:eastAsia="MS Mincho"/>
                <w:sz w:val="22"/>
                <w:szCs w:val="22"/>
                <w:lang w:eastAsia="ja-JP"/>
              </w:rPr>
              <w:t xml:space="preserve"> and</w:t>
            </w:r>
          </w:p>
          <w:p w14:paraId="4D35F4D2" w14:textId="7A55DC6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FDEB31" w14:textId="60CA89C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543A89DF"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328FACEB" w14:textId="513DC963"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E37961"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4CE97FA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34D2D9B3"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17F66C11" w14:textId="1160970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994CBF" w:rsidRPr="0082412B">
              <w:rPr>
                <w:rFonts w:eastAsia="MS Mincho"/>
                <w:sz w:val="22"/>
                <w:szCs w:val="22"/>
                <w:lang w:eastAsia="ja-JP"/>
              </w:rPr>
              <w:t>;</w:t>
            </w:r>
          </w:p>
          <w:p w14:paraId="639C78F4" w14:textId="418F86F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994CBF" w:rsidRPr="0082412B">
              <w:rPr>
                <w:rFonts w:eastAsia="MS Mincho"/>
                <w:sz w:val="22"/>
                <w:szCs w:val="22"/>
                <w:lang w:eastAsia="ja-JP"/>
              </w:rPr>
              <w:t>;</w:t>
            </w:r>
          </w:p>
          <w:p w14:paraId="04D90C00" w14:textId="3A39A93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994CBF" w:rsidRPr="0082412B">
              <w:rPr>
                <w:rFonts w:eastAsia="MS Mincho"/>
                <w:sz w:val="22"/>
                <w:szCs w:val="22"/>
                <w:lang w:eastAsia="ja-JP"/>
              </w:rPr>
              <w:t>;</w:t>
            </w:r>
          </w:p>
          <w:p w14:paraId="15AE09EF" w14:textId="511E7E7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994CBF" w:rsidRPr="0082412B">
              <w:rPr>
                <w:rFonts w:eastAsia="MS Mincho"/>
                <w:sz w:val="22"/>
                <w:szCs w:val="22"/>
                <w:lang w:eastAsia="ja-JP"/>
              </w:rPr>
              <w:t>;</w:t>
            </w:r>
          </w:p>
          <w:p w14:paraId="50BFD690" w14:textId="19E7B936"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994CBF" w:rsidRPr="0082412B">
              <w:rPr>
                <w:rFonts w:eastAsia="MS Mincho"/>
                <w:sz w:val="22"/>
                <w:szCs w:val="22"/>
                <w:lang w:eastAsia="ja-JP"/>
              </w:rPr>
              <w:t>;</w:t>
            </w:r>
          </w:p>
          <w:p w14:paraId="6A9729C0" w14:textId="69B915B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994CBF" w:rsidRPr="0082412B">
              <w:rPr>
                <w:rFonts w:eastAsia="MS Mincho"/>
                <w:sz w:val="22"/>
                <w:szCs w:val="22"/>
                <w:lang w:eastAsia="ja-JP"/>
              </w:rPr>
              <w:t>;</w:t>
            </w:r>
          </w:p>
          <w:p w14:paraId="4429A9FA" w14:textId="21EEF255"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D6AC5FF" w14:textId="5515B7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451A760B"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64C81FB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C761C1A" w14:textId="21D11C88"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0A21031D" w14:textId="4E8DF0B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F813824" w14:textId="46FDDA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0B53974C" w14:textId="578F5D0A"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20DFE666" w14:textId="26E3D19C"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48969BD7" w14:textId="2BD12D76"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4E55734" w14:textId="3A2899D5"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D4F4665" w14:textId="3D1FE45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54C8F18" w14:textId="2986ABF6"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CB4177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vAlign w:val="center"/>
          </w:tcPr>
          <w:p w14:paraId="232F542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9BCDD18"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D7ADC0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3D56D6A0" w14:textId="0B8734D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w:t>
            </w:r>
            <w:r w:rsidR="00CF32EF" w:rsidRPr="0082412B">
              <w:rPr>
                <w:rFonts w:eastAsia="MS Mincho"/>
                <w:sz w:val="22"/>
                <w:szCs w:val="22"/>
                <w:lang w:eastAsia="ja-JP"/>
              </w:rPr>
              <w:t>ardware-based full stack optimization</w:t>
            </w:r>
            <w:r w:rsidR="00581BE4" w:rsidRPr="0082412B">
              <w:rPr>
                <w:rFonts w:eastAsia="MS Mincho"/>
                <w:sz w:val="22"/>
                <w:szCs w:val="22"/>
                <w:lang w:eastAsia="ja-JP"/>
              </w:rPr>
              <w:t>;</w:t>
            </w:r>
          </w:p>
          <w:p w14:paraId="47747DCF" w14:textId="13351B0A"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5B0B4531" w14:textId="5C75C7F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581BE4" w:rsidRPr="0082412B">
              <w:rPr>
                <w:rFonts w:eastAsia="MS Mincho"/>
                <w:sz w:val="22"/>
                <w:szCs w:val="22"/>
                <w:lang w:eastAsia="ja-JP"/>
              </w:rPr>
              <w:t>,</w:t>
            </w:r>
          </w:p>
          <w:p w14:paraId="5A6A3E38" w14:textId="2D84CF6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38E1C6E2" w14:textId="5B15949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48978C17" w14:textId="65F2F79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w:t>
            </w:r>
            <w:r w:rsidR="001D4BC8" w:rsidRPr="0082412B">
              <w:rPr>
                <w:rFonts w:eastAsia="MS Mincho"/>
                <w:sz w:val="22"/>
                <w:szCs w:val="22"/>
                <w:lang w:eastAsia="ja-JP"/>
              </w:rPr>
              <w:lastRenderedPageBreak/>
              <w:t xml:space="preserve">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78E62CD6" w14:textId="35124529"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581BE4" w:rsidRPr="0082412B">
              <w:rPr>
                <w:rFonts w:eastAsia="MS Mincho"/>
                <w:sz w:val="22"/>
                <w:szCs w:val="22"/>
                <w:lang w:eastAsia="ja-JP"/>
              </w:rPr>
              <w:t>,</w:t>
            </w:r>
          </w:p>
          <w:p w14:paraId="31530FD2" w14:textId="654EB981"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5A92AB5A" w14:textId="182F66B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47C48126" w14:textId="36CDF15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589B6665" w14:textId="6D83BCE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1404C8BE" w14:textId="5C3113D5" w:rsidR="00CF32EF" w:rsidRPr="0082412B" w:rsidRDefault="00DE365C" w:rsidP="00DE365C">
      <w:pPr>
        <w:pStyle w:val="Heading2"/>
        <w:rPr>
          <w:rFonts w:eastAsia="MS Mincho"/>
          <w:lang w:eastAsia="ja-JP"/>
        </w:rPr>
      </w:pPr>
      <w:bookmarkStart w:id="183" w:name="_Toc1280004806"/>
      <w:bookmarkStart w:id="184" w:name="_Toc84232224"/>
      <w:bookmarkStart w:id="185" w:name="_Toc86426513"/>
      <w:r w:rsidRPr="0082412B">
        <w:rPr>
          <w:rFonts w:eastAsia="MS Mincho"/>
          <w:lang w:eastAsia="ja-JP"/>
        </w:rPr>
        <w:t>9.3</w:t>
      </w:r>
      <w:r w:rsidRPr="0082412B">
        <w:rPr>
          <w:rFonts w:eastAsia="MS Mincho"/>
          <w:lang w:eastAsia="ja-JP"/>
        </w:rPr>
        <w:tab/>
      </w:r>
      <w:r w:rsidR="00CF32EF" w:rsidRPr="0082412B">
        <w:rPr>
          <w:rFonts w:eastAsia="MS Mincho"/>
          <w:lang w:eastAsia="ja-JP"/>
        </w:rPr>
        <w:t xml:space="preserve">Simulation applications using </w:t>
      </w:r>
      <w:r w:rsidR="00E37961" w:rsidRPr="0082412B">
        <w:rPr>
          <w:rFonts w:eastAsia="MS Mincho"/>
          <w:lang w:eastAsia="ja-JP"/>
        </w:rPr>
        <w:t xml:space="preserve">digital twin </w:t>
      </w:r>
      <w:r w:rsidR="00CF32EF" w:rsidRPr="0082412B">
        <w:rPr>
          <w:rFonts w:eastAsia="MS Mincho"/>
          <w:lang w:eastAsia="ja-JP"/>
        </w:rPr>
        <w:t>pattern</w:t>
      </w:r>
      <w:bookmarkEnd w:id="183"/>
      <w:bookmarkEnd w:id="184"/>
      <w:bookmarkEnd w:id="185"/>
    </w:p>
    <w:p w14:paraId="1695E356" w14:textId="71F244D3" w:rsidR="00CF32EF" w:rsidRPr="00747A4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simulation applications by applying </w:t>
      </w:r>
      <w:r w:rsidR="00E37961" w:rsidRPr="0082412B">
        <w:rPr>
          <w:rFonts w:eastAsia="MS Mincho"/>
          <w:lang w:eastAsia="ja-JP"/>
        </w:rPr>
        <w:t xml:space="preserve">the digital twin </w:t>
      </w:r>
      <w:r w:rsidRPr="0082412B">
        <w:rPr>
          <w:rFonts w:eastAsia="MS Mincho"/>
          <w:lang w:eastAsia="ja-JP"/>
        </w:rPr>
        <w:t xml:space="preserve">pattern, good practices for energy efficiency are summarized in </w:t>
      </w:r>
      <w:r w:rsidRPr="0082412B">
        <w:rPr>
          <w:rFonts w:eastAsia="MS Mincho"/>
          <w:lang w:eastAsia="zh-CN"/>
        </w:rPr>
        <w:t xml:space="preserve">Table </w:t>
      </w:r>
      <w:r w:rsidR="004F5F05" w:rsidRPr="0082412B">
        <w:rPr>
          <w:rFonts w:eastAsia="MS Mincho"/>
          <w:lang w:eastAsia="zh-CN"/>
        </w:rPr>
        <w:t>4</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B21D64" w:rsidRPr="00747A40" w14:paraId="7254E31A"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15D04788" w14:textId="7647564C" w:rsidR="00B21D64" w:rsidRPr="00747A40" w:rsidRDefault="00B21D64" w:rsidP="00B21D64">
            <w:pPr>
              <w:pStyle w:val="TableNoTitle0"/>
              <w:rPr>
                <w:rFonts w:eastAsia="MS Mincho"/>
                <w:b/>
                <w:bCs w:val="0"/>
                <w:color w:val="auto"/>
                <w:lang w:eastAsia="ja-JP"/>
              </w:rPr>
            </w:pPr>
            <w:bookmarkStart w:id="186" w:name="_Ref79760037"/>
            <w:bookmarkStart w:id="187" w:name="_Toc80866061"/>
            <w:bookmarkStart w:id="188" w:name="_Toc86429353"/>
            <w:r w:rsidRPr="00747A40">
              <w:rPr>
                <w:b/>
                <w:color w:val="auto"/>
              </w:rPr>
              <w:t xml:space="preserve">Table </w:t>
            </w:r>
            <w:bookmarkEnd w:id="186"/>
            <w:r w:rsidR="004F5F05" w:rsidRPr="00747A40">
              <w:rPr>
                <w:b/>
                <w:color w:val="auto"/>
              </w:rPr>
              <w:t>4</w:t>
            </w:r>
            <w:r w:rsidRPr="00747A40">
              <w:rPr>
                <w:b/>
                <w:color w:val="auto"/>
              </w:rPr>
              <w:t xml:space="preserve"> – Energy efficiency good practices for implementing simulation applications applying the </w:t>
            </w:r>
            <w:r w:rsidR="004F5F05" w:rsidRPr="00747A40">
              <w:rPr>
                <w:b/>
                <w:color w:val="auto"/>
              </w:rPr>
              <w:t xml:space="preserve">digital twin </w:t>
            </w:r>
            <w:r w:rsidRPr="00747A40">
              <w:rPr>
                <w:b/>
                <w:color w:val="auto"/>
              </w:rPr>
              <w:t>pattern</w:t>
            </w:r>
            <w:bookmarkEnd w:id="187"/>
            <w:bookmarkEnd w:id="188"/>
          </w:p>
        </w:tc>
      </w:tr>
      <w:tr w:rsidR="00581BE4" w:rsidRPr="0082412B" w14:paraId="3EEDDAAE"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07A46A40" w14:textId="77777777" w:rsidR="00CF32EF" w:rsidRPr="00747A40" w:rsidRDefault="00CF32EF" w:rsidP="00DE365C">
            <w:pPr>
              <w:pStyle w:val="Tablehead"/>
              <w:rPr>
                <w:rFonts w:eastAsia="MS Mincho"/>
                <w:b/>
                <w:color w:val="auto"/>
                <w:lang w:eastAsia="ja-JP"/>
              </w:rPr>
            </w:pPr>
            <w:r w:rsidRPr="00747A4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498CDE42"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3C376EFB"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35A96754"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Notes</w:t>
            </w:r>
          </w:p>
        </w:tc>
      </w:tr>
      <w:tr w:rsidR="00037826" w:rsidRPr="0082412B" w14:paraId="3007F936" w14:textId="77777777" w:rsidTr="00731B2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EB24E5"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1812" w:type="dxa"/>
            <w:shd w:val="clear" w:color="auto" w:fill="auto"/>
            <w:vAlign w:val="center"/>
          </w:tcPr>
          <w:p w14:paraId="5683CA8D" w14:textId="6DE19A15"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18FE6EA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73E88217" w14:textId="62A42E4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9D3A2BE" w14:textId="4F9087A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07172C91" w14:textId="76AFEE8C"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1F156C7A" w14:textId="565F608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13EF47D5" w14:textId="2406013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5DA3831B" w14:textId="1569785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4E97CA5" w14:textId="60994D3B"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Pr="0082412B">
              <w:rPr>
                <w:rFonts w:eastAsia="MS Mincho"/>
                <w:sz w:val="22"/>
                <w:szCs w:val="22"/>
                <w:lang w:eastAsia="ja-JP"/>
              </w:rPr>
              <w:t>.</w:t>
            </w:r>
          </w:p>
        </w:tc>
        <w:tc>
          <w:tcPr>
            <w:tcW w:w="1979" w:type="dxa"/>
            <w:shd w:val="clear" w:color="auto" w:fill="auto"/>
          </w:tcPr>
          <w:p w14:paraId="6C5FBDF9" w14:textId="35075B8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3B2281CE" w14:textId="77777777" w:rsidTr="00731B20">
        <w:trPr>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3CF05AEB"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6BDCBC17" w14:textId="4D4386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0E28AC94"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97164BC" w14:textId="52F3CF82"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1E325844" w14:textId="530A1819"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0C70E5A0" w14:textId="56A87FD6"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Pr="0082412B">
              <w:rPr>
                <w:rFonts w:eastAsia="MS Mincho"/>
                <w:sz w:val="22"/>
                <w:szCs w:val="22"/>
                <w:lang w:eastAsia="ja-JP"/>
              </w:rPr>
              <w:t>time-span determination;</w:t>
            </w:r>
          </w:p>
          <w:p w14:paraId="6225D216" w14:textId="52B206E7"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5FF98137" w14:textId="1716DE5B"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DEF20D" w14:textId="764EE0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60F892BF" w14:textId="42E969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 xml:space="preserve">8.3.2 </w:t>
            </w:r>
            <w:r w:rsidRPr="0082412B">
              <w:rPr>
                <w:rFonts w:eastAsia="MS Mincho"/>
                <w:lang w:eastAsia="ja-JP"/>
              </w:rPr>
              <w:lastRenderedPageBreak/>
              <w:t>and 8.3.3, respectively)</w:t>
            </w:r>
          </w:p>
        </w:tc>
      </w:tr>
      <w:tr w:rsidR="00037826" w:rsidRPr="0082412B" w14:paraId="721843F5" w14:textId="77777777" w:rsidTr="00731B2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35DA9334" w14:textId="77777777" w:rsidR="00CF32EF" w:rsidRPr="0082412B" w:rsidRDefault="00CF32EF" w:rsidP="00DE365C">
            <w:pPr>
              <w:pStyle w:val="Tabletext"/>
              <w:rPr>
                <w:rFonts w:eastAsia="MS Mincho"/>
                <w:color w:val="auto"/>
                <w:lang w:eastAsia="ja-JP"/>
              </w:rPr>
            </w:pPr>
            <w:r w:rsidRPr="0082412B">
              <w:rPr>
                <w:rFonts w:eastAsia="MS Mincho"/>
                <w:lang w:eastAsia="ja-JP"/>
              </w:rPr>
              <w:lastRenderedPageBreak/>
              <w:t>Smart gateways</w:t>
            </w:r>
          </w:p>
        </w:tc>
        <w:tc>
          <w:tcPr>
            <w:tcW w:w="1812" w:type="dxa"/>
            <w:shd w:val="clear" w:color="auto" w:fill="auto"/>
            <w:vAlign w:val="center"/>
          </w:tcPr>
          <w:p w14:paraId="1D4E03CA" w14:textId="08429A4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54F4245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521F94A" w14:textId="27714C8A"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736558C2" w14:textId="2653824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120AF241" w14:textId="4062E2FF"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48FC711E" w14:textId="2126D17A"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78C6D02" w14:textId="4F2D116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3EA8CB" w14:textId="4AF9DBA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BDE16A9" w14:textId="6494345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07363343" w14:textId="77777777" w:rsidTr="00731B20">
        <w:trPr>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27F40F42"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8FA173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0D587F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172CB75E" w14:textId="0F22112D"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 xml:space="preserve">hardware-based full stack optimization; </w:t>
            </w:r>
          </w:p>
          <w:p w14:paraId="29835256" w14:textId="6F1EA59C"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DFA8822" w14:textId="7F920773"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7F45407D" w14:textId="2034D691"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EC7E7D5" w14:textId="26184208"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615A9EC" w14:textId="0BAA001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3824B0E1" w14:textId="13D1CA92"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72A2822D" w14:textId="43A9B34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5F68DB67" w14:textId="604FC9D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54B5DD5A" w14:textId="77B803C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tcPr>
          <w:p w14:paraId="5FF9A4DA" w14:textId="70001506"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CA03C40" w14:textId="77777777" w:rsidTr="00731B2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5952AD"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Smart Systems </w:t>
            </w:r>
            <w:r w:rsidRPr="0082412B">
              <w:rPr>
                <w:rFonts w:eastAsia="MS Mincho"/>
                <w:lang w:eastAsia="ja-JP"/>
              </w:rPr>
              <w:lastRenderedPageBreak/>
              <w:t>(Edge/Fog Computing nodes)</w:t>
            </w:r>
          </w:p>
        </w:tc>
        <w:tc>
          <w:tcPr>
            <w:tcW w:w="1812" w:type="dxa"/>
            <w:shd w:val="clear" w:color="auto" w:fill="auto"/>
            <w:vAlign w:val="center"/>
          </w:tcPr>
          <w:p w14:paraId="0EC59F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Data storage</w:t>
            </w:r>
          </w:p>
        </w:tc>
        <w:tc>
          <w:tcPr>
            <w:tcW w:w="4253" w:type="dxa"/>
            <w:shd w:val="clear" w:color="auto" w:fill="auto"/>
          </w:tcPr>
          <w:p w14:paraId="4E8B6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5517D131" w14:textId="06DAC0F1"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007E72A3" w:rsidRPr="0082412B">
              <w:rPr>
                <w:rFonts w:eastAsia="MS Mincho"/>
                <w:sz w:val="22"/>
                <w:szCs w:val="22"/>
                <w:lang w:eastAsia="ja-JP"/>
              </w:rPr>
              <w:t>;</w:t>
            </w:r>
          </w:p>
          <w:p w14:paraId="0DC13798" w14:textId="77836586"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storage virtualization</w:t>
            </w:r>
            <w:r w:rsidR="007E72A3" w:rsidRPr="0082412B">
              <w:rPr>
                <w:rFonts w:eastAsia="MS Mincho"/>
                <w:sz w:val="22"/>
                <w:szCs w:val="22"/>
                <w:lang w:eastAsia="ja-JP"/>
              </w:rPr>
              <w:t>;</w:t>
            </w:r>
          </w:p>
          <w:p w14:paraId="487E802F" w14:textId="11C61795"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007E72A3" w:rsidRPr="0082412B">
              <w:rPr>
                <w:rFonts w:eastAsia="MS Mincho"/>
                <w:sz w:val="22"/>
                <w:szCs w:val="22"/>
                <w:lang w:eastAsia="ja-JP"/>
              </w:rPr>
              <w:t>;</w:t>
            </w:r>
          </w:p>
          <w:p w14:paraId="38086D3B" w14:textId="67F0890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007E72A3" w:rsidRPr="0082412B">
              <w:rPr>
                <w:rFonts w:eastAsia="MS Mincho"/>
                <w:sz w:val="22"/>
                <w:szCs w:val="22"/>
                <w:lang w:eastAsia="ja-JP"/>
              </w:rPr>
              <w:t>;</w:t>
            </w:r>
          </w:p>
          <w:p w14:paraId="36534853" w14:textId="7EC1B2AD"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007E72A3" w:rsidRPr="0082412B">
              <w:rPr>
                <w:rFonts w:eastAsia="MS Mincho"/>
                <w:sz w:val="22"/>
                <w:szCs w:val="22"/>
                <w:lang w:eastAsia="ja-JP"/>
              </w:rPr>
              <w:t>;</w:t>
            </w:r>
          </w:p>
          <w:p w14:paraId="340A7477" w14:textId="1E74B7F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007E72A3" w:rsidRPr="0082412B">
              <w:rPr>
                <w:rFonts w:eastAsia="MS Mincho"/>
                <w:sz w:val="22"/>
                <w:szCs w:val="22"/>
                <w:lang w:eastAsia="ja-JP"/>
              </w:rPr>
              <w:t>;</w:t>
            </w:r>
          </w:p>
          <w:p w14:paraId="1022CAAE" w14:textId="5F5A18C2"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technology</w:t>
            </w:r>
            <w:r w:rsidR="007E72A3" w:rsidRPr="0082412B">
              <w:rPr>
                <w:rFonts w:eastAsia="MS Mincho"/>
                <w:sz w:val="22"/>
                <w:szCs w:val="22"/>
                <w:lang w:eastAsia="ja-JP"/>
              </w:rPr>
              <w:t>.</w:t>
            </w:r>
          </w:p>
        </w:tc>
        <w:tc>
          <w:tcPr>
            <w:tcW w:w="1979" w:type="dxa"/>
            <w:shd w:val="clear" w:color="auto" w:fill="auto"/>
            <w:vAlign w:val="center"/>
          </w:tcPr>
          <w:p w14:paraId="21C639B3" w14:textId="4E337D0B"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0370BF7" w14:textId="77777777" w:rsidTr="00731B20">
        <w:trPr>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3A34543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490A512" w14:textId="2A2DB2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3C194F2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1FE33B5" w14:textId="3A9C2024"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00126480" w14:textId="45BAD6CC"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5CA62963" w14:textId="7BFC197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6D8E9F38" w14:textId="2DAC9930"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37F102C" w14:textId="4425A12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0C9C1FF6" w14:textId="2850DE3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82C7C7" w14:textId="210D81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617610AF" w14:textId="77777777" w:rsidTr="00731B2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7AD2C111"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245AE2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4637B7B5"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628F7FE8" w14:textId="4168FDC7" w:rsidR="00CF32EF" w:rsidRPr="0082412B" w:rsidRDefault="007E72A3"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hardware-based full stack optimization;</w:t>
            </w:r>
          </w:p>
          <w:p w14:paraId="362AE05E" w14:textId="542A616B"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5EE3E02" w14:textId="71B67AFC"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3FCD8D9F" w14:textId="0099092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BBEDDC2" w14:textId="0A014E3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44E42E0" w14:textId="6F22C2DD"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79687EB0" w14:textId="239A7BA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38D114C2" w14:textId="024FD4D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481622D4" w14:textId="4BA606E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1442FC61" w14:textId="002DDA78"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68D8D526" w14:textId="3B6416AD"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1045C3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096AE969" w14:textId="77777777" w:rsidR="00CF32EF" w:rsidRPr="0082412B" w:rsidRDefault="00CF32EF" w:rsidP="00DE365C">
            <w:pPr>
              <w:pStyle w:val="Tabletext"/>
              <w:rPr>
                <w:rFonts w:eastAsia="MS Mincho"/>
                <w:color w:val="auto"/>
                <w:lang w:eastAsia="ja-JP"/>
              </w:rPr>
            </w:pPr>
            <w:r w:rsidRPr="0082412B">
              <w:rPr>
                <w:rFonts w:eastAsia="MS Mincho"/>
                <w:lang w:eastAsia="ja-JP"/>
              </w:rPr>
              <w:t>Smart services/Cloud</w:t>
            </w:r>
          </w:p>
        </w:tc>
        <w:tc>
          <w:tcPr>
            <w:tcW w:w="1812" w:type="dxa"/>
            <w:shd w:val="clear" w:color="auto" w:fill="auto"/>
            <w:vAlign w:val="center"/>
          </w:tcPr>
          <w:p w14:paraId="658920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58BD745A"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77258CE4" w14:textId="635DC97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769AEBC1" w14:textId="239D449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30533EBB" w14:textId="3273E823"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049A49E7" w14:textId="4E83D44A"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2E11DEB6" w14:textId="7E278E1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7E99C401" w14:textId="599D2F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C015D09" w14:textId="246BB5D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w:t>
            </w:r>
            <w:r w:rsidR="000A4008" w:rsidRPr="0082412B">
              <w:rPr>
                <w:rFonts w:eastAsia="MS Mincho"/>
                <w:sz w:val="22"/>
                <w:szCs w:val="22"/>
                <w:lang w:eastAsia="ja-JP"/>
              </w:rPr>
              <w:t>y</w:t>
            </w:r>
            <w:r w:rsidRPr="0082412B">
              <w:rPr>
                <w:rFonts w:eastAsia="MS Mincho"/>
                <w:sz w:val="22"/>
                <w:szCs w:val="22"/>
                <w:lang w:eastAsia="ja-JP"/>
              </w:rPr>
              <w:t>.</w:t>
            </w:r>
          </w:p>
        </w:tc>
        <w:tc>
          <w:tcPr>
            <w:tcW w:w="1979" w:type="dxa"/>
            <w:shd w:val="clear" w:color="auto" w:fill="auto"/>
            <w:vAlign w:val="center"/>
          </w:tcPr>
          <w:p w14:paraId="0B5B1A15" w14:textId="09C6C94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2166BAB" w14:textId="77777777" w:rsidTr="00731B2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5F517EF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481C325" w14:textId="1DC111B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1128395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F2D4CDF" w14:textId="5FA69D6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17EAE7AC" w14:textId="1D7FC3F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29C6711A" w14:textId="58345D1D"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3CEDAE17" w14:textId="11526DAE"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053C7250" w14:textId="5A225D0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7AFA2540" w14:textId="2A23BDB9"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73FF4F" w14:textId="6FDC0F7A"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7A1642B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bottom w:val="none" w:sz="0" w:space="0" w:color="auto"/>
            </w:tcBorders>
            <w:shd w:val="clear" w:color="auto" w:fill="auto"/>
          </w:tcPr>
          <w:p w14:paraId="512D3D29"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4F90370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6A9B8E95" w14:textId="77777777" w:rsidR="00CF32EF" w:rsidRPr="0082412B" w:rsidRDefault="00CF32EF"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One or more of the following techniques/strategies:</w:t>
            </w:r>
          </w:p>
          <w:p w14:paraId="6CB9ED2D" w14:textId="56F68198"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w:t>
            </w:r>
            <w:r w:rsidR="00CF32EF" w:rsidRPr="0082412B">
              <w:rPr>
                <w:rFonts w:eastAsia="MS Mincho"/>
                <w:sz w:val="22"/>
                <w:szCs w:val="22"/>
                <w:lang w:eastAsia="ja-JP"/>
              </w:rPr>
              <w:t>ardware-based full stack optimization</w:t>
            </w:r>
            <w:r w:rsidRPr="0082412B">
              <w:rPr>
                <w:rFonts w:eastAsia="MS Mincho"/>
                <w:sz w:val="22"/>
                <w:szCs w:val="22"/>
                <w:lang w:eastAsia="ja-JP"/>
              </w:rPr>
              <w:t>;</w:t>
            </w:r>
            <w:r w:rsidR="00CF32EF" w:rsidRPr="0082412B">
              <w:rPr>
                <w:rFonts w:eastAsia="MS Mincho"/>
                <w:sz w:val="22"/>
                <w:szCs w:val="22"/>
                <w:lang w:eastAsia="ja-JP"/>
              </w:rPr>
              <w:t xml:space="preserve"> </w:t>
            </w:r>
          </w:p>
          <w:p w14:paraId="33CCCBA3" w14:textId="7033C1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52AD0275" w14:textId="76F7AF6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52441EF7" w14:textId="171103E6"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A64C91E" w14:textId="02CF3D3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27844025" w14:textId="636D06DA"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79D806B" w14:textId="68ACD42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10544C76" w14:textId="2F570FE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include the full training lifecycle in the calculations, which considers </w:t>
            </w:r>
            <w:r w:rsidR="00CF32EF" w:rsidRPr="0082412B">
              <w:rPr>
                <w:rFonts w:eastAsia="MS Mincho"/>
                <w:sz w:val="22"/>
                <w:szCs w:val="22"/>
                <w:lang w:eastAsia="ja-JP"/>
              </w:rPr>
              <w:lastRenderedPageBreak/>
              <w:t>previous attempts needed until everything is set up correctly</w:t>
            </w:r>
            <w:r w:rsidR="00E37961" w:rsidRPr="0082412B">
              <w:rPr>
                <w:rFonts w:eastAsia="MS Mincho"/>
                <w:sz w:val="22"/>
                <w:szCs w:val="22"/>
                <w:lang w:eastAsia="ja-JP"/>
              </w:rPr>
              <w:t>,</w:t>
            </w:r>
          </w:p>
          <w:p w14:paraId="0D05F834" w14:textId="3A0A38D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390F923F" w14:textId="4F4D43A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256A4CEF" w14:textId="35331F6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w:t>
            </w:r>
            <w:r w:rsidR="0034057E" w:rsidRPr="0082412B">
              <w:rPr>
                <w:rFonts w:eastAsia="MS Mincho"/>
                <w:lang w:eastAsia="ja-JP"/>
              </w:rPr>
              <w:t>8.4.2</w:t>
            </w:r>
          </w:p>
        </w:tc>
      </w:tr>
    </w:tbl>
    <w:p w14:paraId="224B85BA" w14:textId="77777777" w:rsidR="006560C5" w:rsidRPr="0082412B" w:rsidRDefault="006560C5">
      <w:pPr>
        <w:tabs>
          <w:tab w:val="clear" w:pos="794"/>
          <w:tab w:val="clear" w:pos="1191"/>
          <w:tab w:val="clear" w:pos="1588"/>
          <w:tab w:val="clear" w:pos="1985"/>
        </w:tabs>
        <w:overflowPunct/>
        <w:autoSpaceDE/>
        <w:autoSpaceDN/>
        <w:adjustRightInd/>
        <w:spacing w:before="0"/>
        <w:jc w:val="left"/>
        <w:textAlignment w:val="auto"/>
        <w:rPr>
          <w:b/>
          <w:sz w:val="28"/>
        </w:rPr>
      </w:pPr>
      <w:bookmarkStart w:id="189" w:name="_Toc444683715"/>
      <w:r w:rsidRPr="0082412B">
        <w:br w:type="page"/>
      </w:r>
    </w:p>
    <w:p w14:paraId="07BBBD0B" w14:textId="56F3D51A" w:rsidR="006560C5" w:rsidRPr="0082412B" w:rsidRDefault="006560C5" w:rsidP="006560C5">
      <w:pPr>
        <w:pStyle w:val="AnnexNoTitle0"/>
      </w:pPr>
      <w:r w:rsidRPr="0082412B">
        <w:lastRenderedPageBreak/>
        <w:t>Bibliography</w:t>
      </w:r>
      <w:bookmarkEnd w:id="189"/>
    </w:p>
    <w:p w14:paraId="7780E843" w14:textId="239F50AB" w:rsidR="005D2A2C" w:rsidRPr="0082412B" w:rsidRDefault="005D2A2C" w:rsidP="005D2A2C">
      <w:pPr>
        <w:pStyle w:val="Reftext"/>
        <w:tabs>
          <w:tab w:val="clear" w:pos="794"/>
          <w:tab w:val="clear" w:pos="1191"/>
          <w:tab w:val="clear" w:pos="1588"/>
          <w:tab w:val="clear" w:pos="1985"/>
        </w:tabs>
        <w:ind w:left="2970" w:hanging="2970"/>
        <w:jc w:val="both"/>
        <w:rPr>
          <w:szCs w:val="24"/>
        </w:rPr>
      </w:pPr>
      <w:bookmarkStart w:id="190" w:name="REF79"/>
      <w:bookmarkStart w:id="191" w:name="_Ref85538992"/>
      <w:r w:rsidRPr="0082412B">
        <w:rPr>
          <w:szCs w:val="24"/>
        </w:rPr>
        <w:sym w:font="Symbol" w:char="F05B"/>
      </w:r>
      <w:r w:rsidRPr="0082412B">
        <w:rPr>
          <w:szCs w:val="24"/>
        </w:rPr>
        <w:t>b-ITU-T L.1300</w:t>
      </w:r>
      <w:r w:rsidRPr="0082412B">
        <w:rPr>
          <w:szCs w:val="24"/>
        </w:rPr>
        <w:sym w:font="Symbol" w:char="F05D"/>
      </w:r>
      <w:bookmarkEnd w:id="190"/>
      <w:r w:rsidRPr="0082412B">
        <w:rPr>
          <w:szCs w:val="24"/>
        </w:rPr>
        <w:tab/>
        <w:t xml:space="preserve">Recommendation ITU-T L.1300 (2015), </w:t>
      </w:r>
      <w:r w:rsidRPr="0082412B">
        <w:rPr>
          <w:i/>
          <w:szCs w:val="24"/>
        </w:rPr>
        <w:t>Best practices for green data centres</w:t>
      </w:r>
      <w:bookmarkEnd w:id="191"/>
      <w:r w:rsidRPr="0082412B">
        <w:rPr>
          <w:szCs w:val="24"/>
        </w:rPr>
        <w:t>.</w:t>
      </w:r>
    </w:p>
    <w:p w14:paraId="316659C4" w14:textId="4A5B2797" w:rsidR="008D1441" w:rsidRPr="0082412B" w:rsidRDefault="008D1441" w:rsidP="009B0ADE">
      <w:pPr>
        <w:pStyle w:val="Reftext"/>
        <w:tabs>
          <w:tab w:val="clear" w:pos="794"/>
          <w:tab w:val="clear" w:pos="1191"/>
          <w:tab w:val="clear" w:pos="1588"/>
          <w:tab w:val="clear" w:pos="1985"/>
        </w:tabs>
        <w:ind w:left="2970" w:hanging="2970"/>
        <w:jc w:val="both"/>
      </w:pPr>
      <w:r w:rsidRPr="0082412B">
        <w:rPr>
          <w:iCs/>
        </w:rPr>
        <w:t>[b-ITU-T L.1330]</w:t>
      </w:r>
      <w:r w:rsidRPr="0082412B">
        <w:rPr>
          <w:iCs/>
        </w:rPr>
        <w:tab/>
      </w:r>
      <w:r w:rsidRPr="0082412B">
        <w:rPr>
          <w:szCs w:val="24"/>
        </w:rPr>
        <w:t>Recommendation ITU-T L.1330 (2015),</w:t>
      </w:r>
      <w:r w:rsidRPr="0082412B">
        <w:rPr>
          <w:i/>
          <w:szCs w:val="24"/>
        </w:rPr>
        <w:t xml:space="preserve"> Energy efficiency measurement and metrics for telecommunication networks</w:t>
      </w:r>
      <w:r w:rsidRPr="0082412B">
        <w:t>.</w:t>
      </w:r>
    </w:p>
    <w:p w14:paraId="3071D38D" w14:textId="77777777" w:rsidR="0056710B" w:rsidRPr="0082412B" w:rsidRDefault="0056710B" w:rsidP="0056710B">
      <w:pPr>
        <w:pStyle w:val="Reftext"/>
        <w:tabs>
          <w:tab w:val="clear" w:pos="794"/>
          <w:tab w:val="clear" w:pos="1191"/>
          <w:tab w:val="clear" w:pos="1588"/>
          <w:tab w:val="clear" w:pos="1985"/>
        </w:tabs>
        <w:ind w:left="2970" w:hanging="2970"/>
        <w:jc w:val="both"/>
        <w:rPr>
          <w:i/>
          <w:iCs/>
          <w:szCs w:val="24"/>
        </w:rPr>
      </w:pPr>
      <w:r w:rsidRPr="0082412B">
        <w:rPr>
          <w:bCs/>
        </w:rPr>
        <w:t>[b-ITU-T Y.2221]</w:t>
      </w:r>
      <w:r w:rsidRPr="0082412B">
        <w:rPr>
          <w:bCs/>
        </w:rPr>
        <w:tab/>
      </w:r>
      <w:r w:rsidRPr="0082412B">
        <w:rPr>
          <w:szCs w:val="24"/>
        </w:rPr>
        <w:t>Recommendation ITU-T Y.4105/</w:t>
      </w:r>
      <w:r w:rsidRPr="0082412B">
        <w:rPr>
          <w:bCs/>
        </w:rPr>
        <w:t xml:space="preserve">ITU-T Y.2221 (2010), </w:t>
      </w:r>
      <w:r w:rsidRPr="0082412B">
        <w:rPr>
          <w:i/>
          <w:iCs/>
          <w:szCs w:val="24"/>
        </w:rPr>
        <w:t>Requirements for support of ubiquitous sensor network (USN) applications and services in the NGN environment</w:t>
      </w:r>
      <w:r w:rsidRPr="0082412B">
        <w:rPr>
          <w:iCs/>
          <w:szCs w:val="24"/>
        </w:rPr>
        <w:t>.</w:t>
      </w:r>
    </w:p>
    <w:p w14:paraId="14DC06E7" w14:textId="7B7A1675" w:rsidR="00047FC2" w:rsidRPr="0082412B" w:rsidRDefault="00047FC2"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bookmarkStart w:id="192" w:name="REF1"/>
      <w:bookmarkEnd w:id="192"/>
      <w:r w:rsidRPr="0082412B">
        <w:rPr>
          <w:szCs w:val="24"/>
        </w:rPr>
        <w:t>b-ITU-T Y.3502</w:t>
      </w:r>
      <w:r w:rsidRPr="0082412B">
        <w:rPr>
          <w:szCs w:val="24"/>
        </w:rPr>
        <w:sym w:font="Symbol" w:char="F05D"/>
      </w:r>
      <w:r w:rsidRPr="0082412B">
        <w:rPr>
          <w:szCs w:val="24"/>
        </w:rPr>
        <w:tab/>
        <w:t xml:space="preserve">Recommendation ITU-T Y.3502 (2014), </w:t>
      </w:r>
      <w:r w:rsidRPr="0082412B">
        <w:rPr>
          <w:i/>
          <w:iCs/>
          <w:szCs w:val="24"/>
        </w:rPr>
        <w:t>Information technology – Cloud computing – Reference architecture</w:t>
      </w:r>
      <w:r w:rsidRPr="0082412B">
        <w:rPr>
          <w:szCs w:val="24"/>
        </w:rPr>
        <w:t>.</w:t>
      </w:r>
    </w:p>
    <w:p w14:paraId="2392E41D" w14:textId="29DDF020" w:rsidR="007032AA" w:rsidRPr="0082412B" w:rsidRDefault="007032AA" w:rsidP="005D2A2C">
      <w:pPr>
        <w:pStyle w:val="Reftext"/>
        <w:tabs>
          <w:tab w:val="clear" w:pos="794"/>
          <w:tab w:val="clear" w:pos="1191"/>
          <w:tab w:val="clear" w:pos="1588"/>
          <w:tab w:val="clear" w:pos="1985"/>
        </w:tabs>
        <w:ind w:left="2970" w:hanging="2970"/>
        <w:jc w:val="both"/>
        <w:rPr>
          <w:i/>
          <w:iCs/>
          <w:szCs w:val="24"/>
        </w:rPr>
      </w:pPr>
      <w:bookmarkStart w:id="193" w:name="REF78"/>
      <w:r w:rsidRPr="0082412B">
        <w:rPr>
          <w:bCs/>
        </w:rPr>
        <w:t>[b-ITU-T Y.3600]</w:t>
      </w:r>
      <w:r w:rsidRPr="0082412B">
        <w:rPr>
          <w:szCs w:val="24"/>
        </w:rPr>
        <w:t xml:space="preserve"> </w:t>
      </w:r>
      <w:r w:rsidRPr="0082412B">
        <w:rPr>
          <w:szCs w:val="24"/>
        </w:rPr>
        <w:tab/>
        <w:t xml:space="preserve">Recommendation ITU-T Y.3600 (2015), </w:t>
      </w:r>
      <w:r w:rsidRPr="0082412B">
        <w:rPr>
          <w:i/>
          <w:iCs/>
          <w:szCs w:val="24"/>
        </w:rPr>
        <w:t>Big data – Cloud computing based requirements and capabilities.</w:t>
      </w:r>
    </w:p>
    <w:p w14:paraId="4251B8FE" w14:textId="391970A7" w:rsidR="008E5F5F" w:rsidRPr="0082412B" w:rsidRDefault="008E5F5F" w:rsidP="005D2A2C">
      <w:pPr>
        <w:pStyle w:val="Reftext"/>
        <w:tabs>
          <w:tab w:val="clear" w:pos="794"/>
          <w:tab w:val="clear" w:pos="1191"/>
          <w:tab w:val="clear" w:pos="1588"/>
          <w:tab w:val="clear" w:pos="1985"/>
        </w:tabs>
        <w:ind w:left="2970" w:hanging="2970"/>
        <w:jc w:val="both"/>
        <w:rPr>
          <w:i/>
          <w:iCs/>
          <w:szCs w:val="24"/>
        </w:rPr>
      </w:pPr>
      <w:r w:rsidRPr="0082412B">
        <w:t>[b-ITU-T Y.4051]</w:t>
      </w:r>
      <w:r w:rsidRPr="0082412B">
        <w:tab/>
      </w:r>
      <w:r w:rsidRPr="0082412B">
        <w:rPr>
          <w:szCs w:val="24"/>
        </w:rPr>
        <w:t>Recommendation ITU-T</w:t>
      </w:r>
      <w:r w:rsidRPr="0082412B">
        <w:t xml:space="preserve"> Y.4051 (2019), </w:t>
      </w:r>
      <w:r w:rsidRPr="0082412B">
        <w:rPr>
          <w:i/>
        </w:rPr>
        <w:t>Vocabulary for smart cities and communities</w:t>
      </w:r>
      <w:r w:rsidRPr="0082412B">
        <w:t>.</w:t>
      </w:r>
    </w:p>
    <w:p w14:paraId="7E8D21FE" w14:textId="5EFC5151" w:rsidR="007E56FD" w:rsidRPr="0082412B" w:rsidRDefault="00303A34">
      <w:pPr>
        <w:pStyle w:val="Reftext"/>
        <w:tabs>
          <w:tab w:val="clear" w:pos="794"/>
          <w:tab w:val="clear" w:pos="1191"/>
          <w:tab w:val="clear" w:pos="1588"/>
          <w:tab w:val="clear" w:pos="1985"/>
        </w:tabs>
        <w:ind w:left="2970" w:hanging="2970"/>
        <w:jc w:val="both"/>
        <w:rPr>
          <w:i/>
          <w:iCs/>
          <w:szCs w:val="24"/>
        </w:rPr>
      </w:pPr>
      <w:r w:rsidRPr="0082412B">
        <w:rPr>
          <w:szCs w:val="24"/>
        </w:rPr>
        <w:sym w:font="Symbol" w:char="F05B"/>
      </w:r>
      <w:r w:rsidR="005D2A2C" w:rsidRPr="0082412B">
        <w:rPr>
          <w:szCs w:val="24"/>
        </w:rPr>
        <w:t>b-ITU FG-AI4EE D.WG3-2</w:t>
      </w:r>
      <w:r w:rsidRPr="0082412B">
        <w:rPr>
          <w:szCs w:val="24"/>
        </w:rPr>
        <w:sym w:font="Symbol" w:char="F05D"/>
      </w:r>
      <w:bookmarkEnd w:id="193"/>
      <w:r w:rsidRPr="0082412B">
        <w:rPr>
          <w:szCs w:val="24"/>
        </w:rPr>
        <w:tab/>
        <w:t xml:space="preserve">ITU FG-AI4EE D.WG3-2 (2021), </w:t>
      </w:r>
      <w:r w:rsidRPr="0082412B">
        <w:rPr>
          <w:i/>
          <w:iCs/>
          <w:szCs w:val="24"/>
        </w:rPr>
        <w:t>Smart energy saving of 5G base station: Based on AI and other emerging technologies to forecast and optimize the management of 5G wireless network energy consumption</w:t>
      </w:r>
      <w:r w:rsidRPr="0082412B">
        <w:rPr>
          <w:szCs w:val="24"/>
        </w:rPr>
        <w:t xml:space="preserve">. Available [2021-11-09] at: </w:t>
      </w:r>
      <w:hyperlink r:id="rId34" w:history="1">
        <w:r w:rsidRPr="0082412B">
          <w:rPr>
            <w:rStyle w:val="Hyperlink"/>
            <w:sz w:val="16"/>
            <w:szCs w:val="16"/>
          </w:rPr>
          <w:t>https://www.itu.int/pub/publications.aspx?lang=en&amp;parent=T-FG-AI4EE-2021-D.WG3.02</w:t>
        </w:r>
      </w:hyperlink>
    </w:p>
    <w:p w14:paraId="5C2E9089" w14:textId="2A189259" w:rsidR="000F2106" w:rsidRPr="0082412B" w:rsidRDefault="000F2106">
      <w:pPr>
        <w:pStyle w:val="Reftext"/>
        <w:tabs>
          <w:tab w:val="clear" w:pos="794"/>
          <w:tab w:val="clear" w:pos="1191"/>
          <w:tab w:val="clear" w:pos="1588"/>
          <w:tab w:val="clear" w:pos="1985"/>
        </w:tabs>
        <w:ind w:left="2970" w:hanging="2970"/>
        <w:jc w:val="both"/>
        <w:rPr>
          <w:i/>
          <w:iCs/>
          <w:szCs w:val="24"/>
        </w:rPr>
      </w:pPr>
      <w:r w:rsidRPr="0082412B">
        <w:t>[b-ISO 5127]</w:t>
      </w:r>
      <w:r w:rsidRPr="0082412B">
        <w:rPr>
          <w:szCs w:val="24"/>
        </w:rPr>
        <w:tab/>
      </w:r>
      <w:r w:rsidRPr="0082412B">
        <w:t xml:space="preserve">ISO 5127, </w:t>
      </w:r>
      <w:r w:rsidRPr="0082412B">
        <w:rPr>
          <w:i/>
          <w:iCs/>
          <w:szCs w:val="24"/>
        </w:rPr>
        <w:t>Information and documentation</w:t>
      </w:r>
      <w:r w:rsidRPr="0082412B">
        <w:rPr>
          <w:rFonts w:hint="eastAsia"/>
          <w:i/>
          <w:iCs/>
          <w:szCs w:val="24"/>
        </w:rPr>
        <w:t> </w:t>
      </w:r>
      <w:r w:rsidRPr="0082412B">
        <w:rPr>
          <w:i/>
          <w:iCs/>
          <w:szCs w:val="24"/>
        </w:rPr>
        <w:t>– Foundation and vocabulary.</w:t>
      </w:r>
    </w:p>
    <w:p w14:paraId="0BB32259" w14:textId="0A557586" w:rsidR="004E31B7" w:rsidRPr="0082412B" w:rsidRDefault="004E31B7" w:rsidP="009B0ADE">
      <w:pPr>
        <w:pStyle w:val="Reftext"/>
        <w:tabs>
          <w:tab w:val="clear" w:pos="794"/>
          <w:tab w:val="clear" w:pos="1191"/>
          <w:tab w:val="clear" w:pos="1588"/>
          <w:tab w:val="clear" w:pos="1985"/>
        </w:tabs>
        <w:ind w:left="2970" w:hanging="2970"/>
        <w:jc w:val="both"/>
        <w:rPr>
          <w:i/>
          <w:iCs/>
          <w:szCs w:val="24"/>
        </w:rPr>
      </w:pPr>
      <w:r w:rsidRPr="0082412B">
        <w:rPr>
          <w:szCs w:val="24"/>
        </w:rPr>
        <w:t>[b-ISO/IEC 20924]</w:t>
      </w:r>
      <w:r w:rsidRPr="0082412B">
        <w:rPr>
          <w:szCs w:val="24"/>
        </w:rPr>
        <w:tab/>
        <w:t xml:space="preserve">ISO/IEC 20924:2021, </w:t>
      </w:r>
      <w:r w:rsidRPr="0082412B">
        <w:rPr>
          <w:i/>
          <w:szCs w:val="24"/>
        </w:rPr>
        <w:t>Information technology</w:t>
      </w:r>
      <w:r w:rsidR="008903D8" w:rsidRPr="0082412B">
        <w:rPr>
          <w:rFonts w:hint="eastAsia"/>
          <w:i/>
          <w:iCs/>
          <w:szCs w:val="24"/>
        </w:rPr>
        <w:t> </w:t>
      </w:r>
      <w:r w:rsidR="008903D8" w:rsidRPr="0082412B">
        <w:rPr>
          <w:i/>
          <w:iCs/>
          <w:szCs w:val="24"/>
        </w:rPr>
        <w:t>–</w:t>
      </w:r>
      <w:r w:rsidRPr="0082412B">
        <w:rPr>
          <w:i/>
          <w:szCs w:val="24"/>
        </w:rPr>
        <w:t xml:space="preserve"> Internet of Things (IoT)</w:t>
      </w:r>
      <w:r w:rsidR="008903D8" w:rsidRPr="0082412B">
        <w:rPr>
          <w:rFonts w:hint="eastAsia"/>
          <w:i/>
          <w:iCs/>
          <w:szCs w:val="24"/>
        </w:rPr>
        <w:t> </w:t>
      </w:r>
      <w:r w:rsidR="008903D8" w:rsidRPr="0082412B">
        <w:rPr>
          <w:i/>
          <w:iCs/>
          <w:szCs w:val="24"/>
        </w:rPr>
        <w:t>–</w:t>
      </w:r>
      <w:r w:rsidRPr="0082412B">
        <w:rPr>
          <w:i/>
          <w:szCs w:val="24"/>
        </w:rPr>
        <w:t xml:space="preserve"> Vocabulary</w:t>
      </w:r>
      <w:r w:rsidRPr="0082412B">
        <w:rPr>
          <w:i/>
          <w:iCs/>
          <w:szCs w:val="24"/>
        </w:rPr>
        <w:t>.</w:t>
      </w:r>
    </w:p>
    <w:p w14:paraId="1A8D3C54" w14:textId="6DFC4CCD" w:rsidR="0025672E" w:rsidRPr="0082412B" w:rsidRDefault="0025672E" w:rsidP="0025672E">
      <w:pPr>
        <w:pStyle w:val="Reftext"/>
        <w:tabs>
          <w:tab w:val="clear" w:pos="794"/>
          <w:tab w:val="clear" w:pos="1191"/>
          <w:tab w:val="clear" w:pos="1588"/>
          <w:tab w:val="clear" w:pos="1985"/>
        </w:tabs>
        <w:ind w:left="2970" w:hanging="2970"/>
        <w:jc w:val="both"/>
        <w:rPr>
          <w:i/>
          <w:szCs w:val="24"/>
        </w:rPr>
      </w:pPr>
      <w:r w:rsidRPr="0082412B">
        <w:t>[b-ISO/IEC TR 23188]</w:t>
      </w:r>
      <w:r w:rsidRPr="0082412B">
        <w:tab/>
        <w:t>ISO/IEC TR 23188:2020</w:t>
      </w:r>
      <w:r w:rsidRPr="0082412B">
        <w:rPr>
          <w:szCs w:val="24"/>
        </w:rPr>
        <w:t xml:space="preserve">, </w:t>
      </w:r>
      <w:r w:rsidRPr="0082412B">
        <w:rPr>
          <w:i/>
          <w:szCs w:val="24"/>
        </w:rPr>
        <w:t>Information technology – Cloud computing – Edge computing landscape</w:t>
      </w:r>
      <w:r w:rsidR="008E5F5F" w:rsidRPr="0082412B">
        <w:rPr>
          <w:i/>
          <w:szCs w:val="24"/>
        </w:rPr>
        <w:t>.</w:t>
      </w:r>
    </w:p>
    <w:p w14:paraId="031B54FB" w14:textId="6EA40F5A" w:rsidR="008E5F5F" w:rsidRPr="0082412B" w:rsidRDefault="008E5F5F" w:rsidP="0025672E">
      <w:pPr>
        <w:pStyle w:val="Reftext"/>
        <w:tabs>
          <w:tab w:val="clear" w:pos="794"/>
          <w:tab w:val="clear" w:pos="1191"/>
          <w:tab w:val="clear" w:pos="1588"/>
          <w:tab w:val="clear" w:pos="1985"/>
        </w:tabs>
        <w:ind w:left="2970" w:hanging="2970"/>
        <w:jc w:val="both"/>
        <w:rPr>
          <w:i/>
          <w:szCs w:val="24"/>
        </w:rPr>
      </w:pPr>
      <w:r w:rsidRPr="0082412B">
        <w:t>[b-ISO/TR 24464]</w:t>
      </w:r>
      <w:r w:rsidRPr="0082412B">
        <w:tab/>
        <w:t>ISO/TR 24464</w:t>
      </w:r>
      <w:r w:rsidRPr="0082412B">
        <w:rPr>
          <w:rFonts w:cs="Arial"/>
          <w:color w:val="333333"/>
          <w:lang w:val="en"/>
        </w:rPr>
        <w:t xml:space="preserve"> :2020, </w:t>
      </w:r>
      <w:r w:rsidRPr="0082412B">
        <w:rPr>
          <w:rFonts w:cs="Arial"/>
          <w:i/>
          <w:color w:val="333333"/>
          <w:lang w:val="en"/>
        </w:rPr>
        <w:t>Automation systems and integration</w:t>
      </w:r>
      <w:r w:rsidR="00F63A39" w:rsidRPr="0082412B">
        <w:rPr>
          <w:i/>
          <w:szCs w:val="24"/>
        </w:rPr>
        <w:t> –</w:t>
      </w:r>
      <w:r w:rsidRPr="0082412B">
        <w:rPr>
          <w:rFonts w:cs="Arial"/>
          <w:i/>
          <w:color w:val="333333"/>
          <w:lang w:val="en"/>
        </w:rPr>
        <w:t xml:space="preserve"> Industrial data</w:t>
      </w:r>
      <w:r w:rsidR="00F63A39" w:rsidRPr="0082412B">
        <w:rPr>
          <w:i/>
          <w:szCs w:val="24"/>
        </w:rPr>
        <w:t> –</w:t>
      </w:r>
      <w:r w:rsidRPr="0082412B">
        <w:rPr>
          <w:rFonts w:cs="Arial"/>
          <w:i/>
          <w:color w:val="333333"/>
          <w:lang w:val="en"/>
        </w:rPr>
        <w:t xml:space="preserve"> Visualization elements of digital twins</w:t>
      </w:r>
      <w:r w:rsidR="00F63A39" w:rsidRPr="0082412B">
        <w:rPr>
          <w:rFonts w:cs="Arial"/>
          <w:color w:val="333333"/>
          <w:lang w:val="en"/>
        </w:rPr>
        <w:t>.</w:t>
      </w:r>
    </w:p>
    <w:p w14:paraId="2526E064" w14:textId="503559A1" w:rsidR="008D5663" w:rsidRPr="0082412B" w:rsidRDefault="008D5663" w:rsidP="0025672E">
      <w:pPr>
        <w:pStyle w:val="Reftext"/>
        <w:tabs>
          <w:tab w:val="clear" w:pos="794"/>
          <w:tab w:val="clear" w:pos="1191"/>
          <w:tab w:val="clear" w:pos="1588"/>
          <w:tab w:val="clear" w:pos="1985"/>
        </w:tabs>
        <w:ind w:left="2970" w:hanging="2970"/>
        <w:jc w:val="both"/>
        <w:rPr>
          <w:i/>
          <w:szCs w:val="24"/>
        </w:rPr>
      </w:pPr>
      <w:r w:rsidRPr="0082412B">
        <w:t>[b-ISO/IEC/IEEE 24765]</w:t>
      </w:r>
      <w:r w:rsidRPr="0082412B">
        <w:tab/>
        <w:t xml:space="preserve">ISO/IEC/IEEE 24765:2017, </w:t>
      </w:r>
      <w:r w:rsidRPr="0082412B">
        <w:rPr>
          <w:i/>
        </w:rPr>
        <w:t>Systems and software engineering</w:t>
      </w:r>
      <w:r w:rsidRPr="0082412B">
        <w:rPr>
          <w:i/>
          <w:szCs w:val="24"/>
        </w:rPr>
        <w:t> –</w:t>
      </w:r>
      <w:r w:rsidRPr="0082412B">
        <w:rPr>
          <w:i/>
        </w:rPr>
        <w:t xml:space="preserve"> Vocabulary</w:t>
      </w:r>
      <w:r w:rsidRPr="0082412B">
        <w:t>.</w:t>
      </w:r>
    </w:p>
    <w:p w14:paraId="1ED11AC6" w14:textId="2FD0E598" w:rsidR="00EE010E" w:rsidRPr="0082412B" w:rsidRDefault="00EE010E" w:rsidP="009B0ADE">
      <w:pPr>
        <w:pStyle w:val="Reftext"/>
        <w:tabs>
          <w:tab w:val="clear" w:pos="794"/>
          <w:tab w:val="clear" w:pos="1191"/>
          <w:tab w:val="clear" w:pos="1588"/>
          <w:tab w:val="clear" w:pos="1985"/>
        </w:tabs>
        <w:ind w:left="2970" w:hanging="2970"/>
        <w:jc w:val="both"/>
        <w:rPr>
          <w:i/>
          <w:szCs w:val="24"/>
        </w:rPr>
      </w:pPr>
      <w:r w:rsidRPr="0082412B">
        <w:t>[b-ISO/IEC TR 29119-11]</w:t>
      </w:r>
      <w:r w:rsidRPr="0082412B">
        <w:tab/>
        <w:t xml:space="preserve">ISO/IEC TR 29119-11:2020, </w:t>
      </w:r>
      <w:r w:rsidRPr="0082412B">
        <w:rPr>
          <w:i/>
          <w:szCs w:val="24"/>
        </w:rPr>
        <w:t>Software and systems engineering – Software testing – Part 11: Guidelines on the testing of AI-based systems</w:t>
      </w:r>
      <w:r w:rsidR="006F222B" w:rsidRPr="0082412B">
        <w:rPr>
          <w:szCs w:val="24"/>
        </w:rPr>
        <w:t>.</w:t>
      </w:r>
    </w:p>
    <w:p w14:paraId="535EF3B6" w14:textId="0F9EF1B7" w:rsidR="00047FC2" w:rsidRPr="0082412B" w:rsidRDefault="00047FC2" w:rsidP="009B0ADE">
      <w:pPr>
        <w:pStyle w:val="Reftext"/>
        <w:tabs>
          <w:tab w:val="clear" w:pos="794"/>
          <w:tab w:val="clear" w:pos="1191"/>
          <w:tab w:val="clear" w:pos="1588"/>
          <w:tab w:val="clear" w:pos="1985"/>
        </w:tabs>
        <w:ind w:left="2970" w:hanging="2970"/>
        <w:jc w:val="both"/>
        <w:rPr>
          <w:szCs w:val="24"/>
        </w:rPr>
      </w:pPr>
      <w:bookmarkStart w:id="194" w:name="REF2"/>
      <w:r w:rsidRPr="0082412B">
        <w:rPr>
          <w:szCs w:val="24"/>
        </w:rPr>
        <w:sym w:font="Symbol" w:char="F05B"/>
      </w:r>
      <w:r w:rsidRPr="0082412B">
        <w:rPr>
          <w:szCs w:val="24"/>
        </w:rPr>
        <w:t>b-ISO/IEC 30141</w:t>
      </w:r>
      <w:r w:rsidRPr="0082412B">
        <w:rPr>
          <w:szCs w:val="24"/>
        </w:rPr>
        <w:sym w:font="Symbol" w:char="F05D"/>
      </w:r>
      <w:bookmarkEnd w:id="194"/>
      <w:r w:rsidRPr="0082412B">
        <w:rPr>
          <w:szCs w:val="24"/>
        </w:rPr>
        <w:tab/>
        <w:t xml:space="preserve">ISO/IEC 30141:2018, </w:t>
      </w:r>
      <w:r w:rsidRPr="0082412B">
        <w:rPr>
          <w:i/>
          <w:iCs/>
          <w:szCs w:val="24"/>
        </w:rPr>
        <w:t>Internet of things (</w:t>
      </w:r>
      <w:proofErr w:type="spellStart"/>
      <w:r w:rsidRPr="0082412B">
        <w:rPr>
          <w:i/>
          <w:iCs/>
          <w:szCs w:val="24"/>
        </w:rPr>
        <w:t>loT</w:t>
      </w:r>
      <w:proofErr w:type="spellEnd"/>
      <w:r w:rsidRPr="0082412B">
        <w:rPr>
          <w:i/>
          <w:iCs/>
          <w:szCs w:val="24"/>
        </w:rPr>
        <w:t>) – Reference architecture</w:t>
      </w:r>
      <w:r w:rsidRPr="0082412B">
        <w:rPr>
          <w:szCs w:val="24"/>
        </w:rPr>
        <w:t>.</w:t>
      </w:r>
    </w:p>
    <w:p w14:paraId="51FF8424" w14:textId="6694F340" w:rsidR="00B37D65" w:rsidRPr="0082412B" w:rsidRDefault="00B37D65" w:rsidP="009B0ADE">
      <w:pPr>
        <w:pStyle w:val="Reftext"/>
        <w:tabs>
          <w:tab w:val="clear" w:pos="794"/>
          <w:tab w:val="clear" w:pos="1191"/>
          <w:tab w:val="clear" w:pos="1588"/>
          <w:tab w:val="clear" w:pos="1985"/>
        </w:tabs>
        <w:ind w:left="2970" w:hanging="2970"/>
        <w:jc w:val="both"/>
        <w:rPr>
          <w:rStyle w:val="Hyperlink"/>
          <w:szCs w:val="24"/>
        </w:rPr>
      </w:pPr>
      <w:bookmarkStart w:id="195" w:name="REF11"/>
      <w:bookmarkStart w:id="196" w:name="REF3"/>
      <w:r w:rsidRPr="0082412B">
        <w:rPr>
          <w:szCs w:val="24"/>
        </w:rPr>
        <w:sym w:font="Symbol" w:char="F05B"/>
      </w:r>
      <w:r w:rsidRPr="0082412B">
        <w:rPr>
          <w:szCs w:val="24"/>
          <w:lang w:val="it-IT"/>
        </w:rPr>
        <w:t>b-EC EGAI</w:t>
      </w:r>
      <w:r w:rsidRPr="0082412B">
        <w:rPr>
          <w:szCs w:val="24"/>
        </w:rPr>
        <w:sym w:font="Symbol" w:char="F05D"/>
      </w:r>
      <w:bookmarkEnd w:id="195"/>
      <w:r w:rsidRPr="0082412B">
        <w:rPr>
          <w:szCs w:val="24"/>
          <w:lang w:val="it-IT"/>
        </w:rPr>
        <w:tab/>
        <w:t xml:space="preserve">European Commission (2020). </w:t>
      </w:r>
      <w:r w:rsidRPr="0082412B">
        <w:rPr>
          <w:i/>
          <w:szCs w:val="24"/>
        </w:rPr>
        <w:t>Ethics guidelines for trustworthy AI.</w:t>
      </w:r>
      <w:r w:rsidRPr="0082412B">
        <w:rPr>
          <w:szCs w:val="24"/>
        </w:rPr>
        <w:t xml:space="preserve"> Brussels: European Commission. Available [2011-11-02] at: </w:t>
      </w:r>
      <w:r w:rsidRPr="0082412B">
        <w:rPr>
          <w:sz w:val="16"/>
          <w:szCs w:val="16"/>
        </w:rPr>
        <w:t>https://wayback.archive-it.org/12090/20201227221227/https://ec.europa.eu/digital-single-market/en/news/ethics-guidelines-trustworthy-ai</w:t>
      </w:r>
    </w:p>
    <w:p w14:paraId="599FB4ED" w14:textId="08720CD1" w:rsidR="003C21D2" w:rsidRPr="0082412B" w:rsidRDefault="003C21D2" w:rsidP="009B0ADE">
      <w:pPr>
        <w:pStyle w:val="Reftext"/>
        <w:tabs>
          <w:tab w:val="clear" w:pos="794"/>
          <w:tab w:val="clear" w:pos="1191"/>
          <w:tab w:val="clear" w:pos="1588"/>
          <w:tab w:val="clear" w:pos="1985"/>
        </w:tabs>
        <w:ind w:left="2970" w:hanging="2970"/>
        <w:jc w:val="both"/>
        <w:rPr>
          <w:rStyle w:val="Hyperlink"/>
          <w:szCs w:val="24"/>
        </w:rPr>
      </w:pPr>
      <w:bookmarkStart w:id="197" w:name="REF22"/>
      <w:r w:rsidRPr="0082412B">
        <w:rPr>
          <w:szCs w:val="24"/>
        </w:rPr>
        <w:sym w:font="Symbol" w:char="F05B"/>
      </w:r>
      <w:r w:rsidRPr="0082412B">
        <w:rPr>
          <w:szCs w:val="24"/>
        </w:rPr>
        <w:t xml:space="preserve">b-EC </w:t>
      </w:r>
      <w:proofErr w:type="spellStart"/>
      <w:r w:rsidRPr="0082412B">
        <w:rPr>
          <w:szCs w:val="24"/>
        </w:rPr>
        <w:t>Ecodesign</w:t>
      </w:r>
      <w:proofErr w:type="spellEnd"/>
      <w:r w:rsidRPr="0082412B">
        <w:rPr>
          <w:szCs w:val="24"/>
        </w:rPr>
        <w:t xml:space="preserve"> GL</w:t>
      </w:r>
      <w:r w:rsidRPr="0082412B">
        <w:rPr>
          <w:szCs w:val="24"/>
        </w:rPr>
        <w:sym w:font="Symbol" w:char="F05D"/>
      </w:r>
      <w:bookmarkEnd w:id="197"/>
      <w:r w:rsidRPr="0082412B">
        <w:rPr>
          <w:szCs w:val="24"/>
        </w:rPr>
        <w:tab/>
      </w:r>
      <w:r w:rsidRPr="0082412B">
        <w:rPr>
          <w:rStyle w:val="Hyperlink"/>
          <w:color w:val="000000" w:themeColor="text1"/>
          <w:szCs w:val="24"/>
          <w:u w:val="none"/>
        </w:rPr>
        <w:t xml:space="preserve">European </w:t>
      </w:r>
      <w:r w:rsidRPr="0082412B">
        <w:rPr>
          <w:szCs w:val="24"/>
        </w:rPr>
        <w:t>Commission</w:t>
      </w:r>
      <w:r w:rsidRPr="0082412B">
        <w:rPr>
          <w:rStyle w:val="Hyperlink"/>
          <w:color w:val="000000" w:themeColor="text1"/>
          <w:szCs w:val="24"/>
          <w:u w:val="none"/>
        </w:rPr>
        <w:t xml:space="preserve"> (2014). </w:t>
      </w:r>
      <w:r w:rsidRPr="0082412B">
        <w:rPr>
          <w:rStyle w:val="Hyperlink"/>
          <w:i/>
          <w:color w:val="000000" w:themeColor="text1"/>
          <w:szCs w:val="24"/>
          <w:u w:val="none"/>
        </w:rPr>
        <w:t xml:space="preserve">Guidelines accompanying Commission Regulation (EU) 617/213 implementing Directive 2009/125/EC of the European Parliament and of the Council </w:t>
      </w:r>
      <w:proofErr w:type="gramStart"/>
      <w:r w:rsidRPr="0082412B">
        <w:rPr>
          <w:rStyle w:val="Hyperlink"/>
          <w:i/>
          <w:color w:val="000000" w:themeColor="text1"/>
          <w:szCs w:val="24"/>
          <w:u w:val="none"/>
        </w:rPr>
        <w:t>in regards to</w:t>
      </w:r>
      <w:proofErr w:type="gram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ecodesign</w:t>
      </w:r>
      <w:proofErr w:type="spellEnd"/>
      <w:r w:rsidRPr="0082412B">
        <w:rPr>
          <w:rStyle w:val="Hyperlink"/>
          <w:i/>
          <w:color w:val="000000" w:themeColor="text1"/>
          <w:szCs w:val="24"/>
          <w:u w:val="none"/>
        </w:rPr>
        <w:t xml:space="preserve"> requirements for computers and computer servers.</w:t>
      </w:r>
      <w:r w:rsidRPr="0082412B">
        <w:rPr>
          <w:rStyle w:val="Hyperlink"/>
          <w:color w:val="000000" w:themeColor="text1"/>
          <w:szCs w:val="24"/>
          <w:u w:val="none"/>
        </w:rPr>
        <w:t xml:space="preserve"> Brussels: European Commission. 13 pp. </w:t>
      </w:r>
      <w:r w:rsidRPr="0082412B">
        <w:rPr>
          <w:szCs w:val="24"/>
        </w:rPr>
        <w:t xml:space="preserve">Available [viewed 2021-11-03] at: </w:t>
      </w:r>
      <w:hyperlink r:id="rId35" w:history="1">
        <w:r w:rsidRPr="0082412B">
          <w:rPr>
            <w:rStyle w:val="Hyperlink"/>
            <w:sz w:val="16"/>
            <w:szCs w:val="16"/>
          </w:rPr>
          <w:t>https://ec.europa.eu/energy/sites/ener/files/documents/comm_2013-617_imp_2009-125_directive.pdf</w:t>
        </w:r>
      </w:hyperlink>
    </w:p>
    <w:p w14:paraId="29BF8544" w14:textId="3C40A8B9" w:rsidR="002D0FA6" w:rsidRPr="0082412B" w:rsidRDefault="002D0FA6" w:rsidP="009B0ADE">
      <w:pPr>
        <w:pStyle w:val="Reftext"/>
        <w:tabs>
          <w:tab w:val="clear" w:pos="794"/>
          <w:tab w:val="clear" w:pos="1191"/>
          <w:tab w:val="clear" w:pos="1588"/>
          <w:tab w:val="clear" w:pos="1985"/>
        </w:tabs>
        <w:ind w:left="2970" w:hanging="2970"/>
        <w:jc w:val="both"/>
        <w:rPr>
          <w:szCs w:val="24"/>
        </w:rPr>
      </w:pPr>
      <w:bookmarkStart w:id="198" w:name="REF19"/>
      <w:r w:rsidRPr="0082412B">
        <w:rPr>
          <w:szCs w:val="24"/>
        </w:rPr>
        <w:lastRenderedPageBreak/>
        <w:sym w:font="Symbol" w:char="F05B"/>
      </w:r>
      <w:r w:rsidRPr="0082412B">
        <w:rPr>
          <w:szCs w:val="24"/>
        </w:rPr>
        <w:t>b-EC Reg 2019/424</w:t>
      </w:r>
      <w:r w:rsidRPr="0082412B">
        <w:rPr>
          <w:szCs w:val="24"/>
        </w:rPr>
        <w:sym w:font="Symbol" w:char="F05D"/>
      </w:r>
      <w:bookmarkEnd w:id="198"/>
      <w:r w:rsidRPr="0082412B">
        <w:rPr>
          <w:szCs w:val="24"/>
        </w:rPr>
        <w:tab/>
        <w:t xml:space="preserve">European Commission (2019). Commission Regulation (EU) 2019/424 of 15 March 2019 laying down </w:t>
      </w:r>
      <w:proofErr w:type="spellStart"/>
      <w:r w:rsidRPr="0082412B">
        <w:rPr>
          <w:szCs w:val="24"/>
        </w:rPr>
        <w:t>ecodesign</w:t>
      </w:r>
      <w:proofErr w:type="spellEnd"/>
      <w:r w:rsidRPr="0082412B">
        <w:rPr>
          <w:szCs w:val="24"/>
        </w:rPr>
        <w:t xml:space="preserve"> requirements for servers and data storage products pursuant to Directive 2009/125/EC of the European Parliament and of the Council and amending Commission Regulation (EU) No 617/2013.</w:t>
      </w:r>
      <w:r w:rsidRPr="0082412B">
        <w:rPr>
          <w:rStyle w:val="Hyperlink"/>
          <w:color w:val="505050"/>
          <w:szCs w:val="24"/>
          <w:u w:val="none"/>
        </w:rPr>
        <w:t xml:space="preserve"> </w:t>
      </w:r>
      <w:r w:rsidRPr="0082412B">
        <w:rPr>
          <w:rStyle w:val="Hyperlink"/>
          <w:i/>
          <w:color w:val="505050"/>
          <w:szCs w:val="24"/>
          <w:u w:val="none"/>
        </w:rPr>
        <w:t>Off J Eur Union</w:t>
      </w:r>
      <w:r w:rsidRPr="0082412B">
        <w:rPr>
          <w:rStyle w:val="Hyperlink"/>
          <w:color w:val="505050"/>
          <w:szCs w:val="24"/>
          <w:u w:val="none"/>
        </w:rPr>
        <w:t xml:space="preserve">. </w:t>
      </w:r>
      <w:r w:rsidRPr="0082412B">
        <w:rPr>
          <w:rStyle w:val="Hyperlink"/>
          <w:b/>
          <w:color w:val="505050"/>
          <w:szCs w:val="24"/>
          <w:u w:val="none"/>
        </w:rPr>
        <w:t>L74</w:t>
      </w:r>
      <w:r w:rsidRPr="0082412B">
        <w:rPr>
          <w:rStyle w:val="Hyperlink"/>
          <w:color w:val="505050"/>
          <w:szCs w:val="24"/>
          <w:u w:val="none"/>
        </w:rPr>
        <w:t xml:space="preserve">, pp. 46-66. </w:t>
      </w:r>
      <w:r w:rsidRPr="0082412B">
        <w:rPr>
          <w:szCs w:val="24"/>
        </w:rPr>
        <w:t xml:space="preserve">Available [viewed 2021-11-03] at: </w:t>
      </w:r>
      <w:hyperlink r:id="rId36" w:history="1">
        <w:r w:rsidRPr="0082412B">
          <w:rPr>
            <w:rStyle w:val="Hyperlink"/>
            <w:sz w:val="16"/>
            <w:szCs w:val="16"/>
          </w:rPr>
          <w:t>https://eur-lex.europa.eu/legal-content/EN/TXT/?qid=1553786820621&amp;uri=CELEX%3A32019R0424</w:t>
        </w:r>
      </w:hyperlink>
      <w:r w:rsidRPr="0082412B">
        <w:rPr>
          <w:rStyle w:val="Hyperlink"/>
          <w:sz w:val="16"/>
          <w:szCs w:val="16"/>
        </w:rPr>
        <w:t>.</w:t>
      </w:r>
    </w:p>
    <w:p w14:paraId="2381DED4" w14:textId="265626FA" w:rsidR="003B0866" w:rsidRPr="0082412B" w:rsidRDefault="003B0866"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b-EC SFC</w:t>
      </w:r>
      <w:r w:rsidRPr="0082412B">
        <w:rPr>
          <w:szCs w:val="24"/>
        </w:rPr>
        <w:sym w:font="Symbol" w:char="F05D"/>
      </w:r>
      <w:bookmarkEnd w:id="196"/>
      <w:r w:rsidRPr="0082412B">
        <w:rPr>
          <w:szCs w:val="24"/>
        </w:rPr>
        <w:tab/>
        <w:t>European Commission</w:t>
      </w:r>
      <w:r w:rsidR="002D0FA6" w:rsidRPr="0082412B">
        <w:rPr>
          <w:szCs w:val="24"/>
        </w:rPr>
        <w:t xml:space="preserve"> (2020).</w:t>
      </w:r>
      <w:r w:rsidRPr="0082412B">
        <w:rPr>
          <w:szCs w:val="24"/>
        </w:rPr>
        <w:t xml:space="preserve"> </w:t>
      </w:r>
      <w:r w:rsidRPr="0082412B">
        <w:rPr>
          <w:i/>
          <w:szCs w:val="24"/>
        </w:rPr>
        <w:t>2020 Strategic foresight report: Strategic foresight – Charting the course towards a more resilient Europe</w:t>
      </w:r>
      <w:r w:rsidRPr="0082412B">
        <w:rPr>
          <w:szCs w:val="24"/>
        </w:rPr>
        <w:t xml:space="preserve">. Brussels: European Commission. 42 pp. Available [viewed 2021-11-02] at: </w:t>
      </w:r>
      <w:hyperlink w:history="1"/>
      <w:r w:rsidRPr="0082412B">
        <w:rPr>
          <w:rStyle w:val="Hyperlink"/>
          <w:sz w:val="16"/>
          <w:szCs w:val="16"/>
        </w:rPr>
        <w:t>https://eur-lex.europa.eu/legal-content/EN/TXT/PDF/?uri=CELEX:52020DC0493&amp;from=EN</w:t>
      </w:r>
    </w:p>
    <w:p w14:paraId="4113B93E" w14:textId="5EF100ED" w:rsidR="00ED6D66" w:rsidRPr="0082412B" w:rsidRDefault="00ED6D66"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b-EU cloud market</w:t>
      </w:r>
      <w:r w:rsidRPr="0082412B">
        <w:rPr>
          <w:szCs w:val="24"/>
        </w:rPr>
        <w:sym w:font="Symbol" w:char="F05D"/>
      </w:r>
      <w:r w:rsidRPr="0082412B">
        <w:rPr>
          <w:szCs w:val="24"/>
        </w:rPr>
        <w:tab/>
      </w:r>
      <w:proofErr w:type="spellStart"/>
      <w:r w:rsidRPr="0082412B">
        <w:rPr>
          <w:rStyle w:val="Hyperlink"/>
          <w:color w:val="000000" w:themeColor="text1"/>
          <w:szCs w:val="24"/>
          <w:u w:val="none"/>
        </w:rPr>
        <w:t>Montevecchi</w:t>
      </w:r>
      <w:proofErr w:type="spellEnd"/>
      <w:r w:rsidRPr="0082412B">
        <w:rPr>
          <w:rStyle w:val="Hyperlink"/>
          <w:color w:val="000000" w:themeColor="text1"/>
          <w:szCs w:val="24"/>
          <w:u w:val="none"/>
        </w:rPr>
        <w:t xml:space="preserve">, F., Stickler, T., </w:t>
      </w:r>
      <w:proofErr w:type="spellStart"/>
      <w:r w:rsidRPr="0082412B">
        <w:rPr>
          <w:rStyle w:val="Hyperlink"/>
          <w:color w:val="000000" w:themeColor="text1"/>
          <w:szCs w:val="24"/>
          <w:u w:val="none"/>
        </w:rPr>
        <w:t>Hintemann</w:t>
      </w:r>
      <w:proofErr w:type="spellEnd"/>
      <w:r w:rsidRPr="0082412B">
        <w:rPr>
          <w:rStyle w:val="Hyperlink"/>
          <w:color w:val="000000" w:themeColor="text1"/>
          <w:szCs w:val="24"/>
          <w:u w:val="none"/>
        </w:rPr>
        <w:t xml:space="preserve">, R., Hinterholzer, S. (2020). </w:t>
      </w:r>
      <w:r w:rsidRPr="0082412B">
        <w:rPr>
          <w:rStyle w:val="Hyperlink"/>
          <w:i/>
          <w:color w:val="000000" w:themeColor="text1"/>
          <w:szCs w:val="24"/>
          <w:u w:val="none"/>
        </w:rPr>
        <w:t>Energy-efficient cloud computing technologies and policies for an eco-friendly cloud market: Final study report</w:t>
      </w:r>
      <w:r w:rsidRPr="0082412B">
        <w:rPr>
          <w:rStyle w:val="Hyperlink"/>
          <w:color w:val="000000" w:themeColor="text1"/>
          <w:szCs w:val="24"/>
          <w:u w:val="none"/>
        </w:rPr>
        <w:t>. Luxembourg: Publications Office of the European Union. 287 pp.</w:t>
      </w:r>
      <w:r w:rsidRPr="0082412B">
        <w:rPr>
          <w:szCs w:val="24"/>
        </w:rPr>
        <w:t xml:space="preserve"> </w:t>
      </w:r>
      <w:r w:rsidRPr="0082412B">
        <w:rPr>
          <w:rStyle w:val="Hyperlink"/>
          <w:color w:val="000000" w:themeColor="text1"/>
          <w:szCs w:val="24"/>
          <w:u w:val="none"/>
        </w:rPr>
        <w:t xml:space="preserve">Available [viewed 2021-11-04] from: </w:t>
      </w:r>
      <w:hyperlink r:id="rId37" w:history="1">
        <w:r w:rsidRPr="0082412B">
          <w:rPr>
            <w:rStyle w:val="Hyperlink"/>
            <w:sz w:val="16"/>
            <w:szCs w:val="16"/>
          </w:rPr>
          <w:t>http://op.euro</w:t>
        </w:r>
        <w:bookmarkStart w:id="199" w:name="REF49"/>
        <w:bookmarkEnd w:id="199"/>
        <w:r w:rsidRPr="0082412B">
          <w:rPr>
            <w:rStyle w:val="Hyperlink"/>
            <w:sz w:val="16"/>
            <w:szCs w:val="16"/>
          </w:rPr>
          <w:t>pa.eu/en/publication-detail/-/publication/bf276684-32bd-11eb-b27b-01aa75ed71a1/language-en</w:t>
        </w:r>
      </w:hyperlink>
    </w:p>
    <w:p w14:paraId="2EE935C6" w14:textId="4C13B290" w:rsidR="00674430" w:rsidRPr="0082412B" w:rsidRDefault="00674430"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b-EU D2012/27</w:t>
      </w:r>
      <w:r w:rsidRPr="0082412B">
        <w:rPr>
          <w:szCs w:val="24"/>
        </w:rPr>
        <w:sym w:font="Symbol" w:char="F05D"/>
      </w:r>
      <w:r w:rsidRPr="0082412B">
        <w:rPr>
          <w:szCs w:val="24"/>
        </w:rPr>
        <w:tab/>
        <w:t xml:space="preserve">European Union (2012). Directive 2012/27/EU of the European Parliament and of the Council of 25 October 2012 on energy efficiency. </w:t>
      </w:r>
      <w:r w:rsidRPr="0082412B">
        <w:rPr>
          <w:i/>
          <w:szCs w:val="24"/>
        </w:rPr>
        <w:t>Off. J. Eur. Union</w:t>
      </w:r>
      <w:r w:rsidRPr="0082412B">
        <w:rPr>
          <w:szCs w:val="24"/>
        </w:rPr>
        <w:t xml:space="preserve">, </w:t>
      </w:r>
      <w:r w:rsidRPr="0082412B">
        <w:rPr>
          <w:b/>
          <w:szCs w:val="24"/>
        </w:rPr>
        <w:t>L315</w:t>
      </w:r>
      <w:r w:rsidRPr="0082412B">
        <w:rPr>
          <w:szCs w:val="24"/>
        </w:rPr>
        <w:t>, pp. 1-56.</w:t>
      </w:r>
      <w:r w:rsidR="006F265E" w:rsidRPr="0082412B">
        <w:rPr>
          <w:szCs w:val="24"/>
        </w:rPr>
        <w:t xml:space="preserve"> Available [viewed 2021-11-11] at: </w:t>
      </w:r>
      <w:hyperlink r:id="rId38">
        <w:r w:rsidRPr="0082412B">
          <w:rPr>
            <w:rStyle w:val="Hyperlink"/>
            <w:sz w:val="16"/>
            <w:szCs w:val="16"/>
          </w:rPr>
          <w:t>https://eur-lex.europa.eu/legal-content/EN/TXT/PDF/?uri=CELEX:32012L0027&amp;from=EN</w:t>
        </w:r>
      </w:hyperlink>
      <w:r w:rsidRPr="0082412B">
        <w:rPr>
          <w:szCs w:val="24"/>
        </w:rPr>
        <w:t>.</w:t>
      </w:r>
    </w:p>
    <w:p w14:paraId="2A98D728" w14:textId="1835BAF7" w:rsidR="009F7B67" w:rsidRPr="0082412B" w:rsidRDefault="009F7B67" w:rsidP="005D2A2C">
      <w:pPr>
        <w:pStyle w:val="Reftext"/>
        <w:tabs>
          <w:tab w:val="clear" w:pos="794"/>
          <w:tab w:val="clear" w:pos="1191"/>
          <w:tab w:val="clear" w:pos="1588"/>
          <w:tab w:val="clear" w:pos="1985"/>
        </w:tabs>
        <w:ind w:left="2970" w:hanging="2970"/>
        <w:jc w:val="both"/>
        <w:rPr>
          <w:szCs w:val="24"/>
        </w:rPr>
      </w:pPr>
      <w:bookmarkStart w:id="200" w:name="REF62"/>
      <w:bookmarkStart w:id="201" w:name="REF20"/>
      <w:r w:rsidRPr="0082412B">
        <w:rPr>
          <w:szCs w:val="24"/>
        </w:rPr>
        <w:sym w:font="Symbol" w:char="F05B"/>
      </w:r>
      <w:r w:rsidRPr="0082412B">
        <w:rPr>
          <w:szCs w:val="24"/>
          <w:lang w:val="en-US"/>
        </w:rPr>
        <w:t>b-EU JRC TR106039</w:t>
      </w:r>
      <w:r w:rsidRPr="0082412B">
        <w:rPr>
          <w:szCs w:val="24"/>
        </w:rPr>
        <w:sym w:font="Symbol" w:char="F05D"/>
      </w:r>
      <w:bookmarkEnd w:id="200"/>
      <w:r w:rsidRPr="0082412B">
        <w:rPr>
          <w:szCs w:val="24"/>
          <w:lang w:val="en-US"/>
        </w:rPr>
        <w:tab/>
        <w:t xml:space="preserve">Bertoldi, P. </w:t>
      </w:r>
      <w:r w:rsidRPr="0082412B">
        <w:rPr>
          <w:szCs w:val="24"/>
        </w:rPr>
        <w:t xml:space="preserve">(2017). </w:t>
      </w:r>
      <w:r w:rsidRPr="0082412B">
        <w:rPr>
          <w:i/>
          <w:szCs w:val="24"/>
        </w:rPr>
        <w:t>EU code of conduct on energy consumption of broadband equipment</w:t>
      </w:r>
      <w:r w:rsidRPr="0082412B">
        <w:rPr>
          <w:szCs w:val="24"/>
        </w:rPr>
        <w:t>, Version 6, EUR 28519 EN, JRC Technical Report, JRC106039. Available [</w:t>
      </w:r>
      <w:r w:rsidRPr="0082412B">
        <w:rPr>
          <w:rStyle w:val="Hyperlink"/>
          <w:color w:val="000000" w:themeColor="text1"/>
          <w:szCs w:val="24"/>
          <w:u w:val="none"/>
        </w:rPr>
        <w:t>viewed 2021-11-08</w:t>
      </w:r>
      <w:r w:rsidRPr="0082412B">
        <w:rPr>
          <w:szCs w:val="24"/>
        </w:rPr>
        <w:t xml:space="preserve">] from: </w:t>
      </w:r>
      <w:r w:rsidRPr="0082412B">
        <w:rPr>
          <w:sz w:val="16"/>
          <w:szCs w:val="16"/>
        </w:rPr>
        <w:t>https://op.europa.eu/en/publication-detail/-/publication/700037d4-150d-11e7-808e-01aa75ed71a1/language-en</w:t>
      </w:r>
    </w:p>
    <w:p w14:paraId="2826E4AE" w14:textId="4403FF94"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lang w:val="it-IT"/>
        </w:rPr>
        <w:t>b-EU JRC TR108354</w:t>
      </w:r>
      <w:r w:rsidRPr="0082412B">
        <w:rPr>
          <w:szCs w:val="24"/>
        </w:rPr>
        <w:sym w:font="Symbol" w:char="F05D"/>
      </w:r>
      <w:bookmarkEnd w:id="201"/>
      <w:r w:rsidRPr="0082412B">
        <w:rPr>
          <w:szCs w:val="24"/>
          <w:lang w:val="it-IT"/>
        </w:rPr>
        <w:tab/>
        <w:t>Bertoldi, P., Avgerinou, M., Castellazzi, L</w:t>
      </w:r>
      <w:r w:rsidRPr="0082412B">
        <w:rPr>
          <w:rStyle w:val="Hyperlink"/>
          <w:color w:val="000000" w:themeColor="text1"/>
          <w:szCs w:val="24"/>
          <w:u w:val="none"/>
          <w:lang w:val="it-IT"/>
        </w:rPr>
        <w:t xml:space="preserve"> (2017). </w:t>
      </w:r>
      <w:r w:rsidRPr="0082412B">
        <w:rPr>
          <w:rStyle w:val="Hyperlink"/>
          <w:i/>
          <w:color w:val="000000" w:themeColor="text1"/>
          <w:szCs w:val="24"/>
          <w:u w:val="none"/>
        </w:rPr>
        <w:t xml:space="preserve">Trends in data centre energy consumption under the European </w:t>
      </w:r>
      <w:r w:rsidR="00837F4D" w:rsidRPr="0082412B">
        <w:rPr>
          <w:rStyle w:val="Hyperlink"/>
          <w:i/>
          <w:color w:val="000000" w:themeColor="text1"/>
          <w:szCs w:val="24"/>
          <w:u w:val="none"/>
        </w:rPr>
        <w:t>code of conduct for data centre energy efficiency </w:t>
      </w:r>
      <w:r w:rsidRPr="0082412B">
        <w:rPr>
          <w:rStyle w:val="Hyperlink"/>
          <w:i/>
          <w:color w:val="000000" w:themeColor="text1"/>
          <w:szCs w:val="24"/>
          <w:u w:val="none"/>
        </w:rPr>
        <w:t>– EUR 28874 EN,</w:t>
      </w:r>
      <w:r w:rsidRPr="0082412B">
        <w:rPr>
          <w:rStyle w:val="Hyperlink"/>
          <w:color w:val="000000" w:themeColor="text1"/>
          <w:szCs w:val="24"/>
          <w:u w:val="none"/>
        </w:rPr>
        <w:t xml:space="preserve"> </w:t>
      </w:r>
      <w:r w:rsidRPr="0082412B">
        <w:rPr>
          <w:szCs w:val="24"/>
        </w:rPr>
        <w:t>JRC Technical Report 108354.</w:t>
      </w:r>
      <w:r w:rsidRPr="0082412B">
        <w:rPr>
          <w:iCs/>
          <w:szCs w:val="24"/>
        </w:rPr>
        <w:t xml:space="preserve"> Luxembourg: Publications Office of the European Union. 43 pp.</w:t>
      </w:r>
      <w:r w:rsidRPr="0082412B">
        <w:rPr>
          <w:szCs w:val="24"/>
        </w:rPr>
        <w:t xml:space="preserve"> Available [viewed 2021-11-03] at: </w:t>
      </w:r>
      <w:hyperlink r:id="rId39" w:history="1">
        <w:r w:rsidRPr="0082412B">
          <w:rPr>
            <w:rStyle w:val="Hyperlink"/>
            <w:sz w:val="16"/>
            <w:szCs w:val="16"/>
          </w:rPr>
          <w:t>https://publications.jrc.ec.europa.eu/repository/bitstream/JRC108354/kjna28874enn.pdf</w:t>
        </w:r>
      </w:hyperlink>
    </w:p>
    <w:p w14:paraId="3800A170" w14:textId="4C9F0BEE" w:rsidR="000F7381" w:rsidRPr="0082412B" w:rsidRDefault="000F7381" w:rsidP="005D2A2C">
      <w:pPr>
        <w:pStyle w:val="Reftext"/>
        <w:tabs>
          <w:tab w:val="clear" w:pos="794"/>
          <w:tab w:val="clear" w:pos="1191"/>
          <w:tab w:val="clear" w:pos="1588"/>
          <w:tab w:val="clear" w:pos="1985"/>
        </w:tabs>
        <w:ind w:left="2970" w:hanging="2970"/>
        <w:jc w:val="both"/>
        <w:rPr>
          <w:sz w:val="16"/>
          <w:szCs w:val="16"/>
        </w:rPr>
      </w:pPr>
      <w:bookmarkStart w:id="202" w:name="REF46"/>
      <w:r w:rsidRPr="0082412B">
        <w:rPr>
          <w:szCs w:val="24"/>
        </w:rPr>
        <w:sym w:font="Symbol" w:char="F05B"/>
      </w:r>
      <w:r w:rsidRPr="0082412B">
        <w:rPr>
          <w:szCs w:val="24"/>
        </w:rPr>
        <w:t>b-EU JRC TR119571</w:t>
      </w:r>
      <w:r w:rsidRPr="0082412B">
        <w:rPr>
          <w:szCs w:val="24"/>
        </w:rPr>
        <w:sym w:font="Symbol" w:char="F05D"/>
      </w:r>
      <w:bookmarkEnd w:id="202"/>
      <w:r w:rsidRPr="0082412B">
        <w:rPr>
          <w:szCs w:val="24"/>
        </w:rPr>
        <w:tab/>
      </w:r>
      <w:r w:rsidRPr="0082412B">
        <w:rPr>
          <w:rStyle w:val="Hyperlink"/>
          <w:color w:val="000000" w:themeColor="text1"/>
          <w:szCs w:val="24"/>
          <w:u w:val="none"/>
        </w:rPr>
        <w:t xml:space="preserve">Acton, M. </w:t>
      </w:r>
      <w:r w:rsidRPr="0082412B">
        <w:rPr>
          <w:szCs w:val="24"/>
        </w:rPr>
        <w:t>Bertoldi</w:t>
      </w:r>
      <w:r w:rsidRPr="0082412B">
        <w:rPr>
          <w:rStyle w:val="Hyperlink"/>
          <w:color w:val="000000" w:themeColor="text1"/>
          <w:szCs w:val="24"/>
          <w:u w:val="none"/>
        </w:rPr>
        <w:t xml:space="preserve"> P., Booth J. (2021). 2021 </w:t>
      </w:r>
      <w:r w:rsidRPr="0082412B">
        <w:rPr>
          <w:rStyle w:val="Hyperlink"/>
          <w:i/>
          <w:color w:val="000000" w:themeColor="text1"/>
          <w:szCs w:val="24"/>
          <w:u w:val="none"/>
        </w:rPr>
        <w:t>Best practice guidelines for the EU code of conduct on data centre energy efficiency</w:t>
      </w:r>
      <w:r w:rsidRPr="0082412B">
        <w:rPr>
          <w:rStyle w:val="Hyperlink"/>
          <w:color w:val="000000" w:themeColor="text1"/>
          <w:szCs w:val="24"/>
          <w:u w:val="none"/>
        </w:rPr>
        <w:t xml:space="preserve">, version 12.1.0 (final version), JRC Technical Report 119571. </w:t>
      </w:r>
      <w:proofErr w:type="spellStart"/>
      <w:r w:rsidRPr="0082412B">
        <w:rPr>
          <w:rStyle w:val="Hyperlink"/>
          <w:color w:val="000000" w:themeColor="text1"/>
          <w:szCs w:val="24"/>
          <w:u w:val="none"/>
        </w:rPr>
        <w:t>Ispra</w:t>
      </w:r>
      <w:proofErr w:type="spellEnd"/>
      <w:r w:rsidRPr="0082412B">
        <w:rPr>
          <w:szCs w:val="24"/>
        </w:rPr>
        <w:t xml:space="preserve">: </w:t>
      </w:r>
      <w:r w:rsidRPr="0082412B">
        <w:rPr>
          <w:rStyle w:val="Hyperlink"/>
          <w:color w:val="000000" w:themeColor="text1"/>
          <w:szCs w:val="24"/>
          <w:u w:val="none"/>
        </w:rPr>
        <w:t xml:space="preserve">European Commission, .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r w:rsidRPr="0082412B">
        <w:rPr>
          <w:sz w:val="16"/>
          <w:szCs w:val="16"/>
        </w:rPr>
        <w:t>https://e3p.jrc.ec.europa.eu/sites/default/files/documents/publications/jrc123653_jrc119571_2021_best_practice_guidelines_final_v1_1.pdf</w:t>
      </w:r>
    </w:p>
    <w:p w14:paraId="32C419C0" w14:textId="0FCDA41D" w:rsidR="00261C4E" w:rsidRPr="0082412B" w:rsidRDefault="00261C4E" w:rsidP="009B0ADE">
      <w:pPr>
        <w:pStyle w:val="Reftext"/>
        <w:tabs>
          <w:tab w:val="clear" w:pos="794"/>
          <w:tab w:val="clear" w:pos="1191"/>
          <w:tab w:val="clear" w:pos="1588"/>
          <w:tab w:val="clear" w:pos="1985"/>
        </w:tabs>
        <w:ind w:left="2970" w:hanging="2970"/>
        <w:jc w:val="both"/>
        <w:rPr>
          <w:rStyle w:val="Hyperlink"/>
          <w:szCs w:val="24"/>
        </w:rPr>
      </w:pPr>
      <w:bookmarkStart w:id="203" w:name="REF17"/>
      <w:r w:rsidRPr="0082412B">
        <w:rPr>
          <w:szCs w:val="24"/>
        </w:rPr>
        <w:sym w:font="Symbol" w:char="F05B"/>
      </w:r>
      <w:proofErr w:type="gramStart"/>
      <w:r w:rsidRPr="00F31A28">
        <w:rPr>
          <w:szCs w:val="24"/>
          <w:lang w:val="fr-CH"/>
        </w:rPr>
        <w:t>b</w:t>
      </w:r>
      <w:proofErr w:type="gramEnd"/>
      <w:r w:rsidRPr="00F31A28">
        <w:rPr>
          <w:szCs w:val="24"/>
          <w:lang w:val="fr-CH"/>
        </w:rPr>
        <w:t>-EU JRC TR124168</w:t>
      </w:r>
      <w:r w:rsidRPr="0082412B">
        <w:rPr>
          <w:szCs w:val="24"/>
        </w:rPr>
        <w:sym w:font="Symbol" w:char="F05D"/>
      </w:r>
      <w:bookmarkEnd w:id="203"/>
      <w:r w:rsidRPr="00F31A28">
        <w:rPr>
          <w:szCs w:val="24"/>
          <w:lang w:val="fr-CH"/>
        </w:rPr>
        <w:tab/>
      </w:r>
      <w:proofErr w:type="spellStart"/>
      <w:r w:rsidRPr="00F31A28">
        <w:rPr>
          <w:szCs w:val="24"/>
          <w:lang w:val="fr-CH"/>
        </w:rPr>
        <w:t>Nativi</w:t>
      </w:r>
      <w:proofErr w:type="spellEnd"/>
      <w:r w:rsidRPr="00F31A28">
        <w:rPr>
          <w:szCs w:val="24"/>
          <w:lang w:val="fr-CH"/>
        </w:rPr>
        <w:t xml:space="preserve">, S., </w:t>
      </w:r>
      <w:proofErr w:type="spellStart"/>
      <w:r w:rsidRPr="00F31A28">
        <w:rPr>
          <w:szCs w:val="24"/>
          <w:lang w:val="fr-CH"/>
        </w:rPr>
        <w:t>Craglia</w:t>
      </w:r>
      <w:proofErr w:type="spellEnd"/>
      <w:r w:rsidRPr="00F31A28">
        <w:rPr>
          <w:szCs w:val="24"/>
          <w:lang w:val="fr-CH"/>
        </w:rPr>
        <w:t xml:space="preserve">, M. (2021). </w:t>
      </w:r>
      <w:r w:rsidRPr="0082412B">
        <w:rPr>
          <w:i/>
          <w:szCs w:val="24"/>
        </w:rPr>
        <w:t>Destination Earth: Ecosystem architecture description, EUR 30646 EN</w:t>
      </w:r>
      <w:r w:rsidRPr="0082412B">
        <w:rPr>
          <w:szCs w:val="24"/>
        </w:rPr>
        <w:t>, JRC Technical Report 124168</w:t>
      </w:r>
      <w:r w:rsidRPr="0082412B">
        <w:rPr>
          <w:iCs/>
          <w:szCs w:val="24"/>
        </w:rPr>
        <w:t>. Luxembourg: Publications Office of the European Union</w:t>
      </w:r>
      <w:r w:rsidRPr="0082412B">
        <w:rPr>
          <w:szCs w:val="24"/>
        </w:rPr>
        <w:t xml:space="preserve">. 83 pp. Available [viewed 2021-11-03] from: </w:t>
      </w:r>
      <w:r w:rsidRPr="0082412B">
        <w:rPr>
          <w:sz w:val="16"/>
          <w:szCs w:val="16"/>
        </w:rPr>
        <w:t>https://op.europa.eu/de/publication-detail/-/publication/78e15712-8c53-11eb-b85c-01aa75ed71a1/language-en/format-PDF/source-197616568</w:t>
      </w:r>
      <w:r w:rsidRPr="0082412B">
        <w:rPr>
          <w:rStyle w:val="Hyperlink"/>
          <w:szCs w:val="24"/>
        </w:rPr>
        <w:t xml:space="preserve"> </w:t>
      </w:r>
    </w:p>
    <w:p w14:paraId="10EDF551" w14:textId="023DA465" w:rsidR="00ED07EC" w:rsidRPr="0082412B" w:rsidRDefault="00ED07EC" w:rsidP="009B0ADE">
      <w:pPr>
        <w:pStyle w:val="Reftext"/>
        <w:tabs>
          <w:tab w:val="clear" w:pos="794"/>
          <w:tab w:val="clear" w:pos="1191"/>
          <w:tab w:val="clear" w:pos="1588"/>
          <w:tab w:val="clear" w:pos="1985"/>
        </w:tabs>
        <w:ind w:left="2970" w:hanging="2970"/>
        <w:jc w:val="both"/>
        <w:rPr>
          <w:szCs w:val="24"/>
        </w:rPr>
      </w:pPr>
      <w:r w:rsidRPr="0082412B">
        <w:rPr>
          <w:szCs w:val="24"/>
        </w:rPr>
        <w:t>[b-NIST FCPS]</w:t>
      </w:r>
      <w:r w:rsidRPr="0082412B">
        <w:rPr>
          <w:szCs w:val="24"/>
        </w:rPr>
        <w:tab/>
        <w:t xml:space="preserve">Cyber Physical Systems Public Working Group (2016). </w:t>
      </w:r>
      <w:r w:rsidRPr="0082412B">
        <w:rPr>
          <w:i/>
          <w:szCs w:val="24"/>
        </w:rPr>
        <w:t>Framework for cyber-physical systems</w:t>
      </w:r>
      <w:r w:rsidRPr="0082412B">
        <w:rPr>
          <w:szCs w:val="24"/>
        </w:rPr>
        <w:t>, Release 1.0. Gaithersburg, MD: National Institute of Standards and Technology. 266 pp.</w:t>
      </w:r>
    </w:p>
    <w:p w14:paraId="26365D55" w14:textId="67CF576F" w:rsidR="00533A48" w:rsidRPr="0082412B" w:rsidRDefault="00533A48" w:rsidP="009B0ADE">
      <w:pPr>
        <w:pStyle w:val="Reftext"/>
        <w:tabs>
          <w:tab w:val="clear" w:pos="794"/>
          <w:tab w:val="clear" w:pos="1191"/>
          <w:tab w:val="clear" w:pos="1588"/>
          <w:tab w:val="clear" w:pos="1985"/>
        </w:tabs>
        <w:ind w:left="2970" w:hanging="2970"/>
        <w:jc w:val="both"/>
        <w:rPr>
          <w:szCs w:val="24"/>
        </w:rPr>
      </w:pPr>
      <w:r w:rsidRPr="0082412B">
        <w:rPr>
          <w:szCs w:val="24"/>
        </w:rPr>
        <w:t>[b-NIST SP 800-145]</w:t>
      </w:r>
      <w:r w:rsidRPr="0082412B">
        <w:rPr>
          <w:szCs w:val="24"/>
        </w:rPr>
        <w:tab/>
        <w:t xml:space="preserve">Mell, P., Grance, T. (2011). </w:t>
      </w:r>
      <w:r w:rsidRPr="0082412B">
        <w:rPr>
          <w:i/>
          <w:szCs w:val="24"/>
        </w:rPr>
        <w:t xml:space="preserve">The NIST definition of cloud computing: Recommendations of the National Institute of Standards and </w:t>
      </w:r>
      <w:r w:rsidRPr="0082412B">
        <w:rPr>
          <w:i/>
          <w:szCs w:val="24"/>
        </w:rPr>
        <w:lastRenderedPageBreak/>
        <w:t xml:space="preserve">Technology, </w:t>
      </w:r>
      <w:r w:rsidRPr="0082412B">
        <w:rPr>
          <w:szCs w:val="24"/>
        </w:rPr>
        <w:t>Special Publication 800-145. Gaithersburg, MD: National Institute of Standards and Technology. 3 pp.</w:t>
      </w:r>
    </w:p>
    <w:p w14:paraId="185A1C69" w14:textId="7E1AB310" w:rsidR="005C4AEB" w:rsidRPr="0082412B" w:rsidRDefault="005C4AEB" w:rsidP="005C4AEB">
      <w:pPr>
        <w:pStyle w:val="Reftext"/>
        <w:tabs>
          <w:tab w:val="clear" w:pos="794"/>
          <w:tab w:val="clear" w:pos="1191"/>
          <w:tab w:val="clear" w:pos="1588"/>
          <w:tab w:val="clear" w:pos="1985"/>
        </w:tabs>
        <w:ind w:left="2970" w:hanging="2970"/>
        <w:jc w:val="both"/>
        <w:rPr>
          <w:color w:val="505050"/>
        </w:rPr>
      </w:pPr>
      <w:r w:rsidRPr="0082412B">
        <w:sym w:font="Symbol" w:char="F05B"/>
      </w:r>
      <w:r w:rsidR="00265111" w:rsidRPr="0082412B">
        <w:t>b-Adams</w:t>
      </w:r>
      <w:r w:rsidRPr="0082412B">
        <w:sym w:font="Symbol" w:char="F05D"/>
      </w:r>
      <w:r w:rsidRPr="0082412B">
        <w:tab/>
      </w:r>
      <w:r w:rsidRPr="0082412B">
        <w:rPr>
          <w:rStyle w:val="Hyperlink"/>
          <w:color w:val="000000" w:themeColor="text1"/>
          <w:u w:val="none"/>
        </w:rPr>
        <w:t xml:space="preserve">Adams, J., </w:t>
      </w:r>
      <w:r w:rsidRPr="0082412B">
        <w:rPr>
          <w:szCs w:val="24"/>
        </w:rPr>
        <w:t>Cser</w:t>
      </w:r>
      <w:r w:rsidRPr="0082412B">
        <w:rPr>
          <w:rStyle w:val="Hyperlink"/>
          <w:color w:val="000000" w:themeColor="text1"/>
          <w:u w:val="none"/>
        </w:rPr>
        <w:t xml:space="preserve">, A. (2017). </w:t>
      </w:r>
      <w:r w:rsidRPr="0082412B">
        <w:rPr>
          <w:rStyle w:val="Hyperlink"/>
          <w:i/>
          <w:color w:val="000000" w:themeColor="text1"/>
          <w:u w:val="none"/>
        </w:rPr>
        <w:t>Control the cloud, before the cloud controls you – Forrester data: Cloud security solutions forecast, 2016 to 2021 (global)</w:t>
      </w:r>
      <w:r w:rsidRPr="0082412B">
        <w:rPr>
          <w:rStyle w:val="Hyperlink"/>
          <w:color w:val="000000" w:themeColor="text1"/>
          <w:u w:val="none"/>
        </w:rPr>
        <w:t xml:space="preserve">. </w:t>
      </w:r>
      <w:r w:rsidR="00265111" w:rsidRPr="0082412B">
        <w:rPr>
          <w:rStyle w:val="Hyperlink"/>
          <w:color w:val="000000" w:themeColor="text1"/>
          <w:u w:val="none"/>
        </w:rPr>
        <w:t>Mumbai: Tata Communications. 20 pp</w:t>
      </w:r>
      <w:r w:rsidRPr="0082412B">
        <w:rPr>
          <w:rStyle w:val="Hyperlink"/>
          <w:color w:val="000000" w:themeColor="text1"/>
          <w:u w:val="none"/>
        </w:rPr>
        <w:t>. Available [</w:t>
      </w:r>
      <w:r w:rsidRPr="0082412B">
        <w:rPr>
          <w:rStyle w:val="Hyperlink"/>
          <w:color w:val="000000" w:themeColor="text1"/>
          <w:szCs w:val="24"/>
          <w:u w:val="none"/>
        </w:rPr>
        <w:t>viewed 2021-11-10</w:t>
      </w:r>
      <w:r w:rsidRPr="0082412B">
        <w:rPr>
          <w:rStyle w:val="Hyperlink"/>
          <w:color w:val="000000" w:themeColor="text1"/>
          <w:u w:val="none"/>
        </w:rPr>
        <w:t xml:space="preserve">] </w:t>
      </w:r>
      <w:r w:rsidR="00265111" w:rsidRPr="0082412B">
        <w:rPr>
          <w:rStyle w:val="Hyperlink"/>
          <w:color w:val="000000" w:themeColor="text1"/>
          <w:u w:val="none"/>
        </w:rPr>
        <w:t>at</w:t>
      </w:r>
      <w:r w:rsidRPr="0082412B">
        <w:rPr>
          <w:rStyle w:val="Hyperlink"/>
          <w:color w:val="000000" w:themeColor="text1"/>
          <w:u w:val="none"/>
        </w:rPr>
        <w:t xml:space="preserve">: </w:t>
      </w:r>
      <w:r w:rsidRPr="0082412B">
        <w:rPr>
          <w:rStyle w:val="Hyperlink"/>
          <w:sz w:val="16"/>
          <w:szCs w:val="16"/>
        </w:rPr>
        <w:t>https://www.tatacommunications.com/wp-content/uploads/2019/02/Forrester-Report.pdf</w:t>
      </w:r>
    </w:p>
    <w:p w14:paraId="501C9C0A" w14:textId="0003977A" w:rsidR="007C1F6D" w:rsidRPr="0082412B" w:rsidRDefault="007C1F6D" w:rsidP="005D2A2C">
      <w:pPr>
        <w:pStyle w:val="Reftext"/>
        <w:tabs>
          <w:tab w:val="clear" w:pos="794"/>
          <w:tab w:val="clear" w:pos="1191"/>
          <w:tab w:val="clear" w:pos="1588"/>
          <w:tab w:val="clear" w:pos="1985"/>
        </w:tabs>
        <w:ind w:left="2970" w:hanging="2970"/>
        <w:jc w:val="both"/>
        <w:rPr>
          <w:rStyle w:val="Hyperlink"/>
          <w:szCs w:val="24"/>
        </w:rPr>
      </w:pPr>
      <w:bookmarkStart w:id="204" w:name="REF66"/>
      <w:bookmarkStart w:id="205" w:name="REF10"/>
      <w:r w:rsidRPr="0082412B">
        <w:rPr>
          <w:szCs w:val="24"/>
        </w:rPr>
        <w:sym w:font="Symbol" w:char="F05B"/>
      </w:r>
      <w:r w:rsidRPr="0082412B">
        <w:rPr>
          <w:szCs w:val="24"/>
        </w:rPr>
        <w:t>b-Bender</w:t>
      </w:r>
      <w:r w:rsidRPr="0082412B">
        <w:rPr>
          <w:szCs w:val="24"/>
        </w:rPr>
        <w:sym w:font="Symbol" w:char="F05D"/>
      </w:r>
      <w:bookmarkEnd w:id="204"/>
      <w:r w:rsidRPr="0082412B">
        <w:rPr>
          <w:szCs w:val="24"/>
        </w:rPr>
        <w:tab/>
        <w:t xml:space="preserve">Bender, E.M., Gebru, T., McMillan-Major, A., </w:t>
      </w:r>
      <w:proofErr w:type="spellStart"/>
      <w:r w:rsidRPr="0082412B">
        <w:rPr>
          <w:szCs w:val="24"/>
        </w:rPr>
        <w:t>Shmitchell</w:t>
      </w:r>
      <w:proofErr w:type="spellEnd"/>
      <w:r w:rsidRPr="0082412B">
        <w:rPr>
          <w:szCs w:val="24"/>
        </w:rPr>
        <w:t xml:space="preserve">, S. (2021). On the dangers of stochastic parrots: Can language models be too big? In: </w:t>
      </w:r>
      <w:proofErr w:type="spellStart"/>
      <w:r w:rsidRPr="0082412B">
        <w:rPr>
          <w:i/>
          <w:szCs w:val="24"/>
        </w:rPr>
        <w:t>FAccT</w:t>
      </w:r>
      <w:proofErr w:type="spellEnd"/>
      <w:r w:rsidRPr="0082412B">
        <w:rPr>
          <w:i/>
          <w:szCs w:val="24"/>
        </w:rPr>
        <w:t>: Proceedings of the 2021 ACM Conference on Fairness, Accountability, and Transparency</w:t>
      </w:r>
      <w:r w:rsidRPr="0082412B">
        <w:rPr>
          <w:szCs w:val="24"/>
        </w:rPr>
        <w:t xml:space="preserve">, 2021, pp. 610-623. Available </w:t>
      </w:r>
      <w:r w:rsidRPr="0082412B">
        <w:rPr>
          <w:rStyle w:val="Hyperlink"/>
          <w:color w:val="000000" w:themeColor="text1"/>
          <w:szCs w:val="24"/>
          <w:u w:val="none"/>
        </w:rPr>
        <w:t>[viewed 2021-11-09] at</w:t>
      </w:r>
      <w:r w:rsidRPr="0082412B">
        <w:rPr>
          <w:szCs w:val="24"/>
        </w:rPr>
        <w:t xml:space="preserve">: </w:t>
      </w:r>
      <w:hyperlink r:id="rId40" w:history="1">
        <w:r w:rsidRPr="0082412B">
          <w:rPr>
            <w:rStyle w:val="Hyperlink"/>
            <w:sz w:val="16"/>
            <w:szCs w:val="16"/>
          </w:rPr>
          <w:t>http://faculty.washington.edu/ebender/papers/Stochastic_Parrots.pdf</w:t>
        </w:r>
      </w:hyperlink>
    </w:p>
    <w:p w14:paraId="2E22122A" w14:textId="659F9B07" w:rsidR="00B37D65" w:rsidRPr="0082412B" w:rsidRDefault="00B37D65"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w:t>
      </w:r>
      <w:r w:rsidR="007C1F6D" w:rsidRPr="0082412B">
        <w:rPr>
          <w:szCs w:val="24"/>
        </w:rPr>
        <w:t>-</w:t>
      </w:r>
      <w:r w:rsidRPr="0082412B">
        <w:rPr>
          <w:szCs w:val="24"/>
        </w:rPr>
        <w:t>Bradford</w:t>
      </w:r>
      <w:r w:rsidRPr="0082412B">
        <w:rPr>
          <w:szCs w:val="24"/>
        </w:rPr>
        <w:sym w:font="Symbol" w:char="F05D"/>
      </w:r>
      <w:bookmarkEnd w:id="205"/>
      <w:r w:rsidRPr="0082412B">
        <w:rPr>
          <w:szCs w:val="24"/>
        </w:rPr>
        <w:tab/>
        <w:t xml:space="preserve">Bradford, A. (2020). </w:t>
      </w:r>
      <w:r w:rsidRPr="0082412B">
        <w:rPr>
          <w:i/>
          <w:szCs w:val="24"/>
        </w:rPr>
        <w:t>The Brussels effect: How the European Union rules the world</w:t>
      </w:r>
      <w:r w:rsidRPr="0082412B">
        <w:rPr>
          <w:szCs w:val="24"/>
        </w:rPr>
        <w:t>. New York, NY: Oxford University Press. 404 pp.</w:t>
      </w:r>
    </w:p>
    <w:p w14:paraId="0EED1944" w14:textId="54647421" w:rsidR="001133E4" w:rsidRPr="0082412B" w:rsidRDefault="001133E4" w:rsidP="001133E4">
      <w:pPr>
        <w:pStyle w:val="Reftext"/>
        <w:tabs>
          <w:tab w:val="clear" w:pos="794"/>
          <w:tab w:val="clear" w:pos="1191"/>
          <w:tab w:val="clear" w:pos="1588"/>
          <w:tab w:val="clear" w:pos="1985"/>
        </w:tabs>
        <w:ind w:left="2970" w:hanging="2970"/>
        <w:jc w:val="both"/>
        <w:rPr>
          <w:color w:val="000000" w:themeColor="text1"/>
          <w:szCs w:val="24"/>
        </w:rPr>
      </w:pPr>
      <w:r w:rsidRPr="0082412B">
        <w:sym w:font="Symbol" w:char="F05B"/>
      </w:r>
      <w:r w:rsidR="008E410C" w:rsidRPr="0082412B">
        <w:t>b-Brady</w:t>
      </w:r>
      <w:r w:rsidRPr="0082412B">
        <w:sym w:font="Symbol" w:char="F05D"/>
      </w:r>
      <w:r w:rsidRPr="0082412B">
        <w:tab/>
      </w:r>
      <w:r w:rsidRPr="0082412B">
        <w:rPr>
          <w:szCs w:val="24"/>
        </w:rPr>
        <w:t>Brady</w:t>
      </w:r>
      <w:r w:rsidRPr="0082412B">
        <w:rPr>
          <w:rStyle w:val="Hyperlink"/>
          <w:color w:val="000000" w:themeColor="text1"/>
          <w:u w:val="none"/>
        </w:rPr>
        <w:t>, G.A.</w:t>
      </w:r>
      <w:r w:rsidR="001C0304" w:rsidRPr="0082412B">
        <w:rPr>
          <w:rStyle w:val="Hyperlink"/>
          <w:color w:val="000000" w:themeColor="text1"/>
          <w:u w:val="none"/>
        </w:rPr>
        <w:t>,</w:t>
      </w:r>
      <w:r w:rsidRPr="0082412B">
        <w:rPr>
          <w:rStyle w:val="Hyperlink"/>
          <w:color w:val="000000" w:themeColor="text1"/>
          <w:u w:val="none"/>
        </w:rPr>
        <w:t xml:space="preserve"> </w:t>
      </w:r>
      <w:r w:rsidR="001C0304" w:rsidRPr="0082412B">
        <w:rPr>
          <w:rStyle w:val="Hyperlink"/>
          <w:color w:val="000000" w:themeColor="text1"/>
          <w:u w:val="none"/>
        </w:rPr>
        <w:t>Kapur, N., Summers, J.L</w:t>
      </w:r>
      <w:r w:rsidRPr="0082412B">
        <w:rPr>
          <w:rStyle w:val="Hyperlink"/>
          <w:color w:val="000000" w:themeColor="text1"/>
          <w:u w:val="none"/>
        </w:rPr>
        <w:t xml:space="preserve">., </w:t>
      </w:r>
      <w:r w:rsidR="001C0304" w:rsidRPr="0082412B">
        <w:rPr>
          <w:rStyle w:val="Hyperlink"/>
          <w:color w:val="000000" w:themeColor="text1"/>
          <w:u w:val="none"/>
        </w:rPr>
        <w:t xml:space="preserve">Thompson, H.M. </w:t>
      </w:r>
      <w:r w:rsidRPr="0082412B">
        <w:rPr>
          <w:rStyle w:val="Hyperlink"/>
          <w:color w:val="000000" w:themeColor="text1"/>
          <w:u w:val="none"/>
        </w:rPr>
        <w:t xml:space="preserve">(2013). A case study and critical assessment in calculating power usage effectiveness for a data centre. </w:t>
      </w:r>
      <w:r w:rsidRPr="0082412B">
        <w:rPr>
          <w:rStyle w:val="Hyperlink"/>
          <w:i/>
          <w:color w:val="000000" w:themeColor="text1"/>
          <w:u w:val="none"/>
        </w:rPr>
        <w:t>Energy Convers</w:t>
      </w:r>
      <w:r w:rsidR="001C0304" w:rsidRPr="0082412B">
        <w:rPr>
          <w:rStyle w:val="Hyperlink"/>
          <w:i/>
          <w:color w:val="000000" w:themeColor="text1"/>
          <w:u w:val="none"/>
        </w:rPr>
        <w:t>.</w:t>
      </w:r>
      <w:r w:rsidRPr="0082412B">
        <w:rPr>
          <w:rStyle w:val="Hyperlink"/>
          <w:i/>
          <w:color w:val="000000" w:themeColor="text1"/>
          <w:u w:val="none"/>
        </w:rPr>
        <w:t xml:space="preserve"> Manage</w:t>
      </w:r>
      <w:r w:rsidRPr="0082412B">
        <w:rPr>
          <w:rStyle w:val="Hyperlink"/>
          <w:color w:val="000000" w:themeColor="text1"/>
          <w:u w:val="none"/>
        </w:rPr>
        <w:t xml:space="preserve">. </w:t>
      </w:r>
      <w:r w:rsidRPr="0082412B">
        <w:rPr>
          <w:rStyle w:val="Hyperlink"/>
          <w:b/>
          <w:color w:val="000000" w:themeColor="text1"/>
          <w:u w:val="none"/>
        </w:rPr>
        <w:t>76</w:t>
      </w:r>
      <w:r w:rsidRPr="0082412B">
        <w:rPr>
          <w:rStyle w:val="Hyperlink"/>
          <w:color w:val="000000" w:themeColor="text1"/>
          <w:u w:val="none"/>
        </w:rPr>
        <w:t xml:space="preserve">, pp. 155–161. </w:t>
      </w:r>
      <w:r w:rsidRPr="0082412B">
        <w:rPr>
          <w:rStyle w:val="Hyperlink"/>
          <w:color w:val="000000" w:themeColor="text1"/>
          <w:sz w:val="16"/>
          <w:szCs w:val="16"/>
          <w:u w:val="none"/>
        </w:rPr>
        <w:t>doi:</w:t>
      </w:r>
      <w:hyperlink r:id="rId41" w:history="1">
        <w:r w:rsidRPr="0082412B">
          <w:rPr>
            <w:rStyle w:val="Hyperlink"/>
            <w:color w:val="000000" w:themeColor="text1"/>
            <w:sz w:val="16"/>
            <w:szCs w:val="16"/>
            <w:u w:val="none"/>
          </w:rPr>
          <w:t>10.1016/j.enconman.2013.07.035</w:t>
        </w:r>
      </w:hyperlink>
      <w:r w:rsidRPr="0082412B">
        <w:rPr>
          <w:rStyle w:val="Hyperlink"/>
          <w:color w:val="000000" w:themeColor="text1"/>
          <w:u w:val="none"/>
        </w:rPr>
        <w:t>.</w:t>
      </w:r>
    </w:p>
    <w:p w14:paraId="52331DE8" w14:textId="75C630E0" w:rsidR="00D30DCE" w:rsidRPr="0082412B" w:rsidRDefault="00D30DCE" w:rsidP="005D2A2C">
      <w:pPr>
        <w:pStyle w:val="Reftext"/>
        <w:tabs>
          <w:tab w:val="clear" w:pos="794"/>
          <w:tab w:val="clear" w:pos="1191"/>
          <w:tab w:val="clear" w:pos="1588"/>
          <w:tab w:val="clear" w:pos="1985"/>
        </w:tabs>
        <w:ind w:left="2970" w:hanging="2970"/>
        <w:jc w:val="both"/>
        <w:rPr>
          <w:sz w:val="16"/>
          <w:szCs w:val="16"/>
        </w:rPr>
      </w:pPr>
      <w:bookmarkStart w:id="206" w:name="REF65"/>
      <w:r w:rsidRPr="0082412B">
        <w:rPr>
          <w:szCs w:val="24"/>
        </w:rPr>
        <w:sym w:font="Symbol" w:char="F05B"/>
      </w:r>
      <w:r w:rsidRPr="0082412B">
        <w:rPr>
          <w:szCs w:val="24"/>
        </w:rPr>
        <w:t>b-Cai</w:t>
      </w:r>
      <w:r w:rsidRPr="0082412B">
        <w:rPr>
          <w:szCs w:val="24"/>
        </w:rPr>
        <w:sym w:font="Symbol" w:char="F05D"/>
      </w:r>
      <w:bookmarkEnd w:id="206"/>
      <w:r w:rsidRPr="0082412B">
        <w:rPr>
          <w:szCs w:val="24"/>
        </w:rPr>
        <w:tab/>
        <w:t xml:space="preserve">Cai, H., Gan, C., Wang, T., Zhang, Z., Han, S. (2020). Once-for-all: </w:t>
      </w:r>
      <w:r w:rsidRPr="0082412B">
        <w:rPr>
          <w:iCs/>
          <w:szCs w:val="24"/>
        </w:rPr>
        <w:t>Train one network and specialize it for efficient deployment</w:t>
      </w:r>
      <w:r w:rsidRPr="0082412B">
        <w:rPr>
          <w:i/>
          <w:iCs/>
          <w:szCs w:val="24"/>
        </w:rPr>
        <w:t xml:space="preserve">. </w:t>
      </w:r>
      <w:r w:rsidRPr="0082412B">
        <w:rPr>
          <w:iCs/>
          <w:szCs w:val="24"/>
        </w:rPr>
        <w:t>Poster presented at:</w:t>
      </w:r>
      <w:r w:rsidRPr="0082412B">
        <w:rPr>
          <w:i/>
          <w:iCs/>
          <w:szCs w:val="24"/>
        </w:rPr>
        <w:t xml:space="preserve"> International Conference on Learning Representations</w:t>
      </w:r>
      <w:r w:rsidRPr="0082412B">
        <w:rPr>
          <w:szCs w:val="24"/>
        </w:rPr>
        <w:t xml:space="preserve">, 2020. Available viewed [2021-11-09] at: </w:t>
      </w:r>
      <w:hyperlink r:id="rId42" w:history="1">
        <w:r w:rsidRPr="0082412B">
          <w:rPr>
            <w:rStyle w:val="Hyperlink"/>
            <w:sz w:val="16"/>
            <w:szCs w:val="16"/>
          </w:rPr>
          <w:t>https://openreview.net/forum?id=HylxE1HKwS</w:t>
        </w:r>
      </w:hyperlink>
      <w:r w:rsidRPr="0082412B">
        <w:rPr>
          <w:sz w:val="16"/>
          <w:szCs w:val="16"/>
        </w:rPr>
        <w:t>.</w:t>
      </w:r>
    </w:p>
    <w:p w14:paraId="37621078" w14:textId="3DFAEA50" w:rsidR="00837F4D" w:rsidRPr="0082412B" w:rsidRDefault="00837F4D" w:rsidP="00837F4D">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F31A28">
        <w:rPr>
          <w:szCs w:val="24"/>
          <w:lang w:val="es-CO"/>
        </w:rPr>
        <w:t>b-Capra</w:t>
      </w:r>
      <w:r w:rsidRPr="0082412B">
        <w:rPr>
          <w:szCs w:val="24"/>
        </w:rPr>
        <w:sym w:font="Symbol" w:char="F05D"/>
      </w:r>
      <w:r w:rsidRPr="00F31A28">
        <w:rPr>
          <w:szCs w:val="24"/>
          <w:lang w:val="es-CO"/>
        </w:rPr>
        <w:tab/>
        <w:t xml:space="preserve">Capra, E., </w:t>
      </w:r>
      <w:proofErr w:type="spellStart"/>
      <w:r w:rsidRPr="00F31A28">
        <w:rPr>
          <w:szCs w:val="24"/>
          <w:lang w:val="es-CO"/>
        </w:rPr>
        <w:t>Francalanci</w:t>
      </w:r>
      <w:proofErr w:type="spellEnd"/>
      <w:r w:rsidRPr="00F31A28">
        <w:rPr>
          <w:szCs w:val="24"/>
          <w:lang w:val="es-CO"/>
        </w:rPr>
        <w:t xml:space="preserve">, C., </w:t>
      </w:r>
      <w:proofErr w:type="spellStart"/>
      <w:r w:rsidRPr="00F31A28">
        <w:rPr>
          <w:szCs w:val="24"/>
          <w:lang w:val="es-CO"/>
        </w:rPr>
        <w:t>Slaughter</w:t>
      </w:r>
      <w:proofErr w:type="spellEnd"/>
      <w:r w:rsidRPr="00F31A28">
        <w:rPr>
          <w:szCs w:val="24"/>
          <w:lang w:val="es-CO"/>
        </w:rPr>
        <w:t>, S.A. (201</w:t>
      </w:r>
      <w:r w:rsidR="004B726B" w:rsidRPr="00F31A28">
        <w:rPr>
          <w:szCs w:val="24"/>
          <w:lang w:val="es-CO"/>
        </w:rPr>
        <w:t>2</w:t>
      </w:r>
      <w:r w:rsidRPr="00F31A28">
        <w:rPr>
          <w:szCs w:val="24"/>
          <w:lang w:val="es-CO"/>
        </w:rPr>
        <w:t xml:space="preserve">). </w:t>
      </w:r>
      <w:r w:rsidRPr="0082412B">
        <w:rPr>
          <w:szCs w:val="24"/>
        </w:rPr>
        <w:t xml:space="preserve">Is software green? Application development environments and energy efficiency in open source applications. </w:t>
      </w:r>
      <w:r w:rsidRPr="0082412B">
        <w:rPr>
          <w:i/>
          <w:szCs w:val="24"/>
        </w:rPr>
        <w:t xml:space="preserve">Inf. </w:t>
      </w:r>
      <w:proofErr w:type="spellStart"/>
      <w:r w:rsidRPr="0082412B">
        <w:rPr>
          <w:i/>
          <w:szCs w:val="24"/>
        </w:rPr>
        <w:t>Softw</w:t>
      </w:r>
      <w:proofErr w:type="spellEnd"/>
      <w:r w:rsidRPr="0082412B">
        <w:rPr>
          <w:i/>
          <w:szCs w:val="24"/>
        </w:rPr>
        <w:t>. Technol</w:t>
      </w:r>
      <w:r w:rsidRPr="0082412B">
        <w:rPr>
          <w:szCs w:val="24"/>
        </w:rPr>
        <w:t xml:space="preserve">. </w:t>
      </w:r>
      <w:r w:rsidRPr="0082412B">
        <w:rPr>
          <w:b/>
          <w:szCs w:val="24"/>
        </w:rPr>
        <w:t>54</w:t>
      </w:r>
      <w:r w:rsidRPr="0082412B">
        <w:rPr>
          <w:szCs w:val="24"/>
        </w:rPr>
        <w:t>, 60–71.</w:t>
      </w:r>
    </w:p>
    <w:p w14:paraId="4C17AD5B" w14:textId="6819B7BF" w:rsidR="00804F93" w:rsidRPr="0082412B" w:rsidRDefault="00804F93" w:rsidP="00804F93">
      <w:pPr>
        <w:pStyle w:val="Reftext"/>
        <w:tabs>
          <w:tab w:val="clear" w:pos="794"/>
          <w:tab w:val="clear" w:pos="1191"/>
          <w:tab w:val="clear" w:pos="1588"/>
          <w:tab w:val="clear" w:pos="1985"/>
        </w:tabs>
        <w:ind w:left="2970" w:hanging="2970"/>
        <w:jc w:val="both"/>
        <w:rPr>
          <w:rStyle w:val="Hyperlink"/>
          <w:color w:val="auto"/>
          <w:u w:val="none"/>
        </w:rPr>
      </w:pPr>
      <w:r w:rsidRPr="0082412B">
        <w:sym w:font="Symbol" w:char="F05B"/>
      </w:r>
      <w:r w:rsidRPr="0082412B">
        <w:t>b-Cisco</w:t>
      </w:r>
      <w:r w:rsidRPr="0082412B">
        <w:sym w:font="Symbol" w:char="F05D"/>
      </w:r>
      <w:r w:rsidRPr="0082412B">
        <w:tab/>
      </w:r>
      <w:r w:rsidRPr="0082412B">
        <w:rPr>
          <w:szCs w:val="24"/>
        </w:rPr>
        <w:t>Cisco</w:t>
      </w:r>
      <w:r w:rsidRPr="0082412B">
        <w:rPr>
          <w:rStyle w:val="Hyperlink"/>
          <w:color w:val="000000" w:themeColor="text1"/>
          <w:u w:val="none"/>
        </w:rPr>
        <w:t xml:space="preserve"> (2020). </w:t>
      </w:r>
      <w:r w:rsidRPr="0082412B">
        <w:rPr>
          <w:rStyle w:val="Hyperlink"/>
          <w:i/>
          <w:color w:val="000000" w:themeColor="text1"/>
          <w:u w:val="none"/>
        </w:rPr>
        <w:t>Cisco annual Internet report (2018–2023) white paper</w:t>
      </w:r>
      <w:r w:rsidRPr="0082412B">
        <w:rPr>
          <w:rStyle w:val="Hyperlink"/>
          <w:color w:val="000000" w:themeColor="text1"/>
          <w:u w:val="none"/>
        </w:rPr>
        <w:t xml:space="preserve">. </w:t>
      </w:r>
      <w:r w:rsidR="0071269E" w:rsidRPr="0082412B">
        <w:rPr>
          <w:rStyle w:val="Hyperlink"/>
          <w:color w:val="000000" w:themeColor="text1"/>
          <w:u w:val="none"/>
        </w:rPr>
        <w:t xml:space="preserve">San Jose, CA: </w:t>
      </w:r>
      <w:r w:rsidRPr="0082412B">
        <w:rPr>
          <w:rStyle w:val="Hyperlink"/>
          <w:color w:val="000000" w:themeColor="text1"/>
          <w:u w:val="none"/>
        </w:rPr>
        <w:t xml:space="preserve">Cisco. Available </w:t>
      </w:r>
      <w:r w:rsidR="0071269E" w:rsidRPr="0082412B">
        <w:rPr>
          <w:rStyle w:val="Hyperlink"/>
          <w:color w:val="000000" w:themeColor="text1"/>
          <w:u w:val="none"/>
        </w:rPr>
        <w:t>[viewed 2021-11-10] at</w:t>
      </w:r>
      <w:r w:rsidRPr="0082412B">
        <w:rPr>
          <w:rStyle w:val="Hyperlink"/>
          <w:color w:val="000000" w:themeColor="text1"/>
          <w:u w:val="none"/>
        </w:rPr>
        <w:t xml:space="preserve">: </w:t>
      </w:r>
      <w:r w:rsidRPr="0082412B">
        <w:rPr>
          <w:rStyle w:val="Hyperlink"/>
          <w:sz w:val="16"/>
          <w:szCs w:val="16"/>
        </w:rPr>
        <w:t>https://www.cisco.com/c/en/us/solutions/collateral/executive-perspectives/annual-internet-report/white-paper-c11-741490.html</w:t>
      </w:r>
    </w:p>
    <w:p w14:paraId="27776550" w14:textId="5327F536" w:rsidR="00954120" w:rsidRPr="00F31A28" w:rsidRDefault="00954120" w:rsidP="00804F93">
      <w:pPr>
        <w:pStyle w:val="Reftext"/>
        <w:tabs>
          <w:tab w:val="clear" w:pos="794"/>
          <w:tab w:val="clear" w:pos="1191"/>
          <w:tab w:val="clear" w:pos="1588"/>
          <w:tab w:val="clear" w:pos="1985"/>
        </w:tabs>
        <w:ind w:left="2970" w:hanging="2970"/>
        <w:jc w:val="both"/>
        <w:rPr>
          <w:color w:val="505050"/>
          <w:szCs w:val="24"/>
          <w:u w:val="single"/>
          <w:lang w:val="es-CO"/>
        </w:rPr>
      </w:pPr>
      <w:r w:rsidRPr="0082412B">
        <w:rPr>
          <w:lang w:val="it-IT"/>
        </w:rPr>
        <w:t>[b-</w:t>
      </w:r>
      <w:r w:rsidR="00D02072" w:rsidRPr="0082412B">
        <w:rPr>
          <w:lang w:val="it-IT"/>
        </w:rPr>
        <w:t xml:space="preserve"> mlco2/</w:t>
      </w:r>
      <w:r w:rsidRPr="0082412B">
        <w:rPr>
          <w:lang w:val="it-IT"/>
        </w:rPr>
        <w:t>codecarbon]</w:t>
      </w:r>
      <w:r w:rsidRPr="0082412B">
        <w:rPr>
          <w:lang w:val="it-IT"/>
        </w:rPr>
        <w:tab/>
      </w:r>
      <w:r w:rsidR="00D02072" w:rsidRPr="0082412B">
        <w:rPr>
          <w:i/>
          <w:lang w:val="it-IT"/>
        </w:rPr>
        <w:t>mlco2/</w:t>
      </w:r>
      <w:r w:rsidRPr="0082412B">
        <w:rPr>
          <w:i/>
          <w:lang w:val="it-IT"/>
        </w:rPr>
        <w:t>codecarbon</w:t>
      </w:r>
      <w:r w:rsidRPr="0082412B">
        <w:rPr>
          <w:lang w:val="it-IT"/>
        </w:rPr>
        <w:t xml:space="preserve"> (2021). </w:t>
      </w:r>
      <w:r w:rsidR="00D02072" w:rsidRPr="0082412B">
        <w:rPr>
          <w:lang w:val="it-IT"/>
        </w:rPr>
        <w:t xml:space="preserve">San Francisco, CA: </w:t>
      </w:r>
      <w:r w:rsidRPr="0082412B">
        <w:rPr>
          <w:lang w:val="it-IT"/>
        </w:rPr>
        <w:t xml:space="preserve">Github. </w:t>
      </w:r>
      <w:proofErr w:type="spellStart"/>
      <w:r w:rsidRPr="00F31A28">
        <w:rPr>
          <w:lang w:val="es-CO"/>
        </w:rPr>
        <w:t>Available</w:t>
      </w:r>
      <w:proofErr w:type="spellEnd"/>
      <w:r w:rsidRPr="00F31A28">
        <w:rPr>
          <w:lang w:val="es-CO"/>
        </w:rPr>
        <w:t xml:space="preserve"> [</w:t>
      </w:r>
      <w:proofErr w:type="spellStart"/>
      <w:r w:rsidRPr="00F31A28">
        <w:rPr>
          <w:rStyle w:val="Hyperlink"/>
          <w:color w:val="000000" w:themeColor="text1"/>
          <w:u w:val="none"/>
          <w:lang w:val="es-CO"/>
        </w:rPr>
        <w:t>viewed</w:t>
      </w:r>
      <w:proofErr w:type="spellEnd"/>
      <w:r w:rsidRPr="00F31A28">
        <w:rPr>
          <w:rStyle w:val="Hyperlink"/>
          <w:color w:val="000000" w:themeColor="text1"/>
          <w:u w:val="none"/>
          <w:lang w:val="es-CO"/>
        </w:rPr>
        <w:t xml:space="preserve"> 2021-11-10</w:t>
      </w:r>
      <w:r w:rsidRPr="00F31A28">
        <w:rPr>
          <w:lang w:val="es-CO"/>
        </w:rPr>
        <w:t xml:space="preserve">] at: </w:t>
      </w:r>
      <w:r w:rsidRPr="00F31A28">
        <w:rPr>
          <w:sz w:val="16"/>
          <w:szCs w:val="16"/>
          <w:lang w:val="es-CO"/>
        </w:rPr>
        <w:t>https://github.com/mlco2/codecarbon</w:t>
      </w:r>
    </w:p>
    <w:p w14:paraId="65367883" w14:textId="06772ED5" w:rsidR="002A020A" w:rsidRPr="0082412B" w:rsidRDefault="002A020A" w:rsidP="005D2A2C">
      <w:pPr>
        <w:pStyle w:val="Reftext"/>
        <w:tabs>
          <w:tab w:val="clear" w:pos="794"/>
          <w:tab w:val="clear" w:pos="1191"/>
          <w:tab w:val="clear" w:pos="1588"/>
          <w:tab w:val="clear" w:pos="1985"/>
        </w:tabs>
        <w:ind w:left="2970" w:hanging="2970"/>
        <w:jc w:val="both"/>
        <w:rPr>
          <w:color w:val="000000" w:themeColor="text1"/>
          <w:szCs w:val="24"/>
        </w:rPr>
      </w:pPr>
      <w:bookmarkStart w:id="207" w:name="REF43"/>
      <w:r w:rsidRPr="0082412B">
        <w:rPr>
          <w:szCs w:val="24"/>
        </w:rPr>
        <w:sym w:font="Symbol" w:char="F05B"/>
      </w:r>
      <w:r w:rsidRPr="0082412B">
        <w:rPr>
          <w:szCs w:val="24"/>
          <w:lang w:val="it-IT"/>
        </w:rPr>
        <w:t>b-Del-Valle Soto</w:t>
      </w:r>
      <w:r w:rsidRPr="0082412B">
        <w:rPr>
          <w:szCs w:val="24"/>
        </w:rPr>
        <w:sym w:font="Symbol" w:char="F05D"/>
      </w:r>
      <w:bookmarkEnd w:id="207"/>
      <w:r w:rsidRPr="0082412B">
        <w:rPr>
          <w:szCs w:val="24"/>
          <w:lang w:val="it-IT"/>
        </w:rPr>
        <w:tab/>
      </w:r>
      <w:r w:rsidRPr="0082412B">
        <w:rPr>
          <w:rStyle w:val="Hyperlink"/>
          <w:color w:val="000000" w:themeColor="text1"/>
          <w:szCs w:val="24"/>
          <w:u w:val="none"/>
          <w:lang w:val="it-IT"/>
        </w:rPr>
        <w:t xml:space="preserve">Del-Valle </w:t>
      </w:r>
      <w:r w:rsidRPr="0082412B">
        <w:rPr>
          <w:szCs w:val="24"/>
          <w:lang w:val="it-IT"/>
        </w:rPr>
        <w:t>Soto</w:t>
      </w:r>
      <w:r w:rsidRPr="0082412B">
        <w:rPr>
          <w:rStyle w:val="Hyperlink"/>
          <w:color w:val="000000" w:themeColor="text1"/>
          <w:szCs w:val="24"/>
          <w:u w:val="none"/>
          <w:lang w:val="it-IT"/>
        </w:rPr>
        <w:t xml:space="preserve">, C., </w:t>
      </w:r>
      <w:r w:rsidRPr="0082412B">
        <w:rPr>
          <w:color w:val="222222"/>
          <w:szCs w:val="24"/>
          <w:lang w:val="it-IT"/>
        </w:rPr>
        <w:t xml:space="preserve">Valdivia, L.J., Velázquez, R., Rizo-Dominguez, L., López-Pimentel, J.-C.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(2019). Smart campus: An experimental performance comparison of collaborative and cooperative schemes for wireless sensor network. </w:t>
      </w:r>
      <w:r w:rsidRPr="0082412B">
        <w:rPr>
          <w:rStyle w:val="Hyperlink"/>
          <w:i/>
          <w:color w:val="000000" w:themeColor="text1"/>
          <w:szCs w:val="24"/>
          <w:u w:val="none"/>
        </w:rPr>
        <w:t>Energies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3135. </w:t>
      </w:r>
      <w:r w:rsidRPr="0082412B">
        <w:rPr>
          <w:szCs w:val="24"/>
        </w:rPr>
        <w:t xml:space="preserve">Available </w:t>
      </w:r>
      <w:r w:rsidRPr="0082412B">
        <w:rPr>
          <w:rStyle w:val="Hyperlink"/>
          <w:color w:val="000000" w:themeColor="text1"/>
          <w:szCs w:val="24"/>
          <w:u w:val="none"/>
        </w:rPr>
        <w:t>[viewed 2021-11-03] from</w:t>
      </w:r>
      <w:r w:rsidRPr="0082412B">
        <w:rPr>
          <w:szCs w:val="24"/>
        </w:rPr>
        <w:t xml:space="preserve">: </w:t>
      </w:r>
      <w:r w:rsidRPr="0082412B">
        <w:rPr>
          <w:rStyle w:val="Hyperlink"/>
          <w:color w:val="000000" w:themeColor="text1"/>
          <w:sz w:val="16"/>
          <w:szCs w:val="16"/>
          <w:u w:val="none"/>
        </w:rPr>
        <w:t>https://www.mdpi.com/1996-1073/12/16/3135</w:t>
      </w:r>
    </w:p>
    <w:p w14:paraId="137162CA" w14:textId="787EB6A0" w:rsidR="00303A34" w:rsidRPr="0082412B" w:rsidRDefault="00303A34" w:rsidP="009B0ADE">
      <w:pPr>
        <w:pStyle w:val="Reftext"/>
        <w:tabs>
          <w:tab w:val="clear" w:pos="794"/>
          <w:tab w:val="clear" w:pos="1191"/>
          <w:tab w:val="clear" w:pos="1588"/>
          <w:tab w:val="clear" w:pos="1985"/>
        </w:tabs>
        <w:ind w:left="2970" w:hanging="2970"/>
        <w:jc w:val="both"/>
        <w:rPr>
          <w:rStyle w:val="Hyperlink"/>
          <w:color w:val="auto"/>
          <w:sz w:val="16"/>
          <w:szCs w:val="16"/>
          <w:u w:val="none"/>
        </w:rPr>
      </w:pPr>
      <w:bookmarkStart w:id="208" w:name="REF77"/>
      <w:bookmarkStart w:id="209" w:name="REF54"/>
      <w:bookmarkStart w:id="210" w:name="REF21"/>
      <w:r w:rsidRPr="0082412B">
        <w:rPr>
          <w:szCs w:val="24"/>
        </w:rPr>
        <w:sym w:font="Symbol" w:char="F05B"/>
      </w:r>
      <w:r w:rsidRPr="0082412B">
        <w:rPr>
          <w:szCs w:val="24"/>
        </w:rPr>
        <w:t>b-Dhar</w:t>
      </w:r>
      <w:r w:rsidRPr="0082412B">
        <w:rPr>
          <w:szCs w:val="24"/>
        </w:rPr>
        <w:sym w:font="Symbol" w:char="F05D"/>
      </w:r>
      <w:bookmarkEnd w:id="208"/>
      <w:r w:rsidRPr="0082412B">
        <w:rPr>
          <w:szCs w:val="24"/>
        </w:rPr>
        <w:tab/>
      </w:r>
      <w:r w:rsidRPr="0082412B">
        <w:rPr>
          <w:rStyle w:val="Hyperlink"/>
          <w:color w:val="000000" w:themeColor="text1"/>
          <w:szCs w:val="24"/>
          <w:u w:val="none"/>
        </w:rPr>
        <w:t>Dhar, P. (2020). The carbon impact of artificial intelligence. </w:t>
      </w:r>
      <w:r w:rsidRPr="0082412B">
        <w:rPr>
          <w:rStyle w:val="Hyperlink"/>
          <w:i/>
          <w:color w:val="000000" w:themeColor="text1"/>
          <w:szCs w:val="24"/>
          <w:u w:val="none"/>
        </w:rPr>
        <w:t xml:space="preserve">Nat Mach </w:t>
      </w:r>
      <w:proofErr w:type="spellStart"/>
      <w:r w:rsidRPr="0082412B">
        <w:rPr>
          <w:rStyle w:val="Hyperlink"/>
          <w:i/>
          <w:color w:val="000000" w:themeColor="text1"/>
          <w:szCs w:val="24"/>
          <w:u w:val="none"/>
        </w:rPr>
        <w:t>Intell</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2</w:t>
      </w:r>
      <w:r w:rsidRPr="0082412B">
        <w:rPr>
          <w:rStyle w:val="Hyperlink"/>
          <w:color w:val="000000" w:themeColor="text1"/>
          <w:szCs w:val="24"/>
          <w:u w:val="none"/>
        </w:rPr>
        <w:t xml:space="preserve">, pp. 423–425. </w:t>
      </w:r>
      <w:hyperlink r:id="rId43" w:history="1">
        <w:r w:rsidRPr="0082412B">
          <w:rPr>
            <w:rStyle w:val="Hyperlink"/>
            <w:sz w:val="16"/>
            <w:szCs w:val="16"/>
          </w:rPr>
          <w:t>https://doi.org/10.1038/s42256-020-0219-9</w:t>
        </w:r>
      </w:hyperlink>
    </w:p>
    <w:p w14:paraId="6E4B9EB4" w14:textId="6F3C6CE6"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EcoDataCenter</w:t>
      </w:r>
      <w:proofErr w:type="spellEnd"/>
      <w:r w:rsidRPr="0082412B">
        <w:rPr>
          <w:szCs w:val="24"/>
        </w:rPr>
        <w:sym w:font="Symbol" w:char="F05D"/>
      </w:r>
      <w:bookmarkEnd w:id="209"/>
      <w:r w:rsidRPr="0082412B">
        <w:rPr>
          <w:szCs w:val="24"/>
        </w:rPr>
        <w:tab/>
      </w:r>
      <w:proofErr w:type="spellStart"/>
      <w:r w:rsidRPr="0082412B">
        <w:rPr>
          <w:rStyle w:val="Hyperlink"/>
          <w:color w:val="000000" w:themeColor="text1"/>
          <w:szCs w:val="24"/>
          <w:u w:val="none"/>
        </w:rPr>
        <w:t>EcoDataCenter</w:t>
      </w:r>
      <w:proofErr w:type="spellEnd"/>
      <w:r w:rsidRPr="0082412B">
        <w:rPr>
          <w:rStyle w:val="Hyperlink"/>
          <w:color w:val="000000" w:themeColor="text1"/>
          <w:szCs w:val="24"/>
          <w:u w:val="none"/>
        </w:rPr>
        <w:t xml:space="preserve"> (2021). </w:t>
      </w:r>
      <w:r w:rsidRPr="0082412B">
        <w:rPr>
          <w:i/>
          <w:szCs w:val="24"/>
        </w:rPr>
        <w:t xml:space="preserve">The world’s first climate positive data </w:t>
      </w:r>
      <w:proofErr w:type="spellStart"/>
      <w:r w:rsidRPr="0082412B">
        <w:rPr>
          <w:i/>
          <w:szCs w:val="24"/>
        </w:rPr>
        <w:t>center</w:t>
      </w:r>
      <w:proofErr w:type="spellEnd"/>
      <w:r w:rsidRPr="0082412B">
        <w:rPr>
          <w:rStyle w:val="Hyperlink"/>
          <w:color w:val="000000" w:themeColor="text1"/>
          <w:szCs w:val="24"/>
          <w:u w:val="none"/>
        </w:rPr>
        <w:t xml:space="preserve">. Available [viewed 2021-11-04] at: </w:t>
      </w:r>
      <w:r w:rsidRPr="0082412B">
        <w:rPr>
          <w:sz w:val="16"/>
          <w:szCs w:val="16"/>
        </w:rPr>
        <w:t>https://ecodatacenter.se/</w:t>
      </w:r>
    </w:p>
    <w:p w14:paraId="217AA1C8" w14:textId="1EA8E652"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b-Energy Star</w:t>
      </w:r>
      <w:r w:rsidRPr="0082412B">
        <w:rPr>
          <w:szCs w:val="24"/>
        </w:rPr>
        <w:sym w:font="Symbol" w:char="F05D"/>
      </w:r>
      <w:bookmarkEnd w:id="210"/>
      <w:r w:rsidRPr="0082412B">
        <w:rPr>
          <w:szCs w:val="24"/>
        </w:rPr>
        <w:tab/>
        <w:t xml:space="preserve">Energy Star (Internet). </w:t>
      </w:r>
      <w:r w:rsidRPr="0082412B">
        <w:rPr>
          <w:rStyle w:val="Hyperlink"/>
          <w:i/>
          <w:color w:val="000000" w:themeColor="text1"/>
          <w:szCs w:val="24"/>
          <w:u w:val="none"/>
        </w:rPr>
        <w:t>Implement efficient data storage measures</w:t>
      </w:r>
      <w:r w:rsidRPr="0082412B">
        <w:rPr>
          <w:rStyle w:val="Hyperlink"/>
          <w:color w:val="000000" w:themeColor="text1"/>
          <w:szCs w:val="24"/>
          <w:u w:val="none"/>
        </w:rPr>
        <w:t xml:space="preserve">. Washington, DC: Environmental Protection Agency. </w:t>
      </w:r>
      <w:r w:rsidRPr="0082412B">
        <w:rPr>
          <w:szCs w:val="24"/>
        </w:rPr>
        <w:t xml:space="preserve">Available [viewed 2021-11-03] at: </w:t>
      </w:r>
      <w:hyperlink r:id="rId44" w:history="1">
        <w:r w:rsidRPr="0082412B">
          <w:rPr>
            <w:rStyle w:val="Hyperlink"/>
            <w:sz w:val="16"/>
            <w:szCs w:val="16"/>
          </w:rPr>
          <w:t>https://www.energystar.gov/products/implement_efficient_data_storage_measures</w:t>
        </w:r>
      </w:hyperlink>
    </w:p>
    <w:p w14:paraId="5098AABC" w14:textId="7D59EC0D" w:rsidR="000F7381" w:rsidRPr="0082412B" w:rsidRDefault="000F7381" w:rsidP="005D2A2C">
      <w:pPr>
        <w:pStyle w:val="Reftext"/>
        <w:tabs>
          <w:tab w:val="clear" w:pos="794"/>
          <w:tab w:val="clear" w:pos="1191"/>
          <w:tab w:val="clear" w:pos="1588"/>
          <w:tab w:val="clear" w:pos="1985"/>
        </w:tabs>
        <w:ind w:left="2970" w:hanging="2970"/>
        <w:jc w:val="both"/>
        <w:rPr>
          <w:szCs w:val="24"/>
        </w:rPr>
      </w:pPr>
      <w:bookmarkStart w:id="211" w:name="REF48"/>
      <w:r w:rsidRPr="0082412B">
        <w:rPr>
          <w:szCs w:val="24"/>
        </w:rPr>
        <w:sym w:font="Symbol" w:char="F05B"/>
      </w:r>
      <w:r w:rsidRPr="0082412B">
        <w:rPr>
          <w:szCs w:val="24"/>
        </w:rPr>
        <w:t>b-Ericsson</w:t>
      </w:r>
      <w:r w:rsidRPr="0082412B">
        <w:rPr>
          <w:szCs w:val="24"/>
        </w:rPr>
        <w:sym w:font="Symbol" w:char="F05D"/>
      </w:r>
      <w:bookmarkEnd w:id="211"/>
      <w:r w:rsidRPr="0082412B">
        <w:rPr>
          <w:szCs w:val="24"/>
        </w:rPr>
        <w:tab/>
        <w:t>Ericsson</w:t>
      </w:r>
      <w:r w:rsidRPr="0082412B">
        <w:rPr>
          <w:rStyle w:val="Hyperlink"/>
          <w:color w:val="000000" w:themeColor="text1"/>
          <w:szCs w:val="24"/>
          <w:u w:val="none"/>
        </w:rPr>
        <w:t xml:space="preserve"> (2020). </w:t>
      </w:r>
      <w:r w:rsidRPr="0082412B">
        <w:rPr>
          <w:rStyle w:val="Hyperlink"/>
          <w:i/>
          <w:color w:val="000000" w:themeColor="text1"/>
          <w:szCs w:val="24"/>
          <w:u w:val="none"/>
        </w:rPr>
        <w:t>Breaking the energy curve: How to roll out 5G without increasing energy consumption</w:t>
      </w:r>
      <w:r w:rsidRPr="0082412B">
        <w:rPr>
          <w:rStyle w:val="Hyperlink"/>
          <w:color w:val="000000" w:themeColor="text1"/>
          <w:szCs w:val="24"/>
          <w:u w:val="none"/>
        </w:rPr>
        <w:t xml:space="preserve">. Stockholm: Ericsson. </w:t>
      </w:r>
      <w:r w:rsidRPr="0082412B">
        <w:rPr>
          <w:szCs w:val="24"/>
        </w:rPr>
        <w:lastRenderedPageBreak/>
        <w:t xml:space="preserve">Available </w:t>
      </w:r>
      <w:r w:rsidRPr="0082412B">
        <w:rPr>
          <w:rStyle w:val="Hyperlink"/>
          <w:color w:val="000000" w:themeColor="text1"/>
          <w:szCs w:val="24"/>
          <w:u w:val="none"/>
        </w:rPr>
        <w:t>[viewed 2021-11-04] from</w:t>
      </w:r>
      <w:r w:rsidRPr="0082412B">
        <w:rPr>
          <w:szCs w:val="24"/>
        </w:rPr>
        <w:t xml:space="preserve">: </w:t>
      </w:r>
      <w:r w:rsidRPr="0082412B">
        <w:rPr>
          <w:sz w:val="16"/>
          <w:szCs w:val="16"/>
        </w:rPr>
        <w:t>https://www.ericsson.com/en/news/2020/3/breaking-the-energy-curve</w:t>
      </w:r>
    </w:p>
    <w:p w14:paraId="43756D5D" w14:textId="73D20EA1" w:rsidR="00CC43CC" w:rsidRPr="0082412B" w:rsidRDefault="00CC43CC" w:rsidP="005D2A2C">
      <w:pPr>
        <w:pStyle w:val="Reftext"/>
        <w:tabs>
          <w:tab w:val="clear" w:pos="794"/>
          <w:tab w:val="clear" w:pos="1191"/>
          <w:tab w:val="clear" w:pos="1588"/>
          <w:tab w:val="clear" w:pos="1985"/>
        </w:tabs>
        <w:ind w:left="2970" w:hanging="2970"/>
        <w:jc w:val="both"/>
        <w:rPr>
          <w:szCs w:val="24"/>
        </w:rPr>
      </w:pPr>
      <w:bookmarkStart w:id="212" w:name="REF72"/>
      <w:bookmarkStart w:id="213" w:name="REF7"/>
      <w:r w:rsidRPr="0082412B">
        <w:rPr>
          <w:szCs w:val="24"/>
        </w:rPr>
        <w:sym w:font="Symbol" w:char="F05B"/>
      </w:r>
      <w:r w:rsidRPr="0082412B">
        <w:rPr>
          <w:szCs w:val="24"/>
        </w:rPr>
        <w:t>b-Fedus</w:t>
      </w:r>
      <w:r w:rsidRPr="0082412B">
        <w:rPr>
          <w:szCs w:val="24"/>
        </w:rPr>
        <w:sym w:font="Symbol" w:char="F05D"/>
      </w:r>
      <w:bookmarkEnd w:id="212"/>
      <w:r w:rsidRPr="0082412B">
        <w:rPr>
          <w:szCs w:val="24"/>
        </w:rPr>
        <w:tab/>
        <w:t xml:space="preserve">Fedus, W., </w:t>
      </w:r>
      <w:proofErr w:type="spellStart"/>
      <w:r w:rsidRPr="0082412B">
        <w:rPr>
          <w:szCs w:val="24"/>
          <w:lang w:val="en"/>
        </w:rPr>
        <w:t>Zoph</w:t>
      </w:r>
      <w:proofErr w:type="spellEnd"/>
      <w:r w:rsidRPr="0082412B">
        <w:rPr>
          <w:szCs w:val="24"/>
          <w:lang w:val="en"/>
        </w:rPr>
        <w:t xml:space="preserve">, </w:t>
      </w:r>
      <w:r w:rsidRPr="0082412B">
        <w:rPr>
          <w:rStyle w:val="Hyperlink"/>
          <w:szCs w:val="24"/>
          <w:lang w:val="en"/>
        </w:rPr>
        <w:t xml:space="preserve">B., </w:t>
      </w:r>
      <w:proofErr w:type="spellStart"/>
      <w:r w:rsidRPr="0082412B">
        <w:rPr>
          <w:szCs w:val="24"/>
          <w:lang w:val="en"/>
        </w:rPr>
        <w:t>Shazeer</w:t>
      </w:r>
      <w:proofErr w:type="spellEnd"/>
      <w:r w:rsidRPr="0082412B">
        <w:rPr>
          <w:szCs w:val="24"/>
          <w:lang w:val="en"/>
        </w:rPr>
        <w:t>, N.</w:t>
      </w:r>
      <w:r w:rsidRPr="0082412B">
        <w:rPr>
          <w:szCs w:val="24"/>
        </w:rPr>
        <w:t xml:space="preserve"> (2021). </w:t>
      </w:r>
      <w:r w:rsidRPr="0082412B">
        <w:rPr>
          <w:i/>
          <w:szCs w:val="24"/>
        </w:rPr>
        <w:t>Switch transformers: Scaling to trillion parameter models with simple and efficient sparsity</w:t>
      </w:r>
      <w:r w:rsidRPr="0082412B">
        <w:rPr>
          <w:szCs w:val="24"/>
        </w:rPr>
        <w:t xml:space="preserve">: </w:t>
      </w:r>
      <w:r w:rsidRPr="0082412B">
        <w:rPr>
          <w:rStyle w:val="Hyperlink"/>
          <w:sz w:val="16"/>
          <w:szCs w:val="16"/>
        </w:rPr>
        <w:t>https://arxiv.org/abs/2101.03961</w:t>
      </w:r>
      <w:r w:rsidRPr="0082412B">
        <w:rPr>
          <w:szCs w:val="24"/>
        </w:rPr>
        <w:t>.</w:t>
      </w:r>
    </w:p>
    <w:p w14:paraId="40582588" w14:textId="59EB5319" w:rsidR="003B0866" w:rsidRPr="0082412B" w:rsidRDefault="003B086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w:t>
      </w:r>
      <w:proofErr w:type="spellStart"/>
      <w:r w:rsidRPr="0082412B">
        <w:rPr>
          <w:szCs w:val="24"/>
        </w:rPr>
        <w:t>Ferreboeuf</w:t>
      </w:r>
      <w:proofErr w:type="spellEnd"/>
      <w:r w:rsidRPr="0082412B">
        <w:rPr>
          <w:szCs w:val="24"/>
        </w:rPr>
        <w:sym w:font="Symbol" w:char="F05D"/>
      </w:r>
      <w:bookmarkEnd w:id="213"/>
      <w:r w:rsidRPr="0082412B">
        <w:rPr>
          <w:szCs w:val="24"/>
        </w:rPr>
        <w:tab/>
      </w:r>
      <w:proofErr w:type="spellStart"/>
      <w:r w:rsidRPr="0082412B">
        <w:rPr>
          <w:szCs w:val="24"/>
        </w:rPr>
        <w:t>Ferreboeuf</w:t>
      </w:r>
      <w:proofErr w:type="spellEnd"/>
      <w:r w:rsidRPr="0082412B">
        <w:rPr>
          <w:szCs w:val="24"/>
        </w:rPr>
        <w:t xml:space="preserve">, H., editor (2019). </w:t>
      </w:r>
      <w:r w:rsidRPr="0082412B">
        <w:rPr>
          <w:i/>
          <w:szCs w:val="24"/>
        </w:rPr>
        <w:t>Lean ICT: Towards digital sobriety</w:t>
      </w:r>
      <w:r w:rsidRPr="0082412B">
        <w:rPr>
          <w:szCs w:val="24"/>
        </w:rPr>
        <w:t xml:space="preserve">. Paris: Shift Project. 90 pp. Available [viewed 2011-11-02] at: </w:t>
      </w:r>
      <w:r w:rsidRPr="0082412B">
        <w:rPr>
          <w:sz w:val="16"/>
          <w:szCs w:val="16"/>
        </w:rPr>
        <w:t>https://theshiftproject.org/wp-content/uploads/2019/03/Lean-ICT-Report_The-Shift-Project_2019.pdf</w:t>
      </w:r>
    </w:p>
    <w:p w14:paraId="334DF61E" w14:textId="672051E0" w:rsidR="0071269E" w:rsidRPr="0082412B" w:rsidRDefault="0071269E" w:rsidP="0071269E">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Pr="0082412B">
        <w:t>b-Flexera</w:t>
      </w:r>
      <w:r w:rsidRPr="0082412B">
        <w:sym w:font="Symbol" w:char="F05D"/>
      </w:r>
      <w:r w:rsidRPr="0082412B">
        <w:tab/>
      </w:r>
      <w:r w:rsidRPr="0082412B">
        <w:rPr>
          <w:rStyle w:val="Hyperlink"/>
          <w:color w:val="000000" w:themeColor="text1"/>
          <w:u w:val="none"/>
        </w:rPr>
        <w:t xml:space="preserve">Flexera (2019). </w:t>
      </w:r>
      <w:proofErr w:type="spellStart"/>
      <w:r w:rsidRPr="0082412B">
        <w:rPr>
          <w:i/>
          <w:szCs w:val="24"/>
        </w:rPr>
        <w:t>RightScale</w:t>
      </w:r>
      <w:proofErr w:type="spellEnd"/>
      <w:r w:rsidRPr="0082412B">
        <w:rPr>
          <w:rStyle w:val="Hyperlink"/>
          <w:i/>
          <w:color w:val="000000" w:themeColor="text1"/>
          <w:u w:val="none"/>
        </w:rPr>
        <w:t xml:space="preserve"> 2019</w:t>
      </w:r>
      <w:r w:rsidRPr="0082412B">
        <w:rPr>
          <w:rStyle w:val="Hyperlink"/>
          <w:color w:val="000000" w:themeColor="text1"/>
          <w:u w:val="none"/>
        </w:rPr>
        <w:t xml:space="preserve"> </w:t>
      </w:r>
      <w:r w:rsidR="005C4AEB" w:rsidRPr="0082412B">
        <w:rPr>
          <w:rStyle w:val="Hyperlink"/>
          <w:color w:val="000000" w:themeColor="text1"/>
          <w:u w:val="none"/>
        </w:rPr>
        <w:t>s</w:t>
      </w:r>
      <w:r w:rsidR="005C4AEB" w:rsidRPr="0082412B">
        <w:rPr>
          <w:rStyle w:val="Hyperlink"/>
          <w:i/>
          <w:color w:val="000000" w:themeColor="text1"/>
          <w:u w:val="none"/>
        </w:rPr>
        <w:t>tate of the cloud report</w:t>
      </w:r>
      <w:r w:rsidRPr="0082412B">
        <w:rPr>
          <w:rStyle w:val="Hyperlink"/>
          <w:color w:val="000000" w:themeColor="text1"/>
          <w:u w:val="none"/>
        </w:rPr>
        <w:t xml:space="preserve">. </w:t>
      </w:r>
      <w:r w:rsidR="005C4AEB" w:rsidRPr="0082412B">
        <w:rPr>
          <w:rStyle w:val="Hyperlink"/>
          <w:color w:val="000000" w:themeColor="text1"/>
          <w:u w:val="none"/>
        </w:rPr>
        <w:t xml:space="preserve">Itasca, IL: Flexera. 50 </w:t>
      </w:r>
      <w:proofErr w:type="spellStart"/>
      <w:r w:rsidR="005C4AEB" w:rsidRPr="0082412B">
        <w:rPr>
          <w:rStyle w:val="Hyperlink"/>
          <w:color w:val="000000" w:themeColor="text1"/>
          <w:u w:val="none"/>
        </w:rPr>
        <w:t>pp</w:t>
      </w:r>
      <w:r w:rsidRPr="0082412B">
        <w:rPr>
          <w:rStyle w:val="Hyperlink"/>
          <w:color w:val="000000" w:themeColor="text1"/>
          <w:u w:val="none"/>
        </w:rPr>
        <w:t>.Available</w:t>
      </w:r>
      <w:proofErr w:type="spellEnd"/>
      <w:r w:rsidRPr="0082412B">
        <w:rPr>
          <w:rStyle w:val="Hyperlink"/>
          <w:color w:val="000000" w:themeColor="text1"/>
          <w:u w:val="none"/>
        </w:rPr>
        <w:t xml:space="preserve"> </w:t>
      </w:r>
      <w:r w:rsidR="005C4AEB" w:rsidRPr="0082412B">
        <w:rPr>
          <w:rStyle w:val="Hyperlink"/>
          <w:color w:val="000000" w:themeColor="text1"/>
          <w:szCs w:val="24"/>
          <w:u w:val="none"/>
        </w:rPr>
        <w:t>[viewed 2021-11-10] at</w:t>
      </w:r>
      <w:r w:rsidRPr="0082412B">
        <w:rPr>
          <w:rStyle w:val="Hyperlink"/>
          <w:color w:val="000000" w:themeColor="text1"/>
          <w:u w:val="none"/>
        </w:rPr>
        <w:t xml:space="preserve">: </w:t>
      </w:r>
      <w:r w:rsidRPr="0082412B">
        <w:rPr>
          <w:rStyle w:val="Hyperlink"/>
          <w:sz w:val="16"/>
          <w:szCs w:val="16"/>
        </w:rPr>
        <w:t>https://resources.flexera.com/web/media/documents/rightscale-2019-state-of-the-cloud-report-from-flexera.pdf</w:t>
      </w:r>
    </w:p>
    <w:p w14:paraId="5DE53420" w14:textId="641774BF" w:rsidR="00C90545" w:rsidRPr="0082412B" w:rsidRDefault="00C90545" w:rsidP="005D2A2C">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bookmarkStart w:id="214" w:name="REF56"/>
      <w:r w:rsidRPr="0082412B">
        <w:rPr>
          <w:szCs w:val="24"/>
        </w:rPr>
        <w:sym w:font="Symbol" w:char="F05B"/>
      </w:r>
      <w:r w:rsidRPr="0082412B">
        <w:rPr>
          <w:szCs w:val="24"/>
        </w:rPr>
        <w:t>b-Garc</w:t>
      </w:r>
      <w:r w:rsidRPr="0082412B">
        <w:rPr>
          <w:rStyle w:val="Hyperlink"/>
          <w:color w:val="000000" w:themeColor="text1"/>
          <w:szCs w:val="24"/>
          <w:u w:val="none"/>
        </w:rPr>
        <w:t>ía-Martín</w:t>
      </w:r>
      <w:r w:rsidRPr="0082412B">
        <w:rPr>
          <w:szCs w:val="24"/>
        </w:rPr>
        <w:sym w:font="Symbol" w:char="F05D"/>
      </w:r>
      <w:bookmarkEnd w:id="214"/>
      <w:r w:rsidRPr="0082412B">
        <w:rPr>
          <w:szCs w:val="24"/>
        </w:rPr>
        <w:tab/>
      </w:r>
      <w:r w:rsidRPr="0082412B">
        <w:rPr>
          <w:rStyle w:val="Hyperlink"/>
          <w:color w:val="000000" w:themeColor="text1"/>
          <w:szCs w:val="24"/>
          <w:u w:val="none"/>
        </w:rPr>
        <w:t xml:space="preserve">García-Martín, E., </w:t>
      </w:r>
      <w:proofErr w:type="spellStart"/>
      <w:r w:rsidRPr="0082412B">
        <w:rPr>
          <w:rStyle w:val="Hyperlink"/>
          <w:color w:val="000000" w:themeColor="text1"/>
          <w:szCs w:val="24"/>
          <w:u w:val="none"/>
        </w:rPr>
        <w:t>Faviola</w:t>
      </w:r>
      <w:proofErr w:type="spellEnd"/>
      <w:r w:rsidRPr="0082412B">
        <w:rPr>
          <w:rStyle w:val="Hyperlink"/>
          <w:color w:val="000000" w:themeColor="text1"/>
          <w:szCs w:val="24"/>
          <w:u w:val="none"/>
        </w:rPr>
        <w:t xml:space="preserve"> Rodrigues, C., Graham Riley, G., Håkan Grahn, H., 2019, Estimation of energy consumption in machine learning, </w:t>
      </w:r>
      <w:r w:rsidRPr="0082412B">
        <w:rPr>
          <w:rStyle w:val="Hyperlink"/>
          <w:i/>
          <w:color w:val="000000" w:themeColor="text1"/>
          <w:szCs w:val="24"/>
          <w:u w:val="none"/>
        </w:rPr>
        <w:t xml:space="preserve">J. Parallel </w:t>
      </w:r>
      <w:proofErr w:type="spellStart"/>
      <w:r w:rsidRPr="0082412B">
        <w:rPr>
          <w:rStyle w:val="Hyperlink"/>
          <w:i/>
          <w:color w:val="000000" w:themeColor="text1"/>
          <w:szCs w:val="24"/>
          <w:u w:val="none"/>
        </w:rPr>
        <w:t>Distrib</w:t>
      </w:r>
      <w:proofErr w:type="spell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Comput</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134</w:t>
      </w:r>
      <w:r w:rsidRPr="0082412B">
        <w:rPr>
          <w:rStyle w:val="Hyperlink"/>
          <w:color w:val="000000" w:themeColor="text1"/>
          <w:szCs w:val="24"/>
          <w:u w:val="none"/>
        </w:rPr>
        <w:t xml:space="preserve">, pp. 75–88. Available [viewed 2021-11-04] at: </w:t>
      </w:r>
      <w:hyperlink r:id="rId45" w:history="1">
        <w:r w:rsidR="0033632B" w:rsidRPr="0082412B">
          <w:rPr>
            <w:rStyle w:val="Hyperlink"/>
            <w:sz w:val="16"/>
            <w:szCs w:val="16"/>
          </w:rPr>
          <w:t>https://reader.elsevier.com/reader/sd/pii/S0743731518308773?token=1E96411B916ADCA9587647E629B911B684C890BA5FB1BF38A9D74DD9AE8A90142F7A14F24A7B718D0AD2D23B64DB1BCF&amp;originRegion=eu-west-1&amp;originCreation=20211104082941</w:t>
        </w:r>
      </w:hyperlink>
    </w:p>
    <w:p w14:paraId="2D095F5F" w14:textId="0FE448CE" w:rsidR="0033632B" w:rsidRPr="0082412B" w:rsidRDefault="0033632B" w:rsidP="0033632B">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00263E98" w:rsidRPr="0082412B">
        <w:t>b-Google</w:t>
      </w:r>
      <w:r w:rsidRPr="0082412B">
        <w:sym w:font="Symbol" w:char="F05D"/>
      </w:r>
      <w:r w:rsidRPr="0082412B">
        <w:tab/>
      </w:r>
      <w:r w:rsidRPr="0082412B">
        <w:rPr>
          <w:rStyle w:val="Hyperlink"/>
          <w:color w:val="000000" w:themeColor="text1"/>
          <w:u w:val="none"/>
        </w:rPr>
        <w:t xml:space="preserve">Google </w:t>
      </w:r>
      <w:r w:rsidR="00263E98" w:rsidRPr="0082412B">
        <w:rPr>
          <w:rStyle w:val="Hyperlink"/>
          <w:color w:val="000000" w:themeColor="text1"/>
          <w:u w:val="none"/>
        </w:rPr>
        <w:t>(Internet).</w:t>
      </w:r>
      <w:r w:rsidRPr="0082412B">
        <w:rPr>
          <w:rStyle w:val="Hyperlink"/>
          <w:color w:val="000000" w:themeColor="text1"/>
          <w:u w:val="none"/>
        </w:rPr>
        <w:t xml:space="preserve"> </w:t>
      </w:r>
      <w:r w:rsidR="00263E98" w:rsidRPr="0082412B">
        <w:rPr>
          <w:rStyle w:val="Hyperlink"/>
          <w:i/>
          <w:color w:val="000000" w:themeColor="text1"/>
          <w:u w:val="none"/>
        </w:rPr>
        <w:t xml:space="preserve">Our </w:t>
      </w:r>
      <w:proofErr w:type="gramStart"/>
      <w:r w:rsidR="00263E98" w:rsidRPr="0082412B">
        <w:rPr>
          <w:rStyle w:val="Hyperlink"/>
          <w:i/>
          <w:color w:val="000000" w:themeColor="text1"/>
          <w:u w:val="none"/>
        </w:rPr>
        <w:t>infrastructure</w:t>
      </w:r>
      <w:r w:rsidRPr="0082412B">
        <w:rPr>
          <w:rStyle w:val="Hyperlink"/>
          <w:color w:val="000000" w:themeColor="text1"/>
          <w:u w:val="none"/>
        </w:rPr>
        <w:t>..</w:t>
      </w:r>
      <w:proofErr w:type="gramEnd"/>
      <w:r w:rsidRPr="0082412B">
        <w:rPr>
          <w:rStyle w:val="Hyperlink"/>
          <w:color w:val="000000" w:themeColor="text1"/>
          <w:u w:val="none"/>
        </w:rPr>
        <w:t xml:space="preserve"> </w:t>
      </w:r>
      <w:r w:rsidR="00263E98" w:rsidRPr="0082412B">
        <w:rPr>
          <w:rStyle w:val="Hyperlink"/>
          <w:color w:val="000000" w:themeColor="text1"/>
          <w:u w:val="none"/>
        </w:rPr>
        <w:t xml:space="preserve">Mountain View, CA: Google. </w:t>
      </w:r>
      <w:r w:rsidRPr="0082412B">
        <w:rPr>
          <w:rStyle w:val="Hyperlink"/>
          <w:color w:val="000000" w:themeColor="text1"/>
          <w:u w:val="none"/>
        </w:rPr>
        <w:t xml:space="preserve">Available </w:t>
      </w:r>
      <w:r w:rsidR="00263E98" w:rsidRPr="0082412B">
        <w:rPr>
          <w:rStyle w:val="Hyperlink"/>
          <w:color w:val="000000" w:themeColor="text1"/>
          <w:szCs w:val="24"/>
          <w:u w:val="none"/>
        </w:rPr>
        <w:t>[viewed 2021-11-10] at</w:t>
      </w:r>
      <w:r w:rsidRPr="0082412B">
        <w:rPr>
          <w:rStyle w:val="Hyperlink"/>
          <w:color w:val="000000" w:themeColor="text1"/>
          <w:u w:val="none"/>
        </w:rPr>
        <w:t xml:space="preserve">: </w:t>
      </w:r>
      <w:hyperlink r:id="rId46" w:anchor="/infrastructure" w:history="1">
        <w:r w:rsidRPr="0082412B">
          <w:rPr>
            <w:rStyle w:val="Hyperlink"/>
            <w:sz w:val="16"/>
            <w:szCs w:val="16"/>
          </w:rPr>
          <w:t>https://peering.google.com/#/infrastructure</w:t>
        </w:r>
      </w:hyperlink>
    </w:p>
    <w:p w14:paraId="2CA5F682" w14:textId="21F6829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b-Greenpeace</w:t>
      </w:r>
      <w:r w:rsidRPr="0082412B">
        <w:rPr>
          <w:szCs w:val="24"/>
        </w:rPr>
        <w:sym w:font="Symbol" w:char="F05D"/>
      </w:r>
      <w:r w:rsidRPr="0082412B">
        <w:rPr>
          <w:szCs w:val="24"/>
        </w:rPr>
        <w:tab/>
        <w:t>Greenpeace</w:t>
      </w:r>
      <w:r w:rsidRPr="0082412B">
        <w:rPr>
          <w:rStyle w:val="Hyperlink"/>
          <w:color w:val="000000" w:themeColor="text1"/>
          <w:szCs w:val="24"/>
          <w:u w:val="none"/>
        </w:rPr>
        <w:t xml:space="preserve"> East Asia, North China Electric Power University (2019). </w:t>
      </w:r>
      <w:r w:rsidRPr="0082412B">
        <w:rPr>
          <w:rStyle w:val="Hyperlink"/>
          <w:i/>
          <w:color w:val="000000" w:themeColor="text1"/>
          <w:szCs w:val="24"/>
          <w:u w:val="none"/>
        </w:rPr>
        <w:t>Powering the cloud: How China's Internet industry can shift to renewable energy</w:t>
      </w:r>
      <w:r w:rsidRPr="0082412B">
        <w:rPr>
          <w:rStyle w:val="Hyperlink"/>
          <w:color w:val="000000" w:themeColor="text1"/>
          <w:szCs w:val="24"/>
          <w:u w:val="none"/>
        </w:rPr>
        <w:t xml:space="preserve">. Beijing: Greenpeace. 12 pp. Available [viewed 2021-11-03] at: </w:t>
      </w:r>
      <w:r w:rsidRPr="0082412B">
        <w:rPr>
          <w:rStyle w:val="Hyperlink"/>
          <w:color w:val="505050"/>
          <w:sz w:val="16"/>
          <w:szCs w:val="16"/>
        </w:rPr>
        <w:t>https://www.greenpeace.org/static/planet4-eastasia-stateless/2019/11/7bfe9069-7bfe9069-powering-the-cloud-_-english-briefing.pdf</w:t>
      </w:r>
      <w:r w:rsidRPr="0082412B">
        <w:rPr>
          <w:rStyle w:val="Hyperlink"/>
          <w:color w:val="000000" w:themeColor="text1"/>
          <w:sz w:val="16"/>
          <w:szCs w:val="16"/>
          <w:u w:val="none"/>
        </w:rPr>
        <w:t>.</w:t>
      </w:r>
    </w:p>
    <w:p w14:paraId="5946568E" w14:textId="1E0E1063" w:rsidR="00CE49D6" w:rsidRPr="0082412B" w:rsidRDefault="00CE49D6" w:rsidP="005D2A2C">
      <w:pPr>
        <w:pStyle w:val="Reftext"/>
        <w:tabs>
          <w:tab w:val="clear" w:pos="794"/>
          <w:tab w:val="clear" w:pos="1191"/>
          <w:tab w:val="clear" w:pos="1588"/>
          <w:tab w:val="clear" w:pos="1985"/>
        </w:tabs>
        <w:ind w:left="2970" w:hanging="2970"/>
        <w:jc w:val="both"/>
        <w:rPr>
          <w:szCs w:val="24"/>
        </w:rPr>
      </w:pPr>
      <w:bookmarkStart w:id="215" w:name="REF61"/>
      <w:bookmarkStart w:id="216" w:name="REF40"/>
      <w:r w:rsidRPr="0082412B">
        <w:rPr>
          <w:szCs w:val="24"/>
        </w:rPr>
        <w:sym w:font="Symbol" w:char="F05B"/>
      </w:r>
      <w:r w:rsidRPr="0082412B">
        <w:rPr>
          <w:szCs w:val="24"/>
        </w:rPr>
        <w:t>b-</w:t>
      </w:r>
      <w:proofErr w:type="spellStart"/>
      <w:r w:rsidRPr="0082412B">
        <w:rPr>
          <w:szCs w:val="24"/>
        </w:rPr>
        <w:t>Guenach</w:t>
      </w:r>
      <w:proofErr w:type="spellEnd"/>
      <w:r w:rsidRPr="0082412B">
        <w:rPr>
          <w:szCs w:val="24"/>
        </w:rPr>
        <w:sym w:font="Symbol" w:char="F05D"/>
      </w:r>
      <w:bookmarkEnd w:id="215"/>
      <w:r w:rsidRPr="0082412B">
        <w:rPr>
          <w:szCs w:val="24"/>
        </w:rPr>
        <w:tab/>
      </w:r>
      <w:proofErr w:type="spellStart"/>
      <w:r w:rsidRPr="0082412B">
        <w:rPr>
          <w:szCs w:val="24"/>
        </w:rPr>
        <w:t>Guenach</w:t>
      </w:r>
      <w:proofErr w:type="spellEnd"/>
      <w:r w:rsidRPr="0082412B">
        <w:rPr>
          <w:szCs w:val="24"/>
        </w:rPr>
        <w:t xml:space="preserve">, M., Ben Ghorbel, M., </w:t>
      </w:r>
      <w:proofErr w:type="spellStart"/>
      <w:r w:rsidRPr="0082412B">
        <w:rPr>
          <w:szCs w:val="24"/>
        </w:rPr>
        <w:t>Hooghe</w:t>
      </w:r>
      <w:proofErr w:type="spellEnd"/>
      <w:r w:rsidRPr="0082412B">
        <w:rPr>
          <w:szCs w:val="24"/>
        </w:rPr>
        <w:t xml:space="preserve">, K. (2015). Improving the energy efficiency of broadband copper access networks: Review and performance analysis. </w:t>
      </w:r>
      <w:r w:rsidRPr="0082412B">
        <w:rPr>
          <w:i/>
          <w:iCs/>
          <w:szCs w:val="24"/>
        </w:rPr>
        <w:t>IEEE</w:t>
      </w:r>
      <w:r w:rsidRPr="0082412B">
        <w:rPr>
          <w:szCs w:val="24"/>
        </w:rPr>
        <w:t xml:space="preserve"> </w:t>
      </w:r>
      <w:r w:rsidRPr="0082412B">
        <w:rPr>
          <w:i/>
          <w:iCs/>
          <w:szCs w:val="24"/>
        </w:rPr>
        <w:t>Systems Journal</w:t>
      </w:r>
      <w:r w:rsidRPr="0082412B">
        <w:rPr>
          <w:szCs w:val="24"/>
        </w:rPr>
        <w:t xml:space="preserve">. </w:t>
      </w:r>
      <w:r w:rsidRPr="0082412B">
        <w:rPr>
          <w:b/>
          <w:szCs w:val="24"/>
        </w:rPr>
        <w:t>11</w:t>
      </w:r>
      <w:r w:rsidRPr="0082412B">
        <w:rPr>
          <w:szCs w:val="24"/>
        </w:rPr>
        <w:t xml:space="preserve">, pp. 562-577. </w:t>
      </w:r>
      <w:proofErr w:type="spellStart"/>
      <w:r w:rsidRPr="0082412B">
        <w:rPr>
          <w:szCs w:val="24"/>
        </w:rPr>
        <w:t>doi</w:t>
      </w:r>
      <w:proofErr w:type="spellEnd"/>
      <w:r w:rsidRPr="0082412B">
        <w:rPr>
          <w:szCs w:val="24"/>
        </w:rPr>
        <w:t xml:space="preserve">: </w:t>
      </w:r>
      <w:r w:rsidRPr="0082412B">
        <w:rPr>
          <w:sz w:val="16"/>
          <w:szCs w:val="16"/>
        </w:rPr>
        <w:t>10.1109/JSYST.2015.2437413</w:t>
      </w:r>
      <w:r w:rsidRPr="0082412B">
        <w:rPr>
          <w:szCs w:val="24"/>
        </w:rPr>
        <w:t>.</w:t>
      </w:r>
    </w:p>
    <w:p w14:paraId="7C11138E" w14:textId="3C40C212" w:rsidR="000B2533" w:rsidRPr="0082412B" w:rsidRDefault="000B2533" w:rsidP="009B0ADE">
      <w:pPr>
        <w:pStyle w:val="Reftext"/>
        <w:tabs>
          <w:tab w:val="clear" w:pos="794"/>
          <w:tab w:val="clear" w:pos="1191"/>
          <w:tab w:val="clear" w:pos="1588"/>
          <w:tab w:val="clear" w:pos="1985"/>
        </w:tabs>
        <w:ind w:left="2970" w:hanging="2970"/>
        <w:jc w:val="both"/>
        <w:rPr>
          <w:rStyle w:val="Hyperlink"/>
          <w:sz w:val="16"/>
          <w:szCs w:val="16"/>
        </w:rPr>
      </w:pPr>
      <w:bookmarkStart w:id="217" w:name="REF68"/>
      <w:r w:rsidRPr="0082412B">
        <w:rPr>
          <w:szCs w:val="24"/>
        </w:rPr>
        <w:sym w:font="Symbol" w:char="F05B"/>
      </w:r>
      <w:r w:rsidRPr="0082412B">
        <w:rPr>
          <w:szCs w:val="24"/>
        </w:rPr>
        <w:t>b-Henderson</w:t>
      </w:r>
      <w:r w:rsidRPr="0082412B">
        <w:rPr>
          <w:szCs w:val="24"/>
        </w:rPr>
        <w:sym w:font="Symbol" w:char="F05D"/>
      </w:r>
      <w:bookmarkEnd w:id="217"/>
      <w:r w:rsidRPr="0082412B">
        <w:rPr>
          <w:szCs w:val="24"/>
        </w:rPr>
        <w:tab/>
        <w:t xml:space="preserve">Henderson, P., Hu, J., </w:t>
      </w:r>
      <w:proofErr w:type="spellStart"/>
      <w:r w:rsidRPr="0082412B">
        <w:rPr>
          <w:szCs w:val="24"/>
        </w:rPr>
        <w:t>Romoff</w:t>
      </w:r>
      <w:proofErr w:type="spellEnd"/>
      <w:r w:rsidRPr="0082412B">
        <w:rPr>
          <w:szCs w:val="24"/>
        </w:rPr>
        <w:t xml:space="preserve">, J., Brunskill, E., </w:t>
      </w:r>
      <w:proofErr w:type="spellStart"/>
      <w:r w:rsidRPr="0082412B">
        <w:rPr>
          <w:szCs w:val="24"/>
        </w:rPr>
        <w:t>Jurafsky</w:t>
      </w:r>
      <w:proofErr w:type="spellEnd"/>
      <w:r w:rsidRPr="0082412B">
        <w:rPr>
          <w:szCs w:val="24"/>
        </w:rPr>
        <w:t>, D., Pineau, J</w:t>
      </w:r>
      <w:r w:rsidRPr="0082412B">
        <w:rPr>
          <w:color w:val="000000"/>
          <w:szCs w:val="24"/>
          <w:lang w:val="en-US"/>
        </w:rPr>
        <w:t>.</w:t>
      </w:r>
      <w:r w:rsidRPr="0082412B">
        <w:rPr>
          <w:szCs w:val="24"/>
        </w:rPr>
        <w:t xml:space="preserve"> (2020). Towards the systematic reporting of the energy and carbon footprints of machine learning. </w:t>
      </w:r>
      <w:r w:rsidRPr="0082412B">
        <w:rPr>
          <w:i/>
          <w:iCs/>
          <w:szCs w:val="24"/>
        </w:rPr>
        <w:t>J. Mach. Learn. Res.</w:t>
      </w:r>
      <w:r w:rsidRPr="0082412B">
        <w:rPr>
          <w:szCs w:val="24"/>
        </w:rPr>
        <w:t xml:space="preserve"> </w:t>
      </w:r>
      <w:r w:rsidRPr="0082412B">
        <w:rPr>
          <w:b/>
          <w:szCs w:val="24"/>
        </w:rPr>
        <w:t>21(</w:t>
      </w:r>
      <w:r w:rsidRPr="0082412B">
        <w:rPr>
          <w:szCs w:val="24"/>
        </w:rPr>
        <w:t xml:space="preserve">248), pp. 1–43. Available </w:t>
      </w:r>
      <w:r w:rsidRPr="0082412B">
        <w:rPr>
          <w:rStyle w:val="Hyperlink"/>
          <w:color w:val="000000" w:themeColor="text1"/>
          <w:szCs w:val="24"/>
          <w:u w:val="none"/>
        </w:rPr>
        <w:t>[viewed 2021-11-03] at</w:t>
      </w:r>
      <w:r w:rsidRPr="0082412B">
        <w:rPr>
          <w:szCs w:val="24"/>
        </w:rPr>
        <w:t xml:space="preserve">: </w:t>
      </w:r>
      <w:hyperlink r:id="rId47">
        <w:r w:rsidRPr="0082412B">
          <w:rPr>
            <w:rStyle w:val="Hyperlink"/>
            <w:sz w:val="16"/>
            <w:szCs w:val="16"/>
          </w:rPr>
          <w:t>http://jmlr.org/papers/v21/20-312.htm</w:t>
        </w:r>
      </w:hyperlink>
    </w:p>
    <w:p w14:paraId="175CDE31" w14:textId="4008545A" w:rsidR="00337D39" w:rsidRPr="0082412B" w:rsidRDefault="00337D39"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w:t>
      </w:r>
      <w:proofErr w:type="spellStart"/>
      <w:r w:rsidRPr="0082412B">
        <w:rPr>
          <w:szCs w:val="24"/>
        </w:rPr>
        <w:t>Hinterman</w:t>
      </w:r>
      <w:proofErr w:type="spellEnd"/>
      <w:r w:rsidRPr="0082412B">
        <w:rPr>
          <w:szCs w:val="24"/>
        </w:rPr>
        <w:sym w:font="Symbol" w:char="F05D"/>
      </w:r>
      <w:bookmarkEnd w:id="216"/>
      <w:r w:rsidRPr="0082412B">
        <w:rPr>
          <w:szCs w:val="24"/>
        </w:rPr>
        <w:tab/>
      </w:r>
      <w:proofErr w:type="spellStart"/>
      <w:r w:rsidRPr="0082412B">
        <w:rPr>
          <w:szCs w:val="24"/>
        </w:rPr>
        <w:t>Hinterman</w:t>
      </w:r>
      <w:proofErr w:type="spellEnd"/>
      <w:r w:rsidRPr="0082412B">
        <w:rPr>
          <w:rStyle w:val="Hyperlink"/>
          <w:color w:val="000000" w:themeColor="text1"/>
          <w:szCs w:val="24"/>
          <w:u w:val="none"/>
        </w:rPr>
        <w:t xml:space="preserve"> R. Clausen J. (2016). Green cloud? The current and future development of energy consumption by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networks and end-user devices.</w:t>
      </w:r>
      <w:r w:rsidRPr="0082412B">
        <w:rPr>
          <w:szCs w:val="24"/>
        </w:rPr>
        <w:t xml:space="preserve"> In: </w:t>
      </w:r>
      <w:r w:rsidRPr="0082412B">
        <w:rPr>
          <w:i/>
          <w:szCs w:val="24"/>
        </w:rPr>
        <w:t>Proceedings of ICT for sustainability 2016,</w:t>
      </w:r>
      <w:r w:rsidRPr="0082412B">
        <w:rPr>
          <w:szCs w:val="24"/>
        </w:rPr>
        <w:t xml:space="preserve"> pp. 109-115. Dordrecht: Atlantis Press. Available </w:t>
      </w:r>
      <w:r w:rsidRPr="0082412B">
        <w:rPr>
          <w:rStyle w:val="Hyperlink"/>
          <w:color w:val="000000" w:themeColor="text1"/>
          <w:szCs w:val="24"/>
          <w:u w:val="none"/>
        </w:rPr>
        <w:t xml:space="preserve">[viewed 2021-11-03] </w:t>
      </w:r>
      <w:r w:rsidRPr="0082412B">
        <w:rPr>
          <w:szCs w:val="24"/>
        </w:rPr>
        <w:t xml:space="preserve">from: </w:t>
      </w:r>
      <w:r w:rsidRPr="0082412B">
        <w:rPr>
          <w:sz w:val="16"/>
          <w:szCs w:val="16"/>
        </w:rPr>
        <w:t>https://www.atlantis-press.com/proceedings/ict4s-16/25860373</w:t>
      </w:r>
    </w:p>
    <w:p w14:paraId="2DB2ECA6" w14:textId="19458775" w:rsidR="00FD4825" w:rsidRPr="0082412B" w:rsidRDefault="00FD4825" w:rsidP="005D2A2C">
      <w:pPr>
        <w:pStyle w:val="Reftext"/>
        <w:tabs>
          <w:tab w:val="clear" w:pos="794"/>
          <w:tab w:val="clear" w:pos="1191"/>
          <w:tab w:val="clear" w:pos="1588"/>
          <w:tab w:val="clear" w:pos="1985"/>
        </w:tabs>
        <w:ind w:left="2970" w:hanging="2970"/>
        <w:jc w:val="both"/>
        <w:rPr>
          <w:szCs w:val="24"/>
        </w:rPr>
      </w:pPr>
      <w:bookmarkStart w:id="218" w:name="REF70"/>
      <w:bookmarkStart w:id="219" w:name="REF47"/>
      <w:r w:rsidRPr="0082412B">
        <w:rPr>
          <w:szCs w:val="24"/>
        </w:rPr>
        <w:sym w:font="Symbol" w:char="F05B"/>
      </w:r>
      <w:r w:rsidRPr="0082412B">
        <w:rPr>
          <w:szCs w:val="24"/>
        </w:rPr>
        <w:t>b-Hinton</w:t>
      </w:r>
      <w:r w:rsidRPr="0082412B">
        <w:rPr>
          <w:szCs w:val="24"/>
        </w:rPr>
        <w:sym w:font="Symbol" w:char="F05D"/>
      </w:r>
      <w:bookmarkEnd w:id="218"/>
      <w:r w:rsidRPr="0082412B">
        <w:rPr>
          <w:szCs w:val="24"/>
        </w:rPr>
        <w:tab/>
        <w:t xml:space="preserve">Hinton, G., </w:t>
      </w:r>
      <w:proofErr w:type="spellStart"/>
      <w:r w:rsidRPr="0082412B">
        <w:rPr>
          <w:szCs w:val="24"/>
        </w:rPr>
        <w:t>Vinyals</w:t>
      </w:r>
      <w:proofErr w:type="spellEnd"/>
      <w:r w:rsidRPr="0082412B">
        <w:rPr>
          <w:szCs w:val="24"/>
        </w:rPr>
        <w:t xml:space="preserve">, O., Dean, J. (2015). </w:t>
      </w:r>
      <w:r w:rsidRPr="0082412B">
        <w:rPr>
          <w:i/>
          <w:szCs w:val="24"/>
        </w:rPr>
        <w:t>Distilling the knowledge in a neural network</w:t>
      </w:r>
      <w:r w:rsidRPr="0082412B">
        <w:rPr>
          <w:szCs w:val="24"/>
        </w:rPr>
        <w:t>.</w:t>
      </w:r>
      <w:r w:rsidR="006F265E" w:rsidRPr="0082412B">
        <w:rPr>
          <w:szCs w:val="24"/>
        </w:rPr>
        <w:t xml:space="preserve"> </w:t>
      </w:r>
      <w:proofErr w:type="spellStart"/>
      <w:r w:rsidRPr="0082412B">
        <w:rPr>
          <w:sz w:val="16"/>
          <w:szCs w:val="16"/>
        </w:rPr>
        <w:t>arXiv</w:t>
      </w:r>
      <w:proofErr w:type="spellEnd"/>
      <w:r w:rsidRPr="0082412B">
        <w:rPr>
          <w:sz w:val="16"/>
          <w:szCs w:val="16"/>
        </w:rPr>
        <w:t xml:space="preserve"> preprint arXiv:1503.02531</w:t>
      </w:r>
      <w:r w:rsidRPr="0082412B">
        <w:rPr>
          <w:szCs w:val="24"/>
        </w:rPr>
        <w:t>.</w:t>
      </w:r>
    </w:p>
    <w:p w14:paraId="0CCF7227" w14:textId="489708E0" w:rsidR="000F7381" w:rsidRPr="0082412B" w:rsidRDefault="000F7381"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b-Intel</w:t>
      </w:r>
      <w:r w:rsidRPr="0082412B">
        <w:rPr>
          <w:szCs w:val="24"/>
        </w:rPr>
        <w:sym w:font="Symbol" w:char="F05D"/>
      </w:r>
      <w:bookmarkEnd w:id="219"/>
      <w:r w:rsidRPr="0082412B">
        <w:rPr>
          <w:szCs w:val="24"/>
        </w:rPr>
        <w:tab/>
      </w:r>
      <w:r w:rsidRPr="0082412B">
        <w:rPr>
          <w:rStyle w:val="Hyperlink"/>
          <w:color w:val="000000" w:themeColor="text1"/>
          <w:szCs w:val="24"/>
          <w:u w:val="none"/>
        </w:rPr>
        <w:t xml:space="preserve">Intel Software Solutions Group, Larsson, P. (2011). </w:t>
      </w:r>
      <w:r w:rsidRPr="0082412B">
        <w:rPr>
          <w:rStyle w:val="Hyperlink"/>
          <w:i/>
          <w:color w:val="000000" w:themeColor="text1"/>
          <w:szCs w:val="24"/>
          <w:u w:val="none"/>
        </w:rPr>
        <w:t>Energy-efficient software guidelines</w:t>
      </w:r>
      <w:r w:rsidRPr="0082412B">
        <w:rPr>
          <w:rStyle w:val="Hyperlink"/>
          <w:color w:val="000000" w:themeColor="text1"/>
          <w:szCs w:val="24"/>
          <w:u w:val="none"/>
        </w:rPr>
        <w:t xml:space="preserve">, white paper. Santa Clara, CA: Intel Corporation. 12 pp.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hyperlink r:id="rId48" w:history="1">
        <w:r w:rsidRPr="0082412B">
          <w:rPr>
            <w:rStyle w:val="Hyperlink"/>
            <w:sz w:val="16"/>
            <w:szCs w:val="16"/>
          </w:rPr>
          <w:t>https://software.intel.com/content/dam/develop/external/us/en/documents/energy-efficient-software-guidelines-v3-4-10-11-140545.pdf</w:t>
        </w:r>
      </w:hyperlink>
    </w:p>
    <w:p w14:paraId="16E0DAE8" w14:textId="165AA316" w:rsidR="00CE2146" w:rsidRPr="0082412B" w:rsidRDefault="00CE2146"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0" w:name="REF59"/>
      <w:bookmarkStart w:id="221" w:name="REF55"/>
      <w:bookmarkStart w:id="222" w:name="REF52"/>
      <w:bookmarkStart w:id="223" w:name="REF41"/>
      <w:r w:rsidRPr="0082412B">
        <w:rPr>
          <w:szCs w:val="24"/>
        </w:rPr>
        <w:sym w:font="Symbol" w:char="F05B"/>
      </w:r>
      <w:r w:rsidRPr="0082412B">
        <w:rPr>
          <w:szCs w:val="24"/>
        </w:rPr>
        <w:t>b-Kumar</w:t>
      </w:r>
      <w:r w:rsidRPr="0082412B">
        <w:rPr>
          <w:szCs w:val="24"/>
        </w:rPr>
        <w:sym w:font="Symbol" w:char="F05D"/>
      </w:r>
      <w:bookmarkEnd w:id="220"/>
      <w:r w:rsidRPr="0082412B">
        <w:rPr>
          <w:szCs w:val="24"/>
        </w:rPr>
        <w:tab/>
      </w:r>
      <w:r w:rsidRPr="0082412B">
        <w:rPr>
          <w:rStyle w:val="Hyperlink"/>
          <w:color w:val="000000" w:themeColor="text1"/>
          <w:szCs w:val="24"/>
          <w:u w:val="none"/>
        </w:rPr>
        <w:t>Kumar, M., Zhang, X., Liu, L., Y. Wang, Y., Shi, W. (2020). Energy-efficient machine learning on the edges. In: </w:t>
      </w:r>
      <w:r w:rsidRPr="0082412B">
        <w:rPr>
          <w:rStyle w:val="Hyperlink"/>
          <w:i/>
          <w:color w:val="000000" w:themeColor="text1"/>
          <w:szCs w:val="24"/>
          <w:u w:val="none"/>
        </w:rPr>
        <w:t xml:space="preserve">2020 IEEE International Parallel and Distributed Processing Symposium Workshops </w:t>
      </w:r>
      <w:r w:rsidRPr="0082412B">
        <w:rPr>
          <w:rStyle w:val="Hyperlink"/>
          <w:i/>
          <w:color w:val="000000" w:themeColor="text1"/>
          <w:szCs w:val="24"/>
          <w:u w:val="none"/>
        </w:rPr>
        <w:lastRenderedPageBreak/>
        <w:t>(IPDPSW)</w:t>
      </w:r>
      <w:r w:rsidRPr="0082412B">
        <w:rPr>
          <w:rStyle w:val="Hyperlink"/>
          <w:color w:val="000000" w:themeColor="text1"/>
          <w:szCs w:val="24"/>
          <w:u w:val="none"/>
        </w:rPr>
        <w:t xml:space="preserve">, New Orleans, LA, USA, pp. 912–921,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10.1109/IPDPSW50202.2020.00153</w:t>
      </w:r>
      <w:r w:rsidRPr="0082412B">
        <w:rPr>
          <w:rStyle w:val="Hyperlink"/>
          <w:color w:val="000000" w:themeColor="text1"/>
          <w:szCs w:val="24"/>
          <w:u w:val="none"/>
        </w:rPr>
        <w:t>.</w:t>
      </w:r>
    </w:p>
    <w:p w14:paraId="3B6D73AD" w14:textId="680F3FCF" w:rsidR="007069FE" w:rsidRPr="0082412B" w:rsidRDefault="007069FE" w:rsidP="005D2A2C">
      <w:pPr>
        <w:pStyle w:val="Reftext"/>
        <w:tabs>
          <w:tab w:val="clear" w:pos="794"/>
          <w:tab w:val="clear" w:pos="1191"/>
          <w:tab w:val="clear" w:pos="1588"/>
          <w:tab w:val="clear" w:pos="1985"/>
        </w:tabs>
        <w:ind w:left="2970" w:hanging="2970"/>
        <w:jc w:val="both"/>
        <w:rPr>
          <w:sz w:val="16"/>
          <w:szCs w:val="16"/>
        </w:rPr>
      </w:pPr>
      <w:bookmarkStart w:id="224" w:name="REF74"/>
      <w:r w:rsidRPr="0082412B">
        <w:rPr>
          <w:szCs w:val="24"/>
        </w:rPr>
        <w:sym w:font="Symbol" w:char="F05B"/>
      </w:r>
      <w:r w:rsidRPr="0082412B">
        <w:rPr>
          <w:szCs w:val="24"/>
          <w:lang w:val="it-IT"/>
        </w:rPr>
        <w:t>b-Lacoste</w:t>
      </w:r>
      <w:r w:rsidRPr="0082412B">
        <w:rPr>
          <w:szCs w:val="24"/>
        </w:rPr>
        <w:sym w:font="Symbol" w:char="F05D"/>
      </w:r>
      <w:bookmarkEnd w:id="224"/>
      <w:r w:rsidRPr="0082412B">
        <w:rPr>
          <w:szCs w:val="24"/>
          <w:lang w:val="it-IT"/>
        </w:rPr>
        <w:tab/>
      </w:r>
      <w:r w:rsidRPr="0082412B">
        <w:rPr>
          <w:rStyle w:val="Hyperlink"/>
          <w:color w:val="000000" w:themeColor="text1"/>
          <w:szCs w:val="24"/>
          <w:u w:val="none"/>
          <w:lang w:val="it-IT"/>
        </w:rPr>
        <w:t>Lacoste</w:t>
      </w:r>
      <w:r w:rsidRPr="0082412B">
        <w:rPr>
          <w:szCs w:val="24"/>
          <w:lang w:val="it-IT"/>
        </w:rPr>
        <w:t xml:space="preserve">, A., Luccioni, A., Schmidt, V., Dandres, T. </w:t>
      </w:r>
      <w:r w:rsidRPr="00F31A28">
        <w:rPr>
          <w:szCs w:val="24"/>
          <w:lang w:val="es-CO"/>
        </w:rPr>
        <w:t xml:space="preserve">(2019). </w:t>
      </w:r>
      <w:r w:rsidRPr="0082412B">
        <w:rPr>
          <w:i/>
          <w:szCs w:val="24"/>
        </w:rPr>
        <w:t>Quantifying the carbon emissions of machine learning</w:t>
      </w:r>
      <w:r w:rsidRPr="0082412B">
        <w:rPr>
          <w:szCs w:val="24"/>
        </w:rPr>
        <w:t xml:space="preserve">: </w:t>
      </w:r>
      <w:hyperlink r:id="rId49" w:history="1">
        <w:r w:rsidRPr="0082412B">
          <w:rPr>
            <w:rStyle w:val="Hyperlink"/>
            <w:sz w:val="16"/>
            <w:szCs w:val="16"/>
          </w:rPr>
          <w:t>https://arxiv.org/abs/1910.09700</w:t>
        </w:r>
      </w:hyperlink>
    </w:p>
    <w:p w14:paraId="004B11E6" w14:textId="44A3322B"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b-Lawrence</w:t>
      </w:r>
      <w:r w:rsidRPr="0082412B">
        <w:rPr>
          <w:szCs w:val="24"/>
        </w:rPr>
        <w:sym w:font="Symbol" w:char="F05D"/>
      </w:r>
      <w:bookmarkEnd w:id="221"/>
      <w:r w:rsidRPr="0082412B">
        <w:rPr>
          <w:szCs w:val="24"/>
        </w:rPr>
        <w:tab/>
      </w:r>
      <w:r w:rsidRPr="0082412B">
        <w:rPr>
          <w:rStyle w:val="Hyperlink"/>
          <w:color w:val="000000" w:themeColor="text1"/>
          <w:szCs w:val="24"/>
          <w:u w:val="none"/>
        </w:rPr>
        <w:t xml:space="preserve">Lawrence, A. (2020). </w:t>
      </w:r>
      <w:r w:rsidRPr="0082412B">
        <w:rPr>
          <w:rStyle w:val="Hyperlink"/>
          <w:i/>
          <w:color w:val="000000" w:themeColor="text1"/>
          <w:szCs w:val="24"/>
          <w:u w:val="none"/>
        </w:rPr>
        <w:t xml:space="preserve">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PUEs flat since 2013</w:t>
      </w:r>
      <w:r w:rsidRPr="0082412B">
        <w:rPr>
          <w:rStyle w:val="Hyperlink"/>
          <w:color w:val="000000" w:themeColor="text1"/>
          <w:szCs w:val="24"/>
          <w:u w:val="none"/>
        </w:rPr>
        <w:t xml:space="preserve">. Seattle, WA: Uptime Institute. Available [viewed 2021-11-04] at: </w:t>
      </w:r>
      <w:hyperlink r:id="rId50" w:history="1">
        <w:r w:rsidRPr="0082412B">
          <w:rPr>
            <w:rStyle w:val="Hyperlink"/>
            <w:sz w:val="16"/>
            <w:szCs w:val="16"/>
          </w:rPr>
          <w:t>https://journal.uptimeinstitute.com/data-center-pues-flat-since-2013/</w:t>
        </w:r>
      </w:hyperlink>
    </w:p>
    <w:p w14:paraId="49322B7B" w14:textId="10779704" w:rsidR="00ED6D66" w:rsidRPr="0082412B" w:rsidRDefault="00ED6D66"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lang w:val="it-IT"/>
        </w:rPr>
        <w:t>b-Lei</w:t>
      </w:r>
      <w:r w:rsidRPr="0082412B">
        <w:rPr>
          <w:szCs w:val="24"/>
        </w:rPr>
        <w:sym w:font="Symbol" w:char="F05D"/>
      </w:r>
      <w:bookmarkEnd w:id="222"/>
      <w:r w:rsidRPr="0082412B">
        <w:rPr>
          <w:szCs w:val="24"/>
          <w:lang w:val="it-IT"/>
        </w:rPr>
        <w:tab/>
      </w:r>
      <w:r w:rsidRPr="0082412B">
        <w:rPr>
          <w:rStyle w:val="Hyperlink"/>
          <w:color w:val="000000" w:themeColor="text1"/>
          <w:szCs w:val="24"/>
          <w:u w:val="none"/>
          <w:lang w:val="it-IT"/>
        </w:rPr>
        <w:t xml:space="preserve">Lei, N., Masanet, E. </w:t>
      </w:r>
      <w:r w:rsidRPr="00F31A28">
        <w:rPr>
          <w:rStyle w:val="Hyperlink"/>
          <w:color w:val="000000" w:themeColor="text1"/>
          <w:szCs w:val="24"/>
          <w:u w:val="none"/>
          <w:lang w:val="fr-CH"/>
        </w:rPr>
        <w:t xml:space="preserve">(2020). </w:t>
      </w:r>
      <w:r w:rsidRPr="0082412B">
        <w:rPr>
          <w:rStyle w:val="Hyperlink"/>
          <w:color w:val="000000" w:themeColor="text1"/>
          <w:szCs w:val="24"/>
          <w:u w:val="none"/>
        </w:rPr>
        <w:t xml:space="preserve">Statistical analysis for predicting location-specific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PUE and its improvement potential. </w:t>
      </w:r>
      <w:r w:rsidRPr="0082412B">
        <w:rPr>
          <w:rStyle w:val="Hyperlink"/>
          <w:i/>
          <w:color w:val="000000" w:themeColor="text1"/>
          <w:szCs w:val="24"/>
          <w:u w:val="none"/>
        </w:rPr>
        <w:t>Energy</w:t>
      </w:r>
      <w:r w:rsidRPr="0082412B">
        <w:rPr>
          <w:rStyle w:val="Hyperlink"/>
          <w:color w:val="000000" w:themeColor="text1"/>
          <w:szCs w:val="24"/>
          <w:u w:val="none"/>
        </w:rPr>
        <w:t xml:space="preserve">. </w:t>
      </w:r>
      <w:r w:rsidRPr="0082412B">
        <w:rPr>
          <w:rStyle w:val="Hyperlink"/>
          <w:b/>
          <w:color w:val="000000" w:themeColor="text1"/>
          <w:szCs w:val="24"/>
          <w:u w:val="none"/>
        </w:rPr>
        <w:t>201</w:t>
      </w:r>
      <w:r w:rsidRPr="0082412B">
        <w:rPr>
          <w:rStyle w:val="Hyperlink"/>
          <w:color w:val="000000" w:themeColor="text1"/>
          <w:szCs w:val="24"/>
          <w:u w:val="none"/>
        </w:rPr>
        <w:t xml:space="preserve">, 117556. Available [viewed 2021-11-04] at: </w:t>
      </w:r>
      <w:r w:rsidRPr="0082412B">
        <w:rPr>
          <w:rStyle w:val="Hyperlink"/>
          <w:color w:val="000000" w:themeColor="text1"/>
          <w:sz w:val="16"/>
          <w:szCs w:val="16"/>
          <w:u w:val="none"/>
        </w:rPr>
        <w:t>https://reader.elsevier.com/reader/sd/pii/S0360544220306630?token=2816CD794D9EBBA2C3CD8C7BB12F65FD44227C081A6BCC06F1733BCF509AAA569D13641EA8AB90E7B7D56DC22967B877&amp;originRegion=eu-west-1&amp;originCreation=20211104060250.</w:t>
      </w:r>
    </w:p>
    <w:p w14:paraId="128D2532" w14:textId="2A3CC0D6" w:rsidR="00337D39" w:rsidRPr="0082412B" w:rsidRDefault="00337D3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Leiserson</w:t>
      </w:r>
      <w:proofErr w:type="spellEnd"/>
      <w:r w:rsidRPr="0082412B">
        <w:rPr>
          <w:szCs w:val="24"/>
        </w:rPr>
        <w:sym w:font="Symbol" w:char="F05D"/>
      </w:r>
      <w:bookmarkEnd w:id="223"/>
      <w:r w:rsidRPr="0082412B">
        <w:rPr>
          <w:szCs w:val="24"/>
        </w:rPr>
        <w:tab/>
      </w:r>
      <w:proofErr w:type="spellStart"/>
      <w:r w:rsidRPr="0082412B">
        <w:rPr>
          <w:rStyle w:val="Hyperlink"/>
          <w:color w:val="000000" w:themeColor="text1"/>
          <w:szCs w:val="24"/>
          <w:u w:val="none"/>
        </w:rPr>
        <w:t>Leiserson</w:t>
      </w:r>
      <w:proofErr w:type="spellEnd"/>
      <w:r w:rsidRPr="0082412B">
        <w:rPr>
          <w:rStyle w:val="Hyperlink"/>
          <w:color w:val="000000" w:themeColor="text1"/>
          <w:szCs w:val="24"/>
          <w:u w:val="none"/>
        </w:rPr>
        <w:t xml:space="preserve">, C.E., Thompson, N.C., Emer, J.S., Kuszmaul, B.C., Lampson, B.W., Sanchez, D., </w:t>
      </w:r>
      <w:proofErr w:type="spellStart"/>
      <w:r w:rsidRPr="0082412B">
        <w:rPr>
          <w:rStyle w:val="Hyperlink"/>
          <w:color w:val="000000" w:themeColor="text1"/>
          <w:szCs w:val="24"/>
          <w:u w:val="none"/>
        </w:rPr>
        <w:t>Schardl</w:t>
      </w:r>
      <w:proofErr w:type="spellEnd"/>
      <w:r w:rsidRPr="0082412B">
        <w:rPr>
          <w:rStyle w:val="Hyperlink"/>
          <w:color w:val="000000" w:themeColor="text1"/>
          <w:szCs w:val="24"/>
          <w:u w:val="none"/>
        </w:rPr>
        <w:t xml:space="preserve">, T.B. (2020). There's plenty of room at the Top: What will drive computer performance after Moore's law?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368</w:t>
      </w:r>
      <w:r w:rsidRPr="0082412B">
        <w:rPr>
          <w:rStyle w:val="Hyperlink"/>
          <w:color w:val="000000" w:themeColor="text1"/>
          <w:szCs w:val="24"/>
          <w:u w:val="none"/>
        </w:rPr>
        <w:t xml:space="preserve">, eaam9744. </w:t>
      </w:r>
      <w:r w:rsidRPr="0082412B">
        <w:rPr>
          <w:szCs w:val="24"/>
        </w:rPr>
        <w:t xml:space="preserve">Available </w:t>
      </w:r>
      <w:r w:rsidRPr="0082412B">
        <w:rPr>
          <w:rStyle w:val="Hyperlink"/>
          <w:color w:val="000000" w:themeColor="text1"/>
          <w:szCs w:val="24"/>
          <w:u w:val="none"/>
        </w:rPr>
        <w:t xml:space="preserve">[viewed 2021-11-03] </w:t>
      </w:r>
      <w:r w:rsidRPr="0082412B">
        <w:rPr>
          <w:szCs w:val="24"/>
        </w:rPr>
        <w:t xml:space="preserve">at: </w:t>
      </w:r>
      <w:hyperlink r:id="rId51" w:history="1">
        <w:r w:rsidRPr="0082412B">
          <w:rPr>
            <w:rStyle w:val="Hyperlink"/>
            <w:sz w:val="16"/>
            <w:szCs w:val="16"/>
          </w:rPr>
          <w:t>https://doi.org/10.1126/science.aam9744</w:t>
        </w:r>
      </w:hyperlink>
    </w:p>
    <w:p w14:paraId="593B0259" w14:textId="646DF6FA" w:rsidR="00BE68D6" w:rsidRPr="0082412B" w:rsidRDefault="00BE68D6" w:rsidP="005D2A2C">
      <w:pPr>
        <w:pStyle w:val="Reftext"/>
        <w:tabs>
          <w:tab w:val="clear" w:pos="794"/>
          <w:tab w:val="clear" w:pos="1191"/>
          <w:tab w:val="clear" w:pos="1588"/>
          <w:tab w:val="clear" w:pos="1985"/>
        </w:tabs>
        <w:ind w:left="2970" w:hanging="2970"/>
        <w:jc w:val="both"/>
        <w:rPr>
          <w:rStyle w:val="Hyperlink"/>
          <w:sz w:val="16"/>
          <w:szCs w:val="16"/>
        </w:rPr>
      </w:pPr>
      <w:bookmarkStart w:id="225" w:name="REF75"/>
      <w:bookmarkStart w:id="226" w:name="REF32"/>
      <w:bookmarkStart w:id="227" w:name="REF33"/>
      <w:r w:rsidRPr="0082412B">
        <w:rPr>
          <w:szCs w:val="24"/>
        </w:rPr>
        <w:sym w:font="Symbol" w:char="F05B"/>
      </w:r>
      <w:r w:rsidRPr="0082412B">
        <w:rPr>
          <w:szCs w:val="24"/>
        </w:rPr>
        <w:t>b-</w:t>
      </w:r>
      <w:proofErr w:type="spellStart"/>
      <w:r w:rsidRPr="0082412B">
        <w:rPr>
          <w:szCs w:val="24"/>
        </w:rPr>
        <w:t>Lottick</w:t>
      </w:r>
      <w:proofErr w:type="spellEnd"/>
      <w:r w:rsidRPr="0082412B">
        <w:rPr>
          <w:szCs w:val="24"/>
        </w:rPr>
        <w:sym w:font="Symbol" w:char="F05D"/>
      </w:r>
      <w:bookmarkEnd w:id="225"/>
      <w:r w:rsidRPr="0082412B">
        <w:rPr>
          <w:szCs w:val="24"/>
        </w:rPr>
        <w:tab/>
      </w:r>
      <w:proofErr w:type="spellStart"/>
      <w:r w:rsidRPr="0082412B">
        <w:rPr>
          <w:rStyle w:val="Hyperlink"/>
          <w:color w:val="000000" w:themeColor="text1"/>
          <w:szCs w:val="24"/>
          <w:u w:val="none"/>
        </w:rPr>
        <w:t>Lottick</w:t>
      </w:r>
      <w:proofErr w:type="spellEnd"/>
      <w:r w:rsidRPr="0082412B">
        <w:rPr>
          <w:szCs w:val="24"/>
        </w:rPr>
        <w:t xml:space="preserve"> K., </w:t>
      </w:r>
      <w:proofErr w:type="spellStart"/>
      <w:r w:rsidRPr="0082412B">
        <w:rPr>
          <w:szCs w:val="24"/>
          <w:lang w:val="en"/>
        </w:rPr>
        <w:t>Susai</w:t>
      </w:r>
      <w:proofErr w:type="spellEnd"/>
      <w:r w:rsidRPr="0082412B">
        <w:rPr>
          <w:szCs w:val="24"/>
          <w:lang w:val="en"/>
        </w:rPr>
        <w:t>, S., Friedler, S.A., Wilson, J.P.</w:t>
      </w:r>
      <w:r w:rsidRPr="0082412B">
        <w:rPr>
          <w:szCs w:val="24"/>
        </w:rPr>
        <w:t xml:space="preserve"> (2019). </w:t>
      </w:r>
      <w:r w:rsidRPr="0082412B">
        <w:rPr>
          <w:i/>
          <w:szCs w:val="24"/>
        </w:rPr>
        <w:t>Energy usage reports: Environmental awareness as part of algorithmic accountability</w:t>
      </w:r>
      <w:r w:rsidRPr="0082412B">
        <w:rPr>
          <w:sz w:val="16"/>
          <w:szCs w:val="16"/>
        </w:rPr>
        <w:t xml:space="preserve">. </w:t>
      </w:r>
      <w:hyperlink r:id="rId52" w:history="1">
        <w:r w:rsidRPr="0082412B">
          <w:rPr>
            <w:rStyle w:val="Hyperlink"/>
            <w:sz w:val="16"/>
            <w:szCs w:val="16"/>
          </w:rPr>
          <w:t>https://arxiv.org/abs/1911.08354</w:t>
        </w:r>
      </w:hyperlink>
    </w:p>
    <w:p w14:paraId="2591A756" w14:textId="28873A4D" w:rsidR="00E250D0" w:rsidRPr="0082412B" w:rsidRDefault="00E250D0"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t>[b-Manotas]</w:t>
      </w:r>
      <w:r w:rsidRPr="0082412B">
        <w:rPr>
          <w:szCs w:val="24"/>
        </w:rPr>
        <w:tab/>
      </w:r>
      <w:r w:rsidRPr="0082412B">
        <w:rPr>
          <w:rFonts w:ascii="Merriweather Sans" w:hAnsi="Merriweather Sans" w:cs="Arial"/>
          <w:color w:val="333333"/>
          <w:lang w:val="en"/>
        </w:rPr>
        <w:t xml:space="preserve">Manotas, I., Sahin, C., Clause, J., Pollock, L., Winbladh, K. (2013). Investigating the impacts of web servers on web application energy usage. In: </w:t>
      </w:r>
      <w:r w:rsidRPr="0082412B">
        <w:rPr>
          <w:rStyle w:val="Emphasis"/>
        </w:rPr>
        <w:t xml:space="preserve">2013 2nd International Workshop on Green and Sustainable Software </w:t>
      </w:r>
      <w:r w:rsidRPr="0082412B">
        <w:rPr>
          <w:rStyle w:val="Emphasis"/>
          <w:i w:val="0"/>
        </w:rPr>
        <w:t>(GREENS)</w:t>
      </w:r>
      <w:r w:rsidRPr="0082412B">
        <w:t xml:space="preserve">, pp. 16-23, </w:t>
      </w:r>
      <w:proofErr w:type="spellStart"/>
      <w:r w:rsidRPr="0082412B">
        <w:t>doi</w:t>
      </w:r>
      <w:proofErr w:type="spellEnd"/>
      <w:r w:rsidRPr="0082412B">
        <w:t xml:space="preserve">: </w:t>
      </w:r>
      <w:r w:rsidRPr="0082412B">
        <w:rPr>
          <w:sz w:val="16"/>
          <w:szCs w:val="16"/>
        </w:rPr>
        <w:t>10.1109/GREENS.2013.6606417</w:t>
      </w:r>
    </w:p>
    <w:p w14:paraId="575AAC47" w14:textId="75015C8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Masanet</w:t>
      </w:r>
      <w:proofErr w:type="spellEnd"/>
      <w:r w:rsidRPr="0082412B">
        <w:rPr>
          <w:szCs w:val="24"/>
        </w:rPr>
        <w:sym w:font="Symbol" w:char="F05D"/>
      </w:r>
      <w:bookmarkEnd w:id="226"/>
      <w:bookmarkEnd w:id="227"/>
      <w:r w:rsidRPr="0082412B">
        <w:rPr>
          <w:szCs w:val="24"/>
        </w:rPr>
        <w:tab/>
      </w:r>
      <w:proofErr w:type="spellStart"/>
      <w:r w:rsidRPr="0082412B">
        <w:rPr>
          <w:szCs w:val="24"/>
        </w:rPr>
        <w:t>Masanet</w:t>
      </w:r>
      <w:proofErr w:type="spellEnd"/>
      <w:r w:rsidRPr="0082412B">
        <w:rPr>
          <w:rStyle w:val="Hyperlink"/>
          <w:color w:val="000000" w:themeColor="text1"/>
          <w:szCs w:val="24"/>
          <w:u w:val="none"/>
        </w:rPr>
        <w:t xml:space="preserve">, E., Shehabi, A., Lei, N., Smith, S.,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(2020), Recalibrating global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energy-use estimates.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367</w:t>
      </w:r>
      <w:r w:rsidRPr="0082412B">
        <w:rPr>
          <w:rStyle w:val="Hyperlink"/>
          <w:color w:val="000000" w:themeColor="text1"/>
          <w:szCs w:val="24"/>
          <w:u w:val="none"/>
        </w:rPr>
        <w:t xml:space="preserve">, pp. 984–986. Available [viewed 2021-11-03] at: </w:t>
      </w:r>
      <w:r w:rsidRPr="0082412B">
        <w:rPr>
          <w:rStyle w:val="Hyperlink"/>
          <w:color w:val="000000" w:themeColor="text1"/>
          <w:sz w:val="16"/>
          <w:szCs w:val="16"/>
          <w:u w:val="none"/>
        </w:rPr>
        <w:t>doi:10.1126/science.aba3758.</w:t>
      </w:r>
    </w:p>
    <w:p w14:paraId="1224DDDE" w14:textId="506127FD" w:rsidR="004F67D1" w:rsidRPr="0082412B" w:rsidRDefault="004F67D1" w:rsidP="005D2A2C">
      <w:pPr>
        <w:pStyle w:val="Reftext"/>
        <w:tabs>
          <w:tab w:val="clear" w:pos="794"/>
          <w:tab w:val="clear" w:pos="1191"/>
          <w:tab w:val="clear" w:pos="1588"/>
          <w:tab w:val="clear" w:pos="1985"/>
        </w:tabs>
        <w:ind w:left="2970" w:hanging="2970"/>
        <w:jc w:val="both"/>
        <w:rPr>
          <w:rStyle w:val="Hyperlink"/>
          <w:color w:val="auto"/>
          <w:szCs w:val="24"/>
          <w:u w:val="none"/>
        </w:rPr>
      </w:pPr>
      <w:bookmarkStart w:id="228" w:name="REF64"/>
      <w:r w:rsidRPr="0082412B">
        <w:rPr>
          <w:szCs w:val="24"/>
        </w:rPr>
        <w:sym w:font="Symbol" w:char="F05B"/>
      </w:r>
      <w:r w:rsidRPr="0082412B">
        <w:rPr>
          <w:szCs w:val="24"/>
        </w:rPr>
        <w:t>b-Matheson</w:t>
      </w:r>
      <w:r w:rsidRPr="0082412B">
        <w:rPr>
          <w:szCs w:val="24"/>
        </w:rPr>
        <w:sym w:font="Symbol" w:char="F05D"/>
      </w:r>
      <w:bookmarkEnd w:id="228"/>
      <w:r w:rsidRPr="0082412B">
        <w:rPr>
          <w:szCs w:val="24"/>
        </w:rPr>
        <w:tab/>
        <w:t xml:space="preserve">Matheson, R. (2021). Reducing the carbon footprint of artificial intelligence: MIT system cuts the energy required for training and running neural networks., </w:t>
      </w:r>
      <w:r w:rsidRPr="0082412B">
        <w:rPr>
          <w:i/>
          <w:szCs w:val="24"/>
        </w:rPr>
        <w:t>MIT News</w:t>
      </w:r>
      <w:r w:rsidRPr="0082412B">
        <w:rPr>
          <w:szCs w:val="24"/>
        </w:rPr>
        <w:t xml:space="preserve">: </w:t>
      </w:r>
      <w:r w:rsidRPr="0082412B">
        <w:rPr>
          <w:rStyle w:val="Hyperlink"/>
          <w:color w:val="000000" w:themeColor="text1"/>
          <w:szCs w:val="24"/>
          <w:u w:val="none"/>
        </w:rPr>
        <w:t xml:space="preserve">Available [viewed 2021-11-03] at: </w:t>
      </w:r>
      <w:hyperlink r:id="rId53">
        <w:r w:rsidRPr="0082412B">
          <w:rPr>
            <w:rStyle w:val="Hyperlink"/>
            <w:sz w:val="16"/>
            <w:szCs w:val="16"/>
          </w:rPr>
          <w:t>https://news.mit.edu/2020/artificial-intelligence-ai-carbon-footprint-0423</w:t>
        </w:r>
      </w:hyperlink>
    </w:p>
    <w:p w14:paraId="4C8FF656" w14:textId="0AE9A3EF"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9" w:name="REF34"/>
      <w:r w:rsidRPr="0082412B">
        <w:rPr>
          <w:szCs w:val="24"/>
        </w:rPr>
        <w:sym w:font="Symbol" w:char="F05B"/>
      </w:r>
      <w:r w:rsidRPr="0082412B">
        <w:rPr>
          <w:szCs w:val="24"/>
        </w:rPr>
        <w:t>b-</w:t>
      </w:r>
      <w:proofErr w:type="spellStart"/>
      <w:r w:rsidRPr="0082412B">
        <w:rPr>
          <w:szCs w:val="24"/>
        </w:rPr>
        <w:t>Mytton</w:t>
      </w:r>
      <w:proofErr w:type="spellEnd"/>
      <w:r w:rsidRPr="0082412B">
        <w:rPr>
          <w:szCs w:val="24"/>
        </w:rPr>
        <w:t>, 2020a</w:t>
      </w:r>
      <w:r w:rsidRPr="0082412B">
        <w:rPr>
          <w:szCs w:val="24"/>
        </w:rPr>
        <w:sym w:font="Symbol" w:char="F05D"/>
      </w:r>
      <w:bookmarkEnd w:id="229"/>
      <w:r w:rsidRPr="0082412B">
        <w:rPr>
          <w:szCs w:val="24"/>
        </w:rPr>
        <w:tab/>
      </w:r>
      <w:proofErr w:type="spellStart"/>
      <w:r w:rsidRPr="0082412B">
        <w:rPr>
          <w:rStyle w:val="Hyperlink"/>
          <w:color w:val="000000" w:themeColor="text1"/>
          <w:szCs w:val="24"/>
          <w:u w:val="none"/>
        </w:rPr>
        <w:t>Mytton</w:t>
      </w:r>
      <w:proofErr w:type="spellEnd"/>
      <w:r w:rsidRPr="0082412B">
        <w:rPr>
          <w:rStyle w:val="Hyperlink"/>
          <w:color w:val="000000" w:themeColor="text1"/>
          <w:szCs w:val="24"/>
          <w:u w:val="none"/>
        </w:rPr>
        <w:t xml:space="preserve">, D. (2020a). Assessing the suitability of the Greenhouse Gas Protocol for calculation of emissions from public cloud computing workloads. </w:t>
      </w:r>
      <w:r w:rsidRPr="0082412B">
        <w:rPr>
          <w:rStyle w:val="Hyperlink"/>
          <w:i/>
          <w:color w:val="000000" w:themeColor="text1"/>
          <w:szCs w:val="24"/>
          <w:u w:val="none"/>
        </w:rPr>
        <w:t xml:space="preserve">J. Cloud </w:t>
      </w:r>
      <w:proofErr w:type="spellStart"/>
      <w:r w:rsidRPr="0082412B">
        <w:rPr>
          <w:rStyle w:val="Hyperlink"/>
          <w:i/>
          <w:color w:val="000000" w:themeColor="text1"/>
          <w:szCs w:val="24"/>
          <w:u w:val="none"/>
        </w:rPr>
        <w:t>Comput</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9</w:t>
      </w:r>
      <w:r w:rsidRPr="0082412B">
        <w:rPr>
          <w:rStyle w:val="Hyperlink"/>
          <w:color w:val="000000" w:themeColor="text1"/>
          <w:szCs w:val="24"/>
          <w:u w:val="none"/>
        </w:rPr>
        <w:t xml:space="preserve">, pp. 45. Available [viewed 2021-11-03] at: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w:t>
      </w:r>
      <w:r w:rsidR="00FD55CE" w:rsidRPr="0082412B">
        <w:rPr>
          <w:rStyle w:val="Hyperlink"/>
          <w:color w:val="000000" w:themeColor="text1"/>
          <w:szCs w:val="24"/>
          <w:u w:val="none"/>
        </w:rPr>
        <w:t xml:space="preserve"> </w:t>
      </w:r>
      <w:r w:rsidRPr="0082412B">
        <w:rPr>
          <w:rStyle w:val="Hyperlink"/>
          <w:color w:val="000000" w:themeColor="text1"/>
          <w:sz w:val="16"/>
          <w:szCs w:val="16"/>
          <w:u w:val="none"/>
        </w:rPr>
        <w:t>10.1186/s13677-020-00185-8</w:t>
      </w:r>
      <w:r w:rsidRPr="0082412B">
        <w:rPr>
          <w:rStyle w:val="Hyperlink"/>
          <w:color w:val="000000" w:themeColor="text1"/>
          <w:szCs w:val="24"/>
          <w:u w:val="none"/>
        </w:rPr>
        <w:t>.</w:t>
      </w:r>
    </w:p>
    <w:p w14:paraId="49EA1337" w14:textId="0998799A" w:rsidR="00450F1D" w:rsidRPr="0082412B" w:rsidRDefault="006E24D9"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t>[</w:t>
      </w:r>
      <w:r w:rsidR="00450F1D" w:rsidRPr="0082412B">
        <w:rPr>
          <w:szCs w:val="24"/>
        </w:rPr>
        <w:t>b-</w:t>
      </w:r>
      <w:proofErr w:type="spellStart"/>
      <w:r w:rsidR="00450F1D" w:rsidRPr="0082412B">
        <w:rPr>
          <w:szCs w:val="24"/>
        </w:rPr>
        <w:t>Mytton</w:t>
      </w:r>
      <w:proofErr w:type="spellEnd"/>
      <w:r w:rsidR="00450F1D" w:rsidRPr="0082412B">
        <w:rPr>
          <w:szCs w:val="24"/>
        </w:rPr>
        <w:t>, 2020b</w:t>
      </w:r>
      <w:r w:rsidR="00450F1D" w:rsidRPr="0082412B">
        <w:rPr>
          <w:szCs w:val="24"/>
        </w:rPr>
        <w:sym w:font="Symbol" w:char="F05D"/>
      </w:r>
      <w:r w:rsidR="00450F1D" w:rsidRPr="0082412B">
        <w:rPr>
          <w:szCs w:val="24"/>
        </w:rPr>
        <w:tab/>
      </w:r>
      <w:proofErr w:type="spellStart"/>
      <w:r w:rsidR="00450F1D" w:rsidRPr="0082412B">
        <w:rPr>
          <w:szCs w:val="24"/>
        </w:rPr>
        <w:t>Mytton</w:t>
      </w:r>
      <w:proofErr w:type="spellEnd"/>
      <w:r w:rsidR="00450F1D" w:rsidRPr="0082412B">
        <w:rPr>
          <w:rStyle w:val="Hyperlink"/>
          <w:color w:val="000000" w:themeColor="text1"/>
          <w:szCs w:val="24"/>
          <w:u w:val="none"/>
        </w:rPr>
        <w:t xml:space="preserve">, D. (2020b). How much energy do data </w:t>
      </w:r>
      <w:proofErr w:type="spellStart"/>
      <w:r w:rsidR="00450F1D" w:rsidRPr="0082412B">
        <w:rPr>
          <w:rStyle w:val="Hyperlink"/>
          <w:color w:val="000000" w:themeColor="text1"/>
          <w:szCs w:val="24"/>
          <w:u w:val="none"/>
        </w:rPr>
        <w:t>centers</w:t>
      </w:r>
      <w:proofErr w:type="spellEnd"/>
      <w:r w:rsidR="00450F1D" w:rsidRPr="0082412B">
        <w:rPr>
          <w:rStyle w:val="Hyperlink"/>
          <w:color w:val="000000" w:themeColor="text1"/>
          <w:szCs w:val="24"/>
          <w:u w:val="none"/>
        </w:rPr>
        <w:t xml:space="preserve"> use? Available [viewed 2021-11-03] at</w:t>
      </w:r>
      <w:r w:rsidR="00450F1D" w:rsidRPr="0082412B">
        <w:rPr>
          <w:rStyle w:val="Hyperlink"/>
          <w:color w:val="000000" w:themeColor="text1"/>
          <w:sz w:val="16"/>
          <w:szCs w:val="16"/>
          <w:u w:val="none"/>
        </w:rPr>
        <w:t xml:space="preserve">: </w:t>
      </w:r>
      <w:r w:rsidR="00450F1D" w:rsidRPr="0082412B">
        <w:rPr>
          <w:rStyle w:val="Hyperlink"/>
          <w:sz w:val="16"/>
          <w:szCs w:val="16"/>
        </w:rPr>
        <w:t>https://davidmytton.blog/how-much-energy-do-data-centers-use/</w:t>
      </w:r>
    </w:p>
    <w:p w14:paraId="151F5332" w14:textId="0302E881" w:rsidR="00987EB7" w:rsidRPr="0082412B" w:rsidRDefault="00987EB7" w:rsidP="009B0ADE">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rStyle w:val="Hyperlink"/>
          <w:color w:val="000000" w:themeColor="text1"/>
          <w:u w:val="none"/>
        </w:rPr>
        <w:t>[b-Nokia]</w:t>
      </w:r>
      <w:r w:rsidRPr="0082412B">
        <w:rPr>
          <w:rStyle w:val="Hyperlink"/>
          <w:color w:val="000000" w:themeColor="text1"/>
          <w:u w:val="none"/>
        </w:rPr>
        <w:tab/>
        <w:t xml:space="preserve">Nokia (2020). </w:t>
      </w:r>
      <w:r w:rsidRPr="0082412B">
        <w:rPr>
          <w:rStyle w:val="Hyperlink"/>
          <w:i/>
          <w:color w:val="000000" w:themeColor="text1"/>
          <w:szCs w:val="24"/>
          <w:u w:val="none"/>
        </w:rPr>
        <w:t xml:space="preserve">Nokia confirms 5G as 90 percent more energy efficient </w:t>
      </w:r>
      <w:r w:rsidRPr="0082412B">
        <w:rPr>
          <w:rStyle w:val="Hyperlink"/>
          <w:color w:val="000000" w:themeColor="text1"/>
          <w:szCs w:val="24"/>
          <w:u w:val="none"/>
        </w:rPr>
        <w:t xml:space="preserve">[press release]. Espoo: Nokia. Available [viewed 2021-12-28] at: </w:t>
      </w:r>
      <w:hyperlink r:id="rId54" w:history="1">
        <w:r w:rsidR="004B726B" w:rsidRPr="0082412B">
          <w:rPr>
            <w:rStyle w:val="Hyperlink"/>
            <w:sz w:val="16"/>
            <w:szCs w:val="16"/>
          </w:rPr>
          <w:t>https://www.nokia.com/about-us/news/releases/2020/12/02/nokia-confirms-5g-as-90-percent-more-energy-efficient/</w:t>
        </w:r>
      </w:hyperlink>
    </w:p>
    <w:p w14:paraId="7150937E" w14:textId="6D976BF4" w:rsidR="004B726B" w:rsidRPr="0082412B" w:rsidRDefault="00E250D0" w:rsidP="009B0ADE">
      <w:pPr>
        <w:pStyle w:val="Reftext"/>
        <w:tabs>
          <w:tab w:val="clear" w:pos="794"/>
          <w:tab w:val="clear" w:pos="1191"/>
          <w:tab w:val="clear" w:pos="1588"/>
          <w:tab w:val="clear" w:pos="1985"/>
        </w:tabs>
        <w:ind w:left="2970" w:hanging="2970"/>
        <w:jc w:val="both"/>
        <w:rPr>
          <w:rStyle w:val="Hyperlink"/>
          <w:color w:val="505050"/>
          <w:szCs w:val="24"/>
        </w:rPr>
      </w:pPr>
      <w:r w:rsidRPr="00F31A28">
        <w:rPr>
          <w:rFonts w:ascii="Merriweather Sans" w:hAnsi="Merriweather Sans" w:cs="Arial"/>
          <w:color w:val="333333"/>
          <w:lang w:val="fr-CH"/>
        </w:rPr>
        <w:t>[</w:t>
      </w:r>
      <w:proofErr w:type="gramStart"/>
      <w:r w:rsidRPr="00F31A28">
        <w:rPr>
          <w:rFonts w:ascii="Merriweather Sans" w:hAnsi="Merriweather Sans" w:cs="Arial"/>
          <w:color w:val="333333"/>
          <w:lang w:val="fr-CH"/>
        </w:rPr>
        <w:t>b</w:t>
      </w:r>
      <w:proofErr w:type="gramEnd"/>
      <w:r w:rsidRPr="00F31A28">
        <w:rPr>
          <w:rFonts w:ascii="Merriweather Sans" w:hAnsi="Merriweather Sans" w:cs="Arial"/>
          <w:color w:val="333333"/>
          <w:lang w:val="fr-CH"/>
        </w:rPr>
        <w:t>-Noureddine]</w:t>
      </w:r>
      <w:r w:rsidRPr="00F31A28">
        <w:rPr>
          <w:rFonts w:ascii="Merriweather Sans" w:hAnsi="Merriweather Sans" w:cs="Arial"/>
          <w:color w:val="333333"/>
          <w:lang w:val="fr-CH"/>
        </w:rPr>
        <w:tab/>
      </w:r>
      <w:r w:rsidR="004B726B" w:rsidRPr="00F31A28">
        <w:rPr>
          <w:rFonts w:ascii="Merriweather Sans" w:hAnsi="Merriweather Sans" w:cs="Arial"/>
          <w:color w:val="333333"/>
          <w:lang w:val="fr-CH"/>
        </w:rPr>
        <w:t>Noureddine, A.</w:t>
      </w:r>
      <w:r w:rsidRPr="00F31A28">
        <w:rPr>
          <w:rFonts w:ascii="Merriweather Sans" w:hAnsi="Merriweather Sans" w:cs="Arial"/>
          <w:color w:val="333333"/>
          <w:lang w:val="fr-CH"/>
        </w:rPr>
        <w:t>,</w:t>
      </w:r>
      <w:r w:rsidR="004B726B" w:rsidRPr="00F31A28">
        <w:rPr>
          <w:rFonts w:ascii="Merriweather Sans" w:hAnsi="Merriweather Sans" w:cs="Arial"/>
          <w:color w:val="333333"/>
          <w:lang w:val="fr-CH"/>
        </w:rPr>
        <w:t xml:space="preserve"> Bourdon, </w:t>
      </w:r>
      <w:r w:rsidRPr="00F31A28">
        <w:rPr>
          <w:rFonts w:ascii="Merriweather Sans" w:hAnsi="Merriweather Sans" w:cs="Arial"/>
          <w:color w:val="333333"/>
          <w:lang w:val="fr-CH"/>
        </w:rPr>
        <w:t xml:space="preserve">A., </w:t>
      </w:r>
      <w:proofErr w:type="spellStart"/>
      <w:r w:rsidR="004B726B" w:rsidRPr="00F31A28">
        <w:rPr>
          <w:rFonts w:ascii="Merriweather Sans" w:hAnsi="Merriweather Sans" w:cs="Arial"/>
          <w:color w:val="333333"/>
          <w:lang w:val="fr-CH"/>
        </w:rPr>
        <w:t>Rouvoy</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R., </w:t>
      </w:r>
      <w:proofErr w:type="spellStart"/>
      <w:r w:rsidR="004B726B" w:rsidRPr="00F31A28">
        <w:rPr>
          <w:rFonts w:ascii="Merriweather Sans" w:hAnsi="Merriweather Sans" w:cs="Arial"/>
          <w:color w:val="333333"/>
          <w:lang w:val="fr-CH"/>
        </w:rPr>
        <w:t>Seinturier</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L. (2012). </w:t>
      </w:r>
      <w:r w:rsidR="004B726B" w:rsidRPr="0082412B">
        <w:rPr>
          <w:rFonts w:ascii="Merriweather Sans" w:hAnsi="Merriweather Sans" w:cs="Arial"/>
          <w:color w:val="333333"/>
          <w:lang w:val="en"/>
        </w:rPr>
        <w:t xml:space="preserve">A preliminary study of the impact of software engineering on </w:t>
      </w:r>
      <w:r w:rsidRPr="0082412B">
        <w:rPr>
          <w:rFonts w:ascii="Merriweather Sans" w:hAnsi="Merriweather Sans" w:cs="Arial"/>
          <w:color w:val="333333"/>
          <w:lang w:val="en"/>
        </w:rPr>
        <w:t>g</w:t>
      </w:r>
      <w:r w:rsidR="004B726B" w:rsidRPr="0082412B">
        <w:rPr>
          <w:rFonts w:ascii="Merriweather Sans" w:hAnsi="Merriweather Sans" w:cs="Arial"/>
          <w:color w:val="333333"/>
          <w:lang w:val="en"/>
        </w:rPr>
        <w:t>reen IT</w:t>
      </w:r>
      <w:r w:rsidRPr="0082412B">
        <w:rPr>
          <w:rFonts w:ascii="Merriweather Sans" w:hAnsi="Merriweather Sans" w:cs="Arial"/>
          <w:color w:val="333333"/>
          <w:lang w:val="en"/>
        </w:rPr>
        <w:t xml:space="preserve">. In: </w:t>
      </w:r>
      <w:r w:rsidRPr="0082412B">
        <w:rPr>
          <w:rStyle w:val="Emphasis"/>
        </w:rPr>
        <w:t xml:space="preserve">2012 First International Workshop on Green and Sustainable Software </w:t>
      </w:r>
      <w:r w:rsidRPr="0082412B">
        <w:rPr>
          <w:rStyle w:val="Emphasis"/>
          <w:i w:val="0"/>
        </w:rPr>
        <w:t>(GREENS)</w:t>
      </w:r>
      <w:r w:rsidRPr="0082412B">
        <w:rPr>
          <w:i/>
        </w:rPr>
        <w:t>,</w:t>
      </w:r>
      <w:r w:rsidRPr="0082412B">
        <w:t xml:space="preserve"> 2012, pp. 21-27, </w:t>
      </w:r>
      <w:proofErr w:type="spellStart"/>
      <w:r w:rsidRPr="0082412B">
        <w:t>doi</w:t>
      </w:r>
      <w:proofErr w:type="spellEnd"/>
      <w:r w:rsidRPr="0082412B">
        <w:t xml:space="preserve">: </w:t>
      </w:r>
      <w:r w:rsidRPr="0082412B">
        <w:rPr>
          <w:sz w:val="16"/>
          <w:szCs w:val="16"/>
        </w:rPr>
        <w:t>10.1109/GREENS.2012.6224251</w:t>
      </w:r>
    </w:p>
    <w:p w14:paraId="5CD987A2" w14:textId="397DAC76" w:rsidR="0026154D" w:rsidRPr="0082412B" w:rsidRDefault="0026154D" w:rsidP="005D2A2C">
      <w:pPr>
        <w:pStyle w:val="Reftext"/>
        <w:tabs>
          <w:tab w:val="clear" w:pos="794"/>
          <w:tab w:val="clear" w:pos="1191"/>
          <w:tab w:val="clear" w:pos="1588"/>
          <w:tab w:val="clear" w:pos="1985"/>
        </w:tabs>
        <w:ind w:left="2970" w:hanging="2970"/>
        <w:jc w:val="both"/>
        <w:rPr>
          <w:color w:val="0000FF"/>
          <w:szCs w:val="24"/>
          <w:u w:val="single"/>
        </w:rPr>
      </w:pPr>
      <w:bookmarkStart w:id="230" w:name="REF67"/>
      <w:bookmarkStart w:id="231" w:name="REF45"/>
      <w:bookmarkStart w:id="232" w:name="REF36"/>
      <w:r w:rsidRPr="0082412B">
        <w:rPr>
          <w:szCs w:val="24"/>
        </w:rPr>
        <w:lastRenderedPageBreak/>
        <w:sym w:font="Symbol" w:char="F05B"/>
      </w:r>
      <w:r w:rsidRPr="0082412B">
        <w:rPr>
          <w:szCs w:val="24"/>
        </w:rPr>
        <w:t>b-Patterson</w:t>
      </w:r>
      <w:r w:rsidRPr="0082412B">
        <w:rPr>
          <w:szCs w:val="24"/>
        </w:rPr>
        <w:sym w:font="Symbol" w:char="F05D"/>
      </w:r>
      <w:bookmarkEnd w:id="230"/>
      <w:r w:rsidRPr="0082412B">
        <w:rPr>
          <w:szCs w:val="24"/>
        </w:rPr>
        <w:tab/>
        <w:t xml:space="preserve">Patterson, D., Gonzalez, J. Le, Q., Liang, C., Munguia , L.-M., Rothchild, D., So, D., Texier, M., Dean, J. (Internet). </w:t>
      </w:r>
      <w:r w:rsidRPr="0082412B">
        <w:rPr>
          <w:i/>
          <w:szCs w:val="24"/>
        </w:rPr>
        <w:t>Carbon emissions and large neural network training</w:t>
      </w:r>
      <w:r w:rsidRPr="0082412B">
        <w:rPr>
          <w:szCs w:val="24"/>
        </w:rPr>
        <w:t xml:space="preserve">. </w:t>
      </w:r>
      <w:hyperlink r:id="rId55" w:history="1">
        <w:r w:rsidR="00E250D0" w:rsidRPr="0082412B">
          <w:rPr>
            <w:rStyle w:val="Hyperlink"/>
            <w:sz w:val="16"/>
            <w:szCs w:val="16"/>
          </w:rPr>
          <w:t>https://arxiv.org/ftp/arxiv/papers/2104/2104.10350.pdf</w:t>
        </w:r>
      </w:hyperlink>
    </w:p>
    <w:p w14:paraId="264EB16A" w14:textId="0030045A" w:rsidR="002A020A" w:rsidRPr="0082412B" w:rsidRDefault="002A020A" w:rsidP="009B0ADE">
      <w:pPr>
        <w:pStyle w:val="Reftext"/>
        <w:tabs>
          <w:tab w:val="clear" w:pos="794"/>
          <w:tab w:val="clear" w:pos="1191"/>
          <w:tab w:val="clear" w:pos="1588"/>
          <w:tab w:val="clear" w:pos="1985"/>
        </w:tabs>
        <w:ind w:left="2970" w:hanging="2970"/>
        <w:jc w:val="both"/>
        <w:rPr>
          <w:rStyle w:val="Hyperlink"/>
          <w:color w:val="505050"/>
          <w:szCs w:val="24"/>
        </w:rPr>
      </w:pPr>
      <w:r w:rsidRPr="0082412B">
        <w:rPr>
          <w:szCs w:val="24"/>
        </w:rPr>
        <w:sym w:font="Symbol" w:char="F05B"/>
      </w:r>
      <w:r w:rsidRPr="0082412B">
        <w:rPr>
          <w:szCs w:val="24"/>
          <w:lang w:val="it-IT"/>
        </w:rPr>
        <w:t>b-Procaccianti</w:t>
      </w:r>
      <w:r w:rsidRPr="0082412B">
        <w:rPr>
          <w:szCs w:val="24"/>
        </w:rPr>
        <w:sym w:font="Symbol" w:char="F05D"/>
      </w:r>
      <w:bookmarkEnd w:id="231"/>
      <w:r w:rsidRPr="0082412B">
        <w:rPr>
          <w:szCs w:val="24"/>
          <w:lang w:val="it-IT"/>
        </w:rPr>
        <w:tab/>
      </w:r>
      <w:r w:rsidRPr="0082412B">
        <w:rPr>
          <w:rStyle w:val="Hyperlink"/>
          <w:color w:val="000000" w:themeColor="text1"/>
          <w:szCs w:val="24"/>
          <w:u w:val="none"/>
          <w:lang w:val="it-IT"/>
        </w:rPr>
        <w:t xml:space="preserve">Procaccianti, G., </w:t>
      </w:r>
      <w:r w:rsidRPr="0082412B">
        <w:rPr>
          <w:rStyle w:val="Hyperlink"/>
          <w:color w:val="505050"/>
          <w:szCs w:val="24"/>
          <w:lang w:val="it-IT"/>
        </w:rPr>
        <w:t xml:space="preserve">Fernandez, H., Lago, P..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(2016). Empirical evaluation of two best practices for energy-efficient software development. </w:t>
      </w:r>
      <w:r w:rsidRPr="0082412B">
        <w:rPr>
          <w:rStyle w:val="Hyperlink"/>
          <w:i/>
          <w:color w:val="000000" w:themeColor="text1"/>
          <w:szCs w:val="24"/>
          <w:u w:val="none"/>
        </w:rPr>
        <w:t xml:space="preserve">J. Syst. </w:t>
      </w:r>
      <w:proofErr w:type="spellStart"/>
      <w:r w:rsidRPr="0082412B">
        <w:rPr>
          <w:rStyle w:val="Hyperlink"/>
          <w:i/>
          <w:color w:val="000000" w:themeColor="text1"/>
          <w:szCs w:val="24"/>
          <w:u w:val="none"/>
        </w:rPr>
        <w:t>Softw</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117</w:t>
      </w:r>
      <w:r w:rsidRPr="0082412B">
        <w:rPr>
          <w:rStyle w:val="Hyperlink"/>
          <w:color w:val="000000" w:themeColor="text1"/>
          <w:szCs w:val="24"/>
          <w:u w:val="none"/>
        </w:rPr>
        <w:t xml:space="preserve">, pp. 185–198- </w:t>
      </w:r>
      <w:hyperlink r:id="rId56" w:history="1">
        <w:proofErr w:type="spellStart"/>
        <w:r w:rsidR="00FD55CE" w:rsidRPr="0082412B">
          <w:rPr>
            <w:rStyle w:val="Hyperlink"/>
            <w:color w:val="000000" w:themeColor="text1"/>
            <w:szCs w:val="24"/>
            <w:u w:val="none"/>
          </w:rPr>
          <w:t>doi</w:t>
        </w:r>
        <w:proofErr w:type="spellEnd"/>
      </w:hyperlink>
      <w:r w:rsidR="00FD55CE" w:rsidRPr="0082412B">
        <w:rPr>
          <w:rStyle w:val="Hyperlink"/>
          <w:color w:val="000000" w:themeColor="text1"/>
          <w:u w:val="none"/>
        </w:rPr>
        <w:t>:</w:t>
      </w:r>
      <w:r w:rsidR="00FD55CE" w:rsidRPr="0082412B">
        <w:rPr>
          <w:szCs w:val="24"/>
        </w:rPr>
        <w:t xml:space="preserve"> </w:t>
      </w:r>
      <w:r w:rsidRPr="0082412B">
        <w:rPr>
          <w:sz w:val="16"/>
          <w:szCs w:val="16"/>
        </w:rPr>
        <w:t>10.1016/j.jss.2016.02.035</w:t>
      </w:r>
      <w:r w:rsidRPr="0082412B">
        <w:rPr>
          <w:rStyle w:val="Hyperlink"/>
          <w:color w:val="505050"/>
          <w:szCs w:val="24"/>
        </w:rPr>
        <w:t>.</w:t>
      </w:r>
    </w:p>
    <w:p w14:paraId="4DD2B461" w14:textId="4F3FA811" w:rsidR="004B726B" w:rsidRPr="0082412B" w:rsidRDefault="004B726B" w:rsidP="009B0ADE">
      <w:pPr>
        <w:pStyle w:val="Reftext"/>
        <w:tabs>
          <w:tab w:val="clear" w:pos="794"/>
          <w:tab w:val="clear" w:pos="1191"/>
          <w:tab w:val="clear" w:pos="1588"/>
          <w:tab w:val="clear" w:pos="1985"/>
        </w:tabs>
        <w:ind w:left="2970" w:hanging="2970"/>
        <w:jc w:val="both"/>
        <w:rPr>
          <w:sz w:val="16"/>
          <w:szCs w:val="16"/>
        </w:rPr>
      </w:pPr>
      <w:r w:rsidRPr="0082412B">
        <w:rPr>
          <w:szCs w:val="24"/>
        </w:rPr>
        <w:sym w:font="Symbol" w:char="F05B"/>
      </w:r>
      <w:r w:rsidRPr="0082412B">
        <w:rPr>
          <w:szCs w:val="24"/>
        </w:rPr>
        <w:t>b-Sahin</w:t>
      </w:r>
      <w:r w:rsidRPr="0082412B">
        <w:rPr>
          <w:szCs w:val="24"/>
        </w:rPr>
        <w:sym w:font="Symbol" w:char="F05D"/>
      </w:r>
      <w:r w:rsidRPr="0082412B">
        <w:rPr>
          <w:szCs w:val="24"/>
        </w:rPr>
        <w:tab/>
      </w:r>
      <w:r w:rsidRPr="0082412B">
        <w:rPr>
          <w:rStyle w:val="Hyperlink"/>
          <w:color w:val="000000" w:themeColor="text1"/>
          <w:szCs w:val="24"/>
          <w:u w:val="none"/>
          <w:lang w:val="it-IT"/>
        </w:rPr>
        <w:t xml:space="preserve">Sahin, C., Cayci, F., Gutierrez, I.L.M., Clause, J., Kiamilev, F., Pollock, L., Winbladh, K. (2012). Initial explorations on design pattern energy usage. In: </w:t>
      </w:r>
      <w:r w:rsidRPr="0082412B">
        <w:rPr>
          <w:rStyle w:val="Emphasis"/>
        </w:rPr>
        <w:t xml:space="preserve">2012 First International Workshop on Green and Sustainable Software </w:t>
      </w:r>
      <w:r w:rsidRPr="0082412B">
        <w:rPr>
          <w:rStyle w:val="Emphasis"/>
          <w:i w:val="0"/>
        </w:rPr>
        <w:t>(GREENS)</w:t>
      </w:r>
      <w:r w:rsidRPr="0082412B">
        <w:t xml:space="preserve">, pp. 55-61, </w:t>
      </w:r>
      <w:proofErr w:type="spellStart"/>
      <w:r w:rsidRPr="0082412B">
        <w:t>doi</w:t>
      </w:r>
      <w:proofErr w:type="spellEnd"/>
      <w:r w:rsidRPr="0082412B">
        <w:t xml:space="preserve">: </w:t>
      </w:r>
      <w:r w:rsidRPr="0082412B">
        <w:rPr>
          <w:sz w:val="16"/>
          <w:szCs w:val="16"/>
        </w:rPr>
        <w:t>10.1109/GREENS.2012.6224257</w:t>
      </w:r>
    </w:p>
    <w:p w14:paraId="581F6120" w14:textId="2F3FD977" w:rsidR="00ED74F0" w:rsidRPr="0082412B" w:rsidRDefault="00ED74F0" w:rsidP="009B0ADE">
      <w:pPr>
        <w:pStyle w:val="Reftext"/>
        <w:tabs>
          <w:tab w:val="clear" w:pos="794"/>
          <w:tab w:val="clear" w:pos="1191"/>
          <w:tab w:val="clear" w:pos="1588"/>
          <w:tab w:val="clear" w:pos="1985"/>
        </w:tabs>
        <w:ind w:left="2970" w:hanging="2970"/>
        <w:jc w:val="both"/>
        <w:rPr>
          <w:rStyle w:val="Hyperlink"/>
          <w:bCs/>
          <w:color w:val="000000" w:themeColor="text1"/>
          <w:sz w:val="16"/>
          <w:szCs w:val="16"/>
          <w:u w:val="none"/>
          <w:lang w:val="it-IT"/>
        </w:rPr>
      </w:pPr>
      <w:r w:rsidRPr="0082412B">
        <w:rPr>
          <w:sz w:val="22"/>
          <w:szCs w:val="22"/>
        </w:rPr>
        <w:t>[b-Sayadi]</w:t>
      </w:r>
      <w:r w:rsidRPr="0082412B">
        <w:rPr>
          <w:sz w:val="22"/>
          <w:szCs w:val="22"/>
        </w:rPr>
        <w:tab/>
      </w:r>
      <w:r w:rsidRPr="0082412B">
        <w:rPr>
          <w:rStyle w:val="Hyperlink"/>
          <w:color w:val="000000" w:themeColor="text1"/>
          <w:szCs w:val="24"/>
          <w:u w:val="none"/>
          <w:lang w:val="it-IT"/>
        </w:rPr>
        <w:t>Sayadi</w:t>
      </w:r>
      <w:r w:rsidRPr="0082412B">
        <w:rPr>
          <w:rStyle w:val="Hyperlink"/>
          <w:bCs/>
          <w:color w:val="000000" w:themeColor="text1"/>
          <w:szCs w:val="24"/>
          <w:u w:val="none"/>
          <w:lang w:val="it-IT"/>
        </w:rPr>
        <w:t>,</w:t>
      </w:r>
      <w:r w:rsidRPr="0082412B">
        <w:rPr>
          <w:rStyle w:val="Hyperlink"/>
          <w:color w:val="000000" w:themeColor="text1"/>
          <w:szCs w:val="24"/>
          <w:u w:val="none"/>
          <w:lang w:val="it-IT"/>
        </w:rPr>
        <w:t xml:space="preserve"> B., Roullet</w:t>
      </w:r>
      <w:r w:rsidRPr="0082412B">
        <w:rPr>
          <w:rStyle w:val="Hyperlink"/>
          <w:bCs/>
          <w:color w:val="000000" w:themeColor="text1"/>
          <w:szCs w:val="24"/>
          <w:u w:val="none"/>
          <w:lang w:val="it-IT"/>
        </w:rPr>
        <w:t xml:space="preserve">, L. (2018). 5G: Platform and not protocol. </w:t>
      </w:r>
      <w:r w:rsidRPr="0082412B">
        <w:rPr>
          <w:rStyle w:val="Hyperlink"/>
          <w:bCs/>
          <w:i/>
          <w:color w:val="000000" w:themeColor="text1"/>
          <w:szCs w:val="24"/>
          <w:u w:val="none"/>
          <w:lang w:val="it-IT"/>
        </w:rPr>
        <w:t>IEEE Softwarization</w:t>
      </w:r>
      <w:r w:rsidRPr="0082412B">
        <w:rPr>
          <w:rStyle w:val="Hyperlink"/>
          <w:bCs/>
          <w:color w:val="000000" w:themeColor="text1"/>
          <w:szCs w:val="24"/>
          <w:u w:val="none"/>
          <w:lang w:val="it-IT"/>
        </w:rPr>
        <w:t xml:space="preserve">. </w:t>
      </w:r>
      <w:r w:rsidR="00164DB7" w:rsidRPr="0082412B">
        <w:rPr>
          <w:rStyle w:val="Hyperlink"/>
          <w:bCs/>
          <w:color w:val="000000" w:themeColor="text1"/>
          <w:szCs w:val="24"/>
          <w:u w:val="none"/>
          <w:lang w:val="it-IT"/>
        </w:rPr>
        <w:t xml:space="preserve">Available [viewed 2022-01-09] at: </w:t>
      </w:r>
      <w:r w:rsidR="00164DB7" w:rsidRPr="0082412B">
        <w:rPr>
          <w:rStyle w:val="Hyperlink"/>
          <w:bCs/>
          <w:color w:val="000000" w:themeColor="text1"/>
          <w:sz w:val="16"/>
          <w:szCs w:val="16"/>
          <w:u w:val="none"/>
          <w:lang w:val="it-IT"/>
        </w:rPr>
        <w:t>https://sdn.ieee.org/newsletter/january-2018/5g-platform-and-not-protocol</w:t>
      </w:r>
    </w:p>
    <w:p w14:paraId="12BFC5FC" w14:textId="30DF25D1" w:rsidR="000B2533" w:rsidRPr="0082412B" w:rsidRDefault="000B2533" w:rsidP="005D2A2C">
      <w:pPr>
        <w:pStyle w:val="Reftext"/>
        <w:tabs>
          <w:tab w:val="clear" w:pos="794"/>
          <w:tab w:val="clear" w:pos="1191"/>
          <w:tab w:val="clear" w:pos="1588"/>
          <w:tab w:val="clear" w:pos="1985"/>
        </w:tabs>
        <w:ind w:left="2970" w:hanging="2970"/>
        <w:jc w:val="both"/>
        <w:rPr>
          <w:szCs w:val="24"/>
        </w:rPr>
      </w:pPr>
      <w:bookmarkStart w:id="233" w:name="REF69"/>
      <w:r w:rsidRPr="0082412B">
        <w:rPr>
          <w:szCs w:val="24"/>
        </w:rPr>
        <w:sym w:font="Symbol" w:char="F05B"/>
      </w:r>
      <w:r w:rsidRPr="00F31A28">
        <w:rPr>
          <w:szCs w:val="24"/>
          <w:lang w:val="it-IT"/>
        </w:rPr>
        <w:t>b-Schwartz</w:t>
      </w:r>
      <w:r w:rsidRPr="0082412B">
        <w:rPr>
          <w:szCs w:val="24"/>
        </w:rPr>
        <w:sym w:font="Symbol" w:char="F05D"/>
      </w:r>
      <w:bookmarkEnd w:id="233"/>
      <w:r w:rsidRPr="00F31A28">
        <w:rPr>
          <w:szCs w:val="24"/>
          <w:lang w:val="it-IT"/>
        </w:rPr>
        <w:tab/>
      </w:r>
      <w:r w:rsidRPr="00F31A28">
        <w:rPr>
          <w:rStyle w:val="Hyperlink"/>
          <w:color w:val="000000" w:themeColor="text1"/>
          <w:szCs w:val="24"/>
          <w:u w:val="none"/>
          <w:lang w:val="it-IT"/>
        </w:rPr>
        <w:t>Schwartz</w:t>
      </w:r>
      <w:r w:rsidRPr="00F31A28">
        <w:rPr>
          <w:szCs w:val="24"/>
          <w:lang w:val="it-IT"/>
        </w:rPr>
        <w:t xml:space="preserve">, R., Dodge, J., Smith, N.A., Etzioni, O. (2020). </w:t>
      </w:r>
      <w:r w:rsidRPr="0082412B">
        <w:rPr>
          <w:szCs w:val="24"/>
        </w:rPr>
        <w:t xml:space="preserve">Green AI. </w:t>
      </w:r>
      <w:proofErr w:type="spellStart"/>
      <w:r w:rsidRPr="0082412B">
        <w:rPr>
          <w:i/>
          <w:szCs w:val="24"/>
        </w:rPr>
        <w:t>Commun</w:t>
      </w:r>
      <w:proofErr w:type="spellEnd"/>
      <w:r w:rsidRPr="0082412B">
        <w:rPr>
          <w:i/>
          <w:szCs w:val="24"/>
        </w:rPr>
        <w:t>. ACM</w:t>
      </w:r>
      <w:r w:rsidRPr="0082412B">
        <w:rPr>
          <w:szCs w:val="24"/>
        </w:rPr>
        <w:t xml:space="preserve"> </w:t>
      </w:r>
      <w:r w:rsidRPr="0082412B">
        <w:rPr>
          <w:b/>
          <w:szCs w:val="24"/>
        </w:rPr>
        <w:t>63</w:t>
      </w:r>
      <w:r w:rsidRPr="0082412B">
        <w:rPr>
          <w:szCs w:val="24"/>
        </w:rPr>
        <w:t xml:space="preserve">(12), pp. 54–63. </w:t>
      </w:r>
      <w:r w:rsidRPr="0082412B">
        <w:rPr>
          <w:sz w:val="16"/>
          <w:szCs w:val="16"/>
        </w:rPr>
        <w:t>https://dl.acm.org/doi/10.1145/3381831</w:t>
      </w:r>
    </w:p>
    <w:p w14:paraId="33EFF3E2" w14:textId="6F40E688"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2016</w:t>
      </w:r>
      <w:r w:rsidRPr="0082412B">
        <w:rPr>
          <w:szCs w:val="24"/>
        </w:rPr>
        <w:sym w:font="Symbol" w:char="F05D"/>
      </w:r>
      <w:bookmarkEnd w:id="232"/>
      <w:r w:rsidRPr="0082412B">
        <w:rPr>
          <w:szCs w:val="24"/>
        </w:rPr>
        <w:tab/>
      </w:r>
      <w:r w:rsidRPr="0082412B">
        <w:rPr>
          <w:rStyle w:val="Hyperlink"/>
          <w:color w:val="000000" w:themeColor="text1"/>
          <w:szCs w:val="24"/>
          <w:u w:val="none"/>
        </w:rPr>
        <w:t xml:space="preserve">Shehabi, A., Smith, S.J., </w:t>
      </w:r>
      <w:r w:rsidRPr="0082412B">
        <w:rPr>
          <w:szCs w:val="24"/>
        </w:rPr>
        <w:t>Horner</w:t>
      </w:r>
      <w:r w:rsidRPr="0082412B">
        <w:rPr>
          <w:rStyle w:val="Hyperlink"/>
          <w:color w:val="000000" w:themeColor="text1"/>
          <w:szCs w:val="24"/>
          <w:u w:val="none"/>
        </w:rPr>
        <w:t xml:space="preserve">, N., Azevedo, I., Brown, R.,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Sartor, D., </w:t>
      </w:r>
      <w:proofErr w:type="spellStart"/>
      <w:r w:rsidRPr="0082412B">
        <w:rPr>
          <w:rStyle w:val="Hyperlink"/>
          <w:color w:val="000000" w:themeColor="text1"/>
          <w:szCs w:val="24"/>
          <w:u w:val="none"/>
        </w:rPr>
        <w:t>Herrlin</w:t>
      </w:r>
      <w:proofErr w:type="spellEnd"/>
      <w:r w:rsidRPr="0082412B">
        <w:rPr>
          <w:rStyle w:val="Hyperlink"/>
          <w:color w:val="000000" w:themeColor="text1"/>
          <w:szCs w:val="24"/>
          <w:u w:val="none"/>
        </w:rPr>
        <w:t xml:space="preserve">, M., Lintner, W. (2016), </w:t>
      </w:r>
      <w:r w:rsidRPr="0082412B">
        <w:rPr>
          <w:rStyle w:val="Hyperlink"/>
          <w:i/>
          <w:color w:val="000000" w:themeColor="text1"/>
          <w:szCs w:val="24"/>
          <w:u w:val="none"/>
        </w:rPr>
        <w:t xml:space="preserve">United States 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energy usage report</w:t>
      </w:r>
      <w:r w:rsidRPr="0082412B">
        <w:rPr>
          <w:rStyle w:val="Hyperlink"/>
          <w:color w:val="000000" w:themeColor="text1"/>
          <w:szCs w:val="24"/>
          <w:u w:val="none"/>
        </w:rPr>
        <w:t xml:space="preserve">, LBNL-1005775. Berkeley, CA: Lawrence Berkeley National Laboratory. 65 pp. Available [viewed 2021-11-03] at: </w:t>
      </w:r>
      <w:r w:rsidRPr="0082412B">
        <w:rPr>
          <w:rStyle w:val="Hyperlink"/>
          <w:color w:val="000000" w:themeColor="text1"/>
          <w:sz w:val="16"/>
          <w:szCs w:val="16"/>
          <w:u w:val="none"/>
        </w:rPr>
        <w:t>https://eta-publications.lbl.gov/sites/default/files/lbnl-1005775_v2.pdf.</w:t>
      </w:r>
    </w:p>
    <w:p w14:paraId="176BE2D8" w14:textId="72D28FCE"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bookmarkStart w:id="234" w:name="REF37"/>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2018</w:t>
      </w:r>
      <w:r w:rsidRPr="0082412B">
        <w:rPr>
          <w:szCs w:val="24"/>
        </w:rPr>
        <w:sym w:font="Symbol" w:char="F05D"/>
      </w:r>
      <w:bookmarkEnd w:id="234"/>
      <w:r w:rsidRPr="0082412B">
        <w:rPr>
          <w:szCs w:val="24"/>
        </w:rPr>
        <w:tab/>
      </w:r>
      <w:r w:rsidRPr="0082412B">
        <w:rPr>
          <w:rStyle w:val="Hyperlink"/>
          <w:color w:val="000000" w:themeColor="text1"/>
          <w:szCs w:val="24"/>
          <w:u w:val="none"/>
        </w:rPr>
        <w:t xml:space="preserve">Shehabi, A., Smith, </w:t>
      </w:r>
      <w:proofErr w:type="gramStart"/>
      <w:r w:rsidRPr="0082412B">
        <w:rPr>
          <w:rStyle w:val="Hyperlink"/>
          <w:color w:val="000000" w:themeColor="text1"/>
          <w:szCs w:val="24"/>
          <w:u w:val="none"/>
        </w:rPr>
        <w:t>S.J.,,</w:t>
      </w:r>
      <w:proofErr w:type="gramEnd"/>
      <w:r w:rsidRPr="0082412B">
        <w:rPr>
          <w:rStyle w:val="Hyperlink"/>
          <w:color w:val="000000" w:themeColor="text1"/>
          <w:szCs w:val="24"/>
          <w:u w:val="none"/>
        </w:rPr>
        <w:t xml:space="preserve">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(2018).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growth in the United States: Decoupling the demand for services from electricity use. </w:t>
      </w:r>
      <w:r w:rsidRPr="0082412B">
        <w:rPr>
          <w:rStyle w:val="Hyperlink"/>
          <w:i/>
          <w:color w:val="000000" w:themeColor="text1"/>
          <w:szCs w:val="24"/>
          <w:u w:val="none"/>
        </w:rPr>
        <w:t>Environ. Res. Lett</w:t>
      </w:r>
      <w:r w:rsidRPr="0082412B">
        <w:rPr>
          <w:rStyle w:val="Hyperlink"/>
          <w:color w:val="000000" w:themeColor="text1"/>
          <w:szCs w:val="24"/>
          <w:u w:val="none"/>
        </w:rPr>
        <w:t xml:space="preserve">. </w:t>
      </w:r>
      <w:r w:rsidRPr="0082412B">
        <w:rPr>
          <w:rStyle w:val="Hyperlink"/>
          <w:b/>
          <w:color w:val="000000" w:themeColor="text1"/>
          <w:szCs w:val="24"/>
          <w:u w:val="none"/>
        </w:rPr>
        <w:t>13</w:t>
      </w:r>
      <w:r w:rsidRPr="0082412B">
        <w:rPr>
          <w:rStyle w:val="Hyperlink"/>
          <w:color w:val="000000" w:themeColor="text1"/>
          <w:szCs w:val="24"/>
          <w:u w:val="none"/>
        </w:rPr>
        <w:t xml:space="preserve">,  124030. Available [viewed 2021-11-03] at: </w:t>
      </w:r>
      <w:r w:rsidRPr="0082412B">
        <w:rPr>
          <w:rStyle w:val="Hyperlink"/>
          <w:color w:val="000000" w:themeColor="text1"/>
          <w:sz w:val="16"/>
          <w:szCs w:val="16"/>
          <w:u w:val="none"/>
        </w:rPr>
        <w:t>https://iopscience.iop.org/article/10.1088/1748-9326/aaec9c/pdf.</w:t>
      </w:r>
    </w:p>
    <w:p w14:paraId="1BBF61C5" w14:textId="1228E420" w:rsidR="006A74BC" w:rsidRPr="0082412B" w:rsidRDefault="006A74BC" w:rsidP="009B0ADE">
      <w:pPr>
        <w:pStyle w:val="Reftext"/>
        <w:tabs>
          <w:tab w:val="clear" w:pos="794"/>
          <w:tab w:val="clear" w:pos="1191"/>
          <w:tab w:val="clear" w:pos="1588"/>
          <w:tab w:val="clear" w:pos="1985"/>
        </w:tabs>
        <w:ind w:left="2970" w:hanging="2970"/>
        <w:rPr>
          <w:rStyle w:val="Hyperlink"/>
          <w:color w:val="505050"/>
        </w:rPr>
      </w:pPr>
      <w:bookmarkStart w:id="235" w:name="REF44"/>
      <w:r w:rsidRPr="0082412B">
        <w:sym w:font="Symbol" w:char="F05B"/>
      </w:r>
      <w:r w:rsidRPr="0082412B">
        <w:t>b-Song</w:t>
      </w:r>
      <w:r w:rsidRPr="0082412B">
        <w:sym w:font="Symbol" w:char="F05D"/>
      </w:r>
      <w:bookmarkEnd w:id="235"/>
      <w:r w:rsidRPr="0082412B">
        <w:tab/>
      </w:r>
      <w:r w:rsidRPr="0082412B">
        <w:rPr>
          <w:rStyle w:val="Hyperlink"/>
          <w:color w:val="000000" w:themeColor="text1"/>
          <w:u w:val="none"/>
        </w:rPr>
        <w:t>Song, J., Ma, Z., Thomas, R., Yu, G</w:t>
      </w:r>
      <w:r w:rsidRPr="0082412B">
        <w:rPr>
          <w:rStyle w:val="text"/>
          <w:rFonts w:ascii="Arial" w:hAnsi="Arial" w:cs="Arial"/>
          <w:color w:val="0C7DBB"/>
          <w:sz w:val="21"/>
          <w:szCs w:val="21"/>
        </w:rPr>
        <w:t>.</w:t>
      </w:r>
      <w:r w:rsidRPr="0082412B">
        <w:rPr>
          <w:rStyle w:val="Hyperlink"/>
          <w:color w:val="000000" w:themeColor="text1"/>
          <w:u w:val="none"/>
        </w:rPr>
        <w:t xml:space="preserve"> (2019). Energy efficiency optimization in big data processing platform by improving resources utilization. </w:t>
      </w:r>
      <w:r w:rsidRPr="0082412B">
        <w:rPr>
          <w:rStyle w:val="Hyperlink"/>
          <w:i/>
          <w:color w:val="000000" w:themeColor="text1"/>
          <w:u w:val="none"/>
        </w:rPr>
        <w:t xml:space="preserve">Sustain. </w:t>
      </w:r>
      <w:proofErr w:type="spellStart"/>
      <w:r w:rsidRPr="0082412B">
        <w:rPr>
          <w:rStyle w:val="Hyperlink"/>
          <w:i/>
          <w:color w:val="000000" w:themeColor="text1"/>
          <w:u w:val="none"/>
        </w:rPr>
        <w:t>Comput</w:t>
      </w:r>
      <w:proofErr w:type="spellEnd"/>
      <w:r w:rsidRPr="0082412B">
        <w:rPr>
          <w:rStyle w:val="Hyperlink"/>
          <w:i/>
          <w:color w:val="000000" w:themeColor="text1"/>
          <w:u w:val="none"/>
        </w:rPr>
        <w:t>. Inform. Syst.</w:t>
      </w:r>
      <w:r w:rsidRPr="0082412B">
        <w:rPr>
          <w:rStyle w:val="Hyperlink"/>
          <w:color w:val="000000" w:themeColor="text1"/>
          <w:u w:val="none"/>
        </w:rPr>
        <w:t xml:space="preserve"> </w:t>
      </w:r>
      <w:r w:rsidRPr="0082412B">
        <w:rPr>
          <w:rStyle w:val="Hyperlink"/>
          <w:b/>
          <w:color w:val="000000" w:themeColor="text1"/>
          <w:u w:val="none"/>
        </w:rPr>
        <w:t>21</w:t>
      </w:r>
      <w:r w:rsidRPr="0082412B">
        <w:rPr>
          <w:rStyle w:val="Hyperlink"/>
          <w:color w:val="000000" w:themeColor="text1"/>
          <w:u w:val="none"/>
        </w:rPr>
        <w:t xml:space="preserve">, pp. 80-89, </w:t>
      </w:r>
      <w:hyperlink r:id="rId57">
        <w:r w:rsidRPr="0082412B">
          <w:rPr>
            <w:rStyle w:val="Hyperlink"/>
            <w:sz w:val="16"/>
            <w:szCs w:val="16"/>
          </w:rPr>
          <w:t>https://doi.org/10.1016/j.suscom.2018.11.011</w:t>
        </w:r>
      </w:hyperlink>
      <w:r w:rsidRPr="0082412B">
        <w:rPr>
          <w:rStyle w:val="Hyperlink"/>
          <w:color w:val="505050"/>
          <w:sz w:val="16"/>
          <w:szCs w:val="16"/>
        </w:rPr>
        <w:t>.</w:t>
      </w:r>
    </w:p>
    <w:p w14:paraId="0794D90E" w14:textId="7AF465D5" w:rsidR="00FB36A2" w:rsidRPr="0082412B" w:rsidRDefault="00FB36A2"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6" w:name="REF58"/>
      <w:bookmarkStart w:id="237" w:name="REF39"/>
      <w:r w:rsidRPr="0082412B">
        <w:rPr>
          <w:szCs w:val="24"/>
        </w:rPr>
        <w:sym w:font="Symbol" w:char="F05B"/>
      </w:r>
      <w:r w:rsidRPr="0082412B">
        <w:rPr>
          <w:szCs w:val="24"/>
        </w:rPr>
        <w:t>b-</w:t>
      </w:r>
      <w:proofErr w:type="spellStart"/>
      <w:r w:rsidRPr="0082412B">
        <w:rPr>
          <w:szCs w:val="24"/>
        </w:rPr>
        <w:t>Strubell</w:t>
      </w:r>
      <w:proofErr w:type="spellEnd"/>
      <w:r w:rsidRPr="0082412B">
        <w:rPr>
          <w:szCs w:val="24"/>
        </w:rPr>
        <w:sym w:font="Symbol" w:char="F05D"/>
      </w:r>
      <w:bookmarkEnd w:id="236"/>
      <w:r w:rsidRPr="0082412B">
        <w:rPr>
          <w:szCs w:val="24"/>
        </w:rPr>
        <w:tab/>
      </w:r>
      <w:proofErr w:type="spellStart"/>
      <w:r w:rsidRPr="0082412B">
        <w:rPr>
          <w:rStyle w:val="Hyperlink"/>
          <w:color w:val="000000" w:themeColor="text1"/>
          <w:szCs w:val="24"/>
          <w:u w:val="none"/>
        </w:rPr>
        <w:t>Strubell</w:t>
      </w:r>
      <w:proofErr w:type="spellEnd"/>
      <w:r w:rsidRPr="0082412B">
        <w:rPr>
          <w:rStyle w:val="Hyperlink"/>
          <w:color w:val="000000" w:themeColor="text1"/>
          <w:szCs w:val="24"/>
          <w:u w:val="none"/>
        </w:rPr>
        <w:t xml:space="preserve">, E., </w:t>
      </w:r>
      <w:r w:rsidRPr="0082412B">
        <w:rPr>
          <w:szCs w:val="24"/>
        </w:rPr>
        <w:t>Ganesh, A., Andrew McCallum, A</w:t>
      </w:r>
      <w:r w:rsidRPr="0082412B">
        <w:rPr>
          <w:rStyle w:val="Hyperlink"/>
          <w:color w:val="000000" w:themeColor="text1"/>
          <w:szCs w:val="24"/>
          <w:u w:val="none"/>
        </w:rPr>
        <w:t xml:space="preserve">. (2019). Energy and policy considerations for deep learning in NLP, In: </w:t>
      </w:r>
      <w:r w:rsidRPr="0082412B">
        <w:rPr>
          <w:rStyle w:val="Hyperlink"/>
          <w:i/>
          <w:color w:val="000000" w:themeColor="text1"/>
          <w:szCs w:val="24"/>
          <w:u w:val="none"/>
        </w:rPr>
        <w:t>Proceedings of the 57th Annual Meeting of the Association for Computational Linguistics, Association for Computational Linguistics</w:t>
      </w:r>
      <w:r w:rsidRPr="0082412B">
        <w:rPr>
          <w:rStyle w:val="Hyperlink"/>
          <w:color w:val="000000" w:themeColor="text1"/>
          <w:szCs w:val="24"/>
          <w:u w:val="none"/>
        </w:rPr>
        <w:t>, pp. 3645–3650</w:t>
      </w:r>
      <w:r w:rsidRPr="0082412B">
        <w:rPr>
          <w:rStyle w:val="Hyperlink"/>
          <w:i/>
          <w:iCs/>
          <w:color w:val="000000" w:themeColor="text1"/>
          <w:szCs w:val="24"/>
          <w:u w:val="none"/>
        </w:rPr>
        <w:t>.</w:t>
      </w:r>
      <w:r w:rsidRPr="0082412B">
        <w:rPr>
          <w:rStyle w:val="Hyperlink"/>
          <w:color w:val="000000" w:themeColor="text1"/>
          <w:szCs w:val="24"/>
          <w:u w:val="none"/>
        </w:rPr>
        <w:t xml:space="preserve">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10.18653/v1/P19-1355. Available [viewed 2021-11-08] at: </w:t>
      </w:r>
      <w:hyperlink r:id="rId58" w:history="1">
        <w:r w:rsidR="00265111" w:rsidRPr="0082412B">
          <w:rPr>
            <w:rStyle w:val="Hyperlink"/>
            <w:sz w:val="16"/>
            <w:szCs w:val="16"/>
          </w:rPr>
          <w:t>https://aclanthology.org/P19-1355.pdf</w:t>
        </w:r>
      </w:hyperlink>
    </w:p>
    <w:p w14:paraId="39DE95C6" w14:textId="7F4198FF" w:rsidR="00265111" w:rsidRPr="0082412B" w:rsidRDefault="00265111" w:rsidP="00265111">
      <w:pPr>
        <w:pStyle w:val="Reftext"/>
        <w:tabs>
          <w:tab w:val="clear" w:pos="794"/>
          <w:tab w:val="clear" w:pos="1191"/>
          <w:tab w:val="clear" w:pos="1588"/>
          <w:tab w:val="clear" w:pos="1985"/>
        </w:tabs>
        <w:ind w:left="2970" w:hanging="2970"/>
        <w:rPr>
          <w:rStyle w:val="Hyperlink"/>
          <w:color w:val="505050"/>
          <w:szCs w:val="24"/>
        </w:rPr>
      </w:pPr>
      <w:r w:rsidRPr="0082412B">
        <w:sym w:font="Symbol" w:char="F05B"/>
      </w:r>
      <w:r w:rsidRPr="0082412B">
        <w:t>b-Synergy</w:t>
      </w:r>
      <w:r w:rsidRPr="0082412B">
        <w:sym w:font="Symbol" w:char="F05D"/>
      </w:r>
      <w:r w:rsidRPr="0082412B">
        <w:tab/>
      </w:r>
      <w:r w:rsidRPr="0082412B">
        <w:rPr>
          <w:rStyle w:val="Hyperlink"/>
          <w:color w:val="000000" w:themeColor="text1"/>
          <w:u w:val="none"/>
        </w:rPr>
        <w:t xml:space="preserve">Synergy Research Group (2020). </w:t>
      </w:r>
      <w:r w:rsidRPr="0082412B">
        <w:rPr>
          <w:rStyle w:val="Hyperlink"/>
          <w:i/>
          <w:color w:val="000000" w:themeColor="text1"/>
          <w:u w:val="none"/>
        </w:rPr>
        <w:t xml:space="preserve">Hyperscale data </w:t>
      </w:r>
      <w:proofErr w:type="spellStart"/>
      <w:r w:rsidRPr="0082412B">
        <w:rPr>
          <w:rStyle w:val="Hyperlink"/>
          <w:i/>
          <w:color w:val="000000" w:themeColor="text1"/>
          <w:u w:val="none"/>
        </w:rPr>
        <w:t>center</w:t>
      </w:r>
      <w:proofErr w:type="spellEnd"/>
      <w:r w:rsidRPr="0082412B">
        <w:rPr>
          <w:rStyle w:val="Hyperlink"/>
          <w:i/>
          <w:color w:val="000000" w:themeColor="text1"/>
          <w:u w:val="none"/>
        </w:rPr>
        <w:t xml:space="preserve"> count reaches 541 in mid-2020; Another 176 in the pipeline</w:t>
      </w:r>
      <w:r w:rsidRPr="0082412B">
        <w:rPr>
          <w:rStyle w:val="Hyperlink"/>
          <w:color w:val="000000" w:themeColor="text1"/>
          <w:u w:val="none"/>
        </w:rPr>
        <w:t xml:space="preserve">. Reno, NV: Synergy Research Group. Available </w:t>
      </w:r>
      <w:r w:rsidRPr="0082412B">
        <w:rPr>
          <w:rStyle w:val="Hyperlink"/>
          <w:color w:val="000000" w:themeColor="text1"/>
          <w:szCs w:val="24"/>
          <w:u w:val="none"/>
        </w:rPr>
        <w:t xml:space="preserve">[viewed 2021-11-10] </w:t>
      </w:r>
      <w:proofErr w:type="gramStart"/>
      <w:r w:rsidRPr="0082412B">
        <w:rPr>
          <w:rStyle w:val="Hyperlink"/>
          <w:color w:val="000000" w:themeColor="text1"/>
          <w:szCs w:val="24"/>
          <w:u w:val="none"/>
        </w:rPr>
        <w:t>at:</w:t>
      </w:r>
      <w:r w:rsidRPr="0082412B">
        <w:rPr>
          <w:rStyle w:val="Hyperlink"/>
          <w:color w:val="000000" w:themeColor="text1"/>
          <w:u w:val="none"/>
        </w:rPr>
        <w:t>:</w:t>
      </w:r>
      <w:proofErr w:type="gramEnd"/>
      <w:r w:rsidRPr="0082412B">
        <w:rPr>
          <w:rStyle w:val="Hyperlink"/>
          <w:color w:val="000000" w:themeColor="text1"/>
          <w:u w:val="none"/>
        </w:rPr>
        <w:t xml:space="preserve"> </w:t>
      </w:r>
      <w:r w:rsidRPr="0082412B">
        <w:rPr>
          <w:rStyle w:val="Hyperlink"/>
          <w:sz w:val="16"/>
          <w:szCs w:val="16"/>
        </w:rPr>
        <w:t>https://www.srgresearch.com/articles/hyperscale-data-center-count-reaches-541-mid-2020-another-176-pipeline</w:t>
      </w:r>
    </w:p>
    <w:p w14:paraId="03BBA2E3" w14:textId="46517446" w:rsidR="00337D39" w:rsidRPr="0082412B" w:rsidRDefault="00337D39"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szCs w:val="24"/>
        </w:rPr>
        <w:sym w:font="Symbol" w:char="F05B"/>
      </w:r>
      <w:r w:rsidRPr="0082412B">
        <w:rPr>
          <w:szCs w:val="24"/>
        </w:rPr>
        <w:t>b-Thibodeau</w:t>
      </w:r>
      <w:r w:rsidRPr="0082412B">
        <w:rPr>
          <w:szCs w:val="24"/>
        </w:rPr>
        <w:sym w:font="Symbol" w:char="F05D"/>
      </w:r>
      <w:bookmarkEnd w:id="237"/>
      <w:r w:rsidRPr="0082412B">
        <w:rPr>
          <w:szCs w:val="24"/>
        </w:rPr>
        <w:tab/>
      </w:r>
      <w:r w:rsidRPr="0082412B">
        <w:rPr>
          <w:rStyle w:val="Hyperlink"/>
          <w:color w:val="000000" w:themeColor="text1"/>
          <w:szCs w:val="24"/>
          <w:u w:val="none"/>
        </w:rPr>
        <w:t xml:space="preserve">Thibodeau, P. (2017).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xml:space="preserve"> decline as users turn to rented servers. </w:t>
      </w:r>
      <w:r w:rsidRPr="0082412B">
        <w:rPr>
          <w:rStyle w:val="Hyperlink"/>
          <w:i/>
          <w:color w:val="000000" w:themeColor="text1"/>
          <w:szCs w:val="24"/>
          <w:u w:val="none"/>
        </w:rPr>
        <w:t>Computerworld</w:t>
      </w:r>
      <w:r w:rsidRPr="0082412B">
        <w:rPr>
          <w:rStyle w:val="Hyperlink"/>
          <w:color w:val="000000" w:themeColor="text1"/>
          <w:szCs w:val="24"/>
          <w:u w:val="none"/>
        </w:rPr>
        <w:t xml:space="preserve">. Available [viewed 2021-11-03] at: </w:t>
      </w:r>
      <w:r w:rsidRPr="0082412B">
        <w:rPr>
          <w:rStyle w:val="Hyperlink"/>
          <w:sz w:val="16"/>
          <w:szCs w:val="16"/>
        </w:rPr>
        <w:t>https://www.computerworld.com/article/3188885/data-centers-decline-as-users-turn-to-rented-servers.html</w:t>
      </w:r>
    </w:p>
    <w:p w14:paraId="225CC748" w14:textId="7C5D7F48" w:rsidR="00706AA7" w:rsidRPr="0082412B" w:rsidRDefault="00706AA7"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t>[b-Thompson]</w:t>
      </w:r>
      <w:r w:rsidRPr="0082412B">
        <w:tab/>
        <w:t xml:space="preserve">Thompson, N.C., </w:t>
      </w:r>
      <w:proofErr w:type="spellStart"/>
      <w:r w:rsidRPr="0082412B">
        <w:t>Greenewald</w:t>
      </w:r>
      <w:proofErr w:type="spellEnd"/>
      <w:r w:rsidRPr="0082412B">
        <w:t xml:space="preserve">, K., Lee, K., Manso, G.F. (2020). </w:t>
      </w:r>
      <w:r w:rsidRPr="0082412B">
        <w:rPr>
          <w:i/>
        </w:rPr>
        <w:t>The computational limits of deep learning</w:t>
      </w:r>
      <w:r w:rsidRPr="0082412B">
        <w:t xml:space="preserve">. Available [viewed 2021-12-28] at: </w:t>
      </w:r>
      <w:r w:rsidRPr="0082412B">
        <w:rPr>
          <w:sz w:val="16"/>
          <w:szCs w:val="16"/>
        </w:rPr>
        <w:t>https://cbmm.mit.edu/sites/default/files/documents/2020-07-10%20Thompson-Greenewald-Lee-Manso%20-%20Deep_Learning_Limitations%20-%20Neil%20Thompson.pdf</w:t>
      </w:r>
    </w:p>
    <w:p w14:paraId="333C5D0F" w14:textId="0239C3FB" w:rsidR="005C38CB" w:rsidRPr="0082412B" w:rsidRDefault="005C38CB" w:rsidP="0082412B">
      <w:pPr>
        <w:pStyle w:val="Reftext"/>
        <w:tabs>
          <w:tab w:val="clear" w:pos="794"/>
          <w:tab w:val="clear" w:pos="1191"/>
          <w:tab w:val="clear" w:pos="1588"/>
          <w:tab w:val="clear" w:pos="1985"/>
        </w:tabs>
        <w:ind w:left="2970" w:hanging="2970"/>
        <w:jc w:val="both"/>
        <w:rPr>
          <w:szCs w:val="24"/>
        </w:rPr>
      </w:pPr>
      <w:bookmarkStart w:id="238" w:name="REF63"/>
      <w:r w:rsidRPr="0082412B">
        <w:rPr>
          <w:szCs w:val="24"/>
        </w:rPr>
        <w:lastRenderedPageBreak/>
        <w:sym w:font="Symbol" w:char="F05B"/>
      </w:r>
      <w:r w:rsidRPr="0082412B">
        <w:rPr>
          <w:szCs w:val="24"/>
        </w:rPr>
        <w:t>b-</w:t>
      </w:r>
      <w:proofErr w:type="spellStart"/>
      <w:r w:rsidRPr="0082412B">
        <w:rPr>
          <w:szCs w:val="24"/>
        </w:rPr>
        <w:t>Valcarenghi</w:t>
      </w:r>
      <w:proofErr w:type="spellEnd"/>
      <w:r w:rsidRPr="0082412B">
        <w:rPr>
          <w:szCs w:val="24"/>
        </w:rPr>
        <w:t xml:space="preserve"> </w:t>
      </w:r>
      <w:r w:rsidRPr="0082412B">
        <w:rPr>
          <w:szCs w:val="24"/>
        </w:rPr>
        <w:sym w:font="Symbol" w:char="F05D"/>
      </w:r>
      <w:bookmarkEnd w:id="238"/>
      <w:r w:rsidRPr="0082412B">
        <w:rPr>
          <w:szCs w:val="24"/>
        </w:rPr>
        <w:tab/>
      </w:r>
      <w:proofErr w:type="spellStart"/>
      <w:r w:rsidRPr="0082412B">
        <w:rPr>
          <w:szCs w:val="24"/>
        </w:rPr>
        <w:t>Valcarenghi</w:t>
      </w:r>
      <w:proofErr w:type="spellEnd"/>
      <w:r w:rsidRPr="0082412B">
        <w:rPr>
          <w:szCs w:val="24"/>
        </w:rPr>
        <w:t xml:space="preserve">, L., Van, D.P., Raponi, P.G., Castoldi, P., Campelo, D.R., Wong, S.-W., Yen, S.-H., </w:t>
      </w:r>
      <w:proofErr w:type="spellStart"/>
      <w:r w:rsidRPr="0082412B">
        <w:rPr>
          <w:szCs w:val="24"/>
        </w:rPr>
        <w:t>Kazovsky</w:t>
      </w:r>
      <w:proofErr w:type="spellEnd"/>
      <w:r w:rsidRPr="0082412B">
        <w:rPr>
          <w:szCs w:val="24"/>
        </w:rPr>
        <w:t xml:space="preserve">, L.G., Yamashita, S. (2012). Energy efficiency in passive optical networks: where, when, and how? </w:t>
      </w:r>
      <w:r w:rsidRPr="0082412B">
        <w:rPr>
          <w:i/>
          <w:szCs w:val="24"/>
        </w:rPr>
        <w:t>IEEE Network.</w:t>
      </w:r>
      <w:r w:rsidRPr="0082412B">
        <w:rPr>
          <w:szCs w:val="24"/>
        </w:rPr>
        <w:t xml:space="preserve"> </w:t>
      </w:r>
      <w:r w:rsidRPr="0082412B">
        <w:rPr>
          <w:b/>
          <w:szCs w:val="24"/>
        </w:rPr>
        <w:t>26</w:t>
      </w:r>
      <w:r w:rsidRPr="0082412B">
        <w:rPr>
          <w:szCs w:val="24"/>
        </w:rPr>
        <w:t xml:space="preserve">(6), pp. 61–68. </w:t>
      </w:r>
      <w:proofErr w:type="spellStart"/>
      <w:r w:rsidRPr="0082412B">
        <w:rPr>
          <w:szCs w:val="24"/>
        </w:rPr>
        <w:t>doi</w:t>
      </w:r>
      <w:proofErr w:type="spellEnd"/>
      <w:r w:rsidRPr="0082412B">
        <w:rPr>
          <w:szCs w:val="24"/>
        </w:rPr>
        <w:t xml:space="preserve">: </w:t>
      </w:r>
      <w:r w:rsidRPr="0082412B">
        <w:rPr>
          <w:sz w:val="16"/>
          <w:szCs w:val="16"/>
        </w:rPr>
        <w:t>10.1109/MNET.2012.6375895</w:t>
      </w:r>
      <w:r w:rsidRPr="0082412B">
        <w:rPr>
          <w:szCs w:val="24"/>
        </w:rPr>
        <w:t>.</w:t>
      </w:r>
    </w:p>
    <w:p w14:paraId="0E737E57" w14:textId="520C1A58" w:rsidR="000B0F2C" w:rsidRPr="0082412B" w:rsidRDefault="000B0F2C" w:rsidP="0082412B">
      <w:pPr>
        <w:pStyle w:val="Reftext"/>
        <w:tabs>
          <w:tab w:val="clear" w:pos="794"/>
          <w:tab w:val="clear" w:pos="1191"/>
          <w:tab w:val="clear" w:pos="1588"/>
          <w:tab w:val="clear" w:pos="1985"/>
        </w:tabs>
        <w:ind w:left="2970" w:hanging="2970"/>
        <w:jc w:val="both"/>
      </w:pPr>
      <w:r w:rsidRPr="0082412B">
        <w:rPr>
          <w:szCs w:val="24"/>
        </w:rPr>
        <w:sym w:font="Symbol" w:char="F05B"/>
      </w:r>
      <w:r w:rsidRPr="0082412B">
        <w:rPr>
          <w:szCs w:val="24"/>
        </w:rPr>
        <w:t>b-Veitch</w:t>
      </w:r>
      <w:r w:rsidRPr="0082412B">
        <w:rPr>
          <w:szCs w:val="24"/>
        </w:rPr>
        <w:sym w:font="Symbol" w:char="F05D"/>
      </w:r>
      <w:r w:rsidRPr="0082412B">
        <w:rPr>
          <w:szCs w:val="24"/>
        </w:rPr>
        <w:tab/>
        <w:t xml:space="preserve">Veitch, P., Broadbent, A., van Rossem, S., Sayadi, B., </w:t>
      </w:r>
      <w:proofErr w:type="spellStart"/>
      <w:r w:rsidRPr="0082412B">
        <w:rPr>
          <w:szCs w:val="24"/>
        </w:rPr>
        <w:t>Natarianni</w:t>
      </w:r>
      <w:proofErr w:type="spellEnd"/>
      <w:r w:rsidRPr="0082412B">
        <w:rPr>
          <w:szCs w:val="24"/>
        </w:rPr>
        <w:t xml:space="preserve">, L., Al Jammal, B., </w:t>
      </w:r>
      <w:proofErr w:type="spellStart"/>
      <w:r w:rsidRPr="0082412B">
        <w:rPr>
          <w:szCs w:val="24"/>
        </w:rPr>
        <w:t>Roullet</w:t>
      </w:r>
      <w:proofErr w:type="spellEnd"/>
      <w:r w:rsidRPr="0082412B">
        <w:rPr>
          <w:szCs w:val="24"/>
        </w:rPr>
        <w:t xml:space="preserve">, L., </w:t>
      </w:r>
      <w:proofErr w:type="spellStart"/>
      <w:r w:rsidRPr="0082412B">
        <w:rPr>
          <w:szCs w:val="24"/>
        </w:rPr>
        <w:t>Mimidis</w:t>
      </w:r>
      <w:proofErr w:type="spellEnd"/>
      <w:r w:rsidRPr="0082412B">
        <w:rPr>
          <w:szCs w:val="24"/>
        </w:rPr>
        <w:t xml:space="preserve">, A., </w:t>
      </w:r>
      <w:proofErr w:type="spellStart"/>
      <w:r w:rsidRPr="0082412B">
        <w:rPr>
          <w:szCs w:val="24"/>
        </w:rPr>
        <w:t>Ollora</w:t>
      </w:r>
      <w:proofErr w:type="spellEnd"/>
      <w:r w:rsidRPr="0082412B">
        <w:rPr>
          <w:szCs w:val="24"/>
        </w:rPr>
        <w:t xml:space="preserve">, E., Soler, J., </w:t>
      </w:r>
      <w:proofErr w:type="spellStart"/>
      <w:r w:rsidRPr="0082412B">
        <w:rPr>
          <w:szCs w:val="24"/>
        </w:rPr>
        <w:t>Pinniterre</w:t>
      </w:r>
      <w:proofErr w:type="spellEnd"/>
      <w:r w:rsidRPr="0082412B">
        <w:rPr>
          <w:szCs w:val="24"/>
        </w:rPr>
        <w:t xml:space="preserve">, S., Paolino, M., Ramos, A., Du, X., </w:t>
      </w:r>
      <w:proofErr w:type="spellStart"/>
      <w:r w:rsidRPr="0082412B">
        <w:rPr>
          <w:szCs w:val="24"/>
        </w:rPr>
        <w:t>Flouris</w:t>
      </w:r>
      <w:proofErr w:type="spellEnd"/>
      <w:r w:rsidRPr="0082412B">
        <w:rPr>
          <w:szCs w:val="24"/>
        </w:rPr>
        <w:t xml:space="preserve">, M., Mariani, L., </w:t>
      </w:r>
      <w:proofErr w:type="spellStart"/>
      <w:r w:rsidRPr="0082412B">
        <w:rPr>
          <w:szCs w:val="24"/>
        </w:rPr>
        <w:t>Riganelli</w:t>
      </w:r>
      <w:proofErr w:type="spellEnd"/>
      <w:r w:rsidRPr="0082412B">
        <w:rPr>
          <w:szCs w:val="24"/>
        </w:rPr>
        <w:t xml:space="preserve">, O., Mobilio, M., </w:t>
      </w:r>
      <w:proofErr w:type="spellStart"/>
      <w:r w:rsidRPr="0082412B">
        <w:rPr>
          <w:szCs w:val="24"/>
        </w:rPr>
        <w:t>Shatnawi</w:t>
      </w:r>
      <w:proofErr w:type="spellEnd"/>
      <w:r w:rsidRPr="0082412B">
        <w:rPr>
          <w:szCs w:val="24"/>
        </w:rPr>
        <w:t xml:space="preserve">, A., Orru, M., </w:t>
      </w:r>
      <w:proofErr w:type="spellStart"/>
      <w:r w:rsidRPr="0082412B">
        <w:rPr>
          <w:szCs w:val="24"/>
        </w:rPr>
        <w:t>Zembra</w:t>
      </w:r>
      <w:proofErr w:type="spellEnd"/>
      <w:r w:rsidRPr="0082412B">
        <w:rPr>
          <w:szCs w:val="24"/>
        </w:rPr>
        <w:t>, M. (2018). Re-factored operational support systems for the next generation platform-as-a-service (</w:t>
      </w:r>
      <w:proofErr w:type="spellStart"/>
      <w:r w:rsidRPr="0082412B">
        <w:rPr>
          <w:szCs w:val="24"/>
        </w:rPr>
        <w:t>NGPaaS</w:t>
      </w:r>
      <w:proofErr w:type="spellEnd"/>
      <w:r w:rsidRPr="0082412B">
        <w:rPr>
          <w:szCs w:val="24"/>
        </w:rPr>
        <w:t xml:space="preserve">). In: </w:t>
      </w:r>
      <w:r w:rsidRPr="0082412B">
        <w:rPr>
          <w:i/>
          <w:szCs w:val="24"/>
        </w:rPr>
        <w:t xml:space="preserve">2018 IEEE 5G World Forum </w:t>
      </w:r>
      <w:r w:rsidRPr="0082412B">
        <w:rPr>
          <w:szCs w:val="24"/>
        </w:rPr>
        <w:t xml:space="preserve">(5GWF), </w:t>
      </w:r>
      <w:r w:rsidR="00090781" w:rsidRPr="0082412B">
        <w:rPr>
          <w:szCs w:val="24"/>
        </w:rPr>
        <w:t>pp. 1-5. New York, NY: Institute of Electrical and Electronics Engineers.</w:t>
      </w:r>
      <w:r w:rsidRPr="0082412B">
        <w:rPr>
          <w:szCs w:val="24"/>
        </w:rPr>
        <w:t xml:space="preserve"> </w:t>
      </w:r>
      <w:proofErr w:type="spellStart"/>
      <w:r w:rsidRPr="0082412B">
        <w:rPr>
          <w:szCs w:val="24"/>
        </w:rPr>
        <w:t>doi</w:t>
      </w:r>
      <w:proofErr w:type="spellEnd"/>
      <w:r w:rsidRPr="0082412B">
        <w:rPr>
          <w:szCs w:val="24"/>
        </w:rPr>
        <w:t xml:space="preserve">: </w:t>
      </w:r>
      <w:r w:rsidRPr="0082412B">
        <w:rPr>
          <w:sz w:val="16"/>
          <w:szCs w:val="16"/>
        </w:rPr>
        <w:t>10.1109/5GWF.2018.8516995</w:t>
      </w:r>
      <w:r w:rsidRPr="0082412B">
        <w:rPr>
          <w:szCs w:val="24"/>
        </w:rPr>
        <w:t>.</w:t>
      </w:r>
    </w:p>
    <w:p w14:paraId="55AA43A2" w14:textId="1B45329C" w:rsidR="00ED6D66" w:rsidRPr="0082412B" w:rsidRDefault="00ED6D66"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9" w:name="REF53"/>
      <w:r w:rsidRPr="0082412B">
        <w:rPr>
          <w:szCs w:val="24"/>
        </w:rPr>
        <w:sym w:font="Symbol" w:char="F05B"/>
      </w:r>
      <w:r w:rsidRPr="0082412B">
        <w:rPr>
          <w:szCs w:val="24"/>
        </w:rPr>
        <w:t>b-Whitehead</w:t>
      </w:r>
      <w:r w:rsidRPr="0082412B">
        <w:rPr>
          <w:szCs w:val="24"/>
        </w:rPr>
        <w:sym w:font="Symbol" w:char="F05D"/>
      </w:r>
      <w:bookmarkEnd w:id="239"/>
      <w:r w:rsidRPr="0082412B">
        <w:rPr>
          <w:szCs w:val="24"/>
        </w:rPr>
        <w:tab/>
      </w:r>
      <w:r w:rsidRPr="0082412B">
        <w:rPr>
          <w:rStyle w:val="Hyperlink"/>
          <w:color w:val="000000" w:themeColor="text1"/>
          <w:szCs w:val="24"/>
          <w:u w:val="none"/>
        </w:rPr>
        <w:t xml:space="preserve">Whitehead, B., </w:t>
      </w:r>
      <w:bookmarkStart w:id="240" w:name="bau3"/>
      <w:r w:rsidRPr="0082412B">
        <w:rPr>
          <w:rStyle w:val="Hyperlink"/>
          <w:color w:val="000000" w:themeColor="text1"/>
          <w:szCs w:val="24"/>
          <w:u w:val="none"/>
        </w:rPr>
        <w:t xml:space="preserve">Andrews, D., </w:t>
      </w:r>
      <w:bookmarkStart w:id="241" w:name="bau4"/>
      <w:bookmarkEnd w:id="240"/>
      <w:r w:rsidRPr="0082412B">
        <w:rPr>
          <w:rStyle w:val="Hyperlink"/>
          <w:color w:val="000000" w:themeColor="text1"/>
          <w:szCs w:val="24"/>
          <w:u w:val="none"/>
        </w:rPr>
        <w:t xml:space="preserve">Shah, A., </w:t>
      </w:r>
      <w:bookmarkEnd w:id="241"/>
      <w:r w:rsidRPr="0082412B">
        <w:rPr>
          <w:rStyle w:val="Hyperlink"/>
          <w:color w:val="000000" w:themeColor="text1"/>
          <w:szCs w:val="24"/>
          <w:u w:val="none"/>
        </w:rPr>
        <w:t xml:space="preserve">Maidment, G. (2014). Assessing the environmental impact of data centres – Part 1: Background, energy use and metrics. </w:t>
      </w:r>
      <w:r w:rsidRPr="0082412B">
        <w:rPr>
          <w:rStyle w:val="Hyperlink"/>
          <w:i/>
          <w:color w:val="000000" w:themeColor="text1"/>
          <w:szCs w:val="24"/>
          <w:u w:val="none"/>
        </w:rPr>
        <w:t>Build. Environ</w:t>
      </w:r>
      <w:r w:rsidRPr="0082412B">
        <w:rPr>
          <w:rStyle w:val="Hyperlink"/>
          <w:color w:val="000000" w:themeColor="text1"/>
          <w:szCs w:val="24"/>
          <w:u w:val="none"/>
        </w:rPr>
        <w:t xml:space="preserve">. </w:t>
      </w:r>
      <w:r w:rsidRPr="0082412B">
        <w:rPr>
          <w:rStyle w:val="Hyperlink"/>
          <w:b/>
          <w:color w:val="000000" w:themeColor="text1"/>
          <w:szCs w:val="24"/>
          <w:u w:val="none"/>
        </w:rPr>
        <w:t>82</w:t>
      </w:r>
      <w:r w:rsidRPr="0082412B">
        <w:rPr>
          <w:rStyle w:val="Hyperlink"/>
          <w:color w:val="000000" w:themeColor="text1"/>
          <w:szCs w:val="24"/>
          <w:u w:val="none"/>
        </w:rPr>
        <w:t xml:space="preserve">, pp. 151–159. Available [viewed 2021-11-04] at: </w:t>
      </w:r>
      <w:r w:rsidRPr="0082412B">
        <w:rPr>
          <w:rStyle w:val="Hyperlink"/>
          <w:color w:val="000000" w:themeColor="text1"/>
          <w:sz w:val="16"/>
          <w:szCs w:val="16"/>
          <w:u w:val="none"/>
        </w:rPr>
        <w:t>https://reader.elsevier.com/reader/sd/pii/S036013231400273X?token=E0B9739489102C901FA6B9F991B720D906D0CA72045E4EF01D97E9C563244555975B2B7D9816A2698D491D2801FB1848&amp;originRegion=eu-west-1&amp;originCreation=20211104061434</w:t>
      </w:r>
    </w:p>
    <w:p w14:paraId="14F21972" w14:textId="2865AC9F" w:rsidR="00CC43CC" w:rsidRPr="0082412B" w:rsidRDefault="00CC43CC" w:rsidP="009B0ADE">
      <w:pPr>
        <w:pStyle w:val="Reftext"/>
        <w:tabs>
          <w:tab w:val="clear" w:pos="794"/>
          <w:tab w:val="clear" w:pos="1191"/>
          <w:tab w:val="clear" w:pos="1588"/>
          <w:tab w:val="clear" w:pos="1985"/>
        </w:tabs>
        <w:ind w:left="2970" w:hanging="2970"/>
        <w:rPr>
          <w:szCs w:val="24"/>
        </w:rPr>
      </w:pPr>
      <w:bookmarkStart w:id="242" w:name="REF71"/>
      <w:bookmarkStart w:id="243" w:name="REF60"/>
      <w:bookmarkStart w:id="244" w:name="REF4"/>
      <w:r w:rsidRPr="0082412B">
        <w:rPr>
          <w:szCs w:val="24"/>
        </w:rPr>
        <w:sym w:font="Symbol" w:char="F05B"/>
      </w:r>
      <w:r w:rsidRPr="0082412B">
        <w:rPr>
          <w:szCs w:val="24"/>
        </w:rPr>
        <w:t>b-Zafrir</w:t>
      </w:r>
      <w:r w:rsidRPr="0082412B">
        <w:rPr>
          <w:szCs w:val="24"/>
        </w:rPr>
        <w:sym w:font="Symbol" w:char="F05D"/>
      </w:r>
      <w:bookmarkEnd w:id="242"/>
      <w:r w:rsidRPr="0082412B">
        <w:rPr>
          <w:szCs w:val="24"/>
        </w:rPr>
        <w:tab/>
      </w:r>
      <w:r w:rsidRPr="0082412B">
        <w:rPr>
          <w:rStyle w:val="Hyperlink"/>
          <w:color w:val="000000" w:themeColor="text1"/>
          <w:szCs w:val="24"/>
          <w:u w:val="none"/>
        </w:rPr>
        <w:t>Zafrir</w:t>
      </w:r>
      <w:r w:rsidRPr="0082412B">
        <w:rPr>
          <w:szCs w:val="24"/>
        </w:rPr>
        <w:t xml:space="preserve">, O., </w:t>
      </w:r>
      <w:proofErr w:type="spellStart"/>
      <w:r w:rsidRPr="0082412B">
        <w:rPr>
          <w:szCs w:val="24"/>
          <w:lang w:val="en"/>
        </w:rPr>
        <w:t>Boudoukh</w:t>
      </w:r>
      <w:proofErr w:type="spellEnd"/>
      <w:r w:rsidRPr="0082412B">
        <w:rPr>
          <w:szCs w:val="24"/>
          <w:lang w:val="en"/>
        </w:rPr>
        <w:t xml:space="preserve">, G., </w:t>
      </w:r>
      <w:r w:rsidRPr="00350825">
        <w:rPr>
          <w:szCs w:val="24"/>
          <w:lang w:val="en"/>
        </w:rPr>
        <w:t>Izsak</w:t>
      </w:r>
      <w:r w:rsidRPr="0082412B">
        <w:rPr>
          <w:szCs w:val="24"/>
          <w:lang w:val="en"/>
        </w:rPr>
        <w:t xml:space="preserve">, P., </w:t>
      </w:r>
      <w:proofErr w:type="spellStart"/>
      <w:r w:rsidRPr="0082412B">
        <w:rPr>
          <w:szCs w:val="24"/>
          <w:lang w:val="en"/>
        </w:rPr>
        <w:t>Wasserblat</w:t>
      </w:r>
      <w:proofErr w:type="spellEnd"/>
      <w:r w:rsidRPr="0082412B">
        <w:rPr>
          <w:szCs w:val="24"/>
          <w:lang w:val="en"/>
        </w:rPr>
        <w:t>, M</w:t>
      </w:r>
      <w:r w:rsidRPr="0082412B">
        <w:rPr>
          <w:szCs w:val="24"/>
        </w:rPr>
        <w:t xml:space="preserve"> . (2019). </w:t>
      </w:r>
      <w:r w:rsidRPr="0082412B">
        <w:rPr>
          <w:i/>
          <w:szCs w:val="24"/>
        </w:rPr>
        <w:t>Q8BERT: Quantized 8bit BERT</w:t>
      </w:r>
      <w:r w:rsidRPr="0082412B">
        <w:rPr>
          <w:szCs w:val="24"/>
        </w:rPr>
        <w:t xml:space="preserve">. </w:t>
      </w:r>
      <w:r w:rsidRPr="0082412B">
        <w:rPr>
          <w:sz w:val="16"/>
          <w:szCs w:val="16"/>
        </w:rPr>
        <w:t>arXiv:1910.06188 [cs.CL]</w:t>
      </w:r>
      <w:r w:rsidRPr="0082412B">
        <w:rPr>
          <w:szCs w:val="24"/>
        </w:rPr>
        <w:t>.</w:t>
      </w:r>
    </w:p>
    <w:p w14:paraId="2BB36693" w14:textId="21FA16DE" w:rsidR="00F71853" w:rsidRPr="00CE3EA9" w:rsidRDefault="00CE49D6" w:rsidP="0082412B">
      <w:pPr>
        <w:pStyle w:val="Reftext"/>
        <w:tabs>
          <w:tab w:val="clear" w:pos="794"/>
          <w:tab w:val="clear" w:pos="1191"/>
          <w:tab w:val="clear" w:pos="1588"/>
          <w:tab w:val="clear" w:pos="1985"/>
        </w:tabs>
        <w:ind w:left="2970" w:hanging="2970"/>
        <w:rPr>
          <w:rFonts w:eastAsia="Batang"/>
        </w:rPr>
      </w:pPr>
      <w:r w:rsidRPr="0082412B">
        <w:rPr>
          <w:szCs w:val="24"/>
        </w:rPr>
        <w:sym w:font="Symbol" w:char="F05B"/>
      </w:r>
      <w:r w:rsidRPr="0082412B">
        <w:rPr>
          <w:szCs w:val="24"/>
        </w:rPr>
        <w:t>b-Zhang</w:t>
      </w:r>
      <w:r w:rsidRPr="0082412B">
        <w:rPr>
          <w:szCs w:val="24"/>
        </w:rPr>
        <w:sym w:font="Symbol" w:char="F05D"/>
      </w:r>
      <w:bookmarkEnd w:id="243"/>
      <w:r w:rsidRPr="0082412B">
        <w:rPr>
          <w:szCs w:val="24"/>
        </w:rPr>
        <w:tab/>
      </w:r>
      <w:r w:rsidRPr="0082412B">
        <w:rPr>
          <w:rStyle w:val="Hyperlink"/>
          <w:color w:val="000000" w:themeColor="text1"/>
          <w:szCs w:val="24"/>
          <w:u w:val="none"/>
        </w:rPr>
        <w:t xml:space="preserve">Zhang, Y., Chowdhury, P., Tornatore, M., Mukherjee, B. (2010). Energy efficiency in telecom optical networks. </w:t>
      </w:r>
      <w:r w:rsidRPr="0082412B">
        <w:rPr>
          <w:rStyle w:val="Hyperlink"/>
          <w:i/>
          <w:color w:val="000000" w:themeColor="text1"/>
          <w:szCs w:val="24"/>
          <w:u w:val="none"/>
        </w:rPr>
        <w:t>IEEE Communications Surveys Tutorials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pp.441–458.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10.1109/SURV.2011.062410.00034</w:t>
      </w:r>
      <w:r w:rsidRPr="0082412B">
        <w:rPr>
          <w:rStyle w:val="Hyperlink"/>
          <w:color w:val="000000" w:themeColor="text1"/>
          <w:szCs w:val="24"/>
          <w:u w:val="none"/>
        </w:rPr>
        <w:t>.</w:t>
      </w:r>
      <w:bookmarkEnd w:id="244"/>
    </w:p>
    <w:sectPr w:rsidR="00F71853" w:rsidRPr="00CE3EA9" w:rsidSect="00C66793">
      <w:footerReference w:type="even" r:id="rId59"/>
      <w:footerReference w:type="default" r:id="rId60"/>
      <w:footerReference w:type="first" r:id="rId6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7C96" w14:textId="77777777" w:rsidR="001E5457" w:rsidRDefault="001E5457">
      <w:r>
        <w:separator/>
      </w:r>
    </w:p>
  </w:endnote>
  <w:endnote w:type="continuationSeparator" w:id="0">
    <w:p w14:paraId="6227F106" w14:textId="77777777" w:rsidR="001E5457" w:rsidRDefault="001E5457">
      <w:r>
        <w:continuationSeparator/>
      </w:r>
    </w:p>
  </w:endnote>
  <w:endnote w:type="continuationNotice" w:id="1">
    <w:p w14:paraId="58007D0A" w14:textId="77777777" w:rsidR="001E5457" w:rsidRDefault="001E545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rriweather Sans">
    <w:altName w:val="Merriweather Sans"/>
    <w:charset w:val="00"/>
    <w:family w:val="auto"/>
    <w:pitch w:val="variable"/>
    <w:sig w:usb0="A00004FF" w:usb1="40002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331" w14:textId="0978A5F0" w:rsidR="0082412B" w:rsidRPr="00734A4E" w:rsidRDefault="0082412B">
    <w:pPr>
      <w:pStyle w:val="Footer"/>
      <w:jc w:val="right"/>
      <w:rPr>
        <w:sz w:val="20"/>
      </w:rPr>
    </w:pPr>
    <w:r w:rsidRPr="00734A4E">
      <w:rPr>
        <w:b/>
        <w:sz w:val="20"/>
      </w:rPr>
      <w:t>FG-AI4EE (2021-09)</w:t>
    </w:r>
    <w:sdt>
      <w:sdtPr>
        <w:rPr>
          <w:sz w:val="20"/>
        </w:rPr>
        <w:id w:val="1667052965"/>
        <w:docPartObj>
          <w:docPartGallery w:val="Page Numbers (Bottom of Page)"/>
          <w:docPartUnique/>
        </w:docPartObj>
      </w:sdtPr>
      <w:sdtEndPr/>
      <w:sdtContent>
        <w:r>
          <w:rPr>
            <w:sz w:val="20"/>
          </w:rPr>
          <w:t xml:space="preserve">  </w:t>
        </w:r>
        <w:r w:rsidRPr="00734A4E">
          <w:rPr>
            <w:sz w:val="20"/>
          </w:rPr>
          <w:t xml:space="preserve"> </w:t>
        </w:r>
        <w:r w:rsidRPr="00734A4E">
          <w:rPr>
            <w:noProof w:val="0"/>
            <w:sz w:val="20"/>
          </w:rPr>
          <w:fldChar w:fldCharType="begin"/>
        </w:r>
        <w:r w:rsidRPr="00734A4E">
          <w:rPr>
            <w:sz w:val="20"/>
          </w:rPr>
          <w:instrText xml:space="preserve"> PAGE   \* MERGEFORMAT </w:instrText>
        </w:r>
        <w:r w:rsidRPr="00734A4E">
          <w:rPr>
            <w:noProof w:val="0"/>
            <w:sz w:val="20"/>
          </w:rPr>
          <w:fldChar w:fldCharType="separate"/>
        </w:r>
        <w:r w:rsidRPr="00734A4E">
          <w:rPr>
            <w:sz w:val="20"/>
          </w:rPr>
          <w:t>2</w:t>
        </w:r>
        <w:r w:rsidRPr="00734A4E">
          <w:rPr>
            <w:sz w:val="20"/>
          </w:rPr>
          <w:fldChar w:fldCharType="end"/>
        </w:r>
      </w:sdtContent>
    </w:sdt>
  </w:p>
  <w:p w14:paraId="29B09471" w14:textId="77777777" w:rsidR="0082412B" w:rsidRPr="00734A4E" w:rsidRDefault="0082412B">
    <w:pPr>
      <w:pStyle w:val="Footer"/>
      <w:tabs>
        <w:tab w:val="left" w:pos="360"/>
        <w:tab w:val="right" w:pos="9600"/>
      </w:tabs>
      <w:ind w:right="-162" w:firstLine="360"/>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DB1F" w14:textId="4E599060" w:rsidR="0082412B" w:rsidRPr="00B97599" w:rsidRDefault="0082412B" w:rsidP="00B97599">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w:t>
    </w:r>
    <w:r w:rsidRPr="00252B4C">
      <w:rP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F5DA" w14:textId="4CDFF817" w:rsidR="0082412B" w:rsidRPr="00B97599" w:rsidRDefault="0082412B" w:rsidP="00B97599">
    <w:pPr>
      <w:pStyle w:val="FooterQP"/>
      <w:rPr>
        <w:szCs w:val="22"/>
        <w:lang w:val="fr-CH"/>
      </w:rPr>
    </w:pPr>
    <w:r w:rsidRPr="00252B4C">
      <w:rPr>
        <w:b w:val="0"/>
        <w:bCs/>
        <w:szCs w:val="22"/>
      </w:rPr>
      <w:fldChar w:fldCharType="begin"/>
    </w:r>
    <w:r w:rsidRPr="00B97599">
      <w:rPr>
        <w:b w:val="0"/>
        <w:bCs/>
        <w:szCs w:val="22"/>
        <w:lang w:val="fr-CH"/>
      </w:rPr>
      <w:instrText xml:space="preserve"> PAGE  \* MERGEFORMAT </w:instrText>
    </w:r>
    <w:r w:rsidRPr="00252B4C">
      <w:rPr>
        <w:b w:val="0"/>
        <w:bCs/>
        <w:szCs w:val="22"/>
      </w:rPr>
      <w:fldChar w:fldCharType="separate"/>
    </w:r>
    <w:r w:rsidR="005F0D10">
      <w:rPr>
        <w:b w:val="0"/>
        <w:bCs/>
        <w:noProof/>
        <w:szCs w:val="22"/>
        <w:lang w:val="fr-CH"/>
      </w:rPr>
      <w:t>ii</w:t>
    </w:r>
    <w:r w:rsidRPr="00252B4C">
      <w:rPr>
        <w:b w:val="0"/>
        <w:bCs/>
        <w:szCs w:val="22"/>
      </w:rPr>
      <w:fldChar w:fldCharType="end"/>
    </w:r>
    <w:r w:rsidRPr="00B97599">
      <w:rPr>
        <w:szCs w:val="22"/>
        <w:lang w:val="fr-CH"/>
      </w:rPr>
      <w:tab/>
      <w:t>ITU-T FG.AI4EE (2021)</w:t>
    </w:r>
    <w:r w:rsidRPr="00B97599">
      <w:rPr>
        <w:szCs w:val="22"/>
        <w:lang w:val="fr-CH"/>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BC39" w14:textId="0B607940"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1</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3035" w14:textId="07E6DB87"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Pr="000346D2">
      <w:rPr>
        <w:b w:val="0"/>
        <w:bCs/>
        <w:szCs w:val="22"/>
        <w:lang w:val="fr-CH"/>
      </w:rPr>
      <w:t>ii</w:t>
    </w:r>
    <w:r w:rsidRPr="00252B4C">
      <w:rPr>
        <w:b w:val="0"/>
        <w:bCs/>
        <w:szCs w:val="22"/>
      </w:rPr>
      <w:fldChar w:fldCharType="end"/>
    </w:r>
    <w:r w:rsidRPr="000346D2">
      <w:rPr>
        <w:szCs w:val="22"/>
        <w:lang w:val="fr-CH"/>
      </w:rPr>
      <w:tab/>
    </w:r>
    <w:r w:rsidRPr="000346D2">
      <w:rPr>
        <w:szCs w:val="22"/>
        <w:lang w:val="fr-CH"/>
      </w:rPr>
      <w:tab/>
      <w:t>ITU-T FG.AI4EE (2021)</w:t>
    </w:r>
    <w:r w:rsidRPr="000346D2">
      <w:rPr>
        <w:szCs w:val="22"/>
        <w:lang w:val="fr-CH"/>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726A" w14:textId="43DCBA83"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C6AA" w14:textId="088433F5"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00350825">
      <w:rPr>
        <w:b w:val="0"/>
        <w:bCs/>
        <w:noProof/>
        <w:szCs w:val="22"/>
        <w:lang w:val="fr-CH"/>
      </w:rPr>
      <w:t>30</w:t>
    </w:r>
    <w:r w:rsidRPr="00252B4C">
      <w:rPr>
        <w:b w:val="0"/>
        <w:bCs/>
        <w:szCs w:val="22"/>
      </w:rPr>
      <w:fldChar w:fldCharType="end"/>
    </w:r>
    <w:r w:rsidRPr="000346D2">
      <w:rPr>
        <w:szCs w:val="22"/>
        <w:lang w:val="fr-CH"/>
      </w:rPr>
      <w:tab/>
      <w:t>ITU-T FG.AI4EE (2021)</w:t>
    </w:r>
    <w:r w:rsidRPr="000346D2">
      <w:rPr>
        <w:szCs w:val="22"/>
        <w:lang w:val="fr-CH"/>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2040" w14:textId="505AE5FB"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350825">
      <w:rPr>
        <w:b w:val="0"/>
        <w:bCs/>
        <w:noProof/>
        <w:szCs w:val="22"/>
      </w:rPr>
      <w:t>31</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393F" w14:textId="77777777" w:rsidR="0082412B" w:rsidRPr="00B22DA4" w:rsidRDefault="0082412B"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0463" w14:textId="77777777" w:rsidR="001E5457" w:rsidRDefault="001E5457">
      <w:r>
        <w:separator/>
      </w:r>
    </w:p>
  </w:footnote>
  <w:footnote w:type="continuationSeparator" w:id="0">
    <w:p w14:paraId="3FFC781E" w14:textId="77777777" w:rsidR="001E5457" w:rsidRDefault="001E5457">
      <w:r>
        <w:continuationSeparator/>
      </w:r>
    </w:p>
  </w:footnote>
  <w:footnote w:type="continuationNotice" w:id="1">
    <w:p w14:paraId="2E8626C1" w14:textId="77777777" w:rsidR="001E5457" w:rsidRDefault="001E545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2D8C90"/>
    <w:multiLevelType w:val="singleLevel"/>
    <w:tmpl w:val="BC2D8C90"/>
    <w:lvl w:ilvl="0">
      <w:start w:val="1"/>
      <w:numFmt w:val="bullet"/>
      <w:lvlText w:val="•"/>
      <w:lvlJc w:val="left"/>
      <w:pPr>
        <w:ind w:left="420" w:hanging="420"/>
      </w:pPr>
      <w:rPr>
        <w:rFonts w:ascii="Arial" w:hAnsi="Arial" w:cs="Arial" w:hint="default"/>
      </w:rPr>
    </w:lvl>
  </w:abstractNum>
  <w:abstractNum w:abstractNumId="1" w15:restartNumberingAfterBreak="0">
    <w:nsid w:val="C883B4A5"/>
    <w:multiLevelType w:val="multilevel"/>
    <w:tmpl w:val="0BA88BE6"/>
    <w:lvl w:ilvl="0">
      <w:start w:val="5"/>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ED99D942"/>
    <w:multiLevelType w:val="singleLevel"/>
    <w:tmpl w:val="ED99D942"/>
    <w:lvl w:ilvl="0">
      <w:start w:val="1"/>
      <w:numFmt w:val="decimal"/>
      <w:lvlText w:val="(%1)"/>
      <w:lvlJc w:val="left"/>
      <w:pPr>
        <w:ind w:left="425" w:hanging="425"/>
      </w:pPr>
      <w:rPr>
        <w:rFonts w:hint="default"/>
      </w:rPr>
    </w:lvl>
  </w:abstractNum>
  <w:abstractNum w:abstractNumId="3" w15:restartNumberingAfterBreak="0">
    <w:nsid w:val="006845F1"/>
    <w:multiLevelType w:val="hybridMultilevel"/>
    <w:tmpl w:val="FC6ED4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0B42EBC"/>
    <w:multiLevelType w:val="hybridMultilevel"/>
    <w:tmpl w:val="3A6A77B4"/>
    <w:lvl w:ilvl="0" w:tplc="AA368C00">
      <w:start w:val="1"/>
      <w:numFmt w:val="decimal"/>
      <w:lvlText w:val="%1."/>
      <w:lvlJc w:val="left"/>
      <w:pPr>
        <w:ind w:left="720" w:hanging="360"/>
      </w:pPr>
    </w:lvl>
    <w:lvl w:ilvl="1" w:tplc="87FA1430">
      <w:start w:val="1"/>
      <w:numFmt w:val="lowerLetter"/>
      <w:lvlText w:val="%2."/>
      <w:lvlJc w:val="left"/>
      <w:pPr>
        <w:ind w:left="1440" w:hanging="360"/>
      </w:pPr>
    </w:lvl>
    <w:lvl w:ilvl="2" w:tplc="BC687FBA">
      <w:start w:val="1"/>
      <w:numFmt w:val="lowerRoman"/>
      <w:lvlText w:val="%3."/>
      <w:lvlJc w:val="right"/>
      <w:pPr>
        <w:ind w:left="2160" w:hanging="180"/>
      </w:pPr>
    </w:lvl>
    <w:lvl w:ilvl="3" w:tplc="8D486B7C">
      <w:start w:val="1"/>
      <w:numFmt w:val="decimal"/>
      <w:lvlText w:val="%4."/>
      <w:lvlJc w:val="left"/>
      <w:pPr>
        <w:ind w:left="2880" w:hanging="360"/>
      </w:pPr>
    </w:lvl>
    <w:lvl w:ilvl="4" w:tplc="F34E870E">
      <w:start w:val="1"/>
      <w:numFmt w:val="lowerLetter"/>
      <w:lvlText w:val="%5."/>
      <w:lvlJc w:val="left"/>
      <w:pPr>
        <w:ind w:left="3600" w:hanging="360"/>
      </w:pPr>
    </w:lvl>
    <w:lvl w:ilvl="5" w:tplc="B09E2BD2">
      <w:start w:val="1"/>
      <w:numFmt w:val="lowerRoman"/>
      <w:lvlText w:val="%6."/>
      <w:lvlJc w:val="right"/>
      <w:pPr>
        <w:ind w:left="4320" w:hanging="180"/>
      </w:pPr>
    </w:lvl>
    <w:lvl w:ilvl="6" w:tplc="6F22CF9C">
      <w:start w:val="1"/>
      <w:numFmt w:val="decimal"/>
      <w:lvlText w:val="%7."/>
      <w:lvlJc w:val="left"/>
      <w:pPr>
        <w:ind w:left="5040" w:hanging="360"/>
      </w:pPr>
    </w:lvl>
    <w:lvl w:ilvl="7" w:tplc="29B8061A">
      <w:start w:val="1"/>
      <w:numFmt w:val="lowerLetter"/>
      <w:lvlText w:val="%8."/>
      <w:lvlJc w:val="left"/>
      <w:pPr>
        <w:ind w:left="5760" w:hanging="360"/>
      </w:pPr>
    </w:lvl>
    <w:lvl w:ilvl="8" w:tplc="7DCEC55C">
      <w:start w:val="1"/>
      <w:numFmt w:val="lowerRoman"/>
      <w:lvlText w:val="%9."/>
      <w:lvlJc w:val="right"/>
      <w:pPr>
        <w:ind w:left="6480" w:hanging="180"/>
      </w:pPr>
    </w:lvl>
  </w:abstractNum>
  <w:abstractNum w:abstractNumId="5" w15:restartNumberingAfterBreak="0">
    <w:nsid w:val="065519AC"/>
    <w:multiLevelType w:val="hybridMultilevel"/>
    <w:tmpl w:val="06EE2C06"/>
    <w:lvl w:ilvl="0" w:tplc="C240978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EE1B74"/>
    <w:multiLevelType w:val="hybridMultilevel"/>
    <w:tmpl w:val="AABA3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74457"/>
    <w:multiLevelType w:val="hybridMultilevel"/>
    <w:tmpl w:val="965E3B8A"/>
    <w:lvl w:ilvl="0" w:tplc="9BDA8C0E">
      <w:start w:val="1"/>
      <w:numFmt w:val="decimal"/>
      <w:lvlText w:val="[%1]"/>
      <w:lvlJc w:val="left"/>
      <w:pPr>
        <w:tabs>
          <w:tab w:val="num" w:pos="644"/>
        </w:tabs>
        <w:ind w:left="644" w:hanging="360"/>
      </w:pPr>
      <w:rPr>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AD44D7"/>
    <w:multiLevelType w:val="hybridMultilevel"/>
    <w:tmpl w:val="C2DCE2DE"/>
    <w:lvl w:ilvl="0" w:tplc="BC2D8C90">
      <w:start w:val="1"/>
      <w:numFmt w:val="bullet"/>
      <w:lvlText w:val="•"/>
      <w:lvlJc w:val="left"/>
      <w:pPr>
        <w:ind w:left="420" w:hanging="420"/>
      </w:pPr>
      <w:rPr>
        <w:rFonts w:ascii="Arial" w:hAnsi="Arial" w:cs="Arial" w:hint="default"/>
      </w:rPr>
    </w:lvl>
    <w:lvl w:ilvl="1" w:tplc="04090003" w:tentative="1">
      <w:start w:val="1"/>
      <w:numFmt w:val="bullet"/>
      <w:lvlText w:val=""/>
      <w:lvlJc w:val="left"/>
      <w:pPr>
        <w:ind w:left="1082" w:hanging="420"/>
      </w:pPr>
      <w:rPr>
        <w:rFonts w:ascii="Wingdings" w:hAnsi="Wingdings" w:hint="default"/>
      </w:rPr>
    </w:lvl>
    <w:lvl w:ilvl="2" w:tplc="04090005"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3" w:tentative="1">
      <w:start w:val="1"/>
      <w:numFmt w:val="bullet"/>
      <w:lvlText w:val=""/>
      <w:lvlJc w:val="left"/>
      <w:pPr>
        <w:ind w:left="2342" w:hanging="420"/>
      </w:pPr>
      <w:rPr>
        <w:rFonts w:ascii="Wingdings" w:hAnsi="Wingdings" w:hint="default"/>
      </w:rPr>
    </w:lvl>
    <w:lvl w:ilvl="5" w:tplc="04090005"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3" w:tentative="1">
      <w:start w:val="1"/>
      <w:numFmt w:val="bullet"/>
      <w:lvlText w:val=""/>
      <w:lvlJc w:val="left"/>
      <w:pPr>
        <w:ind w:left="3602" w:hanging="420"/>
      </w:pPr>
      <w:rPr>
        <w:rFonts w:ascii="Wingdings" w:hAnsi="Wingdings" w:hint="default"/>
      </w:rPr>
    </w:lvl>
    <w:lvl w:ilvl="8" w:tplc="04090005" w:tentative="1">
      <w:start w:val="1"/>
      <w:numFmt w:val="bullet"/>
      <w:lvlText w:val=""/>
      <w:lvlJc w:val="left"/>
      <w:pPr>
        <w:ind w:left="4022" w:hanging="420"/>
      </w:pPr>
      <w:rPr>
        <w:rFonts w:ascii="Wingdings" w:hAnsi="Wingdings" w:hint="default"/>
      </w:rPr>
    </w:lvl>
  </w:abstractNum>
  <w:abstractNum w:abstractNumId="9" w15:restartNumberingAfterBreak="0">
    <w:nsid w:val="239358D3"/>
    <w:multiLevelType w:val="singleLevel"/>
    <w:tmpl w:val="239358D3"/>
    <w:lvl w:ilvl="0">
      <w:start w:val="1"/>
      <w:numFmt w:val="decimal"/>
      <w:lvlText w:val="%1."/>
      <w:lvlJc w:val="left"/>
      <w:pPr>
        <w:ind w:left="425" w:hanging="425"/>
      </w:pPr>
      <w:rPr>
        <w:rFonts w:hint="default"/>
      </w:rPr>
    </w:lvl>
  </w:abstractNum>
  <w:abstractNum w:abstractNumId="10" w15:restartNumberingAfterBreak="0">
    <w:nsid w:val="272A1066"/>
    <w:multiLevelType w:val="singleLevel"/>
    <w:tmpl w:val="272A1066"/>
    <w:lvl w:ilvl="0">
      <w:start w:val="1"/>
      <w:numFmt w:val="decimal"/>
      <w:suff w:val="space"/>
      <w:lvlText w:val="(%1)"/>
      <w:lvlJc w:val="left"/>
    </w:lvl>
  </w:abstractNum>
  <w:abstractNum w:abstractNumId="11" w15:restartNumberingAfterBreak="0">
    <w:nsid w:val="280869C6"/>
    <w:multiLevelType w:val="hybridMultilevel"/>
    <w:tmpl w:val="3B7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336C3"/>
    <w:multiLevelType w:val="hybridMultilevel"/>
    <w:tmpl w:val="4A7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D14A7"/>
    <w:multiLevelType w:val="hybridMultilevel"/>
    <w:tmpl w:val="1554A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BC381"/>
    <w:multiLevelType w:val="singleLevel"/>
    <w:tmpl w:val="D4C4E7C2"/>
    <w:lvl w:ilvl="0">
      <w:start w:val="1"/>
      <w:numFmt w:val="decimal"/>
      <w:suff w:val="space"/>
      <w:lvlText w:val="[%1]"/>
      <w:lvlJc w:val="left"/>
      <w:rPr>
        <w:i/>
        <w:iCs/>
      </w:rPr>
    </w:lvl>
  </w:abstractNum>
  <w:abstractNum w:abstractNumId="15" w15:restartNumberingAfterBreak="0">
    <w:nsid w:val="38252F44"/>
    <w:multiLevelType w:val="hybridMultilevel"/>
    <w:tmpl w:val="368C1CD2"/>
    <w:lvl w:ilvl="0" w:tplc="9D30E6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B2A112C"/>
    <w:multiLevelType w:val="hybridMultilevel"/>
    <w:tmpl w:val="D4DEC184"/>
    <w:lvl w:ilvl="0" w:tplc="85685F32">
      <w:start w:val="1"/>
      <w:numFmt w:val="bullet"/>
      <w:lvlText w:val=""/>
      <w:lvlJc w:val="left"/>
      <w:pPr>
        <w:ind w:left="720" w:hanging="360"/>
      </w:pPr>
      <w:rPr>
        <w:rFonts w:ascii="Symbol" w:hAnsi="Symbol" w:hint="default"/>
      </w:rPr>
    </w:lvl>
    <w:lvl w:ilvl="1" w:tplc="727A2476">
      <w:start w:val="1"/>
      <w:numFmt w:val="bullet"/>
      <w:lvlText w:val="o"/>
      <w:lvlJc w:val="left"/>
      <w:pPr>
        <w:ind w:left="1440" w:hanging="360"/>
      </w:pPr>
      <w:rPr>
        <w:rFonts w:ascii="Courier New" w:hAnsi="Courier New" w:hint="default"/>
      </w:rPr>
    </w:lvl>
    <w:lvl w:ilvl="2" w:tplc="116CA87C">
      <w:start w:val="1"/>
      <w:numFmt w:val="bullet"/>
      <w:lvlText w:val=""/>
      <w:lvlJc w:val="left"/>
      <w:pPr>
        <w:ind w:left="2160" w:hanging="360"/>
      </w:pPr>
      <w:rPr>
        <w:rFonts w:ascii="Wingdings" w:hAnsi="Wingdings" w:hint="default"/>
      </w:rPr>
    </w:lvl>
    <w:lvl w:ilvl="3" w:tplc="1638A482">
      <w:start w:val="1"/>
      <w:numFmt w:val="bullet"/>
      <w:lvlText w:val=""/>
      <w:lvlJc w:val="left"/>
      <w:pPr>
        <w:ind w:left="2880" w:hanging="360"/>
      </w:pPr>
      <w:rPr>
        <w:rFonts w:ascii="Symbol" w:hAnsi="Symbol" w:hint="default"/>
      </w:rPr>
    </w:lvl>
    <w:lvl w:ilvl="4" w:tplc="BBFAE92A">
      <w:start w:val="1"/>
      <w:numFmt w:val="bullet"/>
      <w:lvlText w:val="o"/>
      <w:lvlJc w:val="left"/>
      <w:pPr>
        <w:ind w:left="3600" w:hanging="360"/>
      </w:pPr>
      <w:rPr>
        <w:rFonts w:ascii="Courier New" w:hAnsi="Courier New" w:hint="default"/>
      </w:rPr>
    </w:lvl>
    <w:lvl w:ilvl="5" w:tplc="B128E742">
      <w:start w:val="1"/>
      <w:numFmt w:val="bullet"/>
      <w:lvlText w:val=""/>
      <w:lvlJc w:val="left"/>
      <w:pPr>
        <w:ind w:left="4320" w:hanging="360"/>
      </w:pPr>
      <w:rPr>
        <w:rFonts w:ascii="Wingdings" w:hAnsi="Wingdings" w:hint="default"/>
      </w:rPr>
    </w:lvl>
    <w:lvl w:ilvl="6" w:tplc="851ADE86">
      <w:start w:val="1"/>
      <w:numFmt w:val="bullet"/>
      <w:lvlText w:val=""/>
      <w:lvlJc w:val="left"/>
      <w:pPr>
        <w:ind w:left="5040" w:hanging="360"/>
      </w:pPr>
      <w:rPr>
        <w:rFonts w:ascii="Symbol" w:hAnsi="Symbol" w:hint="default"/>
      </w:rPr>
    </w:lvl>
    <w:lvl w:ilvl="7" w:tplc="53AEB0EE">
      <w:start w:val="1"/>
      <w:numFmt w:val="bullet"/>
      <w:lvlText w:val="o"/>
      <w:lvlJc w:val="left"/>
      <w:pPr>
        <w:ind w:left="5760" w:hanging="360"/>
      </w:pPr>
      <w:rPr>
        <w:rFonts w:ascii="Courier New" w:hAnsi="Courier New" w:hint="default"/>
      </w:rPr>
    </w:lvl>
    <w:lvl w:ilvl="8" w:tplc="3CBC78FA">
      <w:start w:val="1"/>
      <w:numFmt w:val="bullet"/>
      <w:lvlText w:val=""/>
      <w:lvlJc w:val="left"/>
      <w:pPr>
        <w:ind w:left="6480" w:hanging="360"/>
      </w:pPr>
      <w:rPr>
        <w:rFonts w:ascii="Wingdings" w:hAnsi="Wingdings" w:hint="default"/>
      </w:rPr>
    </w:lvl>
  </w:abstractNum>
  <w:abstractNum w:abstractNumId="17" w15:restartNumberingAfterBreak="0">
    <w:nsid w:val="5BFD4124"/>
    <w:multiLevelType w:val="hybridMultilevel"/>
    <w:tmpl w:val="6D7A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916DF"/>
    <w:multiLevelType w:val="hybridMultilevel"/>
    <w:tmpl w:val="9A6C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06258"/>
    <w:multiLevelType w:val="multilevel"/>
    <w:tmpl w:val="35FA12E2"/>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4A553B1"/>
    <w:multiLevelType w:val="hybridMultilevel"/>
    <w:tmpl w:val="DBF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A5922"/>
    <w:multiLevelType w:val="hybridMultilevel"/>
    <w:tmpl w:val="6BD8A0D4"/>
    <w:lvl w:ilvl="0" w:tplc="D7FA0A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013ABE"/>
    <w:multiLevelType w:val="multilevel"/>
    <w:tmpl w:val="8B4090A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46B799F"/>
    <w:multiLevelType w:val="hybridMultilevel"/>
    <w:tmpl w:val="973EA7E8"/>
    <w:lvl w:ilvl="0" w:tplc="6590E1EC">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
  </w:num>
  <w:num w:numId="4">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22"/>
  </w:num>
  <w:num w:numId="8">
    <w:abstractNumId w:val="8"/>
  </w:num>
  <w:num w:numId="9">
    <w:abstractNumId w:val="14"/>
  </w:num>
  <w:num w:numId="10">
    <w:abstractNumId w:val="21"/>
  </w:num>
  <w:num w:numId="11">
    <w:abstractNumId w:val="15"/>
  </w:num>
  <w:num w:numId="12">
    <w:abstractNumId w:val="22"/>
  </w:num>
  <w:num w:numId="13">
    <w:abstractNumId w:val="16"/>
  </w:num>
  <w:num w:numId="14">
    <w:abstractNumId w:val="4"/>
  </w:num>
  <w:num w:numId="15">
    <w:abstractNumId w:val="7"/>
  </w:num>
  <w:num w:numId="16">
    <w:abstractNumId w:val="19"/>
  </w:num>
  <w:num w:numId="17">
    <w:abstractNumId w:val="3"/>
  </w:num>
  <w:num w:numId="18">
    <w:abstractNumId w:val="17"/>
  </w:num>
  <w:num w:numId="19">
    <w:abstractNumId w:val="11"/>
  </w:num>
  <w:num w:numId="20">
    <w:abstractNumId w:val="12"/>
  </w:num>
  <w:num w:numId="21">
    <w:abstractNumId w:val="18"/>
  </w:num>
  <w:num w:numId="22">
    <w:abstractNumId w:val="23"/>
  </w:num>
  <w:num w:numId="23">
    <w:abstractNumId w:val="6"/>
  </w:num>
  <w:num w:numId="24">
    <w:abstractNumId w:val="13"/>
  </w:num>
  <w:num w:numId="25">
    <w:abstractNumId w:val="9"/>
  </w:num>
  <w:num w:numId="26">
    <w:abstractNumId w:val="20"/>
  </w:num>
  <w:num w:numId="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CO"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1E1"/>
    <w:rsid w:val="00003CAA"/>
    <w:rsid w:val="00004A38"/>
    <w:rsid w:val="000058FB"/>
    <w:rsid w:val="00006D50"/>
    <w:rsid w:val="00006FD8"/>
    <w:rsid w:val="0001301F"/>
    <w:rsid w:val="0002492E"/>
    <w:rsid w:val="0003282B"/>
    <w:rsid w:val="000346D2"/>
    <w:rsid w:val="00036EDA"/>
    <w:rsid w:val="00037826"/>
    <w:rsid w:val="00045A0F"/>
    <w:rsid w:val="0004623C"/>
    <w:rsid w:val="00047E98"/>
    <w:rsid w:val="00047FC2"/>
    <w:rsid w:val="000610F4"/>
    <w:rsid w:val="000624A5"/>
    <w:rsid w:val="00064093"/>
    <w:rsid w:val="0006633A"/>
    <w:rsid w:val="00067382"/>
    <w:rsid w:val="0007455F"/>
    <w:rsid w:val="00075E41"/>
    <w:rsid w:val="0008505D"/>
    <w:rsid w:val="00087100"/>
    <w:rsid w:val="000877E7"/>
    <w:rsid w:val="00090781"/>
    <w:rsid w:val="0009081C"/>
    <w:rsid w:val="000919A5"/>
    <w:rsid w:val="0009536B"/>
    <w:rsid w:val="000A2E97"/>
    <w:rsid w:val="000A4008"/>
    <w:rsid w:val="000A58AA"/>
    <w:rsid w:val="000A68BE"/>
    <w:rsid w:val="000B0F2C"/>
    <w:rsid w:val="000B1203"/>
    <w:rsid w:val="000B2533"/>
    <w:rsid w:val="000B48B5"/>
    <w:rsid w:val="000B4E1A"/>
    <w:rsid w:val="000B6351"/>
    <w:rsid w:val="000C5C5B"/>
    <w:rsid w:val="000D5FF1"/>
    <w:rsid w:val="000F1630"/>
    <w:rsid w:val="000F2106"/>
    <w:rsid w:val="000F45C6"/>
    <w:rsid w:val="000F5889"/>
    <w:rsid w:val="000F7381"/>
    <w:rsid w:val="00100FA4"/>
    <w:rsid w:val="001010EC"/>
    <w:rsid w:val="0011181D"/>
    <w:rsid w:val="00113272"/>
    <w:rsid w:val="001133E4"/>
    <w:rsid w:val="001134DA"/>
    <w:rsid w:val="0012299B"/>
    <w:rsid w:val="00122B59"/>
    <w:rsid w:val="00122C6B"/>
    <w:rsid w:val="00127CDE"/>
    <w:rsid w:val="001304AA"/>
    <w:rsid w:val="00133E4A"/>
    <w:rsid w:val="00135886"/>
    <w:rsid w:val="00136BF5"/>
    <w:rsid w:val="00145E15"/>
    <w:rsid w:val="00146A98"/>
    <w:rsid w:val="001474CA"/>
    <w:rsid w:val="001475F8"/>
    <w:rsid w:val="00147F8A"/>
    <w:rsid w:val="00152C27"/>
    <w:rsid w:val="00152D7E"/>
    <w:rsid w:val="00152E37"/>
    <w:rsid w:val="00153CC2"/>
    <w:rsid w:val="00154EEC"/>
    <w:rsid w:val="00164DB7"/>
    <w:rsid w:val="0016529E"/>
    <w:rsid w:val="00165A0F"/>
    <w:rsid w:val="001673B9"/>
    <w:rsid w:val="00167740"/>
    <w:rsid w:val="0017137F"/>
    <w:rsid w:val="00171790"/>
    <w:rsid w:val="00173058"/>
    <w:rsid w:val="00173323"/>
    <w:rsid w:val="00182647"/>
    <w:rsid w:val="00187A6D"/>
    <w:rsid w:val="00190A2B"/>
    <w:rsid w:val="001925C9"/>
    <w:rsid w:val="00193711"/>
    <w:rsid w:val="00194D55"/>
    <w:rsid w:val="00195DE7"/>
    <w:rsid w:val="00196FD6"/>
    <w:rsid w:val="00197438"/>
    <w:rsid w:val="001A1496"/>
    <w:rsid w:val="001A429D"/>
    <w:rsid w:val="001C0304"/>
    <w:rsid w:val="001C1902"/>
    <w:rsid w:val="001D1E9E"/>
    <w:rsid w:val="001D4BC8"/>
    <w:rsid w:val="001D6230"/>
    <w:rsid w:val="001E0A1C"/>
    <w:rsid w:val="001E407B"/>
    <w:rsid w:val="001E5457"/>
    <w:rsid w:val="001E5C5C"/>
    <w:rsid w:val="001E628C"/>
    <w:rsid w:val="001F23A0"/>
    <w:rsid w:val="001F51C7"/>
    <w:rsid w:val="0020403D"/>
    <w:rsid w:val="00207624"/>
    <w:rsid w:val="00210D0B"/>
    <w:rsid w:val="00215111"/>
    <w:rsid w:val="00216074"/>
    <w:rsid w:val="00220971"/>
    <w:rsid w:val="00221782"/>
    <w:rsid w:val="00224032"/>
    <w:rsid w:val="002240A7"/>
    <w:rsid w:val="00233BCC"/>
    <w:rsid w:val="00237675"/>
    <w:rsid w:val="002378FD"/>
    <w:rsid w:val="00243B01"/>
    <w:rsid w:val="002471F2"/>
    <w:rsid w:val="002479F6"/>
    <w:rsid w:val="002503EF"/>
    <w:rsid w:val="002506D1"/>
    <w:rsid w:val="00251EDB"/>
    <w:rsid w:val="0025672E"/>
    <w:rsid w:val="0025686D"/>
    <w:rsid w:val="0026154D"/>
    <w:rsid w:val="00261AD9"/>
    <w:rsid w:val="00261C4E"/>
    <w:rsid w:val="002621F6"/>
    <w:rsid w:val="002629BD"/>
    <w:rsid w:val="00263E98"/>
    <w:rsid w:val="00264C53"/>
    <w:rsid w:val="00265111"/>
    <w:rsid w:val="00267323"/>
    <w:rsid w:val="00271C1F"/>
    <w:rsid w:val="00274D6F"/>
    <w:rsid w:val="0027745A"/>
    <w:rsid w:val="00277E41"/>
    <w:rsid w:val="002847BC"/>
    <w:rsid w:val="00290FA4"/>
    <w:rsid w:val="0029185B"/>
    <w:rsid w:val="00293DF3"/>
    <w:rsid w:val="00294845"/>
    <w:rsid w:val="00297573"/>
    <w:rsid w:val="002A020A"/>
    <w:rsid w:val="002A2C69"/>
    <w:rsid w:val="002A4024"/>
    <w:rsid w:val="002A45A6"/>
    <w:rsid w:val="002A73B9"/>
    <w:rsid w:val="002B0E11"/>
    <w:rsid w:val="002B1FD9"/>
    <w:rsid w:val="002B337A"/>
    <w:rsid w:val="002C1A6F"/>
    <w:rsid w:val="002C649F"/>
    <w:rsid w:val="002C67BB"/>
    <w:rsid w:val="002D028D"/>
    <w:rsid w:val="002D0FA6"/>
    <w:rsid w:val="002D3A11"/>
    <w:rsid w:val="002D3BE8"/>
    <w:rsid w:val="002D41EB"/>
    <w:rsid w:val="002D4816"/>
    <w:rsid w:val="002E0224"/>
    <w:rsid w:val="002E2CD1"/>
    <w:rsid w:val="002E66C2"/>
    <w:rsid w:val="002F33FE"/>
    <w:rsid w:val="002F3DA0"/>
    <w:rsid w:val="002F48C3"/>
    <w:rsid w:val="002F673E"/>
    <w:rsid w:val="0030222D"/>
    <w:rsid w:val="00303A34"/>
    <w:rsid w:val="00307657"/>
    <w:rsid w:val="003076FB"/>
    <w:rsid w:val="00307ED3"/>
    <w:rsid w:val="00310703"/>
    <w:rsid w:val="003162D3"/>
    <w:rsid w:val="00320C88"/>
    <w:rsid w:val="003233ED"/>
    <w:rsid w:val="0032574A"/>
    <w:rsid w:val="00327A73"/>
    <w:rsid w:val="003306AD"/>
    <w:rsid w:val="00332162"/>
    <w:rsid w:val="00334D9C"/>
    <w:rsid w:val="0033632B"/>
    <w:rsid w:val="00337D39"/>
    <w:rsid w:val="0034057E"/>
    <w:rsid w:val="00350825"/>
    <w:rsid w:val="003519FE"/>
    <w:rsid w:val="003521F9"/>
    <w:rsid w:val="00355736"/>
    <w:rsid w:val="003659E9"/>
    <w:rsid w:val="003669B9"/>
    <w:rsid w:val="003705F9"/>
    <w:rsid w:val="003715B0"/>
    <w:rsid w:val="00375E60"/>
    <w:rsid w:val="00376706"/>
    <w:rsid w:val="003769D2"/>
    <w:rsid w:val="00377FFC"/>
    <w:rsid w:val="003819DD"/>
    <w:rsid w:val="00382F19"/>
    <w:rsid w:val="003855FC"/>
    <w:rsid w:val="003859FC"/>
    <w:rsid w:val="00387ACF"/>
    <w:rsid w:val="00391CDD"/>
    <w:rsid w:val="003951DE"/>
    <w:rsid w:val="003972CA"/>
    <w:rsid w:val="003A3A47"/>
    <w:rsid w:val="003A4716"/>
    <w:rsid w:val="003A7285"/>
    <w:rsid w:val="003B0866"/>
    <w:rsid w:val="003B5C40"/>
    <w:rsid w:val="003C1F16"/>
    <w:rsid w:val="003C21D2"/>
    <w:rsid w:val="003C2411"/>
    <w:rsid w:val="003D27FC"/>
    <w:rsid w:val="003D2F87"/>
    <w:rsid w:val="003D39A3"/>
    <w:rsid w:val="003D6ABF"/>
    <w:rsid w:val="003D7D20"/>
    <w:rsid w:val="003E4AF9"/>
    <w:rsid w:val="003E7D5F"/>
    <w:rsid w:val="003F03EC"/>
    <w:rsid w:val="003F3EB3"/>
    <w:rsid w:val="003F764B"/>
    <w:rsid w:val="004018AE"/>
    <w:rsid w:val="004024B2"/>
    <w:rsid w:val="0040627C"/>
    <w:rsid w:val="0040713B"/>
    <w:rsid w:val="004113D2"/>
    <w:rsid w:val="00412492"/>
    <w:rsid w:val="00412FD2"/>
    <w:rsid w:val="004168BA"/>
    <w:rsid w:val="004174CE"/>
    <w:rsid w:val="0043229C"/>
    <w:rsid w:val="00432E5C"/>
    <w:rsid w:val="00450F1D"/>
    <w:rsid w:val="00457A5D"/>
    <w:rsid w:val="00460EE5"/>
    <w:rsid w:val="004617FD"/>
    <w:rsid w:val="00463E18"/>
    <w:rsid w:val="0046409E"/>
    <w:rsid w:val="00467172"/>
    <w:rsid w:val="004679EF"/>
    <w:rsid w:val="00467B14"/>
    <w:rsid w:val="00481961"/>
    <w:rsid w:val="00484D7D"/>
    <w:rsid w:val="0048755C"/>
    <w:rsid w:val="004878C2"/>
    <w:rsid w:val="00490BA6"/>
    <w:rsid w:val="00492BA3"/>
    <w:rsid w:val="004957E9"/>
    <w:rsid w:val="004A05AB"/>
    <w:rsid w:val="004A5ACA"/>
    <w:rsid w:val="004A5BBD"/>
    <w:rsid w:val="004A7A71"/>
    <w:rsid w:val="004B2418"/>
    <w:rsid w:val="004B3283"/>
    <w:rsid w:val="004B3320"/>
    <w:rsid w:val="004B39E2"/>
    <w:rsid w:val="004B726B"/>
    <w:rsid w:val="004C062A"/>
    <w:rsid w:val="004C1482"/>
    <w:rsid w:val="004C1DD9"/>
    <w:rsid w:val="004C4291"/>
    <w:rsid w:val="004C46CD"/>
    <w:rsid w:val="004D09AE"/>
    <w:rsid w:val="004D26A8"/>
    <w:rsid w:val="004D776D"/>
    <w:rsid w:val="004E0487"/>
    <w:rsid w:val="004E31B7"/>
    <w:rsid w:val="004E62B2"/>
    <w:rsid w:val="004F18CB"/>
    <w:rsid w:val="004F5F05"/>
    <w:rsid w:val="004F67D1"/>
    <w:rsid w:val="004F6EB6"/>
    <w:rsid w:val="00501B49"/>
    <w:rsid w:val="005022BC"/>
    <w:rsid w:val="0050247C"/>
    <w:rsid w:val="00505808"/>
    <w:rsid w:val="00506D0F"/>
    <w:rsid w:val="00510974"/>
    <w:rsid w:val="00512050"/>
    <w:rsid w:val="005137D4"/>
    <w:rsid w:val="005176FC"/>
    <w:rsid w:val="0051782A"/>
    <w:rsid w:val="00522264"/>
    <w:rsid w:val="00522984"/>
    <w:rsid w:val="00524835"/>
    <w:rsid w:val="00531306"/>
    <w:rsid w:val="00533772"/>
    <w:rsid w:val="00533A48"/>
    <w:rsid w:val="00534222"/>
    <w:rsid w:val="00535E52"/>
    <w:rsid w:val="00537813"/>
    <w:rsid w:val="00537ADB"/>
    <w:rsid w:val="00541EE7"/>
    <w:rsid w:val="005440F2"/>
    <w:rsid w:val="00545482"/>
    <w:rsid w:val="00552ED2"/>
    <w:rsid w:val="00561F7F"/>
    <w:rsid w:val="005622E0"/>
    <w:rsid w:val="0056710B"/>
    <w:rsid w:val="00571209"/>
    <w:rsid w:val="00574D1E"/>
    <w:rsid w:val="005763DF"/>
    <w:rsid w:val="00581BE4"/>
    <w:rsid w:val="00587EF0"/>
    <w:rsid w:val="005910E4"/>
    <w:rsid w:val="00595025"/>
    <w:rsid w:val="00596103"/>
    <w:rsid w:val="00597711"/>
    <w:rsid w:val="005A1D97"/>
    <w:rsid w:val="005A3553"/>
    <w:rsid w:val="005A3DD5"/>
    <w:rsid w:val="005A4BD7"/>
    <w:rsid w:val="005A4D4A"/>
    <w:rsid w:val="005A78F4"/>
    <w:rsid w:val="005B094E"/>
    <w:rsid w:val="005B7E72"/>
    <w:rsid w:val="005C0C45"/>
    <w:rsid w:val="005C38CB"/>
    <w:rsid w:val="005C3BB5"/>
    <w:rsid w:val="005C4AEB"/>
    <w:rsid w:val="005C52E2"/>
    <w:rsid w:val="005C712C"/>
    <w:rsid w:val="005C7EF8"/>
    <w:rsid w:val="005D2452"/>
    <w:rsid w:val="005D2A2C"/>
    <w:rsid w:val="005D44B9"/>
    <w:rsid w:val="005D7E76"/>
    <w:rsid w:val="005E433D"/>
    <w:rsid w:val="005F0D10"/>
    <w:rsid w:val="005F233D"/>
    <w:rsid w:val="005F4230"/>
    <w:rsid w:val="005F49D5"/>
    <w:rsid w:val="005F5D6D"/>
    <w:rsid w:val="005F6F6D"/>
    <w:rsid w:val="0060241A"/>
    <w:rsid w:val="00612938"/>
    <w:rsid w:val="00614441"/>
    <w:rsid w:val="006148A6"/>
    <w:rsid w:val="00620253"/>
    <w:rsid w:val="006223AD"/>
    <w:rsid w:val="00626283"/>
    <w:rsid w:val="00626691"/>
    <w:rsid w:val="006308FB"/>
    <w:rsid w:val="00632035"/>
    <w:rsid w:val="00633928"/>
    <w:rsid w:val="00640578"/>
    <w:rsid w:val="0064298D"/>
    <w:rsid w:val="006447DF"/>
    <w:rsid w:val="006469AC"/>
    <w:rsid w:val="0064792C"/>
    <w:rsid w:val="00652B7A"/>
    <w:rsid w:val="00652C5D"/>
    <w:rsid w:val="006560C5"/>
    <w:rsid w:val="006611D8"/>
    <w:rsid w:val="00665E46"/>
    <w:rsid w:val="00667722"/>
    <w:rsid w:val="00671A2A"/>
    <w:rsid w:val="006727AE"/>
    <w:rsid w:val="00674430"/>
    <w:rsid w:val="00675621"/>
    <w:rsid w:val="0067582E"/>
    <w:rsid w:val="006806A4"/>
    <w:rsid w:val="00691B6D"/>
    <w:rsid w:val="0069223C"/>
    <w:rsid w:val="006935CA"/>
    <w:rsid w:val="0069462D"/>
    <w:rsid w:val="00695392"/>
    <w:rsid w:val="0069547F"/>
    <w:rsid w:val="00695AE3"/>
    <w:rsid w:val="00696CF3"/>
    <w:rsid w:val="006A1135"/>
    <w:rsid w:val="006A323D"/>
    <w:rsid w:val="006A5C9D"/>
    <w:rsid w:val="006A74BC"/>
    <w:rsid w:val="006B538B"/>
    <w:rsid w:val="006B5ABC"/>
    <w:rsid w:val="006B6CAF"/>
    <w:rsid w:val="006C239A"/>
    <w:rsid w:val="006C2986"/>
    <w:rsid w:val="006D14F7"/>
    <w:rsid w:val="006D14FA"/>
    <w:rsid w:val="006D211D"/>
    <w:rsid w:val="006D2E73"/>
    <w:rsid w:val="006D4A59"/>
    <w:rsid w:val="006E24D9"/>
    <w:rsid w:val="006E5146"/>
    <w:rsid w:val="006E712D"/>
    <w:rsid w:val="006F18F5"/>
    <w:rsid w:val="006F222B"/>
    <w:rsid w:val="006F265E"/>
    <w:rsid w:val="006F36DA"/>
    <w:rsid w:val="006F4050"/>
    <w:rsid w:val="006F4CC8"/>
    <w:rsid w:val="006F7F1E"/>
    <w:rsid w:val="00702C77"/>
    <w:rsid w:val="007032AA"/>
    <w:rsid w:val="007046E2"/>
    <w:rsid w:val="007069FE"/>
    <w:rsid w:val="00706AA7"/>
    <w:rsid w:val="0071269E"/>
    <w:rsid w:val="00716C9D"/>
    <w:rsid w:val="00720178"/>
    <w:rsid w:val="00720C0C"/>
    <w:rsid w:val="007230A8"/>
    <w:rsid w:val="007250D9"/>
    <w:rsid w:val="00727B3F"/>
    <w:rsid w:val="007308F3"/>
    <w:rsid w:val="00731B20"/>
    <w:rsid w:val="00734A4E"/>
    <w:rsid w:val="00735F23"/>
    <w:rsid w:val="00735F9F"/>
    <w:rsid w:val="0073696B"/>
    <w:rsid w:val="00737170"/>
    <w:rsid w:val="00737A5E"/>
    <w:rsid w:val="0074588A"/>
    <w:rsid w:val="00746096"/>
    <w:rsid w:val="00747A40"/>
    <w:rsid w:val="00760728"/>
    <w:rsid w:val="007626C3"/>
    <w:rsid w:val="00762DD5"/>
    <w:rsid w:val="00765CF4"/>
    <w:rsid w:val="00773779"/>
    <w:rsid w:val="00777C67"/>
    <w:rsid w:val="00782317"/>
    <w:rsid w:val="007850CD"/>
    <w:rsid w:val="00785779"/>
    <w:rsid w:val="00786A6D"/>
    <w:rsid w:val="0078796F"/>
    <w:rsid w:val="007919B7"/>
    <w:rsid w:val="00791B95"/>
    <w:rsid w:val="007921C5"/>
    <w:rsid w:val="007956CF"/>
    <w:rsid w:val="00795E15"/>
    <w:rsid w:val="007A295F"/>
    <w:rsid w:val="007A36A2"/>
    <w:rsid w:val="007B0DEC"/>
    <w:rsid w:val="007B1229"/>
    <w:rsid w:val="007B344C"/>
    <w:rsid w:val="007B35B4"/>
    <w:rsid w:val="007B4458"/>
    <w:rsid w:val="007C02D3"/>
    <w:rsid w:val="007C0E09"/>
    <w:rsid w:val="007C1E3F"/>
    <w:rsid w:val="007C1F6D"/>
    <w:rsid w:val="007C4B55"/>
    <w:rsid w:val="007D1BE4"/>
    <w:rsid w:val="007D513A"/>
    <w:rsid w:val="007D6B5C"/>
    <w:rsid w:val="007E56FD"/>
    <w:rsid w:val="007E72A3"/>
    <w:rsid w:val="007E790C"/>
    <w:rsid w:val="007F007B"/>
    <w:rsid w:val="007F119A"/>
    <w:rsid w:val="007F417E"/>
    <w:rsid w:val="007F51EB"/>
    <w:rsid w:val="0080303C"/>
    <w:rsid w:val="00804F93"/>
    <w:rsid w:val="008107B3"/>
    <w:rsid w:val="00811F40"/>
    <w:rsid w:val="008123F3"/>
    <w:rsid w:val="00814E80"/>
    <w:rsid w:val="0082340C"/>
    <w:rsid w:val="0082412B"/>
    <w:rsid w:val="0082534C"/>
    <w:rsid w:val="0083023F"/>
    <w:rsid w:val="0083749F"/>
    <w:rsid w:val="00837F4D"/>
    <w:rsid w:val="0084023B"/>
    <w:rsid w:val="00844F16"/>
    <w:rsid w:val="008527DA"/>
    <w:rsid w:val="00853A7F"/>
    <w:rsid w:val="0085749A"/>
    <w:rsid w:val="00860A4C"/>
    <w:rsid w:val="00861103"/>
    <w:rsid w:val="0086229E"/>
    <w:rsid w:val="00864800"/>
    <w:rsid w:val="00864999"/>
    <w:rsid w:val="00864DE5"/>
    <w:rsid w:val="0087120E"/>
    <w:rsid w:val="00873374"/>
    <w:rsid w:val="00876EFB"/>
    <w:rsid w:val="00884E2B"/>
    <w:rsid w:val="00884EDC"/>
    <w:rsid w:val="008868C7"/>
    <w:rsid w:val="008903D8"/>
    <w:rsid w:val="008934B9"/>
    <w:rsid w:val="008A3E81"/>
    <w:rsid w:val="008A50DE"/>
    <w:rsid w:val="008A693C"/>
    <w:rsid w:val="008B001E"/>
    <w:rsid w:val="008B553D"/>
    <w:rsid w:val="008B6620"/>
    <w:rsid w:val="008C2F1C"/>
    <w:rsid w:val="008C7076"/>
    <w:rsid w:val="008D1441"/>
    <w:rsid w:val="008D21B1"/>
    <w:rsid w:val="008D2477"/>
    <w:rsid w:val="008D24BE"/>
    <w:rsid w:val="008D2A94"/>
    <w:rsid w:val="008D3F74"/>
    <w:rsid w:val="008D4689"/>
    <w:rsid w:val="008D5663"/>
    <w:rsid w:val="008D7969"/>
    <w:rsid w:val="008D7B9C"/>
    <w:rsid w:val="008E410C"/>
    <w:rsid w:val="008E5F5F"/>
    <w:rsid w:val="008E6D55"/>
    <w:rsid w:val="00907B6B"/>
    <w:rsid w:val="00911869"/>
    <w:rsid w:val="00912C4C"/>
    <w:rsid w:val="0091478E"/>
    <w:rsid w:val="0091536D"/>
    <w:rsid w:val="00920E22"/>
    <w:rsid w:val="00923C3A"/>
    <w:rsid w:val="00923DFD"/>
    <w:rsid w:val="00927097"/>
    <w:rsid w:val="00930CA0"/>
    <w:rsid w:val="00940422"/>
    <w:rsid w:val="00940D91"/>
    <w:rsid w:val="00941FE3"/>
    <w:rsid w:val="00951459"/>
    <w:rsid w:val="0095330F"/>
    <w:rsid w:val="00953546"/>
    <w:rsid w:val="00954120"/>
    <w:rsid w:val="00954F51"/>
    <w:rsid w:val="0095532B"/>
    <w:rsid w:val="00960647"/>
    <w:rsid w:val="00962424"/>
    <w:rsid w:val="00962725"/>
    <w:rsid w:val="009635CB"/>
    <w:rsid w:val="0096398D"/>
    <w:rsid w:val="00970A84"/>
    <w:rsid w:val="00977412"/>
    <w:rsid w:val="009776FA"/>
    <w:rsid w:val="00981C2C"/>
    <w:rsid w:val="00987EB7"/>
    <w:rsid w:val="0099075F"/>
    <w:rsid w:val="009915EC"/>
    <w:rsid w:val="00994AEA"/>
    <w:rsid w:val="00994CBF"/>
    <w:rsid w:val="00994E53"/>
    <w:rsid w:val="009A02D3"/>
    <w:rsid w:val="009A2E56"/>
    <w:rsid w:val="009A4268"/>
    <w:rsid w:val="009A4898"/>
    <w:rsid w:val="009A4F98"/>
    <w:rsid w:val="009B0ADE"/>
    <w:rsid w:val="009B1264"/>
    <w:rsid w:val="009B2D5F"/>
    <w:rsid w:val="009C01D1"/>
    <w:rsid w:val="009C46D8"/>
    <w:rsid w:val="009C7400"/>
    <w:rsid w:val="009C7B50"/>
    <w:rsid w:val="009D06AB"/>
    <w:rsid w:val="009D26EB"/>
    <w:rsid w:val="009D30D9"/>
    <w:rsid w:val="009D43E9"/>
    <w:rsid w:val="009D6EA7"/>
    <w:rsid w:val="009E0228"/>
    <w:rsid w:val="009E391A"/>
    <w:rsid w:val="009E5BEE"/>
    <w:rsid w:val="009E67BE"/>
    <w:rsid w:val="009E69E3"/>
    <w:rsid w:val="009E6D2B"/>
    <w:rsid w:val="009F3ED4"/>
    <w:rsid w:val="009F492C"/>
    <w:rsid w:val="009F5280"/>
    <w:rsid w:val="009F6133"/>
    <w:rsid w:val="009F7B67"/>
    <w:rsid w:val="00A01C5E"/>
    <w:rsid w:val="00A03C5A"/>
    <w:rsid w:val="00A05F0F"/>
    <w:rsid w:val="00A061F0"/>
    <w:rsid w:val="00A072F0"/>
    <w:rsid w:val="00A07630"/>
    <w:rsid w:val="00A10CA6"/>
    <w:rsid w:val="00A11533"/>
    <w:rsid w:val="00A1381A"/>
    <w:rsid w:val="00A14ABA"/>
    <w:rsid w:val="00A17DA5"/>
    <w:rsid w:val="00A246B9"/>
    <w:rsid w:val="00A265F1"/>
    <w:rsid w:val="00A266AD"/>
    <w:rsid w:val="00A26F59"/>
    <w:rsid w:val="00A31862"/>
    <w:rsid w:val="00A342E6"/>
    <w:rsid w:val="00A36032"/>
    <w:rsid w:val="00A36E26"/>
    <w:rsid w:val="00A43658"/>
    <w:rsid w:val="00A43DDE"/>
    <w:rsid w:val="00A46F7A"/>
    <w:rsid w:val="00A53E55"/>
    <w:rsid w:val="00A543E6"/>
    <w:rsid w:val="00A54E5A"/>
    <w:rsid w:val="00A55677"/>
    <w:rsid w:val="00A61A57"/>
    <w:rsid w:val="00A63C53"/>
    <w:rsid w:val="00A6446B"/>
    <w:rsid w:val="00A66A26"/>
    <w:rsid w:val="00A70BFF"/>
    <w:rsid w:val="00A72DCB"/>
    <w:rsid w:val="00A7792D"/>
    <w:rsid w:val="00A817E9"/>
    <w:rsid w:val="00A90B48"/>
    <w:rsid w:val="00A93B35"/>
    <w:rsid w:val="00A94CA8"/>
    <w:rsid w:val="00A96E05"/>
    <w:rsid w:val="00AA391E"/>
    <w:rsid w:val="00AA4884"/>
    <w:rsid w:val="00AA7E54"/>
    <w:rsid w:val="00AB05B8"/>
    <w:rsid w:val="00AB5CD4"/>
    <w:rsid w:val="00AB6B13"/>
    <w:rsid w:val="00AB6ED0"/>
    <w:rsid w:val="00AB7927"/>
    <w:rsid w:val="00AD01C9"/>
    <w:rsid w:val="00AD72D2"/>
    <w:rsid w:val="00AE7DD4"/>
    <w:rsid w:val="00AE7F7C"/>
    <w:rsid w:val="00AF0764"/>
    <w:rsid w:val="00AF12E3"/>
    <w:rsid w:val="00AF1C82"/>
    <w:rsid w:val="00AF2206"/>
    <w:rsid w:val="00AF3526"/>
    <w:rsid w:val="00AF3A7B"/>
    <w:rsid w:val="00AF7390"/>
    <w:rsid w:val="00AF73CA"/>
    <w:rsid w:val="00AF7459"/>
    <w:rsid w:val="00B00AF3"/>
    <w:rsid w:val="00B076BA"/>
    <w:rsid w:val="00B10564"/>
    <w:rsid w:val="00B10618"/>
    <w:rsid w:val="00B1744F"/>
    <w:rsid w:val="00B21D64"/>
    <w:rsid w:val="00B22DA4"/>
    <w:rsid w:val="00B331C8"/>
    <w:rsid w:val="00B35AB8"/>
    <w:rsid w:val="00B37D65"/>
    <w:rsid w:val="00B458A1"/>
    <w:rsid w:val="00B51CCD"/>
    <w:rsid w:val="00B522D5"/>
    <w:rsid w:val="00B6296C"/>
    <w:rsid w:val="00B63856"/>
    <w:rsid w:val="00B639E4"/>
    <w:rsid w:val="00B66466"/>
    <w:rsid w:val="00B71557"/>
    <w:rsid w:val="00B716EE"/>
    <w:rsid w:val="00B729E9"/>
    <w:rsid w:val="00B77206"/>
    <w:rsid w:val="00B82338"/>
    <w:rsid w:val="00B835C3"/>
    <w:rsid w:val="00B84437"/>
    <w:rsid w:val="00B847E7"/>
    <w:rsid w:val="00B87323"/>
    <w:rsid w:val="00B87545"/>
    <w:rsid w:val="00B93849"/>
    <w:rsid w:val="00B94AF9"/>
    <w:rsid w:val="00B97599"/>
    <w:rsid w:val="00BB2EAB"/>
    <w:rsid w:val="00BB3C41"/>
    <w:rsid w:val="00BB5DE9"/>
    <w:rsid w:val="00BB7441"/>
    <w:rsid w:val="00BC5D4F"/>
    <w:rsid w:val="00BC6AA8"/>
    <w:rsid w:val="00BD056F"/>
    <w:rsid w:val="00BD3E21"/>
    <w:rsid w:val="00BD6371"/>
    <w:rsid w:val="00BE68D6"/>
    <w:rsid w:val="00BF1160"/>
    <w:rsid w:val="00BF2F63"/>
    <w:rsid w:val="00BF2FE0"/>
    <w:rsid w:val="00BF423E"/>
    <w:rsid w:val="00BF536B"/>
    <w:rsid w:val="00BF6782"/>
    <w:rsid w:val="00BF7DF6"/>
    <w:rsid w:val="00C0107C"/>
    <w:rsid w:val="00C01F50"/>
    <w:rsid w:val="00C02AE2"/>
    <w:rsid w:val="00C066A8"/>
    <w:rsid w:val="00C1062C"/>
    <w:rsid w:val="00C13E18"/>
    <w:rsid w:val="00C15663"/>
    <w:rsid w:val="00C16DB8"/>
    <w:rsid w:val="00C21DCA"/>
    <w:rsid w:val="00C22A2A"/>
    <w:rsid w:val="00C22AB4"/>
    <w:rsid w:val="00C2635B"/>
    <w:rsid w:val="00C26533"/>
    <w:rsid w:val="00C40A0F"/>
    <w:rsid w:val="00C42501"/>
    <w:rsid w:val="00C47317"/>
    <w:rsid w:val="00C5367E"/>
    <w:rsid w:val="00C56386"/>
    <w:rsid w:val="00C60217"/>
    <w:rsid w:val="00C6165A"/>
    <w:rsid w:val="00C61747"/>
    <w:rsid w:val="00C61F71"/>
    <w:rsid w:val="00C66793"/>
    <w:rsid w:val="00C66A49"/>
    <w:rsid w:val="00C72439"/>
    <w:rsid w:val="00C74A16"/>
    <w:rsid w:val="00C74C86"/>
    <w:rsid w:val="00C76556"/>
    <w:rsid w:val="00C771D2"/>
    <w:rsid w:val="00C80C5B"/>
    <w:rsid w:val="00C84679"/>
    <w:rsid w:val="00C869A0"/>
    <w:rsid w:val="00C87E65"/>
    <w:rsid w:val="00C90545"/>
    <w:rsid w:val="00C932B1"/>
    <w:rsid w:val="00C95EC0"/>
    <w:rsid w:val="00CA3F8B"/>
    <w:rsid w:val="00CA41FB"/>
    <w:rsid w:val="00CA6A4B"/>
    <w:rsid w:val="00CA776C"/>
    <w:rsid w:val="00CA7EB6"/>
    <w:rsid w:val="00CB249A"/>
    <w:rsid w:val="00CB56ED"/>
    <w:rsid w:val="00CB76A4"/>
    <w:rsid w:val="00CC3CEF"/>
    <w:rsid w:val="00CC43CC"/>
    <w:rsid w:val="00CD04C2"/>
    <w:rsid w:val="00CD3F8B"/>
    <w:rsid w:val="00CD6E33"/>
    <w:rsid w:val="00CE0A00"/>
    <w:rsid w:val="00CE189D"/>
    <w:rsid w:val="00CE2146"/>
    <w:rsid w:val="00CE21AA"/>
    <w:rsid w:val="00CE2A44"/>
    <w:rsid w:val="00CE3EA9"/>
    <w:rsid w:val="00CE49D6"/>
    <w:rsid w:val="00CE7298"/>
    <w:rsid w:val="00CF0695"/>
    <w:rsid w:val="00CF32EF"/>
    <w:rsid w:val="00CF4AD2"/>
    <w:rsid w:val="00CF54C2"/>
    <w:rsid w:val="00CF591B"/>
    <w:rsid w:val="00D0188F"/>
    <w:rsid w:val="00D02072"/>
    <w:rsid w:val="00D0369D"/>
    <w:rsid w:val="00D03FB2"/>
    <w:rsid w:val="00D04460"/>
    <w:rsid w:val="00D04958"/>
    <w:rsid w:val="00D108FC"/>
    <w:rsid w:val="00D11988"/>
    <w:rsid w:val="00D120B8"/>
    <w:rsid w:val="00D20E45"/>
    <w:rsid w:val="00D24E99"/>
    <w:rsid w:val="00D27D76"/>
    <w:rsid w:val="00D30DCE"/>
    <w:rsid w:val="00D365B3"/>
    <w:rsid w:val="00D370A2"/>
    <w:rsid w:val="00D408F9"/>
    <w:rsid w:val="00D43674"/>
    <w:rsid w:val="00D461B2"/>
    <w:rsid w:val="00D46211"/>
    <w:rsid w:val="00D46926"/>
    <w:rsid w:val="00D46B26"/>
    <w:rsid w:val="00D47A5A"/>
    <w:rsid w:val="00D509AD"/>
    <w:rsid w:val="00D509D0"/>
    <w:rsid w:val="00D51BEB"/>
    <w:rsid w:val="00D51E8F"/>
    <w:rsid w:val="00D5752F"/>
    <w:rsid w:val="00D61C71"/>
    <w:rsid w:val="00D63601"/>
    <w:rsid w:val="00D64B65"/>
    <w:rsid w:val="00D67379"/>
    <w:rsid w:val="00D71B38"/>
    <w:rsid w:val="00D75C35"/>
    <w:rsid w:val="00D76840"/>
    <w:rsid w:val="00D9069A"/>
    <w:rsid w:val="00D946B3"/>
    <w:rsid w:val="00D95BBA"/>
    <w:rsid w:val="00DA0B39"/>
    <w:rsid w:val="00DA11AE"/>
    <w:rsid w:val="00DA5E1C"/>
    <w:rsid w:val="00DA7810"/>
    <w:rsid w:val="00DB0CDA"/>
    <w:rsid w:val="00DB21EA"/>
    <w:rsid w:val="00DB2E86"/>
    <w:rsid w:val="00DB5910"/>
    <w:rsid w:val="00DC0351"/>
    <w:rsid w:val="00DC2906"/>
    <w:rsid w:val="00DD5B57"/>
    <w:rsid w:val="00DE0F74"/>
    <w:rsid w:val="00DE365C"/>
    <w:rsid w:val="00DF2CD3"/>
    <w:rsid w:val="00DF41E8"/>
    <w:rsid w:val="00DF6469"/>
    <w:rsid w:val="00DF7853"/>
    <w:rsid w:val="00E02690"/>
    <w:rsid w:val="00E036C1"/>
    <w:rsid w:val="00E053A5"/>
    <w:rsid w:val="00E10332"/>
    <w:rsid w:val="00E1082D"/>
    <w:rsid w:val="00E1267B"/>
    <w:rsid w:val="00E12B54"/>
    <w:rsid w:val="00E138D0"/>
    <w:rsid w:val="00E24866"/>
    <w:rsid w:val="00E250D0"/>
    <w:rsid w:val="00E265BC"/>
    <w:rsid w:val="00E32254"/>
    <w:rsid w:val="00E32400"/>
    <w:rsid w:val="00E3300D"/>
    <w:rsid w:val="00E37961"/>
    <w:rsid w:val="00E41D57"/>
    <w:rsid w:val="00E42C00"/>
    <w:rsid w:val="00E434B1"/>
    <w:rsid w:val="00E46AC6"/>
    <w:rsid w:val="00E4755E"/>
    <w:rsid w:val="00E47F5A"/>
    <w:rsid w:val="00E50061"/>
    <w:rsid w:val="00E5306C"/>
    <w:rsid w:val="00E557AF"/>
    <w:rsid w:val="00E63946"/>
    <w:rsid w:val="00E7041E"/>
    <w:rsid w:val="00E7337F"/>
    <w:rsid w:val="00E733B8"/>
    <w:rsid w:val="00E76FE5"/>
    <w:rsid w:val="00E82120"/>
    <w:rsid w:val="00E8351C"/>
    <w:rsid w:val="00E864EB"/>
    <w:rsid w:val="00E8653F"/>
    <w:rsid w:val="00E879A0"/>
    <w:rsid w:val="00E9023E"/>
    <w:rsid w:val="00E91D68"/>
    <w:rsid w:val="00E92F0F"/>
    <w:rsid w:val="00E93F3F"/>
    <w:rsid w:val="00E95BC2"/>
    <w:rsid w:val="00E960E8"/>
    <w:rsid w:val="00E96432"/>
    <w:rsid w:val="00EA30DA"/>
    <w:rsid w:val="00EB0168"/>
    <w:rsid w:val="00EB59AC"/>
    <w:rsid w:val="00EC0BFA"/>
    <w:rsid w:val="00EC398B"/>
    <w:rsid w:val="00EC3BAF"/>
    <w:rsid w:val="00ED07EC"/>
    <w:rsid w:val="00ED0AA0"/>
    <w:rsid w:val="00ED1363"/>
    <w:rsid w:val="00ED270C"/>
    <w:rsid w:val="00ED6D66"/>
    <w:rsid w:val="00ED74F0"/>
    <w:rsid w:val="00EE010E"/>
    <w:rsid w:val="00EE2368"/>
    <w:rsid w:val="00EE4F69"/>
    <w:rsid w:val="00EE7161"/>
    <w:rsid w:val="00EF74CD"/>
    <w:rsid w:val="00F00796"/>
    <w:rsid w:val="00F014D0"/>
    <w:rsid w:val="00F02E57"/>
    <w:rsid w:val="00F040F0"/>
    <w:rsid w:val="00F05ED5"/>
    <w:rsid w:val="00F07D06"/>
    <w:rsid w:val="00F12648"/>
    <w:rsid w:val="00F127DC"/>
    <w:rsid w:val="00F13133"/>
    <w:rsid w:val="00F136D5"/>
    <w:rsid w:val="00F14A92"/>
    <w:rsid w:val="00F15E0B"/>
    <w:rsid w:val="00F172EF"/>
    <w:rsid w:val="00F21982"/>
    <w:rsid w:val="00F24880"/>
    <w:rsid w:val="00F24A55"/>
    <w:rsid w:val="00F24FD1"/>
    <w:rsid w:val="00F25DC7"/>
    <w:rsid w:val="00F27605"/>
    <w:rsid w:val="00F2769F"/>
    <w:rsid w:val="00F27882"/>
    <w:rsid w:val="00F30466"/>
    <w:rsid w:val="00F31A28"/>
    <w:rsid w:val="00F32231"/>
    <w:rsid w:val="00F32910"/>
    <w:rsid w:val="00F35A72"/>
    <w:rsid w:val="00F35D0A"/>
    <w:rsid w:val="00F415AB"/>
    <w:rsid w:val="00F449EA"/>
    <w:rsid w:val="00F52A4A"/>
    <w:rsid w:val="00F61F79"/>
    <w:rsid w:val="00F62313"/>
    <w:rsid w:val="00F62345"/>
    <w:rsid w:val="00F62B95"/>
    <w:rsid w:val="00F63A39"/>
    <w:rsid w:val="00F668DE"/>
    <w:rsid w:val="00F71853"/>
    <w:rsid w:val="00F73261"/>
    <w:rsid w:val="00F745D2"/>
    <w:rsid w:val="00F747A3"/>
    <w:rsid w:val="00F85FD5"/>
    <w:rsid w:val="00F912F9"/>
    <w:rsid w:val="00F91D07"/>
    <w:rsid w:val="00F92BCB"/>
    <w:rsid w:val="00F95317"/>
    <w:rsid w:val="00F9575C"/>
    <w:rsid w:val="00F97638"/>
    <w:rsid w:val="00FA0638"/>
    <w:rsid w:val="00FA0911"/>
    <w:rsid w:val="00FA2A9D"/>
    <w:rsid w:val="00FB36A2"/>
    <w:rsid w:val="00FB4026"/>
    <w:rsid w:val="00FB5827"/>
    <w:rsid w:val="00FB5EDB"/>
    <w:rsid w:val="00FC1669"/>
    <w:rsid w:val="00FC331F"/>
    <w:rsid w:val="00FC38DB"/>
    <w:rsid w:val="00FC4613"/>
    <w:rsid w:val="00FC51E5"/>
    <w:rsid w:val="00FC6D96"/>
    <w:rsid w:val="00FD181F"/>
    <w:rsid w:val="00FD4825"/>
    <w:rsid w:val="00FD55CE"/>
    <w:rsid w:val="00FD7800"/>
    <w:rsid w:val="00FE19D1"/>
    <w:rsid w:val="00FE6728"/>
    <w:rsid w:val="00FE6A6E"/>
    <w:rsid w:val="00FF1953"/>
    <w:rsid w:val="00FF2EBB"/>
    <w:rsid w:val="00FF33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0765E2"/>
  <w15:docId w15:val="{B74CD0BE-241A-4DA7-A093-A2074DE1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781"/>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uiPriority w:val="9"/>
    <w:qFormat/>
    <w:rsid w:val="000346D2"/>
    <w:pPr>
      <w:keepNext/>
      <w:keepLines/>
      <w:spacing w:before="360"/>
      <w:ind w:left="794" w:hanging="794"/>
      <w:jc w:val="left"/>
      <w:outlineLvl w:val="0"/>
    </w:pPr>
    <w:rPr>
      <w:b/>
    </w:rPr>
  </w:style>
  <w:style w:type="paragraph" w:styleId="Heading2">
    <w:name w:val="heading 2"/>
    <w:basedOn w:val="Heading1"/>
    <w:next w:val="Normal"/>
    <w:link w:val="Heading2Char"/>
    <w:uiPriority w:val="9"/>
    <w:qFormat/>
    <w:rsid w:val="000346D2"/>
    <w:pPr>
      <w:spacing w:before="240"/>
      <w:outlineLvl w:val="1"/>
    </w:pPr>
  </w:style>
  <w:style w:type="paragraph" w:styleId="Heading3">
    <w:name w:val="heading 3"/>
    <w:basedOn w:val="Heading1"/>
    <w:next w:val="Normal"/>
    <w:qFormat/>
    <w:rsid w:val="000346D2"/>
    <w:pPr>
      <w:spacing w:before="160"/>
      <w:outlineLvl w:val="2"/>
    </w:pPr>
  </w:style>
  <w:style w:type="paragraph" w:styleId="Heading4">
    <w:name w:val="heading 4"/>
    <w:basedOn w:val="Heading3"/>
    <w:next w:val="Normal"/>
    <w:qFormat/>
    <w:rsid w:val="000346D2"/>
    <w:pPr>
      <w:tabs>
        <w:tab w:val="clear" w:pos="794"/>
        <w:tab w:val="left" w:pos="1021"/>
      </w:tabs>
      <w:ind w:left="1021" w:hanging="1021"/>
      <w:outlineLvl w:val="3"/>
    </w:pPr>
  </w:style>
  <w:style w:type="paragraph" w:styleId="Heading5">
    <w:name w:val="heading 5"/>
    <w:basedOn w:val="Heading4"/>
    <w:next w:val="Normal"/>
    <w:qFormat/>
    <w:rsid w:val="000346D2"/>
    <w:pPr>
      <w:outlineLvl w:val="4"/>
    </w:pPr>
  </w:style>
  <w:style w:type="paragraph" w:styleId="Heading6">
    <w:name w:val="heading 6"/>
    <w:basedOn w:val="Heading4"/>
    <w:next w:val="Normal"/>
    <w:qFormat/>
    <w:rsid w:val="000346D2"/>
    <w:pPr>
      <w:tabs>
        <w:tab w:val="clear" w:pos="1021"/>
        <w:tab w:val="clear" w:pos="1191"/>
      </w:tabs>
      <w:ind w:left="1588" w:hanging="1588"/>
      <w:outlineLvl w:val="5"/>
    </w:pPr>
  </w:style>
  <w:style w:type="paragraph" w:styleId="Heading7">
    <w:name w:val="heading 7"/>
    <w:basedOn w:val="Heading6"/>
    <w:next w:val="Normal"/>
    <w:qFormat/>
    <w:rsid w:val="000346D2"/>
    <w:pPr>
      <w:outlineLvl w:val="6"/>
    </w:pPr>
  </w:style>
  <w:style w:type="paragraph" w:styleId="Heading8">
    <w:name w:val="heading 8"/>
    <w:basedOn w:val="Heading6"/>
    <w:next w:val="Normal"/>
    <w:qFormat/>
    <w:rsid w:val="000346D2"/>
    <w:pPr>
      <w:outlineLvl w:val="7"/>
    </w:pPr>
  </w:style>
  <w:style w:type="paragraph" w:styleId="Heading9">
    <w:name w:val="heading 9"/>
    <w:basedOn w:val="Heading6"/>
    <w:next w:val="Normal"/>
    <w:qFormat/>
    <w:rsid w:val="000346D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46D2"/>
    <w:pPr>
      <w:tabs>
        <w:tab w:val="clear" w:pos="794"/>
        <w:tab w:val="clear" w:pos="1191"/>
        <w:tab w:val="clear" w:pos="1588"/>
        <w:tab w:val="clear" w:pos="1985"/>
      </w:tabs>
      <w:spacing w:before="0"/>
      <w:jc w:val="center"/>
    </w:pPr>
    <w:rPr>
      <w:sz w:val="18"/>
    </w:rPr>
  </w:style>
  <w:style w:type="paragraph" w:styleId="Footer">
    <w:name w:val="footer"/>
    <w:basedOn w:val="Normal"/>
    <w:link w:val="FooterChar"/>
    <w:uiPriority w:val="99"/>
    <w:rsid w:val="000346D2"/>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0346D2"/>
  </w:style>
  <w:style w:type="paragraph" w:customStyle="1" w:styleId="ASN1">
    <w:name w:val="ASN.1"/>
    <w:rsid w:val="000346D2"/>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0346D2"/>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0346D2"/>
    <w:pPr>
      <w:spacing w:before="80"/>
      <w:ind w:left="1531" w:hanging="851"/>
    </w:pPr>
  </w:style>
  <w:style w:type="paragraph" w:styleId="TOC3">
    <w:name w:val="toc 3"/>
    <w:basedOn w:val="TOC2"/>
    <w:uiPriority w:val="39"/>
    <w:rsid w:val="000346D2"/>
  </w:style>
  <w:style w:type="character" w:styleId="Hyperlink">
    <w:name w:val="Hyperlink"/>
    <w:basedOn w:val="DefaultParagraphFont"/>
    <w:uiPriority w:val="99"/>
    <w:rsid w:val="000346D2"/>
    <w:rPr>
      <w:color w:val="0000FF"/>
      <w:u w:val="single"/>
    </w:rPr>
  </w:style>
  <w:style w:type="paragraph" w:styleId="CommentText">
    <w:name w:val="annotation text"/>
    <w:basedOn w:val="Normal"/>
    <w:link w:val="CommentTextChar"/>
    <w:uiPriority w:val="99"/>
    <w:semiHidden/>
    <w:rsid w:val="000346D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0346D2"/>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uiPriority w:val="99"/>
    <w:semiHidden/>
    <w:rsid w:val="000346D2"/>
    <w:rPr>
      <w:sz w:val="16"/>
      <w:szCs w:val="16"/>
    </w:rPr>
  </w:style>
  <w:style w:type="paragraph" w:customStyle="1" w:styleId="Normalaftertitle0">
    <w:name w:val="Normal_after_title"/>
    <w:basedOn w:val="Normal"/>
    <w:next w:val="Normal"/>
    <w:rsid w:val="000346D2"/>
    <w:pPr>
      <w:spacing w:before="360"/>
    </w:pPr>
  </w:style>
  <w:style w:type="paragraph" w:customStyle="1" w:styleId="Rectitle">
    <w:name w:val="Rec_title"/>
    <w:basedOn w:val="Normal"/>
    <w:next w:val="Normalaftertitle0"/>
    <w:rsid w:val="000346D2"/>
    <w:pPr>
      <w:keepNext/>
      <w:keepLines/>
      <w:spacing w:before="360"/>
      <w:jc w:val="center"/>
    </w:pPr>
    <w:rPr>
      <w:b/>
      <w:sz w:val="28"/>
    </w:rPr>
  </w:style>
  <w:style w:type="paragraph" w:customStyle="1" w:styleId="RecNo">
    <w:name w:val="Rec_No"/>
    <w:basedOn w:val="Normal"/>
    <w:next w:val="Rectitle"/>
    <w:rsid w:val="000346D2"/>
    <w:pPr>
      <w:keepNext/>
      <w:keepLines/>
      <w:spacing w:before="0"/>
      <w:jc w:val="left"/>
    </w:pPr>
    <w:rPr>
      <w:b/>
      <w:sz w:val="28"/>
    </w:rPr>
  </w:style>
  <w:style w:type="paragraph" w:styleId="TOC4">
    <w:name w:val="toc 4"/>
    <w:basedOn w:val="TOC3"/>
    <w:semiHidden/>
    <w:rsid w:val="000346D2"/>
  </w:style>
  <w:style w:type="paragraph" w:styleId="TOC5">
    <w:name w:val="toc 5"/>
    <w:basedOn w:val="TOC4"/>
    <w:semiHidden/>
    <w:rsid w:val="000346D2"/>
  </w:style>
  <w:style w:type="paragraph" w:styleId="TOC6">
    <w:name w:val="toc 6"/>
    <w:basedOn w:val="TOC4"/>
    <w:semiHidden/>
    <w:rsid w:val="000346D2"/>
  </w:style>
  <w:style w:type="paragraph" w:styleId="TOC7">
    <w:name w:val="toc 7"/>
    <w:basedOn w:val="TOC4"/>
    <w:semiHidden/>
    <w:rsid w:val="000346D2"/>
  </w:style>
  <w:style w:type="paragraph" w:styleId="TOC8">
    <w:name w:val="toc 8"/>
    <w:basedOn w:val="TOC4"/>
    <w:semiHidden/>
    <w:rsid w:val="000346D2"/>
  </w:style>
  <w:style w:type="paragraph" w:styleId="TOC9">
    <w:name w:val="toc 9"/>
    <w:basedOn w:val="TOC3"/>
    <w:semiHidden/>
    <w:rsid w:val="000346D2"/>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0346D2"/>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0346D2"/>
    <w:pPr>
      <w:tabs>
        <w:tab w:val="clear" w:pos="1191"/>
        <w:tab w:val="clear" w:pos="1588"/>
        <w:tab w:val="clear" w:pos="1985"/>
        <w:tab w:val="center" w:pos="4820"/>
        <w:tab w:val="right" w:pos="9639"/>
      </w:tabs>
      <w:jc w:val="left"/>
    </w:pPr>
  </w:style>
  <w:style w:type="paragraph" w:customStyle="1" w:styleId="Headingb">
    <w:name w:val="Heading_b"/>
    <w:basedOn w:val="Normal"/>
    <w:next w:val="Normal"/>
    <w:qFormat/>
    <w:rsid w:val="000346D2"/>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0346D2"/>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0346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0346D2"/>
    <w:pPr>
      <w:keepNext/>
      <w:keepLines/>
      <w:spacing w:before="240" w:after="120"/>
      <w:jc w:val="center"/>
    </w:pPr>
  </w:style>
  <w:style w:type="paragraph" w:customStyle="1" w:styleId="toc0">
    <w:name w:val="toc 0"/>
    <w:basedOn w:val="Normal"/>
    <w:next w:val="TOC1"/>
    <w:rsid w:val="000346D2"/>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uiPriority w:val="9"/>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Heading2"/>
    <w:link w:val="DocnumberChar"/>
    <w:qFormat/>
    <w:rsid w:val="007919B7"/>
    <w:pPr>
      <w:ind w:left="0" w:firstLine="0"/>
      <w:jc w:val="both"/>
    </w:pPr>
    <w:rPr>
      <w:b w:val="0"/>
      <w:color w:val="000000" w:themeColor="text1"/>
    </w:rPr>
  </w:style>
  <w:style w:type="character" w:customStyle="1" w:styleId="DocnumberChar">
    <w:name w:val="Docnumber Char"/>
    <w:link w:val="Docnumber"/>
    <w:rsid w:val="007919B7"/>
    <w:rPr>
      <w:rFonts w:eastAsia="Times New Roman" w:cs="Arial"/>
      <w:bCs/>
      <w:iCs/>
      <w:color w:val="000000" w:themeColor="text1"/>
      <w:sz w:val="24"/>
      <w:szCs w:val="28"/>
      <w:lang w:val="en-GB" w:eastAsia="en-US"/>
    </w:rPr>
  </w:style>
  <w:style w:type="paragraph" w:styleId="Subtitle">
    <w:name w:val="Subtitle"/>
    <w:aliases w:val="正文1a"/>
    <w:basedOn w:val="Normal"/>
    <w:next w:val="Normal"/>
    <w:link w:val="SubtitleChar"/>
    <w:qFormat/>
    <w:rsid w:val="007919B7"/>
    <w:pPr>
      <w:widowControl w:val="0"/>
      <w:spacing w:after="60" w:line="360" w:lineRule="exact"/>
      <w:ind w:firstLineChars="200" w:firstLine="200"/>
      <w:outlineLvl w:val="1"/>
    </w:pPr>
    <w:rPr>
      <w:rFonts w:cstheme="minorBidi"/>
      <w:bCs/>
      <w:kern w:val="28"/>
      <w:szCs w:val="32"/>
    </w:rPr>
  </w:style>
  <w:style w:type="character" w:customStyle="1" w:styleId="SubtitleChar">
    <w:name w:val="Subtitle Char"/>
    <w:aliases w:val="正文1a Char"/>
    <w:basedOn w:val="DefaultParagraphFont"/>
    <w:link w:val="Subtitle"/>
    <w:rsid w:val="007919B7"/>
    <w:rPr>
      <w:rFonts w:eastAsia="Times New Roman" w:cstheme="minorBidi"/>
      <w:bCs/>
      <w:kern w:val="28"/>
      <w:sz w:val="24"/>
      <w:szCs w:val="32"/>
    </w:rPr>
  </w:style>
  <w:style w:type="table" w:customStyle="1" w:styleId="1">
    <w:name w:val="网格型1"/>
    <w:basedOn w:val="TableNormal"/>
    <w:next w:val="TableGrid"/>
    <w:rsid w:val="007919B7"/>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522264"/>
  </w:style>
  <w:style w:type="character" w:customStyle="1" w:styleId="10">
    <w:name w:val="未处理的提及1"/>
    <w:basedOn w:val="DefaultParagraphFont"/>
    <w:uiPriority w:val="99"/>
    <w:semiHidden/>
    <w:unhideWhenUsed/>
    <w:rsid w:val="00B458A1"/>
    <w:rPr>
      <w:color w:val="605E5C"/>
      <w:shd w:val="clear" w:color="auto" w:fill="E1DFDD"/>
    </w:rPr>
  </w:style>
  <w:style w:type="paragraph" w:styleId="ListParagraph">
    <w:name w:val="List Paragraph"/>
    <w:basedOn w:val="Normal"/>
    <w:uiPriority w:val="34"/>
    <w:qFormat/>
    <w:rsid w:val="00AA7E54"/>
    <w:pPr>
      <w:ind w:firstLineChars="200" w:firstLine="420"/>
    </w:pPr>
  </w:style>
  <w:style w:type="character" w:customStyle="1" w:styleId="2">
    <w:name w:val="未处理的提及2"/>
    <w:basedOn w:val="DefaultParagraphFont"/>
    <w:uiPriority w:val="99"/>
    <w:semiHidden/>
    <w:unhideWhenUsed/>
    <w:rsid w:val="00233BCC"/>
    <w:rPr>
      <w:color w:val="605E5C"/>
      <w:shd w:val="clear" w:color="auto" w:fill="E1DFDD"/>
    </w:rPr>
  </w:style>
  <w:style w:type="paragraph" w:styleId="NoSpacing">
    <w:name w:val="No Spacing"/>
    <w:link w:val="NoSpacingChar"/>
    <w:uiPriority w:val="1"/>
    <w:qFormat/>
    <w:rsid w:val="004957E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957E9"/>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4A5BBD"/>
    <w:rPr>
      <w:rFonts w:eastAsia="Times New Roman"/>
      <w:caps/>
      <w:noProof/>
      <w:sz w:val="16"/>
      <w:lang w:val="en-GB" w:eastAsia="en-US"/>
    </w:rPr>
  </w:style>
  <w:style w:type="paragraph" w:customStyle="1" w:styleId="Default">
    <w:name w:val="Default"/>
    <w:rsid w:val="00122C6B"/>
    <w:pPr>
      <w:autoSpaceDE w:val="0"/>
      <w:autoSpaceDN w:val="0"/>
      <w:adjustRightInd w:val="0"/>
    </w:pPr>
    <w:rPr>
      <w:rFonts w:ascii="Arial" w:hAnsi="Arial" w:cs="Arial"/>
      <w:color w:val="000000"/>
      <w:sz w:val="24"/>
      <w:szCs w:val="24"/>
    </w:rPr>
  </w:style>
  <w:style w:type="paragraph" w:styleId="FootnoteText">
    <w:name w:val="footnote text"/>
    <w:basedOn w:val="Note"/>
    <w:link w:val="FootnoteTextChar"/>
    <w:uiPriority w:val="99"/>
    <w:rsid w:val="004C1DD9"/>
    <w:pPr>
      <w:keepLines/>
      <w:tabs>
        <w:tab w:val="left" w:pos="255"/>
      </w:tabs>
      <w:ind w:left="255" w:hanging="255"/>
    </w:pPr>
  </w:style>
  <w:style w:type="character" w:customStyle="1" w:styleId="FootnoteTextChar">
    <w:name w:val="Footnote Text Char"/>
    <w:basedOn w:val="DefaultParagraphFont"/>
    <w:link w:val="FootnoteText"/>
    <w:uiPriority w:val="99"/>
    <w:rsid w:val="004C1DD9"/>
    <w:rPr>
      <w:rFonts w:eastAsia="Times New Roman"/>
      <w:sz w:val="22"/>
      <w:lang w:val="en-GB" w:eastAsia="en-US"/>
    </w:rPr>
  </w:style>
  <w:style w:type="paragraph" w:customStyle="1" w:styleId="AnnexNoTitle0">
    <w:name w:val="Annex_NoTitle"/>
    <w:basedOn w:val="Normal"/>
    <w:next w:val="Normalaftertitle0"/>
    <w:rsid w:val="000346D2"/>
    <w:pPr>
      <w:keepNext/>
      <w:keepLines/>
      <w:spacing w:before="720"/>
      <w:jc w:val="center"/>
      <w:outlineLvl w:val="0"/>
    </w:pPr>
    <w:rPr>
      <w:b/>
      <w:sz w:val="28"/>
    </w:rPr>
  </w:style>
  <w:style w:type="character" w:customStyle="1" w:styleId="Appdef">
    <w:name w:val="App_def"/>
    <w:basedOn w:val="DefaultParagraphFont"/>
    <w:rsid w:val="000346D2"/>
    <w:rPr>
      <w:rFonts w:ascii="Times New Roman" w:hAnsi="Times New Roman"/>
      <w:b/>
    </w:rPr>
  </w:style>
  <w:style w:type="character" w:customStyle="1" w:styleId="Appref">
    <w:name w:val="App_ref"/>
    <w:basedOn w:val="DefaultParagraphFont"/>
    <w:rsid w:val="000346D2"/>
  </w:style>
  <w:style w:type="paragraph" w:customStyle="1" w:styleId="AppendixNoTitle0">
    <w:name w:val="Appendix_NoTitle"/>
    <w:basedOn w:val="AnnexNoTitle0"/>
    <w:next w:val="Normalaftertitle0"/>
    <w:rsid w:val="000346D2"/>
  </w:style>
  <w:style w:type="character" w:customStyle="1" w:styleId="Artdef">
    <w:name w:val="Art_def"/>
    <w:basedOn w:val="DefaultParagraphFont"/>
    <w:rsid w:val="000346D2"/>
    <w:rPr>
      <w:rFonts w:ascii="Times New Roman" w:hAnsi="Times New Roman"/>
      <w:b/>
    </w:rPr>
  </w:style>
  <w:style w:type="paragraph" w:customStyle="1" w:styleId="Artheading">
    <w:name w:val="Art_heading"/>
    <w:basedOn w:val="Normal"/>
    <w:next w:val="Normalaftertitle0"/>
    <w:rsid w:val="000346D2"/>
    <w:pPr>
      <w:spacing w:before="480"/>
      <w:jc w:val="center"/>
    </w:pPr>
    <w:rPr>
      <w:b/>
      <w:sz w:val="28"/>
    </w:rPr>
  </w:style>
  <w:style w:type="paragraph" w:customStyle="1" w:styleId="ArtNo">
    <w:name w:val="Art_No"/>
    <w:basedOn w:val="Normal"/>
    <w:next w:val="Normal"/>
    <w:rsid w:val="000346D2"/>
    <w:pPr>
      <w:keepNext/>
      <w:keepLines/>
      <w:spacing w:before="480"/>
      <w:jc w:val="center"/>
    </w:pPr>
    <w:rPr>
      <w:caps/>
      <w:sz w:val="28"/>
    </w:rPr>
  </w:style>
  <w:style w:type="character" w:customStyle="1" w:styleId="Artref">
    <w:name w:val="Art_ref"/>
    <w:basedOn w:val="DefaultParagraphFont"/>
    <w:rsid w:val="000346D2"/>
  </w:style>
  <w:style w:type="paragraph" w:customStyle="1" w:styleId="Arttitle">
    <w:name w:val="Art_title"/>
    <w:basedOn w:val="Normal"/>
    <w:next w:val="Normalaftertitle0"/>
    <w:rsid w:val="000346D2"/>
    <w:pPr>
      <w:keepNext/>
      <w:keepLines/>
      <w:spacing w:before="240"/>
      <w:jc w:val="center"/>
    </w:pPr>
    <w:rPr>
      <w:b/>
      <w:sz w:val="28"/>
    </w:rPr>
  </w:style>
  <w:style w:type="character" w:customStyle="1" w:styleId="BalloonTextChar">
    <w:name w:val="Balloon Text Char"/>
    <w:basedOn w:val="DefaultParagraphFont"/>
    <w:link w:val="BalloonText"/>
    <w:rsid w:val="000346D2"/>
    <w:rPr>
      <w:rFonts w:ascii="Tahoma" w:eastAsia="Times New Roman" w:hAnsi="Tahoma" w:cs="Tahoma"/>
      <w:sz w:val="16"/>
      <w:szCs w:val="16"/>
      <w:lang w:val="en-GB" w:eastAsia="en-US"/>
    </w:rPr>
  </w:style>
  <w:style w:type="paragraph" w:customStyle="1" w:styleId="Call">
    <w:name w:val="Call"/>
    <w:basedOn w:val="Normal"/>
    <w:next w:val="Normal"/>
    <w:rsid w:val="000346D2"/>
    <w:pPr>
      <w:keepNext/>
      <w:keepLines/>
      <w:spacing w:before="160"/>
      <w:ind w:left="794"/>
      <w:jc w:val="left"/>
    </w:pPr>
    <w:rPr>
      <w:i/>
    </w:rPr>
  </w:style>
  <w:style w:type="paragraph" w:customStyle="1" w:styleId="ChapNo">
    <w:name w:val="Chap_No"/>
    <w:basedOn w:val="Normal"/>
    <w:next w:val="Normal"/>
    <w:rsid w:val="000346D2"/>
    <w:pPr>
      <w:keepNext/>
      <w:keepLines/>
      <w:spacing w:before="480"/>
      <w:jc w:val="center"/>
    </w:pPr>
    <w:rPr>
      <w:b/>
      <w:caps/>
      <w:sz w:val="28"/>
    </w:rPr>
  </w:style>
  <w:style w:type="paragraph" w:customStyle="1" w:styleId="Chaptitle">
    <w:name w:val="Chap_title"/>
    <w:basedOn w:val="Normal"/>
    <w:next w:val="Normalaftertitle0"/>
    <w:rsid w:val="000346D2"/>
    <w:pPr>
      <w:keepNext/>
      <w:keepLines/>
      <w:spacing w:before="240"/>
      <w:jc w:val="center"/>
    </w:pPr>
    <w:rPr>
      <w:b/>
      <w:sz w:val="28"/>
    </w:rPr>
  </w:style>
  <w:style w:type="paragraph" w:customStyle="1" w:styleId="enumlev1">
    <w:name w:val="enumlev1"/>
    <w:basedOn w:val="Normal"/>
    <w:rsid w:val="000346D2"/>
    <w:pPr>
      <w:spacing w:before="80"/>
      <w:ind w:left="794" w:hanging="794"/>
    </w:pPr>
  </w:style>
  <w:style w:type="paragraph" w:customStyle="1" w:styleId="enumlev2">
    <w:name w:val="enumlev2"/>
    <w:basedOn w:val="enumlev1"/>
    <w:rsid w:val="000346D2"/>
    <w:pPr>
      <w:ind w:left="1191" w:hanging="397"/>
    </w:pPr>
  </w:style>
  <w:style w:type="paragraph" w:customStyle="1" w:styleId="enumlev3">
    <w:name w:val="enumlev3"/>
    <w:basedOn w:val="enumlev2"/>
    <w:rsid w:val="000346D2"/>
    <w:pPr>
      <w:ind w:left="1588"/>
    </w:pPr>
  </w:style>
  <w:style w:type="paragraph" w:customStyle="1" w:styleId="Equationlegend">
    <w:name w:val="Equation_legend"/>
    <w:basedOn w:val="Normal"/>
    <w:rsid w:val="000346D2"/>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0346D2"/>
    <w:pPr>
      <w:keepLines/>
      <w:spacing w:before="240" w:after="120"/>
      <w:jc w:val="center"/>
    </w:pPr>
    <w:rPr>
      <w:b/>
    </w:rPr>
  </w:style>
  <w:style w:type="paragraph" w:customStyle="1" w:styleId="Figurewithouttitle">
    <w:name w:val="Figure_without_title"/>
    <w:basedOn w:val="Normal"/>
    <w:next w:val="Normalaftertitle0"/>
    <w:rsid w:val="000346D2"/>
    <w:pPr>
      <w:keepLines/>
      <w:spacing w:before="240" w:after="120"/>
      <w:jc w:val="center"/>
    </w:pPr>
  </w:style>
  <w:style w:type="paragraph" w:customStyle="1" w:styleId="FirstFooter">
    <w:name w:val="FirstFooter"/>
    <w:basedOn w:val="Footer"/>
    <w:rsid w:val="000346D2"/>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0346D2"/>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uiPriority w:val="99"/>
    <w:semiHidden/>
    <w:rsid w:val="000346D2"/>
    <w:rPr>
      <w:position w:val="6"/>
      <w:sz w:val="18"/>
    </w:rPr>
  </w:style>
  <w:style w:type="paragraph" w:customStyle="1" w:styleId="Note">
    <w:name w:val="Note"/>
    <w:basedOn w:val="Normal"/>
    <w:rsid w:val="000346D2"/>
    <w:pPr>
      <w:spacing w:before="80"/>
    </w:pPr>
    <w:rPr>
      <w:sz w:val="22"/>
    </w:rPr>
  </w:style>
  <w:style w:type="paragraph" w:customStyle="1" w:styleId="Formal">
    <w:name w:val="Formal"/>
    <w:basedOn w:val="ASN1"/>
    <w:rsid w:val="000346D2"/>
    <w:rPr>
      <w:b w:val="0"/>
    </w:rPr>
  </w:style>
  <w:style w:type="paragraph" w:styleId="Index1">
    <w:name w:val="index 1"/>
    <w:basedOn w:val="Normal"/>
    <w:next w:val="Normal"/>
    <w:semiHidden/>
    <w:rsid w:val="000346D2"/>
    <w:pPr>
      <w:jc w:val="left"/>
    </w:pPr>
  </w:style>
  <w:style w:type="paragraph" w:styleId="Index2">
    <w:name w:val="index 2"/>
    <w:basedOn w:val="Normal"/>
    <w:next w:val="Normal"/>
    <w:semiHidden/>
    <w:rsid w:val="000346D2"/>
    <w:pPr>
      <w:ind w:left="284"/>
      <w:jc w:val="left"/>
    </w:pPr>
  </w:style>
  <w:style w:type="paragraph" w:styleId="Index3">
    <w:name w:val="index 3"/>
    <w:basedOn w:val="Normal"/>
    <w:next w:val="Normal"/>
    <w:semiHidden/>
    <w:rsid w:val="000346D2"/>
    <w:pPr>
      <w:ind w:left="567"/>
      <w:jc w:val="left"/>
    </w:pPr>
  </w:style>
  <w:style w:type="paragraph" w:customStyle="1" w:styleId="PartNo">
    <w:name w:val="Part_No"/>
    <w:basedOn w:val="Normal"/>
    <w:next w:val="Normal"/>
    <w:rsid w:val="000346D2"/>
    <w:pPr>
      <w:keepNext/>
      <w:keepLines/>
      <w:spacing w:before="480" w:after="80"/>
      <w:jc w:val="center"/>
    </w:pPr>
    <w:rPr>
      <w:caps/>
      <w:sz w:val="28"/>
    </w:rPr>
  </w:style>
  <w:style w:type="paragraph" w:customStyle="1" w:styleId="Partref">
    <w:name w:val="Part_ref"/>
    <w:basedOn w:val="Normal"/>
    <w:next w:val="Normal"/>
    <w:rsid w:val="000346D2"/>
    <w:pPr>
      <w:keepNext/>
      <w:keepLines/>
      <w:spacing w:before="280"/>
      <w:jc w:val="center"/>
    </w:pPr>
  </w:style>
  <w:style w:type="paragraph" w:customStyle="1" w:styleId="Parttitle">
    <w:name w:val="Part_title"/>
    <w:basedOn w:val="Normal"/>
    <w:next w:val="Normalaftertitle0"/>
    <w:rsid w:val="000346D2"/>
    <w:pPr>
      <w:keepNext/>
      <w:keepLines/>
      <w:spacing w:before="240" w:after="280"/>
      <w:jc w:val="center"/>
    </w:pPr>
    <w:rPr>
      <w:b/>
      <w:sz w:val="28"/>
    </w:rPr>
  </w:style>
  <w:style w:type="paragraph" w:customStyle="1" w:styleId="Recdate">
    <w:name w:val="Rec_date"/>
    <w:basedOn w:val="Normal"/>
    <w:next w:val="Normalaftertitle0"/>
    <w:rsid w:val="000346D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0346D2"/>
  </w:style>
  <w:style w:type="paragraph" w:customStyle="1" w:styleId="QuestionNo">
    <w:name w:val="Question_No"/>
    <w:basedOn w:val="RecNo"/>
    <w:next w:val="Normal"/>
    <w:rsid w:val="000346D2"/>
  </w:style>
  <w:style w:type="paragraph" w:customStyle="1" w:styleId="Recref">
    <w:name w:val="Rec_ref"/>
    <w:basedOn w:val="Normal"/>
    <w:next w:val="Recdate"/>
    <w:rsid w:val="000346D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346D2"/>
  </w:style>
  <w:style w:type="paragraph" w:customStyle="1" w:styleId="Questiontitle">
    <w:name w:val="Question_title"/>
    <w:basedOn w:val="Rectitle"/>
    <w:next w:val="Questionref"/>
    <w:rsid w:val="000346D2"/>
  </w:style>
  <w:style w:type="paragraph" w:customStyle="1" w:styleId="Reftext">
    <w:name w:val="Ref_text"/>
    <w:basedOn w:val="Normal"/>
    <w:rsid w:val="000346D2"/>
    <w:pPr>
      <w:ind w:left="794" w:hanging="794"/>
      <w:jc w:val="left"/>
    </w:pPr>
  </w:style>
  <w:style w:type="paragraph" w:customStyle="1" w:styleId="Reftitle">
    <w:name w:val="Ref_title"/>
    <w:basedOn w:val="Normal"/>
    <w:next w:val="Reftext"/>
    <w:rsid w:val="000346D2"/>
    <w:pPr>
      <w:spacing w:before="480"/>
      <w:jc w:val="center"/>
    </w:pPr>
    <w:rPr>
      <w:b/>
    </w:rPr>
  </w:style>
  <w:style w:type="paragraph" w:customStyle="1" w:styleId="Repdate">
    <w:name w:val="Rep_date"/>
    <w:basedOn w:val="Recdate"/>
    <w:next w:val="Normalaftertitle0"/>
    <w:rsid w:val="000346D2"/>
  </w:style>
  <w:style w:type="paragraph" w:customStyle="1" w:styleId="RepNo">
    <w:name w:val="Rep_No"/>
    <w:basedOn w:val="RecNo"/>
    <w:next w:val="Normal"/>
    <w:rsid w:val="000346D2"/>
  </w:style>
  <w:style w:type="paragraph" w:customStyle="1" w:styleId="Repref">
    <w:name w:val="Rep_ref"/>
    <w:basedOn w:val="Recref"/>
    <w:next w:val="Repdate"/>
    <w:rsid w:val="000346D2"/>
  </w:style>
  <w:style w:type="paragraph" w:customStyle="1" w:styleId="Reptitle">
    <w:name w:val="Rep_title"/>
    <w:basedOn w:val="Rectitle"/>
    <w:next w:val="Repref"/>
    <w:rsid w:val="000346D2"/>
  </w:style>
  <w:style w:type="paragraph" w:customStyle="1" w:styleId="Resdate">
    <w:name w:val="Res_date"/>
    <w:basedOn w:val="Recdate"/>
    <w:next w:val="Normalaftertitle0"/>
    <w:rsid w:val="000346D2"/>
  </w:style>
  <w:style w:type="character" w:customStyle="1" w:styleId="Resdef">
    <w:name w:val="Res_def"/>
    <w:basedOn w:val="DefaultParagraphFont"/>
    <w:rsid w:val="000346D2"/>
    <w:rPr>
      <w:rFonts w:ascii="Times New Roman" w:hAnsi="Times New Roman"/>
      <w:b/>
    </w:rPr>
  </w:style>
  <w:style w:type="paragraph" w:customStyle="1" w:styleId="ResNo">
    <w:name w:val="Res_No"/>
    <w:basedOn w:val="RecNo"/>
    <w:next w:val="Normal"/>
    <w:rsid w:val="000346D2"/>
  </w:style>
  <w:style w:type="paragraph" w:customStyle="1" w:styleId="Resref">
    <w:name w:val="Res_ref"/>
    <w:basedOn w:val="Recref"/>
    <w:next w:val="Resdate"/>
    <w:rsid w:val="000346D2"/>
  </w:style>
  <w:style w:type="paragraph" w:customStyle="1" w:styleId="Restitle">
    <w:name w:val="Res_title"/>
    <w:basedOn w:val="Rectitle"/>
    <w:next w:val="Resref"/>
    <w:rsid w:val="000346D2"/>
  </w:style>
  <w:style w:type="paragraph" w:customStyle="1" w:styleId="Section1">
    <w:name w:val="Section_1"/>
    <w:basedOn w:val="Normal"/>
    <w:next w:val="Normal"/>
    <w:rsid w:val="000346D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346D2"/>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0346D2"/>
    <w:pPr>
      <w:keepNext/>
      <w:keepLines/>
      <w:spacing w:before="480" w:after="80"/>
      <w:jc w:val="center"/>
    </w:pPr>
    <w:rPr>
      <w:caps/>
      <w:sz w:val="28"/>
    </w:rPr>
  </w:style>
  <w:style w:type="paragraph" w:customStyle="1" w:styleId="Sectiontitle">
    <w:name w:val="Section_title"/>
    <w:basedOn w:val="Normal"/>
    <w:next w:val="Normalaftertitle0"/>
    <w:rsid w:val="000346D2"/>
    <w:pPr>
      <w:keepNext/>
      <w:keepLines/>
      <w:spacing w:before="480" w:after="280"/>
      <w:jc w:val="center"/>
    </w:pPr>
    <w:rPr>
      <w:b/>
      <w:sz w:val="28"/>
    </w:rPr>
  </w:style>
  <w:style w:type="paragraph" w:customStyle="1" w:styleId="Source">
    <w:name w:val="Source"/>
    <w:basedOn w:val="Normal"/>
    <w:next w:val="Normalaftertitle0"/>
    <w:rsid w:val="000346D2"/>
    <w:pPr>
      <w:spacing w:before="840" w:after="200"/>
      <w:jc w:val="center"/>
    </w:pPr>
    <w:rPr>
      <w:b/>
      <w:sz w:val="28"/>
    </w:rPr>
  </w:style>
  <w:style w:type="paragraph" w:customStyle="1" w:styleId="SpecialFooter">
    <w:name w:val="Special Footer"/>
    <w:basedOn w:val="Footer"/>
    <w:rsid w:val="000346D2"/>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346D2"/>
    <w:rPr>
      <w:b/>
      <w:color w:val="auto"/>
    </w:rPr>
  </w:style>
  <w:style w:type="paragraph" w:customStyle="1" w:styleId="TableNoTitle0">
    <w:name w:val="Table_NoTitle"/>
    <w:basedOn w:val="Normal"/>
    <w:next w:val="Tablehead"/>
    <w:rsid w:val="000346D2"/>
    <w:pPr>
      <w:keepNext/>
      <w:keepLines/>
      <w:spacing w:before="360" w:after="120"/>
      <w:jc w:val="center"/>
    </w:pPr>
    <w:rPr>
      <w:b/>
    </w:rPr>
  </w:style>
  <w:style w:type="paragraph" w:customStyle="1" w:styleId="Title1">
    <w:name w:val="Title 1"/>
    <w:basedOn w:val="Source"/>
    <w:next w:val="Normal"/>
    <w:rsid w:val="000346D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346D2"/>
  </w:style>
  <w:style w:type="paragraph" w:customStyle="1" w:styleId="Title3">
    <w:name w:val="Title 3"/>
    <w:basedOn w:val="Title2"/>
    <w:next w:val="Normal"/>
    <w:rsid w:val="000346D2"/>
    <w:rPr>
      <w:caps w:val="0"/>
    </w:rPr>
  </w:style>
  <w:style w:type="paragraph" w:customStyle="1" w:styleId="Title4">
    <w:name w:val="Title 4"/>
    <w:basedOn w:val="Title3"/>
    <w:next w:val="Heading1"/>
    <w:rsid w:val="000346D2"/>
    <w:rPr>
      <w:b/>
    </w:rPr>
  </w:style>
  <w:style w:type="paragraph" w:styleId="Bibliography">
    <w:name w:val="Bibliography"/>
    <w:basedOn w:val="Normal"/>
    <w:next w:val="Normal"/>
    <w:uiPriority w:val="37"/>
    <w:semiHidden/>
    <w:unhideWhenUsed/>
    <w:rsid w:val="00047E98"/>
    <w:pPr>
      <w:tabs>
        <w:tab w:val="clear" w:pos="794"/>
        <w:tab w:val="clear" w:pos="1191"/>
        <w:tab w:val="clear" w:pos="1588"/>
        <w:tab w:val="clear" w:pos="1985"/>
      </w:tabs>
      <w:overflowPunct/>
      <w:autoSpaceDE/>
      <w:autoSpaceDN/>
      <w:adjustRightInd/>
      <w:textAlignment w:val="auto"/>
    </w:pPr>
    <w:rPr>
      <w:rFonts w:eastAsia="MS Mincho"/>
      <w:lang w:val="en-US" w:eastAsia="zh-CN"/>
    </w:rPr>
  </w:style>
  <w:style w:type="paragraph" w:styleId="NormalWeb">
    <w:name w:val="Normal (Web)"/>
    <w:basedOn w:val="Normal"/>
    <w:uiPriority w:val="99"/>
    <w:unhideWhenUsed/>
    <w:rsid w:val="00047E98"/>
    <w:pPr>
      <w:tabs>
        <w:tab w:val="clear" w:pos="794"/>
        <w:tab w:val="clear" w:pos="1191"/>
        <w:tab w:val="clear" w:pos="1588"/>
        <w:tab w:val="clear" w:pos="1985"/>
      </w:tabs>
      <w:overflowPunct/>
      <w:autoSpaceDE/>
      <w:autoSpaceDN/>
      <w:adjustRightInd/>
      <w:textAlignment w:val="auto"/>
    </w:pPr>
    <w:rPr>
      <w:rFonts w:eastAsia="MS Mincho"/>
      <w:szCs w:val="24"/>
      <w:lang w:val="en-US" w:eastAsia="zh-CN"/>
    </w:rPr>
  </w:style>
  <w:style w:type="character" w:customStyle="1" w:styleId="CommentTextChar">
    <w:name w:val="Comment Text Char"/>
    <w:basedOn w:val="DefaultParagraphFont"/>
    <w:link w:val="CommentText"/>
    <w:uiPriority w:val="99"/>
    <w:semiHidden/>
    <w:rsid w:val="00047E98"/>
    <w:rPr>
      <w:rFonts w:eastAsia="Times New Roman"/>
      <w:lang w:eastAsia="en-US"/>
    </w:rPr>
  </w:style>
  <w:style w:type="character" w:customStyle="1" w:styleId="UnresolvedMention1">
    <w:name w:val="Unresolved Mention1"/>
    <w:basedOn w:val="DefaultParagraphFont"/>
    <w:uiPriority w:val="99"/>
    <w:unhideWhenUsed/>
    <w:rsid w:val="00047E98"/>
    <w:rPr>
      <w:color w:val="605E5C"/>
      <w:shd w:val="clear" w:color="auto" w:fill="E1DFDD"/>
    </w:rPr>
  </w:style>
  <w:style w:type="table" w:styleId="GridTable5Dark-Accent1">
    <w:name w:val="Grid Table 5 Dark Accent 1"/>
    <w:basedOn w:val="TableNormal"/>
    <w:uiPriority w:val="50"/>
    <w:rsid w:val="00047E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DefaultParagraphFont"/>
    <w:uiPriority w:val="99"/>
    <w:unhideWhenUsed/>
    <w:rsid w:val="00047E98"/>
    <w:rPr>
      <w:color w:val="2B579A"/>
      <w:shd w:val="clear" w:color="auto" w:fill="E1DFDD"/>
    </w:rPr>
  </w:style>
  <w:style w:type="character" w:customStyle="1" w:styleId="UnresolvedMention2">
    <w:name w:val="Unresolved Mention2"/>
    <w:basedOn w:val="DefaultParagraphFont"/>
    <w:uiPriority w:val="99"/>
    <w:unhideWhenUsed/>
    <w:rsid w:val="00047E98"/>
    <w:rPr>
      <w:color w:val="605E5C"/>
      <w:shd w:val="clear" w:color="auto" w:fill="E1DFDD"/>
    </w:rPr>
  </w:style>
  <w:style w:type="character" w:customStyle="1" w:styleId="Mention2">
    <w:name w:val="Mention2"/>
    <w:basedOn w:val="DefaultParagraphFont"/>
    <w:uiPriority w:val="99"/>
    <w:unhideWhenUsed/>
    <w:rsid w:val="00047E98"/>
    <w:rPr>
      <w:color w:val="2B579A"/>
      <w:shd w:val="clear" w:color="auto" w:fill="E1DFDD"/>
    </w:rPr>
  </w:style>
  <w:style w:type="paragraph" w:customStyle="1" w:styleId="Heading10">
    <w:name w:val="Heading1"/>
    <w:basedOn w:val="Normal"/>
    <w:qFormat/>
    <w:rsid w:val="00047E98"/>
    <w:pPr>
      <w:tabs>
        <w:tab w:val="clear" w:pos="794"/>
        <w:tab w:val="clear" w:pos="1191"/>
        <w:tab w:val="clear" w:pos="1588"/>
        <w:tab w:val="clear" w:pos="1985"/>
      </w:tabs>
      <w:overflowPunct/>
      <w:autoSpaceDE/>
      <w:autoSpaceDN/>
      <w:adjustRightInd/>
      <w:textAlignment w:val="auto"/>
    </w:pPr>
    <w:rPr>
      <w:rFonts w:eastAsia="MS Mincho"/>
      <w:lang w:val="en-US" w:eastAsia="ja-JP"/>
    </w:rPr>
  </w:style>
  <w:style w:type="character" w:customStyle="1" w:styleId="Mentionnonrsolue1">
    <w:name w:val="Mention non résolue1"/>
    <w:basedOn w:val="DefaultParagraphFont"/>
    <w:uiPriority w:val="99"/>
    <w:semiHidden/>
    <w:unhideWhenUsed/>
    <w:rsid w:val="00047E98"/>
    <w:rPr>
      <w:color w:val="605E5C"/>
      <w:shd w:val="clear" w:color="auto" w:fill="E1DFDD"/>
    </w:rPr>
  </w:style>
  <w:style w:type="character" w:customStyle="1" w:styleId="sts-tbx-entailedterm2">
    <w:name w:val="sts-tbx-entailedterm2"/>
    <w:basedOn w:val="DefaultParagraphFont"/>
    <w:rsid w:val="006560C5"/>
    <w:rPr>
      <w:b/>
      <w:bCs/>
      <w:strike w:val="0"/>
      <w:dstrike w:val="0"/>
      <w:color w:val="000000"/>
      <w:u w:val="none"/>
      <w:effect w:val="none"/>
    </w:rPr>
  </w:style>
  <w:style w:type="character" w:customStyle="1" w:styleId="sts-tbx-entailedterm-num1">
    <w:name w:val="sts-tbx-entailedterm-num1"/>
    <w:basedOn w:val="DefaultParagraphFont"/>
    <w:rsid w:val="006560C5"/>
    <w:rPr>
      <w:b w:val="0"/>
      <w:bCs w:val="0"/>
    </w:rPr>
  </w:style>
  <w:style w:type="character" w:customStyle="1" w:styleId="sts-tbx-note-label">
    <w:name w:val="sts-tbx-note-label"/>
    <w:basedOn w:val="DefaultParagraphFont"/>
    <w:rsid w:val="006560C5"/>
  </w:style>
  <w:style w:type="character" w:customStyle="1" w:styleId="Heading2Char">
    <w:name w:val="Heading 2 Char"/>
    <w:basedOn w:val="DefaultParagraphFont"/>
    <w:link w:val="Heading2"/>
    <w:uiPriority w:val="9"/>
    <w:rsid w:val="00A43DDE"/>
    <w:rPr>
      <w:rFonts w:eastAsia="Times New Roman"/>
      <w:b/>
      <w:sz w:val="24"/>
      <w:lang w:val="en-GB" w:eastAsia="en-US"/>
    </w:rPr>
  </w:style>
  <w:style w:type="paragraph" w:customStyle="1" w:styleId="CM1">
    <w:name w:val="CM1"/>
    <w:basedOn w:val="Default"/>
    <w:next w:val="Default"/>
    <w:uiPriority w:val="99"/>
    <w:rsid w:val="009D43E9"/>
    <w:rPr>
      <w:rFonts w:ascii="EUAlbertina" w:hAnsi="EUAlbertina" w:cs="Times New Roman"/>
      <w:color w:val="auto"/>
    </w:rPr>
  </w:style>
  <w:style w:type="paragraph" w:customStyle="1" w:styleId="CM3">
    <w:name w:val="CM3"/>
    <w:basedOn w:val="Default"/>
    <w:next w:val="Default"/>
    <w:uiPriority w:val="99"/>
    <w:rsid w:val="009D43E9"/>
    <w:rPr>
      <w:rFonts w:ascii="EUAlbertina" w:hAnsi="EUAlbertina" w:cs="Times New Roman"/>
      <w:color w:val="auto"/>
    </w:rPr>
  </w:style>
  <w:style w:type="paragraph" w:customStyle="1" w:styleId="CM4">
    <w:name w:val="CM4"/>
    <w:basedOn w:val="Default"/>
    <w:next w:val="Default"/>
    <w:uiPriority w:val="99"/>
    <w:rsid w:val="009D43E9"/>
    <w:rPr>
      <w:rFonts w:ascii="EUAlbertina" w:hAnsi="EUAlbertina" w:cs="Times New Roman"/>
      <w:color w:val="auto"/>
    </w:rPr>
  </w:style>
  <w:style w:type="character" w:customStyle="1" w:styleId="authors2">
    <w:name w:val="authors2"/>
    <w:basedOn w:val="DefaultParagraphFont"/>
    <w:rsid w:val="00C87E65"/>
    <w:rPr>
      <w:b w:val="0"/>
      <w:bCs w:val="0"/>
      <w:sz w:val="21"/>
      <w:szCs w:val="21"/>
    </w:rPr>
  </w:style>
  <w:style w:type="character" w:customStyle="1" w:styleId="text">
    <w:name w:val="text"/>
    <w:basedOn w:val="DefaultParagraphFont"/>
    <w:rsid w:val="00537ADB"/>
  </w:style>
  <w:style w:type="character" w:customStyle="1" w:styleId="author-ref">
    <w:name w:val="author-ref"/>
    <w:basedOn w:val="DefaultParagraphFont"/>
    <w:rsid w:val="00537ADB"/>
  </w:style>
  <w:style w:type="character" w:customStyle="1" w:styleId="news-article--author">
    <w:name w:val="news-article--author"/>
    <w:basedOn w:val="DefaultParagraphFont"/>
    <w:rsid w:val="004F67D1"/>
  </w:style>
  <w:style w:type="character" w:customStyle="1" w:styleId="loaauthor-info">
    <w:name w:val="loa__author-info"/>
    <w:basedOn w:val="DefaultParagraphFont"/>
    <w:rsid w:val="007C1F6D"/>
  </w:style>
  <w:style w:type="character" w:customStyle="1" w:styleId="loaauthor-name">
    <w:name w:val="loa__author-name"/>
    <w:basedOn w:val="DefaultParagraphFont"/>
    <w:rsid w:val="007C1F6D"/>
  </w:style>
  <w:style w:type="paragraph" w:styleId="HTMLPreformatted">
    <w:name w:val="HTML Preformatted"/>
    <w:basedOn w:val="Normal"/>
    <w:link w:val="HTMLPreformattedChar"/>
    <w:uiPriority w:val="99"/>
    <w:unhideWhenUsed/>
    <w:rsid w:val="0026154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6154D"/>
    <w:rPr>
      <w:rFonts w:ascii="Courier New" w:eastAsia="Times New Roman" w:hAnsi="Courier New" w:cs="Courier New"/>
      <w:lang w:eastAsia="en-US"/>
    </w:rPr>
  </w:style>
  <w:style w:type="character" w:customStyle="1" w:styleId="sts-tbx-entailedterm">
    <w:name w:val="sts-tbx-entailedterm"/>
    <w:basedOn w:val="DefaultParagraphFont"/>
    <w:rsid w:val="000F2106"/>
  </w:style>
  <w:style w:type="character" w:customStyle="1" w:styleId="sts-tbx-entailedterm-num">
    <w:name w:val="sts-tbx-entailedterm-num"/>
    <w:basedOn w:val="DefaultParagraphFont"/>
    <w:rsid w:val="000F2106"/>
  </w:style>
  <w:style w:type="character" w:customStyle="1" w:styleId="personname2">
    <w:name w:val="person_name2"/>
    <w:basedOn w:val="DefaultParagraphFont"/>
    <w:rsid w:val="001C0304"/>
  </w:style>
  <w:style w:type="character" w:customStyle="1" w:styleId="UnresolvedMention3">
    <w:name w:val="Unresolved Mention3"/>
    <w:basedOn w:val="DefaultParagraphFont"/>
    <w:uiPriority w:val="99"/>
    <w:unhideWhenUsed/>
    <w:rsid w:val="007E790C"/>
    <w:rPr>
      <w:color w:val="605E5C"/>
      <w:shd w:val="clear" w:color="auto" w:fill="E1DFDD"/>
    </w:rPr>
  </w:style>
  <w:style w:type="character" w:customStyle="1" w:styleId="hit">
    <w:name w:val="hit"/>
    <w:basedOn w:val="DefaultParagraphFont"/>
    <w:rsid w:val="007E790C"/>
  </w:style>
  <w:style w:type="paragraph" w:customStyle="1" w:styleId="pf0">
    <w:name w:val="pf0"/>
    <w:basedOn w:val="Normal"/>
    <w:rsid w:val="004E31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fr-CH" w:eastAsia="fr-CH"/>
    </w:rPr>
  </w:style>
  <w:style w:type="character" w:customStyle="1" w:styleId="cf01">
    <w:name w:val="cf01"/>
    <w:basedOn w:val="DefaultParagraphFont"/>
    <w:rsid w:val="004E31B7"/>
    <w:rPr>
      <w:rFonts w:ascii="Segoe UI" w:hAnsi="Segoe UI" w:cs="Segoe UI" w:hint="default"/>
      <w:color w:val="404040"/>
      <w:sz w:val="18"/>
      <w:szCs w:val="18"/>
    </w:rPr>
  </w:style>
  <w:style w:type="character" w:customStyle="1" w:styleId="cf11">
    <w:name w:val="cf11"/>
    <w:basedOn w:val="DefaultParagraphFont"/>
    <w:rsid w:val="004E31B7"/>
    <w:rPr>
      <w:rFonts w:ascii="Segoe UI" w:hAnsi="Segoe UI" w:cs="Segoe UI" w:hint="default"/>
      <w:i/>
      <w:iCs/>
      <w:color w:val="404040"/>
      <w:sz w:val="18"/>
      <w:szCs w:val="18"/>
    </w:rPr>
  </w:style>
  <w:style w:type="character" w:customStyle="1" w:styleId="Mention3">
    <w:name w:val="Mention3"/>
    <w:basedOn w:val="DefaultParagraphFont"/>
    <w:uiPriority w:val="99"/>
    <w:unhideWhenUsed/>
    <w:rsid w:val="00CA776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4344">
      <w:bodyDiv w:val="1"/>
      <w:marLeft w:val="0"/>
      <w:marRight w:val="0"/>
      <w:marTop w:val="0"/>
      <w:marBottom w:val="0"/>
      <w:divBdr>
        <w:top w:val="none" w:sz="0" w:space="0" w:color="auto"/>
        <w:left w:val="none" w:sz="0" w:space="0" w:color="auto"/>
        <w:bottom w:val="none" w:sz="0" w:space="0" w:color="auto"/>
        <w:right w:val="none" w:sz="0" w:space="0" w:color="auto"/>
      </w:divBdr>
    </w:div>
    <w:div w:id="176311990">
      <w:bodyDiv w:val="1"/>
      <w:marLeft w:val="0"/>
      <w:marRight w:val="0"/>
      <w:marTop w:val="0"/>
      <w:marBottom w:val="0"/>
      <w:divBdr>
        <w:top w:val="none" w:sz="0" w:space="0" w:color="auto"/>
        <w:left w:val="none" w:sz="0" w:space="0" w:color="auto"/>
        <w:bottom w:val="none" w:sz="0" w:space="0" w:color="auto"/>
        <w:right w:val="none" w:sz="0" w:space="0" w:color="auto"/>
      </w:divBdr>
      <w:divsChild>
        <w:div w:id="39323991">
          <w:marLeft w:val="0"/>
          <w:marRight w:val="0"/>
          <w:marTop w:val="0"/>
          <w:marBottom w:val="0"/>
          <w:divBdr>
            <w:top w:val="none" w:sz="0" w:space="0" w:color="auto"/>
            <w:left w:val="none" w:sz="0" w:space="0" w:color="auto"/>
            <w:bottom w:val="none" w:sz="0" w:space="0" w:color="auto"/>
            <w:right w:val="none" w:sz="0" w:space="0" w:color="auto"/>
          </w:divBdr>
        </w:div>
        <w:div w:id="1650671630">
          <w:marLeft w:val="0"/>
          <w:marRight w:val="0"/>
          <w:marTop w:val="0"/>
          <w:marBottom w:val="0"/>
          <w:divBdr>
            <w:top w:val="none" w:sz="0" w:space="0" w:color="auto"/>
            <w:left w:val="none" w:sz="0" w:space="0" w:color="auto"/>
            <w:bottom w:val="none" w:sz="0" w:space="0" w:color="auto"/>
            <w:right w:val="none" w:sz="0" w:space="0" w:color="auto"/>
          </w:divBdr>
        </w:div>
        <w:div w:id="410931716">
          <w:marLeft w:val="0"/>
          <w:marRight w:val="0"/>
          <w:marTop w:val="0"/>
          <w:marBottom w:val="0"/>
          <w:divBdr>
            <w:top w:val="none" w:sz="0" w:space="0" w:color="auto"/>
            <w:left w:val="none" w:sz="0" w:space="0" w:color="auto"/>
            <w:bottom w:val="none" w:sz="0" w:space="0" w:color="auto"/>
            <w:right w:val="none" w:sz="0" w:space="0" w:color="auto"/>
          </w:divBdr>
        </w:div>
      </w:divsChild>
    </w:div>
    <w:div w:id="378362167">
      <w:bodyDiv w:val="1"/>
      <w:marLeft w:val="0"/>
      <w:marRight w:val="0"/>
      <w:marTop w:val="0"/>
      <w:marBottom w:val="0"/>
      <w:divBdr>
        <w:top w:val="none" w:sz="0" w:space="0" w:color="auto"/>
        <w:left w:val="none" w:sz="0" w:space="0" w:color="auto"/>
        <w:bottom w:val="none" w:sz="0" w:space="0" w:color="auto"/>
        <w:right w:val="none" w:sz="0" w:space="0" w:color="auto"/>
      </w:divBdr>
      <w:divsChild>
        <w:div w:id="183566650">
          <w:marLeft w:val="0"/>
          <w:marRight w:val="0"/>
          <w:marTop w:val="0"/>
          <w:marBottom w:val="0"/>
          <w:divBdr>
            <w:top w:val="none" w:sz="0" w:space="0" w:color="auto"/>
            <w:left w:val="none" w:sz="0" w:space="0" w:color="auto"/>
            <w:bottom w:val="none" w:sz="0" w:space="0" w:color="auto"/>
            <w:right w:val="none" w:sz="0" w:space="0" w:color="auto"/>
          </w:divBdr>
          <w:divsChild>
            <w:div w:id="1415586295">
              <w:marLeft w:val="0"/>
              <w:marRight w:val="0"/>
              <w:marTop w:val="0"/>
              <w:marBottom w:val="0"/>
              <w:divBdr>
                <w:top w:val="none" w:sz="0" w:space="0" w:color="auto"/>
                <w:left w:val="none" w:sz="0" w:space="0" w:color="auto"/>
                <w:bottom w:val="none" w:sz="0" w:space="0" w:color="auto"/>
                <w:right w:val="none" w:sz="0" w:space="0" w:color="auto"/>
              </w:divBdr>
              <w:divsChild>
                <w:div w:id="1437293583">
                  <w:marLeft w:val="0"/>
                  <w:marRight w:val="0"/>
                  <w:marTop w:val="0"/>
                  <w:marBottom w:val="0"/>
                  <w:divBdr>
                    <w:top w:val="none" w:sz="0" w:space="0" w:color="auto"/>
                    <w:left w:val="none" w:sz="0" w:space="0" w:color="auto"/>
                    <w:bottom w:val="none" w:sz="0" w:space="0" w:color="auto"/>
                    <w:right w:val="none" w:sz="0" w:space="0" w:color="auto"/>
                  </w:divBdr>
                  <w:divsChild>
                    <w:div w:id="13703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8021">
      <w:bodyDiv w:val="1"/>
      <w:marLeft w:val="0"/>
      <w:marRight w:val="0"/>
      <w:marTop w:val="0"/>
      <w:marBottom w:val="0"/>
      <w:divBdr>
        <w:top w:val="none" w:sz="0" w:space="0" w:color="auto"/>
        <w:left w:val="none" w:sz="0" w:space="0" w:color="auto"/>
        <w:bottom w:val="none" w:sz="0" w:space="0" w:color="auto"/>
        <w:right w:val="none" w:sz="0" w:space="0" w:color="auto"/>
      </w:divBdr>
      <w:divsChild>
        <w:div w:id="88354356">
          <w:marLeft w:val="0"/>
          <w:marRight w:val="0"/>
          <w:marTop w:val="0"/>
          <w:marBottom w:val="0"/>
          <w:divBdr>
            <w:top w:val="none" w:sz="0" w:space="0" w:color="auto"/>
            <w:left w:val="none" w:sz="0" w:space="0" w:color="auto"/>
            <w:bottom w:val="none" w:sz="0" w:space="0" w:color="auto"/>
            <w:right w:val="none" w:sz="0" w:space="0" w:color="auto"/>
          </w:divBdr>
          <w:divsChild>
            <w:div w:id="756484427">
              <w:marLeft w:val="-225"/>
              <w:marRight w:val="-225"/>
              <w:marTop w:val="0"/>
              <w:marBottom w:val="0"/>
              <w:divBdr>
                <w:top w:val="none" w:sz="0" w:space="0" w:color="auto"/>
                <w:left w:val="none" w:sz="0" w:space="0" w:color="auto"/>
                <w:bottom w:val="none" w:sz="0" w:space="0" w:color="auto"/>
                <w:right w:val="none" w:sz="0" w:space="0" w:color="auto"/>
              </w:divBdr>
              <w:divsChild>
                <w:div w:id="9451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9463">
      <w:bodyDiv w:val="1"/>
      <w:marLeft w:val="0"/>
      <w:marRight w:val="0"/>
      <w:marTop w:val="0"/>
      <w:marBottom w:val="0"/>
      <w:divBdr>
        <w:top w:val="none" w:sz="0" w:space="0" w:color="auto"/>
        <w:left w:val="none" w:sz="0" w:space="0" w:color="auto"/>
        <w:bottom w:val="none" w:sz="0" w:space="0" w:color="auto"/>
        <w:right w:val="none" w:sz="0" w:space="0" w:color="auto"/>
      </w:divBdr>
    </w:div>
    <w:div w:id="496307841">
      <w:bodyDiv w:val="1"/>
      <w:marLeft w:val="0"/>
      <w:marRight w:val="0"/>
      <w:marTop w:val="0"/>
      <w:marBottom w:val="0"/>
      <w:divBdr>
        <w:top w:val="none" w:sz="0" w:space="0" w:color="auto"/>
        <w:left w:val="none" w:sz="0" w:space="0" w:color="auto"/>
        <w:bottom w:val="none" w:sz="0" w:space="0" w:color="auto"/>
        <w:right w:val="none" w:sz="0" w:space="0" w:color="auto"/>
      </w:divBdr>
    </w:div>
    <w:div w:id="532694288">
      <w:bodyDiv w:val="1"/>
      <w:marLeft w:val="0"/>
      <w:marRight w:val="0"/>
      <w:marTop w:val="0"/>
      <w:marBottom w:val="0"/>
      <w:divBdr>
        <w:top w:val="none" w:sz="0" w:space="0" w:color="auto"/>
        <w:left w:val="none" w:sz="0" w:space="0" w:color="auto"/>
        <w:bottom w:val="none" w:sz="0" w:space="0" w:color="auto"/>
        <w:right w:val="none" w:sz="0" w:space="0" w:color="auto"/>
      </w:divBdr>
    </w:div>
    <w:div w:id="534276653">
      <w:bodyDiv w:val="1"/>
      <w:marLeft w:val="0"/>
      <w:marRight w:val="0"/>
      <w:marTop w:val="0"/>
      <w:marBottom w:val="0"/>
      <w:divBdr>
        <w:top w:val="none" w:sz="0" w:space="0" w:color="auto"/>
        <w:left w:val="none" w:sz="0" w:space="0" w:color="auto"/>
        <w:bottom w:val="none" w:sz="0" w:space="0" w:color="auto"/>
        <w:right w:val="none" w:sz="0" w:space="0" w:color="auto"/>
      </w:divBdr>
    </w:div>
    <w:div w:id="548686639">
      <w:bodyDiv w:val="1"/>
      <w:marLeft w:val="0"/>
      <w:marRight w:val="0"/>
      <w:marTop w:val="0"/>
      <w:marBottom w:val="960"/>
      <w:divBdr>
        <w:top w:val="none" w:sz="0" w:space="0" w:color="auto"/>
        <w:left w:val="none" w:sz="0" w:space="0" w:color="auto"/>
        <w:bottom w:val="none" w:sz="0" w:space="0" w:color="auto"/>
        <w:right w:val="none" w:sz="0" w:space="0" w:color="auto"/>
      </w:divBdr>
    </w:div>
    <w:div w:id="641495806">
      <w:bodyDiv w:val="1"/>
      <w:marLeft w:val="0"/>
      <w:marRight w:val="0"/>
      <w:marTop w:val="0"/>
      <w:marBottom w:val="0"/>
      <w:divBdr>
        <w:top w:val="none" w:sz="0" w:space="0" w:color="auto"/>
        <w:left w:val="none" w:sz="0" w:space="0" w:color="auto"/>
        <w:bottom w:val="none" w:sz="0" w:space="0" w:color="auto"/>
        <w:right w:val="none" w:sz="0" w:space="0" w:color="auto"/>
      </w:divBdr>
    </w:div>
    <w:div w:id="723911653">
      <w:bodyDiv w:val="1"/>
      <w:marLeft w:val="0"/>
      <w:marRight w:val="0"/>
      <w:marTop w:val="0"/>
      <w:marBottom w:val="0"/>
      <w:divBdr>
        <w:top w:val="none" w:sz="0" w:space="0" w:color="auto"/>
        <w:left w:val="none" w:sz="0" w:space="0" w:color="auto"/>
        <w:bottom w:val="none" w:sz="0" w:space="0" w:color="auto"/>
        <w:right w:val="none" w:sz="0" w:space="0" w:color="auto"/>
      </w:divBdr>
      <w:divsChild>
        <w:div w:id="1088500272">
          <w:marLeft w:val="0"/>
          <w:marRight w:val="0"/>
          <w:marTop w:val="0"/>
          <w:marBottom w:val="0"/>
          <w:divBdr>
            <w:top w:val="none" w:sz="0" w:space="0" w:color="auto"/>
            <w:left w:val="none" w:sz="0" w:space="0" w:color="auto"/>
            <w:bottom w:val="none" w:sz="0" w:space="0" w:color="auto"/>
            <w:right w:val="none" w:sz="0" w:space="0" w:color="auto"/>
          </w:divBdr>
        </w:div>
        <w:div w:id="187721454">
          <w:marLeft w:val="0"/>
          <w:marRight w:val="0"/>
          <w:marTop w:val="0"/>
          <w:marBottom w:val="0"/>
          <w:divBdr>
            <w:top w:val="none" w:sz="0" w:space="0" w:color="auto"/>
            <w:left w:val="none" w:sz="0" w:space="0" w:color="auto"/>
            <w:bottom w:val="none" w:sz="0" w:space="0" w:color="auto"/>
            <w:right w:val="none" w:sz="0" w:space="0" w:color="auto"/>
          </w:divBdr>
        </w:div>
        <w:div w:id="1775205329">
          <w:marLeft w:val="0"/>
          <w:marRight w:val="0"/>
          <w:marTop w:val="0"/>
          <w:marBottom w:val="0"/>
          <w:divBdr>
            <w:top w:val="none" w:sz="0" w:space="0" w:color="auto"/>
            <w:left w:val="none" w:sz="0" w:space="0" w:color="auto"/>
            <w:bottom w:val="none" w:sz="0" w:space="0" w:color="auto"/>
            <w:right w:val="none" w:sz="0" w:space="0" w:color="auto"/>
          </w:divBdr>
        </w:div>
      </w:divsChild>
    </w:div>
    <w:div w:id="727723149">
      <w:bodyDiv w:val="1"/>
      <w:marLeft w:val="0"/>
      <w:marRight w:val="0"/>
      <w:marTop w:val="0"/>
      <w:marBottom w:val="0"/>
      <w:divBdr>
        <w:top w:val="none" w:sz="0" w:space="0" w:color="auto"/>
        <w:left w:val="none" w:sz="0" w:space="0" w:color="auto"/>
        <w:bottom w:val="none" w:sz="0" w:space="0" w:color="auto"/>
        <w:right w:val="none" w:sz="0" w:space="0" w:color="auto"/>
      </w:divBdr>
    </w:div>
    <w:div w:id="793526285">
      <w:bodyDiv w:val="1"/>
      <w:marLeft w:val="0"/>
      <w:marRight w:val="0"/>
      <w:marTop w:val="0"/>
      <w:marBottom w:val="0"/>
      <w:divBdr>
        <w:top w:val="none" w:sz="0" w:space="0" w:color="auto"/>
        <w:left w:val="none" w:sz="0" w:space="0" w:color="auto"/>
        <w:bottom w:val="none" w:sz="0" w:space="0" w:color="auto"/>
        <w:right w:val="none" w:sz="0" w:space="0" w:color="auto"/>
      </w:divBdr>
    </w:div>
    <w:div w:id="832180419">
      <w:bodyDiv w:val="1"/>
      <w:marLeft w:val="0"/>
      <w:marRight w:val="0"/>
      <w:marTop w:val="0"/>
      <w:marBottom w:val="0"/>
      <w:divBdr>
        <w:top w:val="none" w:sz="0" w:space="0" w:color="auto"/>
        <w:left w:val="none" w:sz="0" w:space="0" w:color="auto"/>
        <w:bottom w:val="none" w:sz="0" w:space="0" w:color="auto"/>
        <w:right w:val="none" w:sz="0" w:space="0" w:color="auto"/>
      </w:divBdr>
      <w:divsChild>
        <w:div w:id="643044142">
          <w:marLeft w:val="-6675"/>
          <w:marRight w:val="0"/>
          <w:marTop w:val="0"/>
          <w:marBottom w:val="0"/>
          <w:divBdr>
            <w:top w:val="none" w:sz="0" w:space="0" w:color="auto"/>
            <w:left w:val="none" w:sz="0" w:space="0" w:color="auto"/>
            <w:bottom w:val="none" w:sz="0" w:space="0" w:color="auto"/>
            <w:right w:val="none" w:sz="0" w:space="0" w:color="auto"/>
          </w:divBdr>
        </w:div>
        <w:div w:id="1284733598">
          <w:marLeft w:val="0"/>
          <w:marRight w:val="0"/>
          <w:marTop w:val="0"/>
          <w:marBottom w:val="0"/>
          <w:divBdr>
            <w:top w:val="none" w:sz="0" w:space="0" w:color="auto"/>
            <w:left w:val="none" w:sz="0" w:space="0" w:color="auto"/>
            <w:bottom w:val="none" w:sz="0" w:space="0" w:color="auto"/>
            <w:right w:val="none" w:sz="0" w:space="0" w:color="auto"/>
          </w:divBdr>
        </w:div>
      </w:divsChild>
    </w:div>
    <w:div w:id="936717631">
      <w:bodyDiv w:val="1"/>
      <w:marLeft w:val="0"/>
      <w:marRight w:val="0"/>
      <w:marTop w:val="0"/>
      <w:marBottom w:val="0"/>
      <w:divBdr>
        <w:top w:val="none" w:sz="0" w:space="0" w:color="auto"/>
        <w:left w:val="none" w:sz="0" w:space="0" w:color="auto"/>
        <w:bottom w:val="none" w:sz="0" w:space="0" w:color="auto"/>
        <w:right w:val="none" w:sz="0" w:space="0" w:color="auto"/>
      </w:divBdr>
    </w:div>
    <w:div w:id="1037126991">
      <w:bodyDiv w:val="1"/>
      <w:marLeft w:val="0"/>
      <w:marRight w:val="0"/>
      <w:marTop w:val="0"/>
      <w:marBottom w:val="0"/>
      <w:divBdr>
        <w:top w:val="none" w:sz="0" w:space="0" w:color="auto"/>
        <w:left w:val="none" w:sz="0" w:space="0" w:color="auto"/>
        <w:bottom w:val="none" w:sz="0" w:space="0" w:color="auto"/>
        <w:right w:val="none" w:sz="0" w:space="0" w:color="auto"/>
      </w:divBdr>
      <w:divsChild>
        <w:div w:id="292368682">
          <w:marLeft w:val="0"/>
          <w:marRight w:val="0"/>
          <w:marTop w:val="0"/>
          <w:marBottom w:val="0"/>
          <w:divBdr>
            <w:top w:val="none" w:sz="0" w:space="0" w:color="auto"/>
            <w:left w:val="none" w:sz="0" w:space="0" w:color="auto"/>
            <w:bottom w:val="none" w:sz="0" w:space="0" w:color="auto"/>
            <w:right w:val="none" w:sz="0" w:space="0" w:color="auto"/>
          </w:divBdr>
          <w:divsChild>
            <w:div w:id="699743834">
              <w:marLeft w:val="-225"/>
              <w:marRight w:val="-225"/>
              <w:marTop w:val="0"/>
              <w:marBottom w:val="0"/>
              <w:divBdr>
                <w:top w:val="none" w:sz="0" w:space="0" w:color="auto"/>
                <w:left w:val="none" w:sz="0" w:space="0" w:color="auto"/>
                <w:bottom w:val="none" w:sz="0" w:space="0" w:color="auto"/>
                <w:right w:val="none" w:sz="0" w:space="0" w:color="auto"/>
              </w:divBdr>
              <w:divsChild>
                <w:div w:id="11993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12266">
      <w:bodyDiv w:val="1"/>
      <w:marLeft w:val="0"/>
      <w:marRight w:val="0"/>
      <w:marTop w:val="0"/>
      <w:marBottom w:val="0"/>
      <w:divBdr>
        <w:top w:val="none" w:sz="0" w:space="0" w:color="auto"/>
        <w:left w:val="none" w:sz="0" w:space="0" w:color="auto"/>
        <w:bottom w:val="none" w:sz="0" w:space="0" w:color="auto"/>
        <w:right w:val="none" w:sz="0" w:space="0" w:color="auto"/>
      </w:divBdr>
      <w:divsChild>
        <w:div w:id="72358520">
          <w:marLeft w:val="0"/>
          <w:marRight w:val="0"/>
          <w:marTop w:val="0"/>
          <w:marBottom w:val="0"/>
          <w:divBdr>
            <w:top w:val="none" w:sz="0" w:space="0" w:color="auto"/>
            <w:left w:val="none" w:sz="0" w:space="0" w:color="auto"/>
            <w:bottom w:val="none" w:sz="0" w:space="0" w:color="auto"/>
            <w:right w:val="none" w:sz="0" w:space="0" w:color="auto"/>
          </w:divBdr>
          <w:divsChild>
            <w:div w:id="1789618717">
              <w:marLeft w:val="0"/>
              <w:marRight w:val="0"/>
              <w:marTop w:val="0"/>
              <w:marBottom w:val="0"/>
              <w:divBdr>
                <w:top w:val="none" w:sz="0" w:space="0" w:color="auto"/>
                <w:left w:val="none" w:sz="0" w:space="0" w:color="auto"/>
                <w:bottom w:val="none" w:sz="0" w:space="0" w:color="auto"/>
                <w:right w:val="none" w:sz="0" w:space="0" w:color="auto"/>
              </w:divBdr>
            </w:div>
          </w:divsChild>
        </w:div>
        <w:div w:id="637998890">
          <w:marLeft w:val="0"/>
          <w:marRight w:val="0"/>
          <w:marTop w:val="0"/>
          <w:marBottom w:val="0"/>
          <w:divBdr>
            <w:top w:val="none" w:sz="0" w:space="0" w:color="auto"/>
            <w:left w:val="none" w:sz="0" w:space="0" w:color="auto"/>
            <w:bottom w:val="none" w:sz="0" w:space="0" w:color="auto"/>
            <w:right w:val="none" w:sz="0" w:space="0" w:color="auto"/>
          </w:divBdr>
          <w:divsChild>
            <w:div w:id="1024285076">
              <w:marLeft w:val="0"/>
              <w:marRight w:val="0"/>
              <w:marTop w:val="0"/>
              <w:marBottom w:val="0"/>
              <w:divBdr>
                <w:top w:val="none" w:sz="0" w:space="0" w:color="auto"/>
                <w:left w:val="none" w:sz="0" w:space="0" w:color="auto"/>
                <w:bottom w:val="none" w:sz="0" w:space="0" w:color="auto"/>
                <w:right w:val="none" w:sz="0" w:space="0" w:color="auto"/>
              </w:divBdr>
              <w:divsChild>
                <w:div w:id="2002418775">
                  <w:marLeft w:val="0"/>
                  <w:marRight w:val="0"/>
                  <w:marTop w:val="0"/>
                  <w:marBottom w:val="0"/>
                  <w:divBdr>
                    <w:top w:val="none" w:sz="0" w:space="0" w:color="auto"/>
                    <w:left w:val="none" w:sz="0" w:space="0" w:color="auto"/>
                    <w:bottom w:val="none" w:sz="0" w:space="0" w:color="auto"/>
                    <w:right w:val="none" w:sz="0" w:space="0" w:color="auto"/>
                  </w:divBdr>
                  <w:divsChild>
                    <w:div w:id="2028435660">
                      <w:marLeft w:val="0"/>
                      <w:marRight w:val="0"/>
                      <w:marTop w:val="0"/>
                      <w:marBottom w:val="300"/>
                      <w:divBdr>
                        <w:top w:val="none" w:sz="0" w:space="0" w:color="auto"/>
                        <w:left w:val="none" w:sz="0" w:space="0" w:color="auto"/>
                        <w:bottom w:val="none" w:sz="0" w:space="0" w:color="auto"/>
                        <w:right w:val="none" w:sz="0" w:space="0" w:color="auto"/>
                      </w:divBdr>
                    </w:div>
                    <w:div w:id="113267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62158668">
      <w:bodyDiv w:val="1"/>
      <w:marLeft w:val="0"/>
      <w:marRight w:val="0"/>
      <w:marTop w:val="0"/>
      <w:marBottom w:val="0"/>
      <w:divBdr>
        <w:top w:val="none" w:sz="0" w:space="0" w:color="auto"/>
        <w:left w:val="none" w:sz="0" w:space="0" w:color="auto"/>
        <w:bottom w:val="none" w:sz="0" w:space="0" w:color="auto"/>
        <w:right w:val="none" w:sz="0" w:space="0" w:color="auto"/>
      </w:divBdr>
      <w:divsChild>
        <w:div w:id="1676684323">
          <w:marLeft w:val="0"/>
          <w:marRight w:val="0"/>
          <w:marTop w:val="0"/>
          <w:marBottom w:val="0"/>
          <w:divBdr>
            <w:top w:val="none" w:sz="0" w:space="0" w:color="auto"/>
            <w:left w:val="none" w:sz="0" w:space="0" w:color="auto"/>
            <w:bottom w:val="none" w:sz="0" w:space="0" w:color="auto"/>
            <w:right w:val="none" w:sz="0" w:space="0" w:color="auto"/>
          </w:divBdr>
          <w:divsChild>
            <w:div w:id="534004036">
              <w:marLeft w:val="0"/>
              <w:marRight w:val="0"/>
              <w:marTop w:val="0"/>
              <w:marBottom w:val="0"/>
              <w:divBdr>
                <w:top w:val="none" w:sz="0" w:space="0" w:color="auto"/>
                <w:left w:val="none" w:sz="0" w:space="0" w:color="auto"/>
                <w:bottom w:val="none" w:sz="0" w:space="0" w:color="auto"/>
                <w:right w:val="none" w:sz="0" w:space="0" w:color="auto"/>
              </w:divBdr>
              <w:divsChild>
                <w:div w:id="1618218753">
                  <w:marLeft w:val="0"/>
                  <w:marRight w:val="0"/>
                  <w:marTop w:val="0"/>
                  <w:marBottom w:val="0"/>
                  <w:divBdr>
                    <w:top w:val="none" w:sz="0" w:space="0" w:color="auto"/>
                    <w:left w:val="none" w:sz="0" w:space="0" w:color="auto"/>
                    <w:bottom w:val="none" w:sz="0" w:space="0" w:color="auto"/>
                    <w:right w:val="none" w:sz="0" w:space="0" w:color="auto"/>
                  </w:divBdr>
                  <w:divsChild>
                    <w:div w:id="36243499">
                      <w:marLeft w:val="0"/>
                      <w:marRight w:val="0"/>
                      <w:marTop w:val="0"/>
                      <w:marBottom w:val="0"/>
                      <w:divBdr>
                        <w:top w:val="none" w:sz="0" w:space="0" w:color="auto"/>
                        <w:left w:val="none" w:sz="0" w:space="0" w:color="auto"/>
                        <w:bottom w:val="none" w:sz="0" w:space="0" w:color="auto"/>
                        <w:right w:val="none" w:sz="0" w:space="0" w:color="auto"/>
                      </w:divBdr>
                      <w:divsChild>
                        <w:div w:id="1985887737">
                          <w:marLeft w:val="0"/>
                          <w:marRight w:val="0"/>
                          <w:marTop w:val="0"/>
                          <w:marBottom w:val="0"/>
                          <w:divBdr>
                            <w:top w:val="none" w:sz="0" w:space="0" w:color="auto"/>
                            <w:left w:val="none" w:sz="0" w:space="0" w:color="auto"/>
                            <w:bottom w:val="none" w:sz="0" w:space="0" w:color="auto"/>
                            <w:right w:val="none" w:sz="0" w:space="0" w:color="auto"/>
                          </w:divBdr>
                          <w:divsChild>
                            <w:div w:id="838614300">
                              <w:marLeft w:val="0"/>
                              <w:marRight w:val="0"/>
                              <w:marTop w:val="0"/>
                              <w:marBottom w:val="0"/>
                              <w:divBdr>
                                <w:top w:val="none" w:sz="0" w:space="0" w:color="auto"/>
                                <w:left w:val="none" w:sz="0" w:space="0" w:color="auto"/>
                                <w:bottom w:val="none" w:sz="0" w:space="0" w:color="auto"/>
                                <w:right w:val="none" w:sz="0" w:space="0" w:color="auto"/>
                              </w:divBdr>
                              <w:divsChild>
                                <w:div w:id="52850560">
                                  <w:marLeft w:val="0"/>
                                  <w:marRight w:val="0"/>
                                  <w:marTop w:val="0"/>
                                  <w:marBottom w:val="0"/>
                                  <w:divBdr>
                                    <w:top w:val="none" w:sz="0" w:space="0" w:color="auto"/>
                                    <w:left w:val="none" w:sz="0" w:space="0" w:color="auto"/>
                                    <w:bottom w:val="none" w:sz="0" w:space="0" w:color="auto"/>
                                    <w:right w:val="none" w:sz="0" w:space="0" w:color="auto"/>
                                  </w:divBdr>
                                  <w:divsChild>
                                    <w:div w:id="575287409">
                                      <w:marLeft w:val="0"/>
                                      <w:marRight w:val="0"/>
                                      <w:marTop w:val="0"/>
                                      <w:marBottom w:val="0"/>
                                      <w:divBdr>
                                        <w:top w:val="none" w:sz="0" w:space="0" w:color="auto"/>
                                        <w:left w:val="none" w:sz="0" w:space="0" w:color="auto"/>
                                        <w:bottom w:val="none" w:sz="0" w:space="0" w:color="auto"/>
                                        <w:right w:val="none" w:sz="0" w:space="0" w:color="auto"/>
                                      </w:divBdr>
                                      <w:divsChild>
                                        <w:div w:id="1004936008">
                                          <w:marLeft w:val="0"/>
                                          <w:marRight w:val="0"/>
                                          <w:marTop w:val="0"/>
                                          <w:marBottom w:val="0"/>
                                          <w:divBdr>
                                            <w:top w:val="none" w:sz="0" w:space="0" w:color="auto"/>
                                            <w:left w:val="none" w:sz="0" w:space="0" w:color="auto"/>
                                            <w:bottom w:val="none" w:sz="0" w:space="0" w:color="auto"/>
                                            <w:right w:val="none" w:sz="0" w:space="0" w:color="auto"/>
                                          </w:divBdr>
                                          <w:divsChild>
                                            <w:div w:id="921335284">
                                              <w:marLeft w:val="0"/>
                                              <w:marRight w:val="0"/>
                                              <w:marTop w:val="0"/>
                                              <w:marBottom w:val="0"/>
                                              <w:divBdr>
                                                <w:top w:val="none" w:sz="0" w:space="0" w:color="auto"/>
                                                <w:left w:val="none" w:sz="0" w:space="0" w:color="auto"/>
                                                <w:bottom w:val="none" w:sz="0" w:space="0" w:color="auto"/>
                                                <w:right w:val="none" w:sz="0" w:space="0" w:color="auto"/>
                                              </w:divBdr>
                                              <w:divsChild>
                                                <w:div w:id="937713295">
                                                  <w:marLeft w:val="0"/>
                                                  <w:marRight w:val="0"/>
                                                  <w:marTop w:val="0"/>
                                                  <w:marBottom w:val="0"/>
                                                  <w:divBdr>
                                                    <w:top w:val="none" w:sz="0" w:space="0" w:color="auto"/>
                                                    <w:left w:val="none" w:sz="0" w:space="0" w:color="auto"/>
                                                    <w:bottom w:val="none" w:sz="0" w:space="0" w:color="auto"/>
                                                    <w:right w:val="none" w:sz="0" w:space="0" w:color="auto"/>
                                                  </w:divBdr>
                                                  <w:divsChild>
                                                    <w:div w:id="639073517">
                                                      <w:marLeft w:val="0"/>
                                                      <w:marRight w:val="0"/>
                                                      <w:marTop w:val="0"/>
                                                      <w:marBottom w:val="0"/>
                                                      <w:divBdr>
                                                        <w:top w:val="none" w:sz="0" w:space="0" w:color="auto"/>
                                                        <w:left w:val="none" w:sz="0" w:space="0" w:color="auto"/>
                                                        <w:bottom w:val="none" w:sz="0" w:space="0" w:color="auto"/>
                                                        <w:right w:val="none" w:sz="0" w:space="0" w:color="auto"/>
                                                      </w:divBdr>
                                                      <w:divsChild>
                                                        <w:div w:id="999231043">
                                                          <w:marLeft w:val="0"/>
                                                          <w:marRight w:val="0"/>
                                                          <w:marTop w:val="0"/>
                                                          <w:marBottom w:val="0"/>
                                                          <w:divBdr>
                                                            <w:top w:val="none" w:sz="0" w:space="0" w:color="auto"/>
                                                            <w:left w:val="none" w:sz="0" w:space="0" w:color="auto"/>
                                                            <w:bottom w:val="none" w:sz="0" w:space="0" w:color="auto"/>
                                                            <w:right w:val="none" w:sz="0" w:space="0" w:color="auto"/>
                                                          </w:divBdr>
                                                          <w:divsChild>
                                                            <w:div w:id="1315139380">
                                                              <w:marLeft w:val="0"/>
                                                              <w:marRight w:val="0"/>
                                                              <w:marTop w:val="0"/>
                                                              <w:marBottom w:val="0"/>
                                                              <w:divBdr>
                                                                <w:top w:val="none" w:sz="0" w:space="0" w:color="auto"/>
                                                                <w:left w:val="single" w:sz="18" w:space="0" w:color="C3D9E6"/>
                                                                <w:bottom w:val="none" w:sz="0" w:space="0" w:color="auto"/>
                                                                <w:right w:val="single" w:sz="18" w:space="0" w:color="C3D9E6"/>
                                                              </w:divBdr>
                                                              <w:divsChild>
                                                                <w:div w:id="307443304">
                                                                  <w:marLeft w:val="0"/>
                                                                  <w:marRight w:val="0"/>
                                                                  <w:marTop w:val="0"/>
                                                                  <w:marBottom w:val="0"/>
                                                                  <w:divBdr>
                                                                    <w:top w:val="none" w:sz="0" w:space="0" w:color="auto"/>
                                                                    <w:left w:val="none" w:sz="0" w:space="0" w:color="auto"/>
                                                                    <w:bottom w:val="none" w:sz="0" w:space="0" w:color="auto"/>
                                                                    <w:right w:val="none" w:sz="0" w:space="0" w:color="auto"/>
                                                                  </w:divBdr>
                                                                  <w:divsChild>
                                                                    <w:div w:id="529028733">
                                                                      <w:marLeft w:val="0"/>
                                                                      <w:marRight w:val="0"/>
                                                                      <w:marTop w:val="0"/>
                                                                      <w:marBottom w:val="0"/>
                                                                      <w:divBdr>
                                                                        <w:top w:val="none" w:sz="0" w:space="0" w:color="auto"/>
                                                                        <w:left w:val="none" w:sz="0" w:space="0" w:color="auto"/>
                                                                        <w:bottom w:val="none" w:sz="0" w:space="0" w:color="auto"/>
                                                                        <w:right w:val="none" w:sz="0" w:space="0" w:color="auto"/>
                                                                      </w:divBdr>
                                                                      <w:divsChild>
                                                                        <w:div w:id="283850276">
                                                                          <w:marLeft w:val="0"/>
                                                                          <w:marRight w:val="0"/>
                                                                          <w:marTop w:val="0"/>
                                                                          <w:marBottom w:val="0"/>
                                                                          <w:divBdr>
                                                                            <w:top w:val="none" w:sz="0" w:space="0" w:color="auto"/>
                                                                            <w:left w:val="none" w:sz="0" w:space="0" w:color="auto"/>
                                                                            <w:bottom w:val="none" w:sz="0" w:space="0" w:color="auto"/>
                                                                            <w:right w:val="none" w:sz="0" w:space="0" w:color="auto"/>
                                                                          </w:divBdr>
                                                                          <w:divsChild>
                                                                            <w:div w:id="1993486863">
                                                                              <w:marLeft w:val="0"/>
                                                                              <w:marRight w:val="0"/>
                                                                              <w:marTop w:val="0"/>
                                                                              <w:marBottom w:val="0"/>
                                                                              <w:divBdr>
                                                                                <w:top w:val="none" w:sz="0" w:space="0" w:color="auto"/>
                                                                                <w:left w:val="none" w:sz="0" w:space="0" w:color="auto"/>
                                                                                <w:bottom w:val="none" w:sz="0" w:space="0" w:color="auto"/>
                                                                                <w:right w:val="none" w:sz="0" w:space="0" w:color="auto"/>
                                                                              </w:divBdr>
                                                                              <w:divsChild>
                                                                                <w:div w:id="1183855863">
                                                                                  <w:marLeft w:val="0"/>
                                                                                  <w:marRight w:val="0"/>
                                                                                  <w:marTop w:val="0"/>
                                                                                  <w:marBottom w:val="0"/>
                                                                                  <w:divBdr>
                                                                                    <w:top w:val="none" w:sz="0" w:space="0" w:color="auto"/>
                                                                                    <w:left w:val="none" w:sz="0" w:space="0" w:color="auto"/>
                                                                                    <w:bottom w:val="none" w:sz="0" w:space="0" w:color="auto"/>
                                                                                    <w:right w:val="none" w:sz="0" w:space="0" w:color="auto"/>
                                                                                  </w:divBdr>
                                                                                  <w:divsChild>
                                                                                    <w:div w:id="79764500">
                                                                                      <w:marLeft w:val="0"/>
                                                                                      <w:marRight w:val="0"/>
                                                                                      <w:marTop w:val="0"/>
                                                                                      <w:marBottom w:val="0"/>
                                                                                      <w:divBdr>
                                                                                        <w:top w:val="none" w:sz="0" w:space="0" w:color="auto"/>
                                                                                        <w:left w:val="none" w:sz="0" w:space="0" w:color="auto"/>
                                                                                        <w:bottom w:val="none" w:sz="0" w:space="0" w:color="auto"/>
                                                                                        <w:right w:val="none" w:sz="0" w:space="0" w:color="auto"/>
                                                                                      </w:divBdr>
                                                                                      <w:divsChild>
                                                                                        <w:div w:id="1043140426">
                                                                                          <w:marLeft w:val="0"/>
                                                                                          <w:marRight w:val="0"/>
                                                                                          <w:marTop w:val="0"/>
                                                                                          <w:marBottom w:val="0"/>
                                                                                          <w:divBdr>
                                                                                            <w:top w:val="none" w:sz="0" w:space="0" w:color="auto"/>
                                                                                            <w:left w:val="none" w:sz="0" w:space="0" w:color="auto"/>
                                                                                            <w:bottom w:val="none" w:sz="0" w:space="0" w:color="auto"/>
                                                                                            <w:right w:val="none" w:sz="0" w:space="0" w:color="auto"/>
                                                                                          </w:divBdr>
                                                                                          <w:divsChild>
                                                                                            <w:div w:id="1662467091">
                                                                                              <w:marLeft w:val="0"/>
                                                                                              <w:marRight w:val="0"/>
                                                                                              <w:marTop w:val="0"/>
                                                                                              <w:marBottom w:val="0"/>
                                                                                              <w:divBdr>
                                                                                                <w:top w:val="none" w:sz="0" w:space="0" w:color="auto"/>
                                                                                                <w:left w:val="none" w:sz="0" w:space="0" w:color="auto"/>
                                                                                                <w:bottom w:val="none" w:sz="0" w:space="0" w:color="auto"/>
                                                                                                <w:right w:val="none" w:sz="0" w:space="0" w:color="auto"/>
                                                                                              </w:divBdr>
                                                                                              <w:divsChild>
                                                                                                <w:div w:id="1153565168">
                                                                                                  <w:marLeft w:val="0"/>
                                                                                                  <w:marRight w:val="0"/>
                                                                                                  <w:marTop w:val="0"/>
                                                                                                  <w:marBottom w:val="0"/>
                                                                                                  <w:divBdr>
                                                                                                    <w:top w:val="none" w:sz="0" w:space="0" w:color="auto"/>
                                                                                                    <w:left w:val="none" w:sz="0" w:space="0" w:color="auto"/>
                                                                                                    <w:bottom w:val="none" w:sz="0" w:space="0" w:color="auto"/>
                                                                                                    <w:right w:val="none" w:sz="0" w:space="0" w:color="auto"/>
                                                                                                  </w:divBdr>
                                                                                                  <w:divsChild>
                                                                                                    <w:div w:id="11268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424081">
      <w:bodyDiv w:val="1"/>
      <w:marLeft w:val="0"/>
      <w:marRight w:val="0"/>
      <w:marTop w:val="0"/>
      <w:marBottom w:val="0"/>
      <w:divBdr>
        <w:top w:val="none" w:sz="0" w:space="0" w:color="auto"/>
        <w:left w:val="none" w:sz="0" w:space="0" w:color="auto"/>
        <w:bottom w:val="none" w:sz="0" w:space="0" w:color="auto"/>
        <w:right w:val="none" w:sz="0" w:space="0" w:color="auto"/>
      </w:divBdr>
    </w:div>
    <w:div w:id="1371220424">
      <w:bodyDiv w:val="1"/>
      <w:marLeft w:val="0"/>
      <w:marRight w:val="0"/>
      <w:marTop w:val="0"/>
      <w:marBottom w:val="0"/>
      <w:divBdr>
        <w:top w:val="none" w:sz="0" w:space="0" w:color="auto"/>
        <w:left w:val="none" w:sz="0" w:space="0" w:color="auto"/>
        <w:bottom w:val="none" w:sz="0" w:space="0" w:color="auto"/>
        <w:right w:val="none" w:sz="0" w:space="0" w:color="auto"/>
      </w:divBdr>
      <w:divsChild>
        <w:div w:id="211887068">
          <w:marLeft w:val="0"/>
          <w:marRight w:val="0"/>
          <w:marTop w:val="0"/>
          <w:marBottom w:val="0"/>
          <w:divBdr>
            <w:top w:val="none" w:sz="0" w:space="0" w:color="auto"/>
            <w:left w:val="none" w:sz="0" w:space="0" w:color="auto"/>
            <w:bottom w:val="none" w:sz="0" w:space="0" w:color="auto"/>
            <w:right w:val="none" w:sz="0" w:space="0" w:color="auto"/>
          </w:divBdr>
          <w:divsChild>
            <w:div w:id="1446971770">
              <w:marLeft w:val="-225"/>
              <w:marRight w:val="-225"/>
              <w:marTop w:val="0"/>
              <w:marBottom w:val="0"/>
              <w:divBdr>
                <w:top w:val="none" w:sz="0" w:space="0" w:color="auto"/>
                <w:left w:val="none" w:sz="0" w:space="0" w:color="auto"/>
                <w:bottom w:val="none" w:sz="0" w:space="0" w:color="auto"/>
                <w:right w:val="none" w:sz="0" w:space="0" w:color="auto"/>
              </w:divBdr>
              <w:divsChild>
                <w:div w:id="10305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81396">
      <w:bodyDiv w:val="1"/>
      <w:marLeft w:val="0"/>
      <w:marRight w:val="0"/>
      <w:marTop w:val="0"/>
      <w:marBottom w:val="0"/>
      <w:divBdr>
        <w:top w:val="none" w:sz="0" w:space="0" w:color="auto"/>
        <w:left w:val="none" w:sz="0" w:space="0" w:color="auto"/>
        <w:bottom w:val="none" w:sz="0" w:space="0" w:color="auto"/>
        <w:right w:val="none" w:sz="0" w:space="0" w:color="auto"/>
      </w:divBdr>
    </w:div>
    <w:div w:id="1460681779">
      <w:bodyDiv w:val="1"/>
      <w:marLeft w:val="0"/>
      <w:marRight w:val="0"/>
      <w:marTop w:val="0"/>
      <w:marBottom w:val="960"/>
      <w:divBdr>
        <w:top w:val="none" w:sz="0" w:space="0" w:color="auto"/>
        <w:left w:val="none" w:sz="0" w:space="0" w:color="auto"/>
        <w:bottom w:val="none" w:sz="0" w:space="0" w:color="auto"/>
        <w:right w:val="none" w:sz="0" w:space="0" w:color="auto"/>
      </w:divBdr>
    </w:div>
    <w:div w:id="1638491797">
      <w:bodyDiv w:val="1"/>
      <w:marLeft w:val="0"/>
      <w:marRight w:val="0"/>
      <w:marTop w:val="0"/>
      <w:marBottom w:val="0"/>
      <w:divBdr>
        <w:top w:val="none" w:sz="0" w:space="0" w:color="auto"/>
        <w:left w:val="none" w:sz="0" w:space="0" w:color="auto"/>
        <w:bottom w:val="none" w:sz="0" w:space="0" w:color="auto"/>
        <w:right w:val="none" w:sz="0" w:space="0" w:color="auto"/>
      </w:divBdr>
      <w:divsChild>
        <w:div w:id="550195400">
          <w:marLeft w:val="-7470"/>
          <w:marRight w:val="0"/>
          <w:marTop w:val="0"/>
          <w:marBottom w:val="0"/>
          <w:divBdr>
            <w:top w:val="none" w:sz="0" w:space="0" w:color="auto"/>
            <w:left w:val="none" w:sz="0" w:space="0" w:color="auto"/>
            <w:bottom w:val="none" w:sz="0" w:space="0" w:color="auto"/>
            <w:right w:val="none" w:sz="0" w:space="0" w:color="auto"/>
          </w:divBdr>
        </w:div>
        <w:div w:id="575865852">
          <w:marLeft w:val="0"/>
          <w:marRight w:val="0"/>
          <w:marTop w:val="0"/>
          <w:marBottom w:val="0"/>
          <w:divBdr>
            <w:top w:val="none" w:sz="0" w:space="0" w:color="auto"/>
            <w:left w:val="none" w:sz="0" w:space="0" w:color="auto"/>
            <w:bottom w:val="none" w:sz="0" w:space="0" w:color="auto"/>
            <w:right w:val="none" w:sz="0" w:space="0" w:color="auto"/>
          </w:divBdr>
        </w:div>
      </w:divsChild>
    </w:div>
    <w:div w:id="1968511273">
      <w:bodyDiv w:val="1"/>
      <w:marLeft w:val="0"/>
      <w:marRight w:val="0"/>
      <w:marTop w:val="0"/>
      <w:marBottom w:val="0"/>
      <w:divBdr>
        <w:top w:val="none" w:sz="0" w:space="0" w:color="auto"/>
        <w:left w:val="none" w:sz="0" w:space="0" w:color="auto"/>
        <w:bottom w:val="none" w:sz="0" w:space="0" w:color="auto"/>
        <w:right w:val="none" w:sz="0" w:space="0" w:color="auto"/>
      </w:divBdr>
      <w:divsChild>
        <w:div w:id="1496801675">
          <w:marLeft w:val="-6510"/>
          <w:marRight w:val="0"/>
          <w:marTop w:val="0"/>
          <w:marBottom w:val="0"/>
          <w:divBdr>
            <w:top w:val="none" w:sz="0" w:space="0" w:color="auto"/>
            <w:left w:val="none" w:sz="0" w:space="0" w:color="auto"/>
            <w:bottom w:val="none" w:sz="0" w:space="0" w:color="auto"/>
            <w:right w:val="none" w:sz="0" w:space="0" w:color="auto"/>
          </w:divBdr>
        </w:div>
        <w:div w:id="734861010">
          <w:marLeft w:val="0"/>
          <w:marRight w:val="0"/>
          <w:marTop w:val="0"/>
          <w:marBottom w:val="0"/>
          <w:divBdr>
            <w:top w:val="none" w:sz="0" w:space="0" w:color="auto"/>
            <w:left w:val="none" w:sz="0" w:space="0" w:color="auto"/>
            <w:bottom w:val="none" w:sz="0" w:space="0" w:color="auto"/>
            <w:right w:val="none" w:sz="0" w:space="0" w:color="auto"/>
          </w:divBdr>
        </w:div>
      </w:divsChild>
    </w:div>
    <w:div w:id="2022506507">
      <w:bodyDiv w:val="1"/>
      <w:marLeft w:val="0"/>
      <w:marRight w:val="0"/>
      <w:marTop w:val="0"/>
      <w:marBottom w:val="0"/>
      <w:divBdr>
        <w:top w:val="none" w:sz="0" w:space="0" w:color="auto"/>
        <w:left w:val="none" w:sz="0" w:space="0" w:color="auto"/>
        <w:bottom w:val="none" w:sz="0" w:space="0" w:color="auto"/>
        <w:right w:val="none" w:sz="0" w:space="0" w:color="auto"/>
      </w:divBdr>
      <w:divsChild>
        <w:div w:id="1875921605">
          <w:marLeft w:val="0"/>
          <w:marRight w:val="0"/>
          <w:marTop w:val="0"/>
          <w:marBottom w:val="0"/>
          <w:divBdr>
            <w:top w:val="none" w:sz="0" w:space="0" w:color="auto"/>
            <w:left w:val="none" w:sz="0" w:space="0" w:color="auto"/>
            <w:bottom w:val="none" w:sz="0" w:space="0" w:color="auto"/>
            <w:right w:val="none" w:sz="0" w:space="0" w:color="auto"/>
          </w:divBdr>
          <w:divsChild>
            <w:div w:id="482115262">
              <w:marLeft w:val="0"/>
              <w:marRight w:val="0"/>
              <w:marTop w:val="0"/>
              <w:marBottom w:val="0"/>
              <w:divBdr>
                <w:top w:val="none" w:sz="0" w:space="0" w:color="auto"/>
                <w:left w:val="none" w:sz="0" w:space="0" w:color="auto"/>
                <w:bottom w:val="none" w:sz="0" w:space="0" w:color="auto"/>
                <w:right w:val="none" w:sz="0" w:space="0" w:color="auto"/>
              </w:divBdr>
              <w:divsChild>
                <w:div w:id="1543519861">
                  <w:marLeft w:val="0"/>
                  <w:marRight w:val="0"/>
                  <w:marTop w:val="0"/>
                  <w:marBottom w:val="0"/>
                  <w:divBdr>
                    <w:top w:val="none" w:sz="0" w:space="0" w:color="auto"/>
                    <w:left w:val="none" w:sz="0" w:space="0" w:color="auto"/>
                    <w:bottom w:val="none" w:sz="0" w:space="0" w:color="auto"/>
                    <w:right w:val="none" w:sz="0" w:space="0" w:color="auto"/>
                  </w:divBdr>
                  <w:divsChild>
                    <w:div w:id="1032725879">
                      <w:marLeft w:val="0"/>
                      <w:marRight w:val="0"/>
                      <w:marTop w:val="0"/>
                      <w:marBottom w:val="0"/>
                      <w:divBdr>
                        <w:top w:val="none" w:sz="0" w:space="0" w:color="auto"/>
                        <w:left w:val="none" w:sz="0" w:space="0" w:color="auto"/>
                        <w:bottom w:val="none" w:sz="0" w:space="0" w:color="auto"/>
                        <w:right w:val="none" w:sz="0" w:space="0" w:color="auto"/>
                      </w:divBdr>
                      <w:divsChild>
                        <w:div w:id="1934582122">
                          <w:marLeft w:val="0"/>
                          <w:marRight w:val="0"/>
                          <w:marTop w:val="0"/>
                          <w:marBottom w:val="0"/>
                          <w:divBdr>
                            <w:top w:val="none" w:sz="0" w:space="0" w:color="auto"/>
                            <w:left w:val="none" w:sz="0" w:space="0" w:color="auto"/>
                            <w:bottom w:val="none" w:sz="0" w:space="0" w:color="auto"/>
                            <w:right w:val="none" w:sz="0" w:space="0" w:color="auto"/>
                          </w:divBdr>
                          <w:divsChild>
                            <w:div w:id="1490944093">
                              <w:marLeft w:val="0"/>
                              <w:marRight w:val="0"/>
                              <w:marTop w:val="0"/>
                              <w:marBottom w:val="0"/>
                              <w:divBdr>
                                <w:top w:val="none" w:sz="0" w:space="0" w:color="auto"/>
                                <w:left w:val="none" w:sz="0" w:space="0" w:color="auto"/>
                                <w:bottom w:val="none" w:sz="0" w:space="0" w:color="auto"/>
                                <w:right w:val="none" w:sz="0" w:space="0" w:color="auto"/>
                              </w:divBdr>
                              <w:divsChild>
                                <w:div w:id="653145150">
                                  <w:marLeft w:val="0"/>
                                  <w:marRight w:val="0"/>
                                  <w:marTop w:val="0"/>
                                  <w:marBottom w:val="0"/>
                                  <w:divBdr>
                                    <w:top w:val="none" w:sz="0" w:space="0" w:color="auto"/>
                                    <w:left w:val="none" w:sz="0" w:space="0" w:color="auto"/>
                                    <w:bottom w:val="none" w:sz="0" w:space="0" w:color="auto"/>
                                    <w:right w:val="none" w:sz="0" w:space="0" w:color="auto"/>
                                  </w:divBdr>
                                  <w:divsChild>
                                    <w:div w:id="608008572">
                                      <w:marLeft w:val="0"/>
                                      <w:marRight w:val="0"/>
                                      <w:marTop w:val="0"/>
                                      <w:marBottom w:val="0"/>
                                      <w:divBdr>
                                        <w:top w:val="none" w:sz="0" w:space="0" w:color="auto"/>
                                        <w:left w:val="none" w:sz="0" w:space="0" w:color="auto"/>
                                        <w:bottom w:val="none" w:sz="0" w:space="0" w:color="auto"/>
                                        <w:right w:val="none" w:sz="0" w:space="0" w:color="auto"/>
                                      </w:divBdr>
                                      <w:divsChild>
                                        <w:div w:id="1249119447">
                                          <w:marLeft w:val="0"/>
                                          <w:marRight w:val="0"/>
                                          <w:marTop w:val="0"/>
                                          <w:marBottom w:val="0"/>
                                          <w:divBdr>
                                            <w:top w:val="none" w:sz="0" w:space="0" w:color="auto"/>
                                            <w:left w:val="none" w:sz="0" w:space="0" w:color="auto"/>
                                            <w:bottom w:val="none" w:sz="0" w:space="0" w:color="auto"/>
                                            <w:right w:val="none" w:sz="0" w:space="0" w:color="auto"/>
                                          </w:divBdr>
                                          <w:divsChild>
                                            <w:div w:id="1509245812">
                                              <w:marLeft w:val="0"/>
                                              <w:marRight w:val="0"/>
                                              <w:marTop w:val="0"/>
                                              <w:marBottom w:val="0"/>
                                              <w:divBdr>
                                                <w:top w:val="none" w:sz="0" w:space="0" w:color="auto"/>
                                                <w:left w:val="none" w:sz="0" w:space="0" w:color="auto"/>
                                                <w:bottom w:val="none" w:sz="0" w:space="0" w:color="auto"/>
                                                <w:right w:val="none" w:sz="0" w:space="0" w:color="auto"/>
                                              </w:divBdr>
                                              <w:divsChild>
                                                <w:div w:id="1829322699">
                                                  <w:marLeft w:val="0"/>
                                                  <w:marRight w:val="0"/>
                                                  <w:marTop w:val="0"/>
                                                  <w:marBottom w:val="0"/>
                                                  <w:divBdr>
                                                    <w:top w:val="none" w:sz="0" w:space="0" w:color="auto"/>
                                                    <w:left w:val="none" w:sz="0" w:space="0" w:color="auto"/>
                                                    <w:bottom w:val="none" w:sz="0" w:space="0" w:color="auto"/>
                                                    <w:right w:val="none" w:sz="0" w:space="0" w:color="auto"/>
                                                  </w:divBdr>
                                                  <w:divsChild>
                                                    <w:div w:id="1956213494">
                                                      <w:marLeft w:val="0"/>
                                                      <w:marRight w:val="0"/>
                                                      <w:marTop w:val="0"/>
                                                      <w:marBottom w:val="0"/>
                                                      <w:divBdr>
                                                        <w:top w:val="none" w:sz="0" w:space="0" w:color="auto"/>
                                                        <w:left w:val="none" w:sz="0" w:space="0" w:color="auto"/>
                                                        <w:bottom w:val="none" w:sz="0" w:space="0" w:color="auto"/>
                                                        <w:right w:val="none" w:sz="0" w:space="0" w:color="auto"/>
                                                      </w:divBdr>
                                                      <w:divsChild>
                                                        <w:div w:id="334264561">
                                                          <w:marLeft w:val="0"/>
                                                          <w:marRight w:val="0"/>
                                                          <w:marTop w:val="0"/>
                                                          <w:marBottom w:val="0"/>
                                                          <w:divBdr>
                                                            <w:top w:val="none" w:sz="0" w:space="0" w:color="auto"/>
                                                            <w:left w:val="none" w:sz="0" w:space="0" w:color="auto"/>
                                                            <w:bottom w:val="none" w:sz="0" w:space="0" w:color="auto"/>
                                                            <w:right w:val="none" w:sz="0" w:space="0" w:color="auto"/>
                                                          </w:divBdr>
                                                          <w:divsChild>
                                                            <w:div w:id="1345328020">
                                                              <w:marLeft w:val="0"/>
                                                              <w:marRight w:val="0"/>
                                                              <w:marTop w:val="0"/>
                                                              <w:marBottom w:val="0"/>
                                                              <w:divBdr>
                                                                <w:top w:val="none" w:sz="0" w:space="0" w:color="auto"/>
                                                                <w:left w:val="none" w:sz="0" w:space="0" w:color="auto"/>
                                                                <w:bottom w:val="none" w:sz="0" w:space="0" w:color="auto"/>
                                                                <w:right w:val="none" w:sz="0" w:space="0" w:color="auto"/>
                                                              </w:divBdr>
                                                              <w:divsChild>
                                                                <w:div w:id="975337349">
                                                                  <w:marLeft w:val="0"/>
                                                                  <w:marRight w:val="0"/>
                                                                  <w:marTop w:val="0"/>
                                                                  <w:marBottom w:val="0"/>
                                                                  <w:divBdr>
                                                                    <w:top w:val="none" w:sz="0" w:space="0" w:color="auto"/>
                                                                    <w:left w:val="none" w:sz="0" w:space="0" w:color="auto"/>
                                                                    <w:bottom w:val="none" w:sz="0" w:space="0" w:color="auto"/>
                                                                    <w:right w:val="none" w:sz="0" w:space="0" w:color="auto"/>
                                                                  </w:divBdr>
                                                                  <w:divsChild>
                                                                    <w:div w:id="955257185">
                                                                      <w:marLeft w:val="0"/>
                                                                      <w:marRight w:val="0"/>
                                                                      <w:marTop w:val="0"/>
                                                                      <w:marBottom w:val="0"/>
                                                                      <w:divBdr>
                                                                        <w:top w:val="none" w:sz="0" w:space="0" w:color="auto"/>
                                                                        <w:left w:val="none" w:sz="0" w:space="0" w:color="auto"/>
                                                                        <w:bottom w:val="none" w:sz="0" w:space="0" w:color="auto"/>
                                                                        <w:right w:val="none" w:sz="0" w:space="0" w:color="auto"/>
                                                                      </w:divBdr>
                                                                      <w:divsChild>
                                                                        <w:div w:id="1130711857">
                                                                          <w:marLeft w:val="0"/>
                                                                          <w:marRight w:val="0"/>
                                                                          <w:marTop w:val="0"/>
                                                                          <w:marBottom w:val="0"/>
                                                                          <w:divBdr>
                                                                            <w:top w:val="none" w:sz="0" w:space="0" w:color="auto"/>
                                                                            <w:left w:val="none" w:sz="0" w:space="0" w:color="auto"/>
                                                                            <w:bottom w:val="none" w:sz="0" w:space="0" w:color="auto"/>
                                                                            <w:right w:val="none" w:sz="0" w:space="0" w:color="auto"/>
                                                                          </w:divBdr>
                                                                          <w:divsChild>
                                                                            <w:div w:id="225337276">
                                                                              <w:marLeft w:val="0"/>
                                                                              <w:marRight w:val="0"/>
                                                                              <w:marTop w:val="0"/>
                                                                              <w:marBottom w:val="0"/>
                                                                              <w:divBdr>
                                                                                <w:top w:val="none" w:sz="0" w:space="0" w:color="auto"/>
                                                                                <w:left w:val="none" w:sz="0" w:space="0" w:color="auto"/>
                                                                                <w:bottom w:val="none" w:sz="0" w:space="0" w:color="auto"/>
                                                                                <w:right w:val="none" w:sz="0" w:space="0" w:color="auto"/>
                                                                              </w:divBdr>
                                                                              <w:divsChild>
                                                                                <w:div w:id="699401670">
                                                                                  <w:marLeft w:val="0"/>
                                                                                  <w:marRight w:val="0"/>
                                                                                  <w:marTop w:val="0"/>
                                                                                  <w:marBottom w:val="0"/>
                                                                                  <w:divBdr>
                                                                                    <w:top w:val="none" w:sz="0" w:space="0" w:color="auto"/>
                                                                                    <w:left w:val="none" w:sz="0" w:space="0" w:color="auto"/>
                                                                                    <w:bottom w:val="none" w:sz="0" w:space="0" w:color="auto"/>
                                                                                    <w:right w:val="none" w:sz="0" w:space="0" w:color="auto"/>
                                                                                  </w:divBdr>
                                                                                  <w:divsChild>
                                                                                    <w:div w:id="1159466850">
                                                                                      <w:marLeft w:val="0"/>
                                                                                      <w:marRight w:val="0"/>
                                                                                      <w:marTop w:val="0"/>
                                                                                      <w:marBottom w:val="0"/>
                                                                                      <w:divBdr>
                                                                                        <w:top w:val="none" w:sz="0" w:space="0" w:color="auto"/>
                                                                                        <w:left w:val="none" w:sz="0" w:space="0" w:color="auto"/>
                                                                                        <w:bottom w:val="none" w:sz="0" w:space="0" w:color="auto"/>
                                                                                        <w:right w:val="none" w:sz="0" w:space="0" w:color="auto"/>
                                                                                      </w:divBdr>
                                                                                      <w:divsChild>
                                                                                        <w:div w:id="1957565430">
                                                                                          <w:marLeft w:val="0"/>
                                                                                          <w:marRight w:val="0"/>
                                                                                          <w:marTop w:val="0"/>
                                                                                          <w:marBottom w:val="0"/>
                                                                                          <w:divBdr>
                                                                                            <w:top w:val="none" w:sz="0" w:space="0" w:color="auto"/>
                                                                                            <w:left w:val="none" w:sz="0" w:space="0" w:color="auto"/>
                                                                                            <w:bottom w:val="none" w:sz="0" w:space="0" w:color="auto"/>
                                                                                            <w:right w:val="none" w:sz="0" w:space="0" w:color="auto"/>
                                                                                          </w:divBdr>
                                                                                          <w:divsChild>
                                                                                            <w:div w:id="2118090680">
                                                                                              <w:marLeft w:val="0"/>
                                                                                              <w:marRight w:val="0"/>
                                                                                              <w:marTop w:val="0"/>
                                                                                              <w:marBottom w:val="0"/>
                                                                                              <w:divBdr>
                                                                                                <w:top w:val="none" w:sz="0" w:space="0" w:color="auto"/>
                                                                                                <w:left w:val="none" w:sz="0" w:space="0" w:color="auto"/>
                                                                                                <w:bottom w:val="none" w:sz="0" w:space="0" w:color="auto"/>
                                                                                                <w:right w:val="none" w:sz="0" w:space="0" w:color="auto"/>
                                                                                              </w:divBdr>
                                                                                              <w:divsChild>
                                                                                                <w:div w:id="2097356986">
                                                                                                  <w:marLeft w:val="0"/>
                                                                                                  <w:marRight w:val="0"/>
                                                                                                  <w:marTop w:val="0"/>
                                                                                                  <w:marBottom w:val="0"/>
                                                                                                  <w:divBdr>
                                                                                                    <w:top w:val="none" w:sz="0" w:space="0" w:color="auto"/>
                                                                                                    <w:left w:val="none" w:sz="0" w:space="0" w:color="auto"/>
                                                                                                    <w:bottom w:val="none" w:sz="0" w:space="0" w:color="auto"/>
                                                                                                    <w:right w:val="none" w:sz="0" w:space="0" w:color="auto"/>
                                                                                                  </w:divBdr>
                                                                                                  <w:divsChild>
                                                                                                    <w:div w:id="1462646030">
                                                                                                      <w:marLeft w:val="0"/>
                                                                                                      <w:marRight w:val="0"/>
                                                                                                      <w:marTop w:val="0"/>
                                                                                                      <w:marBottom w:val="0"/>
                                                                                                      <w:divBdr>
                                                                                                        <w:top w:val="none" w:sz="0" w:space="0" w:color="auto"/>
                                                                                                        <w:left w:val="none" w:sz="0" w:space="0" w:color="auto"/>
                                                                                                        <w:bottom w:val="none" w:sz="0" w:space="0" w:color="auto"/>
                                                                                                        <w:right w:val="none" w:sz="0" w:space="0" w:color="auto"/>
                                                                                                      </w:divBdr>
                                                                                                      <w:divsChild>
                                                                                                        <w:div w:id="133256909">
                                                                                                          <w:marLeft w:val="0"/>
                                                                                                          <w:marRight w:val="0"/>
                                                                                                          <w:marTop w:val="0"/>
                                                                                                          <w:marBottom w:val="0"/>
                                                                                                          <w:divBdr>
                                                                                                            <w:top w:val="none" w:sz="0" w:space="0" w:color="auto"/>
                                                                                                            <w:left w:val="none" w:sz="0" w:space="0" w:color="auto"/>
                                                                                                            <w:bottom w:val="none" w:sz="0" w:space="0" w:color="auto"/>
                                                                                                            <w:right w:val="none" w:sz="0" w:space="0" w:color="auto"/>
                                                                                                          </w:divBdr>
                                                                                                        </w:div>
                                                                                                        <w:div w:id="490221933">
                                                                                                          <w:marLeft w:val="0"/>
                                                                                                          <w:marRight w:val="0"/>
                                                                                                          <w:marTop w:val="150"/>
                                                                                                          <w:marBottom w:val="0"/>
                                                                                                          <w:divBdr>
                                                                                                            <w:top w:val="none" w:sz="0" w:space="0" w:color="auto"/>
                                                                                                            <w:left w:val="none" w:sz="0" w:space="0" w:color="auto"/>
                                                                                                            <w:bottom w:val="none" w:sz="0" w:space="0" w:color="auto"/>
                                                                                                            <w:right w:val="none" w:sz="0" w:space="0" w:color="auto"/>
                                                                                                          </w:divBdr>
                                                                                                        </w:div>
                                                                                                        <w:div w:id="810100443">
                                                                                                          <w:marLeft w:val="0"/>
                                                                                                          <w:marRight w:val="0"/>
                                                                                                          <w:marTop w:val="0"/>
                                                                                                          <w:marBottom w:val="0"/>
                                                                                                          <w:divBdr>
                                                                                                            <w:top w:val="none" w:sz="0" w:space="0" w:color="auto"/>
                                                                                                            <w:left w:val="none" w:sz="0" w:space="0" w:color="auto"/>
                                                                                                            <w:bottom w:val="none" w:sz="0" w:space="0" w:color="auto"/>
                                                                                                            <w:right w:val="none" w:sz="0" w:space="0" w:color="auto"/>
                                                                                                          </w:divBdr>
                                                                                                        </w:div>
                                                                                                        <w:div w:id="871384497">
                                                                                                          <w:marLeft w:val="0"/>
                                                                                                          <w:marRight w:val="0"/>
                                                                                                          <w:marTop w:val="0"/>
                                                                                                          <w:marBottom w:val="0"/>
                                                                                                          <w:divBdr>
                                                                                                            <w:top w:val="none" w:sz="0" w:space="0" w:color="auto"/>
                                                                                                            <w:left w:val="none" w:sz="0" w:space="0" w:color="auto"/>
                                                                                                            <w:bottom w:val="none" w:sz="0" w:space="0" w:color="auto"/>
                                                                                                            <w:right w:val="none" w:sz="0" w:space="0" w:color="auto"/>
                                                                                                          </w:divBdr>
                                                                                                        </w:div>
                                                                                                        <w:div w:id="997807921">
                                                                                                          <w:marLeft w:val="0"/>
                                                                                                          <w:marRight w:val="0"/>
                                                                                                          <w:marTop w:val="0"/>
                                                                                                          <w:marBottom w:val="0"/>
                                                                                                          <w:divBdr>
                                                                                                            <w:top w:val="none" w:sz="0" w:space="0" w:color="auto"/>
                                                                                                            <w:left w:val="none" w:sz="0" w:space="0" w:color="auto"/>
                                                                                                            <w:bottom w:val="none" w:sz="0" w:space="0" w:color="auto"/>
                                                                                                            <w:right w:val="none" w:sz="0" w:space="0" w:color="auto"/>
                                                                                                          </w:divBdr>
                                                                                                        </w:div>
                                                                                                        <w:div w:id="1041900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78578">
      <w:bodyDiv w:val="1"/>
      <w:marLeft w:val="0"/>
      <w:marRight w:val="0"/>
      <w:marTop w:val="0"/>
      <w:marBottom w:val="0"/>
      <w:divBdr>
        <w:top w:val="none" w:sz="0" w:space="0" w:color="auto"/>
        <w:left w:val="none" w:sz="0" w:space="0" w:color="auto"/>
        <w:bottom w:val="none" w:sz="0" w:space="0" w:color="auto"/>
        <w:right w:val="none" w:sz="0" w:space="0" w:color="auto"/>
      </w:divBdr>
    </w:div>
    <w:div w:id="214060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aolo.BERTOLDI@ec.europa.eu" TargetMode="External"/><Relationship Id="rId26" Type="http://schemas.openxmlformats.org/officeDocument/2006/relationships/image" Target="media/image3.png"/><Relationship Id="rId39" Type="http://schemas.openxmlformats.org/officeDocument/2006/relationships/hyperlink" Target="https://publications.jrc.ec.europa.eu/repository/bitstream/JRC108354/kjna28874enn.pdf" TargetMode="External"/><Relationship Id="rId21" Type="http://schemas.openxmlformats.org/officeDocument/2006/relationships/hyperlink" Target="mailto:Tiago.SERRENHO@ec.europa.eu" TargetMode="External"/><Relationship Id="rId34" Type="http://schemas.openxmlformats.org/officeDocument/2006/relationships/hyperlink" Target="https://www.itu.int/pub/publications.aspx?lang=en&amp;parent=T-FG-AI4EE-2021-D.WG3.02" TargetMode="External"/><Relationship Id="rId42" Type="http://schemas.openxmlformats.org/officeDocument/2006/relationships/hyperlink" Target="https://openreview.net/forum?id=HylxE1HKwS" TargetMode="External"/><Relationship Id="rId47" Type="http://schemas.openxmlformats.org/officeDocument/2006/relationships/hyperlink" Target="http://jmlr.org/papers/v21/20-312.htm" TargetMode="External"/><Relationship Id="rId50" Type="http://schemas.openxmlformats.org/officeDocument/2006/relationships/hyperlink" Target="https://journal.uptimeinstitute.com/data-center-pues-flat-since-2013/" TargetMode="External"/><Relationship Id="rId55" Type="http://schemas.openxmlformats.org/officeDocument/2006/relationships/hyperlink" Target="https://arxiv.org/ftp/arxiv/papers/2104/2104.1035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op.europa.eu/en/publication-detail/-/publication/bf276684-32bd-11eb-b27b-01aa75ed71a1/language-en" TargetMode="External"/><Relationship Id="rId40" Type="http://schemas.openxmlformats.org/officeDocument/2006/relationships/hyperlink" Target="http://faculty.washington.edu/ebender/papers/Stochastic_Parrots.pdf" TargetMode="External"/><Relationship Id="rId45" Type="http://schemas.openxmlformats.org/officeDocument/2006/relationships/hyperlink" Target="https://reader.elsevier.com/reader/sd/pii/S0743731518308773?token=1E96411B916ADCA9587647E629B911B684C890BA5FB1BF38A9D74DD9AE8A90142F7A14F24A7B718D0AD2D23B64DB1BCF&amp;originRegion=eu-west-1&amp;originCreation=20211104082941" TargetMode="External"/><Relationship Id="rId53" Type="http://schemas.openxmlformats.org/officeDocument/2006/relationships/hyperlink" Target="https://news.mit.edu/2020/artificial-intelligence-ai-carbon-footprint-0423" TargetMode="External"/><Relationship Id="rId58" Type="http://schemas.openxmlformats.org/officeDocument/2006/relationships/hyperlink" Target="https://aclanthology.org/P19-1355.pdf" TargetMode="Externa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hyperlink" Target="mailto:Paolo.BERTOLDI@ec.europa.eu" TargetMode="External"/><Relationship Id="rId14" Type="http://schemas.openxmlformats.org/officeDocument/2006/relationships/hyperlink" Target="mailto:tsbfgai4ee@itu.int"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ec.europa.eu/energy/sites/ener/files/documents/comm_2013-617_imp_2009-125_directive.pdf" TargetMode="External"/><Relationship Id="rId43" Type="http://schemas.openxmlformats.org/officeDocument/2006/relationships/hyperlink" Target="https://doi.org/10.1038/s42256-020-0219-9" TargetMode="External"/><Relationship Id="rId48" Type="http://schemas.openxmlformats.org/officeDocument/2006/relationships/hyperlink" Target="https://software.intel.com/content/dam/develop/external/us/en/documents/energy-efficient-software-guidelines-v3-4-10-11-140545.pdf" TargetMode="External"/><Relationship Id="rId56" Type="http://schemas.openxmlformats.org/officeDocument/2006/relationships/hyperlink" Target="file:///C:\Users\oneillma.ITU_USERS\AppData\Roaming\Microsoft\Word\DOI" TargetMode="External"/><Relationship Id="rId8" Type="http://schemas.openxmlformats.org/officeDocument/2006/relationships/webSettings" Target="webSettings.xml"/><Relationship Id="rId51" Type="http://schemas.openxmlformats.org/officeDocument/2006/relationships/hyperlink" Target="https://doi.org/10.1126/science.aam974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efano.NATIVI@ec.europa.eu" TargetMode="Externa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yperlink" Target="https://eur-lex.europa.eu/legal-content/EN/TXT/PDF/?uri=CELEX:32012L0027&amp;from=EN" TargetMode="External"/><Relationship Id="rId46" Type="http://schemas.openxmlformats.org/officeDocument/2006/relationships/hyperlink" Target="https://peering.google.com/" TargetMode="External"/><Relationship Id="rId59" Type="http://schemas.openxmlformats.org/officeDocument/2006/relationships/footer" Target="footer7.xml"/><Relationship Id="rId20" Type="http://schemas.openxmlformats.org/officeDocument/2006/relationships/hyperlink" Target="mailto:Stefano.NATIVI@ec.europa.eu" TargetMode="External"/><Relationship Id="rId41" Type="http://schemas.openxmlformats.org/officeDocument/2006/relationships/hyperlink" Target="https://doi.org/10.1016/j.enconman.2013.07.035" TargetMode="External"/><Relationship Id="rId54" Type="http://schemas.openxmlformats.org/officeDocument/2006/relationships/hyperlink" Target="https://www.nokia.com/about-us/news/releases/2020/12/02/nokia-confirms-5g-as-90-percent-more-energy-efficien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sa/4.0/"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eur-lex.europa.eu/legal-content/EN/TXT/?qid=1553786820621&amp;uri=CELEX%3A32019R0424" TargetMode="External"/><Relationship Id="rId49" Type="http://schemas.openxmlformats.org/officeDocument/2006/relationships/hyperlink" Target="https://arxiv.org/abs/1910.09700" TargetMode="External"/><Relationship Id="rId57" Type="http://schemas.openxmlformats.org/officeDocument/2006/relationships/hyperlink" Target="https://doi.org/10.1016/j.suscom.2018.11.011"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nergystar.gov/products/implement_efficient_data_storage_measures" TargetMode="External"/><Relationship Id="rId52" Type="http://schemas.openxmlformats.org/officeDocument/2006/relationships/hyperlink" Target="https://arxiv.org/abs/1911.08354" TargetMode="External"/><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8C7EF-1FC1-4DD2-99B6-40101EB54B12}"/>
</file>

<file path=customXml/itemProps2.xml><?xml version="1.0" encoding="utf-8"?>
<ds:datastoreItem xmlns:ds="http://schemas.openxmlformats.org/officeDocument/2006/customXml" ds:itemID="{3021E2B6-F73A-4F77-A433-10E0079BA3EE}"/>
</file>

<file path=customXml/itemProps3.xml><?xml version="1.0" encoding="utf-8"?>
<ds:datastoreItem xmlns:ds="http://schemas.openxmlformats.org/officeDocument/2006/customXml" ds:itemID="{AC5A9728-E211-4A3B-BCEF-901E9E60B34A}"/>
</file>

<file path=customXml/itemProps4.xml><?xml version="1.0" encoding="utf-8"?>
<ds:datastoreItem xmlns:ds="http://schemas.openxmlformats.org/officeDocument/2006/customXml" ds:itemID="{E5DA99CD-3F06-4B78-BA2A-EE04715F52E7}"/>
</file>

<file path=docProps/app.xml><?xml version="1.0" encoding="utf-8"?>
<Properties xmlns="http://schemas.openxmlformats.org/officeDocument/2006/extended-properties" xmlns:vt="http://schemas.openxmlformats.org/officeDocument/2006/docPropsVTypes">
  <Template>QPUBE.dotm</Template>
  <TotalTime>2</TotalTime>
  <Pages>1</Pages>
  <Words>15531</Words>
  <Characters>88528</Characters>
  <Application>Microsoft Office Word</Application>
  <DocSecurity>0</DocSecurity>
  <Lines>737</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Technical Report (09/2021) FG-AI4EE D.WG3-03 Data center energy saving: Application of Al technology in improving energy efficiency of telecom equipment rooms and internet data center infrastructure Working Group 3 – Implementation Guidelines o</vt:lpstr>
      <vt:lpstr>ITU-T Rec. Technical Report (09/2021) FG-AI4EE D.WG3-03 Data center energy saving: Application of Al technology in improving energy efficiency of telecom equipment rooms and internet data center infrastructure Working Group 3 – Implementation Guidelines o</vt:lpstr>
    </vt:vector>
  </TitlesOfParts>
  <Manager>ITU-T</Manager>
  <Company>International Telecommunication Union (ITU)</Company>
  <LinksUpToDate>false</LinksUpToDate>
  <CharactersWithSpaces>103852</CharactersWithSpaces>
  <SharedDoc>false</SharedDoc>
  <HLinks>
    <vt:vector size="222" baseType="variant">
      <vt:variant>
        <vt:i4>4128885</vt:i4>
      </vt:variant>
      <vt:variant>
        <vt:i4>216</vt:i4>
      </vt:variant>
      <vt:variant>
        <vt:i4>0</vt:i4>
      </vt:variant>
      <vt:variant>
        <vt:i4>5</vt:i4>
      </vt:variant>
      <vt:variant>
        <vt:lpwstr>https://www.forbes.com/sites/bernardmarr/2017/03/06/what-is-digital-twin-technology-and-why-is-it-so-important/?sh=73f68d9a2e2a</vt:lpwstr>
      </vt:variant>
      <vt:variant>
        <vt:lpwstr/>
      </vt:variant>
      <vt:variant>
        <vt:i4>2883633</vt:i4>
      </vt:variant>
      <vt:variant>
        <vt:i4>213</vt:i4>
      </vt:variant>
      <vt:variant>
        <vt:i4>0</vt:i4>
      </vt:variant>
      <vt:variant>
        <vt:i4>5</vt:i4>
      </vt:variant>
      <vt:variant>
        <vt:lpwstr>https://www2.deloitte.com/content/campaigns/za/Tech-Trends-2020/Tech-Trends-2020/Tech-Trends-2020.html</vt:lpwstr>
      </vt:variant>
      <vt:variant>
        <vt:lpwstr>:~:text=Tech%20Trends%202020%20identifies%20the%20trends%20Deloitte%20believes,businesses%20in%20the%20next%2018%20to%2024%20months.</vt:lpwstr>
      </vt:variant>
      <vt:variant>
        <vt:i4>1245242</vt:i4>
      </vt:variant>
      <vt:variant>
        <vt:i4>188</vt:i4>
      </vt:variant>
      <vt:variant>
        <vt:i4>0</vt:i4>
      </vt:variant>
      <vt:variant>
        <vt:i4>5</vt:i4>
      </vt:variant>
      <vt:variant>
        <vt:lpwstr/>
      </vt:variant>
      <vt:variant>
        <vt:lpwstr>_Toc85656622</vt:lpwstr>
      </vt:variant>
      <vt:variant>
        <vt:i4>1048634</vt:i4>
      </vt:variant>
      <vt:variant>
        <vt:i4>182</vt:i4>
      </vt:variant>
      <vt:variant>
        <vt:i4>0</vt:i4>
      </vt:variant>
      <vt:variant>
        <vt:i4>5</vt:i4>
      </vt:variant>
      <vt:variant>
        <vt:lpwstr/>
      </vt:variant>
      <vt:variant>
        <vt:lpwstr>_Toc85656621</vt:lpwstr>
      </vt:variant>
      <vt:variant>
        <vt:i4>1114170</vt:i4>
      </vt:variant>
      <vt:variant>
        <vt:i4>176</vt:i4>
      </vt:variant>
      <vt:variant>
        <vt:i4>0</vt:i4>
      </vt:variant>
      <vt:variant>
        <vt:i4>5</vt:i4>
      </vt:variant>
      <vt:variant>
        <vt:lpwstr/>
      </vt:variant>
      <vt:variant>
        <vt:lpwstr>_Toc85656620</vt:lpwstr>
      </vt:variant>
      <vt:variant>
        <vt:i4>1572921</vt:i4>
      </vt:variant>
      <vt:variant>
        <vt:i4>170</vt:i4>
      </vt:variant>
      <vt:variant>
        <vt:i4>0</vt:i4>
      </vt:variant>
      <vt:variant>
        <vt:i4>5</vt:i4>
      </vt:variant>
      <vt:variant>
        <vt:lpwstr/>
      </vt:variant>
      <vt:variant>
        <vt:lpwstr>_Toc85656619</vt:lpwstr>
      </vt:variant>
      <vt:variant>
        <vt:i4>1638457</vt:i4>
      </vt:variant>
      <vt:variant>
        <vt:i4>164</vt:i4>
      </vt:variant>
      <vt:variant>
        <vt:i4>0</vt:i4>
      </vt:variant>
      <vt:variant>
        <vt:i4>5</vt:i4>
      </vt:variant>
      <vt:variant>
        <vt:lpwstr/>
      </vt:variant>
      <vt:variant>
        <vt:lpwstr>_Toc85656618</vt:lpwstr>
      </vt:variant>
      <vt:variant>
        <vt:i4>1441849</vt:i4>
      </vt:variant>
      <vt:variant>
        <vt:i4>158</vt:i4>
      </vt:variant>
      <vt:variant>
        <vt:i4>0</vt:i4>
      </vt:variant>
      <vt:variant>
        <vt:i4>5</vt:i4>
      </vt:variant>
      <vt:variant>
        <vt:lpwstr/>
      </vt:variant>
      <vt:variant>
        <vt:lpwstr>_Toc85656617</vt:lpwstr>
      </vt:variant>
      <vt:variant>
        <vt:i4>1245245</vt:i4>
      </vt:variant>
      <vt:variant>
        <vt:i4>149</vt:i4>
      </vt:variant>
      <vt:variant>
        <vt:i4>0</vt:i4>
      </vt:variant>
      <vt:variant>
        <vt:i4>5</vt:i4>
      </vt:variant>
      <vt:variant>
        <vt:lpwstr/>
      </vt:variant>
      <vt:variant>
        <vt:lpwstr>_Toc85656551</vt:lpwstr>
      </vt:variant>
      <vt:variant>
        <vt:i4>1179709</vt:i4>
      </vt:variant>
      <vt:variant>
        <vt:i4>143</vt:i4>
      </vt:variant>
      <vt:variant>
        <vt:i4>0</vt:i4>
      </vt:variant>
      <vt:variant>
        <vt:i4>5</vt:i4>
      </vt:variant>
      <vt:variant>
        <vt:lpwstr/>
      </vt:variant>
      <vt:variant>
        <vt:lpwstr>_Toc85656550</vt:lpwstr>
      </vt:variant>
      <vt:variant>
        <vt:i4>1769532</vt:i4>
      </vt:variant>
      <vt:variant>
        <vt:i4>137</vt:i4>
      </vt:variant>
      <vt:variant>
        <vt:i4>0</vt:i4>
      </vt:variant>
      <vt:variant>
        <vt:i4>5</vt:i4>
      </vt:variant>
      <vt:variant>
        <vt:lpwstr/>
      </vt:variant>
      <vt:variant>
        <vt:lpwstr>_Toc85656549</vt:lpwstr>
      </vt:variant>
      <vt:variant>
        <vt:i4>1703996</vt:i4>
      </vt:variant>
      <vt:variant>
        <vt:i4>131</vt:i4>
      </vt:variant>
      <vt:variant>
        <vt:i4>0</vt:i4>
      </vt:variant>
      <vt:variant>
        <vt:i4>5</vt:i4>
      </vt:variant>
      <vt:variant>
        <vt:lpwstr/>
      </vt:variant>
      <vt:variant>
        <vt:lpwstr>_Toc85656548</vt:lpwstr>
      </vt:variant>
      <vt:variant>
        <vt:i4>1376316</vt:i4>
      </vt:variant>
      <vt:variant>
        <vt:i4>125</vt:i4>
      </vt:variant>
      <vt:variant>
        <vt:i4>0</vt:i4>
      </vt:variant>
      <vt:variant>
        <vt:i4>5</vt:i4>
      </vt:variant>
      <vt:variant>
        <vt:lpwstr/>
      </vt:variant>
      <vt:variant>
        <vt:lpwstr>_Toc85656547</vt:lpwstr>
      </vt:variant>
      <vt:variant>
        <vt:i4>1310780</vt:i4>
      </vt:variant>
      <vt:variant>
        <vt:i4>119</vt:i4>
      </vt:variant>
      <vt:variant>
        <vt:i4>0</vt:i4>
      </vt:variant>
      <vt:variant>
        <vt:i4>5</vt:i4>
      </vt:variant>
      <vt:variant>
        <vt:lpwstr/>
      </vt:variant>
      <vt:variant>
        <vt:lpwstr>_Toc85656546</vt:lpwstr>
      </vt:variant>
      <vt:variant>
        <vt:i4>1507388</vt:i4>
      </vt:variant>
      <vt:variant>
        <vt:i4>113</vt:i4>
      </vt:variant>
      <vt:variant>
        <vt:i4>0</vt:i4>
      </vt:variant>
      <vt:variant>
        <vt:i4>5</vt:i4>
      </vt:variant>
      <vt:variant>
        <vt:lpwstr/>
      </vt:variant>
      <vt:variant>
        <vt:lpwstr>_Toc85656545</vt:lpwstr>
      </vt:variant>
      <vt:variant>
        <vt:i4>1441852</vt:i4>
      </vt:variant>
      <vt:variant>
        <vt:i4>107</vt:i4>
      </vt:variant>
      <vt:variant>
        <vt:i4>0</vt:i4>
      </vt:variant>
      <vt:variant>
        <vt:i4>5</vt:i4>
      </vt:variant>
      <vt:variant>
        <vt:lpwstr/>
      </vt:variant>
      <vt:variant>
        <vt:lpwstr>_Toc85656544</vt:lpwstr>
      </vt:variant>
      <vt:variant>
        <vt:i4>1114172</vt:i4>
      </vt:variant>
      <vt:variant>
        <vt:i4>101</vt:i4>
      </vt:variant>
      <vt:variant>
        <vt:i4>0</vt:i4>
      </vt:variant>
      <vt:variant>
        <vt:i4>5</vt:i4>
      </vt:variant>
      <vt:variant>
        <vt:lpwstr/>
      </vt:variant>
      <vt:variant>
        <vt:lpwstr>_Toc85656543</vt:lpwstr>
      </vt:variant>
      <vt:variant>
        <vt:i4>1048636</vt:i4>
      </vt:variant>
      <vt:variant>
        <vt:i4>95</vt:i4>
      </vt:variant>
      <vt:variant>
        <vt:i4>0</vt:i4>
      </vt:variant>
      <vt:variant>
        <vt:i4>5</vt:i4>
      </vt:variant>
      <vt:variant>
        <vt:lpwstr/>
      </vt:variant>
      <vt:variant>
        <vt:lpwstr>_Toc85656542</vt:lpwstr>
      </vt:variant>
      <vt:variant>
        <vt:i4>1245244</vt:i4>
      </vt:variant>
      <vt:variant>
        <vt:i4>89</vt:i4>
      </vt:variant>
      <vt:variant>
        <vt:i4>0</vt:i4>
      </vt:variant>
      <vt:variant>
        <vt:i4>5</vt:i4>
      </vt:variant>
      <vt:variant>
        <vt:lpwstr/>
      </vt:variant>
      <vt:variant>
        <vt:lpwstr>_Toc85656541</vt:lpwstr>
      </vt:variant>
      <vt:variant>
        <vt:i4>1179708</vt:i4>
      </vt:variant>
      <vt:variant>
        <vt:i4>83</vt:i4>
      </vt:variant>
      <vt:variant>
        <vt:i4>0</vt:i4>
      </vt:variant>
      <vt:variant>
        <vt:i4>5</vt:i4>
      </vt:variant>
      <vt:variant>
        <vt:lpwstr/>
      </vt:variant>
      <vt:variant>
        <vt:lpwstr>_Toc85656540</vt:lpwstr>
      </vt:variant>
      <vt:variant>
        <vt:i4>1769531</vt:i4>
      </vt:variant>
      <vt:variant>
        <vt:i4>77</vt:i4>
      </vt:variant>
      <vt:variant>
        <vt:i4>0</vt:i4>
      </vt:variant>
      <vt:variant>
        <vt:i4>5</vt:i4>
      </vt:variant>
      <vt:variant>
        <vt:lpwstr/>
      </vt:variant>
      <vt:variant>
        <vt:lpwstr>_Toc85656539</vt:lpwstr>
      </vt:variant>
      <vt:variant>
        <vt:i4>1703995</vt:i4>
      </vt:variant>
      <vt:variant>
        <vt:i4>71</vt:i4>
      </vt:variant>
      <vt:variant>
        <vt:i4>0</vt:i4>
      </vt:variant>
      <vt:variant>
        <vt:i4>5</vt:i4>
      </vt:variant>
      <vt:variant>
        <vt:lpwstr/>
      </vt:variant>
      <vt:variant>
        <vt:lpwstr>_Toc85656538</vt:lpwstr>
      </vt:variant>
      <vt:variant>
        <vt:i4>1376315</vt:i4>
      </vt:variant>
      <vt:variant>
        <vt:i4>65</vt:i4>
      </vt:variant>
      <vt:variant>
        <vt:i4>0</vt:i4>
      </vt:variant>
      <vt:variant>
        <vt:i4>5</vt:i4>
      </vt:variant>
      <vt:variant>
        <vt:lpwstr/>
      </vt:variant>
      <vt:variant>
        <vt:lpwstr>_Toc85656537</vt:lpwstr>
      </vt:variant>
      <vt:variant>
        <vt:i4>1310779</vt:i4>
      </vt:variant>
      <vt:variant>
        <vt:i4>59</vt:i4>
      </vt:variant>
      <vt:variant>
        <vt:i4>0</vt:i4>
      </vt:variant>
      <vt:variant>
        <vt:i4>5</vt:i4>
      </vt:variant>
      <vt:variant>
        <vt:lpwstr/>
      </vt:variant>
      <vt:variant>
        <vt:lpwstr>_Toc85656536</vt:lpwstr>
      </vt:variant>
      <vt:variant>
        <vt:i4>1507387</vt:i4>
      </vt:variant>
      <vt:variant>
        <vt:i4>53</vt:i4>
      </vt:variant>
      <vt:variant>
        <vt:i4>0</vt:i4>
      </vt:variant>
      <vt:variant>
        <vt:i4>5</vt:i4>
      </vt:variant>
      <vt:variant>
        <vt:lpwstr/>
      </vt:variant>
      <vt:variant>
        <vt:lpwstr>_Toc85656535</vt:lpwstr>
      </vt:variant>
      <vt:variant>
        <vt:i4>1441851</vt:i4>
      </vt:variant>
      <vt:variant>
        <vt:i4>47</vt:i4>
      </vt:variant>
      <vt:variant>
        <vt:i4>0</vt:i4>
      </vt:variant>
      <vt:variant>
        <vt:i4>5</vt:i4>
      </vt:variant>
      <vt:variant>
        <vt:lpwstr/>
      </vt:variant>
      <vt:variant>
        <vt:lpwstr>_Toc85656534</vt:lpwstr>
      </vt:variant>
      <vt:variant>
        <vt:i4>1114171</vt:i4>
      </vt:variant>
      <vt:variant>
        <vt:i4>41</vt:i4>
      </vt:variant>
      <vt:variant>
        <vt:i4>0</vt:i4>
      </vt:variant>
      <vt:variant>
        <vt:i4>5</vt:i4>
      </vt:variant>
      <vt:variant>
        <vt:lpwstr/>
      </vt:variant>
      <vt:variant>
        <vt:lpwstr>_Toc85656533</vt:lpwstr>
      </vt:variant>
      <vt:variant>
        <vt:i4>1048635</vt:i4>
      </vt:variant>
      <vt:variant>
        <vt:i4>35</vt:i4>
      </vt:variant>
      <vt:variant>
        <vt:i4>0</vt:i4>
      </vt:variant>
      <vt:variant>
        <vt:i4>5</vt:i4>
      </vt:variant>
      <vt:variant>
        <vt:lpwstr/>
      </vt:variant>
      <vt:variant>
        <vt:lpwstr>_Toc85656532</vt:lpwstr>
      </vt:variant>
      <vt:variant>
        <vt:i4>1245243</vt:i4>
      </vt:variant>
      <vt:variant>
        <vt:i4>29</vt:i4>
      </vt:variant>
      <vt:variant>
        <vt:i4>0</vt:i4>
      </vt:variant>
      <vt:variant>
        <vt:i4>5</vt:i4>
      </vt:variant>
      <vt:variant>
        <vt:lpwstr/>
      </vt:variant>
      <vt:variant>
        <vt:lpwstr>_Toc85656531</vt:lpwstr>
      </vt:variant>
      <vt:variant>
        <vt:i4>1179707</vt:i4>
      </vt:variant>
      <vt:variant>
        <vt:i4>23</vt:i4>
      </vt:variant>
      <vt:variant>
        <vt:i4>0</vt:i4>
      </vt:variant>
      <vt:variant>
        <vt:i4>5</vt:i4>
      </vt:variant>
      <vt:variant>
        <vt:lpwstr/>
      </vt:variant>
      <vt:variant>
        <vt:lpwstr>_Toc85656530</vt:lpwstr>
      </vt:variant>
      <vt:variant>
        <vt:i4>5243007</vt:i4>
      </vt:variant>
      <vt:variant>
        <vt:i4>18</vt:i4>
      </vt:variant>
      <vt:variant>
        <vt:i4>0</vt:i4>
      </vt:variant>
      <vt:variant>
        <vt:i4>5</vt:i4>
      </vt:variant>
      <vt:variant>
        <vt:lpwstr>mailto:huang@rainspur.com</vt:lpwstr>
      </vt:variant>
      <vt:variant>
        <vt:lpwstr/>
      </vt:variant>
      <vt:variant>
        <vt:i4>5636207</vt:i4>
      </vt:variant>
      <vt:variant>
        <vt:i4>15</vt:i4>
      </vt:variant>
      <vt:variant>
        <vt:i4>0</vt:i4>
      </vt:variant>
      <vt:variant>
        <vt:i4>5</vt:i4>
      </vt:variant>
      <vt:variant>
        <vt:lpwstr>mailto:zhenpindi@rainspur.com</vt:lpwstr>
      </vt:variant>
      <vt:variant>
        <vt:lpwstr/>
      </vt:variant>
      <vt:variant>
        <vt:i4>3670091</vt:i4>
      </vt:variant>
      <vt:variant>
        <vt:i4>12</vt:i4>
      </vt:variant>
      <vt:variant>
        <vt:i4>0</vt:i4>
      </vt:variant>
      <vt:variant>
        <vt:i4>5</vt:i4>
      </vt:variant>
      <vt:variant>
        <vt:lpwstr>mailto:pangf@nim.ac.cn</vt:lpwstr>
      </vt:variant>
      <vt:variant>
        <vt:lpwstr/>
      </vt:variant>
      <vt:variant>
        <vt:i4>4063262</vt:i4>
      </vt:variant>
      <vt:variant>
        <vt:i4>9</vt:i4>
      </vt:variant>
      <vt:variant>
        <vt:i4>0</vt:i4>
      </vt:variant>
      <vt:variant>
        <vt:i4>5</vt:i4>
      </vt:variant>
      <vt:variant>
        <vt:lpwstr>mailto:tanrum@chinatelecom.cn</vt:lpwstr>
      </vt:variant>
      <vt:variant>
        <vt:lpwstr/>
      </vt:variant>
      <vt:variant>
        <vt:i4>4390968</vt:i4>
      </vt:variant>
      <vt:variant>
        <vt:i4>6</vt:i4>
      </vt:variant>
      <vt:variant>
        <vt:i4>0</vt:i4>
      </vt:variant>
      <vt:variant>
        <vt:i4>5</vt:i4>
      </vt:variant>
      <vt:variant>
        <vt:lpwstr>mailto:wut@nim.ac.cn</vt:lpwstr>
      </vt:variant>
      <vt:variant>
        <vt:lpwstr/>
      </vt:variant>
      <vt:variant>
        <vt:i4>3276806</vt:i4>
      </vt:variant>
      <vt:variant>
        <vt:i4>3</vt:i4>
      </vt:variant>
      <vt:variant>
        <vt:i4>0</vt:i4>
      </vt:variant>
      <vt:variant>
        <vt:i4>5</vt:i4>
      </vt:variant>
      <vt:variant>
        <vt:lpwstr>mailto:shiying@chinatelecom.cn</vt:lpwstr>
      </vt:variant>
      <vt:variant>
        <vt:lpwstr/>
      </vt:variant>
      <vt:variant>
        <vt:i4>3276806</vt:i4>
      </vt:variant>
      <vt:variant>
        <vt:i4>0</vt:i4>
      </vt:variant>
      <vt:variant>
        <vt:i4>0</vt:i4>
      </vt:variant>
      <vt:variant>
        <vt:i4>5</vt:i4>
      </vt:variant>
      <vt:variant>
        <vt:lpwstr>mailto:shiying@chinatelecom.cn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(09/2021) FG-AI4EE D.WG3-03 Data center energy saving: Application of Al technology in improving energy efficiency of telecom equipment rooms and internet data center infrastructure Working Group 3 – Implementation Guidelines o</dc:title>
  <dc:subject>ITU-T Focus Group on Environmental Efficiency for Artificial Intelligence and other Emerging Technologies (FG-AI4EE) -</dc:subject>
  <dc:creator>ITU-T Study Group 5</dc:creator>
  <cp:keywords>.Technical Report,,Technical Report</cp:keywords>
  <dc:description/>
  <cp:lastModifiedBy>FG-AI4EE Secretariat</cp:lastModifiedBy>
  <cp:revision>3</cp:revision>
  <cp:lastPrinted>2022-01-18T09:27:00Z</cp:lastPrinted>
  <dcterms:created xsi:type="dcterms:W3CDTF">2022-01-19T10:21:00Z</dcterms:created>
  <dcterms:modified xsi:type="dcterms:W3CDTF">2022-01-19T10:21:00Z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0x010100A7ACB17A8FB9FC4EA9FA328460D87A7A</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2021</vt:lpwstr>
  </property>
  <property fmtid="{D5CDD505-2E9C-101B-9397-08002B2CF9AE}" pid="12" name="_DocHome">
    <vt:i4>497727404</vt:i4>
  </property>
  <property fmtid="{D5CDD505-2E9C-101B-9397-08002B2CF9AE}" pid="13" name="Reference">
    <vt:lpwstr>ref</vt:lpwstr>
  </property>
</Properties>
</file>