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vertAnchor="text" w:horzAnchor="margin" w:tblpY="-53"/>
        <w:tblW w:w="10144" w:type="dxa"/>
        <w:tblLayout w:type="fixed"/>
        <w:tblLook w:val="0000" w:firstRow="0" w:lastRow="0" w:firstColumn="0" w:lastColumn="0" w:noHBand="0" w:noVBand="0"/>
      </w:tblPr>
      <w:tblGrid>
        <w:gridCol w:w="1445"/>
        <w:gridCol w:w="11"/>
        <w:gridCol w:w="2569"/>
        <w:gridCol w:w="2069"/>
        <w:gridCol w:w="4050"/>
      </w:tblGrid>
      <w:tr w:rsidR="000E6181" w14:paraId="1AA5FA3E" w14:textId="77777777" w:rsidTr="003A12B4">
        <w:trPr>
          <w:trHeight w:hRule="exact" w:val="1273"/>
        </w:trPr>
        <w:tc>
          <w:tcPr>
            <w:tcW w:w="1456" w:type="dxa"/>
            <w:gridSpan w:val="2"/>
          </w:tcPr>
          <w:p w14:paraId="23BE4E64" w14:textId="77777777" w:rsidR="000E6181" w:rsidRDefault="000E6181" w:rsidP="003A12B4"/>
          <w:p w14:paraId="56D20641" w14:textId="77777777" w:rsidR="000E6181" w:rsidRDefault="000E6181" w:rsidP="003A12B4"/>
          <w:p w14:paraId="5246C0BB" w14:textId="77777777" w:rsidR="000E6181" w:rsidRDefault="000E6181" w:rsidP="003A12B4">
            <w:pPr>
              <w:spacing w:before="0"/>
              <w:rPr>
                <w:b/>
                <w:sz w:val="16"/>
              </w:rPr>
            </w:pPr>
          </w:p>
        </w:tc>
        <w:tc>
          <w:tcPr>
            <w:tcW w:w="8688" w:type="dxa"/>
            <w:gridSpan w:val="3"/>
          </w:tcPr>
          <w:p w14:paraId="7F5CACF5" w14:textId="77777777" w:rsidR="000E6181" w:rsidRDefault="000E6181" w:rsidP="003A12B4">
            <w:pPr>
              <w:spacing w:before="0"/>
              <w:rPr>
                <w:rFonts w:ascii="Arial" w:hAnsi="Arial" w:cs="Arial"/>
              </w:rPr>
            </w:pPr>
          </w:p>
          <w:p w14:paraId="216429D8" w14:textId="77777777" w:rsidR="000E6181" w:rsidRDefault="000E6181" w:rsidP="003A12B4">
            <w:pPr>
              <w:spacing w:before="284"/>
              <w:rPr>
                <w:rFonts w:ascii="Arial" w:hAnsi="Arial" w:cs="Arial"/>
                <w:b/>
                <w:bCs/>
                <w:sz w:val="18"/>
              </w:rPr>
            </w:pPr>
            <w:r>
              <w:rPr>
                <w:rFonts w:ascii="Arial" w:hAnsi="Arial" w:cs="Arial"/>
                <w:b/>
                <w:bCs/>
                <w:color w:val="808080"/>
                <w:spacing w:val="100"/>
              </w:rPr>
              <w:t>International Telecommunication Union</w:t>
            </w:r>
          </w:p>
        </w:tc>
      </w:tr>
      <w:tr w:rsidR="000E6181" w14:paraId="76EBE752" w14:textId="77777777" w:rsidTr="003A12B4">
        <w:trPr>
          <w:trHeight w:hRule="exact" w:val="890"/>
        </w:trPr>
        <w:tc>
          <w:tcPr>
            <w:tcW w:w="1456" w:type="dxa"/>
            <w:gridSpan w:val="2"/>
          </w:tcPr>
          <w:p w14:paraId="6C7DEDE5" w14:textId="77777777" w:rsidR="000E6181" w:rsidRDefault="000E6181" w:rsidP="003A12B4">
            <w:pPr>
              <w:spacing w:before="0"/>
            </w:pPr>
          </w:p>
        </w:tc>
        <w:tc>
          <w:tcPr>
            <w:tcW w:w="8688" w:type="dxa"/>
            <w:gridSpan w:val="3"/>
          </w:tcPr>
          <w:p w14:paraId="361C4E12" w14:textId="77777777" w:rsidR="000E6181" w:rsidRDefault="000E6181" w:rsidP="003A12B4"/>
        </w:tc>
      </w:tr>
      <w:tr w:rsidR="000E6181" w14:paraId="6D441CE0" w14:textId="77777777" w:rsidTr="003A12B4">
        <w:tblPrEx>
          <w:tblCellMar>
            <w:left w:w="85" w:type="dxa"/>
            <w:right w:w="85" w:type="dxa"/>
          </w:tblCellMar>
        </w:tblPrEx>
        <w:trPr>
          <w:gridBefore w:val="2"/>
          <w:wBefore w:w="1456" w:type="dxa"/>
          <w:trHeight w:val="846"/>
        </w:trPr>
        <w:tc>
          <w:tcPr>
            <w:tcW w:w="2569" w:type="dxa"/>
          </w:tcPr>
          <w:p w14:paraId="53162C60" w14:textId="77777777" w:rsidR="000E6181" w:rsidRDefault="000E6181" w:rsidP="003A12B4">
            <w:pPr>
              <w:rPr>
                <w:b/>
                <w:sz w:val="18"/>
              </w:rPr>
            </w:pPr>
            <w:r>
              <w:rPr>
                <w:rFonts w:ascii="Arial" w:hAnsi="Arial"/>
                <w:b/>
                <w:spacing w:val="40"/>
                <w:sz w:val="72"/>
              </w:rPr>
              <w:t>ITU-T</w:t>
            </w:r>
          </w:p>
        </w:tc>
        <w:tc>
          <w:tcPr>
            <w:tcW w:w="6119" w:type="dxa"/>
            <w:gridSpan w:val="2"/>
          </w:tcPr>
          <w:p w14:paraId="14B134D2" w14:textId="77777777" w:rsidR="000E6181" w:rsidRPr="00C92738" w:rsidRDefault="000E6181" w:rsidP="003A12B4">
            <w:pPr>
              <w:spacing w:before="240"/>
              <w:jc w:val="right"/>
              <w:rPr>
                <w:rFonts w:ascii="Arial" w:hAnsi="Arial" w:cs="Arial"/>
                <w:b/>
                <w:sz w:val="60"/>
              </w:rPr>
            </w:pPr>
            <w:r w:rsidRPr="007777D2">
              <w:rPr>
                <w:rFonts w:ascii="Arial" w:hAnsi="Arial"/>
                <w:b/>
                <w:sz w:val="60"/>
                <w:lang w:val="en-GB"/>
              </w:rPr>
              <w:t xml:space="preserve">Technical </w:t>
            </w:r>
            <w:r>
              <w:rPr>
                <w:rFonts w:ascii="Arial" w:hAnsi="Arial"/>
                <w:b/>
                <w:sz w:val="60"/>
                <w:lang w:val="en-GB"/>
              </w:rPr>
              <w:t>Report</w:t>
            </w:r>
          </w:p>
        </w:tc>
      </w:tr>
      <w:tr w:rsidR="000E6181" w14:paraId="67F6AD2D" w14:textId="77777777" w:rsidTr="003A12B4">
        <w:tblPrEx>
          <w:tblCellMar>
            <w:left w:w="85" w:type="dxa"/>
            <w:right w:w="85" w:type="dxa"/>
          </w:tblCellMar>
        </w:tblPrEx>
        <w:trPr>
          <w:gridBefore w:val="2"/>
          <w:wBefore w:w="1456" w:type="dxa"/>
          <w:trHeight w:val="874"/>
        </w:trPr>
        <w:tc>
          <w:tcPr>
            <w:tcW w:w="4638" w:type="dxa"/>
            <w:gridSpan w:val="2"/>
          </w:tcPr>
          <w:p w14:paraId="6914AD3E" w14:textId="77777777" w:rsidR="000E6181" w:rsidRPr="007777D2" w:rsidRDefault="000E6181" w:rsidP="003A12B4">
            <w:pPr>
              <w:jc w:val="left"/>
              <w:rPr>
                <w:b/>
                <w:lang w:val="en-GB"/>
              </w:rPr>
            </w:pPr>
            <w:r w:rsidRPr="007777D2">
              <w:rPr>
                <w:rFonts w:ascii="Arial" w:hAnsi="Arial"/>
                <w:lang w:val="en-GB"/>
              </w:rPr>
              <w:t>TELECOMMUNICATION</w:t>
            </w:r>
            <w:r w:rsidRPr="007777D2">
              <w:rPr>
                <w:rFonts w:ascii="Arial" w:hAnsi="Arial"/>
                <w:lang w:val="en-GB"/>
              </w:rPr>
              <w:br/>
              <w:t>STANDARDIZATION SECTOR</w:t>
            </w:r>
            <w:r w:rsidRPr="007777D2">
              <w:rPr>
                <w:rFonts w:ascii="Arial" w:hAnsi="Arial"/>
                <w:lang w:val="en-GB"/>
              </w:rPr>
              <w:br/>
              <w:t>OF ITU</w:t>
            </w:r>
          </w:p>
        </w:tc>
        <w:tc>
          <w:tcPr>
            <w:tcW w:w="4050" w:type="dxa"/>
          </w:tcPr>
          <w:p w14:paraId="594704B4" w14:textId="77777777" w:rsidR="000E6181" w:rsidRPr="009635CB" w:rsidRDefault="000E6181" w:rsidP="003A12B4">
            <w:pPr>
              <w:spacing w:before="284"/>
            </w:pPr>
          </w:p>
          <w:p w14:paraId="148C5DC9" w14:textId="77777777" w:rsidR="000E6181" w:rsidRPr="007777D2" w:rsidRDefault="000E6181" w:rsidP="003A12B4">
            <w:pPr>
              <w:wordWrap w:val="0"/>
              <w:spacing w:before="284"/>
              <w:jc w:val="right"/>
              <w:rPr>
                <w:rFonts w:ascii="Arial" w:hAnsi="Arial"/>
                <w:sz w:val="28"/>
                <w:lang w:val="en-GB"/>
              </w:rPr>
            </w:pPr>
            <w:r>
              <w:rPr>
                <w:rFonts w:ascii="Arial" w:hAnsi="Arial"/>
                <w:sz w:val="28"/>
                <w:lang w:val="en-GB"/>
              </w:rPr>
              <w:t>(08/2021)</w:t>
            </w:r>
          </w:p>
        </w:tc>
      </w:tr>
      <w:tr w:rsidR="000E6181" w14:paraId="2F806D02" w14:textId="77777777" w:rsidTr="003A12B4">
        <w:tblPrEx>
          <w:tblCellMar>
            <w:left w:w="85" w:type="dxa"/>
            <w:right w:w="85" w:type="dxa"/>
          </w:tblCellMar>
        </w:tblPrEx>
        <w:trPr>
          <w:gridBefore w:val="2"/>
          <w:wBefore w:w="1456" w:type="dxa"/>
          <w:trHeight w:val="874"/>
        </w:trPr>
        <w:tc>
          <w:tcPr>
            <w:tcW w:w="4638" w:type="dxa"/>
            <w:gridSpan w:val="2"/>
          </w:tcPr>
          <w:p w14:paraId="7D5E8A49" w14:textId="77777777" w:rsidR="000E6181" w:rsidRPr="007777D2" w:rsidRDefault="000E6181" w:rsidP="003A12B4">
            <w:pPr>
              <w:jc w:val="left"/>
              <w:rPr>
                <w:rFonts w:ascii="Arial" w:hAnsi="Arial"/>
                <w:lang w:val="en-GB"/>
              </w:rPr>
            </w:pPr>
          </w:p>
        </w:tc>
        <w:tc>
          <w:tcPr>
            <w:tcW w:w="4050" w:type="dxa"/>
          </w:tcPr>
          <w:p w14:paraId="2EEC04C9" w14:textId="77777777" w:rsidR="000E6181" w:rsidRPr="009635CB" w:rsidRDefault="000E6181" w:rsidP="003A12B4">
            <w:pPr>
              <w:spacing w:before="284"/>
            </w:pPr>
          </w:p>
        </w:tc>
      </w:tr>
      <w:tr w:rsidR="000E6181" w14:paraId="28A7DC61" w14:textId="77777777" w:rsidTr="003A12B4">
        <w:trPr>
          <w:cantSplit/>
          <w:trHeight w:hRule="exact" w:val="3055"/>
        </w:trPr>
        <w:tc>
          <w:tcPr>
            <w:tcW w:w="1445" w:type="dxa"/>
          </w:tcPr>
          <w:p w14:paraId="6CE2C555" w14:textId="77777777" w:rsidR="000E6181" w:rsidRDefault="000E6181" w:rsidP="003A12B4">
            <w:pPr>
              <w:tabs>
                <w:tab w:val="right" w:pos="9639"/>
              </w:tabs>
              <w:rPr>
                <w:rFonts w:ascii="Arial" w:hAnsi="Arial"/>
                <w:sz w:val="18"/>
              </w:rPr>
            </w:pPr>
          </w:p>
        </w:tc>
        <w:tc>
          <w:tcPr>
            <w:tcW w:w="8699" w:type="dxa"/>
            <w:gridSpan w:val="4"/>
            <w:tcBorders>
              <w:bottom w:val="single" w:sz="12" w:space="0" w:color="auto"/>
            </w:tcBorders>
            <w:vAlign w:val="bottom"/>
          </w:tcPr>
          <w:p w14:paraId="52B94564" w14:textId="77777777" w:rsidR="000E6181" w:rsidRPr="007777D2" w:rsidRDefault="000E6181" w:rsidP="003A12B4">
            <w:pPr>
              <w:tabs>
                <w:tab w:val="right" w:pos="9639"/>
              </w:tabs>
              <w:rPr>
                <w:rFonts w:ascii="Arial" w:hAnsi="Arial"/>
                <w:sz w:val="32"/>
                <w:lang w:val="en-GB"/>
              </w:rPr>
            </w:pPr>
            <w:r w:rsidRPr="00CD6E33">
              <w:rPr>
                <w:rFonts w:ascii="Arial" w:hAnsi="Arial" w:cs="Arial"/>
                <w:sz w:val="32"/>
              </w:rPr>
              <w:t>ITU-T Focus Group on Environmental Efficiency for Artificial Intelligence and other Emerging Technologies (FG-AI4EE)</w:t>
            </w:r>
          </w:p>
        </w:tc>
      </w:tr>
      <w:tr w:rsidR="000E6181" w14:paraId="1F44E95D" w14:textId="77777777" w:rsidTr="003A12B4">
        <w:trPr>
          <w:cantSplit/>
          <w:trHeight w:hRule="exact" w:val="4073"/>
        </w:trPr>
        <w:tc>
          <w:tcPr>
            <w:tcW w:w="1445" w:type="dxa"/>
          </w:tcPr>
          <w:p w14:paraId="4ABE40EA" w14:textId="77777777" w:rsidR="000E6181" w:rsidRDefault="000E6181" w:rsidP="003A12B4">
            <w:pPr>
              <w:tabs>
                <w:tab w:val="right" w:pos="9639"/>
              </w:tabs>
              <w:rPr>
                <w:rFonts w:ascii="Arial" w:hAnsi="Arial"/>
                <w:sz w:val="18"/>
              </w:rPr>
            </w:pPr>
          </w:p>
        </w:tc>
        <w:tc>
          <w:tcPr>
            <w:tcW w:w="8699" w:type="dxa"/>
            <w:gridSpan w:val="4"/>
          </w:tcPr>
          <w:p w14:paraId="7FCD3C60" w14:textId="77777777" w:rsidR="000E6181" w:rsidRDefault="000E6181" w:rsidP="003A12B4">
            <w:pPr>
              <w:tabs>
                <w:tab w:val="right" w:pos="9639"/>
              </w:tabs>
              <w:rPr>
                <w:rFonts w:ascii="Arial" w:hAnsi="Arial" w:cs="Arial"/>
                <w:b/>
                <w:bCs/>
                <w:sz w:val="36"/>
                <w:lang w:val="en-GB"/>
              </w:rPr>
            </w:pPr>
            <w:r>
              <w:rPr>
                <w:rFonts w:ascii="Arial" w:hAnsi="Arial" w:cs="Arial"/>
                <w:b/>
                <w:bCs/>
                <w:sz w:val="36"/>
                <w:lang w:val="en-GB"/>
              </w:rPr>
              <w:t xml:space="preserve">FG-AI4EE </w:t>
            </w:r>
            <w:r w:rsidRPr="00F91D07">
              <w:rPr>
                <w:rFonts w:ascii="Arial" w:hAnsi="Arial" w:cs="Arial"/>
                <w:b/>
                <w:bCs/>
                <w:sz w:val="36"/>
                <w:lang w:val="en-GB"/>
              </w:rPr>
              <w:t>D.WG</w:t>
            </w:r>
            <w:r>
              <w:rPr>
                <w:rFonts w:ascii="Arial" w:hAnsi="Arial" w:cs="Arial"/>
                <w:b/>
                <w:bCs/>
                <w:sz w:val="36"/>
                <w:lang w:val="en-GB"/>
              </w:rPr>
              <w:t>2</w:t>
            </w:r>
            <w:r w:rsidRPr="00F91D07">
              <w:rPr>
                <w:rFonts w:ascii="Arial" w:hAnsi="Arial" w:cs="Arial"/>
                <w:b/>
                <w:bCs/>
                <w:sz w:val="36"/>
                <w:lang w:val="en-GB"/>
              </w:rPr>
              <w:t>-0</w:t>
            </w:r>
            <w:r>
              <w:rPr>
                <w:rFonts w:ascii="Arial" w:hAnsi="Arial" w:cs="Arial"/>
                <w:b/>
                <w:bCs/>
                <w:sz w:val="36"/>
                <w:lang w:val="en-GB"/>
              </w:rPr>
              <w:t>2</w:t>
            </w:r>
          </w:p>
          <w:p w14:paraId="7F923A3D" w14:textId="77777777" w:rsidR="000E6181" w:rsidRDefault="000E6181" w:rsidP="003A12B4">
            <w:pPr>
              <w:tabs>
                <w:tab w:val="right" w:pos="9639"/>
              </w:tabs>
              <w:jc w:val="left"/>
              <w:rPr>
                <w:rFonts w:ascii="Arial" w:hAnsi="Arial" w:cs="Arial"/>
                <w:b/>
                <w:bCs/>
                <w:sz w:val="36"/>
                <w:lang w:val="en-GB"/>
              </w:rPr>
            </w:pPr>
          </w:p>
          <w:p w14:paraId="27D130AB" w14:textId="77777777" w:rsidR="000E6181" w:rsidRPr="00737170" w:rsidRDefault="000E6181" w:rsidP="003A12B4">
            <w:pPr>
              <w:tabs>
                <w:tab w:val="right" w:pos="9639"/>
              </w:tabs>
              <w:jc w:val="left"/>
              <w:rPr>
                <w:rFonts w:ascii="Arial" w:hAnsi="Arial" w:cs="Arial"/>
                <w:b/>
                <w:bCs/>
                <w:sz w:val="36"/>
                <w:lang w:val="en-GB"/>
              </w:rPr>
            </w:pPr>
            <w:r w:rsidRPr="00424FF7">
              <w:rPr>
                <w:rFonts w:ascii="Arial" w:hAnsi="Arial" w:cs="Arial"/>
                <w:b/>
                <w:bCs/>
                <w:sz w:val="36"/>
                <w:lang w:val="en-GB"/>
              </w:rPr>
              <w:t>Computer processing, data management and energy perspective</w:t>
            </w:r>
            <w:r>
              <w:rPr>
                <w:rFonts w:ascii="Arial" w:hAnsi="Arial" w:cs="Arial"/>
                <w:b/>
                <w:bCs/>
                <w:sz w:val="36"/>
                <w:lang w:val="en-GB"/>
              </w:rPr>
              <w:br/>
            </w:r>
            <w:r>
              <w:rPr>
                <w:rFonts w:ascii="Arial" w:hAnsi="Arial" w:cs="Arial"/>
                <w:b/>
                <w:bCs/>
                <w:sz w:val="36"/>
                <w:lang w:val="en-GB"/>
              </w:rPr>
              <w:br/>
            </w:r>
            <w:r>
              <w:rPr>
                <w:rFonts w:ascii="Arial" w:hAnsi="Arial" w:cs="Arial"/>
                <w:sz w:val="36"/>
              </w:rPr>
              <w:t xml:space="preserve">Working Group 2 - </w:t>
            </w:r>
            <w:r w:rsidRPr="00147F8A">
              <w:rPr>
                <w:rFonts w:ascii="Arial" w:hAnsi="Arial" w:cs="Arial"/>
                <w:sz w:val="36"/>
              </w:rPr>
              <w:t xml:space="preserve">Assessment and Measurement of the Environmental Efficiency of AI and Emerging Technologies </w:t>
            </w:r>
          </w:p>
        </w:tc>
      </w:tr>
      <w:tr w:rsidR="000E6181" w14:paraId="76728F94" w14:textId="77777777" w:rsidTr="003A12B4">
        <w:trPr>
          <w:cantSplit/>
          <w:trHeight w:hRule="exact" w:val="1273"/>
        </w:trPr>
        <w:tc>
          <w:tcPr>
            <w:tcW w:w="1445" w:type="dxa"/>
          </w:tcPr>
          <w:p w14:paraId="31B95513" w14:textId="77777777" w:rsidR="000E6181" w:rsidRDefault="000E6181" w:rsidP="003A12B4">
            <w:pPr>
              <w:tabs>
                <w:tab w:val="right" w:pos="9639"/>
              </w:tabs>
              <w:rPr>
                <w:rFonts w:ascii="Arial" w:hAnsi="Arial"/>
                <w:sz w:val="18"/>
              </w:rPr>
            </w:pPr>
          </w:p>
        </w:tc>
        <w:tc>
          <w:tcPr>
            <w:tcW w:w="8699" w:type="dxa"/>
            <w:gridSpan w:val="4"/>
            <w:vAlign w:val="bottom"/>
          </w:tcPr>
          <w:p w14:paraId="2E018DE6" w14:textId="77777777" w:rsidR="000E6181" w:rsidRPr="008107B3" w:rsidRDefault="000E6181" w:rsidP="003A12B4">
            <w:pPr>
              <w:rPr>
                <w:rFonts w:ascii="Arial" w:hAnsi="Arial" w:cs="Arial"/>
                <w:sz w:val="32"/>
              </w:rPr>
            </w:pPr>
            <w:r w:rsidRPr="008107B3">
              <w:rPr>
                <w:rFonts w:ascii="Arial" w:hAnsi="Arial" w:cs="Arial"/>
                <w:sz w:val="32"/>
              </w:rPr>
              <w:t>Focus Group Technical Report</w:t>
            </w:r>
          </w:p>
          <w:p w14:paraId="0CAD7BC9" w14:textId="77777777" w:rsidR="000E6181" w:rsidRPr="00C92738" w:rsidRDefault="000E6181" w:rsidP="003A12B4">
            <w:pPr>
              <w:tabs>
                <w:tab w:val="right" w:pos="9639"/>
              </w:tabs>
              <w:spacing w:before="60"/>
              <w:jc w:val="right"/>
              <w:rPr>
                <w:rFonts w:ascii="Arial" w:hAnsi="Arial" w:cs="Arial"/>
                <w:sz w:val="32"/>
              </w:rPr>
            </w:pPr>
          </w:p>
        </w:tc>
      </w:tr>
    </w:tbl>
    <w:p w14:paraId="5411E05B" w14:textId="72ACD2D9" w:rsidR="00B36831" w:rsidRDefault="000E6181">
      <w:r w:rsidRPr="00FC6F55">
        <w:rPr>
          <w:noProof/>
          <w:lang w:val="en-GB" w:eastAsia="en-GB"/>
        </w:rPr>
        <w:drawing>
          <wp:anchor distT="0" distB="0" distL="114300" distR="114300" simplePos="0" relativeHeight="251658240" behindDoc="1" locked="0" layoutInCell="1" allowOverlap="1" wp14:anchorId="508D3EFC" wp14:editId="57CAAE81">
            <wp:simplePos x="0" y="0"/>
            <wp:positionH relativeFrom="page">
              <wp:posOffset>1905</wp:posOffset>
            </wp:positionH>
            <wp:positionV relativeFrom="paragraph">
              <wp:posOffset>-833120</wp:posOffset>
            </wp:positionV>
            <wp:extent cx="1569720" cy="10771505"/>
            <wp:effectExtent l="0" t="0" r="0" b="0"/>
            <wp:wrapNone/>
            <wp:docPr id="4" name="Picture 4"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p w14:paraId="032C16D3" w14:textId="209441CB" w:rsidR="007D6E49" w:rsidRDefault="007D6E49" w:rsidP="00E02690">
      <w:pPr>
        <w:sectPr w:rsidR="007D6E49" w:rsidSect="00B36831">
          <w:footerReference w:type="first" r:id="rId12"/>
          <w:type w:val="continuous"/>
          <w:pgSz w:w="11907" w:h="16840" w:code="9"/>
          <w:pgMar w:top="1225" w:right="1281" w:bottom="1440" w:left="1140" w:header="720" w:footer="720" w:gutter="0"/>
          <w:pgNumType w:start="0"/>
          <w:cols w:space="720"/>
          <w:titlePg/>
          <w:docGrid w:linePitch="326"/>
        </w:sectPr>
      </w:pPr>
    </w:p>
    <w:p w14:paraId="19BBF029" w14:textId="30C120E7" w:rsidR="00E02690" w:rsidRPr="007777D2" w:rsidRDefault="00FC3944" w:rsidP="00737170">
      <w:pPr>
        <w:spacing w:after="120"/>
        <w:jc w:val="center"/>
        <w:rPr>
          <w:lang w:val="en-GB"/>
        </w:rPr>
        <w:sectPr w:rsidR="00E02690" w:rsidRPr="007777D2" w:rsidSect="00EB0F7D">
          <w:headerReference w:type="even" r:id="rId13"/>
          <w:headerReference w:type="default" r:id="rId14"/>
          <w:headerReference w:type="first" r:id="rId15"/>
          <w:footerReference w:type="first" r:id="rId16"/>
          <w:type w:val="continuous"/>
          <w:pgSz w:w="11907" w:h="16840" w:code="9"/>
          <w:pgMar w:top="1225" w:right="1281" w:bottom="1440" w:left="1140" w:header="720" w:footer="720" w:gutter="0"/>
          <w:cols w:space="720"/>
          <w:titlePg/>
          <w:docGrid w:linePitch="326"/>
        </w:sectPr>
      </w:pPr>
      <w:r>
        <w:rPr>
          <w:noProof/>
          <w:lang w:val="en-GB" w:eastAsia="en-GB"/>
        </w:rPr>
        <w:drawing>
          <wp:anchor distT="0" distB="0" distL="114300" distR="114300" simplePos="0" relativeHeight="251658241" behindDoc="1" locked="0" layoutInCell="1" allowOverlap="1" wp14:anchorId="61879AD6" wp14:editId="656FBF8E">
            <wp:simplePos x="0" y="0"/>
            <wp:positionH relativeFrom="margin">
              <wp:posOffset>5581650</wp:posOffset>
            </wp:positionH>
            <wp:positionV relativeFrom="paragraph">
              <wp:posOffset>46990</wp:posOffset>
            </wp:positionV>
            <wp:extent cx="760285" cy="832308"/>
            <wp:effectExtent l="0" t="0" r="1905" b="6350"/>
            <wp:wrapNone/>
            <wp:docPr id="7"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0285" cy="83230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889859" w14:textId="77777777" w:rsidR="003257D0" w:rsidRDefault="003257D0" w:rsidP="003257D0">
      <w:pPr>
        <w:spacing w:before="0"/>
        <w:jc w:val="center"/>
      </w:pPr>
      <w:bookmarkStart w:id="0" w:name="_Toc44995568"/>
      <w:r>
        <w:lastRenderedPageBreak/>
        <w:t>FOREWORD</w:t>
      </w:r>
    </w:p>
    <w:p w14:paraId="1A496939" w14:textId="77777777" w:rsidR="003257D0" w:rsidRDefault="003257D0" w:rsidP="003257D0">
      <w:pPr>
        <w:spacing w:before="0"/>
      </w:pPr>
    </w:p>
    <w:p w14:paraId="0D566FD9" w14:textId="77777777" w:rsidR="003257D0" w:rsidRDefault="003257D0" w:rsidP="003257D0">
      <w:pPr>
        <w:spacing w:before="0"/>
      </w:pPr>
      <w:r>
        <w:t>The International Telecommunication Union (ITU) is the United Nations specialized agency in the field of telecommunications, information and communication technologies (ICTs). The ITU Telecommunication Standardization Sector (ITU-T) is a permanent organ of ITU. ITU-T is responsible for studying technical, operating and tariff questions and issuing Recommendations on them with a view to standardizing telecommunications on a worldwide basis.</w:t>
      </w:r>
    </w:p>
    <w:p w14:paraId="480D9DE4" w14:textId="77777777" w:rsidR="003257D0" w:rsidRDefault="003257D0" w:rsidP="003257D0">
      <w:pPr>
        <w:spacing w:before="0"/>
      </w:pPr>
    </w:p>
    <w:p w14:paraId="4D6F074C" w14:textId="77777777" w:rsidR="003257D0" w:rsidRDefault="003257D0" w:rsidP="003257D0">
      <w:pPr>
        <w:spacing w:before="0"/>
      </w:pPr>
      <w:r>
        <w:t xml:space="preserve">The procedures for establishment of focus groups are defined in Recommendation ITU-T A.7. ITU-T Study Group 5 set up the ITU-T Focus Group Environmental Efficiency for Artificial Intelligence and other Emerging Technologies (FG-AI4EE) at its meeting in May 2019. ITU-T Study Group 5 is the parent group of FG-AI4EE. Deliverables of focus groups can take the form of technical reports, specifications, etc., and aim to provide material for consideration by the parent group in its standardization activities. </w:t>
      </w:r>
    </w:p>
    <w:p w14:paraId="3777D5C9" w14:textId="77777777" w:rsidR="003257D0" w:rsidRDefault="003257D0" w:rsidP="003257D0">
      <w:pPr>
        <w:spacing w:before="0"/>
      </w:pPr>
    </w:p>
    <w:p w14:paraId="0B515E6F" w14:textId="77777777" w:rsidR="003257D0" w:rsidRDefault="003257D0" w:rsidP="003257D0">
      <w:pPr>
        <w:spacing w:before="0"/>
      </w:pPr>
      <w:r>
        <w:t xml:space="preserve">Deliverables of focus groups are not ITU-T Recommendations. For more information about FG-AI4EE and its deliverables, please contact Charlyne Restivo (ITU) at </w:t>
      </w:r>
      <w:hyperlink r:id="rId18" w:history="1">
        <w:r w:rsidRPr="006B788B">
          <w:rPr>
            <w:rStyle w:val="Hyperlink"/>
          </w:rPr>
          <w:t>tsbfgai4ee@itu.int</w:t>
        </w:r>
      </w:hyperlink>
      <w:r>
        <w:t>.</w:t>
      </w:r>
    </w:p>
    <w:p w14:paraId="4BA076B4" w14:textId="77777777" w:rsidR="003257D0" w:rsidRDefault="003257D0" w:rsidP="003257D0">
      <w:pPr>
        <w:spacing w:before="0"/>
      </w:pPr>
    </w:p>
    <w:p w14:paraId="65F6C1F0" w14:textId="77777777" w:rsidR="003257D0" w:rsidRDefault="003257D0" w:rsidP="003257D0">
      <w:pPr>
        <w:spacing w:before="0"/>
      </w:pPr>
    </w:p>
    <w:p w14:paraId="467AF944" w14:textId="77777777" w:rsidR="003257D0" w:rsidRDefault="003257D0" w:rsidP="003257D0">
      <w:pPr>
        <w:spacing w:before="0"/>
        <w:rPr>
          <w:b/>
        </w:rPr>
      </w:pPr>
    </w:p>
    <w:p w14:paraId="76B980D0" w14:textId="77777777" w:rsidR="003257D0" w:rsidRDefault="003257D0" w:rsidP="003257D0">
      <w:pPr>
        <w:spacing w:before="0"/>
        <w:rPr>
          <w:b/>
        </w:rPr>
      </w:pPr>
    </w:p>
    <w:p w14:paraId="458FA6F8" w14:textId="77777777" w:rsidR="003257D0" w:rsidRDefault="003257D0" w:rsidP="003257D0">
      <w:pPr>
        <w:spacing w:before="0"/>
        <w:rPr>
          <w:b/>
        </w:rPr>
      </w:pPr>
    </w:p>
    <w:p w14:paraId="3305583A" w14:textId="77777777" w:rsidR="003257D0" w:rsidRDefault="003257D0" w:rsidP="003257D0">
      <w:pPr>
        <w:spacing w:before="0"/>
        <w:jc w:val="center"/>
      </w:pPr>
      <w:r>
        <w:t>NOTE</w:t>
      </w:r>
    </w:p>
    <w:p w14:paraId="6F1684A1" w14:textId="77777777" w:rsidR="003257D0" w:rsidRDefault="003257D0" w:rsidP="003257D0">
      <w:pPr>
        <w:spacing w:before="0"/>
      </w:pPr>
      <w:r>
        <w:t xml:space="preserve">This is an informative ITU-T publication. Mandatory provisions, such as those found in ITU-T Recommendations, are outside the scope of this publication. This publication should only be referenced bibliographically in ITU-T Recommendations. </w:t>
      </w:r>
    </w:p>
    <w:p w14:paraId="4DEB1357" w14:textId="77777777" w:rsidR="003257D0" w:rsidRDefault="003257D0" w:rsidP="003257D0">
      <w:pPr>
        <w:spacing w:before="0"/>
      </w:pPr>
    </w:p>
    <w:p w14:paraId="4E51DE60" w14:textId="77777777" w:rsidR="003257D0" w:rsidRDefault="003257D0" w:rsidP="003257D0">
      <w:pPr>
        <w:spacing w:before="0"/>
      </w:pPr>
    </w:p>
    <w:p w14:paraId="35CCE6B0" w14:textId="77777777" w:rsidR="003257D0" w:rsidRDefault="003257D0" w:rsidP="003257D0">
      <w:pPr>
        <w:spacing w:before="0"/>
      </w:pPr>
    </w:p>
    <w:p w14:paraId="10BAB14D" w14:textId="77777777" w:rsidR="003257D0" w:rsidRDefault="003257D0" w:rsidP="003257D0">
      <w:pPr>
        <w:spacing w:before="0"/>
      </w:pPr>
    </w:p>
    <w:p w14:paraId="653095C3" w14:textId="77777777" w:rsidR="003257D0" w:rsidRDefault="003257D0" w:rsidP="003257D0">
      <w:pPr>
        <w:spacing w:before="0"/>
      </w:pPr>
    </w:p>
    <w:p w14:paraId="13EE3BED" w14:textId="77777777" w:rsidR="003257D0" w:rsidRDefault="003257D0" w:rsidP="003257D0">
      <w:pPr>
        <w:spacing w:before="0"/>
      </w:pPr>
    </w:p>
    <w:p w14:paraId="357D9DA8" w14:textId="77777777" w:rsidR="003257D0" w:rsidRDefault="003257D0" w:rsidP="003257D0">
      <w:pPr>
        <w:spacing w:before="0"/>
      </w:pPr>
    </w:p>
    <w:p w14:paraId="2F161677" w14:textId="77777777" w:rsidR="003257D0" w:rsidRDefault="003257D0" w:rsidP="003257D0">
      <w:pPr>
        <w:spacing w:before="0"/>
      </w:pPr>
    </w:p>
    <w:p w14:paraId="7D68A44D" w14:textId="77777777" w:rsidR="003257D0" w:rsidRDefault="003257D0" w:rsidP="003257D0">
      <w:pPr>
        <w:spacing w:before="0"/>
      </w:pPr>
    </w:p>
    <w:p w14:paraId="32740C58" w14:textId="77777777" w:rsidR="003257D0" w:rsidRDefault="003257D0" w:rsidP="003257D0">
      <w:pPr>
        <w:spacing w:before="0"/>
      </w:pPr>
    </w:p>
    <w:p w14:paraId="290A54E0" w14:textId="77777777" w:rsidR="003257D0" w:rsidRDefault="003257D0" w:rsidP="003257D0">
      <w:pPr>
        <w:spacing w:before="0"/>
      </w:pPr>
    </w:p>
    <w:p w14:paraId="0C66E51A" w14:textId="77777777" w:rsidR="003257D0" w:rsidRDefault="003257D0" w:rsidP="003257D0">
      <w:pPr>
        <w:spacing w:before="0"/>
      </w:pPr>
    </w:p>
    <w:p w14:paraId="626FD41C" w14:textId="77777777" w:rsidR="003257D0" w:rsidRDefault="003257D0" w:rsidP="003257D0">
      <w:pPr>
        <w:spacing w:before="0"/>
      </w:pPr>
    </w:p>
    <w:p w14:paraId="772922D1" w14:textId="77777777" w:rsidR="003257D0" w:rsidRDefault="003257D0" w:rsidP="003257D0">
      <w:pPr>
        <w:spacing w:before="0"/>
      </w:pPr>
    </w:p>
    <w:p w14:paraId="0029944E" w14:textId="77777777" w:rsidR="003257D0" w:rsidRDefault="003257D0" w:rsidP="003257D0">
      <w:pPr>
        <w:spacing w:before="0"/>
      </w:pPr>
    </w:p>
    <w:p w14:paraId="562B28DC" w14:textId="77777777" w:rsidR="003257D0" w:rsidRDefault="003257D0" w:rsidP="003257D0">
      <w:pPr>
        <w:spacing w:before="0"/>
      </w:pPr>
    </w:p>
    <w:p w14:paraId="50CB666D" w14:textId="77777777" w:rsidR="003257D0" w:rsidRDefault="003257D0" w:rsidP="003257D0">
      <w:pPr>
        <w:spacing w:before="0"/>
      </w:pPr>
    </w:p>
    <w:p w14:paraId="2625380B" w14:textId="77777777" w:rsidR="003257D0" w:rsidRDefault="003257D0" w:rsidP="003257D0">
      <w:pPr>
        <w:spacing w:before="0"/>
      </w:pPr>
    </w:p>
    <w:p w14:paraId="7CE3CCAB" w14:textId="77777777" w:rsidR="003257D0" w:rsidRDefault="003257D0" w:rsidP="003257D0">
      <w:pPr>
        <w:spacing w:before="0"/>
      </w:pPr>
    </w:p>
    <w:p w14:paraId="4A2FB1AF" w14:textId="77777777" w:rsidR="003257D0" w:rsidRDefault="003257D0" w:rsidP="003257D0">
      <w:pPr>
        <w:spacing w:before="0"/>
      </w:pPr>
    </w:p>
    <w:p w14:paraId="22C06044" w14:textId="77777777" w:rsidR="003257D0" w:rsidRDefault="003257D0" w:rsidP="003257D0">
      <w:pPr>
        <w:spacing w:before="0"/>
        <w:jc w:val="center"/>
      </w:pPr>
      <w:r>
        <w:t>© ITU 2021</w:t>
      </w:r>
    </w:p>
    <w:p w14:paraId="4939D470" w14:textId="77777777" w:rsidR="003257D0" w:rsidRDefault="003257D0" w:rsidP="003257D0">
      <w:pPr>
        <w:spacing w:before="0"/>
        <w:rPr>
          <w:b/>
        </w:rPr>
      </w:pPr>
      <w:r>
        <w:t xml:space="preserve">This work is licensed to the public through a Creative Commons Attribution-Non-Commercial-Share Alike 4.0 International license (CC BY-NC-SA 4.0). For more information visit  </w:t>
      </w:r>
      <w:hyperlink r:id="rId19" w:history="1">
        <w:r w:rsidRPr="006B788B">
          <w:rPr>
            <w:rStyle w:val="Hyperlink"/>
          </w:rPr>
          <w:t>https://creativecommons.org/licenses/by-nc-sa/4.0/</w:t>
        </w:r>
      </w:hyperlink>
      <w:r>
        <w:t xml:space="preserve"> .</w:t>
      </w:r>
    </w:p>
    <w:p w14:paraId="7D3C91B9" w14:textId="77777777" w:rsidR="003257D0" w:rsidRPr="003257D0" w:rsidRDefault="003257D0" w:rsidP="00737170">
      <w:pPr>
        <w:pStyle w:val="Headingb"/>
        <w:rPr>
          <w:lang w:val="en-US"/>
        </w:rPr>
      </w:pPr>
    </w:p>
    <w:p w14:paraId="3D4C4F3C" w14:textId="77777777" w:rsidR="003257D0" w:rsidRDefault="003257D0">
      <w:pPr>
        <w:spacing w:before="0"/>
        <w:jc w:val="left"/>
        <w:rPr>
          <w:b/>
          <w:lang w:val="en-GB" w:eastAsia="ja-JP"/>
        </w:rPr>
      </w:pPr>
      <w:r>
        <w:br w:type="page"/>
      </w:r>
    </w:p>
    <w:p w14:paraId="59F91E66" w14:textId="17AF5B3F" w:rsidR="004B39E2" w:rsidRPr="007777D2" w:rsidRDefault="004B39E2" w:rsidP="00737170">
      <w:pPr>
        <w:pStyle w:val="Headingb"/>
      </w:pPr>
      <w:r w:rsidRPr="007777D2">
        <w:lastRenderedPageBreak/>
        <w:t>Summary</w:t>
      </w:r>
    </w:p>
    <w:bookmarkEnd w:id="0"/>
    <w:p w14:paraId="45101029" w14:textId="45ADDF2B" w:rsidR="004B39E2" w:rsidRPr="00577E30" w:rsidRDefault="004B39E2" w:rsidP="004B39E2">
      <w:pPr>
        <w:rPr>
          <w:lang w:val="en-GB" w:bidi="ar-DZ"/>
        </w:rPr>
      </w:pPr>
      <w:r w:rsidRPr="007777D2">
        <w:rPr>
          <w:lang w:val="en-GB" w:bidi="ar-DZ"/>
        </w:rPr>
        <w:t xml:space="preserve">This technical </w:t>
      </w:r>
      <w:r w:rsidR="00C26533">
        <w:rPr>
          <w:lang w:val="en-GB" w:bidi="ar-DZ"/>
        </w:rPr>
        <w:t>report</w:t>
      </w:r>
      <w:r w:rsidR="00BB7C5C">
        <w:rPr>
          <w:lang w:val="en-GB" w:bidi="ar-DZ"/>
        </w:rPr>
        <w:t xml:space="preserve"> </w:t>
      </w:r>
      <w:r w:rsidR="00C3175A">
        <w:rPr>
          <w:lang w:val="en-GB" w:bidi="ar-DZ"/>
        </w:rPr>
        <w:t>proposes</w:t>
      </w:r>
      <w:r w:rsidR="00BB7C5C">
        <w:rPr>
          <w:lang w:val="en-GB" w:bidi="ar-DZ"/>
        </w:rPr>
        <w:t xml:space="preserve"> a set of good practices</w:t>
      </w:r>
      <w:r w:rsidR="00667C66">
        <w:rPr>
          <w:lang w:val="en-GB" w:bidi="ar-DZ"/>
        </w:rPr>
        <w:t xml:space="preserve"> to improve the</w:t>
      </w:r>
      <w:r w:rsidR="00BB7C5C">
        <w:rPr>
          <w:lang w:val="en-GB" w:bidi="ar-DZ"/>
        </w:rPr>
        <w:t xml:space="preserve"> energy efficiency </w:t>
      </w:r>
      <w:r w:rsidR="00667C66">
        <w:rPr>
          <w:lang w:val="en-GB" w:bidi="ar-DZ"/>
        </w:rPr>
        <w:t>of</w:t>
      </w:r>
      <w:r w:rsidR="00BB7C5C">
        <w:rPr>
          <w:lang w:val="en-GB" w:bidi="ar-DZ"/>
        </w:rPr>
        <w:t xml:space="preserve"> cyber-physical applications –</w:t>
      </w:r>
      <w:r w:rsidR="00A4021A">
        <w:rPr>
          <w:lang w:val="en-GB" w:bidi="ar-DZ"/>
        </w:rPr>
        <w:t xml:space="preserve"> </w:t>
      </w:r>
      <w:r w:rsidR="00BB7C5C">
        <w:rPr>
          <w:lang w:val="en-GB" w:bidi="ar-DZ"/>
        </w:rPr>
        <w:t>making use of IoT, AI, and Digital Twins.</w:t>
      </w:r>
      <w:r w:rsidR="00E24389">
        <w:rPr>
          <w:lang w:val="en-GB" w:bidi="ar-DZ"/>
        </w:rPr>
        <w:t xml:space="preserve"> </w:t>
      </w:r>
      <w:r w:rsidR="005A05DC">
        <w:rPr>
          <w:lang w:val="en-GB" w:bidi="ar-DZ"/>
        </w:rPr>
        <w:t>First, t</w:t>
      </w:r>
      <w:r w:rsidR="00E24389">
        <w:rPr>
          <w:lang w:val="en-GB" w:bidi="ar-DZ"/>
        </w:rPr>
        <w:t xml:space="preserve">he report introduces the cyber-physical paradigm, engineering reference framework, and a couple of system deployments models. </w:t>
      </w:r>
      <w:r w:rsidR="005A05DC">
        <w:rPr>
          <w:lang w:val="en-GB" w:bidi="ar-DZ"/>
        </w:rPr>
        <w:t>Secondly,</w:t>
      </w:r>
      <w:r w:rsidR="00E24389">
        <w:rPr>
          <w:lang w:val="en-GB" w:bidi="ar-DZ"/>
        </w:rPr>
        <w:t xml:space="preserve"> it defines three end-to-end use case typologies to be addressed (i.e. </w:t>
      </w:r>
      <w:r w:rsidR="00E24389">
        <w:t>monitoring application using smart IoT systems and AI software; s</w:t>
      </w:r>
      <w:r w:rsidR="00E24389" w:rsidRPr="00E24389">
        <w:t>mart application using Edge computing and Cloud data center</w:t>
      </w:r>
      <w:r w:rsidR="00E24389">
        <w:t>; and s</w:t>
      </w:r>
      <w:r w:rsidR="00E24389" w:rsidRPr="00E24389">
        <w:t>imulation applications using Digital Twin pattern</w:t>
      </w:r>
      <w:r w:rsidR="00E24389">
        <w:rPr>
          <w:lang w:val="en-GB" w:bidi="ar-DZ"/>
        </w:rPr>
        <w:t xml:space="preserve">). Energy efficiency practices are discussed adopting a </w:t>
      </w:r>
      <w:r w:rsidR="00E24389" w:rsidRPr="00E24389">
        <w:rPr>
          <w:lang w:val="en-GB" w:bidi="ar-DZ"/>
        </w:rPr>
        <w:t xml:space="preserve">circular value-chain </w:t>
      </w:r>
      <w:r w:rsidR="00E24389">
        <w:rPr>
          <w:lang w:val="en-GB" w:bidi="ar-DZ"/>
        </w:rPr>
        <w:t>model that</w:t>
      </w:r>
      <w:r w:rsidR="00E24389" w:rsidRPr="00E24389">
        <w:rPr>
          <w:lang w:val="en-GB" w:bidi="ar-DZ"/>
        </w:rPr>
        <w:t xml:space="preserve"> consist</w:t>
      </w:r>
      <w:r w:rsidR="00E24389">
        <w:rPr>
          <w:lang w:val="en-GB" w:bidi="ar-DZ"/>
        </w:rPr>
        <w:t>s</w:t>
      </w:r>
      <w:r w:rsidR="00E24389" w:rsidRPr="00E24389">
        <w:rPr>
          <w:lang w:val="en-GB" w:bidi="ar-DZ"/>
        </w:rPr>
        <w:t xml:space="preserve"> of three main steps:</w:t>
      </w:r>
      <w:r w:rsidR="00E24389">
        <w:rPr>
          <w:lang w:val="en-GB" w:bidi="ar-DZ"/>
        </w:rPr>
        <w:t xml:space="preserve"> </w:t>
      </w:r>
      <w:r w:rsidR="00E24389" w:rsidRPr="00E24389">
        <w:rPr>
          <w:lang w:val="en-GB" w:bidi="ar-DZ"/>
        </w:rPr>
        <w:t>Data Storage;</w:t>
      </w:r>
      <w:r w:rsidR="00E24389">
        <w:rPr>
          <w:lang w:val="en-GB" w:bidi="ar-DZ"/>
        </w:rPr>
        <w:t xml:space="preserve"> </w:t>
      </w:r>
      <w:r w:rsidR="00E24389" w:rsidRPr="00E24389">
        <w:rPr>
          <w:lang w:val="en-GB" w:bidi="ar-DZ"/>
        </w:rPr>
        <w:t>Data Transfer/Move; and</w:t>
      </w:r>
      <w:r w:rsidR="00E24389">
        <w:rPr>
          <w:lang w:val="en-GB" w:bidi="ar-DZ"/>
        </w:rPr>
        <w:t xml:space="preserve"> </w:t>
      </w:r>
      <w:r w:rsidR="00E24389" w:rsidRPr="00E24389">
        <w:rPr>
          <w:lang w:val="en-GB" w:bidi="ar-DZ"/>
        </w:rPr>
        <w:t>Data Processing/Analytics</w:t>
      </w:r>
      <w:r w:rsidR="00C65964">
        <w:rPr>
          <w:rFonts w:hint="eastAsia"/>
          <w:lang w:val="en-GB" w:bidi="ar-DZ"/>
        </w:rPr>
        <w:t>.</w:t>
      </w:r>
      <w:r w:rsidR="00E24389">
        <w:rPr>
          <w:lang w:val="en-GB" w:bidi="ar-DZ"/>
        </w:rPr>
        <w:t xml:space="preserve"> Finally, </w:t>
      </w:r>
      <w:r w:rsidR="0045724F">
        <w:rPr>
          <w:lang w:val="en-GB" w:bidi="ar-DZ"/>
        </w:rPr>
        <w:t xml:space="preserve">this report offers a set of </w:t>
      </w:r>
      <w:r w:rsidR="00502C6B">
        <w:rPr>
          <w:lang w:val="en-GB" w:bidi="ar-DZ"/>
        </w:rPr>
        <w:t>recommended practices relat</w:t>
      </w:r>
      <w:r w:rsidR="00153F5E">
        <w:rPr>
          <w:lang w:val="en-GB" w:bidi="ar-DZ"/>
        </w:rPr>
        <w:t xml:space="preserve">ing </w:t>
      </w:r>
      <w:r w:rsidR="00502C6B">
        <w:rPr>
          <w:lang w:val="en-GB" w:bidi="ar-DZ"/>
        </w:rPr>
        <w:t xml:space="preserve">to </w:t>
      </w:r>
      <w:r w:rsidR="00E24389">
        <w:rPr>
          <w:lang w:val="en-GB" w:bidi="ar-DZ"/>
        </w:rPr>
        <w:t xml:space="preserve">each </w:t>
      </w:r>
      <w:r w:rsidR="00502C6B">
        <w:rPr>
          <w:lang w:val="en-GB" w:bidi="ar-DZ"/>
        </w:rPr>
        <w:t xml:space="preserve">component of the three </w:t>
      </w:r>
      <w:r w:rsidR="00E24389">
        <w:rPr>
          <w:lang w:val="en-GB" w:bidi="ar-DZ"/>
        </w:rPr>
        <w:t>end-to-end use case typolog</w:t>
      </w:r>
      <w:r w:rsidR="00502C6B">
        <w:rPr>
          <w:lang w:val="en-GB" w:bidi="ar-DZ"/>
        </w:rPr>
        <w:t>ies.</w:t>
      </w:r>
    </w:p>
    <w:p w14:paraId="1448DE52" w14:textId="77777777" w:rsidR="00B847E7" w:rsidRPr="00577E30" w:rsidRDefault="00B847E7" w:rsidP="004B39E2">
      <w:pPr>
        <w:rPr>
          <w:lang w:val="en-GB" w:bidi="ar-DZ"/>
        </w:rPr>
      </w:pPr>
    </w:p>
    <w:p w14:paraId="4A85B912" w14:textId="77777777" w:rsidR="00B847E7" w:rsidRPr="00577E30" w:rsidRDefault="00B847E7" w:rsidP="00B847E7">
      <w:pPr>
        <w:pStyle w:val="Headingb"/>
      </w:pPr>
      <w:r w:rsidRPr="00577E30">
        <w:t>Keywords</w:t>
      </w:r>
    </w:p>
    <w:p w14:paraId="0719B3BF" w14:textId="192D6F25" w:rsidR="00B847E7" w:rsidRDefault="00EB6EBF" w:rsidP="004B39E2">
      <w:pPr>
        <w:rPr>
          <w:lang w:val="en-GB" w:bidi="ar-DZ"/>
        </w:rPr>
      </w:pPr>
      <w:r>
        <w:rPr>
          <w:lang w:val="en-GB" w:bidi="ar-DZ"/>
        </w:rPr>
        <w:t xml:space="preserve">Cyber-physical systems and applications, </w:t>
      </w:r>
      <w:r w:rsidR="001477FC" w:rsidRPr="335C5AE8">
        <w:rPr>
          <w:lang w:val="en-GB" w:bidi="ar-DZ"/>
        </w:rPr>
        <w:t>Energy efficiency</w:t>
      </w:r>
      <w:r>
        <w:rPr>
          <w:lang w:val="en-GB" w:bidi="ar-DZ"/>
        </w:rPr>
        <w:t xml:space="preserve">, </w:t>
      </w:r>
      <w:r w:rsidRPr="335C5AE8">
        <w:rPr>
          <w:lang w:val="en-GB" w:bidi="ar-DZ"/>
        </w:rPr>
        <w:t>Big Data, AI, IoT,</w:t>
      </w:r>
      <w:r>
        <w:rPr>
          <w:lang w:val="en-GB" w:bidi="ar-DZ"/>
        </w:rPr>
        <w:t xml:space="preserve"> Digital Twins.</w:t>
      </w:r>
    </w:p>
    <w:p w14:paraId="00114F74" w14:textId="77777777" w:rsidR="00B847E7" w:rsidRDefault="00B847E7" w:rsidP="004B39E2">
      <w:pPr>
        <w:rPr>
          <w:lang w:val="en-GB" w:bidi="ar-DZ"/>
        </w:rPr>
      </w:pPr>
    </w:p>
    <w:p w14:paraId="3321B6EF" w14:textId="77777777" w:rsidR="004B39E2" w:rsidRPr="007777D2" w:rsidRDefault="004B39E2" w:rsidP="00737170">
      <w:pPr>
        <w:pStyle w:val="Headingb"/>
      </w:pPr>
      <w:r w:rsidRPr="007777D2">
        <w:t>Change Log</w:t>
      </w:r>
    </w:p>
    <w:p w14:paraId="2F73C598" w14:textId="33D9B0AF" w:rsidR="00737170" w:rsidRDefault="267D1338" w:rsidP="009635CB">
      <w:pPr>
        <w:rPr>
          <w:lang w:val="en-GB"/>
        </w:rPr>
      </w:pPr>
      <w:r w:rsidRPr="56F88922">
        <w:rPr>
          <w:lang w:val="en-GB"/>
        </w:rPr>
        <w:t xml:space="preserve">This document contains </w:t>
      </w:r>
      <w:r w:rsidR="500B668E" w:rsidRPr="56F88922">
        <w:rPr>
          <w:lang w:val="en-GB"/>
        </w:rPr>
        <w:t xml:space="preserve">Version </w:t>
      </w:r>
      <w:r w:rsidR="7CED3F30" w:rsidRPr="56F88922">
        <w:rPr>
          <w:lang w:val="en-GB"/>
        </w:rPr>
        <w:t xml:space="preserve">1 </w:t>
      </w:r>
      <w:r w:rsidRPr="56F88922">
        <w:rPr>
          <w:lang w:val="en-GB"/>
        </w:rPr>
        <w:t xml:space="preserve">of the ITU-T Technical </w:t>
      </w:r>
      <w:r w:rsidR="2E1B81ED" w:rsidRPr="56F88922">
        <w:rPr>
          <w:lang w:val="en-GB"/>
        </w:rPr>
        <w:t>Report</w:t>
      </w:r>
      <w:r w:rsidRPr="56F88922">
        <w:rPr>
          <w:lang w:val="en-GB"/>
        </w:rPr>
        <w:t xml:space="preserve"> on “</w:t>
      </w:r>
      <w:r w:rsidR="7CED3F30" w:rsidRPr="56F88922">
        <w:rPr>
          <w:i/>
          <w:iCs/>
        </w:rPr>
        <w:t>Computer processing, data management and energy perspective</w:t>
      </w:r>
      <w:r w:rsidRPr="56F88922">
        <w:rPr>
          <w:lang w:val="en-GB"/>
        </w:rPr>
        <w:t xml:space="preserve">” approved at the ITU-T Study Group </w:t>
      </w:r>
      <w:r w:rsidR="1FF41851" w:rsidRPr="56F88922">
        <w:rPr>
          <w:lang w:val="en-GB"/>
        </w:rPr>
        <w:t xml:space="preserve">5 </w:t>
      </w:r>
      <w:r w:rsidRPr="56F88922">
        <w:rPr>
          <w:lang w:val="en-GB"/>
        </w:rPr>
        <w:t>meeting held</w:t>
      </w:r>
      <w:r w:rsidR="00CE4E4E">
        <w:rPr>
          <w:lang w:val="en-GB"/>
        </w:rPr>
        <w:t xml:space="preserve"> virtually</w:t>
      </w:r>
      <w:r w:rsidR="00D60556">
        <w:rPr>
          <w:lang w:val="en-GB"/>
        </w:rPr>
        <w:t xml:space="preserve"> on</w:t>
      </w:r>
      <w:r w:rsidRPr="0063627B">
        <w:rPr>
          <w:lang w:val="en-GB"/>
        </w:rPr>
        <w:t xml:space="preserve"> </w:t>
      </w:r>
      <w:r w:rsidR="007F613E">
        <w:rPr>
          <w:lang w:val="en-GB"/>
        </w:rPr>
        <w:t>XXX.</w:t>
      </w:r>
      <w:r w:rsidR="500B668E" w:rsidRPr="56F88922">
        <w:rPr>
          <w:lang w:val="en-GB"/>
        </w:rPr>
        <w:t xml:space="preserve"> </w:t>
      </w:r>
    </w:p>
    <w:p w14:paraId="747CCF4B" w14:textId="77777777" w:rsidR="00737170" w:rsidRPr="009635CB"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053"/>
        <w:gridCol w:w="4253"/>
      </w:tblGrid>
      <w:tr w:rsidR="00737170" w:rsidRPr="00F24C7D" w14:paraId="4A27D53F" w14:textId="77777777" w:rsidTr="7C704A3A">
        <w:trPr>
          <w:cantSplit/>
          <w:trHeight w:val="204"/>
          <w:jc w:val="center"/>
        </w:trPr>
        <w:tc>
          <w:tcPr>
            <w:tcW w:w="1617" w:type="dxa"/>
          </w:tcPr>
          <w:p w14:paraId="732966B4" w14:textId="62F140D7" w:rsidR="00737170" w:rsidRPr="009635CB" w:rsidRDefault="00737170" w:rsidP="00737170">
            <w:pPr>
              <w:rPr>
                <w:b/>
                <w:bCs/>
              </w:rPr>
            </w:pPr>
            <w:r w:rsidRPr="009635CB">
              <w:rPr>
                <w:b/>
                <w:bCs/>
              </w:rPr>
              <w:t>Editor</w:t>
            </w:r>
            <w:r w:rsidR="00F37EBC">
              <w:rPr>
                <w:b/>
                <w:bCs/>
              </w:rPr>
              <w:t>s</w:t>
            </w:r>
            <w:r w:rsidRPr="009635CB">
              <w:rPr>
                <w:b/>
                <w:bCs/>
              </w:rPr>
              <w:t>:</w:t>
            </w:r>
          </w:p>
        </w:tc>
        <w:tc>
          <w:tcPr>
            <w:tcW w:w="4053" w:type="dxa"/>
          </w:tcPr>
          <w:p w14:paraId="16560E57" w14:textId="16B46B8A" w:rsidR="00F37EBC" w:rsidRPr="00907472" w:rsidRDefault="1D60DAC1" w:rsidP="002B4C7C">
            <w:pPr>
              <w:jc w:val="left"/>
              <w:rPr>
                <w:lang w:val="it-IT"/>
              </w:rPr>
            </w:pPr>
            <w:r w:rsidRPr="7C704A3A">
              <w:rPr>
                <w:lang w:val="it-IT"/>
              </w:rPr>
              <w:t>Stefano</w:t>
            </w:r>
            <w:r w:rsidR="00FC7D49" w:rsidRPr="7C704A3A">
              <w:rPr>
                <w:lang w:val="it-IT"/>
              </w:rPr>
              <w:t xml:space="preserve"> </w:t>
            </w:r>
            <w:r w:rsidR="28E16406" w:rsidRPr="7C704A3A">
              <w:rPr>
                <w:lang w:val="it-IT"/>
              </w:rPr>
              <w:t>NATIVI</w:t>
            </w:r>
            <w:r w:rsidR="00FC7D49" w:rsidRPr="00C01D50">
              <w:rPr>
                <w:lang w:val="it-IT"/>
              </w:rPr>
              <w:br/>
            </w:r>
            <w:r w:rsidR="00F37EBC" w:rsidRPr="7C704A3A">
              <w:rPr>
                <w:lang w:val="it-IT"/>
              </w:rPr>
              <w:t>European Commission DG JR</w:t>
            </w:r>
            <w:r w:rsidR="008A1EED" w:rsidRPr="7C704A3A">
              <w:rPr>
                <w:lang w:val="it-IT"/>
              </w:rPr>
              <w:t>C</w:t>
            </w:r>
          </w:p>
        </w:tc>
        <w:tc>
          <w:tcPr>
            <w:tcW w:w="4253" w:type="dxa"/>
          </w:tcPr>
          <w:p w14:paraId="46F820F3" w14:textId="6F3E8CB3" w:rsidR="00FC7D49" w:rsidRPr="00541F72" w:rsidRDefault="00FC7D49" w:rsidP="7C704A3A">
            <w:pPr>
              <w:rPr>
                <w:lang w:val="en-GB"/>
              </w:rPr>
            </w:pPr>
            <w:r w:rsidRPr="7C704A3A">
              <w:rPr>
                <w:lang w:val="en-GB"/>
              </w:rPr>
              <w:t xml:space="preserve">Email: </w:t>
            </w:r>
            <w:hyperlink r:id="rId20">
              <w:r w:rsidR="053B2504" w:rsidRPr="7C704A3A">
                <w:rPr>
                  <w:rStyle w:val="Hyperlink"/>
                  <w:lang w:val="en-GB"/>
                </w:rPr>
                <w:t>Stefano.NATIVI</w:t>
              </w:r>
            </w:hyperlink>
            <w:hyperlink r:id="rId21">
              <w:r w:rsidR="00577E30" w:rsidRPr="7C704A3A">
                <w:rPr>
                  <w:rStyle w:val="Hyperlink"/>
                  <w:lang w:val="en-GB"/>
                </w:rPr>
                <w:t>@ec.europa.eu</w:t>
              </w:r>
            </w:hyperlink>
            <w:r w:rsidR="00577E30" w:rsidRPr="7C704A3A">
              <w:rPr>
                <w:lang w:val="en-GB"/>
              </w:rPr>
              <w:t xml:space="preserve"> </w:t>
            </w:r>
          </w:p>
          <w:p w14:paraId="7E70D853" w14:textId="63CA3541" w:rsidR="00F37EBC" w:rsidRPr="00541F72" w:rsidRDefault="00F37EBC" w:rsidP="00737170">
            <w:pPr>
              <w:rPr>
                <w:lang w:val="en-GB"/>
              </w:rPr>
            </w:pPr>
          </w:p>
        </w:tc>
      </w:tr>
      <w:tr w:rsidR="00F24C7D" w:rsidRPr="004C46CD" w14:paraId="73A5FFB9" w14:textId="77777777" w:rsidTr="7C704A3A">
        <w:trPr>
          <w:cantSplit/>
          <w:trHeight w:val="204"/>
          <w:jc w:val="center"/>
        </w:trPr>
        <w:tc>
          <w:tcPr>
            <w:tcW w:w="1617" w:type="dxa"/>
          </w:tcPr>
          <w:p w14:paraId="3DAC4CA2" w14:textId="77777777" w:rsidR="00F24C7D" w:rsidRPr="00541F72" w:rsidRDefault="00F24C7D" w:rsidP="00737170">
            <w:pPr>
              <w:rPr>
                <w:b/>
                <w:bCs/>
                <w:lang w:val="en-GB"/>
              </w:rPr>
            </w:pPr>
          </w:p>
        </w:tc>
        <w:tc>
          <w:tcPr>
            <w:tcW w:w="4053" w:type="dxa"/>
          </w:tcPr>
          <w:p w14:paraId="1604AE88" w14:textId="47B10310" w:rsidR="00F24C7D" w:rsidDel="00F24C7D" w:rsidRDefault="625715AD" w:rsidP="00F24C7D">
            <w:pPr>
              <w:jc w:val="left"/>
              <w:rPr>
                <w:lang w:val="it-IT"/>
              </w:rPr>
            </w:pPr>
            <w:r w:rsidRPr="7C704A3A">
              <w:rPr>
                <w:lang w:val="it-IT"/>
              </w:rPr>
              <w:t>Paolo BERTOLDI</w:t>
            </w:r>
            <w:r w:rsidR="00F24C7D" w:rsidRPr="00C01D50">
              <w:rPr>
                <w:lang w:val="it-IT"/>
              </w:rPr>
              <w:br/>
            </w:r>
            <w:r w:rsidR="00F24C7D" w:rsidRPr="7C704A3A">
              <w:rPr>
                <w:lang w:val="it-IT"/>
              </w:rPr>
              <w:t>European Commission DG JRC</w:t>
            </w:r>
            <w:r w:rsidR="00F24C7D" w:rsidRPr="00C01D50">
              <w:rPr>
                <w:lang w:val="it-IT"/>
              </w:rPr>
              <w:br/>
            </w:r>
          </w:p>
        </w:tc>
        <w:tc>
          <w:tcPr>
            <w:tcW w:w="4253" w:type="dxa"/>
          </w:tcPr>
          <w:p w14:paraId="22C2BE9B" w14:textId="523FD373" w:rsidR="00F24C7D" w:rsidRDefault="00F24C7D" w:rsidP="7C704A3A">
            <w:pPr>
              <w:rPr>
                <w:lang w:val="en-GB"/>
              </w:rPr>
            </w:pPr>
            <w:r w:rsidRPr="7C704A3A">
              <w:rPr>
                <w:lang w:val="en-GB"/>
              </w:rPr>
              <w:t xml:space="preserve">Email: </w:t>
            </w:r>
            <w:hyperlink r:id="rId22">
              <w:r w:rsidR="49562EE8" w:rsidRPr="7C704A3A">
                <w:rPr>
                  <w:rStyle w:val="Hyperlink"/>
                  <w:rFonts w:eastAsia="Times New Roman"/>
                  <w:szCs w:val="24"/>
                  <w:lang w:val="en-GB"/>
                </w:rPr>
                <w:t>Paolo.BERTOLDI</w:t>
              </w:r>
            </w:hyperlink>
            <w:hyperlink r:id="rId23">
              <w:r w:rsidRPr="7C704A3A">
                <w:rPr>
                  <w:rStyle w:val="Hyperlink"/>
                  <w:lang w:val="en-GB"/>
                </w:rPr>
                <w:t>@ec.europa.eu</w:t>
              </w:r>
            </w:hyperlink>
          </w:p>
          <w:p w14:paraId="4CA867E1" w14:textId="6AB45236" w:rsidR="00F24C7D" w:rsidRPr="004C46CD" w:rsidRDefault="00F24C7D" w:rsidP="00F24C7D">
            <w:pPr>
              <w:rPr>
                <w:lang w:val="en-GB"/>
              </w:rPr>
            </w:pPr>
          </w:p>
        </w:tc>
      </w:tr>
      <w:tr w:rsidR="00F24C7D" w:rsidRPr="00F24C7D" w14:paraId="4442B885" w14:textId="77777777" w:rsidTr="7C704A3A">
        <w:trPr>
          <w:cantSplit/>
          <w:trHeight w:val="204"/>
          <w:jc w:val="center"/>
        </w:trPr>
        <w:tc>
          <w:tcPr>
            <w:tcW w:w="1617" w:type="dxa"/>
          </w:tcPr>
          <w:p w14:paraId="7CCD6525" w14:textId="77777777" w:rsidR="00F24C7D" w:rsidRPr="009635CB" w:rsidRDefault="00F24C7D" w:rsidP="00737170">
            <w:pPr>
              <w:rPr>
                <w:b/>
                <w:bCs/>
              </w:rPr>
            </w:pPr>
          </w:p>
        </w:tc>
        <w:tc>
          <w:tcPr>
            <w:tcW w:w="4053" w:type="dxa"/>
          </w:tcPr>
          <w:p w14:paraId="110BF4E7" w14:textId="4B6857A0" w:rsidR="00F24C7D" w:rsidRDefault="00F24C7D" w:rsidP="00F24C7D">
            <w:pPr>
              <w:jc w:val="left"/>
              <w:rPr>
                <w:lang w:val="it-IT"/>
              </w:rPr>
            </w:pPr>
            <w:r>
              <w:rPr>
                <w:lang w:val="it-IT"/>
              </w:rPr>
              <w:t>Tiago SERRENHO</w:t>
            </w:r>
            <w:r w:rsidR="008A1EED">
              <w:rPr>
                <w:lang w:val="it-IT"/>
              </w:rPr>
              <w:br/>
            </w:r>
            <w:r>
              <w:rPr>
                <w:lang w:val="it-IT"/>
              </w:rPr>
              <w:t>European Commission DG JRC</w:t>
            </w:r>
          </w:p>
          <w:p w14:paraId="6EAE2B68" w14:textId="77777777" w:rsidR="00F24C7D" w:rsidRDefault="00F24C7D" w:rsidP="00F24C7D">
            <w:pPr>
              <w:jc w:val="left"/>
              <w:rPr>
                <w:lang w:val="it-IT"/>
              </w:rPr>
            </w:pPr>
          </w:p>
        </w:tc>
        <w:tc>
          <w:tcPr>
            <w:tcW w:w="4253" w:type="dxa"/>
          </w:tcPr>
          <w:p w14:paraId="2AC4356F" w14:textId="3250A3D2" w:rsidR="00F24C7D" w:rsidRPr="00541F72" w:rsidRDefault="00F24C7D" w:rsidP="002B4C7C">
            <w:pPr>
              <w:jc w:val="left"/>
              <w:rPr>
                <w:lang w:val="en-GB"/>
              </w:rPr>
            </w:pPr>
            <w:r>
              <w:rPr>
                <w:lang w:val="en-GB"/>
              </w:rPr>
              <w:t xml:space="preserve">Email: </w:t>
            </w:r>
            <w:hyperlink r:id="rId24" w:history="1">
              <w:r w:rsidR="00577E30" w:rsidRPr="003562FE">
                <w:rPr>
                  <w:rStyle w:val="Hyperlink"/>
                  <w:lang w:val="en-GB"/>
                </w:rPr>
                <w:t>Tiago.</w:t>
              </w:r>
              <w:r w:rsidR="00577E30" w:rsidRPr="00541F72">
                <w:rPr>
                  <w:rStyle w:val="Hyperlink"/>
                  <w:lang w:val="en-GB"/>
                </w:rPr>
                <w:t>SERRENHO</w:t>
              </w:r>
              <w:r w:rsidR="00577E30" w:rsidRPr="003562FE">
                <w:rPr>
                  <w:rStyle w:val="Hyperlink"/>
                  <w:lang w:val="en-GB"/>
                </w:rPr>
                <w:t>@ec.europa.eu</w:t>
              </w:r>
            </w:hyperlink>
            <w:r w:rsidR="00577E30">
              <w:rPr>
                <w:lang w:val="en-GB"/>
              </w:rPr>
              <w:t xml:space="preserve"> </w:t>
            </w:r>
          </w:p>
        </w:tc>
      </w:tr>
    </w:tbl>
    <w:p w14:paraId="752CBDB5" w14:textId="77777777" w:rsidR="004B39E2" w:rsidRPr="00541F72" w:rsidRDefault="004B39E2" w:rsidP="00F05ED5">
      <w:pPr>
        <w:rPr>
          <w:lang w:val="en-GB"/>
        </w:rPr>
      </w:pPr>
    </w:p>
    <w:p w14:paraId="5076B134" w14:textId="77777777" w:rsidR="004B39E2" w:rsidRPr="00541F72" w:rsidRDefault="004B39E2" w:rsidP="009635CB">
      <w:pPr>
        <w:jc w:val="center"/>
        <w:rPr>
          <w:lang w:val="en-GB"/>
        </w:rPr>
      </w:pPr>
      <w:r w:rsidRPr="00541F72">
        <w:rPr>
          <w:lang w:val="en-GB"/>
        </w:rPr>
        <w:br w:type="page"/>
      </w:r>
    </w:p>
    <w:p w14:paraId="7478F9D2" w14:textId="03A63E9C" w:rsidR="009635CB" w:rsidRPr="001E1939" w:rsidRDefault="33FDE62F" w:rsidP="00EE2A8D">
      <w:pPr>
        <w:keepNext/>
        <w:jc w:val="center"/>
        <w:rPr>
          <w:b/>
          <w:bCs/>
        </w:rPr>
      </w:pPr>
      <w:r w:rsidRPr="56F88922">
        <w:rPr>
          <w:b/>
          <w:bCs/>
        </w:rPr>
        <w:lastRenderedPageBreak/>
        <w:t>CONTENTS</w:t>
      </w:r>
    </w:p>
    <w:p w14:paraId="3046DB61" w14:textId="061FC3F1" w:rsidR="006B3BC4" w:rsidRDefault="00D15890">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r>
        <w:fldChar w:fldCharType="begin"/>
      </w:r>
      <w:r>
        <w:instrText xml:space="preserve"> TOC \o "1-3" \h \z \u </w:instrText>
      </w:r>
      <w:r>
        <w:fldChar w:fldCharType="separate"/>
      </w:r>
      <w:hyperlink w:anchor="_Toc84232188" w:history="1">
        <w:r w:rsidR="006B3BC4" w:rsidRPr="002F55E7">
          <w:rPr>
            <w:rStyle w:val="Hyperlink"/>
            <w:noProof/>
            <w:lang w:bidi="ar-DZ"/>
          </w:rPr>
          <w:t>1</w:t>
        </w:r>
        <w:r w:rsidR="006B3BC4">
          <w:rPr>
            <w:rFonts w:asciiTheme="minorHAnsi" w:eastAsiaTheme="minorEastAsia" w:hAnsiTheme="minorHAnsi" w:cstheme="minorBidi"/>
            <w:b w:val="0"/>
            <w:bCs w:val="0"/>
            <w:caps w:val="0"/>
            <w:noProof/>
            <w:sz w:val="22"/>
            <w:szCs w:val="22"/>
            <w:lang w:val="en-GB" w:eastAsia="en-GB"/>
          </w:rPr>
          <w:tab/>
        </w:r>
        <w:r w:rsidR="006B3BC4" w:rsidRPr="002F55E7">
          <w:rPr>
            <w:rStyle w:val="Hyperlink"/>
            <w:noProof/>
            <w:lang w:bidi="ar-DZ"/>
          </w:rPr>
          <w:t>Scope</w:t>
        </w:r>
        <w:r w:rsidR="006B3BC4">
          <w:rPr>
            <w:noProof/>
            <w:webHidden/>
          </w:rPr>
          <w:tab/>
        </w:r>
        <w:r w:rsidR="006B3BC4">
          <w:rPr>
            <w:noProof/>
            <w:webHidden/>
          </w:rPr>
          <w:fldChar w:fldCharType="begin"/>
        </w:r>
        <w:r w:rsidR="006B3BC4">
          <w:rPr>
            <w:noProof/>
            <w:webHidden/>
          </w:rPr>
          <w:instrText xml:space="preserve"> PAGEREF _Toc84232188 \h </w:instrText>
        </w:r>
        <w:r w:rsidR="006B3BC4">
          <w:rPr>
            <w:noProof/>
            <w:webHidden/>
          </w:rPr>
        </w:r>
        <w:r w:rsidR="006B3BC4">
          <w:rPr>
            <w:noProof/>
            <w:webHidden/>
          </w:rPr>
          <w:fldChar w:fldCharType="separate"/>
        </w:r>
        <w:r w:rsidR="00D83234">
          <w:rPr>
            <w:noProof/>
            <w:webHidden/>
          </w:rPr>
          <w:t>1</w:t>
        </w:r>
        <w:r w:rsidR="006B3BC4">
          <w:rPr>
            <w:noProof/>
            <w:webHidden/>
          </w:rPr>
          <w:fldChar w:fldCharType="end"/>
        </w:r>
      </w:hyperlink>
    </w:p>
    <w:p w14:paraId="295ADCCD" w14:textId="218AE269" w:rsidR="006B3BC4" w:rsidRDefault="00C1754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4232189" w:history="1">
        <w:r w:rsidR="006B3BC4" w:rsidRPr="002F55E7">
          <w:rPr>
            <w:rStyle w:val="Hyperlink"/>
            <w:noProof/>
            <w:lang w:bidi="ar-DZ"/>
          </w:rPr>
          <w:t>2</w:t>
        </w:r>
        <w:r w:rsidR="006B3BC4">
          <w:rPr>
            <w:rFonts w:asciiTheme="minorHAnsi" w:eastAsiaTheme="minorEastAsia" w:hAnsiTheme="minorHAnsi" w:cstheme="minorBidi"/>
            <w:b w:val="0"/>
            <w:bCs w:val="0"/>
            <w:caps w:val="0"/>
            <w:noProof/>
            <w:sz w:val="22"/>
            <w:szCs w:val="22"/>
            <w:lang w:val="en-GB" w:eastAsia="en-GB"/>
          </w:rPr>
          <w:tab/>
        </w:r>
        <w:r w:rsidR="006B3BC4" w:rsidRPr="002F55E7">
          <w:rPr>
            <w:rStyle w:val="Hyperlink"/>
            <w:noProof/>
            <w:lang w:bidi="ar-DZ"/>
          </w:rPr>
          <w:t>References</w:t>
        </w:r>
        <w:r w:rsidR="006B3BC4">
          <w:rPr>
            <w:noProof/>
            <w:webHidden/>
          </w:rPr>
          <w:tab/>
        </w:r>
        <w:r w:rsidR="006B3BC4">
          <w:rPr>
            <w:noProof/>
            <w:webHidden/>
          </w:rPr>
          <w:fldChar w:fldCharType="begin"/>
        </w:r>
        <w:r w:rsidR="006B3BC4">
          <w:rPr>
            <w:noProof/>
            <w:webHidden/>
          </w:rPr>
          <w:instrText xml:space="preserve"> PAGEREF _Toc84232189 \h </w:instrText>
        </w:r>
        <w:r w:rsidR="006B3BC4">
          <w:rPr>
            <w:noProof/>
            <w:webHidden/>
          </w:rPr>
        </w:r>
        <w:r w:rsidR="006B3BC4">
          <w:rPr>
            <w:noProof/>
            <w:webHidden/>
          </w:rPr>
          <w:fldChar w:fldCharType="separate"/>
        </w:r>
        <w:r w:rsidR="00D83234">
          <w:rPr>
            <w:noProof/>
            <w:webHidden/>
          </w:rPr>
          <w:t>1</w:t>
        </w:r>
        <w:r w:rsidR="006B3BC4">
          <w:rPr>
            <w:noProof/>
            <w:webHidden/>
          </w:rPr>
          <w:fldChar w:fldCharType="end"/>
        </w:r>
      </w:hyperlink>
    </w:p>
    <w:p w14:paraId="1DD55FAB" w14:textId="10C6639F" w:rsidR="006B3BC4" w:rsidRDefault="00C1754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4232190" w:history="1">
        <w:r w:rsidR="006B3BC4" w:rsidRPr="002F55E7">
          <w:rPr>
            <w:rStyle w:val="Hyperlink"/>
            <w:noProof/>
            <w:lang w:bidi="ar-DZ"/>
          </w:rPr>
          <w:t>3</w:t>
        </w:r>
        <w:r w:rsidR="006B3BC4">
          <w:rPr>
            <w:rFonts w:asciiTheme="minorHAnsi" w:eastAsiaTheme="minorEastAsia" w:hAnsiTheme="minorHAnsi" w:cstheme="minorBidi"/>
            <w:b w:val="0"/>
            <w:bCs w:val="0"/>
            <w:caps w:val="0"/>
            <w:noProof/>
            <w:sz w:val="22"/>
            <w:szCs w:val="22"/>
            <w:lang w:val="en-GB" w:eastAsia="en-GB"/>
          </w:rPr>
          <w:tab/>
        </w:r>
        <w:r w:rsidR="006B3BC4" w:rsidRPr="002F55E7">
          <w:rPr>
            <w:rStyle w:val="Hyperlink"/>
            <w:noProof/>
            <w:lang w:bidi="ar-DZ"/>
          </w:rPr>
          <w:t>definitions</w:t>
        </w:r>
        <w:r w:rsidR="006B3BC4">
          <w:rPr>
            <w:noProof/>
            <w:webHidden/>
          </w:rPr>
          <w:tab/>
        </w:r>
        <w:r w:rsidR="007504DC">
          <w:rPr>
            <w:noProof/>
            <w:webHidden/>
          </w:rPr>
          <w:t>6</w:t>
        </w:r>
      </w:hyperlink>
    </w:p>
    <w:p w14:paraId="1DC3E9A2" w14:textId="20A9352E" w:rsidR="006B3BC4" w:rsidRDefault="00C1754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4232191" w:history="1">
        <w:r w:rsidR="006B3BC4" w:rsidRPr="002F55E7">
          <w:rPr>
            <w:rStyle w:val="Hyperlink"/>
            <w:noProof/>
          </w:rPr>
          <w:t>4</w:t>
        </w:r>
        <w:r w:rsidR="006B3BC4">
          <w:rPr>
            <w:rFonts w:asciiTheme="minorHAnsi" w:eastAsiaTheme="minorEastAsia" w:hAnsiTheme="minorHAnsi" w:cstheme="minorBidi"/>
            <w:b w:val="0"/>
            <w:bCs w:val="0"/>
            <w:caps w:val="0"/>
            <w:noProof/>
            <w:sz w:val="22"/>
            <w:szCs w:val="22"/>
            <w:lang w:val="en-GB" w:eastAsia="en-GB"/>
          </w:rPr>
          <w:tab/>
        </w:r>
        <w:r w:rsidR="006B3BC4" w:rsidRPr="002F55E7">
          <w:rPr>
            <w:rStyle w:val="Hyperlink"/>
            <w:noProof/>
          </w:rPr>
          <w:t>Abbreviations</w:t>
        </w:r>
        <w:r w:rsidR="007504DC">
          <w:rPr>
            <w:rStyle w:val="Hyperlink"/>
            <w:noProof/>
          </w:rPr>
          <w:t xml:space="preserve"> AND </w:t>
        </w:r>
        <w:r w:rsidR="00DC7330">
          <w:rPr>
            <w:rStyle w:val="Hyperlink"/>
            <w:noProof/>
          </w:rPr>
          <w:t>ACRONYMS</w:t>
        </w:r>
        <w:r w:rsidR="006B3BC4">
          <w:rPr>
            <w:noProof/>
            <w:webHidden/>
          </w:rPr>
          <w:tab/>
        </w:r>
        <w:r w:rsidR="00A43F71">
          <w:rPr>
            <w:noProof/>
            <w:webHidden/>
          </w:rPr>
          <w:t>7</w:t>
        </w:r>
      </w:hyperlink>
    </w:p>
    <w:p w14:paraId="7FE69C67" w14:textId="7A4CE39A" w:rsidR="006B3BC4" w:rsidRDefault="00C1754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4232192" w:history="1">
        <w:r w:rsidR="006B3BC4" w:rsidRPr="002F55E7">
          <w:rPr>
            <w:rStyle w:val="Hyperlink"/>
            <w:noProof/>
          </w:rPr>
          <w:t>5</w:t>
        </w:r>
        <w:r w:rsidR="006B3BC4">
          <w:rPr>
            <w:rFonts w:asciiTheme="minorHAnsi" w:eastAsiaTheme="minorEastAsia" w:hAnsiTheme="minorHAnsi" w:cstheme="minorBidi"/>
            <w:b w:val="0"/>
            <w:bCs w:val="0"/>
            <w:caps w:val="0"/>
            <w:noProof/>
            <w:sz w:val="22"/>
            <w:szCs w:val="22"/>
            <w:lang w:val="en-GB" w:eastAsia="en-GB"/>
          </w:rPr>
          <w:tab/>
        </w:r>
        <w:r w:rsidR="006B3BC4" w:rsidRPr="002F55E7">
          <w:rPr>
            <w:rStyle w:val="Hyperlink"/>
            <w:noProof/>
          </w:rPr>
          <w:t>Conventions</w:t>
        </w:r>
        <w:r w:rsidR="006B3BC4">
          <w:rPr>
            <w:noProof/>
            <w:webHidden/>
          </w:rPr>
          <w:tab/>
        </w:r>
        <w:r w:rsidR="00A43F71">
          <w:rPr>
            <w:noProof/>
            <w:webHidden/>
          </w:rPr>
          <w:t>8</w:t>
        </w:r>
      </w:hyperlink>
    </w:p>
    <w:p w14:paraId="4D0B103B" w14:textId="75832BEF" w:rsidR="006B3BC4" w:rsidRDefault="00C1754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4232193" w:history="1">
        <w:r w:rsidR="006B3BC4" w:rsidRPr="002F55E7">
          <w:rPr>
            <w:rStyle w:val="Hyperlink"/>
            <w:noProof/>
          </w:rPr>
          <w:t>6</w:t>
        </w:r>
        <w:r w:rsidR="006B3BC4">
          <w:rPr>
            <w:rFonts w:asciiTheme="minorHAnsi" w:eastAsiaTheme="minorEastAsia" w:hAnsiTheme="minorHAnsi" w:cstheme="minorBidi"/>
            <w:b w:val="0"/>
            <w:bCs w:val="0"/>
            <w:caps w:val="0"/>
            <w:noProof/>
            <w:sz w:val="22"/>
            <w:szCs w:val="22"/>
            <w:lang w:val="en-GB" w:eastAsia="en-GB"/>
          </w:rPr>
          <w:tab/>
        </w:r>
        <w:r w:rsidR="006B3BC4" w:rsidRPr="002F55E7">
          <w:rPr>
            <w:rStyle w:val="Hyperlink"/>
            <w:noProof/>
          </w:rPr>
          <w:t>Computer processing, data management and energy perspective</w:t>
        </w:r>
        <w:r w:rsidR="006B3BC4">
          <w:rPr>
            <w:noProof/>
            <w:webHidden/>
          </w:rPr>
          <w:tab/>
        </w:r>
        <w:r w:rsidR="00A43F71">
          <w:rPr>
            <w:noProof/>
            <w:webHidden/>
          </w:rPr>
          <w:t>8</w:t>
        </w:r>
      </w:hyperlink>
    </w:p>
    <w:p w14:paraId="3C7A882B" w14:textId="67F0AC4B"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194" w:history="1">
        <w:r w:rsidR="006B3BC4" w:rsidRPr="002F55E7">
          <w:rPr>
            <w:rStyle w:val="Hyperlink"/>
            <w:noProof/>
          </w:rPr>
          <w:t>6.1</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Introduction</w:t>
        </w:r>
        <w:r w:rsidR="006B3BC4">
          <w:rPr>
            <w:noProof/>
            <w:webHidden/>
          </w:rPr>
          <w:tab/>
        </w:r>
        <w:r w:rsidR="00A43F71">
          <w:rPr>
            <w:noProof/>
            <w:webHidden/>
          </w:rPr>
          <w:t>8</w:t>
        </w:r>
      </w:hyperlink>
    </w:p>
    <w:p w14:paraId="43C6A034" w14:textId="25B49E96"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195" w:history="1">
        <w:r w:rsidR="006B3BC4" w:rsidRPr="002F55E7">
          <w:rPr>
            <w:rStyle w:val="Hyperlink"/>
            <w:noProof/>
          </w:rPr>
          <w:t>6.2</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Cyber-physical paradigm (IoT, AI analytics, and Digital Twin innovative technologies)</w:t>
        </w:r>
        <w:r w:rsidR="006B3BC4">
          <w:rPr>
            <w:noProof/>
            <w:webHidden/>
          </w:rPr>
          <w:tab/>
        </w:r>
        <w:r w:rsidR="00A43F71">
          <w:rPr>
            <w:noProof/>
            <w:webHidden/>
          </w:rPr>
          <w:t>9</w:t>
        </w:r>
      </w:hyperlink>
    </w:p>
    <w:p w14:paraId="35FCC8C7" w14:textId="0A840490"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196" w:history="1">
        <w:r w:rsidR="006B3BC4" w:rsidRPr="002F55E7">
          <w:rPr>
            <w:rStyle w:val="Hyperlink"/>
            <w:noProof/>
          </w:rPr>
          <w:t>6.3</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Digital Twin pattern</w:t>
        </w:r>
        <w:r w:rsidR="006B3BC4">
          <w:rPr>
            <w:noProof/>
            <w:webHidden/>
          </w:rPr>
          <w:tab/>
        </w:r>
        <w:r w:rsidR="00A43F71">
          <w:rPr>
            <w:noProof/>
            <w:webHidden/>
          </w:rPr>
          <w:t>9</w:t>
        </w:r>
      </w:hyperlink>
    </w:p>
    <w:p w14:paraId="3DAF449F" w14:textId="4EFE8CA7"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197" w:history="1">
        <w:r w:rsidR="006B3BC4" w:rsidRPr="002F55E7">
          <w:rPr>
            <w:rStyle w:val="Hyperlink"/>
            <w:noProof/>
          </w:rPr>
          <w:t>6.4</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Cyber-physical reference framework</w:t>
        </w:r>
        <w:r w:rsidR="006B3BC4">
          <w:rPr>
            <w:noProof/>
            <w:webHidden/>
          </w:rPr>
          <w:tab/>
        </w:r>
        <w:r w:rsidR="00A43F71">
          <w:rPr>
            <w:noProof/>
            <w:webHidden/>
          </w:rPr>
          <w:t>10</w:t>
        </w:r>
      </w:hyperlink>
    </w:p>
    <w:p w14:paraId="07E868CC" w14:textId="4E78705C"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198" w:history="1">
        <w:r w:rsidR="006B3BC4" w:rsidRPr="002F55E7">
          <w:rPr>
            <w:rStyle w:val="Hyperlink"/>
            <w:noProof/>
          </w:rPr>
          <w:t>6.4.1</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noProof/>
          </w:rPr>
          <w:t>Smart assets (or things)</w:t>
        </w:r>
        <w:r w:rsidR="006B3BC4">
          <w:rPr>
            <w:noProof/>
            <w:webHidden/>
          </w:rPr>
          <w:tab/>
        </w:r>
        <w:r w:rsidR="008F7B51">
          <w:rPr>
            <w:noProof/>
            <w:webHidden/>
          </w:rPr>
          <w:t>11</w:t>
        </w:r>
      </w:hyperlink>
    </w:p>
    <w:p w14:paraId="7A091633" w14:textId="24812F24"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199" w:history="1">
        <w:r w:rsidR="006B3BC4" w:rsidRPr="002F55E7">
          <w:rPr>
            <w:rStyle w:val="Hyperlink"/>
            <w:noProof/>
          </w:rPr>
          <w:t>6.4.2</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noProof/>
          </w:rPr>
          <w:t>Smart gateways</w:t>
        </w:r>
        <w:r w:rsidR="006B3BC4">
          <w:rPr>
            <w:noProof/>
            <w:webHidden/>
          </w:rPr>
          <w:tab/>
        </w:r>
        <w:r w:rsidR="008F7B51">
          <w:rPr>
            <w:noProof/>
            <w:webHidden/>
          </w:rPr>
          <w:t>11</w:t>
        </w:r>
      </w:hyperlink>
    </w:p>
    <w:p w14:paraId="49A5964B" w14:textId="33205E34"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00" w:history="1">
        <w:r w:rsidR="006B3BC4" w:rsidRPr="002F55E7">
          <w:rPr>
            <w:rStyle w:val="Hyperlink"/>
            <w:noProof/>
          </w:rPr>
          <w:t>6.4.3</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noProof/>
          </w:rPr>
          <w:t>Smart systems</w:t>
        </w:r>
        <w:r w:rsidR="006B3BC4">
          <w:rPr>
            <w:noProof/>
            <w:webHidden/>
          </w:rPr>
          <w:tab/>
        </w:r>
        <w:r w:rsidR="008F7B51">
          <w:rPr>
            <w:noProof/>
            <w:webHidden/>
          </w:rPr>
          <w:t>11</w:t>
        </w:r>
      </w:hyperlink>
    </w:p>
    <w:p w14:paraId="70838725" w14:textId="3C5BA372"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01" w:history="1">
        <w:r w:rsidR="006B3BC4" w:rsidRPr="002F55E7">
          <w:rPr>
            <w:rStyle w:val="Hyperlink"/>
            <w:noProof/>
          </w:rPr>
          <w:t>6.4.4</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noProof/>
          </w:rPr>
          <w:t>Smart services</w:t>
        </w:r>
        <w:r w:rsidR="006B3BC4">
          <w:rPr>
            <w:noProof/>
            <w:webHidden/>
          </w:rPr>
          <w:tab/>
        </w:r>
        <w:r w:rsidR="00F64F89">
          <w:rPr>
            <w:noProof/>
            <w:webHidden/>
          </w:rPr>
          <w:t>12</w:t>
        </w:r>
      </w:hyperlink>
    </w:p>
    <w:p w14:paraId="00E496B9" w14:textId="20172693"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02" w:history="1">
        <w:r w:rsidR="006B3BC4" w:rsidRPr="002F55E7">
          <w:rPr>
            <w:rStyle w:val="Hyperlink"/>
            <w:noProof/>
          </w:rPr>
          <w:t>6.5</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Cyber-physical system deployment models</w:t>
        </w:r>
        <w:r w:rsidR="006B3BC4">
          <w:rPr>
            <w:noProof/>
            <w:webHidden/>
          </w:rPr>
          <w:tab/>
        </w:r>
        <w:r w:rsidR="00F64F89">
          <w:rPr>
            <w:noProof/>
            <w:webHidden/>
          </w:rPr>
          <w:t>12</w:t>
        </w:r>
      </w:hyperlink>
    </w:p>
    <w:p w14:paraId="5C76E97C" w14:textId="2E3F40B4"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03" w:history="1">
        <w:r w:rsidR="006B3BC4" w:rsidRPr="002F55E7">
          <w:rPr>
            <w:rStyle w:val="Hyperlink"/>
            <w:noProof/>
          </w:rPr>
          <w:t>6.5.1</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noProof/>
          </w:rPr>
          <w:t>Cyber-physical architecture three-layers deployment</w:t>
        </w:r>
        <w:r w:rsidR="006B3BC4">
          <w:rPr>
            <w:noProof/>
            <w:webHidden/>
          </w:rPr>
          <w:tab/>
        </w:r>
        <w:r w:rsidR="00F64F89">
          <w:rPr>
            <w:noProof/>
            <w:webHidden/>
          </w:rPr>
          <w:t>12</w:t>
        </w:r>
      </w:hyperlink>
    </w:p>
    <w:p w14:paraId="58E80F51" w14:textId="2D0756EF"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04" w:history="1">
        <w:r w:rsidR="006B3BC4" w:rsidRPr="002F55E7">
          <w:rPr>
            <w:rStyle w:val="Hyperlink"/>
            <w:noProof/>
          </w:rPr>
          <w:t>6.5.2</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noProof/>
          </w:rPr>
          <w:t>Cyber-physical architecture four-layers deployment</w:t>
        </w:r>
        <w:r w:rsidR="006B3BC4">
          <w:rPr>
            <w:noProof/>
            <w:webHidden/>
          </w:rPr>
          <w:tab/>
        </w:r>
        <w:r w:rsidR="00F64F89">
          <w:rPr>
            <w:noProof/>
            <w:webHidden/>
          </w:rPr>
          <w:t>12</w:t>
        </w:r>
      </w:hyperlink>
    </w:p>
    <w:p w14:paraId="59A0707D" w14:textId="1B016718" w:rsidR="006B3BC4" w:rsidRDefault="00C1754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4232205" w:history="1">
        <w:r w:rsidR="006B3BC4" w:rsidRPr="002F55E7">
          <w:rPr>
            <w:rStyle w:val="Hyperlink"/>
            <w:noProof/>
            <w:lang w:bidi="ar-DZ"/>
          </w:rPr>
          <w:t>7</w:t>
        </w:r>
        <w:r w:rsidR="006B3BC4">
          <w:rPr>
            <w:rFonts w:asciiTheme="minorHAnsi" w:eastAsiaTheme="minorEastAsia" w:hAnsiTheme="minorHAnsi" w:cstheme="minorBidi"/>
            <w:b w:val="0"/>
            <w:bCs w:val="0"/>
            <w:caps w:val="0"/>
            <w:noProof/>
            <w:sz w:val="22"/>
            <w:szCs w:val="22"/>
            <w:lang w:val="en-GB" w:eastAsia="en-GB"/>
          </w:rPr>
          <w:tab/>
        </w:r>
        <w:r w:rsidR="006B3BC4" w:rsidRPr="002F55E7">
          <w:rPr>
            <w:rStyle w:val="Hyperlink"/>
            <w:noProof/>
          </w:rPr>
          <w:t>End-to-end use cases addressed</w:t>
        </w:r>
        <w:r w:rsidR="006B3BC4">
          <w:rPr>
            <w:noProof/>
            <w:webHidden/>
          </w:rPr>
          <w:tab/>
        </w:r>
        <w:r w:rsidR="006B3BC4">
          <w:rPr>
            <w:noProof/>
            <w:webHidden/>
          </w:rPr>
          <w:fldChar w:fldCharType="begin"/>
        </w:r>
        <w:r w:rsidR="006B3BC4">
          <w:rPr>
            <w:noProof/>
            <w:webHidden/>
          </w:rPr>
          <w:instrText xml:space="preserve"> PAGEREF _Toc84232205 \h </w:instrText>
        </w:r>
        <w:r w:rsidR="006B3BC4">
          <w:rPr>
            <w:noProof/>
            <w:webHidden/>
          </w:rPr>
        </w:r>
        <w:r w:rsidR="006B3BC4">
          <w:rPr>
            <w:noProof/>
            <w:webHidden/>
          </w:rPr>
          <w:fldChar w:fldCharType="separate"/>
        </w:r>
        <w:r w:rsidR="00D83234">
          <w:rPr>
            <w:noProof/>
            <w:webHidden/>
          </w:rPr>
          <w:t>1</w:t>
        </w:r>
        <w:r w:rsidR="007146D6">
          <w:rPr>
            <w:noProof/>
            <w:webHidden/>
          </w:rPr>
          <w:t>4</w:t>
        </w:r>
        <w:r w:rsidR="006B3BC4">
          <w:rPr>
            <w:noProof/>
            <w:webHidden/>
          </w:rPr>
          <w:fldChar w:fldCharType="end"/>
        </w:r>
      </w:hyperlink>
    </w:p>
    <w:p w14:paraId="7B0851FC" w14:textId="710B802A"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06" w:history="1">
        <w:r w:rsidR="006B3BC4" w:rsidRPr="002F55E7">
          <w:rPr>
            <w:rStyle w:val="Hyperlink"/>
            <w:noProof/>
            <w:lang w:bidi="ar-DZ"/>
          </w:rPr>
          <w:t>7.1</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Monitoring application using smart IoT systems and AI software</w:t>
        </w:r>
        <w:r w:rsidR="006B3BC4">
          <w:rPr>
            <w:noProof/>
            <w:webHidden/>
          </w:rPr>
          <w:tab/>
        </w:r>
        <w:r w:rsidR="006B3BC4">
          <w:rPr>
            <w:noProof/>
            <w:webHidden/>
          </w:rPr>
          <w:fldChar w:fldCharType="begin"/>
        </w:r>
        <w:r w:rsidR="006B3BC4">
          <w:rPr>
            <w:noProof/>
            <w:webHidden/>
          </w:rPr>
          <w:instrText xml:space="preserve"> PAGEREF _Toc84232206 \h </w:instrText>
        </w:r>
        <w:r w:rsidR="006B3BC4">
          <w:rPr>
            <w:noProof/>
            <w:webHidden/>
          </w:rPr>
        </w:r>
        <w:r w:rsidR="006B3BC4">
          <w:rPr>
            <w:noProof/>
            <w:webHidden/>
          </w:rPr>
          <w:fldChar w:fldCharType="separate"/>
        </w:r>
        <w:r w:rsidR="00D83234">
          <w:rPr>
            <w:noProof/>
            <w:webHidden/>
          </w:rPr>
          <w:t>1</w:t>
        </w:r>
        <w:r w:rsidR="007958C2">
          <w:rPr>
            <w:noProof/>
            <w:webHidden/>
          </w:rPr>
          <w:t>4</w:t>
        </w:r>
        <w:r w:rsidR="006B3BC4">
          <w:rPr>
            <w:noProof/>
            <w:webHidden/>
          </w:rPr>
          <w:fldChar w:fldCharType="end"/>
        </w:r>
      </w:hyperlink>
    </w:p>
    <w:p w14:paraId="093E23F1" w14:textId="0E6298B0"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07" w:history="1">
        <w:r w:rsidR="006B3BC4" w:rsidRPr="002F55E7">
          <w:rPr>
            <w:rStyle w:val="Hyperlink"/>
            <w:noProof/>
            <w:lang w:bidi="ar-DZ"/>
          </w:rPr>
          <w:t>7.2</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Smart application using Edge computing and Cloud data center</w:t>
        </w:r>
        <w:r w:rsidR="006B3BC4">
          <w:rPr>
            <w:noProof/>
            <w:webHidden/>
          </w:rPr>
          <w:tab/>
        </w:r>
        <w:r w:rsidR="006B3BC4">
          <w:rPr>
            <w:noProof/>
            <w:webHidden/>
          </w:rPr>
          <w:fldChar w:fldCharType="begin"/>
        </w:r>
        <w:r w:rsidR="006B3BC4">
          <w:rPr>
            <w:noProof/>
            <w:webHidden/>
          </w:rPr>
          <w:instrText xml:space="preserve"> PAGEREF _Toc84232207 \h </w:instrText>
        </w:r>
        <w:r w:rsidR="006B3BC4">
          <w:rPr>
            <w:noProof/>
            <w:webHidden/>
          </w:rPr>
        </w:r>
        <w:r w:rsidR="006B3BC4">
          <w:rPr>
            <w:noProof/>
            <w:webHidden/>
          </w:rPr>
          <w:fldChar w:fldCharType="separate"/>
        </w:r>
        <w:r w:rsidR="00D83234">
          <w:rPr>
            <w:noProof/>
            <w:webHidden/>
          </w:rPr>
          <w:t>1</w:t>
        </w:r>
        <w:r w:rsidR="007958C2">
          <w:rPr>
            <w:noProof/>
            <w:webHidden/>
          </w:rPr>
          <w:t>4</w:t>
        </w:r>
        <w:r w:rsidR="006B3BC4">
          <w:rPr>
            <w:noProof/>
            <w:webHidden/>
          </w:rPr>
          <w:fldChar w:fldCharType="end"/>
        </w:r>
      </w:hyperlink>
    </w:p>
    <w:p w14:paraId="2FF57D8A" w14:textId="4473FFA7"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08" w:history="1">
        <w:r w:rsidR="006B3BC4" w:rsidRPr="002F55E7">
          <w:rPr>
            <w:rStyle w:val="Hyperlink"/>
            <w:noProof/>
            <w:lang w:bidi="ar-DZ"/>
          </w:rPr>
          <w:t>7.3</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Simulation applications using Digital Twin pattern</w:t>
        </w:r>
        <w:r w:rsidR="006B3BC4">
          <w:rPr>
            <w:noProof/>
            <w:webHidden/>
          </w:rPr>
          <w:tab/>
        </w:r>
        <w:r w:rsidR="006B3BC4">
          <w:rPr>
            <w:noProof/>
            <w:webHidden/>
          </w:rPr>
          <w:fldChar w:fldCharType="begin"/>
        </w:r>
        <w:r w:rsidR="006B3BC4">
          <w:rPr>
            <w:noProof/>
            <w:webHidden/>
          </w:rPr>
          <w:instrText xml:space="preserve"> PAGEREF _Toc84232208 \h </w:instrText>
        </w:r>
        <w:r w:rsidR="006B3BC4">
          <w:rPr>
            <w:noProof/>
            <w:webHidden/>
          </w:rPr>
        </w:r>
        <w:r w:rsidR="006B3BC4">
          <w:rPr>
            <w:noProof/>
            <w:webHidden/>
          </w:rPr>
          <w:fldChar w:fldCharType="separate"/>
        </w:r>
        <w:r w:rsidR="00D83234">
          <w:rPr>
            <w:noProof/>
            <w:webHidden/>
          </w:rPr>
          <w:t>1</w:t>
        </w:r>
        <w:r w:rsidR="007958C2">
          <w:rPr>
            <w:noProof/>
            <w:webHidden/>
          </w:rPr>
          <w:t>5</w:t>
        </w:r>
        <w:r w:rsidR="006B3BC4">
          <w:rPr>
            <w:noProof/>
            <w:webHidden/>
          </w:rPr>
          <w:fldChar w:fldCharType="end"/>
        </w:r>
      </w:hyperlink>
    </w:p>
    <w:p w14:paraId="77DDD851" w14:textId="3925B329" w:rsidR="006B3BC4" w:rsidRDefault="00C1754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4232209" w:history="1">
        <w:r w:rsidR="006B3BC4" w:rsidRPr="002F55E7">
          <w:rPr>
            <w:rStyle w:val="Hyperlink"/>
            <w:noProof/>
            <w:lang w:bidi="ar-DZ"/>
          </w:rPr>
          <w:t>8</w:t>
        </w:r>
        <w:r w:rsidR="006B3BC4">
          <w:rPr>
            <w:rFonts w:asciiTheme="minorHAnsi" w:eastAsiaTheme="minorEastAsia" w:hAnsiTheme="minorHAnsi" w:cstheme="minorBidi"/>
            <w:b w:val="0"/>
            <w:bCs w:val="0"/>
            <w:caps w:val="0"/>
            <w:noProof/>
            <w:sz w:val="22"/>
            <w:szCs w:val="22"/>
            <w:lang w:val="en-GB" w:eastAsia="en-GB"/>
          </w:rPr>
          <w:tab/>
        </w:r>
        <w:r w:rsidR="006B3BC4" w:rsidRPr="002F55E7">
          <w:rPr>
            <w:rStyle w:val="Hyperlink"/>
            <w:noProof/>
          </w:rPr>
          <w:t>Energy efficiency criteria</w:t>
        </w:r>
        <w:r w:rsidR="006B3BC4">
          <w:rPr>
            <w:noProof/>
            <w:webHidden/>
          </w:rPr>
          <w:tab/>
        </w:r>
        <w:r w:rsidR="006B3BC4">
          <w:rPr>
            <w:noProof/>
            <w:webHidden/>
          </w:rPr>
          <w:fldChar w:fldCharType="begin"/>
        </w:r>
        <w:r w:rsidR="006B3BC4">
          <w:rPr>
            <w:noProof/>
            <w:webHidden/>
          </w:rPr>
          <w:instrText xml:space="preserve"> PAGEREF _Toc84232209 \h </w:instrText>
        </w:r>
        <w:r w:rsidR="006B3BC4">
          <w:rPr>
            <w:noProof/>
            <w:webHidden/>
          </w:rPr>
        </w:r>
        <w:r w:rsidR="006B3BC4">
          <w:rPr>
            <w:noProof/>
            <w:webHidden/>
          </w:rPr>
          <w:fldChar w:fldCharType="separate"/>
        </w:r>
        <w:r w:rsidR="00D83234">
          <w:rPr>
            <w:noProof/>
            <w:webHidden/>
          </w:rPr>
          <w:t>1</w:t>
        </w:r>
        <w:r w:rsidR="007958C2">
          <w:rPr>
            <w:noProof/>
            <w:webHidden/>
          </w:rPr>
          <w:t>5</w:t>
        </w:r>
        <w:r w:rsidR="006B3BC4">
          <w:rPr>
            <w:noProof/>
            <w:webHidden/>
          </w:rPr>
          <w:fldChar w:fldCharType="end"/>
        </w:r>
      </w:hyperlink>
    </w:p>
    <w:p w14:paraId="14C09CAE" w14:textId="01956538"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10" w:history="1">
        <w:r w:rsidR="006B3BC4" w:rsidRPr="002F55E7">
          <w:rPr>
            <w:rStyle w:val="Hyperlink"/>
            <w:rFonts w:eastAsia="Times New Roman"/>
            <w:noProof/>
          </w:rPr>
          <w:t>8.1</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rFonts w:eastAsia="Times New Roman"/>
            <w:noProof/>
          </w:rPr>
          <w:t>Adopted methodology</w:t>
        </w:r>
        <w:r w:rsidR="006B3BC4">
          <w:rPr>
            <w:noProof/>
            <w:webHidden/>
          </w:rPr>
          <w:tab/>
        </w:r>
        <w:r w:rsidR="006B3BC4">
          <w:rPr>
            <w:noProof/>
            <w:webHidden/>
          </w:rPr>
          <w:fldChar w:fldCharType="begin"/>
        </w:r>
        <w:r w:rsidR="006B3BC4">
          <w:rPr>
            <w:noProof/>
            <w:webHidden/>
          </w:rPr>
          <w:instrText xml:space="preserve"> PAGEREF _Toc84232210 \h </w:instrText>
        </w:r>
        <w:r w:rsidR="006B3BC4">
          <w:rPr>
            <w:noProof/>
            <w:webHidden/>
          </w:rPr>
        </w:r>
        <w:r w:rsidR="006B3BC4">
          <w:rPr>
            <w:noProof/>
            <w:webHidden/>
          </w:rPr>
          <w:fldChar w:fldCharType="separate"/>
        </w:r>
        <w:r w:rsidR="00D83234">
          <w:rPr>
            <w:noProof/>
            <w:webHidden/>
          </w:rPr>
          <w:t>1</w:t>
        </w:r>
        <w:r w:rsidR="007958C2">
          <w:rPr>
            <w:noProof/>
            <w:webHidden/>
          </w:rPr>
          <w:t>5</w:t>
        </w:r>
        <w:r w:rsidR="006B3BC4">
          <w:rPr>
            <w:noProof/>
            <w:webHidden/>
          </w:rPr>
          <w:fldChar w:fldCharType="end"/>
        </w:r>
      </w:hyperlink>
    </w:p>
    <w:p w14:paraId="3C477F6D" w14:textId="750F1523"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11" w:history="1">
        <w:r w:rsidR="006B3BC4" w:rsidRPr="002F55E7">
          <w:rPr>
            <w:rStyle w:val="Hyperlink"/>
            <w:noProof/>
          </w:rPr>
          <w:t>8.2</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Data storage</w:t>
        </w:r>
        <w:r w:rsidR="006B3BC4">
          <w:rPr>
            <w:noProof/>
            <w:webHidden/>
          </w:rPr>
          <w:tab/>
        </w:r>
        <w:r w:rsidR="006B3BC4">
          <w:rPr>
            <w:noProof/>
            <w:webHidden/>
          </w:rPr>
          <w:fldChar w:fldCharType="begin"/>
        </w:r>
        <w:r w:rsidR="006B3BC4">
          <w:rPr>
            <w:noProof/>
            <w:webHidden/>
          </w:rPr>
          <w:instrText xml:space="preserve"> PAGEREF _Toc84232211 \h </w:instrText>
        </w:r>
        <w:r w:rsidR="006B3BC4">
          <w:rPr>
            <w:noProof/>
            <w:webHidden/>
          </w:rPr>
        </w:r>
        <w:r w:rsidR="006B3BC4">
          <w:rPr>
            <w:noProof/>
            <w:webHidden/>
          </w:rPr>
          <w:fldChar w:fldCharType="separate"/>
        </w:r>
        <w:r w:rsidR="00D83234">
          <w:rPr>
            <w:noProof/>
            <w:webHidden/>
          </w:rPr>
          <w:t>1</w:t>
        </w:r>
        <w:r w:rsidR="007958C2">
          <w:rPr>
            <w:noProof/>
            <w:webHidden/>
          </w:rPr>
          <w:t>5</w:t>
        </w:r>
        <w:r w:rsidR="006B3BC4">
          <w:rPr>
            <w:noProof/>
            <w:webHidden/>
          </w:rPr>
          <w:fldChar w:fldCharType="end"/>
        </w:r>
      </w:hyperlink>
    </w:p>
    <w:p w14:paraId="1DF045A0" w14:textId="4F6F2CAD"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12" w:history="1">
        <w:r w:rsidR="006B3BC4" w:rsidRPr="002F55E7">
          <w:rPr>
            <w:rStyle w:val="Hyperlink"/>
            <w:rFonts w:eastAsia="Times New Roman"/>
            <w:noProof/>
          </w:rPr>
          <w:t>8.2.1</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rFonts w:eastAsia="Times New Roman"/>
            <w:noProof/>
          </w:rPr>
          <w:t>Metrics and criteria</w:t>
        </w:r>
        <w:r w:rsidR="006B3BC4">
          <w:rPr>
            <w:noProof/>
            <w:webHidden/>
          </w:rPr>
          <w:tab/>
        </w:r>
        <w:r w:rsidR="006B3BC4">
          <w:rPr>
            <w:noProof/>
            <w:webHidden/>
          </w:rPr>
          <w:fldChar w:fldCharType="begin"/>
        </w:r>
        <w:r w:rsidR="006B3BC4">
          <w:rPr>
            <w:noProof/>
            <w:webHidden/>
          </w:rPr>
          <w:instrText xml:space="preserve"> PAGEREF _Toc84232212 \h </w:instrText>
        </w:r>
        <w:r w:rsidR="006B3BC4">
          <w:rPr>
            <w:noProof/>
            <w:webHidden/>
          </w:rPr>
        </w:r>
        <w:r w:rsidR="006B3BC4">
          <w:rPr>
            <w:noProof/>
            <w:webHidden/>
          </w:rPr>
          <w:fldChar w:fldCharType="separate"/>
        </w:r>
        <w:r w:rsidR="00D83234">
          <w:rPr>
            <w:noProof/>
            <w:webHidden/>
          </w:rPr>
          <w:t>1</w:t>
        </w:r>
        <w:r w:rsidR="00910354">
          <w:rPr>
            <w:noProof/>
            <w:webHidden/>
          </w:rPr>
          <w:t>5</w:t>
        </w:r>
        <w:r w:rsidR="006B3BC4">
          <w:rPr>
            <w:noProof/>
            <w:webHidden/>
          </w:rPr>
          <w:fldChar w:fldCharType="end"/>
        </w:r>
      </w:hyperlink>
    </w:p>
    <w:p w14:paraId="25ABDA7A" w14:textId="4B8C3132"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13" w:history="1">
        <w:r w:rsidR="006B3BC4" w:rsidRPr="002F55E7">
          <w:rPr>
            <w:rStyle w:val="Hyperlink"/>
            <w:noProof/>
          </w:rPr>
          <w:t>8.2.2</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noProof/>
          </w:rPr>
          <w:t>Energy Efficiency best practices on data storage:</w:t>
        </w:r>
        <w:r w:rsidR="006B3BC4">
          <w:rPr>
            <w:noProof/>
            <w:webHidden/>
          </w:rPr>
          <w:tab/>
        </w:r>
        <w:r w:rsidR="006B3BC4">
          <w:rPr>
            <w:noProof/>
            <w:webHidden/>
          </w:rPr>
          <w:fldChar w:fldCharType="begin"/>
        </w:r>
        <w:r w:rsidR="006B3BC4">
          <w:rPr>
            <w:noProof/>
            <w:webHidden/>
          </w:rPr>
          <w:instrText xml:space="preserve"> PAGEREF _Toc84232213 \h </w:instrText>
        </w:r>
        <w:r w:rsidR="006B3BC4">
          <w:rPr>
            <w:noProof/>
            <w:webHidden/>
          </w:rPr>
        </w:r>
        <w:r w:rsidR="006B3BC4">
          <w:rPr>
            <w:noProof/>
            <w:webHidden/>
          </w:rPr>
          <w:fldChar w:fldCharType="separate"/>
        </w:r>
        <w:r w:rsidR="00D83234">
          <w:rPr>
            <w:noProof/>
            <w:webHidden/>
          </w:rPr>
          <w:t>1</w:t>
        </w:r>
        <w:r w:rsidR="00220545">
          <w:rPr>
            <w:noProof/>
            <w:webHidden/>
          </w:rPr>
          <w:t>6</w:t>
        </w:r>
        <w:r w:rsidR="006B3BC4">
          <w:rPr>
            <w:noProof/>
            <w:webHidden/>
          </w:rPr>
          <w:fldChar w:fldCharType="end"/>
        </w:r>
      </w:hyperlink>
    </w:p>
    <w:p w14:paraId="4CE93B82" w14:textId="135F5C46"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14" w:history="1">
        <w:r w:rsidR="006B3BC4" w:rsidRPr="002F55E7">
          <w:rPr>
            <w:rStyle w:val="Hyperlink"/>
            <w:noProof/>
          </w:rPr>
          <w:t>8.3</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Data transfer – 5G, Wireless, and Copper networks</w:t>
        </w:r>
        <w:r w:rsidR="006B3BC4">
          <w:rPr>
            <w:noProof/>
            <w:webHidden/>
          </w:rPr>
          <w:tab/>
        </w:r>
        <w:r w:rsidR="006B3BC4">
          <w:rPr>
            <w:noProof/>
            <w:webHidden/>
          </w:rPr>
          <w:fldChar w:fldCharType="begin"/>
        </w:r>
        <w:r w:rsidR="006B3BC4">
          <w:rPr>
            <w:noProof/>
            <w:webHidden/>
          </w:rPr>
          <w:instrText xml:space="preserve"> PAGEREF _Toc84232214 \h </w:instrText>
        </w:r>
        <w:r w:rsidR="006B3BC4">
          <w:rPr>
            <w:noProof/>
            <w:webHidden/>
          </w:rPr>
        </w:r>
        <w:r w:rsidR="006B3BC4">
          <w:rPr>
            <w:noProof/>
            <w:webHidden/>
          </w:rPr>
          <w:fldChar w:fldCharType="separate"/>
        </w:r>
        <w:r w:rsidR="00D83234">
          <w:rPr>
            <w:noProof/>
            <w:webHidden/>
          </w:rPr>
          <w:t>1</w:t>
        </w:r>
        <w:r w:rsidR="00220545">
          <w:rPr>
            <w:noProof/>
            <w:webHidden/>
          </w:rPr>
          <w:t>8</w:t>
        </w:r>
        <w:r w:rsidR="006B3BC4">
          <w:rPr>
            <w:noProof/>
            <w:webHidden/>
          </w:rPr>
          <w:fldChar w:fldCharType="end"/>
        </w:r>
      </w:hyperlink>
    </w:p>
    <w:p w14:paraId="2A9CC51E" w14:textId="0E6D950E"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15" w:history="1">
        <w:r w:rsidR="006B3BC4" w:rsidRPr="002F55E7">
          <w:rPr>
            <w:rStyle w:val="Hyperlink"/>
            <w:rFonts w:eastAsia="Times New Roman"/>
            <w:noProof/>
          </w:rPr>
          <w:t>8.3.1</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rFonts w:eastAsia="Times New Roman"/>
            <w:noProof/>
          </w:rPr>
          <w:t>Energy efficiency of 5G Base Stations</w:t>
        </w:r>
        <w:r w:rsidR="006B3BC4">
          <w:rPr>
            <w:noProof/>
            <w:webHidden/>
          </w:rPr>
          <w:tab/>
        </w:r>
        <w:r w:rsidR="006B3BC4">
          <w:rPr>
            <w:noProof/>
            <w:webHidden/>
          </w:rPr>
          <w:fldChar w:fldCharType="begin"/>
        </w:r>
        <w:r w:rsidR="006B3BC4">
          <w:rPr>
            <w:noProof/>
            <w:webHidden/>
          </w:rPr>
          <w:instrText xml:space="preserve"> PAGEREF _Toc84232215 \h </w:instrText>
        </w:r>
        <w:r w:rsidR="006B3BC4">
          <w:rPr>
            <w:noProof/>
            <w:webHidden/>
          </w:rPr>
        </w:r>
        <w:r w:rsidR="006B3BC4">
          <w:rPr>
            <w:noProof/>
            <w:webHidden/>
          </w:rPr>
          <w:fldChar w:fldCharType="separate"/>
        </w:r>
        <w:r w:rsidR="00D83234">
          <w:rPr>
            <w:noProof/>
            <w:webHidden/>
          </w:rPr>
          <w:t>1</w:t>
        </w:r>
        <w:r w:rsidR="00420EE0">
          <w:rPr>
            <w:noProof/>
            <w:webHidden/>
          </w:rPr>
          <w:t>9</w:t>
        </w:r>
        <w:r w:rsidR="006B3BC4">
          <w:rPr>
            <w:noProof/>
            <w:webHidden/>
          </w:rPr>
          <w:fldChar w:fldCharType="end"/>
        </w:r>
      </w:hyperlink>
    </w:p>
    <w:p w14:paraId="5B42D009" w14:textId="0B8174B3"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16" w:history="1">
        <w:r w:rsidR="006B3BC4" w:rsidRPr="002F55E7">
          <w:rPr>
            <w:rStyle w:val="Hyperlink"/>
            <w:rFonts w:eastAsia="Times New Roman"/>
            <w:noProof/>
          </w:rPr>
          <w:t>8.3.2</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rFonts w:eastAsia="Times New Roman"/>
            <w:noProof/>
          </w:rPr>
          <w:t>Energy efficiency best practices with Passive Optical Networks</w:t>
        </w:r>
        <w:r w:rsidR="006B3BC4">
          <w:rPr>
            <w:noProof/>
            <w:webHidden/>
          </w:rPr>
          <w:tab/>
        </w:r>
        <w:r w:rsidR="006B3BC4">
          <w:rPr>
            <w:noProof/>
            <w:webHidden/>
          </w:rPr>
          <w:fldChar w:fldCharType="begin"/>
        </w:r>
        <w:r w:rsidR="006B3BC4">
          <w:rPr>
            <w:noProof/>
            <w:webHidden/>
          </w:rPr>
          <w:instrText xml:space="preserve"> PAGEREF _Toc84232216 \h </w:instrText>
        </w:r>
        <w:r w:rsidR="006B3BC4">
          <w:rPr>
            <w:noProof/>
            <w:webHidden/>
          </w:rPr>
        </w:r>
        <w:r w:rsidR="006B3BC4">
          <w:rPr>
            <w:noProof/>
            <w:webHidden/>
          </w:rPr>
          <w:fldChar w:fldCharType="separate"/>
        </w:r>
        <w:r w:rsidR="00D83234">
          <w:rPr>
            <w:noProof/>
            <w:webHidden/>
          </w:rPr>
          <w:t>1</w:t>
        </w:r>
        <w:r w:rsidR="00420EE0">
          <w:rPr>
            <w:noProof/>
            <w:webHidden/>
          </w:rPr>
          <w:t>9</w:t>
        </w:r>
        <w:r w:rsidR="006B3BC4">
          <w:rPr>
            <w:noProof/>
            <w:webHidden/>
          </w:rPr>
          <w:fldChar w:fldCharType="end"/>
        </w:r>
      </w:hyperlink>
    </w:p>
    <w:p w14:paraId="2D33D5B1" w14:textId="18094AED"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17" w:history="1">
        <w:r w:rsidR="006B3BC4" w:rsidRPr="002F55E7">
          <w:rPr>
            <w:rStyle w:val="Hyperlink"/>
            <w:rFonts w:eastAsia="Times New Roman"/>
            <w:noProof/>
          </w:rPr>
          <w:t>8.3.3</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rFonts w:eastAsia="Times New Roman"/>
            <w:noProof/>
          </w:rPr>
          <w:t>Energy Efficiency best practices with Copper Networks</w:t>
        </w:r>
        <w:r w:rsidR="006B3BC4">
          <w:rPr>
            <w:noProof/>
            <w:webHidden/>
          </w:rPr>
          <w:tab/>
        </w:r>
        <w:r w:rsidR="00420EE0">
          <w:rPr>
            <w:noProof/>
            <w:webHidden/>
          </w:rPr>
          <w:t>20</w:t>
        </w:r>
      </w:hyperlink>
    </w:p>
    <w:p w14:paraId="3899BAC6" w14:textId="66BF6714"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18" w:history="1">
        <w:r w:rsidR="006B3BC4" w:rsidRPr="002F55E7">
          <w:rPr>
            <w:rStyle w:val="Hyperlink"/>
            <w:noProof/>
          </w:rPr>
          <w:t>8.4</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Data processing</w:t>
        </w:r>
        <w:r w:rsidR="006B3BC4">
          <w:rPr>
            <w:noProof/>
            <w:webHidden/>
          </w:rPr>
          <w:tab/>
        </w:r>
        <w:r w:rsidR="00420EE0">
          <w:rPr>
            <w:noProof/>
            <w:webHidden/>
          </w:rPr>
          <w:t>21</w:t>
        </w:r>
      </w:hyperlink>
    </w:p>
    <w:p w14:paraId="7C9EFEBD" w14:textId="3F4049F2"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19" w:history="1">
        <w:r w:rsidR="006B3BC4" w:rsidRPr="002F55E7">
          <w:rPr>
            <w:rStyle w:val="Hyperlink"/>
            <w:noProof/>
          </w:rPr>
          <w:t>8.4.1</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noProof/>
          </w:rPr>
          <w:t>Energy Efficiency best practices on data processing</w:t>
        </w:r>
        <w:r w:rsidR="006B3BC4">
          <w:rPr>
            <w:noProof/>
            <w:webHidden/>
          </w:rPr>
          <w:tab/>
        </w:r>
        <w:r w:rsidR="00420EE0">
          <w:rPr>
            <w:noProof/>
            <w:webHidden/>
          </w:rPr>
          <w:t>21</w:t>
        </w:r>
      </w:hyperlink>
    </w:p>
    <w:p w14:paraId="7A9F9D6E" w14:textId="3A3C06A7" w:rsidR="006B3BC4" w:rsidRDefault="00C1754E">
      <w:pPr>
        <w:pStyle w:val="TOC3"/>
        <w:tabs>
          <w:tab w:val="left" w:pos="1200"/>
          <w:tab w:val="right" w:leader="dot" w:pos="9629"/>
        </w:tabs>
        <w:rPr>
          <w:rFonts w:asciiTheme="minorHAnsi" w:eastAsiaTheme="minorEastAsia" w:hAnsiTheme="minorHAnsi" w:cstheme="minorBidi"/>
          <w:i w:val="0"/>
          <w:iCs w:val="0"/>
          <w:noProof/>
          <w:sz w:val="22"/>
          <w:szCs w:val="22"/>
          <w:lang w:val="en-GB" w:eastAsia="en-GB"/>
        </w:rPr>
      </w:pPr>
      <w:hyperlink w:anchor="_Toc84232220" w:history="1">
        <w:r w:rsidR="006B3BC4" w:rsidRPr="002F55E7">
          <w:rPr>
            <w:rStyle w:val="Hyperlink"/>
            <w:noProof/>
          </w:rPr>
          <w:t>8.4.2</w:t>
        </w:r>
        <w:r w:rsidR="006B3BC4">
          <w:rPr>
            <w:rFonts w:asciiTheme="minorHAnsi" w:eastAsiaTheme="minorEastAsia" w:hAnsiTheme="minorHAnsi" w:cstheme="minorBidi"/>
            <w:i w:val="0"/>
            <w:iCs w:val="0"/>
            <w:noProof/>
            <w:sz w:val="22"/>
            <w:szCs w:val="22"/>
            <w:lang w:val="en-GB" w:eastAsia="en-GB"/>
          </w:rPr>
          <w:tab/>
        </w:r>
        <w:r w:rsidR="006B3BC4" w:rsidRPr="002F55E7">
          <w:rPr>
            <w:rStyle w:val="Hyperlink"/>
            <w:noProof/>
          </w:rPr>
          <w:t>ML energy consumption and efficiency</w:t>
        </w:r>
        <w:r w:rsidR="006B3BC4">
          <w:rPr>
            <w:noProof/>
            <w:webHidden/>
          </w:rPr>
          <w:tab/>
        </w:r>
        <w:r w:rsidR="00420EE0">
          <w:rPr>
            <w:noProof/>
            <w:webHidden/>
          </w:rPr>
          <w:t>22</w:t>
        </w:r>
      </w:hyperlink>
    </w:p>
    <w:p w14:paraId="58678011" w14:textId="67AD2002" w:rsidR="006B3BC4" w:rsidRDefault="00C1754E">
      <w:pPr>
        <w:pStyle w:val="TOC1"/>
        <w:tabs>
          <w:tab w:val="left" w:pos="480"/>
          <w:tab w:val="right" w:leader="dot" w:pos="9629"/>
        </w:tabs>
        <w:rPr>
          <w:rFonts w:asciiTheme="minorHAnsi" w:eastAsiaTheme="minorEastAsia" w:hAnsiTheme="minorHAnsi" w:cstheme="minorBidi"/>
          <w:b w:val="0"/>
          <w:bCs w:val="0"/>
          <w:caps w:val="0"/>
          <w:noProof/>
          <w:sz w:val="22"/>
          <w:szCs w:val="22"/>
          <w:lang w:val="en-GB" w:eastAsia="en-GB"/>
        </w:rPr>
      </w:pPr>
      <w:hyperlink w:anchor="_Toc84232221" w:history="1">
        <w:r w:rsidR="006B3BC4" w:rsidRPr="002F55E7">
          <w:rPr>
            <w:rStyle w:val="Hyperlink"/>
            <w:noProof/>
          </w:rPr>
          <w:t>9</w:t>
        </w:r>
        <w:r w:rsidR="006B3BC4">
          <w:rPr>
            <w:rFonts w:asciiTheme="minorHAnsi" w:eastAsiaTheme="minorEastAsia" w:hAnsiTheme="minorHAnsi" w:cstheme="minorBidi"/>
            <w:b w:val="0"/>
            <w:bCs w:val="0"/>
            <w:caps w:val="0"/>
            <w:noProof/>
            <w:sz w:val="22"/>
            <w:szCs w:val="22"/>
            <w:lang w:val="en-GB" w:eastAsia="en-GB"/>
          </w:rPr>
          <w:tab/>
        </w:r>
        <w:r w:rsidR="006B3BC4" w:rsidRPr="002F55E7">
          <w:rPr>
            <w:rStyle w:val="Hyperlink"/>
            <w:noProof/>
          </w:rPr>
          <w:t>Appliance of Energy criteria to the end-to-end considered by this report</w:t>
        </w:r>
        <w:r w:rsidR="006B3BC4">
          <w:rPr>
            <w:noProof/>
            <w:webHidden/>
          </w:rPr>
          <w:tab/>
        </w:r>
        <w:r w:rsidR="006B3BC4">
          <w:rPr>
            <w:noProof/>
            <w:webHidden/>
          </w:rPr>
          <w:fldChar w:fldCharType="begin"/>
        </w:r>
        <w:r w:rsidR="006B3BC4">
          <w:rPr>
            <w:noProof/>
            <w:webHidden/>
          </w:rPr>
          <w:instrText xml:space="preserve"> PAGEREF _Toc84232221 \h </w:instrText>
        </w:r>
        <w:r w:rsidR="006B3BC4">
          <w:rPr>
            <w:noProof/>
            <w:webHidden/>
          </w:rPr>
        </w:r>
        <w:r w:rsidR="006B3BC4">
          <w:rPr>
            <w:noProof/>
            <w:webHidden/>
          </w:rPr>
          <w:fldChar w:fldCharType="separate"/>
        </w:r>
        <w:r w:rsidR="00D83234">
          <w:rPr>
            <w:noProof/>
            <w:webHidden/>
          </w:rPr>
          <w:t>2</w:t>
        </w:r>
        <w:r w:rsidR="00C77002">
          <w:rPr>
            <w:noProof/>
            <w:webHidden/>
          </w:rPr>
          <w:t>5</w:t>
        </w:r>
        <w:r w:rsidR="006B3BC4">
          <w:rPr>
            <w:noProof/>
            <w:webHidden/>
          </w:rPr>
          <w:fldChar w:fldCharType="end"/>
        </w:r>
      </w:hyperlink>
    </w:p>
    <w:p w14:paraId="15A8F6CD" w14:textId="7C857E8A"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22" w:history="1">
        <w:r w:rsidR="006B3BC4" w:rsidRPr="002F55E7">
          <w:rPr>
            <w:rStyle w:val="Hyperlink"/>
            <w:noProof/>
          </w:rPr>
          <w:t>9.1</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Monitoring application using smart IoT systems and AI software</w:t>
        </w:r>
        <w:r w:rsidR="006B3BC4">
          <w:rPr>
            <w:noProof/>
            <w:webHidden/>
          </w:rPr>
          <w:tab/>
        </w:r>
        <w:r w:rsidR="006B3BC4">
          <w:rPr>
            <w:noProof/>
            <w:webHidden/>
          </w:rPr>
          <w:fldChar w:fldCharType="begin"/>
        </w:r>
        <w:r w:rsidR="006B3BC4">
          <w:rPr>
            <w:noProof/>
            <w:webHidden/>
          </w:rPr>
          <w:instrText xml:space="preserve"> PAGEREF _Toc84232222 \h </w:instrText>
        </w:r>
        <w:r w:rsidR="006B3BC4">
          <w:rPr>
            <w:noProof/>
            <w:webHidden/>
          </w:rPr>
        </w:r>
        <w:r w:rsidR="006B3BC4">
          <w:rPr>
            <w:noProof/>
            <w:webHidden/>
          </w:rPr>
          <w:fldChar w:fldCharType="separate"/>
        </w:r>
        <w:r w:rsidR="00D83234">
          <w:rPr>
            <w:noProof/>
            <w:webHidden/>
          </w:rPr>
          <w:t>2</w:t>
        </w:r>
        <w:r w:rsidR="00C77002">
          <w:rPr>
            <w:noProof/>
            <w:webHidden/>
          </w:rPr>
          <w:t>6</w:t>
        </w:r>
        <w:r w:rsidR="006B3BC4">
          <w:rPr>
            <w:noProof/>
            <w:webHidden/>
          </w:rPr>
          <w:fldChar w:fldCharType="end"/>
        </w:r>
      </w:hyperlink>
    </w:p>
    <w:p w14:paraId="0E10DC29" w14:textId="5693FA9C"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23" w:history="1">
        <w:r w:rsidR="006B3BC4" w:rsidRPr="002F55E7">
          <w:rPr>
            <w:rStyle w:val="Hyperlink"/>
            <w:noProof/>
          </w:rPr>
          <w:t>9.2</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Smart application using edge computing and Cloud data center</w:t>
        </w:r>
        <w:r w:rsidR="006B3BC4">
          <w:rPr>
            <w:noProof/>
            <w:webHidden/>
          </w:rPr>
          <w:tab/>
        </w:r>
        <w:r w:rsidR="006B3BC4">
          <w:rPr>
            <w:noProof/>
            <w:webHidden/>
          </w:rPr>
          <w:fldChar w:fldCharType="begin"/>
        </w:r>
        <w:r w:rsidR="006B3BC4">
          <w:rPr>
            <w:noProof/>
            <w:webHidden/>
          </w:rPr>
          <w:instrText xml:space="preserve"> PAGEREF _Toc84232223 \h </w:instrText>
        </w:r>
        <w:r w:rsidR="006B3BC4">
          <w:rPr>
            <w:noProof/>
            <w:webHidden/>
          </w:rPr>
        </w:r>
        <w:r w:rsidR="006B3BC4">
          <w:rPr>
            <w:noProof/>
            <w:webHidden/>
          </w:rPr>
          <w:fldChar w:fldCharType="separate"/>
        </w:r>
        <w:r w:rsidR="00D83234">
          <w:rPr>
            <w:noProof/>
            <w:webHidden/>
          </w:rPr>
          <w:t>2</w:t>
        </w:r>
        <w:r w:rsidR="005C4905">
          <w:rPr>
            <w:noProof/>
            <w:webHidden/>
          </w:rPr>
          <w:t>8</w:t>
        </w:r>
        <w:r w:rsidR="006B3BC4">
          <w:rPr>
            <w:noProof/>
            <w:webHidden/>
          </w:rPr>
          <w:fldChar w:fldCharType="end"/>
        </w:r>
      </w:hyperlink>
    </w:p>
    <w:p w14:paraId="37DAC186" w14:textId="2A90AC04" w:rsidR="006B3BC4" w:rsidRDefault="00C1754E">
      <w:pPr>
        <w:pStyle w:val="TOC2"/>
        <w:tabs>
          <w:tab w:val="left" w:pos="720"/>
          <w:tab w:val="right" w:leader="dot" w:pos="9629"/>
        </w:tabs>
        <w:rPr>
          <w:rFonts w:asciiTheme="minorHAnsi" w:eastAsiaTheme="minorEastAsia" w:hAnsiTheme="minorHAnsi" w:cstheme="minorBidi"/>
          <w:smallCaps w:val="0"/>
          <w:noProof/>
          <w:sz w:val="22"/>
          <w:szCs w:val="22"/>
          <w:lang w:val="en-GB" w:eastAsia="en-GB"/>
        </w:rPr>
      </w:pPr>
      <w:hyperlink w:anchor="_Toc84232224" w:history="1">
        <w:r w:rsidR="006B3BC4" w:rsidRPr="002F55E7">
          <w:rPr>
            <w:rStyle w:val="Hyperlink"/>
            <w:noProof/>
          </w:rPr>
          <w:t>9.3</w:t>
        </w:r>
        <w:r w:rsidR="006B3BC4">
          <w:rPr>
            <w:rFonts w:asciiTheme="minorHAnsi" w:eastAsiaTheme="minorEastAsia" w:hAnsiTheme="minorHAnsi" w:cstheme="minorBidi"/>
            <w:smallCaps w:val="0"/>
            <w:noProof/>
            <w:sz w:val="22"/>
            <w:szCs w:val="22"/>
            <w:lang w:val="en-GB" w:eastAsia="en-GB"/>
          </w:rPr>
          <w:tab/>
        </w:r>
        <w:r w:rsidR="006B3BC4" w:rsidRPr="002F55E7">
          <w:rPr>
            <w:rStyle w:val="Hyperlink"/>
            <w:noProof/>
          </w:rPr>
          <w:t>Simulation applications using Digital Twin pattern</w:t>
        </w:r>
        <w:r w:rsidR="006B3BC4">
          <w:rPr>
            <w:noProof/>
            <w:webHidden/>
          </w:rPr>
          <w:tab/>
        </w:r>
        <w:r w:rsidR="00951660">
          <w:rPr>
            <w:noProof/>
            <w:webHidden/>
          </w:rPr>
          <w:t>32</w:t>
        </w:r>
      </w:hyperlink>
    </w:p>
    <w:p w14:paraId="45A44B1C" w14:textId="7275E7B4" w:rsidR="009635CB" w:rsidRDefault="00D15890" w:rsidP="00EE2A8D">
      <w:r>
        <w:fldChar w:fldCharType="end"/>
      </w:r>
    </w:p>
    <w:p w14:paraId="6E531037" w14:textId="03A201E6" w:rsidR="009D5F89" w:rsidRDefault="009D5F89" w:rsidP="00EE2A8D"/>
    <w:p w14:paraId="792F8807" w14:textId="2F826C94" w:rsidR="009D5F89" w:rsidRDefault="009D5F89" w:rsidP="00EE2A8D"/>
    <w:p w14:paraId="398C434E" w14:textId="54FEE37F" w:rsidR="009D5F89" w:rsidRDefault="009D5F89" w:rsidP="00EE2A8D"/>
    <w:p w14:paraId="516A6902" w14:textId="7A4B64D0" w:rsidR="009D5F89" w:rsidRDefault="009D5F89" w:rsidP="00EE2A8D"/>
    <w:p w14:paraId="39677FC4" w14:textId="529D53F3" w:rsidR="009D5F89" w:rsidRDefault="009D5F89" w:rsidP="00EE2A8D"/>
    <w:p w14:paraId="78AA71A2" w14:textId="3DD64452" w:rsidR="009D5F89" w:rsidRDefault="009D5F89" w:rsidP="00EE2A8D"/>
    <w:p w14:paraId="6007C9FD" w14:textId="25DCE4B3" w:rsidR="009D5F89" w:rsidRDefault="009D5F89" w:rsidP="00EE2A8D"/>
    <w:p w14:paraId="263E6F2F" w14:textId="443C34D7" w:rsidR="009D5F89" w:rsidRDefault="009D5F89" w:rsidP="00EE2A8D"/>
    <w:p w14:paraId="54C402FB" w14:textId="7EB34014" w:rsidR="009D5F89" w:rsidRDefault="009D5F89" w:rsidP="00EE2A8D"/>
    <w:p w14:paraId="3DAE4ADC" w14:textId="627A9CAE" w:rsidR="009D5F89" w:rsidRDefault="009D5F89" w:rsidP="00EE2A8D"/>
    <w:p w14:paraId="14D9B959" w14:textId="77777777" w:rsidR="009D5F89" w:rsidRDefault="009D5F89" w:rsidP="00EE2A8D"/>
    <w:p w14:paraId="4AE23ECC" w14:textId="0D11FD12" w:rsidR="009635CB" w:rsidRPr="001E1939" w:rsidRDefault="570D6B2F" w:rsidP="00EE2A8D">
      <w:pPr>
        <w:keepNext/>
        <w:jc w:val="center"/>
        <w:rPr>
          <w:b/>
          <w:bCs/>
        </w:rPr>
      </w:pPr>
      <w:r w:rsidRPr="56F88922">
        <w:rPr>
          <w:b/>
          <w:bCs/>
        </w:rPr>
        <w:t>List of</w:t>
      </w:r>
      <w:r w:rsidR="002C0A00">
        <w:rPr>
          <w:b/>
          <w:bCs/>
        </w:rPr>
        <w:t xml:space="preserve"> Figures</w:t>
      </w:r>
    </w:p>
    <w:tbl>
      <w:tblPr>
        <w:tblW w:w="9889" w:type="dxa"/>
        <w:tblLayout w:type="fixed"/>
        <w:tblLook w:val="04A0" w:firstRow="1" w:lastRow="0" w:firstColumn="1" w:lastColumn="0" w:noHBand="0" w:noVBand="1"/>
      </w:tblPr>
      <w:tblGrid>
        <w:gridCol w:w="9889"/>
      </w:tblGrid>
      <w:tr w:rsidR="009635CB" w:rsidRPr="00D8148E" w14:paraId="04020945" w14:textId="77777777" w:rsidTr="6B21572F">
        <w:trPr>
          <w:tblHeader/>
        </w:trPr>
        <w:tc>
          <w:tcPr>
            <w:tcW w:w="9889" w:type="dxa"/>
          </w:tcPr>
          <w:p w14:paraId="6490044E" w14:textId="77777777" w:rsidR="009635CB" w:rsidRPr="00D8148E" w:rsidRDefault="009635CB" w:rsidP="00EE2A8D">
            <w:pPr>
              <w:pStyle w:val="toc0"/>
              <w:keepNext/>
            </w:pPr>
            <w:r w:rsidRPr="00D8148E">
              <w:tab/>
              <w:t>Page</w:t>
            </w:r>
          </w:p>
        </w:tc>
      </w:tr>
      <w:tr w:rsidR="009635CB" w:rsidRPr="00D8148E" w14:paraId="7BFFB87C" w14:textId="77777777" w:rsidTr="0053294C">
        <w:trPr>
          <w:trHeight w:val="300"/>
        </w:trPr>
        <w:tc>
          <w:tcPr>
            <w:tcW w:w="9889" w:type="dxa"/>
          </w:tcPr>
          <w:p w14:paraId="755D0B54" w14:textId="589AB43A" w:rsidR="00B14715" w:rsidRDefault="00B14715">
            <w:pPr>
              <w:pStyle w:val="TableofFigures"/>
              <w:rPr>
                <w:rFonts w:asciiTheme="minorHAnsi" w:eastAsiaTheme="minorEastAsia" w:hAnsiTheme="minorHAnsi" w:cstheme="minorBidi"/>
                <w:smallCaps w:val="0"/>
                <w:noProof/>
                <w:kern w:val="2"/>
                <w:sz w:val="21"/>
                <w:lang w:val="en-US" w:eastAsia="zh-CN"/>
              </w:rPr>
            </w:pPr>
            <w:r>
              <w:rPr>
                <w:rFonts w:eastAsia="Times New Roman"/>
              </w:rPr>
              <w:fldChar w:fldCharType="begin"/>
            </w:r>
            <w:r>
              <w:rPr>
                <w:rFonts w:eastAsia="Times New Roman"/>
              </w:rPr>
              <w:instrText xml:space="preserve"> TOC \h \z \t "Table_No &amp; title,1" \c "Figure" </w:instrText>
            </w:r>
            <w:r>
              <w:rPr>
                <w:rFonts w:eastAsia="Times New Roman"/>
              </w:rPr>
              <w:fldChar w:fldCharType="separate"/>
            </w:r>
            <w:hyperlink w:anchor="_Toc80866028" w:history="1">
              <w:r w:rsidRPr="004240F6">
                <w:rPr>
                  <w:rStyle w:val="Hyperlink"/>
                  <w:noProof/>
                </w:rPr>
                <w:t>Figure 1</w:t>
              </w:r>
              <w:r w:rsidR="00D27C3B">
                <w:rPr>
                  <w:rStyle w:val="Hyperlink"/>
                  <w:noProof/>
                </w:rPr>
                <w:t xml:space="preserve"> -</w:t>
              </w:r>
              <w:r w:rsidRPr="004240F6">
                <w:rPr>
                  <w:rStyle w:val="Hyperlink"/>
                  <w:noProof/>
                </w:rPr>
                <w:t xml:space="preserve"> The archetype of cyber-physical paradigm</w:t>
              </w:r>
              <w:r>
                <w:rPr>
                  <w:noProof/>
                  <w:webHidden/>
                </w:rPr>
                <w:tab/>
              </w:r>
              <w:r w:rsidR="00BF03F5">
                <w:rPr>
                  <w:noProof/>
                  <w:webHidden/>
                </w:rPr>
                <w:t>9</w:t>
              </w:r>
            </w:hyperlink>
          </w:p>
          <w:p w14:paraId="0D887DAB" w14:textId="1B8C03DB" w:rsidR="00B14715" w:rsidRDefault="00C1754E">
            <w:pPr>
              <w:pStyle w:val="TableofFigures"/>
              <w:rPr>
                <w:rFonts w:asciiTheme="minorHAnsi" w:eastAsiaTheme="minorEastAsia" w:hAnsiTheme="minorHAnsi" w:cstheme="minorBidi"/>
                <w:smallCaps w:val="0"/>
                <w:noProof/>
                <w:kern w:val="2"/>
                <w:sz w:val="21"/>
                <w:lang w:val="en-US" w:eastAsia="zh-CN"/>
              </w:rPr>
            </w:pPr>
            <w:hyperlink w:anchor="_Toc80866029" w:history="1">
              <w:r w:rsidR="00B14715" w:rsidRPr="004240F6">
                <w:rPr>
                  <w:rStyle w:val="Hyperlink"/>
                  <w:noProof/>
                </w:rPr>
                <w:t>Figure 2</w:t>
              </w:r>
              <w:r w:rsidR="0003398F">
                <w:rPr>
                  <w:rStyle w:val="Hyperlink"/>
                  <w:noProof/>
                </w:rPr>
                <w:t xml:space="preserve"> -</w:t>
              </w:r>
              <w:r w:rsidR="00B14715" w:rsidRPr="004240F6">
                <w:rPr>
                  <w:rStyle w:val="Hyperlink"/>
                  <w:noProof/>
                </w:rPr>
                <w:t xml:space="preserve"> Digital Twin communication pattern</w:t>
              </w:r>
              <w:r w:rsidR="00B14715">
                <w:rPr>
                  <w:noProof/>
                  <w:webHidden/>
                </w:rPr>
                <w:tab/>
              </w:r>
              <w:r w:rsidR="008F7B51">
                <w:rPr>
                  <w:noProof/>
                  <w:webHidden/>
                </w:rPr>
                <w:t>10</w:t>
              </w:r>
            </w:hyperlink>
          </w:p>
          <w:p w14:paraId="4849CF2E" w14:textId="16ED2111" w:rsidR="00B14715" w:rsidRDefault="00C1754E">
            <w:pPr>
              <w:pStyle w:val="TableofFigures"/>
              <w:rPr>
                <w:rFonts w:asciiTheme="minorHAnsi" w:eastAsiaTheme="minorEastAsia" w:hAnsiTheme="minorHAnsi" w:cstheme="minorBidi"/>
                <w:smallCaps w:val="0"/>
                <w:noProof/>
                <w:kern w:val="2"/>
                <w:sz w:val="21"/>
                <w:lang w:val="en-US" w:eastAsia="zh-CN"/>
              </w:rPr>
            </w:pPr>
            <w:hyperlink w:anchor="_Toc80866030" w:history="1">
              <w:r w:rsidR="00B14715" w:rsidRPr="004240F6">
                <w:rPr>
                  <w:rStyle w:val="Hyperlink"/>
                  <w:noProof/>
                </w:rPr>
                <w:t>Figure 3</w:t>
              </w:r>
              <w:r w:rsidR="0003398F">
                <w:rPr>
                  <w:rStyle w:val="Hyperlink"/>
                  <w:noProof/>
                </w:rPr>
                <w:t xml:space="preserve"> -</w:t>
              </w:r>
              <w:r w:rsidR="00B14715" w:rsidRPr="004240F6">
                <w:rPr>
                  <w:rStyle w:val="Hyperlink"/>
                  <w:noProof/>
                </w:rPr>
                <w:t xml:space="preserve"> Cyber-physical architecture reference framework</w:t>
              </w:r>
              <w:r w:rsidR="00B14715">
                <w:rPr>
                  <w:noProof/>
                  <w:webHidden/>
                </w:rPr>
                <w:tab/>
              </w:r>
              <w:r w:rsidR="008F7B51">
                <w:rPr>
                  <w:noProof/>
                  <w:webHidden/>
                </w:rPr>
                <w:t>10</w:t>
              </w:r>
            </w:hyperlink>
          </w:p>
          <w:p w14:paraId="529DEB2E" w14:textId="7C6B1E80" w:rsidR="00B14715" w:rsidRDefault="00C1754E">
            <w:pPr>
              <w:pStyle w:val="TableofFigures"/>
              <w:rPr>
                <w:rFonts w:asciiTheme="minorHAnsi" w:eastAsiaTheme="minorEastAsia" w:hAnsiTheme="minorHAnsi" w:cstheme="minorBidi"/>
                <w:smallCaps w:val="0"/>
                <w:noProof/>
                <w:kern w:val="2"/>
                <w:sz w:val="21"/>
                <w:lang w:val="en-US" w:eastAsia="zh-CN"/>
              </w:rPr>
            </w:pPr>
            <w:hyperlink w:anchor="_Toc80866031" w:history="1">
              <w:r w:rsidR="00B14715" w:rsidRPr="004240F6">
                <w:rPr>
                  <w:rStyle w:val="Hyperlink"/>
                  <w:noProof/>
                </w:rPr>
                <w:t>Figure 4</w:t>
              </w:r>
              <w:r w:rsidR="0003398F">
                <w:rPr>
                  <w:rStyle w:val="Hyperlink"/>
                  <w:noProof/>
                </w:rPr>
                <w:t xml:space="preserve"> -</w:t>
              </w:r>
              <w:r w:rsidR="00B14715" w:rsidRPr="004240F6">
                <w:rPr>
                  <w:rStyle w:val="Hyperlink"/>
                  <w:noProof/>
                </w:rPr>
                <w:t xml:space="preserve"> Three-layers deployment schema of cyber-physical architectures</w:t>
              </w:r>
              <w:r w:rsidR="00B14715">
                <w:rPr>
                  <w:noProof/>
                  <w:webHidden/>
                </w:rPr>
                <w:tab/>
              </w:r>
              <w:r w:rsidR="00F64F89">
                <w:rPr>
                  <w:noProof/>
                  <w:webHidden/>
                </w:rPr>
                <w:t>12</w:t>
              </w:r>
            </w:hyperlink>
          </w:p>
          <w:p w14:paraId="0F542AE4" w14:textId="2E2D4AA7" w:rsidR="00B14715" w:rsidRDefault="00C1754E">
            <w:pPr>
              <w:pStyle w:val="TableofFigures"/>
              <w:rPr>
                <w:rFonts w:asciiTheme="minorHAnsi" w:eastAsiaTheme="minorEastAsia" w:hAnsiTheme="minorHAnsi" w:cstheme="minorBidi"/>
                <w:smallCaps w:val="0"/>
                <w:noProof/>
                <w:kern w:val="2"/>
                <w:sz w:val="21"/>
                <w:lang w:val="en-US" w:eastAsia="zh-CN"/>
              </w:rPr>
            </w:pPr>
            <w:hyperlink w:anchor="_Toc80866032" w:history="1">
              <w:r w:rsidR="00B14715" w:rsidRPr="004240F6">
                <w:rPr>
                  <w:rStyle w:val="Hyperlink"/>
                  <w:noProof/>
                </w:rPr>
                <w:t>Figure 5</w:t>
              </w:r>
              <w:r w:rsidR="0003398F">
                <w:rPr>
                  <w:rStyle w:val="Hyperlink"/>
                  <w:noProof/>
                </w:rPr>
                <w:t xml:space="preserve"> -</w:t>
              </w:r>
              <w:r w:rsidR="00B14715" w:rsidRPr="004240F6">
                <w:rPr>
                  <w:rStyle w:val="Hyperlink"/>
                  <w:noProof/>
                </w:rPr>
                <w:t xml:space="preserve"> Four-layers deployment schema of cyber-physical architectures</w:t>
              </w:r>
              <w:r w:rsidR="00B14715">
                <w:rPr>
                  <w:noProof/>
                  <w:webHidden/>
                </w:rPr>
                <w:tab/>
              </w:r>
              <w:r w:rsidR="00F64F89">
                <w:rPr>
                  <w:noProof/>
                  <w:webHidden/>
                </w:rPr>
                <w:t>13</w:t>
              </w:r>
            </w:hyperlink>
          </w:p>
          <w:p w14:paraId="2AFE24E0" w14:textId="240FE42B" w:rsidR="00B14715" w:rsidRDefault="00C1754E">
            <w:pPr>
              <w:pStyle w:val="TableofFigures"/>
              <w:rPr>
                <w:rFonts w:asciiTheme="minorHAnsi" w:eastAsiaTheme="minorEastAsia" w:hAnsiTheme="minorHAnsi" w:cstheme="minorBidi"/>
                <w:smallCaps w:val="0"/>
                <w:noProof/>
                <w:kern w:val="2"/>
                <w:sz w:val="21"/>
                <w:lang w:val="en-US" w:eastAsia="zh-CN"/>
              </w:rPr>
            </w:pPr>
            <w:hyperlink w:anchor="_Toc80866033" w:history="1">
              <w:r w:rsidR="00B14715" w:rsidRPr="004240F6">
                <w:rPr>
                  <w:rStyle w:val="Hyperlink"/>
                  <w:noProof/>
                </w:rPr>
                <w:t>Figure 6</w:t>
              </w:r>
              <w:r w:rsidR="0003398F">
                <w:rPr>
                  <w:rStyle w:val="Hyperlink"/>
                  <w:noProof/>
                </w:rPr>
                <w:t xml:space="preserve"> -</w:t>
              </w:r>
              <w:r w:rsidR="00B14715" w:rsidRPr="004240F6">
                <w:rPr>
                  <w:rStyle w:val="Hyperlink"/>
                  <w:noProof/>
                </w:rPr>
                <w:t xml:space="preserve"> Cloud as an extended enterprise data centre</w:t>
              </w:r>
              <w:r w:rsidR="00B14715">
                <w:rPr>
                  <w:noProof/>
                  <w:webHidden/>
                </w:rPr>
                <w:tab/>
              </w:r>
              <w:r w:rsidR="00F64F89">
                <w:rPr>
                  <w:noProof/>
                  <w:webHidden/>
                </w:rPr>
                <w:t>14</w:t>
              </w:r>
            </w:hyperlink>
          </w:p>
          <w:p w14:paraId="72D97A1E" w14:textId="72117194" w:rsidR="00B14715" w:rsidRDefault="00C1754E">
            <w:pPr>
              <w:pStyle w:val="TableofFigures"/>
              <w:rPr>
                <w:rFonts w:asciiTheme="minorHAnsi" w:eastAsiaTheme="minorEastAsia" w:hAnsiTheme="minorHAnsi" w:cstheme="minorBidi"/>
                <w:smallCaps w:val="0"/>
                <w:noProof/>
                <w:kern w:val="2"/>
                <w:sz w:val="21"/>
                <w:lang w:val="en-US" w:eastAsia="zh-CN"/>
              </w:rPr>
            </w:pPr>
            <w:hyperlink w:anchor="_Toc80866034" w:history="1">
              <w:r w:rsidR="00B14715" w:rsidRPr="004240F6">
                <w:rPr>
                  <w:rStyle w:val="Hyperlink"/>
                  <w:noProof/>
                </w:rPr>
                <w:t xml:space="preserve">Figure 7 </w:t>
              </w:r>
              <w:r w:rsidR="0003398F">
                <w:rPr>
                  <w:rStyle w:val="Hyperlink"/>
                  <w:noProof/>
                </w:rPr>
                <w:t>-</w:t>
              </w:r>
              <w:r w:rsidR="00B14715" w:rsidRPr="004240F6">
                <w:rPr>
                  <w:rStyle w:val="Hyperlink"/>
                  <w:noProof/>
                </w:rPr>
                <w:t xml:space="preserve"> Minimum PSU efficiency and power facto requirements from January 2023. Source: Regulation on ecodesign requirements for servers and data storage products EU 2019/424</w:t>
              </w:r>
              <w:r w:rsidR="00B14715">
                <w:rPr>
                  <w:noProof/>
                  <w:webHidden/>
                </w:rPr>
                <w:tab/>
              </w:r>
              <w:r w:rsidR="00B14715">
                <w:rPr>
                  <w:noProof/>
                  <w:webHidden/>
                </w:rPr>
                <w:fldChar w:fldCharType="begin"/>
              </w:r>
              <w:r w:rsidR="00B14715">
                <w:rPr>
                  <w:noProof/>
                  <w:webHidden/>
                </w:rPr>
                <w:instrText xml:space="preserve"> PAGEREF _Toc80866034 \h </w:instrText>
              </w:r>
              <w:r w:rsidR="00B14715">
                <w:rPr>
                  <w:noProof/>
                  <w:webHidden/>
                </w:rPr>
              </w:r>
              <w:r w:rsidR="00B14715">
                <w:rPr>
                  <w:noProof/>
                  <w:webHidden/>
                </w:rPr>
                <w:fldChar w:fldCharType="separate"/>
              </w:r>
              <w:r w:rsidR="00D83234">
                <w:rPr>
                  <w:noProof/>
                  <w:webHidden/>
                </w:rPr>
                <w:t>1</w:t>
              </w:r>
              <w:r w:rsidR="00220545">
                <w:rPr>
                  <w:noProof/>
                  <w:webHidden/>
                </w:rPr>
                <w:t>6</w:t>
              </w:r>
              <w:r w:rsidR="00B14715">
                <w:rPr>
                  <w:noProof/>
                  <w:webHidden/>
                </w:rPr>
                <w:fldChar w:fldCharType="end"/>
              </w:r>
            </w:hyperlink>
          </w:p>
          <w:p w14:paraId="47D9E9A4" w14:textId="6A5980CB" w:rsidR="00B14715" w:rsidRDefault="00C1754E">
            <w:pPr>
              <w:pStyle w:val="TableofFigures"/>
              <w:rPr>
                <w:rFonts w:asciiTheme="minorHAnsi" w:eastAsiaTheme="minorEastAsia" w:hAnsiTheme="minorHAnsi" w:cstheme="minorBidi"/>
                <w:smallCaps w:val="0"/>
                <w:noProof/>
                <w:kern w:val="2"/>
                <w:sz w:val="21"/>
                <w:lang w:val="en-US" w:eastAsia="zh-CN"/>
              </w:rPr>
            </w:pPr>
            <w:hyperlink w:anchor="_Toc80866036" w:history="1">
              <w:r w:rsidR="00B14715" w:rsidRPr="004240F6">
                <w:rPr>
                  <w:rStyle w:val="Hyperlink"/>
                  <w:noProof/>
                </w:rPr>
                <w:t xml:space="preserve">Figure </w:t>
              </w:r>
              <w:r w:rsidR="00E460FF">
                <w:rPr>
                  <w:rStyle w:val="Hyperlink"/>
                  <w:noProof/>
                </w:rPr>
                <w:t>8</w:t>
              </w:r>
              <w:r w:rsidR="00B14715" w:rsidRPr="004240F6">
                <w:rPr>
                  <w:rStyle w:val="Hyperlink"/>
                  <w:noProof/>
                </w:rPr>
                <w:t xml:space="preserve"> </w:t>
              </w:r>
              <w:r w:rsidR="0003398F">
                <w:rPr>
                  <w:rStyle w:val="Hyperlink"/>
                  <w:noProof/>
                </w:rPr>
                <w:t>-</w:t>
              </w:r>
              <w:r w:rsidR="00B14715" w:rsidRPr="004240F6">
                <w:rPr>
                  <w:rStyle w:val="Hyperlink"/>
                  <w:noProof/>
                </w:rPr>
                <w:t xml:space="preserve"> An example Energy Usage Report for a simple exponential function. Image taken directly from[72]</w:t>
              </w:r>
              <w:r w:rsidR="00B14715">
                <w:rPr>
                  <w:noProof/>
                  <w:webHidden/>
                </w:rPr>
                <w:tab/>
              </w:r>
              <w:r w:rsidR="00B14715">
                <w:rPr>
                  <w:noProof/>
                  <w:webHidden/>
                </w:rPr>
                <w:fldChar w:fldCharType="begin"/>
              </w:r>
              <w:r w:rsidR="00B14715">
                <w:rPr>
                  <w:noProof/>
                  <w:webHidden/>
                </w:rPr>
                <w:instrText xml:space="preserve"> PAGEREF _Toc80866036 \h </w:instrText>
              </w:r>
              <w:r w:rsidR="00B14715">
                <w:rPr>
                  <w:noProof/>
                  <w:webHidden/>
                </w:rPr>
              </w:r>
              <w:r w:rsidR="00B14715">
                <w:rPr>
                  <w:noProof/>
                  <w:webHidden/>
                </w:rPr>
                <w:fldChar w:fldCharType="separate"/>
              </w:r>
              <w:r w:rsidR="00D83234">
                <w:rPr>
                  <w:noProof/>
                  <w:webHidden/>
                </w:rPr>
                <w:t>2</w:t>
              </w:r>
              <w:r w:rsidR="00E460FF">
                <w:rPr>
                  <w:noProof/>
                  <w:webHidden/>
                </w:rPr>
                <w:t>4</w:t>
              </w:r>
              <w:r w:rsidR="00B14715">
                <w:rPr>
                  <w:noProof/>
                  <w:webHidden/>
                </w:rPr>
                <w:fldChar w:fldCharType="end"/>
              </w:r>
            </w:hyperlink>
          </w:p>
          <w:p w14:paraId="0DE521A2" w14:textId="5E97E914" w:rsidR="00B14715" w:rsidRDefault="00C1754E">
            <w:pPr>
              <w:pStyle w:val="TableofFigures"/>
              <w:rPr>
                <w:rFonts w:asciiTheme="minorHAnsi" w:eastAsiaTheme="minorEastAsia" w:hAnsiTheme="minorHAnsi" w:cstheme="minorBidi"/>
                <w:smallCaps w:val="0"/>
                <w:noProof/>
                <w:kern w:val="2"/>
                <w:sz w:val="21"/>
                <w:lang w:val="en-US" w:eastAsia="zh-CN"/>
              </w:rPr>
            </w:pPr>
            <w:hyperlink w:anchor="_Toc80866037" w:history="1">
              <w:r w:rsidR="00B14715" w:rsidRPr="004240F6">
                <w:rPr>
                  <w:rStyle w:val="Hyperlink"/>
                  <w:noProof/>
                </w:rPr>
                <w:t xml:space="preserve">Figure </w:t>
              </w:r>
              <w:r w:rsidR="004218D5">
                <w:rPr>
                  <w:rStyle w:val="Hyperlink"/>
                  <w:noProof/>
                </w:rPr>
                <w:t xml:space="preserve">  </w:t>
              </w:r>
              <w:r w:rsidR="00E460FF">
                <w:rPr>
                  <w:rStyle w:val="Hyperlink"/>
                  <w:noProof/>
                </w:rPr>
                <w:t>9</w:t>
              </w:r>
              <w:r w:rsidR="00B14715" w:rsidRPr="004240F6">
                <w:rPr>
                  <w:rStyle w:val="Hyperlink"/>
                  <w:noProof/>
                </w:rPr>
                <w:t xml:space="preserve"> </w:t>
              </w:r>
              <w:r w:rsidR="00884DEC">
                <w:rPr>
                  <w:rStyle w:val="Hyperlink"/>
                  <w:noProof/>
                </w:rPr>
                <w:t>-</w:t>
              </w:r>
              <w:r w:rsidR="00B14715" w:rsidRPr="004240F6">
                <w:rPr>
                  <w:rStyle w:val="Hyperlink"/>
                  <w:noProof/>
                </w:rPr>
                <w:t xml:space="preserve"> Neural network with sub-models. Source: MIT [60]</w:t>
              </w:r>
              <w:r w:rsidR="00B14715">
                <w:rPr>
                  <w:noProof/>
                  <w:webHidden/>
                </w:rPr>
                <w:tab/>
              </w:r>
              <w:r w:rsidR="00B14715">
                <w:rPr>
                  <w:noProof/>
                  <w:webHidden/>
                </w:rPr>
                <w:fldChar w:fldCharType="begin"/>
              </w:r>
              <w:r w:rsidR="00B14715">
                <w:rPr>
                  <w:noProof/>
                  <w:webHidden/>
                </w:rPr>
                <w:instrText xml:space="preserve"> PAGEREF _Toc80866037 \h </w:instrText>
              </w:r>
              <w:r w:rsidR="00B14715">
                <w:rPr>
                  <w:noProof/>
                  <w:webHidden/>
                </w:rPr>
              </w:r>
              <w:r w:rsidR="00B14715">
                <w:rPr>
                  <w:noProof/>
                  <w:webHidden/>
                </w:rPr>
                <w:fldChar w:fldCharType="separate"/>
              </w:r>
              <w:r w:rsidR="00D83234">
                <w:rPr>
                  <w:noProof/>
                  <w:webHidden/>
                </w:rPr>
                <w:t>2</w:t>
              </w:r>
              <w:r w:rsidR="00884DEC">
                <w:rPr>
                  <w:noProof/>
                  <w:webHidden/>
                </w:rPr>
                <w:t>5</w:t>
              </w:r>
              <w:r w:rsidR="00B14715">
                <w:rPr>
                  <w:noProof/>
                  <w:webHidden/>
                </w:rPr>
                <w:fldChar w:fldCharType="end"/>
              </w:r>
            </w:hyperlink>
          </w:p>
          <w:p w14:paraId="39548F06" w14:textId="701804C3" w:rsidR="009635CB" w:rsidRPr="0060241A" w:rsidRDefault="00B14715" w:rsidP="00EE2A8D">
            <w:pPr>
              <w:pStyle w:val="TableofFigures"/>
              <w:rPr>
                <w:rFonts w:eastAsia="Times New Roman"/>
              </w:rPr>
            </w:pPr>
            <w:r>
              <w:rPr>
                <w:rFonts w:eastAsia="Times New Roman"/>
              </w:rPr>
              <w:fldChar w:fldCharType="end"/>
            </w:r>
          </w:p>
        </w:tc>
      </w:tr>
    </w:tbl>
    <w:p w14:paraId="1C556F0D" w14:textId="77777777" w:rsidR="009635CB" w:rsidRDefault="009635CB" w:rsidP="00EE2A8D"/>
    <w:p w14:paraId="1491FEE5" w14:textId="05874293" w:rsidR="009635CB" w:rsidRPr="001E1939" w:rsidRDefault="570D6B2F" w:rsidP="00EE2A8D">
      <w:pPr>
        <w:keepNext/>
        <w:jc w:val="center"/>
        <w:rPr>
          <w:b/>
          <w:bCs/>
        </w:rPr>
      </w:pPr>
      <w:r w:rsidRPr="56F88922">
        <w:rPr>
          <w:b/>
          <w:bCs/>
        </w:rPr>
        <w:t xml:space="preserve">List of </w:t>
      </w:r>
      <w:r w:rsidR="002C0A00" w:rsidRPr="56F88922">
        <w:rPr>
          <w:b/>
          <w:bCs/>
        </w:rPr>
        <w:t>Tables</w:t>
      </w:r>
    </w:p>
    <w:tbl>
      <w:tblPr>
        <w:tblW w:w="9889" w:type="dxa"/>
        <w:tblLayout w:type="fixed"/>
        <w:tblLook w:val="04A0" w:firstRow="1" w:lastRow="0" w:firstColumn="1" w:lastColumn="0" w:noHBand="0" w:noVBand="1"/>
      </w:tblPr>
      <w:tblGrid>
        <w:gridCol w:w="9889"/>
      </w:tblGrid>
      <w:tr w:rsidR="009635CB" w:rsidRPr="00D8148E" w14:paraId="6A604C9B" w14:textId="77777777" w:rsidTr="00EE2A8D">
        <w:trPr>
          <w:tblHeader/>
        </w:trPr>
        <w:tc>
          <w:tcPr>
            <w:tcW w:w="9889" w:type="dxa"/>
          </w:tcPr>
          <w:p w14:paraId="3FEC615F" w14:textId="77777777" w:rsidR="009635CB" w:rsidRPr="00D8148E" w:rsidRDefault="009635CB" w:rsidP="00EE2A8D">
            <w:pPr>
              <w:pStyle w:val="toc0"/>
              <w:keepNext/>
            </w:pPr>
            <w:r w:rsidRPr="00D8148E">
              <w:tab/>
              <w:t>Page</w:t>
            </w:r>
          </w:p>
        </w:tc>
      </w:tr>
      <w:tr w:rsidR="009635CB" w:rsidRPr="00D8148E" w14:paraId="6D86FA1B" w14:textId="77777777" w:rsidTr="00EE2A8D">
        <w:tc>
          <w:tcPr>
            <w:tcW w:w="9889" w:type="dxa"/>
          </w:tcPr>
          <w:p w14:paraId="1B6CB608" w14:textId="5E53DB36" w:rsidR="00111483" w:rsidRDefault="00111483">
            <w:pPr>
              <w:pStyle w:val="TableofFigures"/>
              <w:rPr>
                <w:rFonts w:asciiTheme="minorHAnsi" w:eastAsiaTheme="minorEastAsia" w:hAnsiTheme="minorHAnsi" w:cstheme="minorBidi"/>
                <w:smallCaps w:val="0"/>
                <w:noProof/>
                <w:kern w:val="2"/>
                <w:sz w:val="21"/>
                <w:lang w:val="en-US" w:eastAsia="zh-CN"/>
              </w:rPr>
            </w:pPr>
            <w:r>
              <w:rPr>
                <w:rFonts w:eastAsia="Times New Roman"/>
              </w:rPr>
              <w:fldChar w:fldCharType="begin"/>
            </w:r>
            <w:r>
              <w:rPr>
                <w:rFonts w:eastAsia="Times New Roman"/>
              </w:rPr>
              <w:instrText xml:space="preserve"> TOC \h \z \t "Figure_No &amp; title,1" \c "Table" </w:instrText>
            </w:r>
            <w:r>
              <w:rPr>
                <w:rFonts w:eastAsia="Times New Roman"/>
              </w:rPr>
              <w:fldChar w:fldCharType="separate"/>
            </w:r>
          </w:p>
          <w:p w14:paraId="34900F9F" w14:textId="6D2DC158" w:rsidR="00111483" w:rsidRDefault="00C1754E">
            <w:pPr>
              <w:pStyle w:val="TableofFigures"/>
              <w:rPr>
                <w:rFonts w:asciiTheme="minorHAnsi" w:eastAsiaTheme="minorEastAsia" w:hAnsiTheme="minorHAnsi" w:cstheme="minorBidi"/>
                <w:smallCaps w:val="0"/>
                <w:noProof/>
                <w:kern w:val="2"/>
                <w:sz w:val="21"/>
                <w:lang w:val="en-US" w:eastAsia="zh-CN"/>
              </w:rPr>
            </w:pPr>
            <w:hyperlink w:anchor="_Toc80866059" w:history="1">
              <w:r w:rsidR="00111483" w:rsidRPr="003A1286">
                <w:rPr>
                  <w:rStyle w:val="Hyperlink"/>
                  <w:noProof/>
                </w:rPr>
                <w:t xml:space="preserve">Table </w:t>
              </w:r>
              <w:r w:rsidR="000B3E0F">
                <w:rPr>
                  <w:rStyle w:val="Hyperlink"/>
                  <w:noProof/>
                </w:rPr>
                <w:t>1</w:t>
              </w:r>
              <w:r w:rsidR="00111483" w:rsidRPr="003A1286">
                <w:rPr>
                  <w:rStyle w:val="Hyperlink"/>
                  <w:noProof/>
                </w:rPr>
                <w:t>. Energy efficiency good practices for implementing monitoring application using smart IoT systems and AI software</w:t>
              </w:r>
              <w:r w:rsidR="00111483">
                <w:rPr>
                  <w:noProof/>
                  <w:webHidden/>
                </w:rPr>
                <w:tab/>
              </w:r>
              <w:r w:rsidR="00111483">
                <w:rPr>
                  <w:noProof/>
                  <w:webHidden/>
                </w:rPr>
                <w:fldChar w:fldCharType="begin"/>
              </w:r>
              <w:r w:rsidR="00111483">
                <w:rPr>
                  <w:noProof/>
                  <w:webHidden/>
                </w:rPr>
                <w:instrText xml:space="preserve"> PAGEREF _Toc80866059 \h </w:instrText>
              </w:r>
              <w:r w:rsidR="00111483">
                <w:rPr>
                  <w:noProof/>
                  <w:webHidden/>
                </w:rPr>
              </w:r>
              <w:r w:rsidR="00111483">
                <w:rPr>
                  <w:noProof/>
                  <w:webHidden/>
                </w:rPr>
                <w:fldChar w:fldCharType="separate"/>
              </w:r>
              <w:r w:rsidR="00D83234">
                <w:rPr>
                  <w:noProof/>
                  <w:webHidden/>
                </w:rPr>
                <w:t>2</w:t>
              </w:r>
              <w:r w:rsidR="00C77002">
                <w:rPr>
                  <w:noProof/>
                  <w:webHidden/>
                </w:rPr>
                <w:t>6</w:t>
              </w:r>
              <w:r w:rsidR="00111483">
                <w:rPr>
                  <w:noProof/>
                  <w:webHidden/>
                </w:rPr>
                <w:fldChar w:fldCharType="end"/>
              </w:r>
            </w:hyperlink>
          </w:p>
          <w:p w14:paraId="15B421E1" w14:textId="7B58C3C7" w:rsidR="00111483" w:rsidRDefault="00C1754E">
            <w:pPr>
              <w:pStyle w:val="TableofFigures"/>
              <w:rPr>
                <w:rFonts w:asciiTheme="minorHAnsi" w:eastAsiaTheme="minorEastAsia" w:hAnsiTheme="minorHAnsi" w:cstheme="minorBidi"/>
                <w:smallCaps w:val="0"/>
                <w:noProof/>
                <w:kern w:val="2"/>
                <w:sz w:val="21"/>
                <w:lang w:val="en-US" w:eastAsia="zh-CN"/>
              </w:rPr>
            </w:pPr>
            <w:hyperlink w:anchor="_Toc80866060" w:history="1">
              <w:r w:rsidR="00111483" w:rsidRPr="003A1286">
                <w:rPr>
                  <w:rStyle w:val="Hyperlink"/>
                  <w:noProof/>
                </w:rPr>
                <w:t xml:space="preserve">Table </w:t>
              </w:r>
              <w:r w:rsidR="00AC03B8">
                <w:rPr>
                  <w:rStyle w:val="Hyperlink"/>
                  <w:noProof/>
                </w:rPr>
                <w:t>2</w:t>
              </w:r>
              <w:r w:rsidR="00111483" w:rsidRPr="003A1286">
                <w:rPr>
                  <w:rStyle w:val="Hyperlink"/>
                  <w:noProof/>
                </w:rPr>
                <w:t>. Energy efficiency good practices for implementing smart application using edge computing and Cloud data center</w:t>
              </w:r>
              <w:r w:rsidR="00111483">
                <w:rPr>
                  <w:noProof/>
                  <w:webHidden/>
                </w:rPr>
                <w:tab/>
              </w:r>
              <w:r w:rsidR="00111483">
                <w:rPr>
                  <w:noProof/>
                  <w:webHidden/>
                </w:rPr>
                <w:fldChar w:fldCharType="begin"/>
              </w:r>
              <w:r w:rsidR="00111483">
                <w:rPr>
                  <w:noProof/>
                  <w:webHidden/>
                </w:rPr>
                <w:instrText xml:space="preserve"> PAGEREF _Toc80866060 \h </w:instrText>
              </w:r>
              <w:r w:rsidR="00111483">
                <w:rPr>
                  <w:noProof/>
                  <w:webHidden/>
                </w:rPr>
              </w:r>
              <w:r w:rsidR="00111483">
                <w:rPr>
                  <w:noProof/>
                  <w:webHidden/>
                </w:rPr>
                <w:fldChar w:fldCharType="separate"/>
              </w:r>
              <w:r w:rsidR="00D83234">
                <w:rPr>
                  <w:noProof/>
                  <w:webHidden/>
                </w:rPr>
                <w:t>2</w:t>
              </w:r>
              <w:r w:rsidR="00AC03B8">
                <w:rPr>
                  <w:noProof/>
                  <w:webHidden/>
                </w:rPr>
                <w:t>8</w:t>
              </w:r>
              <w:r w:rsidR="00111483">
                <w:rPr>
                  <w:noProof/>
                  <w:webHidden/>
                </w:rPr>
                <w:fldChar w:fldCharType="end"/>
              </w:r>
            </w:hyperlink>
          </w:p>
          <w:p w14:paraId="3A84636B" w14:textId="36AE3C0C" w:rsidR="00111483" w:rsidRDefault="00C1754E">
            <w:pPr>
              <w:pStyle w:val="TableofFigures"/>
              <w:rPr>
                <w:rFonts w:asciiTheme="minorHAnsi" w:eastAsiaTheme="minorEastAsia" w:hAnsiTheme="minorHAnsi" w:cstheme="minorBidi"/>
                <w:smallCaps w:val="0"/>
                <w:noProof/>
                <w:kern w:val="2"/>
                <w:sz w:val="21"/>
                <w:lang w:val="en-US" w:eastAsia="zh-CN"/>
              </w:rPr>
            </w:pPr>
            <w:hyperlink w:anchor="_Toc80866061" w:history="1">
              <w:r w:rsidR="00111483" w:rsidRPr="003A1286">
                <w:rPr>
                  <w:rStyle w:val="Hyperlink"/>
                  <w:noProof/>
                </w:rPr>
                <w:t xml:space="preserve">Table </w:t>
              </w:r>
              <w:r w:rsidR="00DB7A51">
                <w:rPr>
                  <w:rStyle w:val="Hyperlink"/>
                  <w:noProof/>
                </w:rPr>
                <w:t>3</w:t>
              </w:r>
              <w:r w:rsidR="00111483" w:rsidRPr="003A1286">
                <w:rPr>
                  <w:rStyle w:val="Hyperlink"/>
                  <w:noProof/>
                </w:rPr>
                <w:t>. Energy efficiency good practices for implementing simulation applications applying the Digital Twin pattern</w:t>
              </w:r>
              <w:r w:rsidR="00111483">
                <w:rPr>
                  <w:noProof/>
                  <w:webHidden/>
                </w:rPr>
                <w:tab/>
              </w:r>
              <w:r w:rsidR="003E0202">
                <w:rPr>
                  <w:noProof/>
                  <w:webHidden/>
                </w:rPr>
                <w:t>32</w:t>
              </w:r>
            </w:hyperlink>
          </w:p>
          <w:p w14:paraId="26643661" w14:textId="386CF14D" w:rsidR="009635CB" w:rsidRPr="0060241A" w:rsidRDefault="00111483" w:rsidP="00EE2A8D">
            <w:pPr>
              <w:pStyle w:val="TableofFigures"/>
              <w:rPr>
                <w:rFonts w:eastAsia="Times New Roman"/>
              </w:rPr>
            </w:pPr>
            <w:r>
              <w:rPr>
                <w:rFonts w:eastAsia="Times New Roman"/>
              </w:rPr>
              <w:fldChar w:fldCharType="end"/>
            </w:r>
          </w:p>
        </w:tc>
      </w:tr>
    </w:tbl>
    <w:p w14:paraId="136D9E15" w14:textId="77777777" w:rsidR="00F14A92" w:rsidRPr="007777D2" w:rsidRDefault="00F14A92" w:rsidP="00F14A92">
      <w:pPr>
        <w:rPr>
          <w:lang w:val="en-GB"/>
        </w:rPr>
        <w:sectPr w:rsidR="00F14A92" w:rsidRPr="007777D2" w:rsidSect="00614441">
          <w:headerReference w:type="even" r:id="rId25"/>
          <w:headerReference w:type="default" r:id="rId26"/>
          <w:footerReference w:type="default" r:id="rId27"/>
          <w:headerReference w:type="first" r:id="rId28"/>
          <w:footerReference w:type="first" r:id="rId29"/>
          <w:pgSz w:w="11907" w:h="16840" w:code="9"/>
          <w:pgMar w:top="851" w:right="1134" w:bottom="851" w:left="1134" w:header="567" w:footer="567" w:gutter="0"/>
          <w:pgNumType w:fmt="lowerRoman" w:start="1"/>
          <w:cols w:space="720"/>
          <w:docGrid w:linePitch="326"/>
        </w:sectPr>
      </w:pPr>
    </w:p>
    <w:p w14:paraId="5C271050" w14:textId="30AD9CDE" w:rsidR="00737170" w:rsidRPr="007777D2" w:rsidRDefault="05D2C0C1" w:rsidP="00BE4688">
      <w:pPr>
        <w:pStyle w:val="Rectitle"/>
        <w:ind w:left="1080" w:hanging="1080"/>
        <w:jc w:val="left"/>
      </w:pPr>
      <w:r>
        <w:lastRenderedPageBreak/>
        <w:t xml:space="preserve">Draft </w:t>
      </w:r>
      <w:r w:rsidR="500B668E">
        <w:t xml:space="preserve">Technical </w:t>
      </w:r>
      <w:r w:rsidR="2E1B81ED">
        <w:t>R</w:t>
      </w:r>
      <w:bookmarkStart w:id="1" w:name="_GoBack"/>
      <w:bookmarkEnd w:id="1"/>
      <w:r w:rsidR="2E1B81ED">
        <w:t>eport ITU-T</w:t>
      </w:r>
      <w:r w:rsidR="006C28B7">
        <w:t xml:space="preserve"> D.WG</w:t>
      </w:r>
      <w:r w:rsidR="00BE4688">
        <w:t>2-02</w:t>
      </w:r>
      <w:r w:rsidR="000D0C05">
        <w:br/>
      </w:r>
      <w:r w:rsidR="00737170">
        <w:br/>
      </w:r>
      <w:r w:rsidR="0C27E31B">
        <w:t>Computer processing, data management and energy perspective</w:t>
      </w:r>
    </w:p>
    <w:p w14:paraId="61A9BC7B" w14:textId="77777777" w:rsidR="004B39E2" w:rsidRPr="007777D2" w:rsidRDefault="004B39E2" w:rsidP="004B39E2">
      <w:pPr>
        <w:rPr>
          <w:lang w:val="en-GB" w:eastAsia="en-US" w:bidi="ar-DZ"/>
        </w:rPr>
      </w:pPr>
    </w:p>
    <w:p w14:paraId="47B09858" w14:textId="77777777" w:rsidR="004B39E2" w:rsidRPr="007777D2" w:rsidRDefault="004B39E2" w:rsidP="00A93B35">
      <w:pPr>
        <w:pStyle w:val="Headingb"/>
      </w:pPr>
      <w:r w:rsidRPr="007777D2">
        <w:t>Summary</w:t>
      </w:r>
    </w:p>
    <w:p w14:paraId="5CD143C1" w14:textId="015F031A" w:rsidR="002D41EB" w:rsidRPr="002B4C7C" w:rsidRDefault="00CB46BD" w:rsidP="002D41EB">
      <w:pPr>
        <w:rPr>
          <w:lang w:val="en-GB" w:bidi="ar-DZ"/>
        </w:rPr>
      </w:pPr>
      <w:bookmarkStart w:id="2" w:name="_Toc110785330"/>
      <w:r w:rsidRPr="007777D2">
        <w:rPr>
          <w:lang w:val="en-GB" w:bidi="ar-DZ"/>
        </w:rPr>
        <w:t xml:space="preserve">This technical </w:t>
      </w:r>
      <w:r>
        <w:rPr>
          <w:lang w:val="en-GB" w:bidi="ar-DZ"/>
        </w:rPr>
        <w:t xml:space="preserve">report </w:t>
      </w:r>
      <w:r w:rsidR="00315507">
        <w:rPr>
          <w:lang w:val="en-GB" w:bidi="ar-DZ"/>
        </w:rPr>
        <w:t>proposes</w:t>
      </w:r>
      <w:r>
        <w:rPr>
          <w:lang w:val="en-GB" w:bidi="ar-DZ"/>
        </w:rPr>
        <w:t xml:space="preserve"> a set of good practices </w:t>
      </w:r>
      <w:r w:rsidR="00AF67F2">
        <w:rPr>
          <w:lang w:val="en-GB" w:bidi="ar-DZ"/>
        </w:rPr>
        <w:t>to improve the</w:t>
      </w:r>
      <w:r>
        <w:rPr>
          <w:lang w:val="en-GB" w:bidi="ar-DZ"/>
        </w:rPr>
        <w:t xml:space="preserve"> energy efficiency </w:t>
      </w:r>
      <w:r w:rsidR="00AF67F2">
        <w:rPr>
          <w:lang w:val="en-GB" w:bidi="ar-DZ"/>
        </w:rPr>
        <w:t>of</w:t>
      </w:r>
      <w:r>
        <w:rPr>
          <w:lang w:val="en-GB" w:bidi="ar-DZ"/>
        </w:rPr>
        <w:t xml:space="preserve"> cyber-physical applications –</w:t>
      </w:r>
      <w:r w:rsidR="00B241E0">
        <w:rPr>
          <w:lang w:val="en-GB" w:bidi="ar-DZ"/>
        </w:rPr>
        <w:t xml:space="preserve"> </w:t>
      </w:r>
      <w:r>
        <w:rPr>
          <w:lang w:val="en-GB" w:bidi="ar-DZ"/>
        </w:rPr>
        <w:t xml:space="preserve">making use of IoT, AI, and Digital Twins. </w:t>
      </w:r>
      <w:r w:rsidR="000F5580">
        <w:rPr>
          <w:lang w:val="en-GB" w:bidi="ar-DZ"/>
        </w:rPr>
        <w:t>First, this</w:t>
      </w:r>
      <w:r>
        <w:rPr>
          <w:lang w:val="en-GB" w:bidi="ar-DZ"/>
        </w:rPr>
        <w:t xml:space="preserve"> report introduces the cyber-physical paradigm, engineering reference framework, and a couple of system deployments models. Then, it defines three end-to-end use case typologies to be addressed (i.e. </w:t>
      </w:r>
      <w:r>
        <w:t>monitoring application using smart IoT systems and AI software; s</w:t>
      </w:r>
      <w:r w:rsidRPr="00E24389">
        <w:t>mart application using Edge computing and Cloud data center</w:t>
      </w:r>
      <w:r>
        <w:t>; and s</w:t>
      </w:r>
      <w:r w:rsidRPr="00E24389">
        <w:t>imulation applications using Digital Twin pattern</w:t>
      </w:r>
      <w:r>
        <w:rPr>
          <w:lang w:val="en-GB" w:bidi="ar-DZ"/>
        </w:rPr>
        <w:t xml:space="preserve">). Energy efficiency practices are discussed adopting a </w:t>
      </w:r>
      <w:r w:rsidRPr="00E24389">
        <w:rPr>
          <w:lang w:val="en-GB" w:bidi="ar-DZ"/>
        </w:rPr>
        <w:t xml:space="preserve">circular value-chain </w:t>
      </w:r>
      <w:r>
        <w:rPr>
          <w:lang w:val="en-GB" w:bidi="ar-DZ"/>
        </w:rPr>
        <w:t>model that</w:t>
      </w:r>
      <w:r w:rsidRPr="00E24389">
        <w:rPr>
          <w:lang w:val="en-GB" w:bidi="ar-DZ"/>
        </w:rPr>
        <w:t xml:space="preserve"> consist</w:t>
      </w:r>
      <w:r>
        <w:rPr>
          <w:lang w:val="en-GB" w:bidi="ar-DZ"/>
        </w:rPr>
        <w:t>s</w:t>
      </w:r>
      <w:r w:rsidRPr="00E24389">
        <w:rPr>
          <w:lang w:val="en-GB" w:bidi="ar-DZ"/>
        </w:rPr>
        <w:t xml:space="preserve"> of three main steps:</w:t>
      </w:r>
      <w:r>
        <w:rPr>
          <w:lang w:val="en-GB" w:bidi="ar-DZ"/>
        </w:rPr>
        <w:t xml:space="preserve"> </w:t>
      </w:r>
      <w:r w:rsidRPr="00E24389">
        <w:rPr>
          <w:lang w:val="en-GB" w:bidi="ar-DZ"/>
        </w:rPr>
        <w:t>Data Storage;</w:t>
      </w:r>
      <w:r>
        <w:rPr>
          <w:lang w:val="en-GB" w:bidi="ar-DZ"/>
        </w:rPr>
        <w:t xml:space="preserve"> </w:t>
      </w:r>
      <w:r w:rsidRPr="00E24389">
        <w:rPr>
          <w:lang w:val="en-GB" w:bidi="ar-DZ"/>
        </w:rPr>
        <w:t>Data Transfer/Move; and</w:t>
      </w:r>
      <w:r>
        <w:rPr>
          <w:lang w:val="en-GB" w:bidi="ar-DZ"/>
        </w:rPr>
        <w:t xml:space="preserve"> </w:t>
      </w:r>
      <w:r w:rsidRPr="00E24389">
        <w:rPr>
          <w:lang w:val="en-GB" w:bidi="ar-DZ"/>
        </w:rPr>
        <w:t>Data Processing/Analytics</w:t>
      </w:r>
      <w:r w:rsidR="00A24742">
        <w:rPr>
          <w:lang w:val="en-GB" w:bidi="ar-DZ"/>
        </w:rPr>
        <w:t xml:space="preserve">. </w:t>
      </w:r>
      <w:r>
        <w:rPr>
          <w:lang w:val="en-GB" w:bidi="ar-DZ"/>
        </w:rPr>
        <w:t xml:space="preserve">Finally, </w:t>
      </w:r>
      <w:r w:rsidR="00DE7287">
        <w:rPr>
          <w:lang w:val="en-GB" w:bidi="ar-DZ"/>
        </w:rPr>
        <w:t xml:space="preserve">this report offers a set of </w:t>
      </w:r>
      <w:r>
        <w:rPr>
          <w:lang w:val="en-GB" w:bidi="ar-DZ"/>
        </w:rPr>
        <w:t xml:space="preserve">recommended practices </w:t>
      </w:r>
      <w:r w:rsidR="008A7170">
        <w:rPr>
          <w:lang w:val="en-GB" w:bidi="ar-DZ"/>
        </w:rPr>
        <w:t>relating to</w:t>
      </w:r>
      <w:r>
        <w:rPr>
          <w:lang w:val="en-GB" w:bidi="ar-DZ"/>
        </w:rPr>
        <w:t xml:space="preserve"> each component of the three end-to-end use case typologies.</w:t>
      </w:r>
    </w:p>
    <w:p w14:paraId="7495DE51" w14:textId="77777777" w:rsidR="00E75D44" w:rsidRDefault="00467172" w:rsidP="00E75D44">
      <w:pPr>
        <w:pStyle w:val="Heading1"/>
        <w:rPr>
          <w:lang w:bidi="ar-DZ"/>
        </w:rPr>
      </w:pPr>
      <w:bookmarkStart w:id="3" w:name="_Toc401158818"/>
      <w:bookmarkStart w:id="4" w:name="_Toc401159823"/>
      <w:bookmarkStart w:id="5" w:name="_Toc54350385"/>
      <w:bookmarkStart w:id="6" w:name="_Toc1805602161"/>
      <w:bookmarkStart w:id="7" w:name="_Toc84232188"/>
      <w:bookmarkEnd w:id="2"/>
      <w:r>
        <w:rPr>
          <w:lang w:bidi="ar-DZ"/>
        </w:rPr>
        <w:t>S</w:t>
      </w:r>
      <w:r w:rsidRPr="00467172">
        <w:rPr>
          <w:lang w:bidi="ar-DZ"/>
        </w:rPr>
        <w:t>cope</w:t>
      </w:r>
      <w:bookmarkStart w:id="8" w:name="_Toc401158819"/>
      <w:bookmarkStart w:id="9" w:name="_Toc401159824"/>
      <w:bookmarkStart w:id="10" w:name="_Toc54350386"/>
      <w:bookmarkEnd w:id="3"/>
      <w:bookmarkEnd w:id="4"/>
      <w:bookmarkEnd w:id="5"/>
      <w:bookmarkEnd w:id="6"/>
      <w:bookmarkEnd w:id="7"/>
    </w:p>
    <w:p w14:paraId="199BDA29" w14:textId="30FFF947" w:rsidR="00CB46BD" w:rsidRDefault="430F0A87" w:rsidP="00894AB4">
      <w:pPr>
        <w:rPr>
          <w:lang w:bidi="ar-DZ"/>
        </w:rPr>
      </w:pPr>
      <w:bookmarkStart w:id="11" w:name="_Toc54861721"/>
      <w:r>
        <w:t xml:space="preserve">This technical report </w:t>
      </w:r>
      <w:r w:rsidR="00120016">
        <w:t xml:space="preserve">presents </w:t>
      </w:r>
      <w:r w:rsidR="49E46995">
        <w:t xml:space="preserve">a set of </w:t>
      </w:r>
      <w:r w:rsidR="00120016">
        <w:t xml:space="preserve">well-adopted </w:t>
      </w:r>
      <w:r w:rsidR="49E46995">
        <w:t xml:space="preserve">energy efficiency </w:t>
      </w:r>
      <w:r w:rsidR="00CB46BD">
        <w:t xml:space="preserve">practices </w:t>
      </w:r>
      <w:r w:rsidR="49E46995">
        <w:t xml:space="preserve">for </w:t>
      </w:r>
      <w:bookmarkStart w:id="12" w:name="_Hlk79931040"/>
      <w:r w:rsidR="00EB6EBF">
        <w:t xml:space="preserve">cyber-physical system </w:t>
      </w:r>
      <w:bookmarkEnd w:id="12"/>
      <w:r w:rsidR="00EB6EBF">
        <w:t>classes and applications –</w:t>
      </w:r>
      <w:r w:rsidR="003F0CDD">
        <w:t xml:space="preserve"> </w:t>
      </w:r>
      <w:r w:rsidR="00EB6EBF">
        <w:t>enabled by AI</w:t>
      </w:r>
      <w:r w:rsidR="001C4173">
        <w:t>, Big Data,</w:t>
      </w:r>
      <w:r w:rsidR="00E24389">
        <w:t xml:space="preserve"> IoT,</w:t>
      </w:r>
      <w:r w:rsidR="00EB6EBF">
        <w:t xml:space="preserve"> and other innovative technologies</w:t>
      </w:r>
      <w:r w:rsidR="00E75D44">
        <w:t>.</w:t>
      </w:r>
      <w:r w:rsidR="00E75D44" w:rsidRPr="261EF551">
        <w:rPr>
          <w:lang w:bidi="ar-DZ"/>
        </w:rPr>
        <w:t xml:space="preserve"> </w:t>
      </w:r>
    </w:p>
    <w:p w14:paraId="698893E5" w14:textId="208954E9" w:rsidR="00E75D44" w:rsidRPr="00E75D44" w:rsidRDefault="002B790F" w:rsidP="00894AB4">
      <w:pPr>
        <w:rPr>
          <w:lang w:bidi="ar-DZ"/>
        </w:rPr>
      </w:pPr>
      <w:r>
        <w:rPr>
          <w:lang w:bidi="ar-DZ"/>
        </w:rPr>
        <w:t>To do so, a</w:t>
      </w:r>
      <w:r w:rsidR="00893F8B">
        <w:rPr>
          <w:lang w:bidi="ar-DZ"/>
        </w:rPr>
        <w:t xml:space="preserve"> </w:t>
      </w:r>
      <w:r w:rsidR="4EDB0369" w:rsidRPr="261EF551">
        <w:rPr>
          <w:lang w:bidi="ar-DZ"/>
        </w:rPr>
        <w:t xml:space="preserve">set of relevant and significant use cases are </w:t>
      </w:r>
      <w:r w:rsidR="00893F8B">
        <w:rPr>
          <w:lang w:bidi="ar-DZ"/>
        </w:rPr>
        <w:t xml:space="preserve">first </w:t>
      </w:r>
      <w:r w:rsidR="4EDB0369" w:rsidRPr="261EF551">
        <w:rPr>
          <w:lang w:bidi="ar-DZ"/>
        </w:rPr>
        <w:t xml:space="preserve">introduced; </w:t>
      </w:r>
      <w:r w:rsidR="00AA3A0F">
        <w:rPr>
          <w:lang w:bidi="ar-DZ"/>
        </w:rPr>
        <w:t>Secondly</w:t>
      </w:r>
      <w:r w:rsidR="4EDB0369" w:rsidRPr="261EF551">
        <w:rPr>
          <w:lang w:bidi="ar-DZ"/>
        </w:rPr>
        <w:t xml:space="preserve">, system classes are </w:t>
      </w:r>
      <w:r w:rsidR="00950264" w:rsidRPr="261EF551">
        <w:rPr>
          <w:lang w:bidi="ar-DZ"/>
        </w:rPr>
        <w:t>identified</w:t>
      </w:r>
      <w:r w:rsidR="707B8B9C" w:rsidRPr="261EF551">
        <w:rPr>
          <w:lang w:bidi="ar-DZ"/>
        </w:rPr>
        <w:t xml:space="preserve">. Finally, </w:t>
      </w:r>
      <w:r w:rsidR="001C4173" w:rsidRPr="261EF551">
        <w:rPr>
          <w:lang w:bidi="ar-DZ"/>
        </w:rPr>
        <w:t>according to</w:t>
      </w:r>
      <w:r w:rsidR="707B8B9C" w:rsidRPr="261EF551">
        <w:rPr>
          <w:lang w:bidi="ar-DZ"/>
        </w:rPr>
        <w:t xml:space="preserve"> </w:t>
      </w:r>
      <w:r w:rsidR="007C6438" w:rsidRPr="261EF551">
        <w:rPr>
          <w:lang w:bidi="ar-DZ"/>
        </w:rPr>
        <w:t>a</w:t>
      </w:r>
      <w:r w:rsidR="007C6438">
        <w:rPr>
          <w:lang w:bidi="ar-DZ"/>
        </w:rPr>
        <w:t xml:space="preserve"> </w:t>
      </w:r>
      <w:r w:rsidR="00CB46BD">
        <w:rPr>
          <w:lang w:bidi="ar-DZ"/>
        </w:rPr>
        <w:t>circular value-chain model</w:t>
      </w:r>
      <w:r w:rsidR="707B8B9C" w:rsidRPr="261EF551">
        <w:rPr>
          <w:lang w:bidi="ar-DZ"/>
        </w:rPr>
        <w:t xml:space="preserve">, </w:t>
      </w:r>
      <w:r w:rsidR="626825C7" w:rsidRPr="261EF551">
        <w:rPr>
          <w:lang w:bidi="ar-DZ"/>
        </w:rPr>
        <w:t>the system efficiency</w:t>
      </w:r>
      <w:r w:rsidR="00CB46BD">
        <w:rPr>
          <w:lang w:bidi="ar-DZ"/>
        </w:rPr>
        <w:t xml:space="preserve"> practices</w:t>
      </w:r>
      <w:r w:rsidR="626825C7" w:rsidRPr="261EF551">
        <w:rPr>
          <w:lang w:bidi="ar-DZ"/>
        </w:rPr>
        <w:t xml:space="preserve"> are specified</w:t>
      </w:r>
      <w:r w:rsidR="00CB46BD">
        <w:rPr>
          <w:lang w:bidi="ar-DZ"/>
        </w:rPr>
        <w:t xml:space="preserve"> and mapped to the components of the </w:t>
      </w:r>
      <w:r w:rsidR="00CB46BD" w:rsidRPr="00CB46BD">
        <w:rPr>
          <w:lang w:bidi="ar-DZ"/>
        </w:rPr>
        <w:t>cyber-physical system</w:t>
      </w:r>
      <w:r w:rsidR="00CB46BD">
        <w:rPr>
          <w:lang w:bidi="ar-DZ"/>
        </w:rPr>
        <w:t>s</w:t>
      </w:r>
      <w:r w:rsidR="626825C7" w:rsidRPr="261EF551">
        <w:rPr>
          <w:lang w:bidi="ar-DZ"/>
        </w:rPr>
        <w:t>.</w:t>
      </w:r>
      <w:r w:rsidR="707B8B9C" w:rsidRPr="261EF551">
        <w:rPr>
          <w:lang w:bidi="ar-DZ"/>
        </w:rPr>
        <w:t xml:space="preserve"> </w:t>
      </w:r>
      <w:bookmarkEnd w:id="11"/>
    </w:p>
    <w:p w14:paraId="0F73F56E" w14:textId="77777777" w:rsidR="00C61736" w:rsidRPr="00467172" w:rsidRDefault="00C61736" w:rsidP="00C61736">
      <w:pPr>
        <w:pStyle w:val="Heading1"/>
        <w:rPr>
          <w:lang w:bidi="ar-DZ"/>
        </w:rPr>
      </w:pPr>
      <w:bookmarkStart w:id="13" w:name="_Toc484043695"/>
      <w:bookmarkStart w:id="14" w:name="_Toc84232189"/>
      <w:bookmarkEnd w:id="8"/>
      <w:bookmarkEnd w:id="9"/>
      <w:bookmarkEnd w:id="10"/>
      <w:r w:rsidRPr="00467172">
        <w:rPr>
          <w:lang w:bidi="ar-DZ"/>
        </w:rPr>
        <w:t>References</w:t>
      </w:r>
      <w:bookmarkEnd w:id="13"/>
      <w:bookmarkEnd w:id="14"/>
    </w:p>
    <w:p w14:paraId="6E9B2F03" w14:textId="77777777" w:rsidR="00C61736" w:rsidRPr="004862C9" w:rsidRDefault="00C61736" w:rsidP="00C61736">
      <w:pPr>
        <w:numPr>
          <w:ilvl w:val="0"/>
          <w:numId w:val="3"/>
        </w:numPr>
        <w:tabs>
          <w:tab w:val="clear" w:pos="644"/>
        </w:tabs>
        <w:ind w:left="709" w:hanging="709"/>
        <w:rPr>
          <w:rFonts w:eastAsia="Times New Roman"/>
          <w:szCs w:val="24"/>
          <w:lang w:val="fr-FR"/>
        </w:rPr>
      </w:pPr>
      <w:proofErr w:type="spellStart"/>
      <w:r w:rsidRPr="009C437E">
        <w:rPr>
          <w:lang w:val="fr-FR"/>
        </w:rPr>
        <w:t>Recommendation</w:t>
      </w:r>
      <w:proofErr w:type="spellEnd"/>
      <w:r w:rsidRPr="009C437E">
        <w:rPr>
          <w:lang w:val="fr-FR"/>
        </w:rPr>
        <w:t xml:space="preserve"> I</w:t>
      </w:r>
      <w:r>
        <w:rPr>
          <w:lang w:val="fr-FR"/>
        </w:rPr>
        <w:t xml:space="preserve">TU-T Y.3502 (2014), </w:t>
      </w:r>
      <w:r w:rsidRPr="009C437E">
        <w:rPr>
          <w:i/>
          <w:lang w:val="fr-FR"/>
        </w:rPr>
        <w:t xml:space="preserve">Information </w:t>
      </w:r>
      <w:proofErr w:type="spellStart"/>
      <w:r w:rsidRPr="009C437E">
        <w:rPr>
          <w:i/>
          <w:lang w:val="fr-FR"/>
        </w:rPr>
        <w:t>technology</w:t>
      </w:r>
      <w:proofErr w:type="spellEnd"/>
      <w:r w:rsidRPr="009C437E">
        <w:rPr>
          <w:i/>
          <w:lang w:val="fr-FR"/>
        </w:rPr>
        <w:t xml:space="preserve"> - Cloud </w:t>
      </w:r>
      <w:proofErr w:type="spellStart"/>
      <w:r w:rsidRPr="009C437E">
        <w:rPr>
          <w:i/>
          <w:lang w:val="fr-FR"/>
        </w:rPr>
        <w:t>computing</w:t>
      </w:r>
      <w:proofErr w:type="spellEnd"/>
      <w:r w:rsidRPr="009C437E">
        <w:rPr>
          <w:i/>
          <w:lang w:val="fr-FR"/>
        </w:rPr>
        <w:t xml:space="preserve"> - Reference architecture</w:t>
      </w:r>
      <w:r>
        <w:rPr>
          <w:lang w:val="fr-FR"/>
        </w:rPr>
        <w:t>.</w:t>
      </w:r>
      <w:r w:rsidRPr="00576BD3">
        <w:rPr>
          <w:lang w:val="fr-FR"/>
        </w:rPr>
        <w:t xml:space="preserve">  </w:t>
      </w:r>
    </w:p>
    <w:p w14:paraId="52676CD1" w14:textId="77777777" w:rsidR="00C61736" w:rsidRPr="00361893" w:rsidRDefault="00C61736" w:rsidP="00C61736">
      <w:pPr>
        <w:numPr>
          <w:ilvl w:val="0"/>
          <w:numId w:val="3"/>
        </w:numPr>
        <w:tabs>
          <w:tab w:val="clear" w:pos="644"/>
        </w:tabs>
        <w:ind w:left="709" w:hanging="709"/>
        <w:rPr>
          <w:rFonts w:eastAsia="Times New Roman"/>
          <w:szCs w:val="24"/>
          <w:lang w:val="en-GB"/>
        </w:rPr>
      </w:pPr>
      <w:r w:rsidRPr="56F88922">
        <w:rPr>
          <w:lang w:val="en-GB"/>
        </w:rPr>
        <w:t>ISO/IEC 30141</w:t>
      </w:r>
      <w:r>
        <w:rPr>
          <w:lang w:val="en-GB"/>
        </w:rPr>
        <w:t xml:space="preserve"> (</w:t>
      </w:r>
      <w:r w:rsidRPr="56F88922">
        <w:rPr>
          <w:lang w:val="en-GB"/>
        </w:rPr>
        <w:t>2018</w:t>
      </w:r>
      <w:r>
        <w:rPr>
          <w:lang w:val="en-GB"/>
        </w:rPr>
        <w:t>)</w:t>
      </w:r>
      <w:r w:rsidRPr="56F88922">
        <w:rPr>
          <w:lang w:val="en-GB"/>
        </w:rPr>
        <w:t xml:space="preserve">, </w:t>
      </w:r>
      <w:r w:rsidRPr="009C437E">
        <w:rPr>
          <w:i/>
          <w:lang w:val="en-GB"/>
        </w:rPr>
        <w:t>Internet of Things (</w:t>
      </w:r>
      <w:proofErr w:type="spellStart"/>
      <w:r w:rsidRPr="009C437E">
        <w:rPr>
          <w:i/>
          <w:lang w:val="en-GB"/>
        </w:rPr>
        <w:t>loT</w:t>
      </w:r>
      <w:proofErr w:type="spellEnd"/>
      <w:r w:rsidRPr="009C437E">
        <w:rPr>
          <w:i/>
          <w:lang w:val="en-GB"/>
        </w:rPr>
        <w:t>) — Reference Architecture</w:t>
      </w:r>
      <w:r w:rsidRPr="56F88922">
        <w:rPr>
          <w:lang w:val="en-GB"/>
        </w:rPr>
        <w:t>,</w:t>
      </w:r>
      <w:r>
        <w:rPr>
          <w:lang w:val="en-GB"/>
        </w:rPr>
        <w:t xml:space="preserve"> </w:t>
      </w:r>
      <w:r w:rsidRPr="56F88922">
        <w:rPr>
          <w:lang w:val="en-GB"/>
        </w:rPr>
        <w:t>Geneva</w:t>
      </w:r>
      <w:r>
        <w:rPr>
          <w:lang w:val="en-GB"/>
        </w:rPr>
        <w:t>.</w:t>
      </w:r>
    </w:p>
    <w:p w14:paraId="64C668F6" w14:textId="77777777" w:rsidR="00C61736" w:rsidRDefault="00C61736" w:rsidP="00C61736">
      <w:pPr>
        <w:numPr>
          <w:ilvl w:val="0"/>
          <w:numId w:val="3"/>
        </w:numPr>
        <w:tabs>
          <w:tab w:val="clear" w:pos="644"/>
        </w:tabs>
        <w:overflowPunct w:val="0"/>
        <w:autoSpaceDE w:val="0"/>
        <w:autoSpaceDN w:val="0"/>
        <w:adjustRightInd w:val="0"/>
        <w:ind w:left="709" w:hanging="709"/>
        <w:textAlignment w:val="baseline"/>
        <w:rPr>
          <w:lang w:val="en-GB"/>
        </w:rPr>
      </w:pPr>
      <w:r>
        <w:rPr>
          <w:lang w:val="en-GB"/>
        </w:rPr>
        <w:t>E</w:t>
      </w:r>
      <w:r w:rsidRPr="00EC3144">
        <w:rPr>
          <w:lang w:val="en-GB"/>
        </w:rPr>
        <w:t>uropean Commission, 2020 Strategic Foresight Report</w:t>
      </w:r>
      <w:r>
        <w:rPr>
          <w:lang w:val="en-GB"/>
        </w:rPr>
        <w:t xml:space="preserve">, available at: </w:t>
      </w:r>
      <w:hyperlink r:id="rId30" w:history="1">
        <w:r w:rsidRPr="00926A4B">
          <w:rPr>
            <w:rStyle w:val="Hyperlink"/>
            <w:lang w:val="en-GB"/>
          </w:rPr>
          <w:t>https://ec.europa.eu/info/strategy/priorities-2019-2024/new-push-european-democracy/strategic-foresight/2020-strategic-foresight-report_en</w:t>
        </w:r>
      </w:hyperlink>
    </w:p>
    <w:p w14:paraId="2AB599CF" w14:textId="77777777" w:rsidR="00C61736" w:rsidRPr="00DD2EDE" w:rsidRDefault="00C61736" w:rsidP="00C61736">
      <w:pPr>
        <w:numPr>
          <w:ilvl w:val="0"/>
          <w:numId w:val="3"/>
        </w:numPr>
        <w:tabs>
          <w:tab w:val="clear" w:pos="644"/>
        </w:tabs>
        <w:overflowPunct w:val="0"/>
        <w:autoSpaceDE w:val="0"/>
        <w:autoSpaceDN w:val="0"/>
        <w:adjustRightInd w:val="0"/>
        <w:ind w:left="709" w:hanging="709"/>
        <w:textAlignment w:val="baseline"/>
        <w:rPr>
          <w:lang w:val="en-GB"/>
        </w:rPr>
      </w:pPr>
      <w:r>
        <w:rPr>
          <w:lang w:val="en-GB"/>
        </w:rPr>
        <w:t xml:space="preserve"> E</w:t>
      </w:r>
      <w:r w:rsidRPr="00EC3144">
        <w:rPr>
          <w:lang w:val="en-GB"/>
        </w:rPr>
        <w:t>uropean Commission,</w:t>
      </w:r>
      <w:r>
        <w:rPr>
          <w:lang w:val="en-GB"/>
        </w:rPr>
        <w:t xml:space="preserve"> </w:t>
      </w:r>
      <w:r w:rsidRPr="00DD2EDE">
        <w:rPr>
          <w:lang w:val="en-GB"/>
        </w:rPr>
        <w:t xml:space="preserve">A European Strategy for Data </w:t>
      </w:r>
      <w:hyperlink r:id="rId31" w:history="1">
        <w:r w:rsidRPr="00281D13">
          <w:rPr>
            <w:rStyle w:val="Hyperlink"/>
            <w:lang w:val="en-GB"/>
          </w:rPr>
          <w:t>https://ec.europa.eu/digital-single-market/en/policies/building-european-data-economy</w:t>
        </w:r>
      </w:hyperlink>
    </w:p>
    <w:p w14:paraId="13DA5805" w14:textId="77777777" w:rsidR="00C61736" w:rsidRDefault="00C61736" w:rsidP="00C61736">
      <w:pPr>
        <w:numPr>
          <w:ilvl w:val="0"/>
          <w:numId w:val="3"/>
        </w:numPr>
        <w:tabs>
          <w:tab w:val="clear" w:pos="644"/>
        </w:tabs>
        <w:overflowPunct w:val="0"/>
        <w:autoSpaceDE w:val="0"/>
        <w:autoSpaceDN w:val="0"/>
        <w:adjustRightInd w:val="0"/>
        <w:ind w:left="709" w:hanging="709"/>
        <w:textAlignment w:val="baseline"/>
        <w:rPr>
          <w:lang w:val="en-GB"/>
        </w:rPr>
      </w:pPr>
      <w:r w:rsidRPr="00DD2EDE">
        <w:rPr>
          <w:lang w:val="en-GB"/>
        </w:rPr>
        <w:t xml:space="preserve">European Green Deal Communication </w:t>
      </w:r>
      <w:hyperlink r:id="rId32" w:history="1">
        <w:r w:rsidRPr="00E50948">
          <w:rPr>
            <w:rStyle w:val="Hyperlink"/>
            <w:lang w:val="en-GB"/>
          </w:rPr>
          <w:t>https://ec.europa.eu/info/sites/info/files/european-green-deal-communication_en.pdf</w:t>
        </w:r>
      </w:hyperlink>
    </w:p>
    <w:p w14:paraId="3A6F65AC" w14:textId="77777777" w:rsidR="00C61736" w:rsidRPr="00DD2EDE" w:rsidRDefault="00C61736" w:rsidP="00C61736">
      <w:pPr>
        <w:numPr>
          <w:ilvl w:val="0"/>
          <w:numId w:val="3"/>
        </w:numPr>
        <w:tabs>
          <w:tab w:val="clear" w:pos="644"/>
        </w:tabs>
        <w:overflowPunct w:val="0"/>
        <w:autoSpaceDE w:val="0"/>
        <w:autoSpaceDN w:val="0"/>
        <w:adjustRightInd w:val="0"/>
        <w:ind w:left="709" w:hanging="709"/>
        <w:textAlignment w:val="baseline"/>
        <w:rPr>
          <w:lang w:val="en-GB"/>
        </w:rPr>
      </w:pPr>
      <w:r w:rsidRPr="56F88922">
        <w:rPr>
          <w:lang w:val="en-GB"/>
        </w:rPr>
        <w:t>IEEE STC on Sustainable Computing</w:t>
      </w:r>
    </w:p>
    <w:p w14:paraId="5E9C579E" w14:textId="77777777" w:rsidR="00C61736" w:rsidRPr="00281D13" w:rsidRDefault="00C61736" w:rsidP="00C61736">
      <w:pPr>
        <w:numPr>
          <w:ilvl w:val="0"/>
          <w:numId w:val="3"/>
        </w:numPr>
        <w:tabs>
          <w:tab w:val="clear" w:pos="644"/>
        </w:tabs>
        <w:overflowPunct w:val="0"/>
        <w:autoSpaceDE w:val="0"/>
        <w:autoSpaceDN w:val="0"/>
        <w:adjustRightInd w:val="0"/>
        <w:ind w:left="709" w:hanging="709"/>
        <w:textAlignment w:val="baseline"/>
        <w:rPr>
          <w:lang w:val="en-GB"/>
        </w:rPr>
      </w:pPr>
      <w:r w:rsidRPr="56F88922">
        <w:rPr>
          <w:lang w:val="en-GB"/>
        </w:rPr>
        <w:t>Lean ICT: for a sober digital sobriety</w:t>
      </w:r>
      <w:r>
        <w:rPr>
          <w:lang w:val="en-GB"/>
        </w:rPr>
        <w:t xml:space="preserve">, </w:t>
      </w:r>
      <w:r w:rsidRPr="56F88922">
        <w:rPr>
          <w:lang w:val="en-GB"/>
        </w:rPr>
        <w:t>2019</w:t>
      </w:r>
      <w:r>
        <w:rPr>
          <w:lang w:val="en-GB"/>
        </w:rPr>
        <w:t xml:space="preserve">, </w:t>
      </w:r>
      <w:r w:rsidRPr="56F88922">
        <w:rPr>
          <w:lang w:val="en-GB"/>
        </w:rPr>
        <w:t xml:space="preserve">The Shift Project, </w:t>
      </w:r>
      <w:proofErr w:type="gramStart"/>
      <w:r w:rsidRPr="56F88922">
        <w:rPr>
          <w:lang w:val="en-GB"/>
        </w:rPr>
        <w:t>The</w:t>
      </w:r>
      <w:proofErr w:type="gramEnd"/>
      <w:r w:rsidRPr="56F88922">
        <w:rPr>
          <w:lang w:val="en-GB"/>
        </w:rPr>
        <w:t xml:space="preserve"> carbon transition think tank. </w:t>
      </w:r>
      <w:hyperlink r:id="rId33" w:history="1">
        <w:r w:rsidRPr="56F88922">
          <w:rPr>
            <w:rStyle w:val="Hyperlink"/>
            <w:lang w:val="en-GB"/>
          </w:rPr>
          <w:t xml:space="preserve">https://theshiftproject.org/en/article/lean-ict-our-new-report </w:t>
        </w:r>
      </w:hyperlink>
    </w:p>
    <w:p w14:paraId="2EDA23F6" w14:textId="77777777" w:rsidR="00C61736" w:rsidRPr="00DD2EDE" w:rsidRDefault="00C61736" w:rsidP="00C61736">
      <w:pPr>
        <w:numPr>
          <w:ilvl w:val="0"/>
          <w:numId w:val="3"/>
        </w:numPr>
        <w:tabs>
          <w:tab w:val="clear" w:pos="644"/>
        </w:tabs>
        <w:overflowPunct w:val="0"/>
        <w:autoSpaceDE w:val="0"/>
        <w:autoSpaceDN w:val="0"/>
        <w:adjustRightInd w:val="0"/>
        <w:ind w:left="709" w:hanging="709"/>
        <w:textAlignment w:val="baseline"/>
        <w:rPr>
          <w:lang w:val="en-GB"/>
        </w:rPr>
      </w:pPr>
      <w:r>
        <w:rPr>
          <w:lang w:val="en-GB"/>
        </w:rPr>
        <w:t xml:space="preserve">L. </w:t>
      </w:r>
      <w:proofErr w:type="spellStart"/>
      <w:r w:rsidRPr="56F88922">
        <w:rPr>
          <w:lang w:val="en-GB"/>
        </w:rPr>
        <w:t>Belkhir</w:t>
      </w:r>
      <w:r>
        <w:rPr>
          <w:lang w:val="en-GB"/>
        </w:rPr>
        <w:t>et</w:t>
      </w:r>
      <w:proofErr w:type="spellEnd"/>
      <w:r>
        <w:rPr>
          <w:lang w:val="en-GB"/>
        </w:rPr>
        <w:t xml:space="preserve"> al.</w:t>
      </w:r>
      <w:r w:rsidRPr="56F88922">
        <w:rPr>
          <w:lang w:val="en-GB"/>
        </w:rPr>
        <w:t>, 2018</w:t>
      </w:r>
      <w:r>
        <w:rPr>
          <w:lang w:val="en-GB"/>
        </w:rPr>
        <w:t xml:space="preserve">, </w:t>
      </w:r>
      <w:r w:rsidRPr="56F88922">
        <w:rPr>
          <w:lang w:val="en-GB"/>
        </w:rPr>
        <w:t xml:space="preserve">Assessing ICT global emissions footprint: Trends to 2040 &amp; recommendations. </w:t>
      </w:r>
      <w:r w:rsidRPr="009C437E">
        <w:rPr>
          <w:i/>
          <w:iCs/>
          <w:lang w:val="en-GB"/>
        </w:rPr>
        <w:t>Journal of Cleaner Production</w:t>
      </w:r>
      <w:r w:rsidRPr="56F88922">
        <w:rPr>
          <w:lang w:val="en-GB"/>
        </w:rPr>
        <w:t>, 177, 448-463.</w:t>
      </w:r>
    </w:p>
    <w:p w14:paraId="01A26CDD" w14:textId="77777777" w:rsidR="00C61736" w:rsidRPr="00DD2EDE" w:rsidRDefault="00C61736" w:rsidP="00C61736">
      <w:pPr>
        <w:numPr>
          <w:ilvl w:val="0"/>
          <w:numId w:val="3"/>
        </w:numPr>
        <w:tabs>
          <w:tab w:val="clear" w:pos="644"/>
        </w:tabs>
        <w:overflowPunct w:val="0"/>
        <w:autoSpaceDE w:val="0"/>
        <w:autoSpaceDN w:val="0"/>
        <w:adjustRightInd w:val="0"/>
        <w:ind w:left="709" w:hanging="709"/>
        <w:textAlignment w:val="baseline"/>
        <w:rPr>
          <w:lang w:val="en-GB"/>
        </w:rPr>
      </w:pPr>
      <w:r w:rsidRPr="56F88922">
        <w:rPr>
          <w:lang w:val="en-GB"/>
        </w:rPr>
        <w:t xml:space="preserve">Cambridge Bitcoin Electricity Consumption Index. </w:t>
      </w:r>
      <w:hyperlink r:id="rId34" w:history="1">
        <w:r w:rsidRPr="56F88922">
          <w:rPr>
            <w:rStyle w:val="Hyperlink"/>
            <w:lang w:val="en-GB"/>
          </w:rPr>
          <w:t xml:space="preserve">https://www.cbeci.org </w:t>
        </w:r>
      </w:hyperlink>
    </w:p>
    <w:p w14:paraId="4F36FB41" w14:textId="77777777" w:rsidR="00C61736" w:rsidRPr="00DD2EDE" w:rsidRDefault="00C61736" w:rsidP="00C61736">
      <w:pPr>
        <w:numPr>
          <w:ilvl w:val="0"/>
          <w:numId w:val="3"/>
        </w:numPr>
        <w:tabs>
          <w:tab w:val="clear" w:pos="644"/>
        </w:tabs>
        <w:overflowPunct w:val="0"/>
        <w:autoSpaceDE w:val="0"/>
        <w:autoSpaceDN w:val="0"/>
        <w:adjustRightInd w:val="0"/>
        <w:ind w:left="709" w:hanging="709"/>
        <w:textAlignment w:val="baseline"/>
        <w:rPr>
          <w:lang w:val="en-GB"/>
        </w:rPr>
      </w:pPr>
      <w:r w:rsidRPr="56F88922">
        <w:rPr>
          <w:lang w:val="en-GB"/>
        </w:rPr>
        <w:t>Bradford, A.</w:t>
      </w:r>
      <w:r>
        <w:rPr>
          <w:lang w:val="en-GB"/>
        </w:rPr>
        <w:t xml:space="preserve">, </w:t>
      </w:r>
      <w:r w:rsidRPr="56F88922">
        <w:rPr>
          <w:lang w:val="en-GB"/>
        </w:rPr>
        <w:t>2020</w:t>
      </w:r>
      <w:r>
        <w:rPr>
          <w:lang w:val="en-GB"/>
        </w:rPr>
        <w:t xml:space="preserve">, </w:t>
      </w:r>
      <w:r w:rsidRPr="56F88922">
        <w:rPr>
          <w:lang w:val="en-GB"/>
        </w:rPr>
        <w:t xml:space="preserve">The Brussels Effect: How the European Union Rules the World. </w:t>
      </w:r>
      <w:r w:rsidRPr="009C437E">
        <w:rPr>
          <w:i/>
          <w:iCs/>
          <w:lang w:val="en-GB"/>
        </w:rPr>
        <w:t>Oxford University Press</w:t>
      </w:r>
      <w:r w:rsidRPr="56F88922">
        <w:rPr>
          <w:lang w:val="en-GB"/>
        </w:rPr>
        <w:t>.</w:t>
      </w:r>
    </w:p>
    <w:p w14:paraId="0B51C376" w14:textId="77777777" w:rsidR="00C61736" w:rsidRPr="00DD2EDE" w:rsidRDefault="00C61736" w:rsidP="00C61736">
      <w:pPr>
        <w:numPr>
          <w:ilvl w:val="0"/>
          <w:numId w:val="3"/>
        </w:numPr>
        <w:tabs>
          <w:tab w:val="clear" w:pos="644"/>
        </w:tabs>
        <w:overflowPunct w:val="0"/>
        <w:autoSpaceDE w:val="0"/>
        <w:autoSpaceDN w:val="0"/>
        <w:adjustRightInd w:val="0"/>
        <w:ind w:left="709" w:hanging="709"/>
        <w:textAlignment w:val="baseline"/>
        <w:rPr>
          <w:lang w:val="en-GB"/>
        </w:rPr>
      </w:pPr>
      <w:r>
        <w:rPr>
          <w:lang w:val="en-GB"/>
        </w:rPr>
        <w:t>E</w:t>
      </w:r>
      <w:r w:rsidRPr="00EC3144">
        <w:rPr>
          <w:lang w:val="en-GB"/>
        </w:rPr>
        <w:t xml:space="preserve">uropean Commission, </w:t>
      </w:r>
      <w:r w:rsidRPr="56F88922">
        <w:rPr>
          <w:lang w:val="en-GB"/>
        </w:rPr>
        <w:t xml:space="preserve">Ethics guidelines for trustworthy AI, </w:t>
      </w:r>
      <w:hyperlink r:id="rId35">
        <w:r w:rsidRPr="56F88922">
          <w:rPr>
            <w:rStyle w:val="Hyperlink"/>
            <w:lang w:val="en-GB"/>
          </w:rPr>
          <w:t>https://ec.europa.eu/digital-single-market/en/news/ethics-guidelines-trustworthy-ai</w:t>
        </w:r>
      </w:hyperlink>
    </w:p>
    <w:p w14:paraId="5AC43273" w14:textId="77777777" w:rsidR="00C61736" w:rsidRDefault="00C61736" w:rsidP="00C61736">
      <w:pPr>
        <w:numPr>
          <w:ilvl w:val="0"/>
          <w:numId w:val="3"/>
        </w:numPr>
        <w:tabs>
          <w:tab w:val="clear" w:pos="644"/>
        </w:tabs>
        <w:ind w:left="709" w:hanging="709"/>
        <w:rPr>
          <w:rFonts w:eastAsia="Times New Roman"/>
          <w:szCs w:val="24"/>
          <w:lang w:val="en-GB"/>
        </w:rPr>
      </w:pPr>
      <w:r w:rsidRPr="56F88922">
        <w:rPr>
          <w:lang w:val="en-GB"/>
        </w:rPr>
        <w:lastRenderedPageBreak/>
        <w:t>ISO/IEC 30141</w:t>
      </w:r>
      <w:r>
        <w:rPr>
          <w:lang w:val="en-GB"/>
        </w:rPr>
        <w:t xml:space="preserve"> (</w:t>
      </w:r>
      <w:r w:rsidRPr="56F88922">
        <w:rPr>
          <w:lang w:val="en-GB"/>
        </w:rPr>
        <w:t>2018</w:t>
      </w:r>
      <w:r>
        <w:rPr>
          <w:lang w:val="en-GB"/>
        </w:rPr>
        <w:t>)</w:t>
      </w:r>
      <w:r w:rsidRPr="56F88922">
        <w:rPr>
          <w:lang w:val="en-GB"/>
        </w:rPr>
        <w:t xml:space="preserve">, </w:t>
      </w:r>
      <w:r w:rsidRPr="009C437E">
        <w:rPr>
          <w:i/>
          <w:lang w:val="en-GB"/>
        </w:rPr>
        <w:t>Internet of Things (</w:t>
      </w:r>
      <w:proofErr w:type="spellStart"/>
      <w:r w:rsidRPr="009C437E">
        <w:rPr>
          <w:i/>
          <w:lang w:val="en-GB"/>
        </w:rPr>
        <w:t>loT</w:t>
      </w:r>
      <w:proofErr w:type="spellEnd"/>
      <w:r w:rsidRPr="009C437E">
        <w:rPr>
          <w:i/>
          <w:lang w:val="en-GB"/>
        </w:rPr>
        <w:t>) — Reference Architecture</w:t>
      </w:r>
      <w:r w:rsidRPr="56F88922">
        <w:rPr>
          <w:lang w:val="en-GB"/>
        </w:rPr>
        <w:t>,</w:t>
      </w:r>
      <w:r>
        <w:rPr>
          <w:lang w:val="en-GB"/>
        </w:rPr>
        <w:t xml:space="preserve"> </w:t>
      </w:r>
      <w:r w:rsidRPr="56F88922">
        <w:rPr>
          <w:lang w:val="en-GB"/>
        </w:rPr>
        <w:t>Geneva</w:t>
      </w:r>
      <w:r>
        <w:rPr>
          <w:lang w:val="en-GB"/>
        </w:rPr>
        <w:t>.</w:t>
      </w:r>
    </w:p>
    <w:p w14:paraId="33D0428A" w14:textId="77777777" w:rsidR="00C61736" w:rsidRDefault="00C61736" w:rsidP="00C61736">
      <w:pPr>
        <w:numPr>
          <w:ilvl w:val="0"/>
          <w:numId w:val="3"/>
        </w:numPr>
        <w:tabs>
          <w:tab w:val="clear" w:pos="644"/>
        </w:tabs>
        <w:ind w:left="709" w:hanging="709"/>
        <w:rPr>
          <w:rFonts w:eastAsia="Times New Roman"/>
          <w:szCs w:val="24"/>
          <w:lang w:val="en-GB"/>
        </w:rPr>
      </w:pPr>
      <w:r w:rsidRPr="00C01D50">
        <w:t xml:space="preserve">Stefano NATIVI et al., 2020, </w:t>
      </w:r>
      <w:r w:rsidRPr="56F88922">
        <w:rPr>
          <w:lang w:val="en-GB"/>
        </w:rPr>
        <w:t>IoT 2.0 and the I</w:t>
      </w:r>
      <w:r>
        <w:rPr>
          <w:lang w:val="en-GB"/>
        </w:rPr>
        <w:t>nternet</w:t>
      </w:r>
      <w:r w:rsidRPr="56F88922">
        <w:rPr>
          <w:lang w:val="en-GB"/>
        </w:rPr>
        <w:t xml:space="preserve"> of </w:t>
      </w:r>
      <w:proofErr w:type="spellStart"/>
      <w:r w:rsidRPr="56F88922">
        <w:rPr>
          <w:lang w:val="en-GB"/>
        </w:rPr>
        <w:t>T</w:t>
      </w:r>
      <w:r>
        <w:rPr>
          <w:lang w:val="en-GB"/>
        </w:rPr>
        <w:t>ransforrmation</w:t>
      </w:r>
      <w:proofErr w:type="spellEnd"/>
      <w:r w:rsidRPr="56F88922">
        <w:rPr>
          <w:lang w:val="en-GB"/>
        </w:rPr>
        <w:t xml:space="preserve"> (Web of Things and Digital Twins), EUR 30382 EN, </w:t>
      </w:r>
      <w:r w:rsidRPr="009C437E">
        <w:rPr>
          <w:i/>
          <w:iCs/>
          <w:lang w:val="en-GB"/>
        </w:rPr>
        <w:t>Publications Office of the European Union, Luxembourg</w:t>
      </w:r>
      <w:r w:rsidRPr="56F88922">
        <w:rPr>
          <w:lang w:val="en-GB"/>
        </w:rPr>
        <w:t>, ISBN 978-92-76-22403-7, doi:10.2760/553243, JRC120372</w:t>
      </w:r>
    </w:p>
    <w:p w14:paraId="57957D07" w14:textId="77777777" w:rsidR="00C61736" w:rsidRPr="009C437E" w:rsidRDefault="00C61736" w:rsidP="00C61736">
      <w:pPr>
        <w:numPr>
          <w:ilvl w:val="0"/>
          <w:numId w:val="3"/>
        </w:numPr>
        <w:tabs>
          <w:tab w:val="clear" w:pos="644"/>
        </w:tabs>
        <w:ind w:left="709" w:hanging="709"/>
        <w:rPr>
          <w:rFonts w:eastAsia="Times New Roman"/>
          <w:szCs w:val="24"/>
          <w:lang w:val="fr-FR"/>
        </w:rPr>
      </w:pPr>
      <w:proofErr w:type="spellStart"/>
      <w:r w:rsidRPr="009C437E">
        <w:rPr>
          <w:lang w:val="fr-FR"/>
        </w:rPr>
        <w:t>Recommendation</w:t>
      </w:r>
      <w:proofErr w:type="spellEnd"/>
      <w:r w:rsidRPr="009C437E">
        <w:rPr>
          <w:lang w:val="fr-FR"/>
        </w:rPr>
        <w:t xml:space="preserve"> I</w:t>
      </w:r>
      <w:r>
        <w:rPr>
          <w:lang w:val="fr-FR"/>
        </w:rPr>
        <w:t xml:space="preserve">TU-T Y.3502 (2014), </w:t>
      </w:r>
      <w:r w:rsidRPr="009C437E">
        <w:rPr>
          <w:i/>
          <w:lang w:val="fr-FR"/>
        </w:rPr>
        <w:t xml:space="preserve">Information </w:t>
      </w:r>
      <w:proofErr w:type="spellStart"/>
      <w:r w:rsidRPr="009C437E">
        <w:rPr>
          <w:i/>
          <w:lang w:val="fr-FR"/>
        </w:rPr>
        <w:t>technology</w:t>
      </w:r>
      <w:proofErr w:type="spellEnd"/>
      <w:r w:rsidRPr="009C437E">
        <w:rPr>
          <w:i/>
          <w:lang w:val="fr-FR"/>
        </w:rPr>
        <w:t xml:space="preserve"> - Cloud </w:t>
      </w:r>
      <w:proofErr w:type="spellStart"/>
      <w:r w:rsidRPr="009C437E">
        <w:rPr>
          <w:i/>
          <w:lang w:val="fr-FR"/>
        </w:rPr>
        <w:t>computing</w:t>
      </w:r>
      <w:proofErr w:type="spellEnd"/>
      <w:r w:rsidRPr="009C437E">
        <w:rPr>
          <w:i/>
          <w:lang w:val="fr-FR"/>
        </w:rPr>
        <w:t xml:space="preserve"> - Reference architecture</w:t>
      </w:r>
      <w:r>
        <w:rPr>
          <w:lang w:val="fr-FR"/>
        </w:rPr>
        <w:t>.</w:t>
      </w:r>
      <w:r w:rsidRPr="00576BD3">
        <w:rPr>
          <w:lang w:val="fr-FR"/>
        </w:rPr>
        <w:t xml:space="preserve">  </w:t>
      </w:r>
    </w:p>
    <w:p w14:paraId="1CEA47AB" w14:textId="77777777" w:rsidR="00C61736" w:rsidRPr="004517CD" w:rsidRDefault="00C61736" w:rsidP="00C61736">
      <w:pPr>
        <w:numPr>
          <w:ilvl w:val="0"/>
          <w:numId w:val="3"/>
        </w:numPr>
        <w:tabs>
          <w:tab w:val="clear" w:pos="644"/>
        </w:tabs>
        <w:ind w:left="709" w:hanging="709"/>
        <w:rPr>
          <w:rStyle w:val="Hyperlink"/>
          <w:rFonts w:eastAsia="Times New Roman"/>
          <w:szCs w:val="24"/>
          <w:lang w:val="en-GB"/>
        </w:rPr>
      </w:pPr>
      <w:r w:rsidRPr="004517CD">
        <w:rPr>
          <w:rFonts w:eastAsia="Times New Roman"/>
          <w:lang w:val="en-GB"/>
        </w:rPr>
        <w:t xml:space="preserve">European Union, 2012, Energy Efficiency Directive, </w:t>
      </w:r>
      <w:hyperlink r:id="rId36">
        <w:r w:rsidRPr="004517CD">
          <w:rPr>
            <w:rStyle w:val="Hyperlink"/>
            <w:rFonts w:eastAsia="Times New Roman"/>
            <w:lang w:val="en-GB"/>
          </w:rPr>
          <w:t>https://eur-lex.europa.eu/legal-content/EN/TXT/PDF/?uri=CELEX:32012L0027&amp;from=EN</w:t>
        </w:r>
      </w:hyperlink>
    </w:p>
    <w:p w14:paraId="62CC2198" w14:textId="77777777" w:rsidR="00C61736" w:rsidRPr="007B6187" w:rsidRDefault="00C61736" w:rsidP="00C61736">
      <w:pPr>
        <w:numPr>
          <w:ilvl w:val="0"/>
          <w:numId w:val="3"/>
        </w:numPr>
        <w:tabs>
          <w:tab w:val="clear" w:pos="644"/>
        </w:tabs>
        <w:ind w:left="709" w:hanging="709"/>
        <w:rPr>
          <w:rStyle w:val="Hyperlink"/>
          <w:rFonts w:eastAsia="Times New Roman"/>
          <w:szCs w:val="24"/>
          <w:lang w:val="en-GB"/>
        </w:rPr>
      </w:pPr>
      <w:r w:rsidRPr="00907472">
        <w:t xml:space="preserve">Nativi, S. </w:t>
      </w:r>
      <w:r>
        <w:t xml:space="preserve">et al., 2021, </w:t>
      </w:r>
      <w:r w:rsidRPr="00907472">
        <w:t xml:space="preserve">Digital Ecosystems for developing Digital Twins of the Earth: The Destination Earth case, </w:t>
      </w:r>
      <w:r w:rsidRPr="009C437E">
        <w:rPr>
          <w:i/>
          <w:iCs/>
        </w:rPr>
        <w:t>Remote Sensing</w:t>
      </w:r>
      <w:r w:rsidRPr="00907472">
        <w:t xml:space="preserve">, ISSN 2072-4292, </w:t>
      </w:r>
      <w:r>
        <w:t xml:space="preserve">Vol. </w:t>
      </w:r>
      <w:r w:rsidRPr="00907472">
        <w:t>13</w:t>
      </w:r>
      <w:r>
        <w:t>, No.</w:t>
      </w:r>
      <w:r w:rsidRPr="00907472">
        <w:t xml:space="preserve"> 11, p</w:t>
      </w:r>
      <w:r>
        <w:t>p</w:t>
      </w:r>
      <w:r w:rsidRPr="00907472">
        <w:t xml:space="preserve">. 2119, JRC124802. </w:t>
      </w:r>
      <w:r w:rsidRPr="0053294C">
        <w:rPr>
          <w:lang w:val="it-IT"/>
        </w:rPr>
        <w:t>Available at:</w:t>
      </w:r>
      <w:r w:rsidRPr="56F88922">
        <w:rPr>
          <w:rStyle w:val="Hyperlink"/>
          <w:rFonts w:eastAsia="Times New Roman"/>
          <w:lang w:val="en-GB"/>
        </w:rPr>
        <w:t xml:space="preserve"> </w:t>
      </w:r>
      <w:hyperlink r:id="rId37">
        <w:r w:rsidRPr="56F88922">
          <w:rPr>
            <w:rStyle w:val="Hyperlink"/>
            <w:rFonts w:eastAsia="Times New Roman"/>
            <w:lang w:val="en-GB"/>
          </w:rPr>
          <w:t>https://www.mdpi.com/2072-4292/13/11/2119</w:t>
        </w:r>
      </w:hyperlink>
      <w:r w:rsidRPr="56F88922">
        <w:rPr>
          <w:rStyle w:val="Hyperlink"/>
          <w:rFonts w:eastAsia="Times New Roman"/>
          <w:lang w:val="en-GB"/>
        </w:rPr>
        <w:t xml:space="preserve">  </w:t>
      </w:r>
    </w:p>
    <w:p w14:paraId="4C31A015" w14:textId="77777777" w:rsidR="00C61736" w:rsidRPr="007B6187" w:rsidRDefault="00C61736" w:rsidP="00C61736">
      <w:pPr>
        <w:numPr>
          <w:ilvl w:val="0"/>
          <w:numId w:val="3"/>
        </w:numPr>
        <w:tabs>
          <w:tab w:val="clear" w:pos="644"/>
        </w:tabs>
        <w:ind w:left="709" w:hanging="709"/>
        <w:rPr>
          <w:rStyle w:val="Hyperlink"/>
          <w:rFonts w:eastAsia="Times New Roman"/>
          <w:szCs w:val="24"/>
          <w:lang w:val="en-GB"/>
        </w:rPr>
      </w:pPr>
      <w:r w:rsidRPr="00907472">
        <w:t xml:space="preserve">Nativi, S. and </w:t>
      </w:r>
      <w:proofErr w:type="spellStart"/>
      <w:r w:rsidRPr="00907472">
        <w:t>Craglia</w:t>
      </w:r>
      <w:proofErr w:type="spellEnd"/>
      <w:r w:rsidRPr="00907472">
        <w:t xml:space="preserve">, M., </w:t>
      </w:r>
      <w:r>
        <w:t>2021,</w:t>
      </w:r>
      <w:r w:rsidRPr="00907472">
        <w:t xml:space="preserve"> Destination Earth: Ecosystem Architecture Description, EUR 30646 EN, </w:t>
      </w:r>
      <w:r w:rsidRPr="009C437E">
        <w:rPr>
          <w:i/>
        </w:rPr>
        <w:t>Publications Office of the European Union, Luxembourg</w:t>
      </w:r>
      <w:r w:rsidRPr="00907472">
        <w:t xml:space="preserve">, ISBN 978-92-76-32434-8, doi:10.2760/08093, JRC124168. Available at: </w:t>
      </w:r>
      <w:hyperlink r:id="rId38">
        <w:r w:rsidRPr="56F88922">
          <w:rPr>
            <w:rStyle w:val="Hyperlink"/>
            <w:rFonts w:eastAsia="Times New Roman"/>
            <w:lang w:val="en-GB"/>
          </w:rPr>
          <w:t>https://publications.jrc.ec.europa.eu/repository/handle/JRC124168</w:t>
        </w:r>
      </w:hyperlink>
      <w:r w:rsidRPr="56F88922">
        <w:rPr>
          <w:rStyle w:val="Hyperlink"/>
          <w:rFonts w:eastAsia="Times New Roman"/>
          <w:lang w:val="en-GB"/>
        </w:rPr>
        <w:t xml:space="preserve">  </w:t>
      </w:r>
    </w:p>
    <w:p w14:paraId="26D713A2" w14:textId="77777777" w:rsidR="00C61736" w:rsidRPr="007B6187" w:rsidRDefault="00C61736" w:rsidP="00C61736">
      <w:pPr>
        <w:numPr>
          <w:ilvl w:val="0"/>
          <w:numId w:val="3"/>
        </w:numPr>
        <w:tabs>
          <w:tab w:val="clear" w:pos="644"/>
        </w:tabs>
        <w:ind w:left="709" w:hanging="709"/>
        <w:rPr>
          <w:rStyle w:val="Hyperlink"/>
          <w:rFonts w:eastAsia="Times New Roman"/>
          <w:szCs w:val="24"/>
          <w:lang w:val="en-GB"/>
        </w:rPr>
      </w:pPr>
      <w:r w:rsidRPr="00907472">
        <w:t>Nativi, S.</w:t>
      </w:r>
      <w:r>
        <w:t xml:space="preserve"> et al.</w:t>
      </w:r>
      <w:r w:rsidRPr="00907472">
        <w:t xml:space="preserve">, Destination Earth: Survey on “Digital Twins” technologies and activities, in the Green Deal area, EUR 30438 EN, </w:t>
      </w:r>
      <w:r w:rsidRPr="009C437E">
        <w:rPr>
          <w:i/>
        </w:rPr>
        <w:t>Publications Office of the European Union, Luxembourg</w:t>
      </w:r>
      <w:r w:rsidRPr="00907472">
        <w:t xml:space="preserve">, ISBN 978-92-76-25160-6, doi:10.2760/430025, JRC122457. Available at: </w:t>
      </w:r>
      <w:hyperlink r:id="rId39">
        <w:r w:rsidRPr="56F88922">
          <w:rPr>
            <w:rStyle w:val="Hyperlink"/>
            <w:rFonts w:eastAsia="Times New Roman"/>
            <w:lang w:val="en-GB"/>
          </w:rPr>
          <w:t>https://publications.jrc.ec.europa.eu/repository/handle/JRC122457</w:t>
        </w:r>
      </w:hyperlink>
      <w:r w:rsidRPr="56F88922">
        <w:rPr>
          <w:rStyle w:val="Hyperlink"/>
          <w:rFonts w:eastAsia="Times New Roman"/>
          <w:lang w:val="en-GB"/>
        </w:rPr>
        <w:t xml:space="preserve">  </w:t>
      </w:r>
    </w:p>
    <w:p w14:paraId="2418E4B3" w14:textId="77777777" w:rsidR="00C61736" w:rsidRPr="00C66056" w:rsidRDefault="00C61736" w:rsidP="00C61736">
      <w:pPr>
        <w:numPr>
          <w:ilvl w:val="0"/>
          <w:numId w:val="3"/>
        </w:numPr>
        <w:tabs>
          <w:tab w:val="clear" w:pos="644"/>
        </w:tabs>
        <w:ind w:left="709" w:hanging="709"/>
        <w:rPr>
          <w:rStyle w:val="Hyperlink"/>
          <w:rFonts w:eastAsia="Times New Roman"/>
          <w:color w:val="505050"/>
          <w:szCs w:val="24"/>
        </w:rPr>
      </w:pPr>
      <w:r>
        <w:t xml:space="preserve">European Commission, 2017, </w:t>
      </w:r>
      <w:r w:rsidRPr="0053294C">
        <w:t xml:space="preserve">Regulation on </w:t>
      </w:r>
      <w:proofErr w:type="spellStart"/>
      <w:r w:rsidRPr="0053294C">
        <w:t>ecodesign</w:t>
      </w:r>
      <w:proofErr w:type="spellEnd"/>
      <w:r w:rsidRPr="0053294C">
        <w:t xml:space="preserve"> requirements for servers and data storage products EU 2019/424</w:t>
      </w:r>
      <w:r w:rsidRPr="0053294C">
        <w:rPr>
          <w:rStyle w:val="Hyperlink"/>
          <w:color w:val="505050"/>
          <w:u w:val="none"/>
        </w:rPr>
        <w:t xml:space="preserve">, </w:t>
      </w:r>
      <w:hyperlink r:id="rId40" w:history="1">
        <w:r w:rsidRPr="0053294C">
          <w:rPr>
            <w:rStyle w:val="Hyperlink"/>
            <w:rFonts w:eastAsia="Times New Roman"/>
            <w:lang w:val="en-GB"/>
          </w:rPr>
          <w:t>https://eur-lex.europa.eu/legal-content/EN/TXT/?qid=1553786820621&amp;uri=CELEX%3A32019R0424</w:t>
        </w:r>
      </w:hyperlink>
    </w:p>
    <w:p w14:paraId="6A0A7F5E" w14:textId="77777777" w:rsidR="00C61736" w:rsidRPr="0027351F" w:rsidRDefault="00C61736" w:rsidP="00C61736">
      <w:pPr>
        <w:numPr>
          <w:ilvl w:val="0"/>
          <w:numId w:val="3"/>
        </w:numPr>
        <w:tabs>
          <w:tab w:val="clear" w:pos="644"/>
        </w:tabs>
        <w:ind w:left="709" w:hanging="709"/>
        <w:rPr>
          <w:rStyle w:val="Hyperlink"/>
          <w:color w:val="505050"/>
        </w:rPr>
      </w:pPr>
      <w:r>
        <w:t>European Commission</w:t>
      </w:r>
      <w:r>
        <w:rPr>
          <w:rStyle w:val="Hyperlink"/>
          <w:color w:val="000000" w:themeColor="text1"/>
          <w:u w:val="none"/>
        </w:rPr>
        <w:t xml:space="preserve">, 2017, </w:t>
      </w:r>
      <w:r w:rsidRPr="0053294C">
        <w:rPr>
          <w:rStyle w:val="Hyperlink"/>
          <w:color w:val="000000" w:themeColor="text1"/>
          <w:u w:val="none"/>
        </w:rPr>
        <w:t xml:space="preserve">Trends in data centre energy consumption under the European Code of Conduct for Data Centre Energy Efficiency, </w:t>
      </w:r>
      <w:hyperlink r:id="rId41" w:history="1">
        <w:r w:rsidRPr="0053294C">
          <w:rPr>
            <w:rStyle w:val="Hyperlink"/>
            <w:rFonts w:eastAsia="Times New Roman"/>
            <w:lang w:val="en-GB"/>
          </w:rPr>
          <w:t>https://publications.jrc.ec.europa.eu/repository/bitstream/JRC108354/kjna28874enn.pdf</w:t>
        </w:r>
      </w:hyperlink>
    </w:p>
    <w:p w14:paraId="2FC518E8" w14:textId="77777777" w:rsidR="00C61736" w:rsidRPr="00C66056" w:rsidRDefault="00C61736" w:rsidP="00C61736">
      <w:pPr>
        <w:numPr>
          <w:ilvl w:val="0"/>
          <w:numId w:val="3"/>
        </w:numPr>
        <w:tabs>
          <w:tab w:val="clear" w:pos="644"/>
        </w:tabs>
        <w:ind w:left="709" w:hanging="709"/>
        <w:rPr>
          <w:rStyle w:val="Hyperlink"/>
          <w:color w:val="505050"/>
        </w:rPr>
      </w:pPr>
      <w:r w:rsidRPr="0053294C">
        <w:rPr>
          <w:rStyle w:val="Hyperlink"/>
          <w:color w:val="000000" w:themeColor="text1"/>
          <w:u w:val="none"/>
        </w:rPr>
        <w:t xml:space="preserve">Implement Efficient Data Storage Measures </w:t>
      </w:r>
      <w:hyperlink r:id="rId42" w:history="1">
        <w:r w:rsidRPr="0053294C">
          <w:rPr>
            <w:rStyle w:val="Hyperlink"/>
            <w:rFonts w:eastAsia="Times New Roman"/>
            <w:lang w:val="en-GB"/>
          </w:rPr>
          <w:t>https://www.energystar.gov/products/implement_efficient_data_storage_measures</w:t>
        </w:r>
      </w:hyperlink>
    </w:p>
    <w:p w14:paraId="37595B5E" w14:textId="77777777" w:rsidR="00C61736" w:rsidRPr="00C66056" w:rsidRDefault="00C61736" w:rsidP="00C61736">
      <w:pPr>
        <w:numPr>
          <w:ilvl w:val="0"/>
          <w:numId w:val="3"/>
        </w:numPr>
        <w:tabs>
          <w:tab w:val="clear" w:pos="644"/>
        </w:tabs>
        <w:ind w:left="709" w:hanging="709"/>
        <w:rPr>
          <w:rStyle w:val="Hyperlink"/>
          <w:rFonts w:eastAsia="Times New Roman"/>
          <w:color w:val="505050"/>
          <w:szCs w:val="24"/>
        </w:rPr>
      </w:pPr>
      <w:r>
        <w:rPr>
          <w:rStyle w:val="Hyperlink"/>
          <w:rFonts w:eastAsia="Times New Roman"/>
          <w:color w:val="000000" w:themeColor="text1"/>
          <w:u w:val="none"/>
        </w:rPr>
        <w:t xml:space="preserve">European Commission, 2013, </w:t>
      </w:r>
      <w:r w:rsidRPr="0053294C">
        <w:rPr>
          <w:rStyle w:val="Hyperlink"/>
          <w:rFonts w:eastAsia="Times New Roman"/>
          <w:color w:val="000000" w:themeColor="text1"/>
          <w:u w:val="none"/>
        </w:rPr>
        <w:t xml:space="preserve">Commission guidelines: </w:t>
      </w:r>
      <w:proofErr w:type="spellStart"/>
      <w:r w:rsidRPr="0053294C">
        <w:rPr>
          <w:rStyle w:val="Hyperlink"/>
          <w:rFonts w:eastAsia="Times New Roman"/>
          <w:color w:val="000000" w:themeColor="text1"/>
          <w:u w:val="none"/>
        </w:rPr>
        <w:t>Ecodesign</w:t>
      </w:r>
      <w:proofErr w:type="spellEnd"/>
      <w:r w:rsidRPr="0053294C">
        <w:rPr>
          <w:rStyle w:val="Hyperlink"/>
          <w:rFonts w:eastAsia="Times New Roman"/>
          <w:color w:val="000000" w:themeColor="text1"/>
          <w:u w:val="none"/>
        </w:rPr>
        <w:t xml:space="preserve"> requirements for computers and servers</w:t>
      </w:r>
      <w:r w:rsidRPr="0053294C">
        <w:rPr>
          <w:rStyle w:val="Hyperlink"/>
          <w:rFonts w:eastAsia="Times New Roman"/>
          <w:color w:val="000000" w:themeColor="text1"/>
        </w:rPr>
        <w:t xml:space="preserve"> </w:t>
      </w:r>
      <w:hyperlink r:id="rId43" w:history="1">
        <w:r w:rsidRPr="0053294C">
          <w:rPr>
            <w:rStyle w:val="Hyperlink"/>
            <w:rFonts w:eastAsia="Times New Roman"/>
            <w:lang w:val="en-GB"/>
          </w:rPr>
          <w:t>https://ec.europa.eu/energy/sites/ener/files/documents/comm_2013-617_imp_2009-125_directive.pdf</w:t>
        </w:r>
      </w:hyperlink>
    </w:p>
    <w:p w14:paraId="7A12EBE1" w14:textId="77777777" w:rsidR="00C61736" w:rsidRPr="00F91696" w:rsidRDefault="00C61736" w:rsidP="00C61736">
      <w:pPr>
        <w:numPr>
          <w:ilvl w:val="0"/>
          <w:numId w:val="3"/>
        </w:numPr>
        <w:tabs>
          <w:tab w:val="clear" w:pos="644"/>
        </w:tabs>
        <w:ind w:left="709" w:hanging="709"/>
        <w:rPr>
          <w:rStyle w:val="Hyperlink"/>
          <w:rFonts w:eastAsia="Times New Roman"/>
          <w:color w:val="505050"/>
          <w:szCs w:val="24"/>
        </w:rPr>
      </w:pPr>
      <w:r w:rsidRPr="00424FC7">
        <w:rPr>
          <w:rStyle w:val="Hyperlink"/>
          <w:color w:val="000000" w:themeColor="text1"/>
          <w:u w:val="none"/>
        </w:rPr>
        <w:t>Song, J. et al.</w:t>
      </w:r>
      <w:r w:rsidRPr="009C437E">
        <w:rPr>
          <w:rStyle w:val="Hyperlink"/>
          <w:color w:val="000000" w:themeColor="text1"/>
          <w:u w:val="none"/>
        </w:rPr>
        <w:t xml:space="preserve">, </w:t>
      </w:r>
      <w:r>
        <w:rPr>
          <w:rStyle w:val="Hyperlink"/>
          <w:color w:val="000000" w:themeColor="text1"/>
          <w:u w:val="none"/>
        </w:rPr>
        <w:t xml:space="preserve">2019, </w:t>
      </w:r>
      <w:r w:rsidRPr="0053294C">
        <w:rPr>
          <w:rStyle w:val="Hyperlink"/>
          <w:color w:val="000000" w:themeColor="text1"/>
          <w:u w:val="none"/>
        </w:rPr>
        <w:t>Energy efficiency optimization in big data processing platform by improving resources utilization:</w:t>
      </w:r>
      <w:r w:rsidRPr="56F88922">
        <w:rPr>
          <w:rStyle w:val="Hyperlink"/>
          <w:color w:val="505050"/>
        </w:rPr>
        <w:t xml:space="preserve"> </w:t>
      </w:r>
      <w:hyperlink r:id="rId44" w:history="1">
        <w:r w:rsidRPr="0053294C">
          <w:rPr>
            <w:rStyle w:val="Hyperlink"/>
            <w:rFonts w:eastAsia="Times New Roman"/>
            <w:lang w:val="en-GB"/>
          </w:rPr>
          <w:t>https://www.sciencedirect.com/science/article/abs/pii/S2210537917300379</w:t>
        </w:r>
      </w:hyperlink>
    </w:p>
    <w:p w14:paraId="42F0028F" w14:textId="77777777" w:rsidR="00C61736" w:rsidRPr="0053294C" w:rsidRDefault="00C61736" w:rsidP="00C61736">
      <w:pPr>
        <w:numPr>
          <w:ilvl w:val="0"/>
          <w:numId w:val="3"/>
        </w:numPr>
        <w:tabs>
          <w:tab w:val="clear" w:pos="644"/>
        </w:tabs>
        <w:ind w:left="709" w:hanging="709"/>
        <w:rPr>
          <w:rStyle w:val="Hyperlink"/>
          <w:rFonts w:eastAsia="Times New Roman"/>
          <w:color w:val="000000" w:themeColor="text1"/>
          <w:szCs w:val="24"/>
          <w:u w:val="none"/>
        </w:rPr>
      </w:pPr>
      <w:proofErr w:type="spellStart"/>
      <w:r w:rsidRPr="007D2713">
        <w:rPr>
          <w:rStyle w:val="Hyperlink"/>
          <w:rFonts w:eastAsia="Times New Roman"/>
          <w:color w:val="000000" w:themeColor="text1"/>
          <w:u w:val="none"/>
          <w:lang w:val="en-GB"/>
        </w:rPr>
        <w:t>Bittencourt</w:t>
      </w:r>
      <w:proofErr w:type="spellEnd"/>
      <w:r w:rsidRPr="007D2713">
        <w:rPr>
          <w:rStyle w:val="Hyperlink"/>
          <w:rFonts w:eastAsia="Times New Roman"/>
          <w:color w:val="000000" w:themeColor="text1"/>
          <w:u w:val="none"/>
          <w:lang w:val="en-GB"/>
        </w:rPr>
        <w:t xml:space="preserve">, L. et al., </w:t>
      </w:r>
      <w:proofErr w:type="gramStart"/>
      <w:r w:rsidRPr="007D2713">
        <w:rPr>
          <w:rStyle w:val="Hyperlink"/>
          <w:rFonts w:eastAsia="Times New Roman"/>
          <w:color w:val="000000" w:themeColor="text1"/>
          <w:u w:val="none"/>
          <w:lang w:val="en-GB"/>
        </w:rPr>
        <w:t xml:space="preserve">2018,  </w:t>
      </w:r>
      <w:r w:rsidRPr="0053294C">
        <w:rPr>
          <w:rStyle w:val="Hyperlink"/>
          <w:rFonts w:eastAsia="Times New Roman"/>
          <w:color w:val="000000" w:themeColor="text1"/>
          <w:u w:val="none"/>
        </w:rPr>
        <w:t>The</w:t>
      </w:r>
      <w:proofErr w:type="gramEnd"/>
      <w:r w:rsidRPr="0053294C">
        <w:rPr>
          <w:rStyle w:val="Hyperlink"/>
          <w:rFonts w:eastAsia="Times New Roman"/>
          <w:color w:val="000000" w:themeColor="text1"/>
          <w:u w:val="none"/>
        </w:rPr>
        <w:t xml:space="preserve"> Internet of Things, Fog and Cloud continuum: Integration and challenges. </w:t>
      </w:r>
      <w:r w:rsidRPr="009C437E">
        <w:rPr>
          <w:rStyle w:val="Hyperlink"/>
          <w:rFonts w:eastAsia="Times New Roman"/>
          <w:i/>
          <w:color w:val="000000" w:themeColor="text1"/>
          <w:u w:val="none"/>
        </w:rPr>
        <w:t>Internet of Things journal</w:t>
      </w:r>
      <w:r w:rsidRPr="0053294C">
        <w:rPr>
          <w:rStyle w:val="Hyperlink"/>
          <w:rFonts w:eastAsia="Times New Roman"/>
          <w:color w:val="000000" w:themeColor="text1"/>
          <w:u w:val="none"/>
        </w:rPr>
        <w:t>, pp. 134-155.</w:t>
      </w:r>
    </w:p>
    <w:p w14:paraId="0C9F107A" w14:textId="77777777" w:rsidR="00C61736" w:rsidRPr="0053294C" w:rsidRDefault="00C61736" w:rsidP="00C61736">
      <w:pPr>
        <w:numPr>
          <w:ilvl w:val="0"/>
          <w:numId w:val="3"/>
        </w:numPr>
        <w:tabs>
          <w:tab w:val="clear" w:pos="644"/>
        </w:tabs>
        <w:ind w:left="709" w:hanging="709"/>
        <w:rPr>
          <w:rStyle w:val="Hyperlink"/>
          <w:color w:val="000000" w:themeColor="text1"/>
          <w:u w:val="none"/>
        </w:rPr>
      </w:pPr>
      <w:r w:rsidRPr="0053294C">
        <w:rPr>
          <w:rStyle w:val="Hyperlink"/>
          <w:rFonts w:eastAsia="Times New Roman"/>
          <w:color w:val="000000" w:themeColor="text1"/>
          <w:u w:val="none"/>
        </w:rPr>
        <w:t>ISO/IEC/IEEE</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42010</w:t>
      </w:r>
      <w:r w:rsidRPr="0053294C" w:rsidDel="001C3005">
        <w:rPr>
          <w:rStyle w:val="Hyperlink"/>
          <w:rFonts w:eastAsia="Times New Roman"/>
          <w:color w:val="000000" w:themeColor="text1"/>
          <w:u w:val="none"/>
        </w:rPr>
        <w:t xml:space="preserve"> </w:t>
      </w:r>
      <w:r>
        <w:rPr>
          <w:rStyle w:val="Hyperlink"/>
          <w:rFonts w:eastAsia="Times New Roman"/>
          <w:color w:val="000000" w:themeColor="text1"/>
          <w:u w:val="none"/>
        </w:rPr>
        <w:t>(2011),</w:t>
      </w:r>
      <w:r w:rsidRPr="0053294C">
        <w:rPr>
          <w:rStyle w:val="Hyperlink"/>
          <w:rFonts w:eastAsia="Times New Roman"/>
          <w:color w:val="000000" w:themeColor="text1"/>
          <w:u w:val="none"/>
        </w:rPr>
        <w:t xml:space="preserve"> </w:t>
      </w:r>
      <w:r w:rsidRPr="009C437E">
        <w:rPr>
          <w:rStyle w:val="Hyperlink"/>
          <w:rFonts w:eastAsia="Times New Roman"/>
          <w:i/>
          <w:color w:val="000000" w:themeColor="text1"/>
          <w:u w:val="none"/>
        </w:rPr>
        <w:t>Systems and software engineering - engineering</w:t>
      </w:r>
      <w:r w:rsidRPr="0053294C">
        <w:rPr>
          <w:rStyle w:val="Hyperlink"/>
          <w:rFonts w:eastAsia="Times New Roman"/>
          <w:color w:val="000000" w:themeColor="text1"/>
          <w:u w:val="none"/>
        </w:rPr>
        <w:t>. Technical report.</w:t>
      </w:r>
    </w:p>
    <w:p w14:paraId="4D47DAB5" w14:textId="77777777" w:rsidR="00C61736" w:rsidRPr="0053294C" w:rsidRDefault="00C61736" w:rsidP="00C61736">
      <w:pPr>
        <w:numPr>
          <w:ilvl w:val="0"/>
          <w:numId w:val="3"/>
        </w:numPr>
        <w:tabs>
          <w:tab w:val="clear" w:pos="644"/>
        </w:tabs>
        <w:ind w:left="709" w:hanging="709"/>
        <w:rPr>
          <w:rStyle w:val="Hyperlink"/>
          <w:color w:val="000000" w:themeColor="text1"/>
          <w:u w:val="none"/>
        </w:rPr>
      </w:pPr>
      <w:proofErr w:type="spellStart"/>
      <w:r w:rsidRPr="00C01D50">
        <w:rPr>
          <w:rStyle w:val="Hyperlink"/>
          <w:rFonts w:eastAsia="Times New Roman"/>
          <w:color w:val="000000" w:themeColor="text1"/>
          <w:u w:val="none"/>
        </w:rPr>
        <w:t>Sitton-Candanedo</w:t>
      </w:r>
      <w:proofErr w:type="spellEnd"/>
      <w:r w:rsidRPr="00C01D50">
        <w:rPr>
          <w:rStyle w:val="Hyperlink"/>
          <w:rFonts w:eastAsia="Times New Roman"/>
          <w:color w:val="000000" w:themeColor="text1"/>
          <w:u w:val="none"/>
        </w:rPr>
        <w:t xml:space="preserve">, I. et al., </w:t>
      </w:r>
      <w:r w:rsidRPr="004212FF">
        <w:rPr>
          <w:rStyle w:val="Hyperlink"/>
          <w:rFonts w:eastAsia="Times New Roman"/>
          <w:color w:val="000000" w:themeColor="text1"/>
          <w:u w:val="none"/>
        </w:rPr>
        <w:t>2020</w:t>
      </w:r>
      <w:r w:rsidRPr="009C437E">
        <w:rPr>
          <w:rStyle w:val="Hyperlink"/>
          <w:rFonts w:eastAsia="Times New Roman"/>
          <w:color w:val="000000" w:themeColor="text1"/>
          <w:u w:val="none"/>
        </w:rPr>
        <w:t>,</w:t>
      </w:r>
      <w:r w:rsidRPr="00C660D3">
        <w:rPr>
          <w:rStyle w:val="Hyperlink"/>
          <w:rFonts w:eastAsia="Times New Roman"/>
          <w:color w:val="000000" w:themeColor="text1"/>
          <w:u w:val="none"/>
        </w:rPr>
        <w:t xml:space="preserve"> </w:t>
      </w:r>
      <w:r w:rsidRPr="0053294C">
        <w:rPr>
          <w:rStyle w:val="Hyperlink"/>
          <w:rFonts w:eastAsia="Times New Roman"/>
          <w:color w:val="000000" w:themeColor="text1"/>
          <w:u w:val="none"/>
        </w:rPr>
        <w:t xml:space="preserve">Edge Computing Architectures in Industry 4.0: A General Survey and Comparison, Part of the </w:t>
      </w:r>
      <w:r w:rsidRPr="009C437E">
        <w:rPr>
          <w:rStyle w:val="Hyperlink"/>
          <w:rFonts w:eastAsia="Times New Roman"/>
          <w:i/>
          <w:color w:val="000000" w:themeColor="text1"/>
          <w:u w:val="none"/>
        </w:rPr>
        <w:t>Advances in Intelligent Systems and Computing</w:t>
      </w:r>
      <w:r w:rsidRPr="0053294C">
        <w:rPr>
          <w:rStyle w:val="Hyperlink"/>
          <w:rFonts w:eastAsia="Times New Roman"/>
          <w:color w:val="000000" w:themeColor="text1"/>
          <w:u w:val="none"/>
        </w:rPr>
        <w:t xml:space="preserve"> book series (AISC, volume 950), pp. 121-131.</w:t>
      </w:r>
    </w:p>
    <w:p w14:paraId="589E290B" w14:textId="77777777" w:rsidR="00C61736" w:rsidRPr="0053294C" w:rsidRDefault="00C61736" w:rsidP="00C61736">
      <w:pPr>
        <w:numPr>
          <w:ilvl w:val="0"/>
          <w:numId w:val="3"/>
        </w:numPr>
        <w:tabs>
          <w:tab w:val="clear" w:pos="644"/>
        </w:tabs>
        <w:ind w:left="709" w:hanging="709"/>
        <w:rPr>
          <w:rStyle w:val="Hyperlink"/>
          <w:color w:val="000000" w:themeColor="text1"/>
          <w:u w:val="none"/>
        </w:rPr>
      </w:pPr>
      <w:r w:rsidRPr="0053294C">
        <w:rPr>
          <w:rStyle w:val="Hyperlink"/>
          <w:rFonts w:eastAsia="Times New Roman"/>
          <w:color w:val="000000" w:themeColor="text1"/>
          <w:u w:val="none"/>
        </w:rPr>
        <w:t>Edge Computing Consortium (ECC) and Alliance of Industrial Internet (AII)</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2017</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w:t>
      </w:r>
      <w:r w:rsidRPr="009C437E">
        <w:rPr>
          <w:rStyle w:val="Hyperlink"/>
          <w:rFonts w:eastAsia="Times New Roman"/>
          <w:i/>
          <w:color w:val="000000" w:themeColor="text1"/>
          <w:u w:val="none"/>
        </w:rPr>
        <w:t>Edge Computing Reference Architecture 2.0</w:t>
      </w:r>
      <w:r w:rsidRPr="0053294C">
        <w:rPr>
          <w:rStyle w:val="Hyperlink"/>
          <w:rFonts w:eastAsia="Times New Roman"/>
          <w:color w:val="000000" w:themeColor="text1"/>
          <w:u w:val="none"/>
        </w:rPr>
        <w:t>, 55 pages.</w:t>
      </w:r>
    </w:p>
    <w:p w14:paraId="46997C4A" w14:textId="77777777" w:rsidR="00C61736" w:rsidRPr="00C62767" w:rsidRDefault="00C61736" w:rsidP="00C61736">
      <w:pPr>
        <w:numPr>
          <w:ilvl w:val="0"/>
          <w:numId w:val="3"/>
        </w:numPr>
        <w:tabs>
          <w:tab w:val="clear" w:pos="644"/>
        </w:tabs>
        <w:ind w:left="709" w:hanging="709"/>
        <w:rPr>
          <w:rStyle w:val="Hyperlink"/>
          <w:rFonts w:eastAsia="Times New Roman"/>
          <w:color w:val="505050"/>
          <w:szCs w:val="24"/>
        </w:rPr>
      </w:pPr>
      <w:r w:rsidRPr="0053294C">
        <w:rPr>
          <w:rStyle w:val="Hyperlink"/>
          <w:rFonts w:eastAsia="Times New Roman"/>
          <w:color w:val="000000" w:themeColor="text1"/>
          <w:u w:val="none"/>
        </w:rPr>
        <w:t xml:space="preserve">Adams, J. &amp; </w:t>
      </w:r>
      <w:proofErr w:type="spellStart"/>
      <w:r w:rsidRPr="0053294C">
        <w:rPr>
          <w:rStyle w:val="Hyperlink"/>
          <w:rFonts w:eastAsia="Times New Roman"/>
          <w:color w:val="000000" w:themeColor="text1"/>
          <w:u w:val="none"/>
        </w:rPr>
        <w:t>Cser</w:t>
      </w:r>
      <w:proofErr w:type="spellEnd"/>
      <w:r w:rsidRPr="0053294C">
        <w:rPr>
          <w:rStyle w:val="Hyperlink"/>
          <w:rFonts w:eastAsia="Times New Roman"/>
          <w:color w:val="000000" w:themeColor="text1"/>
          <w:u w:val="none"/>
        </w:rPr>
        <w:t xml:space="preserve">, A. (2017) Forrester data: Cloud security solutions forecast, 2016 To 2021 (global). [Online]. Available from: </w:t>
      </w:r>
      <w:r w:rsidRPr="0053294C">
        <w:rPr>
          <w:rStyle w:val="Hyperlink"/>
          <w:rFonts w:eastAsia="Times New Roman"/>
          <w:lang w:val="en-GB"/>
        </w:rPr>
        <w:t>https://www.tatacommunications.com/wp-content/uploads/2019/02/Forrester-Report.pdf.</w:t>
      </w:r>
    </w:p>
    <w:p w14:paraId="0941EEF0" w14:textId="77777777" w:rsidR="00C61736" w:rsidRPr="00C62767" w:rsidRDefault="00C61736" w:rsidP="00C61736">
      <w:pPr>
        <w:numPr>
          <w:ilvl w:val="0"/>
          <w:numId w:val="3"/>
        </w:numPr>
        <w:tabs>
          <w:tab w:val="clear" w:pos="644"/>
        </w:tabs>
        <w:ind w:left="709" w:hanging="709"/>
        <w:rPr>
          <w:rStyle w:val="Hyperlink"/>
          <w:rFonts w:eastAsia="Times New Roman"/>
          <w:color w:val="505050"/>
          <w:szCs w:val="24"/>
        </w:rPr>
      </w:pPr>
      <w:proofErr w:type="spellStart"/>
      <w:r w:rsidRPr="0053294C">
        <w:rPr>
          <w:rStyle w:val="Hyperlink"/>
          <w:rFonts w:eastAsia="Times New Roman"/>
          <w:color w:val="000000" w:themeColor="text1"/>
          <w:u w:val="none"/>
        </w:rPr>
        <w:lastRenderedPageBreak/>
        <w:t>Bashroush</w:t>
      </w:r>
      <w:proofErr w:type="spellEnd"/>
      <w:r w:rsidRPr="0053294C">
        <w:rPr>
          <w:rStyle w:val="Hyperlink"/>
          <w:rFonts w:eastAsia="Times New Roman"/>
          <w:color w:val="000000" w:themeColor="text1"/>
          <w:u w:val="none"/>
        </w:rPr>
        <w:t>, R. &amp; Lawrence, A.</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2020</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Beyond PUE: Tackling </w:t>
      </w:r>
      <w:proofErr w:type="gramStart"/>
      <w:r w:rsidRPr="0053294C">
        <w:rPr>
          <w:rStyle w:val="Hyperlink"/>
          <w:rFonts w:eastAsia="Times New Roman"/>
          <w:color w:val="000000" w:themeColor="text1"/>
          <w:u w:val="none"/>
        </w:rPr>
        <w:t>IT’s</w:t>
      </w:r>
      <w:proofErr w:type="gramEnd"/>
      <w:r w:rsidRPr="0053294C">
        <w:rPr>
          <w:rStyle w:val="Hyperlink"/>
          <w:rFonts w:eastAsia="Times New Roman"/>
          <w:color w:val="000000" w:themeColor="text1"/>
          <w:u w:val="none"/>
        </w:rPr>
        <w:t xml:space="preserve"> Wasted Terawatts. [Online]. Available from:</w:t>
      </w:r>
      <w:r w:rsidRPr="56F88922">
        <w:rPr>
          <w:rStyle w:val="Hyperlink"/>
          <w:rFonts w:eastAsia="Times New Roman"/>
          <w:color w:val="505050"/>
        </w:rPr>
        <w:t xml:space="preserve"> </w:t>
      </w:r>
      <w:r w:rsidRPr="0053294C">
        <w:rPr>
          <w:rStyle w:val="Hyperlink"/>
          <w:rFonts w:eastAsia="Times New Roman"/>
          <w:lang w:val="en-GB"/>
        </w:rPr>
        <w:t>https://uptimeinstitute.com/beyond-pue-tackling-it%E2%80%99s-wasted-terawatts</w:t>
      </w:r>
      <w:r w:rsidRPr="0053294C">
        <w:rPr>
          <w:rStyle w:val="Hyperlink"/>
          <w:rFonts w:eastAsia="Times New Roman"/>
          <w:u w:val="none"/>
          <w:lang w:val="en-GB"/>
        </w:rPr>
        <w:t xml:space="preserve"> </w:t>
      </w:r>
      <w:r w:rsidRPr="0053294C">
        <w:rPr>
          <w:rStyle w:val="Hyperlink"/>
          <w:rFonts w:eastAsia="Times New Roman"/>
          <w:color w:val="000000" w:themeColor="text1"/>
          <w:u w:val="none"/>
        </w:rPr>
        <w:t>[Accessed: 16 July 2020].</w:t>
      </w:r>
    </w:p>
    <w:p w14:paraId="41782EAD" w14:textId="77777777" w:rsidR="00C61736" w:rsidRPr="00C62767" w:rsidRDefault="00C61736" w:rsidP="00C61736">
      <w:pPr>
        <w:numPr>
          <w:ilvl w:val="0"/>
          <w:numId w:val="3"/>
        </w:numPr>
        <w:tabs>
          <w:tab w:val="clear" w:pos="644"/>
        </w:tabs>
        <w:ind w:left="709" w:hanging="709"/>
        <w:rPr>
          <w:rStyle w:val="Hyperlink"/>
          <w:rFonts w:eastAsia="Times New Roman"/>
          <w:color w:val="505050"/>
          <w:szCs w:val="24"/>
        </w:rPr>
      </w:pPr>
      <w:r w:rsidRPr="0053294C">
        <w:rPr>
          <w:rStyle w:val="Hyperlink"/>
          <w:rFonts w:eastAsia="Times New Roman"/>
          <w:color w:val="000000" w:themeColor="text1"/>
          <w:u w:val="none"/>
        </w:rPr>
        <w:t>Cisco</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2020</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Cisco Annual Internet Report - Cisco Annual Internet Report (2018–2023) White Paper. [Online]. 9 March 2020. Cisco. Available from: </w:t>
      </w:r>
      <w:r w:rsidRPr="0053294C">
        <w:rPr>
          <w:rStyle w:val="Hyperlink"/>
          <w:rFonts w:eastAsia="Times New Roman"/>
          <w:lang w:val="en-GB"/>
        </w:rPr>
        <w:t xml:space="preserve">https://www.cisco.com/c/en/us/solutions/collateral/executive-perspectives/annual-internet-report/white-paper-c11-741490.html </w:t>
      </w:r>
      <w:r w:rsidRPr="56F88922">
        <w:rPr>
          <w:rStyle w:val="Hyperlink"/>
          <w:rFonts w:eastAsia="Times New Roman"/>
          <w:color w:val="505050"/>
        </w:rPr>
        <w:t>[Accessed: 10 April 2020].</w:t>
      </w:r>
    </w:p>
    <w:p w14:paraId="3AA3733F" w14:textId="77777777" w:rsidR="00C61736" w:rsidRPr="00C62767" w:rsidRDefault="00C61736" w:rsidP="00C61736">
      <w:pPr>
        <w:numPr>
          <w:ilvl w:val="0"/>
          <w:numId w:val="3"/>
        </w:numPr>
        <w:tabs>
          <w:tab w:val="clear" w:pos="644"/>
        </w:tabs>
        <w:ind w:left="709" w:hanging="709"/>
        <w:rPr>
          <w:rStyle w:val="Hyperlink"/>
          <w:rFonts w:eastAsia="Times New Roman"/>
          <w:color w:val="505050"/>
          <w:szCs w:val="24"/>
        </w:rPr>
      </w:pPr>
      <w:r w:rsidRPr="0053294C">
        <w:rPr>
          <w:rStyle w:val="Hyperlink"/>
          <w:rFonts w:eastAsia="Times New Roman"/>
          <w:color w:val="000000" w:themeColor="text1"/>
          <w:u w:val="none"/>
        </w:rPr>
        <w:t>Flexera</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2019</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w:t>
      </w:r>
      <w:proofErr w:type="spellStart"/>
      <w:r w:rsidRPr="0053294C">
        <w:rPr>
          <w:rStyle w:val="Hyperlink"/>
          <w:rFonts w:eastAsia="Times New Roman"/>
          <w:color w:val="000000" w:themeColor="text1"/>
          <w:u w:val="none"/>
        </w:rPr>
        <w:t>RightScale</w:t>
      </w:r>
      <w:proofErr w:type="spellEnd"/>
      <w:r w:rsidRPr="0053294C">
        <w:rPr>
          <w:rStyle w:val="Hyperlink"/>
          <w:rFonts w:eastAsia="Times New Roman"/>
          <w:color w:val="000000" w:themeColor="text1"/>
          <w:u w:val="none"/>
        </w:rPr>
        <w:t xml:space="preserve"> 2019 State of the Cloud Report. [Online]. Available from: </w:t>
      </w:r>
      <w:r w:rsidRPr="0053294C">
        <w:rPr>
          <w:rStyle w:val="Hyperlink"/>
          <w:rFonts w:eastAsia="Times New Roman"/>
          <w:lang w:val="en-GB"/>
        </w:rPr>
        <w:t>https://resources.flexera.com/web/media/documents/rightscale-2019-state-of-the-cloud-report-from-flexera.pdf</w:t>
      </w:r>
      <w:r w:rsidRPr="0053294C">
        <w:rPr>
          <w:rStyle w:val="Hyperlink"/>
          <w:rFonts w:eastAsia="Times New Roman"/>
          <w:color w:val="505050"/>
          <w:u w:val="none"/>
        </w:rPr>
        <w:t>.</w:t>
      </w:r>
    </w:p>
    <w:p w14:paraId="2B890DE8" w14:textId="77777777" w:rsidR="00C61736" w:rsidRPr="00C62767" w:rsidRDefault="00C61736" w:rsidP="00C61736">
      <w:pPr>
        <w:numPr>
          <w:ilvl w:val="0"/>
          <w:numId w:val="3"/>
        </w:numPr>
        <w:tabs>
          <w:tab w:val="clear" w:pos="644"/>
        </w:tabs>
        <w:ind w:left="709" w:hanging="709"/>
        <w:rPr>
          <w:rStyle w:val="Hyperlink"/>
          <w:rFonts w:eastAsia="Times New Roman"/>
          <w:color w:val="505050"/>
          <w:szCs w:val="24"/>
        </w:rPr>
      </w:pPr>
      <w:r w:rsidRPr="0053294C">
        <w:rPr>
          <w:rStyle w:val="Hyperlink"/>
          <w:rFonts w:eastAsia="Times New Roman"/>
          <w:color w:val="000000" w:themeColor="text1"/>
          <w:u w:val="none"/>
        </w:rPr>
        <w:t xml:space="preserve">Greenpeace &amp; North China Electric Power University (2019) Powering the Cloud: How China’s Internet Industry Can Shift to Renewable Energy. [Online]. Available from: </w:t>
      </w:r>
      <w:r w:rsidRPr="56F88922">
        <w:rPr>
          <w:rStyle w:val="Hyperlink"/>
          <w:rFonts w:eastAsia="Times New Roman"/>
          <w:color w:val="505050"/>
        </w:rPr>
        <w:t>h</w:t>
      </w:r>
      <w:r w:rsidRPr="0053294C">
        <w:rPr>
          <w:rStyle w:val="Hyperlink"/>
          <w:rFonts w:eastAsia="Times New Roman"/>
          <w:lang w:val="en-GB"/>
        </w:rPr>
        <w:t>ttps://www.greenpeace.org/eastasia/press/1255/electricity-consumption-from-chinas-internet-industry-to-increase-by-two-thirds-by-2023-greenpeace-2/</w:t>
      </w:r>
      <w:r w:rsidRPr="0053294C">
        <w:rPr>
          <w:rStyle w:val="Hyperlink"/>
          <w:rFonts w:eastAsia="Times New Roman"/>
          <w:color w:val="000000" w:themeColor="text1"/>
          <w:u w:val="none"/>
        </w:rPr>
        <w:t xml:space="preserve"> [Accessed: 13 July 2020].</w:t>
      </w:r>
    </w:p>
    <w:p w14:paraId="43E744D6" w14:textId="77777777" w:rsidR="00C61736" w:rsidRPr="0053294C" w:rsidRDefault="00C61736" w:rsidP="00C61736">
      <w:pPr>
        <w:numPr>
          <w:ilvl w:val="0"/>
          <w:numId w:val="3"/>
        </w:numPr>
        <w:tabs>
          <w:tab w:val="clear" w:pos="644"/>
        </w:tabs>
        <w:ind w:left="709" w:hanging="709"/>
        <w:rPr>
          <w:rStyle w:val="Hyperlink"/>
          <w:rFonts w:eastAsia="Times New Roman"/>
          <w:color w:val="000000" w:themeColor="text1"/>
          <w:szCs w:val="24"/>
          <w:u w:val="none"/>
        </w:rPr>
      </w:pPr>
      <w:proofErr w:type="spellStart"/>
      <w:r w:rsidRPr="009C437E">
        <w:rPr>
          <w:rStyle w:val="Hyperlink"/>
          <w:rFonts w:eastAsia="Times New Roman"/>
          <w:color w:val="000000" w:themeColor="text1"/>
          <w:u w:val="none"/>
        </w:rPr>
        <w:t>Masanet</w:t>
      </w:r>
      <w:proofErr w:type="spellEnd"/>
      <w:r w:rsidRPr="009C437E">
        <w:rPr>
          <w:rStyle w:val="Hyperlink"/>
          <w:rFonts w:eastAsia="Times New Roman"/>
          <w:color w:val="000000" w:themeColor="text1"/>
          <w:u w:val="none"/>
        </w:rPr>
        <w:t>, E. et al.</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2020</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Recalibrating global data center energy-use estimates. Science. [Online] </w:t>
      </w:r>
      <w:r>
        <w:rPr>
          <w:rStyle w:val="Hyperlink"/>
          <w:rFonts w:eastAsia="Times New Roman"/>
          <w:color w:val="000000" w:themeColor="text1"/>
          <w:u w:val="none"/>
        </w:rPr>
        <w:t xml:space="preserve">Vol. </w:t>
      </w:r>
      <w:r w:rsidRPr="0053294C">
        <w:rPr>
          <w:rStyle w:val="Hyperlink"/>
          <w:rFonts w:eastAsia="Times New Roman"/>
          <w:color w:val="000000" w:themeColor="text1"/>
          <w:u w:val="none"/>
        </w:rPr>
        <w:t>367</w:t>
      </w:r>
      <w:r>
        <w:rPr>
          <w:rStyle w:val="Hyperlink"/>
          <w:rFonts w:eastAsia="Times New Roman"/>
          <w:color w:val="000000" w:themeColor="text1"/>
          <w:u w:val="none"/>
        </w:rPr>
        <w:t>, No.</w:t>
      </w:r>
      <w:r w:rsidRPr="0053294C">
        <w:rPr>
          <w:rStyle w:val="Hyperlink"/>
          <w:rFonts w:eastAsia="Times New Roman"/>
          <w:color w:val="000000" w:themeColor="text1"/>
          <w:u w:val="none"/>
        </w:rPr>
        <w:t xml:space="preserve"> 6481, </w:t>
      </w:r>
      <w:r>
        <w:rPr>
          <w:rStyle w:val="Hyperlink"/>
          <w:rFonts w:eastAsia="Times New Roman"/>
          <w:color w:val="000000" w:themeColor="text1"/>
          <w:u w:val="none"/>
        </w:rPr>
        <w:t xml:space="preserve">pp. </w:t>
      </w:r>
      <w:r w:rsidRPr="0053294C">
        <w:rPr>
          <w:rStyle w:val="Hyperlink"/>
          <w:rFonts w:eastAsia="Times New Roman"/>
          <w:color w:val="000000" w:themeColor="text1"/>
          <w:u w:val="none"/>
        </w:rPr>
        <w:t>984–986. Available from: doi:10.1126/</w:t>
      </w:r>
      <w:proofErr w:type="gramStart"/>
      <w:r w:rsidRPr="0053294C">
        <w:rPr>
          <w:rStyle w:val="Hyperlink"/>
          <w:rFonts w:eastAsia="Times New Roman"/>
          <w:color w:val="000000" w:themeColor="text1"/>
          <w:u w:val="none"/>
        </w:rPr>
        <w:t>science.aba</w:t>
      </w:r>
      <w:proofErr w:type="gramEnd"/>
      <w:r w:rsidRPr="0053294C">
        <w:rPr>
          <w:rStyle w:val="Hyperlink"/>
          <w:rFonts w:eastAsia="Times New Roman"/>
          <w:color w:val="000000" w:themeColor="text1"/>
          <w:u w:val="none"/>
        </w:rPr>
        <w:t>3758.</w:t>
      </w:r>
    </w:p>
    <w:p w14:paraId="1A48B17E" w14:textId="77777777" w:rsidR="00C61736" w:rsidRPr="0053294C" w:rsidRDefault="00C61736" w:rsidP="00C61736">
      <w:pPr>
        <w:numPr>
          <w:ilvl w:val="0"/>
          <w:numId w:val="3"/>
        </w:numPr>
        <w:tabs>
          <w:tab w:val="clear" w:pos="644"/>
        </w:tabs>
        <w:ind w:left="709" w:hanging="709"/>
        <w:rPr>
          <w:rStyle w:val="Hyperlink"/>
          <w:rFonts w:eastAsia="Times New Roman"/>
          <w:color w:val="000000" w:themeColor="text1"/>
          <w:szCs w:val="24"/>
          <w:u w:val="none"/>
        </w:rPr>
      </w:pPr>
      <w:r w:rsidRPr="0053294C">
        <w:rPr>
          <w:rStyle w:val="Hyperlink"/>
          <w:rFonts w:eastAsia="Times New Roman"/>
          <w:color w:val="000000" w:themeColor="text1"/>
          <w:u w:val="none"/>
        </w:rPr>
        <w:t>Mytton, D.</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2020</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Assessing the suitability of the Greenhouse Gas Protocol for calculation of emissions from public cloud computing workloads. </w:t>
      </w:r>
      <w:r w:rsidRPr="009C437E">
        <w:rPr>
          <w:rStyle w:val="Hyperlink"/>
          <w:rFonts w:eastAsia="Times New Roman"/>
          <w:i/>
          <w:color w:val="000000" w:themeColor="text1"/>
          <w:u w:val="none"/>
        </w:rPr>
        <w:t>Journal of Cloud Computing</w:t>
      </w:r>
      <w:r w:rsidRPr="0053294C">
        <w:rPr>
          <w:rStyle w:val="Hyperlink"/>
          <w:rFonts w:eastAsia="Times New Roman"/>
          <w:color w:val="000000" w:themeColor="text1"/>
          <w:u w:val="none"/>
        </w:rPr>
        <w:t xml:space="preserve">. [Online] </w:t>
      </w:r>
      <w:r>
        <w:rPr>
          <w:rStyle w:val="Hyperlink"/>
          <w:rFonts w:eastAsia="Times New Roman"/>
          <w:color w:val="000000" w:themeColor="text1"/>
          <w:u w:val="none"/>
        </w:rPr>
        <w:t>Vol.</w:t>
      </w:r>
      <w:r w:rsidRPr="0053294C">
        <w:rPr>
          <w:rStyle w:val="Hyperlink"/>
          <w:rFonts w:eastAsia="Times New Roman"/>
          <w:color w:val="000000" w:themeColor="text1"/>
          <w:u w:val="none"/>
        </w:rPr>
        <w:t xml:space="preserve"> 9</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w:t>
      </w:r>
      <w:r>
        <w:rPr>
          <w:rStyle w:val="Hyperlink"/>
          <w:rFonts w:eastAsia="Times New Roman"/>
          <w:color w:val="000000" w:themeColor="text1"/>
          <w:u w:val="none"/>
        </w:rPr>
        <w:t>No.</w:t>
      </w:r>
      <w:r w:rsidRPr="0053294C">
        <w:rPr>
          <w:rStyle w:val="Hyperlink"/>
          <w:rFonts w:eastAsia="Times New Roman"/>
          <w:color w:val="000000" w:themeColor="text1"/>
          <w:u w:val="none"/>
        </w:rPr>
        <w:t xml:space="preserve"> 1, </w:t>
      </w:r>
      <w:r>
        <w:rPr>
          <w:rStyle w:val="Hyperlink"/>
          <w:rFonts w:eastAsia="Times New Roman"/>
          <w:color w:val="000000" w:themeColor="text1"/>
          <w:u w:val="none"/>
        </w:rPr>
        <w:t xml:space="preserve">pp. </w:t>
      </w:r>
      <w:r w:rsidRPr="0053294C">
        <w:rPr>
          <w:rStyle w:val="Hyperlink"/>
          <w:rFonts w:eastAsia="Times New Roman"/>
          <w:color w:val="000000" w:themeColor="text1"/>
          <w:u w:val="none"/>
        </w:rPr>
        <w:t>45. Available from: doi:10.1186/s13677-020-00185-8.</w:t>
      </w:r>
    </w:p>
    <w:p w14:paraId="71CDE9E4" w14:textId="77777777" w:rsidR="00C61736" w:rsidRPr="00C62767" w:rsidRDefault="00C61736" w:rsidP="00C61736">
      <w:pPr>
        <w:numPr>
          <w:ilvl w:val="0"/>
          <w:numId w:val="3"/>
        </w:numPr>
        <w:tabs>
          <w:tab w:val="clear" w:pos="644"/>
        </w:tabs>
        <w:ind w:left="709" w:hanging="709"/>
        <w:rPr>
          <w:rStyle w:val="Hyperlink"/>
          <w:rFonts w:eastAsia="Times New Roman"/>
          <w:color w:val="505050"/>
          <w:szCs w:val="24"/>
        </w:rPr>
      </w:pPr>
      <w:r w:rsidRPr="0053294C">
        <w:rPr>
          <w:rStyle w:val="Hyperlink"/>
          <w:rFonts w:eastAsia="Times New Roman"/>
          <w:color w:val="000000" w:themeColor="text1"/>
          <w:u w:val="none"/>
        </w:rPr>
        <w:t>Mytton, D.</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2020</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How much energy do data centers use? </w:t>
      </w:r>
      <w:proofErr w:type="spellStart"/>
      <w:proofErr w:type="gramStart"/>
      <w:r w:rsidRPr="0053294C">
        <w:rPr>
          <w:rStyle w:val="Hyperlink"/>
          <w:rFonts w:eastAsia="Times New Roman"/>
          <w:color w:val="000000" w:themeColor="text1"/>
          <w:u w:val="none"/>
        </w:rPr>
        <w:t>davidmytton.blog</w:t>
      </w:r>
      <w:proofErr w:type="spellEnd"/>
      <w:proofErr w:type="gramEnd"/>
      <w:r w:rsidRPr="0053294C">
        <w:rPr>
          <w:rStyle w:val="Hyperlink"/>
          <w:rFonts w:eastAsia="Times New Roman"/>
          <w:color w:val="000000" w:themeColor="text1"/>
          <w:u w:val="none"/>
        </w:rPr>
        <w:t xml:space="preserve">. [Online]. Available from: </w:t>
      </w:r>
      <w:r w:rsidRPr="0053294C">
        <w:rPr>
          <w:rStyle w:val="Hyperlink"/>
          <w:rFonts w:eastAsia="Times New Roman"/>
          <w:lang w:val="en-GB"/>
        </w:rPr>
        <w:t>https://davidmytton.blog/how-much-energy-do-data-centers-use/</w:t>
      </w:r>
      <w:r w:rsidRPr="0053294C">
        <w:rPr>
          <w:rStyle w:val="Hyperlink"/>
          <w:rFonts w:eastAsia="Times New Roman"/>
          <w:color w:val="000000" w:themeColor="text1"/>
          <w:u w:val="none"/>
        </w:rPr>
        <w:t xml:space="preserve"> [Accessed: 20 April 2020].</w:t>
      </w:r>
    </w:p>
    <w:p w14:paraId="0392B5BC" w14:textId="77777777" w:rsidR="00C61736" w:rsidRPr="0053294C" w:rsidRDefault="00C61736" w:rsidP="00C61736">
      <w:pPr>
        <w:numPr>
          <w:ilvl w:val="0"/>
          <w:numId w:val="3"/>
        </w:numPr>
        <w:tabs>
          <w:tab w:val="clear" w:pos="644"/>
        </w:tabs>
        <w:ind w:left="709" w:hanging="709"/>
        <w:rPr>
          <w:rStyle w:val="Hyperlink"/>
          <w:rFonts w:eastAsia="Times New Roman"/>
          <w:color w:val="000000" w:themeColor="text1"/>
          <w:szCs w:val="24"/>
          <w:u w:val="none"/>
        </w:rPr>
      </w:pPr>
      <w:proofErr w:type="spellStart"/>
      <w:r w:rsidRPr="0053294C">
        <w:rPr>
          <w:rStyle w:val="Hyperlink"/>
          <w:rFonts w:eastAsia="Times New Roman"/>
          <w:color w:val="000000" w:themeColor="text1"/>
          <w:u w:val="none"/>
        </w:rPr>
        <w:t>Shehabi</w:t>
      </w:r>
      <w:proofErr w:type="spellEnd"/>
      <w:r w:rsidRPr="0053294C">
        <w:rPr>
          <w:rStyle w:val="Hyperlink"/>
          <w:rFonts w:eastAsia="Times New Roman"/>
          <w:color w:val="000000" w:themeColor="text1"/>
          <w:u w:val="none"/>
        </w:rPr>
        <w:t>, A. et al.</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2016</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United States Data Center Energy Usage Report. [Online]. Available from: doi:10.2172/1372902 [Accessed: 5 May 2020].</w:t>
      </w:r>
    </w:p>
    <w:p w14:paraId="2E52A1F9" w14:textId="77777777" w:rsidR="00C61736" w:rsidRPr="0053294C" w:rsidRDefault="00C61736" w:rsidP="00C61736">
      <w:pPr>
        <w:numPr>
          <w:ilvl w:val="0"/>
          <w:numId w:val="3"/>
        </w:numPr>
        <w:tabs>
          <w:tab w:val="clear" w:pos="644"/>
        </w:tabs>
        <w:ind w:left="709" w:hanging="709"/>
        <w:rPr>
          <w:rStyle w:val="Hyperlink"/>
          <w:rFonts w:eastAsia="Times New Roman"/>
          <w:color w:val="000000" w:themeColor="text1"/>
          <w:szCs w:val="24"/>
          <w:u w:val="none"/>
        </w:rPr>
      </w:pPr>
      <w:proofErr w:type="spellStart"/>
      <w:r w:rsidRPr="00C660D3">
        <w:rPr>
          <w:rStyle w:val="Hyperlink"/>
          <w:rFonts w:eastAsia="Times New Roman"/>
          <w:color w:val="000000" w:themeColor="text1"/>
          <w:u w:val="none"/>
        </w:rPr>
        <w:t>Shehabi</w:t>
      </w:r>
      <w:proofErr w:type="spellEnd"/>
      <w:r w:rsidRPr="00C660D3">
        <w:rPr>
          <w:rStyle w:val="Hyperlink"/>
          <w:rFonts w:eastAsia="Times New Roman"/>
          <w:color w:val="000000" w:themeColor="text1"/>
          <w:u w:val="none"/>
        </w:rPr>
        <w:t>, A. et al.</w:t>
      </w:r>
      <w:r w:rsidRPr="009C437E">
        <w:rPr>
          <w:rStyle w:val="Hyperlink"/>
          <w:rFonts w:eastAsia="Times New Roman"/>
          <w:color w:val="000000" w:themeColor="text1"/>
          <w:u w:val="none"/>
        </w:rPr>
        <w:t>,</w:t>
      </w:r>
      <w:r w:rsidRPr="00C660D3">
        <w:rPr>
          <w:rStyle w:val="Hyperlink"/>
          <w:rFonts w:eastAsia="Times New Roman"/>
          <w:color w:val="000000" w:themeColor="text1"/>
          <w:u w:val="none"/>
        </w:rPr>
        <w:t xml:space="preserve"> </w:t>
      </w:r>
      <w:r w:rsidRPr="0053294C">
        <w:rPr>
          <w:rStyle w:val="Hyperlink"/>
          <w:rFonts w:eastAsia="Times New Roman"/>
          <w:color w:val="000000" w:themeColor="text1"/>
          <w:u w:val="none"/>
        </w:rPr>
        <w:t>2018</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Data center growth in the United States: decoupling the demand for services from electricity use. </w:t>
      </w:r>
      <w:r w:rsidRPr="009C437E">
        <w:rPr>
          <w:rStyle w:val="Hyperlink"/>
          <w:rFonts w:eastAsia="Times New Roman"/>
          <w:i/>
          <w:color w:val="000000" w:themeColor="text1"/>
          <w:u w:val="none"/>
        </w:rPr>
        <w:t>Environmental Research Letters</w:t>
      </w:r>
      <w:r w:rsidRPr="0053294C">
        <w:rPr>
          <w:rStyle w:val="Hyperlink"/>
          <w:rFonts w:eastAsia="Times New Roman"/>
          <w:color w:val="000000" w:themeColor="text1"/>
          <w:u w:val="none"/>
        </w:rPr>
        <w:t xml:space="preserve">. [Online] </w:t>
      </w:r>
      <w:r>
        <w:rPr>
          <w:rStyle w:val="Hyperlink"/>
          <w:rFonts w:eastAsia="Times New Roman"/>
          <w:color w:val="000000" w:themeColor="text1"/>
          <w:u w:val="none"/>
        </w:rPr>
        <w:t>Vol.</w:t>
      </w:r>
      <w:r w:rsidRPr="0053294C">
        <w:rPr>
          <w:rStyle w:val="Hyperlink"/>
          <w:rFonts w:eastAsia="Times New Roman"/>
          <w:color w:val="000000" w:themeColor="text1"/>
          <w:u w:val="none"/>
        </w:rPr>
        <w:t xml:space="preserve"> 13</w:t>
      </w:r>
      <w:r>
        <w:rPr>
          <w:rStyle w:val="Hyperlink"/>
          <w:rFonts w:eastAsia="Times New Roman"/>
          <w:color w:val="000000" w:themeColor="text1"/>
          <w:u w:val="none"/>
        </w:rPr>
        <w:t xml:space="preserve">, No. </w:t>
      </w:r>
      <w:r w:rsidRPr="0053294C">
        <w:rPr>
          <w:rStyle w:val="Hyperlink"/>
          <w:rFonts w:eastAsia="Times New Roman"/>
          <w:color w:val="000000" w:themeColor="text1"/>
          <w:u w:val="none"/>
        </w:rPr>
        <w:t xml:space="preserve">12, </w:t>
      </w:r>
      <w:r>
        <w:rPr>
          <w:rStyle w:val="Hyperlink"/>
          <w:rFonts w:eastAsia="Times New Roman"/>
          <w:color w:val="000000" w:themeColor="text1"/>
          <w:u w:val="none"/>
        </w:rPr>
        <w:t xml:space="preserve">pp. </w:t>
      </w:r>
      <w:r w:rsidRPr="0053294C">
        <w:rPr>
          <w:rStyle w:val="Hyperlink"/>
          <w:rFonts w:eastAsia="Times New Roman"/>
          <w:color w:val="000000" w:themeColor="text1"/>
          <w:u w:val="none"/>
        </w:rPr>
        <w:t>124030. Available from: doi:10.1088/1748-9326/aaec9c.</w:t>
      </w:r>
    </w:p>
    <w:p w14:paraId="331C9B89" w14:textId="77777777" w:rsidR="00C61736" w:rsidRPr="00C62767" w:rsidRDefault="00C61736" w:rsidP="00C61736">
      <w:pPr>
        <w:numPr>
          <w:ilvl w:val="0"/>
          <w:numId w:val="3"/>
        </w:numPr>
        <w:tabs>
          <w:tab w:val="clear" w:pos="644"/>
        </w:tabs>
        <w:ind w:left="709" w:hanging="709"/>
        <w:rPr>
          <w:rStyle w:val="Hyperlink"/>
          <w:rFonts w:eastAsia="Times New Roman"/>
          <w:color w:val="505050"/>
          <w:szCs w:val="24"/>
        </w:rPr>
      </w:pPr>
      <w:r w:rsidRPr="0053294C">
        <w:rPr>
          <w:rStyle w:val="Hyperlink"/>
          <w:rFonts w:eastAsia="Times New Roman"/>
          <w:color w:val="000000" w:themeColor="text1"/>
          <w:u w:val="none"/>
        </w:rPr>
        <w:t>Synergy Research Group</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2020</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Hyperscale Data Center Count Reaches 541 in Mid-2020; Another 176 in the Pipeline. [Online]. 7 July 2020. Available from: </w:t>
      </w:r>
      <w:r w:rsidRPr="0053294C">
        <w:rPr>
          <w:rStyle w:val="Hyperlink"/>
          <w:rFonts w:eastAsia="Times New Roman"/>
          <w:lang w:val="en-GB"/>
        </w:rPr>
        <w:t>https://www.srgresearch.com/articles/hyperscale-data-center-count-reaches-541-mid-2020-another-176-pipeline</w:t>
      </w:r>
      <w:r w:rsidRPr="0053294C">
        <w:rPr>
          <w:rStyle w:val="Hyperlink"/>
          <w:rFonts w:eastAsia="Times New Roman"/>
          <w:color w:val="000000" w:themeColor="text1"/>
          <w:u w:val="none"/>
        </w:rPr>
        <w:t xml:space="preserve"> [Accessed: 3 October 2020].</w:t>
      </w:r>
    </w:p>
    <w:p w14:paraId="6B879495" w14:textId="77777777" w:rsidR="00C61736" w:rsidRDefault="00C61736" w:rsidP="00C61736">
      <w:pPr>
        <w:numPr>
          <w:ilvl w:val="0"/>
          <w:numId w:val="3"/>
        </w:numPr>
        <w:tabs>
          <w:tab w:val="clear" w:pos="644"/>
        </w:tabs>
        <w:ind w:left="709" w:hanging="709"/>
        <w:rPr>
          <w:rStyle w:val="Hyperlink"/>
          <w:rFonts w:eastAsia="Times New Roman"/>
          <w:color w:val="505050"/>
          <w:szCs w:val="24"/>
        </w:rPr>
      </w:pPr>
      <w:r w:rsidRPr="0053294C">
        <w:rPr>
          <w:rStyle w:val="Hyperlink"/>
          <w:rFonts w:eastAsia="Times New Roman"/>
          <w:color w:val="000000" w:themeColor="text1"/>
          <w:u w:val="none"/>
        </w:rPr>
        <w:t>Thibodeau, P.</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2017</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Data centers decline as users turn to rented servers. [Online]. 11 April 2017. Computerworld. Available from: </w:t>
      </w:r>
      <w:r w:rsidRPr="0053294C">
        <w:rPr>
          <w:rStyle w:val="Hyperlink"/>
          <w:rFonts w:eastAsia="Times New Roman"/>
          <w:lang w:val="en-GB"/>
        </w:rPr>
        <w:t>https://www.computerworld.com/article/3188885/data-centers-decline-as-users-turn-to-rented-servers.html</w:t>
      </w:r>
      <w:r w:rsidRPr="0053294C">
        <w:rPr>
          <w:rStyle w:val="Hyperlink"/>
          <w:rFonts w:eastAsia="Times New Roman"/>
          <w:color w:val="000000" w:themeColor="text1"/>
          <w:u w:val="none"/>
        </w:rPr>
        <w:t xml:space="preserve"> [Accessed: 3 October 2020].</w:t>
      </w:r>
    </w:p>
    <w:p w14:paraId="4B5C12B6" w14:textId="77777777" w:rsidR="00C61736" w:rsidRDefault="00C61736" w:rsidP="00C61736">
      <w:pPr>
        <w:numPr>
          <w:ilvl w:val="0"/>
          <w:numId w:val="3"/>
        </w:numPr>
        <w:tabs>
          <w:tab w:val="clear" w:pos="644"/>
        </w:tabs>
        <w:ind w:left="709" w:hanging="709"/>
        <w:rPr>
          <w:rStyle w:val="Hyperlink"/>
          <w:rFonts w:eastAsia="Times New Roman"/>
          <w:color w:val="000000" w:themeColor="text1"/>
          <w:u w:val="none"/>
        </w:rPr>
      </w:pPr>
      <w:proofErr w:type="spellStart"/>
      <w:r w:rsidRPr="00DD584D">
        <w:rPr>
          <w:rStyle w:val="Hyperlink"/>
          <w:rFonts w:eastAsia="Times New Roman"/>
          <w:color w:val="000000" w:themeColor="text1"/>
          <w:u w:val="none"/>
        </w:rPr>
        <w:t>Hinterm</w:t>
      </w:r>
      <w:r>
        <w:rPr>
          <w:rStyle w:val="Hyperlink"/>
          <w:rFonts w:eastAsia="Times New Roman"/>
          <w:color w:val="000000" w:themeColor="text1"/>
          <w:u w:val="none"/>
        </w:rPr>
        <w:t>an</w:t>
      </w:r>
      <w:proofErr w:type="spellEnd"/>
      <w:r>
        <w:rPr>
          <w:rStyle w:val="Hyperlink"/>
          <w:rFonts w:eastAsia="Times New Roman"/>
          <w:color w:val="000000" w:themeColor="text1"/>
          <w:u w:val="none"/>
        </w:rPr>
        <w:t xml:space="preserve"> R., 2016, </w:t>
      </w:r>
      <w:r w:rsidRPr="00DD584D">
        <w:rPr>
          <w:rStyle w:val="Hyperlink"/>
          <w:rFonts w:eastAsia="Times New Roman"/>
          <w:color w:val="000000" w:themeColor="text1"/>
          <w:u w:val="none"/>
        </w:rPr>
        <w:t>Green Cloud? The current and future development of energy consumption by data centers, networks and end-user devices</w:t>
      </w:r>
      <w:r>
        <w:rPr>
          <w:rStyle w:val="Hyperlink"/>
          <w:rFonts w:eastAsia="Times New Roman"/>
          <w:color w:val="505050"/>
          <w:szCs w:val="24"/>
        </w:rPr>
        <w:t>,</w:t>
      </w:r>
      <w:r w:rsidRPr="00DD584D">
        <w:t xml:space="preserve"> </w:t>
      </w:r>
      <w:hyperlink r:id="rId45" w:history="1">
        <w:r w:rsidRPr="00982E3A">
          <w:rPr>
            <w:rStyle w:val="Hyperlink"/>
            <w:rFonts w:eastAsia="Times New Roman"/>
          </w:rPr>
          <w:t>https://doi.org/10.2991/ict4s-16.2016.13</w:t>
        </w:r>
      </w:hyperlink>
    </w:p>
    <w:p w14:paraId="2646B041" w14:textId="77777777" w:rsidR="00C61736" w:rsidRPr="00F516E2" w:rsidRDefault="00C61736" w:rsidP="00C61736">
      <w:pPr>
        <w:numPr>
          <w:ilvl w:val="0"/>
          <w:numId w:val="3"/>
        </w:numPr>
        <w:tabs>
          <w:tab w:val="clear" w:pos="644"/>
        </w:tabs>
        <w:ind w:left="709" w:hanging="709"/>
        <w:rPr>
          <w:rStyle w:val="Hyperlink"/>
          <w:rFonts w:eastAsia="Times New Roman"/>
          <w:color w:val="000000" w:themeColor="text1"/>
          <w:szCs w:val="24"/>
          <w:u w:val="none"/>
        </w:rPr>
      </w:pPr>
      <w:proofErr w:type="spellStart"/>
      <w:r w:rsidRPr="00F516E2">
        <w:rPr>
          <w:rStyle w:val="Hyperlink"/>
          <w:rFonts w:eastAsia="Times New Roman"/>
          <w:color w:val="000000" w:themeColor="text1"/>
          <w:u w:val="none"/>
        </w:rPr>
        <w:t>Leiserson</w:t>
      </w:r>
      <w:proofErr w:type="spellEnd"/>
      <w:r w:rsidRPr="00F516E2">
        <w:rPr>
          <w:rStyle w:val="Hyperlink"/>
          <w:rFonts w:eastAsia="Times New Roman"/>
          <w:color w:val="000000" w:themeColor="text1"/>
          <w:u w:val="none"/>
        </w:rPr>
        <w:t>, C.E., et al.</w:t>
      </w:r>
      <w:r>
        <w:rPr>
          <w:rStyle w:val="Hyperlink"/>
          <w:rFonts w:eastAsia="Times New Roman"/>
          <w:color w:val="000000" w:themeColor="text1"/>
          <w:u w:val="none"/>
        </w:rPr>
        <w:t xml:space="preserve">, </w:t>
      </w:r>
      <w:r w:rsidRPr="00F516E2">
        <w:rPr>
          <w:rStyle w:val="Hyperlink"/>
          <w:rFonts w:eastAsia="Times New Roman"/>
          <w:color w:val="000000" w:themeColor="text1"/>
          <w:u w:val="none"/>
        </w:rPr>
        <w:t>2020</w:t>
      </w:r>
      <w:r>
        <w:rPr>
          <w:rStyle w:val="Hyperlink"/>
          <w:rFonts w:eastAsia="Times New Roman"/>
          <w:color w:val="000000" w:themeColor="text1"/>
          <w:u w:val="none"/>
        </w:rPr>
        <w:t>,</w:t>
      </w:r>
      <w:r w:rsidRPr="00F516E2">
        <w:rPr>
          <w:rStyle w:val="Hyperlink"/>
          <w:rFonts w:eastAsia="Times New Roman"/>
          <w:color w:val="000000" w:themeColor="text1"/>
          <w:u w:val="none"/>
        </w:rPr>
        <w:t xml:space="preserve"> There’s plenty of room at the Top: what will drive computer performance after Moore’s </w:t>
      </w:r>
      <w:proofErr w:type="gramStart"/>
      <w:r w:rsidRPr="00F516E2">
        <w:rPr>
          <w:rStyle w:val="Hyperlink"/>
          <w:rFonts w:eastAsia="Times New Roman"/>
          <w:color w:val="000000" w:themeColor="text1"/>
          <w:u w:val="none"/>
        </w:rPr>
        <w:t>law?.</w:t>
      </w:r>
      <w:proofErr w:type="gramEnd"/>
      <w:r w:rsidRPr="00F516E2">
        <w:rPr>
          <w:rStyle w:val="Hyperlink"/>
          <w:rFonts w:eastAsia="Times New Roman"/>
          <w:color w:val="000000" w:themeColor="text1"/>
          <w:u w:val="none"/>
        </w:rPr>
        <w:t xml:space="preserve"> </w:t>
      </w:r>
      <w:r w:rsidRPr="009C437E">
        <w:rPr>
          <w:rStyle w:val="Hyperlink"/>
          <w:rFonts w:eastAsia="Times New Roman"/>
          <w:i/>
          <w:color w:val="000000" w:themeColor="text1"/>
          <w:u w:val="none"/>
        </w:rPr>
        <w:t>Science</w:t>
      </w:r>
      <w:r w:rsidRPr="00F516E2">
        <w:rPr>
          <w:rStyle w:val="Hyperlink"/>
          <w:rFonts w:eastAsia="Times New Roman"/>
          <w:color w:val="000000" w:themeColor="text1"/>
          <w:u w:val="none"/>
        </w:rPr>
        <w:t xml:space="preserve"> </w:t>
      </w:r>
      <w:r>
        <w:rPr>
          <w:rStyle w:val="Hyperlink"/>
          <w:rFonts w:eastAsia="Times New Roman"/>
          <w:color w:val="000000" w:themeColor="text1"/>
          <w:u w:val="none"/>
        </w:rPr>
        <w:t>Vol.</w:t>
      </w:r>
      <w:r w:rsidRPr="00F516E2">
        <w:rPr>
          <w:rStyle w:val="Hyperlink"/>
          <w:rFonts w:eastAsia="Times New Roman"/>
          <w:color w:val="000000" w:themeColor="text1"/>
          <w:u w:val="none"/>
        </w:rPr>
        <w:t xml:space="preserve"> 368</w:t>
      </w:r>
      <w:r>
        <w:rPr>
          <w:rStyle w:val="Hyperlink"/>
          <w:rFonts w:eastAsia="Times New Roman"/>
          <w:color w:val="000000" w:themeColor="text1"/>
          <w:u w:val="none"/>
        </w:rPr>
        <w:t xml:space="preserve">, No. </w:t>
      </w:r>
      <w:r w:rsidRPr="00F516E2">
        <w:rPr>
          <w:rStyle w:val="Hyperlink"/>
          <w:rFonts w:eastAsia="Times New Roman"/>
          <w:color w:val="000000" w:themeColor="text1"/>
          <w:u w:val="none"/>
        </w:rPr>
        <w:t xml:space="preserve">6495, eaam9744. </w:t>
      </w:r>
      <w:hyperlink r:id="rId46" w:history="1">
        <w:r w:rsidRPr="00982E3A">
          <w:rPr>
            <w:rStyle w:val="Hyperlink"/>
            <w:rFonts w:eastAsia="Times New Roman"/>
          </w:rPr>
          <w:t>https://doi.org/10.1126/science.aam9744</w:t>
        </w:r>
      </w:hyperlink>
    </w:p>
    <w:p w14:paraId="00E462D1" w14:textId="77777777" w:rsidR="00C61736" w:rsidRPr="0053294C" w:rsidRDefault="00C61736" w:rsidP="00C61736">
      <w:pPr>
        <w:numPr>
          <w:ilvl w:val="0"/>
          <w:numId w:val="3"/>
        </w:numPr>
        <w:tabs>
          <w:tab w:val="clear" w:pos="644"/>
        </w:tabs>
        <w:ind w:left="709" w:hanging="709"/>
        <w:rPr>
          <w:rStyle w:val="Hyperlink"/>
          <w:rFonts w:eastAsia="Times New Roman"/>
          <w:color w:val="000000" w:themeColor="text1"/>
          <w:szCs w:val="24"/>
          <w:u w:val="none"/>
        </w:rPr>
      </w:pPr>
      <w:r w:rsidRPr="0053294C">
        <w:rPr>
          <w:rStyle w:val="Hyperlink"/>
          <w:rFonts w:eastAsia="Times New Roman"/>
          <w:color w:val="000000" w:themeColor="text1"/>
          <w:u w:val="none"/>
        </w:rPr>
        <w:t xml:space="preserve">Bertoldi, </w:t>
      </w:r>
      <w:r>
        <w:rPr>
          <w:rStyle w:val="Hyperlink"/>
          <w:rFonts w:eastAsia="Times New Roman"/>
          <w:color w:val="000000" w:themeColor="text1"/>
          <w:u w:val="none"/>
        </w:rPr>
        <w:t>P. et al.</w:t>
      </w:r>
      <w:r w:rsidRPr="0053294C">
        <w:rPr>
          <w:rStyle w:val="Hyperlink"/>
          <w:rFonts w:eastAsia="Times New Roman"/>
          <w:color w:val="000000" w:themeColor="text1"/>
          <w:u w:val="none"/>
        </w:rPr>
        <w:t xml:space="preserve">, Trends in data centre energy consumption under the European Code of Conduct for Data Centre Energy Efficiency, EUR 28874 EN, </w:t>
      </w:r>
      <w:r w:rsidRPr="009C437E">
        <w:rPr>
          <w:rStyle w:val="Hyperlink"/>
          <w:rFonts w:eastAsia="Times New Roman"/>
          <w:i/>
          <w:color w:val="000000" w:themeColor="text1"/>
          <w:u w:val="none"/>
        </w:rPr>
        <w:t>Publications Office of the European Union, Luxembourg</w:t>
      </w:r>
      <w:r w:rsidRPr="0053294C">
        <w:rPr>
          <w:rStyle w:val="Hyperlink"/>
          <w:rFonts w:eastAsia="Times New Roman"/>
          <w:color w:val="000000" w:themeColor="text1"/>
          <w:u w:val="none"/>
        </w:rPr>
        <w:t>, 2017, ISBN 978-92-79-76445-5, doi:10.2760/358256, JRC108354</w:t>
      </w:r>
    </w:p>
    <w:p w14:paraId="54AF9E0D" w14:textId="77777777" w:rsidR="00C61736" w:rsidRPr="0053294C" w:rsidRDefault="00C61736" w:rsidP="00C61736">
      <w:pPr>
        <w:numPr>
          <w:ilvl w:val="0"/>
          <w:numId w:val="3"/>
        </w:numPr>
        <w:tabs>
          <w:tab w:val="clear" w:pos="644"/>
        </w:tabs>
        <w:ind w:left="709" w:hanging="709"/>
        <w:rPr>
          <w:rStyle w:val="Hyperlink"/>
          <w:rFonts w:eastAsia="Times New Roman"/>
          <w:color w:val="000000" w:themeColor="text1"/>
          <w:szCs w:val="24"/>
          <w:u w:val="none"/>
        </w:rPr>
      </w:pPr>
      <w:r w:rsidRPr="0014551D">
        <w:rPr>
          <w:rStyle w:val="Hyperlink"/>
          <w:rFonts w:eastAsia="Times New Roman"/>
          <w:color w:val="000000" w:themeColor="text1"/>
          <w:u w:val="none"/>
        </w:rPr>
        <w:lastRenderedPageBreak/>
        <w:t>Del-Valle Soto, C., et al.</w:t>
      </w:r>
      <w:r w:rsidRPr="009C437E">
        <w:rPr>
          <w:rStyle w:val="Hyperlink"/>
          <w:rFonts w:eastAsia="Times New Roman"/>
          <w:color w:val="000000" w:themeColor="text1"/>
          <w:u w:val="none"/>
        </w:rPr>
        <w:t>, 2019</w:t>
      </w:r>
      <w:r>
        <w:rPr>
          <w:rStyle w:val="Hyperlink"/>
          <w:rFonts w:eastAsia="Times New Roman"/>
          <w:color w:val="000000" w:themeColor="text1"/>
          <w:u w:val="none"/>
        </w:rPr>
        <w:t>,</w:t>
      </w:r>
      <w:r w:rsidRPr="008975FF">
        <w:rPr>
          <w:rStyle w:val="Hyperlink"/>
          <w:rFonts w:eastAsia="Times New Roman"/>
          <w:color w:val="000000" w:themeColor="text1"/>
          <w:u w:val="none"/>
        </w:rPr>
        <w:t xml:space="preserve"> </w:t>
      </w:r>
      <w:r w:rsidRPr="0053294C">
        <w:rPr>
          <w:rStyle w:val="Hyperlink"/>
          <w:rFonts w:eastAsia="Times New Roman"/>
          <w:color w:val="000000" w:themeColor="text1"/>
          <w:u w:val="none"/>
        </w:rPr>
        <w:t>Smart Campus: An Experimental Performance Comparison of Collaborative and Cooperative Schemes for Wireless Sensor Network, July,</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 xml:space="preserve">Energies </w:t>
      </w:r>
      <w:r>
        <w:rPr>
          <w:rStyle w:val="Hyperlink"/>
          <w:rFonts w:eastAsia="Times New Roman"/>
          <w:color w:val="000000" w:themeColor="text1"/>
          <w:u w:val="none"/>
        </w:rPr>
        <w:t>Vol.</w:t>
      </w:r>
      <w:r w:rsidRPr="0053294C">
        <w:rPr>
          <w:rStyle w:val="Hyperlink"/>
          <w:rFonts w:eastAsia="Times New Roman"/>
          <w:color w:val="000000" w:themeColor="text1"/>
          <w:u w:val="none"/>
        </w:rPr>
        <w:t xml:space="preserve">2019, </w:t>
      </w:r>
      <w:r>
        <w:rPr>
          <w:rStyle w:val="Hyperlink"/>
          <w:rFonts w:eastAsia="Times New Roman"/>
          <w:color w:val="000000" w:themeColor="text1"/>
          <w:u w:val="none"/>
        </w:rPr>
        <w:t>No.</w:t>
      </w:r>
      <w:r w:rsidRPr="0053294C">
        <w:rPr>
          <w:rStyle w:val="Hyperlink"/>
          <w:rFonts w:eastAsia="Times New Roman"/>
          <w:color w:val="000000" w:themeColor="text1"/>
          <w:u w:val="none"/>
        </w:rPr>
        <w:t xml:space="preserve"> 12, </w:t>
      </w:r>
      <w:r>
        <w:rPr>
          <w:rStyle w:val="Hyperlink"/>
          <w:rFonts w:eastAsia="Times New Roman"/>
          <w:color w:val="000000" w:themeColor="text1"/>
          <w:u w:val="none"/>
        </w:rPr>
        <w:t xml:space="preserve">pp. </w:t>
      </w:r>
      <w:r w:rsidRPr="0053294C">
        <w:rPr>
          <w:rStyle w:val="Hyperlink"/>
          <w:rFonts w:eastAsia="Times New Roman"/>
          <w:color w:val="000000" w:themeColor="text1"/>
          <w:u w:val="none"/>
        </w:rPr>
        <w:t>3135</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doi:10.3390/en12163135</w:t>
      </w:r>
    </w:p>
    <w:p w14:paraId="704F466B" w14:textId="77777777" w:rsidR="00C61736" w:rsidRDefault="00C61736" w:rsidP="00C61736">
      <w:pPr>
        <w:numPr>
          <w:ilvl w:val="0"/>
          <w:numId w:val="3"/>
        </w:numPr>
        <w:tabs>
          <w:tab w:val="clear" w:pos="644"/>
        </w:tabs>
        <w:ind w:left="709" w:hanging="709"/>
        <w:rPr>
          <w:rStyle w:val="Hyperlink"/>
          <w:rFonts w:eastAsia="Times New Roman"/>
          <w:color w:val="505050"/>
          <w:szCs w:val="24"/>
          <w:lang w:val="en-GB"/>
        </w:rPr>
      </w:pPr>
      <w:r w:rsidRPr="009364F7">
        <w:rPr>
          <w:rStyle w:val="Hyperlink"/>
          <w:color w:val="000000" w:themeColor="text1"/>
          <w:u w:val="none"/>
        </w:rPr>
        <w:t xml:space="preserve">Song, J. et al., </w:t>
      </w:r>
      <w:r>
        <w:rPr>
          <w:rStyle w:val="Hyperlink"/>
          <w:color w:val="000000" w:themeColor="text1"/>
          <w:u w:val="none"/>
        </w:rPr>
        <w:t xml:space="preserve">2019, </w:t>
      </w:r>
      <w:r w:rsidRPr="0053294C">
        <w:rPr>
          <w:rStyle w:val="Hyperlink"/>
          <w:rFonts w:eastAsia="Times New Roman"/>
          <w:color w:val="000000" w:themeColor="text1"/>
          <w:u w:val="none"/>
        </w:rPr>
        <w:t xml:space="preserve">Energy efficiency optimization in big data processing platform by improving resources utilization, </w:t>
      </w:r>
      <w:r w:rsidRPr="009C437E">
        <w:rPr>
          <w:rStyle w:val="Hyperlink"/>
          <w:rFonts w:eastAsia="Times New Roman"/>
          <w:i/>
          <w:color w:val="000000" w:themeColor="text1"/>
          <w:u w:val="none"/>
        </w:rPr>
        <w:t>Sustainable Computing: Informatics and Systems</w:t>
      </w:r>
      <w:r w:rsidRPr="0053294C">
        <w:rPr>
          <w:rStyle w:val="Hyperlink"/>
          <w:rFonts w:eastAsia="Times New Roman"/>
          <w:color w:val="000000" w:themeColor="text1"/>
          <w:u w:val="none"/>
        </w:rPr>
        <w:t>, Vol</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21, </w:t>
      </w:r>
      <w:r>
        <w:rPr>
          <w:rStyle w:val="Hyperlink"/>
          <w:rFonts w:eastAsia="Times New Roman"/>
          <w:color w:val="000000" w:themeColor="text1"/>
          <w:u w:val="none"/>
        </w:rPr>
        <w:t>pp.</w:t>
      </w:r>
      <w:r w:rsidRPr="0053294C">
        <w:rPr>
          <w:rStyle w:val="Hyperlink"/>
          <w:rFonts w:eastAsia="Times New Roman"/>
          <w:color w:val="000000" w:themeColor="text1"/>
          <w:u w:val="none"/>
        </w:rPr>
        <w:t xml:space="preserve"> 80-89, ISSN 2210-5379, </w:t>
      </w:r>
      <w:hyperlink r:id="rId47">
        <w:r w:rsidRPr="56F88922">
          <w:rPr>
            <w:rStyle w:val="Hyperlink"/>
            <w:rFonts w:eastAsia="Times New Roman"/>
            <w:lang w:val="en-GB"/>
          </w:rPr>
          <w:t>https://doi.org/10.1016/j.suscom.2018.11.011</w:t>
        </w:r>
      </w:hyperlink>
      <w:r w:rsidRPr="56F88922">
        <w:rPr>
          <w:rStyle w:val="Hyperlink"/>
          <w:rFonts w:eastAsia="Times New Roman"/>
          <w:color w:val="505050"/>
          <w:lang w:val="en-GB"/>
        </w:rPr>
        <w:t>.</w:t>
      </w:r>
    </w:p>
    <w:p w14:paraId="2C4D592E" w14:textId="77777777" w:rsidR="00C61736" w:rsidRDefault="00C61736" w:rsidP="00C61736">
      <w:pPr>
        <w:numPr>
          <w:ilvl w:val="0"/>
          <w:numId w:val="3"/>
        </w:numPr>
        <w:tabs>
          <w:tab w:val="clear" w:pos="644"/>
        </w:tabs>
        <w:ind w:left="709" w:hanging="709"/>
        <w:rPr>
          <w:rStyle w:val="Hyperlink"/>
          <w:rFonts w:eastAsia="Times New Roman"/>
          <w:color w:val="505050"/>
          <w:szCs w:val="24"/>
          <w:lang w:val="en-GB"/>
        </w:rPr>
      </w:pPr>
      <w:proofErr w:type="spellStart"/>
      <w:r w:rsidRPr="0053294C">
        <w:rPr>
          <w:rStyle w:val="Hyperlink"/>
          <w:rFonts w:eastAsia="Times New Roman"/>
          <w:color w:val="000000" w:themeColor="text1"/>
          <w:u w:val="none"/>
        </w:rPr>
        <w:t>Procaccianti</w:t>
      </w:r>
      <w:proofErr w:type="spellEnd"/>
      <w:r w:rsidRPr="0053294C">
        <w:rPr>
          <w:rStyle w:val="Hyperlink"/>
          <w:rFonts w:eastAsia="Times New Roman"/>
          <w:color w:val="000000" w:themeColor="text1"/>
          <w:u w:val="none"/>
        </w:rPr>
        <w:t>,</w:t>
      </w:r>
      <w:r>
        <w:rPr>
          <w:rStyle w:val="Hyperlink"/>
          <w:rFonts w:eastAsia="Times New Roman"/>
          <w:color w:val="000000" w:themeColor="text1"/>
          <w:u w:val="none"/>
        </w:rPr>
        <w:t xml:space="preserve"> G. et al. (2016)</w:t>
      </w:r>
      <w:r w:rsidRPr="0053294C">
        <w:rPr>
          <w:rStyle w:val="Hyperlink"/>
          <w:rFonts w:eastAsia="Times New Roman"/>
          <w:color w:val="000000" w:themeColor="text1"/>
          <w:u w:val="none"/>
        </w:rPr>
        <w:t xml:space="preserve">, Empirical evaluation of two best practices for energy-efficient software development, </w:t>
      </w:r>
      <w:r w:rsidRPr="009C437E">
        <w:rPr>
          <w:rStyle w:val="Hyperlink"/>
          <w:rFonts w:eastAsia="Times New Roman"/>
          <w:i/>
          <w:color w:val="000000" w:themeColor="text1"/>
          <w:u w:val="none"/>
        </w:rPr>
        <w:t>Journal of Systems and Software</w:t>
      </w:r>
      <w:r w:rsidRPr="0053294C">
        <w:rPr>
          <w:rStyle w:val="Hyperlink"/>
          <w:rFonts w:eastAsia="Times New Roman"/>
          <w:color w:val="000000" w:themeColor="text1"/>
          <w:u w:val="none"/>
        </w:rPr>
        <w:t>, Vol</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117, </w:t>
      </w:r>
      <w:r>
        <w:rPr>
          <w:rStyle w:val="Hyperlink"/>
          <w:rFonts w:eastAsia="Times New Roman"/>
          <w:color w:val="000000" w:themeColor="text1"/>
          <w:u w:val="none"/>
        </w:rPr>
        <w:t>pp.</w:t>
      </w:r>
      <w:r w:rsidRPr="0053294C">
        <w:rPr>
          <w:rStyle w:val="Hyperlink"/>
          <w:rFonts w:eastAsia="Times New Roman"/>
          <w:color w:val="000000" w:themeColor="text1"/>
          <w:u w:val="none"/>
        </w:rPr>
        <w:t xml:space="preserve"> 185-198, ISSN 0164-1212, </w:t>
      </w:r>
      <w:hyperlink r:id="rId48">
        <w:r w:rsidRPr="56F88922">
          <w:rPr>
            <w:rStyle w:val="Hyperlink"/>
            <w:rFonts w:eastAsia="Times New Roman"/>
            <w:lang w:val="en-GB"/>
          </w:rPr>
          <w:t>https://doi.org/10.1016/j.jss.2016.02.035</w:t>
        </w:r>
      </w:hyperlink>
      <w:r w:rsidRPr="56F88922">
        <w:rPr>
          <w:rStyle w:val="Hyperlink"/>
          <w:rFonts w:eastAsia="Times New Roman"/>
          <w:color w:val="505050"/>
          <w:lang w:val="en-GB"/>
        </w:rPr>
        <w:t>.</w:t>
      </w:r>
    </w:p>
    <w:p w14:paraId="2E62F92D" w14:textId="77777777" w:rsidR="00C61736" w:rsidRPr="0053294C" w:rsidRDefault="00C61736" w:rsidP="00C61736">
      <w:pPr>
        <w:numPr>
          <w:ilvl w:val="0"/>
          <w:numId w:val="3"/>
        </w:numPr>
        <w:tabs>
          <w:tab w:val="clear" w:pos="644"/>
        </w:tabs>
        <w:ind w:left="709" w:hanging="709"/>
        <w:rPr>
          <w:rStyle w:val="Hyperlink"/>
          <w:rFonts w:eastAsia="Times New Roman"/>
          <w:color w:val="000000" w:themeColor="text1"/>
          <w:szCs w:val="24"/>
          <w:u w:val="none"/>
        </w:rPr>
      </w:pPr>
      <w:r w:rsidRPr="0053294C">
        <w:rPr>
          <w:rStyle w:val="Hyperlink"/>
          <w:rFonts w:eastAsia="Times New Roman"/>
          <w:color w:val="000000" w:themeColor="text1"/>
          <w:u w:val="none"/>
        </w:rPr>
        <w:t xml:space="preserve">Acton, M. </w:t>
      </w:r>
      <w:r>
        <w:rPr>
          <w:rStyle w:val="Hyperlink"/>
          <w:rFonts w:eastAsia="Times New Roman"/>
          <w:color w:val="000000" w:themeColor="text1"/>
          <w:u w:val="none"/>
        </w:rPr>
        <w:t>et al</w:t>
      </w:r>
      <w:r w:rsidRPr="0053294C">
        <w:rPr>
          <w:rStyle w:val="Hyperlink"/>
          <w:rFonts w:eastAsia="Times New Roman"/>
          <w:color w:val="000000" w:themeColor="text1"/>
          <w:u w:val="none"/>
        </w:rPr>
        <w:t>.,</w:t>
      </w:r>
      <w:r>
        <w:rPr>
          <w:rStyle w:val="Hyperlink"/>
          <w:rFonts w:eastAsia="Times New Roman"/>
          <w:color w:val="000000" w:themeColor="text1"/>
          <w:u w:val="none"/>
        </w:rPr>
        <w:t xml:space="preserve"> 2020,</w:t>
      </w:r>
      <w:r w:rsidRPr="0053294C">
        <w:rPr>
          <w:rStyle w:val="Hyperlink"/>
          <w:rFonts w:eastAsia="Times New Roman"/>
          <w:color w:val="000000" w:themeColor="text1"/>
          <w:u w:val="none"/>
        </w:rPr>
        <w:t xml:space="preserve"> 2020 Best Practice Guidelines for the EU Code of Conduct on Data Centre Energy Efficiency, </w:t>
      </w:r>
      <w:r w:rsidRPr="009C437E">
        <w:rPr>
          <w:rStyle w:val="Hyperlink"/>
          <w:rFonts w:eastAsia="Times New Roman"/>
          <w:i/>
          <w:color w:val="000000" w:themeColor="text1"/>
          <w:u w:val="none"/>
        </w:rPr>
        <w:t xml:space="preserve">European Commission, </w:t>
      </w:r>
      <w:proofErr w:type="spellStart"/>
      <w:r w:rsidRPr="009C437E">
        <w:rPr>
          <w:rStyle w:val="Hyperlink"/>
          <w:rFonts w:eastAsia="Times New Roman"/>
          <w:i/>
          <w:color w:val="000000" w:themeColor="text1"/>
          <w:u w:val="none"/>
        </w:rPr>
        <w:t>Ispra</w:t>
      </w:r>
      <w:proofErr w:type="spellEnd"/>
      <w:r w:rsidRPr="0053294C">
        <w:rPr>
          <w:rStyle w:val="Hyperlink"/>
          <w:rFonts w:eastAsia="Times New Roman"/>
          <w:color w:val="000000" w:themeColor="text1"/>
          <w:u w:val="none"/>
        </w:rPr>
        <w:t>, JRC119571</w:t>
      </w:r>
    </w:p>
    <w:p w14:paraId="25FE076B" w14:textId="77777777" w:rsidR="00C61736" w:rsidRDefault="00C61736" w:rsidP="00C61736">
      <w:pPr>
        <w:numPr>
          <w:ilvl w:val="0"/>
          <w:numId w:val="3"/>
        </w:numPr>
        <w:tabs>
          <w:tab w:val="clear" w:pos="644"/>
        </w:tabs>
        <w:ind w:left="709" w:hanging="709"/>
        <w:rPr>
          <w:rStyle w:val="Hyperlink"/>
          <w:rFonts w:eastAsia="Times New Roman"/>
          <w:color w:val="505050"/>
          <w:szCs w:val="24"/>
          <w:lang w:val="en-GB"/>
        </w:rPr>
      </w:pPr>
      <w:r w:rsidRPr="0053294C">
        <w:rPr>
          <w:rStyle w:val="Hyperlink"/>
          <w:rFonts w:eastAsia="Times New Roman"/>
          <w:color w:val="000000" w:themeColor="text1"/>
          <w:u w:val="none"/>
        </w:rPr>
        <w:t xml:space="preserve">Intel, 2011, Energy Efficient Software Guidelines, </w:t>
      </w:r>
      <w:r w:rsidRPr="009C437E">
        <w:rPr>
          <w:rStyle w:val="Hyperlink"/>
          <w:rFonts w:eastAsia="Times New Roman"/>
          <w:i/>
          <w:color w:val="000000" w:themeColor="text1"/>
          <w:u w:val="none"/>
        </w:rPr>
        <w:t>Peter Larsson</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w:t>
      </w:r>
      <w:hyperlink r:id="rId49" w:history="1">
        <w:r w:rsidRPr="0053294C">
          <w:rPr>
            <w:rStyle w:val="Hyperlink"/>
            <w:rFonts w:eastAsia="Times New Roman"/>
            <w:lang w:val="en-GB"/>
          </w:rPr>
          <w:t>https://software.intel.com/content/dam/develop/external/us/en/documents/energy-efficient-software-guidelines-v3-4-10-11-140545.pdf</w:t>
        </w:r>
      </w:hyperlink>
      <w:r w:rsidRPr="0053294C">
        <w:rPr>
          <w:rStyle w:val="Hyperlink"/>
          <w:rFonts w:eastAsia="Times New Roman"/>
          <w:color w:val="000000" w:themeColor="text1"/>
          <w:u w:val="none"/>
        </w:rPr>
        <w:t>, accessed in January 2021</w:t>
      </w:r>
    </w:p>
    <w:p w14:paraId="1D6F6612" w14:textId="77777777" w:rsidR="00C61736" w:rsidRPr="0053294C" w:rsidRDefault="00C61736" w:rsidP="00C61736">
      <w:pPr>
        <w:numPr>
          <w:ilvl w:val="0"/>
          <w:numId w:val="3"/>
        </w:numPr>
        <w:tabs>
          <w:tab w:val="clear" w:pos="644"/>
        </w:tabs>
        <w:ind w:left="709" w:hanging="709"/>
        <w:rPr>
          <w:rStyle w:val="Hyperlink"/>
          <w:rFonts w:eastAsia="Times New Roman"/>
          <w:color w:val="000000" w:themeColor="text1"/>
          <w:szCs w:val="24"/>
          <w:u w:val="none"/>
        </w:rPr>
      </w:pPr>
      <w:r w:rsidRPr="0053294C">
        <w:rPr>
          <w:rStyle w:val="Hyperlink"/>
          <w:rFonts w:eastAsia="Times New Roman"/>
          <w:color w:val="000000" w:themeColor="text1"/>
          <w:u w:val="none"/>
        </w:rPr>
        <w:t xml:space="preserve">Ericsson, </w:t>
      </w:r>
      <w:r>
        <w:rPr>
          <w:rStyle w:val="Hyperlink"/>
          <w:rFonts w:eastAsia="Times New Roman"/>
          <w:color w:val="000000" w:themeColor="text1"/>
          <w:u w:val="none"/>
        </w:rPr>
        <w:t>2</w:t>
      </w:r>
      <w:r w:rsidRPr="0053294C">
        <w:rPr>
          <w:rStyle w:val="Hyperlink"/>
          <w:rFonts w:eastAsia="Times New Roman"/>
          <w:color w:val="000000" w:themeColor="text1"/>
          <w:u w:val="none"/>
        </w:rPr>
        <w:t>020, Breaking the energy curve</w:t>
      </w:r>
      <w:r>
        <w:rPr>
          <w:rStyle w:val="Hyperlink"/>
          <w:rFonts w:eastAsia="Times New Roman"/>
          <w:color w:val="000000" w:themeColor="text1"/>
          <w:u w:val="none"/>
        </w:rPr>
        <w:t xml:space="preserve">: </w:t>
      </w:r>
      <w:hyperlink r:id="rId50" w:history="1">
        <w:r w:rsidRPr="0053294C">
          <w:rPr>
            <w:rStyle w:val="Hyperlink"/>
            <w:rFonts w:eastAsia="Times New Roman"/>
            <w:lang w:val="en-GB"/>
          </w:rPr>
          <w:t>https://www.ericsson.com/495d5c/assets/local/about-ericsson/sustainability-and-corporate-responsibility/documents/2020/breaking-the-energy-curve-report.pdf</w:t>
        </w:r>
      </w:hyperlink>
      <w:r w:rsidRPr="0053294C">
        <w:rPr>
          <w:rStyle w:val="Hyperlink"/>
          <w:rFonts w:eastAsia="Times New Roman"/>
          <w:color w:val="000000" w:themeColor="text1"/>
          <w:u w:val="none"/>
        </w:rPr>
        <w:t>, accessed in January 2021</w:t>
      </w:r>
    </w:p>
    <w:p w14:paraId="55AB7DFB" w14:textId="77777777" w:rsidR="00C61736" w:rsidRPr="00D5173F" w:rsidRDefault="00C61736" w:rsidP="00C61736">
      <w:pPr>
        <w:numPr>
          <w:ilvl w:val="0"/>
          <w:numId w:val="3"/>
        </w:numPr>
        <w:tabs>
          <w:tab w:val="clear" w:pos="644"/>
        </w:tabs>
        <w:ind w:left="709" w:hanging="709"/>
        <w:rPr>
          <w:rStyle w:val="Hyperlink"/>
          <w:rFonts w:eastAsia="Times New Roman"/>
          <w:color w:val="505050"/>
          <w:szCs w:val="24"/>
          <w:lang w:val="en-GB"/>
        </w:rPr>
      </w:pPr>
      <w:proofErr w:type="spellStart"/>
      <w:r w:rsidRPr="00990864">
        <w:rPr>
          <w:rStyle w:val="Hyperlink"/>
          <w:rFonts w:eastAsia="Times New Roman"/>
          <w:color w:val="000000" w:themeColor="text1"/>
          <w:u w:val="none"/>
          <w:lang w:val="en-GB"/>
        </w:rPr>
        <w:t>Montevecchi</w:t>
      </w:r>
      <w:proofErr w:type="spellEnd"/>
      <w:r w:rsidRPr="00990864">
        <w:rPr>
          <w:rStyle w:val="Hyperlink"/>
          <w:rFonts w:eastAsia="Times New Roman"/>
          <w:color w:val="000000" w:themeColor="text1"/>
          <w:u w:val="none"/>
          <w:lang w:val="en-GB"/>
        </w:rPr>
        <w:t xml:space="preserve">, F. </w:t>
      </w:r>
      <w:r w:rsidRPr="009C437E">
        <w:rPr>
          <w:rStyle w:val="Hyperlink"/>
          <w:rFonts w:eastAsia="Times New Roman"/>
          <w:color w:val="000000" w:themeColor="text1"/>
          <w:u w:val="none"/>
        </w:rPr>
        <w:t>et al</w:t>
      </w:r>
      <w:r w:rsidRPr="008975FF">
        <w:rPr>
          <w:rStyle w:val="Hyperlink"/>
          <w:rFonts w:eastAsia="Times New Roman"/>
          <w:color w:val="000000" w:themeColor="text1"/>
          <w:u w:val="none"/>
        </w:rPr>
        <w:t>.</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2020</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Energy-efficient cloud computing technologies and policies for an eco-friendly cloud </w:t>
      </w:r>
      <w:proofErr w:type="gramStart"/>
      <w:r w:rsidRPr="0053294C">
        <w:rPr>
          <w:rStyle w:val="Hyperlink"/>
          <w:rFonts w:eastAsia="Times New Roman"/>
          <w:color w:val="000000" w:themeColor="text1"/>
          <w:u w:val="none"/>
        </w:rPr>
        <w:t>market :</w:t>
      </w:r>
      <w:proofErr w:type="gramEnd"/>
      <w:r w:rsidRPr="0053294C">
        <w:rPr>
          <w:rStyle w:val="Hyperlink"/>
          <w:rFonts w:eastAsia="Times New Roman"/>
          <w:color w:val="000000" w:themeColor="text1"/>
          <w:u w:val="none"/>
        </w:rPr>
        <w:t xml:space="preserve"> final study report. [Online]. Available from: </w:t>
      </w:r>
      <w:hyperlink r:id="rId51" w:history="1">
        <w:r w:rsidRPr="0053294C">
          <w:rPr>
            <w:rStyle w:val="Hyperlink"/>
            <w:rFonts w:eastAsia="Times New Roman"/>
            <w:lang w:val="en-GB"/>
          </w:rPr>
          <w:t>http://op.europa.eu/en/publication-detail/-/publication/bf276684-32bd-11eb-b27b-01aa75ed71a1/language-en</w:t>
        </w:r>
      </w:hyperlink>
      <w:r w:rsidRPr="0053294C">
        <w:rPr>
          <w:rStyle w:val="Hyperlink"/>
          <w:rFonts w:eastAsia="Times New Roman"/>
          <w:color w:val="000000" w:themeColor="text1"/>
          <w:u w:val="none"/>
        </w:rPr>
        <w:t xml:space="preserve"> [Accessed: 16 January 2021].</w:t>
      </w:r>
    </w:p>
    <w:p w14:paraId="2F0CDDED" w14:textId="77777777" w:rsidR="00C61736" w:rsidRPr="00D5173F" w:rsidRDefault="00C61736" w:rsidP="00C61736">
      <w:pPr>
        <w:numPr>
          <w:ilvl w:val="0"/>
          <w:numId w:val="3"/>
        </w:numPr>
        <w:tabs>
          <w:tab w:val="clear" w:pos="644"/>
        </w:tabs>
        <w:ind w:left="709" w:hanging="709"/>
        <w:rPr>
          <w:rStyle w:val="Hyperlink"/>
          <w:rFonts w:eastAsia="Times New Roman"/>
          <w:color w:val="505050"/>
          <w:szCs w:val="24"/>
          <w:lang w:val="en-GB"/>
        </w:rPr>
      </w:pPr>
      <w:r w:rsidRPr="0053294C">
        <w:rPr>
          <w:rStyle w:val="Hyperlink"/>
          <w:rFonts w:eastAsia="Times New Roman"/>
          <w:color w:val="000000" w:themeColor="text1"/>
          <w:u w:val="none"/>
        </w:rPr>
        <w:t>Google</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2020</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Google Edge Network Infrastructure. [Online]. 2020. Available from: </w:t>
      </w:r>
      <w:hyperlink r:id="rId52" w:anchor="/infrastructure" w:history="1">
        <w:r w:rsidRPr="0053294C">
          <w:rPr>
            <w:rStyle w:val="Hyperlink"/>
            <w:rFonts w:eastAsia="Times New Roman"/>
            <w:lang w:val="en-GB"/>
          </w:rPr>
          <w:t>https://peering.google.com/#/infrastructure</w:t>
        </w:r>
      </w:hyperlink>
      <w:r w:rsidRPr="0053294C">
        <w:rPr>
          <w:rStyle w:val="Hyperlink"/>
          <w:rFonts w:eastAsia="Times New Roman"/>
          <w:color w:val="000000" w:themeColor="text1"/>
          <w:u w:val="none"/>
        </w:rPr>
        <w:t xml:space="preserve"> [Accessed: 5 August 2020].</w:t>
      </w:r>
    </w:p>
    <w:p w14:paraId="1BAA9B7A" w14:textId="77777777" w:rsidR="00C61736" w:rsidRPr="0053294C" w:rsidRDefault="00C61736" w:rsidP="00C61736">
      <w:pPr>
        <w:pStyle w:val="ListParagraph"/>
        <w:numPr>
          <w:ilvl w:val="0"/>
          <w:numId w:val="3"/>
        </w:numPr>
        <w:tabs>
          <w:tab w:val="clear" w:pos="644"/>
        </w:tabs>
        <w:spacing w:before="0"/>
        <w:ind w:left="709" w:hanging="709"/>
        <w:rPr>
          <w:rStyle w:val="Hyperlink"/>
          <w:rFonts w:eastAsia="Times New Roman"/>
          <w:color w:val="000000" w:themeColor="text1"/>
          <w:szCs w:val="24"/>
          <w:u w:val="none"/>
        </w:rPr>
      </w:pPr>
      <w:r w:rsidRPr="0053294C">
        <w:rPr>
          <w:rStyle w:val="Hyperlink"/>
          <w:rFonts w:eastAsia="Times New Roman"/>
          <w:color w:val="000000" w:themeColor="text1"/>
          <w:u w:val="none"/>
        </w:rPr>
        <w:t>Brady, G.A.</w:t>
      </w:r>
      <w:r>
        <w:rPr>
          <w:rStyle w:val="Hyperlink"/>
          <w:rFonts w:eastAsia="Times New Roman"/>
          <w:color w:val="000000" w:themeColor="text1"/>
          <w:u w:val="none"/>
        </w:rPr>
        <w:t xml:space="preserve"> et al</w:t>
      </w:r>
      <w:r w:rsidRPr="0053294C">
        <w:rPr>
          <w:rStyle w:val="Hyperlink"/>
          <w:rFonts w:eastAsia="Times New Roman"/>
          <w:color w:val="000000" w:themeColor="text1"/>
          <w:u w:val="none"/>
        </w:rPr>
        <w:t>.</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2013</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A case study and critical assessment in calculating power usage effectiveness for a data centre. </w:t>
      </w:r>
      <w:r w:rsidRPr="009C437E">
        <w:rPr>
          <w:rStyle w:val="Hyperlink"/>
          <w:rFonts w:eastAsia="Times New Roman"/>
          <w:i/>
          <w:color w:val="000000" w:themeColor="text1"/>
          <w:u w:val="none"/>
        </w:rPr>
        <w:t>Energy Conversion and Management</w:t>
      </w:r>
      <w:r w:rsidRPr="0053294C">
        <w:rPr>
          <w:rStyle w:val="Hyperlink"/>
          <w:rFonts w:eastAsia="Times New Roman"/>
          <w:color w:val="000000" w:themeColor="text1"/>
          <w:u w:val="none"/>
        </w:rPr>
        <w:t xml:space="preserve">. [Online] </w:t>
      </w:r>
      <w:r>
        <w:rPr>
          <w:rStyle w:val="Hyperlink"/>
          <w:rFonts w:eastAsia="Times New Roman"/>
          <w:color w:val="000000" w:themeColor="text1"/>
          <w:u w:val="none"/>
        </w:rPr>
        <w:t xml:space="preserve">Vol. </w:t>
      </w:r>
      <w:r w:rsidRPr="0053294C">
        <w:rPr>
          <w:rStyle w:val="Hyperlink"/>
          <w:rFonts w:eastAsia="Times New Roman"/>
          <w:color w:val="000000" w:themeColor="text1"/>
          <w:u w:val="none"/>
        </w:rPr>
        <w:t xml:space="preserve">76, </w:t>
      </w:r>
      <w:r>
        <w:rPr>
          <w:rStyle w:val="Hyperlink"/>
          <w:rFonts w:eastAsia="Times New Roman"/>
          <w:color w:val="000000" w:themeColor="text1"/>
          <w:u w:val="none"/>
        </w:rPr>
        <w:t>pp.</w:t>
      </w:r>
      <w:r w:rsidRPr="0053294C">
        <w:rPr>
          <w:rStyle w:val="Hyperlink"/>
          <w:rFonts w:eastAsia="Times New Roman"/>
          <w:color w:val="000000" w:themeColor="text1"/>
          <w:u w:val="none"/>
        </w:rPr>
        <w:t xml:space="preserve"> 155–161. Available from: doi:</w:t>
      </w:r>
      <w:hyperlink r:id="rId53" w:history="1">
        <w:r w:rsidRPr="0053294C">
          <w:rPr>
            <w:rStyle w:val="Hyperlink"/>
            <w:rFonts w:eastAsia="Times New Roman"/>
            <w:color w:val="000000" w:themeColor="text1"/>
            <w:u w:val="none"/>
          </w:rPr>
          <w:t>10.1016/j.enconman.2013.07.035</w:t>
        </w:r>
      </w:hyperlink>
      <w:r w:rsidRPr="0053294C">
        <w:rPr>
          <w:rStyle w:val="Hyperlink"/>
          <w:rFonts w:eastAsia="Times New Roman"/>
          <w:color w:val="000000" w:themeColor="text1"/>
          <w:u w:val="none"/>
        </w:rPr>
        <w:t>.</w:t>
      </w:r>
      <w:r>
        <w:rPr>
          <w:rStyle w:val="Hyperlink"/>
          <w:rFonts w:eastAsia="Times New Roman"/>
          <w:color w:val="000000" w:themeColor="text1"/>
          <w:u w:val="none"/>
        </w:rPr>
        <w:br/>
      </w:r>
    </w:p>
    <w:p w14:paraId="7B1B4AA5" w14:textId="77777777" w:rsidR="00C61736" w:rsidRPr="004517CD" w:rsidRDefault="00C61736" w:rsidP="00C61736">
      <w:pPr>
        <w:pStyle w:val="ListParagraph"/>
        <w:numPr>
          <w:ilvl w:val="0"/>
          <w:numId w:val="3"/>
        </w:numPr>
        <w:tabs>
          <w:tab w:val="clear" w:pos="644"/>
        </w:tabs>
        <w:spacing w:before="0"/>
        <w:ind w:left="709" w:hanging="709"/>
        <w:rPr>
          <w:rStyle w:val="Hyperlink"/>
          <w:rFonts w:eastAsia="Times New Roman"/>
          <w:color w:val="000000" w:themeColor="text1"/>
          <w:szCs w:val="24"/>
          <w:u w:val="none"/>
        </w:rPr>
      </w:pPr>
      <w:r w:rsidRPr="004517CD">
        <w:rPr>
          <w:rStyle w:val="Hyperlink"/>
          <w:rFonts w:eastAsia="Times New Roman"/>
          <w:color w:val="000000" w:themeColor="text1"/>
          <w:u w:val="none"/>
        </w:rPr>
        <w:t xml:space="preserve">Lei, N. &amp; </w:t>
      </w:r>
      <w:proofErr w:type="spellStart"/>
      <w:r w:rsidRPr="004517CD">
        <w:rPr>
          <w:rStyle w:val="Hyperlink"/>
          <w:rFonts w:eastAsia="Times New Roman"/>
          <w:color w:val="000000" w:themeColor="text1"/>
          <w:u w:val="none"/>
        </w:rPr>
        <w:t>Masanet</w:t>
      </w:r>
      <w:proofErr w:type="spellEnd"/>
      <w:r w:rsidRPr="004517CD">
        <w:rPr>
          <w:rStyle w:val="Hyperlink"/>
          <w:rFonts w:eastAsia="Times New Roman"/>
          <w:color w:val="000000" w:themeColor="text1"/>
          <w:u w:val="none"/>
        </w:rPr>
        <w:t xml:space="preserve">, E., 2020, Statistical analysis for predicting location-specific data center PUE and its improvement potential. </w:t>
      </w:r>
      <w:r w:rsidRPr="004517CD">
        <w:rPr>
          <w:rStyle w:val="Hyperlink"/>
          <w:rFonts w:eastAsia="Times New Roman"/>
          <w:i/>
          <w:color w:val="000000" w:themeColor="text1"/>
          <w:u w:val="none"/>
        </w:rPr>
        <w:t>Energy</w:t>
      </w:r>
      <w:r w:rsidRPr="004517CD">
        <w:rPr>
          <w:rStyle w:val="Hyperlink"/>
          <w:rFonts w:eastAsia="Times New Roman"/>
          <w:color w:val="000000" w:themeColor="text1"/>
          <w:u w:val="none"/>
        </w:rPr>
        <w:t>. [Online] Vol. 201, pp. 117556. Available from: doi:</w:t>
      </w:r>
      <w:hyperlink r:id="rId54" w:history="1">
        <w:r w:rsidRPr="004517CD">
          <w:rPr>
            <w:rStyle w:val="Hyperlink"/>
            <w:rFonts w:eastAsia="Times New Roman"/>
            <w:color w:val="000000" w:themeColor="text1"/>
            <w:u w:val="none"/>
          </w:rPr>
          <w:t>10.1016/j.energy.2020.117556</w:t>
        </w:r>
      </w:hyperlink>
      <w:r w:rsidRPr="004517CD">
        <w:rPr>
          <w:rStyle w:val="Hyperlink"/>
          <w:rFonts w:eastAsia="Times New Roman"/>
          <w:color w:val="000000" w:themeColor="text1"/>
          <w:u w:val="none"/>
        </w:rPr>
        <w:t>.</w:t>
      </w:r>
      <w:r>
        <w:rPr>
          <w:rStyle w:val="Hyperlink"/>
          <w:rFonts w:eastAsia="Times New Roman"/>
          <w:color w:val="000000" w:themeColor="text1"/>
          <w:u w:val="none"/>
        </w:rPr>
        <w:br/>
      </w:r>
    </w:p>
    <w:p w14:paraId="610B860A" w14:textId="77777777" w:rsidR="00C61736" w:rsidRPr="004517CD" w:rsidRDefault="00C61736" w:rsidP="00C61736">
      <w:pPr>
        <w:pStyle w:val="ListParagraph"/>
        <w:numPr>
          <w:ilvl w:val="0"/>
          <w:numId w:val="3"/>
        </w:numPr>
        <w:tabs>
          <w:tab w:val="clear" w:pos="644"/>
        </w:tabs>
        <w:spacing w:before="0"/>
        <w:ind w:left="709" w:hanging="709"/>
        <w:rPr>
          <w:rStyle w:val="Hyperlink"/>
          <w:rFonts w:eastAsia="Times New Roman"/>
          <w:color w:val="000000" w:themeColor="text1"/>
          <w:szCs w:val="24"/>
          <w:u w:val="none"/>
        </w:rPr>
      </w:pPr>
      <w:r w:rsidRPr="0053294C">
        <w:rPr>
          <w:rStyle w:val="Hyperlink"/>
          <w:rFonts w:eastAsia="Times New Roman"/>
          <w:color w:val="000000" w:themeColor="text1"/>
          <w:u w:val="none"/>
        </w:rPr>
        <w:t>Whitehead, B.</w:t>
      </w:r>
      <w:r>
        <w:rPr>
          <w:rStyle w:val="Hyperlink"/>
          <w:rFonts w:eastAsia="Times New Roman"/>
          <w:color w:val="000000" w:themeColor="text1"/>
          <w:u w:val="none"/>
        </w:rPr>
        <w:t xml:space="preserve"> et al</w:t>
      </w:r>
      <w:r w:rsidRPr="0053294C">
        <w:rPr>
          <w:rStyle w:val="Hyperlink"/>
          <w:rFonts w:eastAsia="Times New Roman"/>
          <w:color w:val="000000" w:themeColor="text1"/>
          <w:u w:val="none"/>
        </w:rPr>
        <w:t>.</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2014</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Assessing the environmental impact of data centres part 1: Background, energy use and metrics. </w:t>
      </w:r>
      <w:r w:rsidRPr="009C437E">
        <w:rPr>
          <w:rStyle w:val="Hyperlink"/>
          <w:rFonts w:eastAsia="Times New Roman"/>
          <w:i/>
          <w:color w:val="000000" w:themeColor="text1"/>
          <w:u w:val="none"/>
        </w:rPr>
        <w:t>Building and Environment</w:t>
      </w:r>
      <w:r w:rsidRPr="0053294C">
        <w:rPr>
          <w:rStyle w:val="Hyperlink"/>
          <w:rFonts w:eastAsia="Times New Roman"/>
          <w:color w:val="000000" w:themeColor="text1"/>
          <w:u w:val="none"/>
        </w:rPr>
        <w:t xml:space="preserve">. [Online] </w:t>
      </w:r>
      <w:r>
        <w:rPr>
          <w:rStyle w:val="Hyperlink"/>
          <w:rFonts w:eastAsia="Times New Roman"/>
          <w:color w:val="000000" w:themeColor="text1"/>
          <w:u w:val="none"/>
        </w:rPr>
        <w:t xml:space="preserve">Vol. </w:t>
      </w:r>
      <w:r w:rsidRPr="0053294C">
        <w:rPr>
          <w:rStyle w:val="Hyperlink"/>
          <w:rFonts w:eastAsia="Times New Roman"/>
          <w:color w:val="000000" w:themeColor="text1"/>
          <w:u w:val="none"/>
        </w:rPr>
        <w:t xml:space="preserve">82, </w:t>
      </w:r>
      <w:r>
        <w:rPr>
          <w:rStyle w:val="Hyperlink"/>
          <w:rFonts w:eastAsia="Times New Roman"/>
          <w:color w:val="000000" w:themeColor="text1"/>
          <w:u w:val="none"/>
        </w:rPr>
        <w:t>pp.</w:t>
      </w:r>
      <w:r w:rsidRPr="0053294C">
        <w:rPr>
          <w:rStyle w:val="Hyperlink"/>
          <w:rFonts w:eastAsia="Times New Roman"/>
          <w:color w:val="000000" w:themeColor="text1"/>
          <w:u w:val="none"/>
        </w:rPr>
        <w:t xml:space="preserve"> 151–159. Available from: doi:</w:t>
      </w:r>
      <w:hyperlink r:id="rId55" w:history="1">
        <w:r w:rsidRPr="0053294C">
          <w:rPr>
            <w:rStyle w:val="Hyperlink"/>
            <w:rFonts w:eastAsia="Times New Roman"/>
            <w:color w:val="000000" w:themeColor="text1"/>
            <w:u w:val="none"/>
          </w:rPr>
          <w:t>10.1016/j.buildenv.2014.08.021</w:t>
        </w:r>
      </w:hyperlink>
      <w:r w:rsidRPr="0053294C">
        <w:rPr>
          <w:rStyle w:val="Hyperlink"/>
          <w:rFonts w:eastAsia="Times New Roman"/>
          <w:color w:val="000000" w:themeColor="text1"/>
          <w:u w:val="none"/>
        </w:rPr>
        <w:t>.</w:t>
      </w:r>
    </w:p>
    <w:p w14:paraId="12220F44" w14:textId="77777777" w:rsidR="00C61736" w:rsidRPr="0053294C" w:rsidRDefault="00C61736" w:rsidP="00C61736">
      <w:pPr>
        <w:pStyle w:val="ListParagraph"/>
        <w:spacing w:before="0"/>
        <w:ind w:left="709" w:hanging="709"/>
        <w:rPr>
          <w:rStyle w:val="Hyperlink"/>
          <w:rFonts w:eastAsia="Times New Roman"/>
          <w:color w:val="000000" w:themeColor="text1"/>
          <w:szCs w:val="24"/>
          <w:u w:val="none"/>
        </w:rPr>
      </w:pPr>
    </w:p>
    <w:p w14:paraId="3FB0712E" w14:textId="77777777" w:rsidR="00C61736" w:rsidRPr="004517CD" w:rsidRDefault="00C61736" w:rsidP="00C61736">
      <w:pPr>
        <w:pStyle w:val="ListParagraph"/>
        <w:numPr>
          <w:ilvl w:val="0"/>
          <w:numId w:val="3"/>
        </w:numPr>
        <w:tabs>
          <w:tab w:val="clear" w:pos="644"/>
        </w:tabs>
        <w:spacing w:before="0"/>
        <w:ind w:left="709" w:hanging="709"/>
        <w:rPr>
          <w:rStyle w:val="Hyperlink"/>
          <w:rFonts w:eastAsia="Times New Roman"/>
          <w:color w:val="000000" w:themeColor="text1"/>
          <w:szCs w:val="24"/>
          <w:u w:val="none"/>
        </w:rPr>
      </w:pPr>
      <w:proofErr w:type="spellStart"/>
      <w:r w:rsidRPr="0053294C">
        <w:rPr>
          <w:rStyle w:val="Hyperlink"/>
          <w:rFonts w:eastAsia="Times New Roman"/>
          <w:color w:val="000000" w:themeColor="text1"/>
          <w:u w:val="none"/>
        </w:rPr>
        <w:t>EcoDataCenter</w:t>
      </w:r>
      <w:proofErr w:type="spellEnd"/>
      <w:r>
        <w:rPr>
          <w:rStyle w:val="Hyperlink"/>
          <w:rFonts w:eastAsia="Times New Roman"/>
          <w:color w:val="000000" w:themeColor="text1"/>
          <w:u w:val="none"/>
        </w:rPr>
        <w:t xml:space="preserve">, </w:t>
      </w:r>
      <w:r w:rsidRPr="0053294C">
        <w:rPr>
          <w:rStyle w:val="Hyperlink"/>
          <w:rFonts w:eastAsia="Times New Roman"/>
          <w:color w:val="000000" w:themeColor="text1"/>
          <w:u w:val="none"/>
        </w:rPr>
        <w:t>2017</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100% renewable power. [Online]. Available from: </w:t>
      </w:r>
      <w:hyperlink r:id="rId56" w:history="1">
        <w:r w:rsidRPr="0053294C">
          <w:rPr>
            <w:rStyle w:val="Hyperlink"/>
            <w:rFonts w:eastAsia="Times New Roman"/>
            <w:lang w:val="en-GB"/>
          </w:rPr>
          <w:t>https://ecodatacenter.uk/renewable-power/</w:t>
        </w:r>
      </w:hyperlink>
      <w:r w:rsidRPr="0053294C">
        <w:rPr>
          <w:rStyle w:val="Hyperlink"/>
          <w:rFonts w:eastAsia="Times New Roman"/>
          <w:color w:val="000000" w:themeColor="text1"/>
          <w:u w:val="none"/>
        </w:rPr>
        <w:t xml:space="preserve"> [Accessed: 16 January 2021].</w:t>
      </w:r>
    </w:p>
    <w:p w14:paraId="6EF2C481" w14:textId="77777777" w:rsidR="00C61736" w:rsidRPr="0053294C" w:rsidRDefault="00C61736" w:rsidP="00C61736">
      <w:pPr>
        <w:pStyle w:val="ListParagraph"/>
        <w:spacing w:before="0"/>
        <w:ind w:left="709" w:hanging="709"/>
        <w:rPr>
          <w:rStyle w:val="Hyperlink"/>
          <w:rFonts w:eastAsia="Times New Roman"/>
          <w:color w:val="000000" w:themeColor="text1"/>
          <w:szCs w:val="24"/>
          <w:u w:val="none"/>
        </w:rPr>
      </w:pPr>
    </w:p>
    <w:p w14:paraId="72697E0C" w14:textId="77777777" w:rsidR="00C61736" w:rsidRPr="004517CD" w:rsidRDefault="00C61736" w:rsidP="00C61736">
      <w:pPr>
        <w:pStyle w:val="ListParagraph"/>
        <w:numPr>
          <w:ilvl w:val="0"/>
          <w:numId w:val="3"/>
        </w:numPr>
        <w:tabs>
          <w:tab w:val="clear" w:pos="644"/>
        </w:tabs>
        <w:spacing w:before="0"/>
        <w:ind w:left="709" w:hanging="709"/>
        <w:rPr>
          <w:rStyle w:val="Hyperlink"/>
          <w:rFonts w:eastAsia="Times New Roman"/>
          <w:color w:val="000000" w:themeColor="text1"/>
          <w:szCs w:val="24"/>
          <w:u w:val="none"/>
        </w:rPr>
      </w:pPr>
      <w:r w:rsidRPr="0053294C">
        <w:rPr>
          <w:rStyle w:val="Hyperlink"/>
          <w:rFonts w:eastAsia="Times New Roman"/>
          <w:color w:val="000000" w:themeColor="text1"/>
          <w:u w:val="none"/>
        </w:rPr>
        <w:t>Lawrence, A.</w:t>
      </w:r>
      <w:r>
        <w:rPr>
          <w:rStyle w:val="Hyperlink"/>
          <w:rFonts w:eastAsia="Times New Roman"/>
          <w:color w:val="000000" w:themeColor="text1"/>
          <w:u w:val="none"/>
        </w:rPr>
        <w:t xml:space="preserve">, </w:t>
      </w:r>
      <w:r w:rsidRPr="0053294C">
        <w:rPr>
          <w:rStyle w:val="Hyperlink"/>
          <w:rFonts w:eastAsia="Times New Roman"/>
          <w:color w:val="000000" w:themeColor="text1"/>
          <w:u w:val="none"/>
        </w:rPr>
        <w:t>2020</w:t>
      </w:r>
      <w:r>
        <w:rPr>
          <w:rStyle w:val="Hyperlink"/>
          <w:rFonts w:eastAsia="Times New Roman"/>
          <w:color w:val="000000" w:themeColor="text1"/>
          <w:u w:val="none"/>
        </w:rPr>
        <w:t>,</w:t>
      </w:r>
      <w:r w:rsidRPr="0053294C">
        <w:rPr>
          <w:rStyle w:val="Hyperlink"/>
          <w:rFonts w:eastAsia="Times New Roman"/>
          <w:color w:val="000000" w:themeColor="text1"/>
          <w:u w:val="none"/>
        </w:rPr>
        <w:t xml:space="preserve"> Data center PUEs flat since 2013. </w:t>
      </w:r>
      <w:r w:rsidRPr="009C437E">
        <w:rPr>
          <w:rStyle w:val="Hyperlink"/>
          <w:rFonts w:eastAsia="Times New Roman"/>
          <w:i/>
          <w:color w:val="000000" w:themeColor="text1"/>
          <w:u w:val="none"/>
        </w:rPr>
        <w:t>Uptime Institute Blog</w:t>
      </w:r>
      <w:r w:rsidRPr="0053294C">
        <w:rPr>
          <w:rStyle w:val="Hyperlink"/>
          <w:rFonts w:eastAsia="Times New Roman"/>
          <w:color w:val="000000" w:themeColor="text1"/>
          <w:u w:val="none"/>
        </w:rPr>
        <w:t xml:space="preserve">. [Online]. Available from: </w:t>
      </w:r>
      <w:hyperlink r:id="rId57" w:history="1">
        <w:r w:rsidRPr="0053294C">
          <w:rPr>
            <w:rStyle w:val="Hyperlink"/>
            <w:rFonts w:eastAsia="Times New Roman"/>
            <w:lang w:val="en-GB"/>
          </w:rPr>
          <w:t>https://journal.uptimeinstitute.com/data-center-pues-flat-since-2013/</w:t>
        </w:r>
      </w:hyperlink>
      <w:r w:rsidRPr="0053294C">
        <w:rPr>
          <w:rStyle w:val="Hyperlink"/>
          <w:rFonts w:eastAsia="Times New Roman"/>
          <w:lang w:val="en-GB"/>
        </w:rPr>
        <w:t xml:space="preserve"> </w:t>
      </w:r>
      <w:r w:rsidRPr="0053294C">
        <w:rPr>
          <w:rStyle w:val="Hyperlink"/>
          <w:rFonts w:eastAsia="Times New Roman"/>
          <w:color w:val="000000" w:themeColor="text1"/>
          <w:u w:val="none"/>
        </w:rPr>
        <w:t>[Accessed: 9 January 2021].</w:t>
      </w:r>
    </w:p>
    <w:p w14:paraId="541595DC" w14:textId="77777777" w:rsidR="00C61736" w:rsidRPr="0053294C" w:rsidRDefault="00C61736" w:rsidP="00C61736">
      <w:pPr>
        <w:pStyle w:val="ListParagraph"/>
        <w:spacing w:before="0"/>
        <w:ind w:left="709" w:hanging="709"/>
        <w:rPr>
          <w:rStyle w:val="Hyperlink"/>
          <w:rFonts w:eastAsia="Times New Roman"/>
          <w:color w:val="000000" w:themeColor="text1"/>
          <w:szCs w:val="24"/>
          <w:u w:val="none"/>
        </w:rPr>
      </w:pPr>
    </w:p>
    <w:p w14:paraId="5B22EA5E" w14:textId="77777777" w:rsidR="00C61736" w:rsidRPr="0053294C" w:rsidRDefault="00C61736" w:rsidP="00C61736">
      <w:pPr>
        <w:pStyle w:val="ListParagraph"/>
        <w:numPr>
          <w:ilvl w:val="0"/>
          <w:numId w:val="3"/>
        </w:numPr>
        <w:tabs>
          <w:tab w:val="clear" w:pos="644"/>
        </w:tabs>
        <w:ind w:left="709" w:hanging="709"/>
        <w:rPr>
          <w:rStyle w:val="Hyperlink"/>
          <w:rFonts w:eastAsia="Times New Roman"/>
          <w:color w:val="000000" w:themeColor="text1"/>
          <w:szCs w:val="24"/>
          <w:u w:val="none"/>
        </w:rPr>
      </w:pPr>
      <w:r w:rsidRPr="00990864">
        <w:rPr>
          <w:rStyle w:val="Hyperlink"/>
          <w:rFonts w:eastAsia="Times New Roman"/>
          <w:color w:val="000000" w:themeColor="text1"/>
          <w:u w:val="none"/>
          <w:lang w:val="en-GB"/>
        </w:rPr>
        <w:t xml:space="preserve">García-Martín, E. </w:t>
      </w:r>
      <w:r>
        <w:rPr>
          <w:rStyle w:val="Hyperlink"/>
          <w:rFonts w:eastAsia="Times New Roman"/>
          <w:color w:val="000000" w:themeColor="text1"/>
          <w:u w:val="none"/>
        </w:rPr>
        <w:t>et al.</w:t>
      </w:r>
      <w:r w:rsidRPr="0053294C">
        <w:rPr>
          <w:rStyle w:val="Hyperlink"/>
          <w:rFonts w:eastAsia="Times New Roman"/>
          <w:color w:val="000000" w:themeColor="text1"/>
          <w:u w:val="none"/>
        </w:rPr>
        <w:t xml:space="preserve">, 2019, Estimation of energy consumption in machine learning, </w:t>
      </w:r>
      <w:r w:rsidRPr="009C437E">
        <w:rPr>
          <w:rStyle w:val="Hyperlink"/>
          <w:rFonts w:eastAsia="Times New Roman"/>
          <w:i/>
          <w:color w:val="000000" w:themeColor="text1"/>
          <w:u w:val="none"/>
        </w:rPr>
        <w:t>Journal of Parallel and Distributed Computing</w:t>
      </w:r>
      <w:r w:rsidRPr="0053294C">
        <w:rPr>
          <w:rStyle w:val="Hyperlink"/>
          <w:rFonts w:eastAsia="Times New Roman"/>
          <w:color w:val="000000" w:themeColor="text1"/>
          <w:u w:val="none"/>
        </w:rPr>
        <w:t>, Vo</w:t>
      </w:r>
      <w:r>
        <w:rPr>
          <w:rStyle w:val="Hyperlink"/>
          <w:rFonts w:eastAsia="Times New Roman"/>
          <w:color w:val="000000" w:themeColor="text1"/>
          <w:u w:val="none"/>
        </w:rPr>
        <w:t>l.</w:t>
      </w:r>
      <w:r w:rsidRPr="0053294C">
        <w:rPr>
          <w:rStyle w:val="Hyperlink"/>
          <w:rFonts w:eastAsia="Times New Roman"/>
          <w:color w:val="000000" w:themeColor="text1"/>
          <w:u w:val="none"/>
        </w:rPr>
        <w:t xml:space="preserve"> 134, </w:t>
      </w:r>
      <w:r>
        <w:rPr>
          <w:rStyle w:val="Hyperlink"/>
          <w:rFonts w:eastAsia="Times New Roman"/>
          <w:color w:val="000000" w:themeColor="text1"/>
          <w:u w:val="none"/>
        </w:rPr>
        <w:t>pp.</w:t>
      </w:r>
      <w:r w:rsidRPr="0053294C">
        <w:rPr>
          <w:rStyle w:val="Hyperlink"/>
          <w:rFonts w:eastAsia="Times New Roman"/>
          <w:color w:val="000000" w:themeColor="text1"/>
          <w:u w:val="none"/>
        </w:rPr>
        <w:t xml:space="preserve"> 75-88.</w:t>
      </w:r>
    </w:p>
    <w:p w14:paraId="658602FF" w14:textId="77777777" w:rsidR="00C61736" w:rsidRPr="004517CD" w:rsidRDefault="00C61736" w:rsidP="00C61736">
      <w:pPr>
        <w:pStyle w:val="ListParagraph"/>
        <w:ind w:left="709" w:hanging="709"/>
        <w:rPr>
          <w:rStyle w:val="Hyperlink"/>
          <w:rFonts w:eastAsia="Times New Roman"/>
          <w:color w:val="505050"/>
          <w:szCs w:val="24"/>
          <w:lang w:val="en-GB"/>
        </w:rPr>
      </w:pPr>
    </w:p>
    <w:p w14:paraId="612DCB39" w14:textId="77777777" w:rsidR="00C61736" w:rsidRPr="00D5173F" w:rsidRDefault="00C61736" w:rsidP="00C61736">
      <w:pPr>
        <w:pStyle w:val="ListParagraph"/>
        <w:numPr>
          <w:ilvl w:val="0"/>
          <w:numId w:val="3"/>
        </w:numPr>
        <w:tabs>
          <w:tab w:val="clear" w:pos="644"/>
        </w:tabs>
        <w:ind w:left="709" w:hanging="709"/>
        <w:rPr>
          <w:rStyle w:val="Hyperlink"/>
          <w:rFonts w:eastAsia="Times New Roman"/>
          <w:color w:val="505050"/>
          <w:szCs w:val="24"/>
          <w:lang w:val="en-GB"/>
        </w:rPr>
      </w:pPr>
      <w:r w:rsidRPr="0053294C">
        <w:rPr>
          <w:rStyle w:val="Hyperlink"/>
          <w:rFonts w:eastAsia="Times New Roman"/>
          <w:color w:val="000000" w:themeColor="text1"/>
          <w:u w:val="none"/>
        </w:rPr>
        <w:t>Sharma</w:t>
      </w:r>
      <w:r>
        <w:rPr>
          <w:rStyle w:val="Hyperlink"/>
          <w:rFonts w:eastAsia="Times New Roman"/>
          <w:color w:val="000000" w:themeColor="text1"/>
          <w:u w:val="none"/>
        </w:rPr>
        <w:t xml:space="preserve"> V. and </w:t>
      </w:r>
      <w:r w:rsidRPr="0053294C">
        <w:rPr>
          <w:rStyle w:val="Hyperlink"/>
          <w:rFonts w:eastAsia="Times New Roman"/>
          <w:color w:val="000000" w:themeColor="text1"/>
          <w:u w:val="none"/>
        </w:rPr>
        <w:t xml:space="preserve">Vikrant </w:t>
      </w:r>
      <w:proofErr w:type="spellStart"/>
      <w:r w:rsidRPr="0053294C">
        <w:rPr>
          <w:rStyle w:val="Hyperlink"/>
          <w:rFonts w:eastAsia="Times New Roman"/>
          <w:color w:val="000000" w:themeColor="text1"/>
          <w:u w:val="none"/>
        </w:rPr>
        <w:t>Kaulgud</w:t>
      </w:r>
      <w:proofErr w:type="spellEnd"/>
      <w:r w:rsidRPr="0053294C">
        <w:rPr>
          <w:rStyle w:val="Hyperlink"/>
          <w:rFonts w:eastAsia="Times New Roman"/>
          <w:color w:val="000000" w:themeColor="text1"/>
          <w:u w:val="none"/>
        </w:rPr>
        <w:t xml:space="preserve">, 2020, Developing energy-efficient machine learning, </w:t>
      </w:r>
      <w:hyperlink r:id="rId58" w:history="1">
        <w:r w:rsidRPr="0053294C">
          <w:rPr>
            <w:rStyle w:val="Hyperlink"/>
            <w:rFonts w:eastAsia="Times New Roman"/>
            <w:lang w:val="en-GB"/>
          </w:rPr>
          <w:t>https://www.accenture.com/us-en/blogs/technology-innovation/sharma-kaulgud-developing-energy-efficient-machine-learning</w:t>
        </w:r>
      </w:hyperlink>
      <w:r w:rsidRPr="56F88922">
        <w:rPr>
          <w:rStyle w:val="Hyperlink"/>
          <w:rFonts w:eastAsia="Times New Roman"/>
          <w:color w:val="505050"/>
          <w:lang w:val="en-GB"/>
        </w:rPr>
        <w:t>, accessed in February 2021</w:t>
      </w:r>
    </w:p>
    <w:p w14:paraId="34DA3AB3" w14:textId="77777777" w:rsidR="00C61736" w:rsidRPr="004517CD" w:rsidRDefault="00C61736" w:rsidP="00C61736">
      <w:pPr>
        <w:pStyle w:val="ListParagraph"/>
        <w:numPr>
          <w:ilvl w:val="0"/>
          <w:numId w:val="3"/>
        </w:numPr>
        <w:tabs>
          <w:tab w:val="clear" w:pos="644"/>
        </w:tabs>
        <w:spacing w:before="0"/>
        <w:ind w:left="709" w:hanging="709"/>
        <w:rPr>
          <w:rStyle w:val="Hyperlink"/>
          <w:rFonts w:eastAsia="Times New Roman"/>
          <w:color w:val="000000" w:themeColor="text1"/>
          <w:szCs w:val="24"/>
          <w:u w:val="none"/>
        </w:rPr>
      </w:pPr>
      <w:proofErr w:type="spellStart"/>
      <w:r w:rsidRPr="0053294C">
        <w:rPr>
          <w:rStyle w:val="Hyperlink"/>
          <w:rFonts w:eastAsia="Times New Roman"/>
          <w:color w:val="000000" w:themeColor="text1"/>
          <w:u w:val="none"/>
        </w:rPr>
        <w:lastRenderedPageBreak/>
        <w:t>Strubell</w:t>
      </w:r>
      <w:proofErr w:type="spellEnd"/>
      <w:r w:rsidRPr="0053294C">
        <w:rPr>
          <w:rStyle w:val="Hyperlink"/>
          <w:rFonts w:eastAsia="Times New Roman"/>
          <w:color w:val="000000" w:themeColor="text1"/>
          <w:u w:val="none"/>
        </w:rPr>
        <w:t>,</w:t>
      </w:r>
      <w:r>
        <w:rPr>
          <w:rStyle w:val="Hyperlink"/>
          <w:rFonts w:eastAsia="Times New Roman"/>
          <w:color w:val="000000" w:themeColor="text1"/>
          <w:u w:val="none"/>
        </w:rPr>
        <w:t xml:space="preserve"> E. et al.</w:t>
      </w:r>
      <w:r w:rsidRPr="0053294C">
        <w:rPr>
          <w:rStyle w:val="Hyperlink"/>
          <w:rFonts w:eastAsia="Times New Roman"/>
          <w:color w:val="000000" w:themeColor="text1"/>
          <w:u w:val="none"/>
        </w:rPr>
        <w:t xml:space="preserve">, 2019, Energy and Policy Considerations for Deep Learning in NLP, </w:t>
      </w:r>
      <w:r w:rsidRPr="009C437E">
        <w:rPr>
          <w:rStyle w:val="Hyperlink"/>
          <w:rFonts w:eastAsia="Times New Roman"/>
          <w:i/>
          <w:color w:val="000000" w:themeColor="text1"/>
          <w:u w:val="none"/>
        </w:rPr>
        <w:t>Proceedings of the 57th Annual Meeting of the Association for Computational Linguistics, Association for Computational Linguistics</w:t>
      </w:r>
      <w:r w:rsidRPr="009C437E">
        <w:rPr>
          <w:rStyle w:val="Hyperlink"/>
          <w:rFonts w:eastAsia="Times New Roman"/>
          <w:color w:val="000000" w:themeColor="text1"/>
          <w:u w:val="none"/>
        </w:rPr>
        <w:t>,</w:t>
      </w:r>
      <w:r w:rsidRPr="0053294C">
        <w:rPr>
          <w:rStyle w:val="Hyperlink"/>
          <w:rFonts w:eastAsia="Times New Roman"/>
          <w:color w:val="000000" w:themeColor="text1"/>
          <w:u w:val="none"/>
        </w:rPr>
        <w:t xml:space="preserve"> </w:t>
      </w:r>
      <w:r>
        <w:rPr>
          <w:rStyle w:val="Hyperlink"/>
          <w:rFonts w:eastAsia="Times New Roman"/>
          <w:color w:val="000000" w:themeColor="text1"/>
          <w:u w:val="none"/>
        </w:rPr>
        <w:t>pp.</w:t>
      </w:r>
      <w:r w:rsidRPr="0053294C">
        <w:rPr>
          <w:rStyle w:val="Hyperlink"/>
          <w:rFonts w:eastAsia="Times New Roman"/>
          <w:color w:val="000000" w:themeColor="text1"/>
          <w:u w:val="none"/>
        </w:rPr>
        <w:t xml:space="preserve"> 3645–3650</w:t>
      </w:r>
      <w:r>
        <w:rPr>
          <w:rStyle w:val="Hyperlink"/>
          <w:rFonts w:eastAsia="Times New Roman"/>
          <w:i/>
          <w:iCs/>
          <w:color w:val="000000" w:themeColor="text1"/>
          <w:u w:val="none"/>
        </w:rPr>
        <w:t>.</w:t>
      </w:r>
      <w:r w:rsidRPr="0053294C">
        <w:rPr>
          <w:rStyle w:val="Hyperlink"/>
          <w:rFonts w:eastAsia="Times New Roman"/>
          <w:color w:val="000000" w:themeColor="text1"/>
          <w:u w:val="none"/>
        </w:rPr>
        <w:t xml:space="preserve"> </w:t>
      </w:r>
      <w:proofErr w:type="spellStart"/>
      <w:r>
        <w:rPr>
          <w:rStyle w:val="Hyperlink"/>
          <w:rFonts w:eastAsia="Times New Roman"/>
          <w:color w:val="000000" w:themeColor="text1"/>
          <w:u w:val="none"/>
        </w:rPr>
        <w:t>d</w:t>
      </w:r>
      <w:r w:rsidRPr="0053294C">
        <w:rPr>
          <w:rStyle w:val="Hyperlink"/>
          <w:rFonts w:eastAsia="Times New Roman"/>
          <w:color w:val="000000" w:themeColor="text1"/>
          <w:u w:val="none"/>
        </w:rPr>
        <w:t>oi</w:t>
      </w:r>
      <w:proofErr w:type="spellEnd"/>
      <w:r w:rsidRPr="0053294C">
        <w:rPr>
          <w:rStyle w:val="Hyperlink"/>
          <w:rFonts w:eastAsia="Times New Roman"/>
          <w:color w:val="000000" w:themeColor="text1"/>
          <w:u w:val="none"/>
        </w:rPr>
        <w:t>: 10.18653/v1/P19-1355</w:t>
      </w:r>
      <w:r>
        <w:rPr>
          <w:rStyle w:val="Hyperlink"/>
          <w:rFonts w:eastAsia="Times New Roman"/>
          <w:color w:val="000000" w:themeColor="text1"/>
          <w:u w:val="none"/>
        </w:rPr>
        <w:t>.</w:t>
      </w:r>
    </w:p>
    <w:p w14:paraId="330ABB92" w14:textId="77777777" w:rsidR="00C61736" w:rsidRPr="0053294C" w:rsidRDefault="00C61736" w:rsidP="00C61736">
      <w:pPr>
        <w:pStyle w:val="ListParagraph"/>
        <w:spacing w:before="0"/>
        <w:ind w:left="709" w:hanging="709"/>
        <w:rPr>
          <w:rStyle w:val="Hyperlink"/>
          <w:rFonts w:eastAsia="Times New Roman"/>
          <w:color w:val="000000" w:themeColor="text1"/>
          <w:szCs w:val="24"/>
          <w:u w:val="none"/>
        </w:rPr>
      </w:pPr>
    </w:p>
    <w:p w14:paraId="3DCAA203" w14:textId="77777777" w:rsidR="00C61736" w:rsidRPr="004517CD" w:rsidRDefault="00C61736" w:rsidP="00C61736">
      <w:pPr>
        <w:pStyle w:val="ListParagraph"/>
        <w:numPr>
          <w:ilvl w:val="0"/>
          <w:numId w:val="3"/>
        </w:numPr>
        <w:tabs>
          <w:tab w:val="clear" w:pos="644"/>
        </w:tabs>
        <w:spacing w:before="0"/>
        <w:ind w:left="709" w:hanging="709"/>
        <w:rPr>
          <w:rStyle w:val="Hyperlink"/>
          <w:rFonts w:eastAsia="Times New Roman"/>
          <w:color w:val="000000" w:themeColor="text1"/>
          <w:szCs w:val="24"/>
          <w:u w:val="none"/>
        </w:rPr>
      </w:pPr>
      <w:r w:rsidRPr="00B727DD">
        <w:rPr>
          <w:rStyle w:val="Hyperlink"/>
          <w:rFonts w:eastAsia="Times New Roman"/>
          <w:color w:val="000000" w:themeColor="text1"/>
          <w:u w:val="none"/>
        </w:rPr>
        <w:t>Kumar, M. et al.</w:t>
      </w:r>
      <w:r w:rsidRPr="009C437E">
        <w:rPr>
          <w:rStyle w:val="Hyperlink"/>
          <w:rFonts w:eastAsia="Times New Roman"/>
          <w:color w:val="000000" w:themeColor="text1"/>
          <w:u w:val="none"/>
        </w:rPr>
        <w:t xml:space="preserve">, </w:t>
      </w:r>
      <w:r>
        <w:rPr>
          <w:rStyle w:val="Hyperlink"/>
          <w:rFonts w:eastAsia="Times New Roman"/>
          <w:color w:val="000000" w:themeColor="text1"/>
          <w:u w:val="none"/>
        </w:rPr>
        <w:t>2020</w:t>
      </w:r>
      <w:r w:rsidRPr="0053294C">
        <w:rPr>
          <w:rStyle w:val="Hyperlink"/>
          <w:rFonts w:eastAsia="Times New Roman"/>
          <w:color w:val="000000" w:themeColor="text1"/>
          <w:u w:val="none"/>
        </w:rPr>
        <w:t>, Energy-Efficient Machine Learning on the Edges, </w:t>
      </w:r>
      <w:r w:rsidRPr="009C437E">
        <w:rPr>
          <w:rStyle w:val="Hyperlink"/>
          <w:rFonts w:eastAsia="Times New Roman"/>
          <w:i/>
          <w:color w:val="000000" w:themeColor="text1"/>
          <w:u w:val="none"/>
        </w:rPr>
        <w:t>2020 IEEE International Parallel and Distributed Processing Symposium Workshops (IPDPSW), New Orleans, LA, USA</w:t>
      </w:r>
      <w:r w:rsidRPr="0053294C">
        <w:rPr>
          <w:rStyle w:val="Hyperlink"/>
          <w:rFonts w:eastAsia="Times New Roman"/>
          <w:color w:val="000000" w:themeColor="text1"/>
          <w:u w:val="none"/>
        </w:rPr>
        <w:t xml:space="preserve">, pp. 912-921, </w:t>
      </w:r>
      <w:proofErr w:type="spellStart"/>
      <w:r w:rsidRPr="0053294C">
        <w:rPr>
          <w:rStyle w:val="Hyperlink"/>
          <w:rFonts w:eastAsia="Times New Roman"/>
          <w:color w:val="000000" w:themeColor="text1"/>
          <w:u w:val="none"/>
        </w:rPr>
        <w:t>doi</w:t>
      </w:r>
      <w:proofErr w:type="spellEnd"/>
      <w:r w:rsidRPr="0053294C">
        <w:rPr>
          <w:rStyle w:val="Hyperlink"/>
          <w:rFonts w:eastAsia="Times New Roman"/>
          <w:color w:val="000000" w:themeColor="text1"/>
          <w:u w:val="none"/>
        </w:rPr>
        <w:t>: 10.1109/IPDPSW50202.2020.00153.</w:t>
      </w:r>
    </w:p>
    <w:p w14:paraId="21B61BFE" w14:textId="77777777" w:rsidR="00C61736" w:rsidRPr="0053294C" w:rsidRDefault="00C61736" w:rsidP="00C61736">
      <w:pPr>
        <w:pStyle w:val="ListParagraph"/>
        <w:spacing w:before="0"/>
        <w:ind w:left="709" w:hanging="709"/>
        <w:rPr>
          <w:rStyle w:val="Hyperlink"/>
          <w:rFonts w:eastAsia="Times New Roman"/>
          <w:color w:val="000000" w:themeColor="text1"/>
          <w:szCs w:val="24"/>
          <w:u w:val="none"/>
        </w:rPr>
      </w:pPr>
    </w:p>
    <w:p w14:paraId="625C9D03" w14:textId="77777777" w:rsidR="00C61736" w:rsidRPr="004517CD" w:rsidRDefault="00C61736" w:rsidP="00C61736">
      <w:pPr>
        <w:pStyle w:val="ListParagraph"/>
        <w:numPr>
          <w:ilvl w:val="0"/>
          <w:numId w:val="3"/>
        </w:numPr>
        <w:tabs>
          <w:tab w:val="clear" w:pos="644"/>
        </w:tabs>
        <w:spacing w:before="0"/>
        <w:ind w:left="709" w:hanging="709"/>
        <w:rPr>
          <w:rStyle w:val="Hyperlink"/>
          <w:rFonts w:eastAsia="Times New Roman"/>
          <w:color w:val="000000" w:themeColor="text1"/>
          <w:szCs w:val="24"/>
          <w:u w:val="none"/>
        </w:rPr>
      </w:pPr>
      <w:r w:rsidRPr="0053294C">
        <w:rPr>
          <w:rStyle w:val="Hyperlink"/>
          <w:rFonts w:eastAsia="Times New Roman"/>
          <w:color w:val="000000" w:themeColor="text1"/>
          <w:u w:val="none"/>
        </w:rPr>
        <w:t xml:space="preserve">Zhang, </w:t>
      </w:r>
      <w:r>
        <w:rPr>
          <w:rStyle w:val="Hyperlink"/>
          <w:rFonts w:eastAsia="Times New Roman"/>
          <w:color w:val="000000" w:themeColor="text1"/>
          <w:u w:val="none"/>
        </w:rPr>
        <w:t>Y. et al</w:t>
      </w:r>
      <w:r w:rsidRPr="0053294C">
        <w:rPr>
          <w:rStyle w:val="Hyperlink"/>
          <w:rFonts w:eastAsia="Times New Roman"/>
          <w:color w:val="000000" w:themeColor="text1"/>
          <w:u w:val="none"/>
        </w:rPr>
        <w:t>.</w:t>
      </w:r>
      <w:r>
        <w:rPr>
          <w:rStyle w:val="Hyperlink"/>
          <w:rFonts w:eastAsia="Times New Roman"/>
          <w:color w:val="000000" w:themeColor="text1"/>
          <w:u w:val="none"/>
        </w:rPr>
        <w:t>, 2010,</w:t>
      </w:r>
      <w:r w:rsidRPr="0053294C">
        <w:rPr>
          <w:rStyle w:val="Hyperlink"/>
          <w:rFonts w:eastAsia="Times New Roman"/>
          <w:color w:val="000000" w:themeColor="text1"/>
          <w:u w:val="none"/>
        </w:rPr>
        <w:t xml:space="preserve"> Energy Efficiency in Telecom Optical Networks. </w:t>
      </w:r>
      <w:r w:rsidRPr="009C437E">
        <w:rPr>
          <w:rStyle w:val="Hyperlink"/>
          <w:rFonts w:eastAsia="Times New Roman"/>
          <w:i/>
          <w:color w:val="000000" w:themeColor="text1"/>
          <w:u w:val="none"/>
        </w:rPr>
        <w:t>IEEE Communications Surveys Tutorials</w:t>
      </w:r>
      <w:r w:rsidRPr="0053294C">
        <w:rPr>
          <w:rStyle w:val="Hyperlink"/>
          <w:rFonts w:eastAsia="Times New Roman"/>
          <w:color w:val="000000" w:themeColor="text1"/>
          <w:u w:val="none"/>
        </w:rPr>
        <w:t xml:space="preserve">, </w:t>
      </w:r>
      <w:r>
        <w:rPr>
          <w:rStyle w:val="Hyperlink"/>
          <w:rFonts w:eastAsia="Times New Roman"/>
          <w:color w:val="000000" w:themeColor="text1"/>
          <w:u w:val="none"/>
        </w:rPr>
        <w:t xml:space="preserve">Vol. </w:t>
      </w:r>
      <w:r w:rsidRPr="0053294C">
        <w:rPr>
          <w:rStyle w:val="Hyperlink"/>
          <w:rFonts w:eastAsia="Times New Roman"/>
          <w:color w:val="000000" w:themeColor="text1"/>
          <w:u w:val="none"/>
        </w:rPr>
        <w:t>12</w:t>
      </w:r>
      <w:r>
        <w:rPr>
          <w:rStyle w:val="Hyperlink"/>
          <w:rFonts w:eastAsia="Times New Roman"/>
          <w:color w:val="000000" w:themeColor="text1"/>
          <w:u w:val="none"/>
        </w:rPr>
        <w:t xml:space="preserve">, No. </w:t>
      </w:r>
      <w:r w:rsidRPr="0053294C">
        <w:rPr>
          <w:rStyle w:val="Hyperlink"/>
          <w:rFonts w:eastAsia="Times New Roman"/>
          <w:color w:val="000000" w:themeColor="text1"/>
          <w:u w:val="none"/>
        </w:rPr>
        <w:t>4</w:t>
      </w:r>
      <w:r>
        <w:rPr>
          <w:rStyle w:val="Hyperlink"/>
          <w:rFonts w:eastAsia="Times New Roman"/>
          <w:color w:val="000000" w:themeColor="text1"/>
          <w:u w:val="none"/>
        </w:rPr>
        <w:t>, pp.</w:t>
      </w:r>
      <w:r w:rsidRPr="0053294C">
        <w:rPr>
          <w:rStyle w:val="Hyperlink"/>
          <w:rFonts w:eastAsia="Times New Roman"/>
          <w:color w:val="000000" w:themeColor="text1"/>
          <w:u w:val="none"/>
        </w:rPr>
        <w:t>441–458.</w:t>
      </w:r>
    </w:p>
    <w:p w14:paraId="16006FB5" w14:textId="77777777" w:rsidR="00C61736" w:rsidRPr="0053294C" w:rsidRDefault="00C61736" w:rsidP="00C61736">
      <w:pPr>
        <w:pStyle w:val="ListParagraph"/>
        <w:spacing w:before="0"/>
        <w:ind w:left="709" w:hanging="709"/>
        <w:rPr>
          <w:rStyle w:val="Hyperlink"/>
          <w:rFonts w:eastAsia="Times New Roman"/>
          <w:color w:val="000000" w:themeColor="text1"/>
          <w:szCs w:val="24"/>
          <w:u w:val="none"/>
        </w:rPr>
      </w:pPr>
    </w:p>
    <w:p w14:paraId="29CA30A5" w14:textId="77777777" w:rsidR="00C61736" w:rsidRDefault="00C61736" w:rsidP="00C61736">
      <w:pPr>
        <w:pStyle w:val="ListParagraph"/>
        <w:numPr>
          <w:ilvl w:val="0"/>
          <w:numId w:val="3"/>
        </w:numPr>
        <w:tabs>
          <w:tab w:val="clear" w:pos="644"/>
        </w:tabs>
        <w:spacing w:before="0"/>
        <w:ind w:left="709" w:hanging="709"/>
      </w:pPr>
      <w:proofErr w:type="spellStart"/>
      <w:r>
        <w:t>Guenach</w:t>
      </w:r>
      <w:proofErr w:type="spellEnd"/>
      <w:r>
        <w:t xml:space="preserve">, M. et al., 2015, Improving the Energy Efficiency of Broadband Copper Access Networks: Review and Performance Analysis, </w:t>
      </w:r>
      <w:r w:rsidRPr="009C437E">
        <w:rPr>
          <w:i/>
        </w:rPr>
        <w:t>IEEE Systems Journal</w:t>
      </w:r>
      <w:r>
        <w:t xml:space="preserve">. Vol.11, pp.1-16. </w:t>
      </w:r>
      <w:proofErr w:type="spellStart"/>
      <w:r>
        <w:t>doi</w:t>
      </w:r>
      <w:proofErr w:type="spellEnd"/>
      <w:r>
        <w:t>: 10.1109/JSYST.2015.2437413.</w:t>
      </w:r>
    </w:p>
    <w:p w14:paraId="4CB90521" w14:textId="77777777" w:rsidR="00C61736" w:rsidRDefault="00C61736" w:rsidP="00C61736">
      <w:pPr>
        <w:pStyle w:val="ListParagraph"/>
        <w:spacing w:before="0"/>
        <w:ind w:left="709" w:hanging="709"/>
      </w:pPr>
    </w:p>
    <w:p w14:paraId="71069EFF" w14:textId="77777777" w:rsidR="00C61736" w:rsidRDefault="00C61736" w:rsidP="00C61736">
      <w:pPr>
        <w:pStyle w:val="ListParagraph"/>
        <w:numPr>
          <w:ilvl w:val="0"/>
          <w:numId w:val="3"/>
        </w:numPr>
        <w:tabs>
          <w:tab w:val="clear" w:pos="644"/>
        </w:tabs>
        <w:spacing w:before="0"/>
        <w:ind w:left="709" w:hanging="709"/>
      </w:pPr>
      <w:r>
        <w:t xml:space="preserve">Acton, M. et al., EU Code of Conduct on Energy Consumption of Broadband Equipment Version 6, EUR 28519 EN, </w:t>
      </w:r>
      <w:proofErr w:type="spellStart"/>
      <w:r>
        <w:t>doi</w:t>
      </w:r>
      <w:proofErr w:type="spellEnd"/>
      <w:r>
        <w:t>: 10.2760/602762</w:t>
      </w:r>
    </w:p>
    <w:p w14:paraId="260E9EF0" w14:textId="77777777" w:rsidR="00C61736" w:rsidRDefault="00C61736" w:rsidP="00C61736">
      <w:pPr>
        <w:pStyle w:val="ListParagraph"/>
        <w:spacing w:before="0"/>
        <w:ind w:left="709" w:hanging="709"/>
      </w:pPr>
    </w:p>
    <w:p w14:paraId="19F4323C" w14:textId="77777777" w:rsidR="00C61736" w:rsidRDefault="00C61736" w:rsidP="00C61736">
      <w:pPr>
        <w:pStyle w:val="ListParagraph"/>
        <w:numPr>
          <w:ilvl w:val="0"/>
          <w:numId w:val="3"/>
        </w:numPr>
        <w:tabs>
          <w:tab w:val="clear" w:pos="644"/>
        </w:tabs>
        <w:spacing w:before="0"/>
        <w:ind w:left="709" w:hanging="709"/>
      </w:pPr>
      <w:r>
        <w:t xml:space="preserve">Valcarenghi, L. et al., 2012, Energy efficiency in passive optical networks: where, when, and </w:t>
      </w:r>
      <w:proofErr w:type="gramStart"/>
      <w:r>
        <w:t>how?,</w:t>
      </w:r>
      <w:proofErr w:type="gramEnd"/>
      <w:r>
        <w:t xml:space="preserve"> </w:t>
      </w:r>
      <w:r w:rsidRPr="009C437E">
        <w:rPr>
          <w:i/>
        </w:rPr>
        <w:t>IEEE Network,</w:t>
      </w:r>
      <w:r>
        <w:t xml:space="preserve"> Vol. 26, No. 6, pp. 61-68, November-December, </w:t>
      </w:r>
      <w:proofErr w:type="spellStart"/>
      <w:r>
        <w:t>doi</w:t>
      </w:r>
      <w:proofErr w:type="spellEnd"/>
      <w:r>
        <w:t>: 10.1109/MNET.2012.6375895.</w:t>
      </w:r>
    </w:p>
    <w:p w14:paraId="4837E17E" w14:textId="77777777" w:rsidR="00C61736" w:rsidRDefault="00C61736" w:rsidP="00C61736">
      <w:pPr>
        <w:pStyle w:val="ListParagraph"/>
        <w:spacing w:before="0"/>
        <w:ind w:left="709" w:hanging="709"/>
      </w:pPr>
    </w:p>
    <w:p w14:paraId="22D2735F" w14:textId="77777777" w:rsidR="00C61736" w:rsidRDefault="00C61736" w:rsidP="00C61736">
      <w:pPr>
        <w:pStyle w:val="ListParagraph"/>
        <w:numPr>
          <w:ilvl w:val="0"/>
          <w:numId w:val="3"/>
        </w:numPr>
        <w:tabs>
          <w:tab w:val="clear" w:pos="644"/>
        </w:tabs>
        <w:spacing w:before="0"/>
        <w:ind w:left="709" w:hanging="709"/>
      </w:pPr>
      <w:r>
        <w:t xml:space="preserve">MIT, MIT News, 2021: </w:t>
      </w:r>
      <w:hyperlink r:id="rId59">
        <w:r w:rsidRPr="56F88922">
          <w:rPr>
            <w:rStyle w:val="Hyperlink"/>
          </w:rPr>
          <w:t>https://news.mit.edu/2020/artificial-intelligence-ai-carbon-footprint-0423</w:t>
        </w:r>
      </w:hyperlink>
      <w:r>
        <w:t xml:space="preserve"> [Accessed in April 2021]</w:t>
      </w:r>
    </w:p>
    <w:p w14:paraId="7EA0B9C2" w14:textId="77777777" w:rsidR="00C61736" w:rsidRDefault="00C61736" w:rsidP="00C61736">
      <w:pPr>
        <w:pStyle w:val="ListParagraph"/>
        <w:spacing w:before="0"/>
        <w:ind w:left="709" w:hanging="709"/>
      </w:pPr>
    </w:p>
    <w:p w14:paraId="770334CB" w14:textId="77777777" w:rsidR="00C61736" w:rsidRDefault="00C61736" w:rsidP="00C61736">
      <w:pPr>
        <w:pStyle w:val="ListParagraph"/>
        <w:numPr>
          <w:ilvl w:val="0"/>
          <w:numId w:val="3"/>
        </w:numPr>
        <w:tabs>
          <w:tab w:val="clear" w:pos="644"/>
        </w:tabs>
        <w:ind w:left="709" w:hanging="709"/>
      </w:pPr>
      <w:r w:rsidRPr="004070A9">
        <w:t>Cai H. et al.</w:t>
      </w:r>
      <w:r w:rsidRPr="009C437E">
        <w:t>,</w:t>
      </w:r>
      <w:r>
        <w:t xml:space="preserve"> 2020,</w:t>
      </w:r>
      <w:r w:rsidRPr="008975FF">
        <w:t xml:space="preserve"> </w:t>
      </w:r>
      <w:r>
        <w:t xml:space="preserve">Once-for-All: Train One Network and Specialize it for Efficient Deployment, </w:t>
      </w:r>
      <w:r w:rsidRPr="009C437E">
        <w:rPr>
          <w:i/>
        </w:rPr>
        <w:t>International Conference on Learning Representations</w:t>
      </w:r>
      <w:r>
        <w:t xml:space="preserve">, 2020, </w:t>
      </w:r>
      <w:hyperlink r:id="rId60" w:history="1">
        <w:r w:rsidRPr="00EF4E3C">
          <w:rPr>
            <w:rStyle w:val="Hyperlink"/>
          </w:rPr>
          <w:t>h</w:t>
        </w:r>
        <w:r w:rsidRPr="00EF4E3C">
          <w:rPr>
            <w:rStyle w:val="Hyperlink"/>
            <w:rFonts w:eastAsia="Times New Roman"/>
            <w:lang w:val="en-GB"/>
          </w:rPr>
          <w:t>ttps://openreview.net/forum?id=HylxE1HKwS</w:t>
        </w:r>
      </w:hyperlink>
      <w:r>
        <w:t>.</w:t>
      </w:r>
    </w:p>
    <w:p w14:paraId="510D508C" w14:textId="77777777" w:rsidR="00C61736" w:rsidRDefault="00C61736" w:rsidP="00C61736">
      <w:pPr>
        <w:pStyle w:val="ListParagraph"/>
        <w:ind w:left="709" w:hanging="709"/>
      </w:pPr>
    </w:p>
    <w:p w14:paraId="06D7EDFE" w14:textId="77777777" w:rsidR="00C61736" w:rsidRPr="004517CD" w:rsidRDefault="00C61736" w:rsidP="00C61736">
      <w:pPr>
        <w:pStyle w:val="ListParagraph"/>
        <w:numPr>
          <w:ilvl w:val="0"/>
          <w:numId w:val="3"/>
        </w:numPr>
        <w:tabs>
          <w:tab w:val="clear" w:pos="644"/>
        </w:tabs>
        <w:ind w:left="709" w:hanging="709"/>
        <w:rPr>
          <w:rStyle w:val="Hyperlink"/>
          <w:color w:val="auto"/>
          <w:u w:val="none"/>
        </w:rPr>
      </w:pPr>
      <w:r>
        <w:t xml:space="preserve">Bender, E. et al., 2021, On the Dangers of Stochastic Parrots: Can Language Models Be Too Big? </w:t>
      </w:r>
      <w:proofErr w:type="spellStart"/>
      <w:r w:rsidRPr="009C437E">
        <w:rPr>
          <w:i/>
        </w:rPr>
        <w:t>FAccT</w:t>
      </w:r>
      <w:proofErr w:type="spellEnd"/>
      <w:r>
        <w:t xml:space="preserve">, 2021. </w:t>
      </w:r>
      <w:hyperlink r:id="rId61" w:history="1">
        <w:r w:rsidRPr="00EF4E3C">
          <w:rPr>
            <w:rStyle w:val="Hyperlink"/>
            <w:rFonts w:eastAsia="Times New Roman"/>
            <w:lang w:val="en-GB"/>
          </w:rPr>
          <w:t>http://faculty.washington.edu/ebender/papers/Stochastic_Parrots.pdf</w:t>
        </w:r>
      </w:hyperlink>
    </w:p>
    <w:p w14:paraId="24D1E8AA" w14:textId="77777777" w:rsidR="00C61736" w:rsidRDefault="00C61736" w:rsidP="00C61736">
      <w:pPr>
        <w:pStyle w:val="ListParagraph"/>
        <w:ind w:left="709" w:hanging="709"/>
      </w:pPr>
    </w:p>
    <w:p w14:paraId="23D78EDC" w14:textId="77777777" w:rsidR="00C61736" w:rsidRPr="004517CD" w:rsidRDefault="00C61736" w:rsidP="00C61736">
      <w:pPr>
        <w:pStyle w:val="ListParagraph"/>
        <w:numPr>
          <w:ilvl w:val="0"/>
          <w:numId w:val="3"/>
        </w:numPr>
        <w:tabs>
          <w:tab w:val="clear" w:pos="644"/>
        </w:tabs>
        <w:ind w:left="709" w:hanging="709"/>
        <w:rPr>
          <w:rFonts w:eastAsia="Times New Roman"/>
          <w:color w:val="0000FF"/>
          <w:szCs w:val="24"/>
          <w:u w:val="single"/>
          <w:lang w:val="en-GB"/>
        </w:rPr>
      </w:pPr>
      <w:r>
        <w:t xml:space="preserve">Patterson, D. et al., Carbon Emissions and Large Neural Network Training. </w:t>
      </w:r>
      <w:hyperlink r:id="rId62" w:history="1">
        <w:r w:rsidRPr="00EF4E3C">
          <w:rPr>
            <w:rStyle w:val="Hyperlink"/>
          </w:rPr>
          <w:t>h</w:t>
        </w:r>
        <w:r w:rsidRPr="00EF4E3C">
          <w:rPr>
            <w:rStyle w:val="Hyperlink"/>
            <w:rFonts w:eastAsia="Times New Roman"/>
            <w:lang w:val="en-GB"/>
          </w:rPr>
          <w:t>ttps://arxiv.org/ftp/arxiv/papers/2104/2104.10350.pdf</w:t>
        </w:r>
      </w:hyperlink>
    </w:p>
    <w:p w14:paraId="1F90643E" w14:textId="77777777" w:rsidR="00C61736" w:rsidRPr="004517CD" w:rsidRDefault="00C61736" w:rsidP="00C61736">
      <w:pPr>
        <w:pStyle w:val="ListParagraph"/>
        <w:ind w:left="709" w:hanging="709"/>
        <w:rPr>
          <w:rStyle w:val="Hyperlink"/>
          <w:rFonts w:eastAsia="Times New Roman"/>
          <w:szCs w:val="24"/>
          <w:lang w:val="en-GB"/>
        </w:rPr>
      </w:pPr>
    </w:p>
    <w:p w14:paraId="01625B98" w14:textId="77777777" w:rsidR="00C61736" w:rsidRPr="004517CD" w:rsidRDefault="00C61736" w:rsidP="00C61736">
      <w:pPr>
        <w:pStyle w:val="ListParagraph"/>
        <w:numPr>
          <w:ilvl w:val="0"/>
          <w:numId w:val="3"/>
        </w:numPr>
        <w:tabs>
          <w:tab w:val="clear" w:pos="644"/>
        </w:tabs>
        <w:ind w:left="709" w:hanging="709"/>
        <w:rPr>
          <w:rStyle w:val="Hyperlink"/>
          <w:color w:val="auto"/>
          <w:u w:val="none"/>
        </w:rPr>
      </w:pPr>
      <w:r>
        <w:t xml:space="preserve">Henderson, P. et al., 2020, Towards the Systematic Reporting of the Energy and Carbon Footprints of Machine Learning. </w:t>
      </w:r>
      <w:r w:rsidRPr="009C437E">
        <w:rPr>
          <w:i/>
        </w:rPr>
        <w:t>Journal of Machine Learning Research</w:t>
      </w:r>
      <w:r>
        <w:t xml:space="preserve"> Vol. 21, No. 248, pp. 1–43. </w:t>
      </w:r>
      <w:hyperlink r:id="rId63">
        <w:r w:rsidRPr="56F88922">
          <w:rPr>
            <w:rStyle w:val="Hyperlink"/>
          </w:rPr>
          <w:t>http://jmlr.org/papers/v21/20-312.htm</w:t>
        </w:r>
      </w:hyperlink>
    </w:p>
    <w:p w14:paraId="35608B1E" w14:textId="77777777" w:rsidR="00C61736" w:rsidRDefault="00C61736" w:rsidP="00C61736">
      <w:pPr>
        <w:pStyle w:val="ListParagraph"/>
        <w:ind w:left="709" w:hanging="709"/>
      </w:pPr>
    </w:p>
    <w:p w14:paraId="53C5E0E1" w14:textId="77777777" w:rsidR="00C61736" w:rsidRDefault="00C61736" w:rsidP="00C61736">
      <w:pPr>
        <w:pStyle w:val="ListParagraph"/>
        <w:numPr>
          <w:ilvl w:val="0"/>
          <w:numId w:val="3"/>
        </w:numPr>
        <w:tabs>
          <w:tab w:val="clear" w:pos="644"/>
        </w:tabs>
        <w:ind w:left="709" w:hanging="709"/>
      </w:pPr>
      <w:r>
        <w:t xml:space="preserve">Schwartz, R. et al., 2020, Green AI. </w:t>
      </w:r>
      <w:proofErr w:type="spellStart"/>
      <w:r>
        <w:t>Commun</w:t>
      </w:r>
      <w:proofErr w:type="spellEnd"/>
      <w:r>
        <w:t xml:space="preserve">. ACM 63, Vol.12, pp. 54–63, December. </w:t>
      </w:r>
      <w:proofErr w:type="spellStart"/>
      <w:proofErr w:type="gramStart"/>
      <w:r>
        <w:t>doi</w:t>
      </w:r>
      <w:proofErr w:type="spellEnd"/>
      <w:r>
        <w:t>:</w:t>
      </w:r>
      <w:r w:rsidRPr="0053294C">
        <w:rPr>
          <w:rStyle w:val="Hyperlink"/>
          <w:rFonts w:eastAsia="Times New Roman"/>
          <w:lang w:val="en-GB"/>
        </w:rPr>
        <w:t>https://doi.org/10.1145/3381831</w:t>
      </w:r>
      <w:proofErr w:type="gramEnd"/>
      <w:r w:rsidRPr="0053294C">
        <w:rPr>
          <w:rStyle w:val="Hyperlink"/>
          <w:rFonts w:eastAsia="Times New Roman"/>
          <w:lang w:val="en-GB"/>
        </w:rPr>
        <w:t xml:space="preserve"> </w:t>
      </w:r>
      <w:r>
        <w:t xml:space="preserve"> </w:t>
      </w:r>
    </w:p>
    <w:p w14:paraId="6950FB0E" w14:textId="77777777" w:rsidR="00C61736" w:rsidRPr="003D675F" w:rsidRDefault="00C61736" w:rsidP="00C61736">
      <w:pPr>
        <w:pStyle w:val="ListParagraph"/>
        <w:ind w:left="709" w:hanging="709"/>
      </w:pPr>
    </w:p>
    <w:p w14:paraId="62BC2C0A" w14:textId="77777777" w:rsidR="00C61736" w:rsidRDefault="00C61736" w:rsidP="00C61736">
      <w:pPr>
        <w:pStyle w:val="ListParagraph"/>
        <w:numPr>
          <w:ilvl w:val="0"/>
          <w:numId w:val="3"/>
        </w:numPr>
        <w:tabs>
          <w:tab w:val="clear" w:pos="644"/>
        </w:tabs>
        <w:ind w:left="709" w:hanging="709"/>
      </w:pPr>
      <w:r>
        <w:t xml:space="preserve">Hinton, G., et al., 2015, Distilling the knowledge in a neural network. </w:t>
      </w:r>
      <w:proofErr w:type="spellStart"/>
      <w:r>
        <w:t>arXiv</w:t>
      </w:r>
      <w:proofErr w:type="spellEnd"/>
      <w:r>
        <w:t xml:space="preserve"> preprint arXiv:1503.02531</w:t>
      </w:r>
    </w:p>
    <w:p w14:paraId="67F2614F" w14:textId="77777777" w:rsidR="00C61736" w:rsidRDefault="00C61736" w:rsidP="00C61736">
      <w:pPr>
        <w:pStyle w:val="ListParagraph"/>
        <w:ind w:left="709" w:hanging="709"/>
      </w:pPr>
    </w:p>
    <w:p w14:paraId="588C0032" w14:textId="77777777" w:rsidR="00C61736" w:rsidRDefault="00C61736" w:rsidP="00C61736">
      <w:pPr>
        <w:pStyle w:val="ListParagraph"/>
        <w:numPr>
          <w:ilvl w:val="0"/>
          <w:numId w:val="3"/>
        </w:numPr>
        <w:tabs>
          <w:tab w:val="clear" w:pos="644"/>
        </w:tabs>
        <w:ind w:left="709" w:hanging="709"/>
      </w:pPr>
      <w:r>
        <w:t>[</w:t>
      </w:r>
      <w:proofErr w:type="spellStart"/>
      <w:r>
        <w:t>Zafrir</w:t>
      </w:r>
      <w:proofErr w:type="spellEnd"/>
      <w:r>
        <w:t>, O., 2019, Q8BERT: Quantized 8Bit BERT. arXiv:1910.06188 [cs.CL]</w:t>
      </w:r>
    </w:p>
    <w:p w14:paraId="0DF0589B" w14:textId="77777777" w:rsidR="00C61736" w:rsidRDefault="00C61736" w:rsidP="00C61736">
      <w:pPr>
        <w:pStyle w:val="ListParagraph"/>
        <w:ind w:left="709" w:hanging="709"/>
      </w:pPr>
    </w:p>
    <w:p w14:paraId="5883EF00" w14:textId="77777777" w:rsidR="00C61736" w:rsidRDefault="00C61736" w:rsidP="00C61736">
      <w:pPr>
        <w:pStyle w:val="ListParagraph"/>
        <w:numPr>
          <w:ilvl w:val="0"/>
          <w:numId w:val="3"/>
        </w:numPr>
        <w:tabs>
          <w:tab w:val="clear" w:pos="644"/>
        </w:tabs>
        <w:ind w:left="709" w:hanging="709"/>
      </w:pPr>
      <w:proofErr w:type="spellStart"/>
      <w:r w:rsidRPr="00FF6927">
        <w:t>Fedus</w:t>
      </w:r>
      <w:proofErr w:type="spellEnd"/>
      <w:r w:rsidRPr="00FF6927">
        <w:t>, W. et al.</w:t>
      </w:r>
      <w:r w:rsidRPr="009C437E">
        <w:t>,</w:t>
      </w:r>
      <w:r w:rsidRPr="008975FF">
        <w:t xml:space="preserve"> </w:t>
      </w:r>
      <w:r>
        <w:t xml:space="preserve">2021, Switch Transformers: Scaling to Trillion Parameter Models with Simple and Efficient Sparsity: </w:t>
      </w:r>
      <w:r w:rsidRPr="0053294C">
        <w:rPr>
          <w:rStyle w:val="Hyperlink"/>
          <w:rFonts w:eastAsia="Times New Roman"/>
          <w:lang w:val="en-GB"/>
        </w:rPr>
        <w:t>https://arxiv.org/abs/2101.03961</w:t>
      </w:r>
      <w:r>
        <w:t>.</w:t>
      </w:r>
      <w:r w:rsidRPr="00FF6927">
        <w:t xml:space="preserve"> </w:t>
      </w:r>
      <w:r>
        <w:t>[Accessed on 11.01.2021]</w:t>
      </w:r>
    </w:p>
    <w:p w14:paraId="5874B1C8" w14:textId="77777777" w:rsidR="00C61736" w:rsidRDefault="00C61736" w:rsidP="00C61736">
      <w:pPr>
        <w:pStyle w:val="ListParagraph"/>
        <w:ind w:left="709" w:hanging="709"/>
      </w:pPr>
    </w:p>
    <w:p w14:paraId="0FD53D3F" w14:textId="77777777" w:rsidR="00C61736" w:rsidRPr="006055C1" w:rsidRDefault="00C61736" w:rsidP="00C61736">
      <w:pPr>
        <w:pStyle w:val="ListParagraph"/>
        <w:numPr>
          <w:ilvl w:val="0"/>
          <w:numId w:val="3"/>
        </w:numPr>
        <w:tabs>
          <w:tab w:val="clear" w:pos="644"/>
        </w:tabs>
        <w:ind w:left="709" w:hanging="709"/>
      </w:pPr>
      <w:proofErr w:type="spellStart"/>
      <w:r w:rsidRPr="004517CD">
        <w:rPr>
          <w:lang w:val="en-GB"/>
        </w:rPr>
        <w:t>Lannelongue</w:t>
      </w:r>
      <w:proofErr w:type="spellEnd"/>
      <w:r w:rsidRPr="004517CD">
        <w:rPr>
          <w:lang w:val="en-GB"/>
        </w:rPr>
        <w:t xml:space="preserve">, L. </w:t>
      </w:r>
      <w:r w:rsidRPr="008975FF">
        <w:t xml:space="preserve">et </w:t>
      </w:r>
      <w:r w:rsidRPr="00FF6927">
        <w:t>al., 2020</w:t>
      </w:r>
      <w:r>
        <w:t>,</w:t>
      </w:r>
      <w:r w:rsidRPr="00FF6927">
        <w:t xml:space="preserve"> </w:t>
      </w:r>
      <w:r>
        <w:t xml:space="preserve">Green algorithms: Quantifying the carbon footprint of computation, </w:t>
      </w:r>
      <w:proofErr w:type="spellStart"/>
      <w:r>
        <w:t>arXiv</w:t>
      </w:r>
      <w:proofErr w:type="spellEnd"/>
      <w:r>
        <w:t>: 2007.07610</w:t>
      </w:r>
    </w:p>
    <w:p w14:paraId="029B4978" w14:textId="77777777" w:rsidR="00C61736" w:rsidRDefault="00C61736" w:rsidP="00C61736">
      <w:pPr>
        <w:pStyle w:val="ListParagraph"/>
        <w:numPr>
          <w:ilvl w:val="0"/>
          <w:numId w:val="3"/>
        </w:numPr>
        <w:tabs>
          <w:tab w:val="clear" w:pos="644"/>
        </w:tabs>
        <w:ind w:left="709" w:hanging="709"/>
      </w:pPr>
      <w:r>
        <w:lastRenderedPageBreak/>
        <w:t xml:space="preserve">Lacoste, A. et al., 2019, Quantifying the Carbon Emissions of Machine Learning: </w:t>
      </w:r>
      <w:r w:rsidRPr="0053294C">
        <w:rPr>
          <w:rStyle w:val="Hyperlink"/>
          <w:rFonts w:eastAsia="Times New Roman"/>
          <w:lang w:val="en-GB"/>
        </w:rPr>
        <w:t>https://arxiv.org/abs/1910.09700</w:t>
      </w:r>
      <w:r>
        <w:t xml:space="preserve"> </w:t>
      </w:r>
    </w:p>
    <w:p w14:paraId="1A5E412F" w14:textId="77777777" w:rsidR="00C61736" w:rsidRPr="004517CD" w:rsidRDefault="00C61736" w:rsidP="00C61736">
      <w:pPr>
        <w:pStyle w:val="ListParagraph"/>
        <w:numPr>
          <w:ilvl w:val="0"/>
          <w:numId w:val="3"/>
        </w:numPr>
        <w:tabs>
          <w:tab w:val="clear" w:pos="644"/>
        </w:tabs>
        <w:ind w:left="709" w:hanging="709"/>
        <w:rPr>
          <w:rStyle w:val="Hyperlink"/>
          <w:color w:val="auto"/>
          <w:u w:val="none"/>
        </w:rPr>
      </w:pPr>
      <w:proofErr w:type="spellStart"/>
      <w:r>
        <w:t>Lottick</w:t>
      </w:r>
      <w:proofErr w:type="spellEnd"/>
      <w:r>
        <w:t xml:space="preserve"> K. et al., Energy Usage Reports: Environmental awareness as part of algorithmic accountability: </w:t>
      </w:r>
      <w:hyperlink r:id="rId64" w:history="1">
        <w:r w:rsidRPr="00EF4E3C">
          <w:rPr>
            <w:rStyle w:val="Hyperlink"/>
            <w:rFonts w:eastAsia="Times New Roman"/>
            <w:lang w:val="en-GB"/>
          </w:rPr>
          <w:t>https://arxiv.org/abs/1911.08354</w:t>
        </w:r>
      </w:hyperlink>
    </w:p>
    <w:p w14:paraId="2CF77195" w14:textId="77777777" w:rsidR="00C61736" w:rsidRDefault="00C61736" w:rsidP="00C61736">
      <w:pPr>
        <w:pStyle w:val="ListParagraph"/>
        <w:ind w:left="709" w:hanging="709"/>
      </w:pPr>
    </w:p>
    <w:p w14:paraId="2BCD32E1" w14:textId="77777777" w:rsidR="00C61736" w:rsidRPr="004517CD" w:rsidRDefault="00C61736" w:rsidP="00C61736">
      <w:pPr>
        <w:pStyle w:val="ListParagraph"/>
        <w:numPr>
          <w:ilvl w:val="0"/>
          <w:numId w:val="3"/>
        </w:numPr>
        <w:tabs>
          <w:tab w:val="clear" w:pos="644"/>
        </w:tabs>
        <w:ind w:left="709" w:hanging="709"/>
        <w:rPr>
          <w:rStyle w:val="Hyperlink"/>
          <w:color w:val="auto"/>
          <w:u w:val="none"/>
        </w:rPr>
      </w:pPr>
      <w:r w:rsidRPr="009C437E">
        <w:rPr>
          <w:lang w:val="en-GB"/>
        </w:rPr>
        <w:t xml:space="preserve">Peter, H. </w:t>
      </w:r>
      <w:r w:rsidRPr="008975FF">
        <w:t xml:space="preserve">et </w:t>
      </w:r>
      <w:r w:rsidRPr="009C437E">
        <w:t>al</w:t>
      </w:r>
      <w:r w:rsidRPr="008975FF">
        <w:t>.</w:t>
      </w:r>
      <w:r w:rsidRPr="009C437E">
        <w:t>,</w:t>
      </w:r>
      <w:r w:rsidRPr="008975FF">
        <w:t xml:space="preserve"> </w:t>
      </w:r>
      <w:r>
        <w:t xml:space="preserve">Towards the Systematic Reporting of the Energy and Carbon Footprints of Machine Learning: </w:t>
      </w:r>
      <w:hyperlink r:id="rId65">
        <w:r w:rsidRPr="56F88922">
          <w:rPr>
            <w:rStyle w:val="Hyperlink"/>
          </w:rPr>
          <w:t>https://arxiv.org/pdf/2002.05651.pdf</w:t>
        </w:r>
      </w:hyperlink>
    </w:p>
    <w:p w14:paraId="7A259BBB" w14:textId="77777777" w:rsidR="00C61736" w:rsidRPr="002B4C7C" w:rsidRDefault="00C61736" w:rsidP="00C61736">
      <w:pPr>
        <w:pStyle w:val="ListParagraph"/>
        <w:ind w:left="709" w:hanging="709"/>
        <w:rPr>
          <w:rStyle w:val="Hyperlink"/>
          <w:color w:val="auto"/>
          <w:u w:val="none"/>
        </w:rPr>
      </w:pPr>
    </w:p>
    <w:p w14:paraId="0FD44567" w14:textId="77777777" w:rsidR="00C61736" w:rsidRPr="004517CD" w:rsidRDefault="00C61736" w:rsidP="00C61736">
      <w:pPr>
        <w:pStyle w:val="ListParagraph"/>
        <w:numPr>
          <w:ilvl w:val="0"/>
          <w:numId w:val="3"/>
        </w:numPr>
        <w:tabs>
          <w:tab w:val="clear" w:pos="644"/>
        </w:tabs>
        <w:ind w:left="709" w:hanging="709"/>
        <w:rPr>
          <w:rStyle w:val="Hyperlink"/>
          <w:rFonts w:asciiTheme="majorHAnsi" w:hAnsiTheme="majorHAnsi"/>
          <w:color w:val="auto"/>
          <w:u w:val="none"/>
        </w:rPr>
      </w:pPr>
      <w:r w:rsidRPr="0053294C">
        <w:rPr>
          <w:rStyle w:val="Hyperlink"/>
          <w:rFonts w:eastAsia="Times New Roman"/>
          <w:color w:val="000000" w:themeColor="text1"/>
          <w:u w:val="none"/>
        </w:rPr>
        <w:t>Dhar, P.</w:t>
      </w:r>
      <w:r>
        <w:rPr>
          <w:rStyle w:val="Hyperlink"/>
          <w:rFonts w:eastAsia="Times New Roman"/>
          <w:color w:val="000000" w:themeColor="text1"/>
          <w:u w:val="none"/>
        </w:rPr>
        <w:t>, 2020,</w:t>
      </w:r>
      <w:r w:rsidRPr="0053294C">
        <w:rPr>
          <w:rStyle w:val="Hyperlink"/>
          <w:rFonts w:eastAsia="Times New Roman"/>
          <w:color w:val="000000" w:themeColor="text1"/>
          <w:u w:val="none"/>
        </w:rPr>
        <w:t xml:space="preserve"> The carbon impact of artificial intelligence. </w:t>
      </w:r>
      <w:r w:rsidRPr="009C437E">
        <w:rPr>
          <w:rStyle w:val="Hyperlink"/>
          <w:rFonts w:eastAsia="Times New Roman"/>
          <w:i/>
          <w:color w:val="000000" w:themeColor="text1"/>
          <w:u w:val="none"/>
        </w:rPr>
        <w:t xml:space="preserve">Nat Mach </w:t>
      </w:r>
      <w:proofErr w:type="spellStart"/>
      <w:r w:rsidRPr="009C437E">
        <w:rPr>
          <w:rStyle w:val="Hyperlink"/>
          <w:rFonts w:eastAsia="Times New Roman"/>
          <w:i/>
          <w:color w:val="000000" w:themeColor="text1"/>
          <w:u w:val="none"/>
        </w:rPr>
        <w:t>Intell</w:t>
      </w:r>
      <w:proofErr w:type="spellEnd"/>
      <w:r>
        <w:rPr>
          <w:rStyle w:val="Hyperlink"/>
          <w:rFonts w:eastAsia="Times New Roman"/>
          <w:color w:val="000000" w:themeColor="text1"/>
          <w:u w:val="none"/>
        </w:rPr>
        <w:t>, Vol.</w:t>
      </w:r>
      <w:r w:rsidRPr="0053294C">
        <w:rPr>
          <w:rStyle w:val="Hyperlink"/>
          <w:rFonts w:eastAsia="Times New Roman"/>
          <w:color w:val="000000" w:themeColor="text1"/>
          <w:u w:val="none"/>
        </w:rPr>
        <w:t> 2, </w:t>
      </w:r>
      <w:r>
        <w:rPr>
          <w:rStyle w:val="Hyperlink"/>
          <w:rFonts w:eastAsia="Times New Roman"/>
          <w:color w:val="000000" w:themeColor="text1"/>
          <w:u w:val="none"/>
        </w:rPr>
        <w:t xml:space="preserve">pp. </w:t>
      </w:r>
      <w:r w:rsidRPr="0053294C">
        <w:rPr>
          <w:rStyle w:val="Hyperlink"/>
          <w:rFonts w:eastAsia="Times New Roman"/>
          <w:color w:val="000000" w:themeColor="text1"/>
          <w:u w:val="none"/>
        </w:rPr>
        <w:t xml:space="preserve">423–425. </w:t>
      </w:r>
      <w:hyperlink r:id="rId66" w:history="1">
        <w:r w:rsidRPr="0053294C">
          <w:rPr>
            <w:rStyle w:val="Hyperlink"/>
            <w:rFonts w:eastAsia="Times New Roman"/>
            <w:lang w:val="en-GB"/>
          </w:rPr>
          <w:t>https://doi.org/10.1038/s42256-020-0219-9</w:t>
        </w:r>
      </w:hyperlink>
    </w:p>
    <w:p w14:paraId="5D774C9E" w14:textId="77777777" w:rsidR="00C61736" w:rsidRPr="002B4C7C" w:rsidRDefault="00C61736" w:rsidP="00C61736">
      <w:pPr>
        <w:pStyle w:val="ListParagraph"/>
        <w:ind w:left="709" w:hanging="709"/>
        <w:rPr>
          <w:rFonts w:asciiTheme="majorHAnsi" w:hAnsiTheme="majorHAnsi"/>
        </w:rPr>
      </w:pPr>
    </w:p>
    <w:p w14:paraId="44C33F30" w14:textId="77777777" w:rsidR="00C61736" w:rsidRDefault="00C61736" w:rsidP="00C61736">
      <w:pPr>
        <w:pStyle w:val="ListParagraph"/>
        <w:numPr>
          <w:ilvl w:val="0"/>
          <w:numId w:val="3"/>
        </w:numPr>
        <w:tabs>
          <w:tab w:val="clear" w:pos="644"/>
        </w:tabs>
        <w:ind w:left="709" w:hanging="709"/>
      </w:pPr>
      <w:r>
        <w:t xml:space="preserve">ITU FG-AI4EE D.WG3-2 (2021), </w:t>
      </w:r>
      <w:r w:rsidRPr="009C437E">
        <w:rPr>
          <w:i/>
        </w:rPr>
        <w:t>Smart Energy Saving of 5G Base Station: Based on AI and other emerging technologies to forecast and optimize the management of 5G wireless network energy consumption</w:t>
      </w:r>
      <w:r>
        <w:t>.</w:t>
      </w:r>
      <w:r w:rsidRPr="009923E9">
        <w:t xml:space="preserve"> </w:t>
      </w:r>
      <w:hyperlink r:id="rId67" w:history="1">
        <w:r w:rsidRPr="00EF4E3C">
          <w:rPr>
            <w:rStyle w:val="Hyperlink"/>
          </w:rPr>
          <w:t>https://www.itu.int/pub/publications.aspx?lang=en&amp;parent=T-FG-AI4EE-2021-D.WG3.02</w:t>
        </w:r>
      </w:hyperlink>
      <w:r>
        <w:t xml:space="preserve"> </w:t>
      </w:r>
    </w:p>
    <w:p w14:paraId="115BDC99" w14:textId="77777777" w:rsidR="00C61736" w:rsidRDefault="00C61736" w:rsidP="00C61736">
      <w:pPr>
        <w:pStyle w:val="ListParagraph"/>
        <w:numPr>
          <w:ilvl w:val="0"/>
          <w:numId w:val="3"/>
        </w:numPr>
        <w:tabs>
          <w:tab w:val="clear" w:pos="644"/>
        </w:tabs>
        <w:ind w:hanging="644"/>
      </w:pPr>
      <w:bookmarkStart w:id="15" w:name="_Ref85538992"/>
      <w:r>
        <w:t xml:space="preserve">Recommendation ITU-T L.1300 (2015) - </w:t>
      </w:r>
      <w:r w:rsidRPr="00934C23">
        <w:t>Best practices for green data centres</w:t>
      </w:r>
      <w:r>
        <w:t>, International Telecommunications Union, Geneva</w:t>
      </w:r>
      <w:bookmarkEnd w:id="15"/>
    </w:p>
    <w:p w14:paraId="08DF3997" w14:textId="10960C7C" w:rsidR="261EF551" w:rsidRPr="00C61736" w:rsidRDefault="261EF551" w:rsidP="009923E9">
      <w:pPr>
        <w:pStyle w:val="ListParagraph"/>
        <w:ind w:left="644"/>
        <w:rPr>
          <w:lang w:eastAsia="ja-JP"/>
        </w:rPr>
      </w:pPr>
    </w:p>
    <w:p w14:paraId="1B7EB136" w14:textId="43B5D537" w:rsidR="009635CB" w:rsidRDefault="007D2713" w:rsidP="00D15890">
      <w:pPr>
        <w:pStyle w:val="Heading1"/>
        <w:rPr>
          <w:lang w:bidi="ar-DZ"/>
        </w:rPr>
      </w:pPr>
      <w:bookmarkStart w:id="16" w:name="_Toc401158820"/>
      <w:bookmarkStart w:id="17" w:name="_Toc401159825"/>
      <w:bookmarkStart w:id="18" w:name="_Toc54350387"/>
      <w:bookmarkStart w:id="19" w:name="_Toc902054931"/>
      <w:bookmarkStart w:id="20" w:name="_Toc84232190"/>
      <w:r>
        <w:rPr>
          <w:lang w:bidi="ar-DZ"/>
        </w:rPr>
        <w:t>D</w:t>
      </w:r>
      <w:r w:rsidR="009635CB" w:rsidRPr="38284929">
        <w:rPr>
          <w:lang w:bidi="ar-DZ"/>
        </w:rPr>
        <w:t>efinitions</w:t>
      </w:r>
      <w:bookmarkEnd w:id="16"/>
      <w:bookmarkEnd w:id="17"/>
      <w:bookmarkEnd w:id="18"/>
      <w:bookmarkEnd w:id="19"/>
      <w:bookmarkEnd w:id="20"/>
    </w:p>
    <w:p w14:paraId="66612979" w14:textId="67723E3E" w:rsidR="009635CB" w:rsidRPr="005758D4" w:rsidRDefault="00F35219" w:rsidP="00992D02">
      <w:pPr>
        <w:rPr>
          <w:lang w:bidi="ar-DZ"/>
        </w:rPr>
      </w:pPr>
      <w:bookmarkStart w:id="21" w:name="_Toc401158821"/>
      <w:bookmarkStart w:id="22" w:name="_Toc401159826"/>
      <w:bookmarkStart w:id="23" w:name="_Toc54350388"/>
      <w:bookmarkStart w:id="24" w:name="_Toc55647264"/>
      <w:r w:rsidRPr="00992D02">
        <w:rPr>
          <w:b/>
          <w:bCs/>
          <w:lang w:bidi="ar-DZ"/>
        </w:rPr>
        <w:t>3.</w:t>
      </w:r>
      <w:r w:rsidR="002437A6">
        <w:rPr>
          <w:b/>
          <w:bCs/>
          <w:lang w:bidi="ar-DZ"/>
        </w:rPr>
        <w:t>1</w:t>
      </w:r>
      <w:r w:rsidR="00171CE6" w:rsidRPr="00992D02">
        <w:rPr>
          <w:b/>
          <w:bCs/>
          <w:lang w:bidi="ar-DZ"/>
        </w:rPr>
        <w:t xml:space="preserve"> </w:t>
      </w:r>
      <w:r w:rsidR="009635CB" w:rsidRPr="00992D02">
        <w:rPr>
          <w:b/>
          <w:bCs/>
          <w:lang w:bidi="ar-DZ"/>
        </w:rPr>
        <w:t>Terms defined elsewhere</w:t>
      </w:r>
      <w:bookmarkEnd w:id="21"/>
      <w:bookmarkEnd w:id="22"/>
      <w:bookmarkEnd w:id="23"/>
      <w:bookmarkEnd w:id="24"/>
    </w:p>
    <w:p w14:paraId="38810463" w14:textId="77777777" w:rsidR="009635CB" w:rsidRPr="00992D02" w:rsidRDefault="570D6B2F" w:rsidP="56F88922">
      <w:r>
        <w:t xml:space="preserve">This Technical </w:t>
      </w:r>
      <w:r w:rsidR="2E1B81ED">
        <w:t>Report</w:t>
      </w:r>
      <w:r>
        <w:t xml:space="preserve"> uses the following terms defined elsewhere:</w:t>
      </w:r>
    </w:p>
    <w:p w14:paraId="4892265A" w14:textId="136E647A" w:rsidR="009635CB" w:rsidRPr="005758D4" w:rsidRDefault="5C20736C" w:rsidP="00992D02">
      <w:pPr>
        <w:rPr>
          <w:highlight w:val="yellow"/>
        </w:rPr>
      </w:pPr>
      <w:bookmarkStart w:id="25" w:name="_Toc265278720"/>
      <w:r w:rsidRPr="56F88922">
        <w:rPr>
          <w:b/>
          <w:bCs/>
        </w:rPr>
        <w:t>3.</w:t>
      </w:r>
      <w:r w:rsidR="002437A6">
        <w:rPr>
          <w:b/>
          <w:bCs/>
        </w:rPr>
        <w:t>1</w:t>
      </w:r>
      <w:r w:rsidRPr="56F88922">
        <w:rPr>
          <w:b/>
          <w:bCs/>
        </w:rPr>
        <w:t xml:space="preserve">.1 </w:t>
      </w:r>
      <w:r w:rsidR="1CE31DD1" w:rsidRPr="005A2AA7">
        <w:rPr>
          <w:b/>
          <w:bCs/>
        </w:rPr>
        <w:t xml:space="preserve">Artificial Intelligence </w:t>
      </w:r>
      <w:r w:rsidR="570D6B2F" w:rsidRPr="005A2AA7">
        <w:rPr>
          <w:b/>
          <w:bCs/>
        </w:rPr>
        <w:t>[</w:t>
      </w:r>
      <w:r w:rsidR="005A2AA7" w:rsidRPr="005A2AA7">
        <w:rPr>
          <w:b/>
          <w:bCs/>
        </w:rPr>
        <w:t>ISO/IEC DIS 22989</w:t>
      </w:r>
      <w:r w:rsidR="570D6B2F" w:rsidRPr="005A2AA7">
        <w:rPr>
          <w:b/>
          <w:bCs/>
        </w:rPr>
        <w:t>]</w:t>
      </w:r>
      <w:r w:rsidR="570D6B2F" w:rsidRPr="56F88922">
        <w:rPr>
          <w:b/>
          <w:bCs/>
        </w:rPr>
        <w:t xml:space="preserve">: </w:t>
      </w:r>
      <w:bookmarkEnd w:id="25"/>
      <w:r w:rsidR="005A2AA7" w:rsidRPr="005A2AA7">
        <w:t>Set of methods or automated entities that together build, optimize and apply a model so that the system can, for a given set of predefined tasks, compute predictions, recommendations, or decisions. AI systems are designed to operate with varying levels of automation.</w:t>
      </w:r>
    </w:p>
    <w:p w14:paraId="2A0E2ECB" w14:textId="3EFB106D" w:rsidR="64540C8E" w:rsidRPr="00992D02" w:rsidRDefault="5C20736C" w:rsidP="56F88922">
      <w:pPr>
        <w:rPr>
          <w:rFonts w:eastAsia="Times New Roman"/>
          <w:b/>
          <w:bCs/>
          <w:highlight w:val="yellow"/>
        </w:rPr>
      </w:pPr>
      <w:bookmarkStart w:id="26" w:name="_Toc536054455"/>
      <w:r w:rsidRPr="56F88922">
        <w:rPr>
          <w:b/>
          <w:bCs/>
        </w:rPr>
        <w:t>3.</w:t>
      </w:r>
      <w:r w:rsidR="009B5139">
        <w:rPr>
          <w:b/>
          <w:bCs/>
        </w:rPr>
        <w:t>1</w:t>
      </w:r>
      <w:r w:rsidRPr="56F88922">
        <w:rPr>
          <w:b/>
          <w:bCs/>
        </w:rPr>
        <w:t xml:space="preserve">.2 </w:t>
      </w:r>
      <w:r w:rsidR="0E59E696" w:rsidRPr="56F88922">
        <w:rPr>
          <w:b/>
          <w:bCs/>
        </w:rPr>
        <w:t xml:space="preserve">Big Data </w:t>
      </w:r>
      <w:r w:rsidR="008E3D57" w:rsidRPr="000E2DA9">
        <w:rPr>
          <w:b/>
        </w:rPr>
        <w:t>[ITU-T Y.3600]</w:t>
      </w:r>
      <w:r w:rsidR="008E3D57" w:rsidRPr="008E3D57">
        <w:t>: A paradigm for enabling the collection, storage, management, analysis and visualization, potentially under real-time constraints, of extensive datasets with heterogeneous characteristics</w:t>
      </w:r>
      <w:r w:rsidR="0E59E696">
        <w:t>.</w:t>
      </w:r>
      <w:bookmarkEnd w:id="26"/>
    </w:p>
    <w:p w14:paraId="64FF9F0F" w14:textId="09A6A616" w:rsidR="6BF62743" w:rsidRDefault="5C20736C" w:rsidP="56F88922">
      <w:bookmarkStart w:id="27" w:name="_Toc2119743724"/>
      <w:r w:rsidRPr="56F88922">
        <w:rPr>
          <w:b/>
          <w:bCs/>
        </w:rPr>
        <w:t>3.</w:t>
      </w:r>
      <w:r w:rsidR="009B5139">
        <w:rPr>
          <w:b/>
          <w:bCs/>
        </w:rPr>
        <w:t>1</w:t>
      </w:r>
      <w:r w:rsidRPr="56F88922">
        <w:rPr>
          <w:b/>
          <w:bCs/>
        </w:rPr>
        <w:t xml:space="preserve">.3 </w:t>
      </w:r>
      <w:r w:rsidR="716B1E96" w:rsidRPr="56F88922">
        <w:rPr>
          <w:b/>
          <w:bCs/>
        </w:rPr>
        <w:t xml:space="preserve">Cloud computing [NIST]: </w:t>
      </w:r>
      <w:r w:rsidR="005B00DF" w:rsidRPr="005B00DF">
        <w:t>a</w:t>
      </w:r>
      <w:r w:rsidR="716B1E96">
        <w:t xml:space="preserve"> model for enabling ubiquitous, convenient, on-demand network access to a shared pool of configurable computing resources (e.g., networks, servers, storage, applications and services) that can be rapidly provisioned and released with minimal management effort or service provider interaction.</w:t>
      </w:r>
      <w:bookmarkEnd w:id="27"/>
    </w:p>
    <w:p w14:paraId="4E23D118" w14:textId="442F1D49" w:rsidR="00E41E5F" w:rsidRPr="00992D02" w:rsidRDefault="00E41E5F" w:rsidP="00E41E5F">
      <w:pPr>
        <w:rPr>
          <w:rFonts w:eastAsia="Times New Roman"/>
          <w:b/>
          <w:bCs/>
          <w:highlight w:val="yellow"/>
        </w:rPr>
      </w:pPr>
      <w:r>
        <w:rPr>
          <w:b/>
          <w:bCs/>
        </w:rPr>
        <w:t>3.</w:t>
      </w:r>
      <w:r w:rsidR="009B5139">
        <w:rPr>
          <w:b/>
          <w:bCs/>
        </w:rPr>
        <w:t>1</w:t>
      </w:r>
      <w:r>
        <w:rPr>
          <w:b/>
          <w:bCs/>
        </w:rPr>
        <w:t xml:space="preserve">.4 </w:t>
      </w:r>
      <w:r w:rsidRPr="003978B8">
        <w:rPr>
          <w:b/>
          <w:bCs/>
        </w:rPr>
        <w:t>Cyber-physical systems [NIST]</w:t>
      </w:r>
      <w:r w:rsidRPr="003978B8">
        <w:rPr>
          <w:bCs/>
        </w:rPr>
        <w:t>:</w:t>
      </w:r>
      <w:r w:rsidRPr="00E41E5F">
        <w:rPr>
          <w:rFonts w:eastAsia="Times New Roman"/>
          <w:b/>
          <w:bCs/>
        </w:rPr>
        <w:t xml:space="preserve"> smart systems that include engineered interacting</w:t>
      </w:r>
      <w:r>
        <w:rPr>
          <w:rFonts w:eastAsia="Times New Roman"/>
          <w:b/>
          <w:bCs/>
        </w:rPr>
        <w:t xml:space="preserve"> </w:t>
      </w:r>
      <w:r w:rsidRPr="00E41E5F">
        <w:rPr>
          <w:rFonts w:eastAsia="Times New Roman"/>
          <w:b/>
          <w:bCs/>
        </w:rPr>
        <w:t>networks of physical and computational components</w:t>
      </w:r>
    </w:p>
    <w:p w14:paraId="29D6231D" w14:textId="624A94C6" w:rsidR="009635CB" w:rsidRPr="005758D4" w:rsidRDefault="5C20736C" w:rsidP="00992D02">
      <w:pPr>
        <w:rPr>
          <w:highlight w:val="yellow"/>
        </w:rPr>
      </w:pPr>
      <w:bookmarkStart w:id="28" w:name="_Toc1829290172"/>
      <w:r w:rsidRPr="56F88922">
        <w:rPr>
          <w:b/>
          <w:bCs/>
        </w:rPr>
        <w:t>3.</w:t>
      </w:r>
      <w:r w:rsidR="005E2EFA">
        <w:rPr>
          <w:b/>
          <w:bCs/>
        </w:rPr>
        <w:t>1</w:t>
      </w:r>
      <w:r w:rsidRPr="56F88922">
        <w:rPr>
          <w:b/>
          <w:bCs/>
        </w:rPr>
        <w:t>.</w:t>
      </w:r>
      <w:r w:rsidR="00E41E5F">
        <w:rPr>
          <w:b/>
          <w:bCs/>
        </w:rPr>
        <w:t>5</w:t>
      </w:r>
      <w:r w:rsidRPr="56F88922">
        <w:rPr>
          <w:b/>
          <w:bCs/>
        </w:rPr>
        <w:t xml:space="preserve"> </w:t>
      </w:r>
      <w:r w:rsidR="1CE31DD1" w:rsidRPr="005B00DF">
        <w:rPr>
          <w:b/>
          <w:bCs/>
        </w:rPr>
        <w:t xml:space="preserve">Data Center </w:t>
      </w:r>
      <w:r w:rsidR="570D6B2F" w:rsidRPr="005B00DF">
        <w:rPr>
          <w:b/>
          <w:bCs/>
        </w:rPr>
        <w:t>[</w:t>
      </w:r>
      <w:r w:rsidR="005B00DF">
        <w:rPr>
          <w:b/>
          <w:bCs/>
        </w:rPr>
        <w:t>ITU-T L.1300</w:t>
      </w:r>
      <w:r w:rsidR="570D6B2F" w:rsidRPr="56F88922">
        <w:rPr>
          <w:b/>
          <w:bCs/>
        </w:rPr>
        <w:t xml:space="preserve">]: </w:t>
      </w:r>
      <w:bookmarkEnd w:id="28"/>
      <w:r w:rsidR="005B00DF">
        <w:t>a repository for the storage, management and disseminations of data.</w:t>
      </w:r>
    </w:p>
    <w:p w14:paraId="2E3E3B28" w14:textId="72B98A63" w:rsidR="001C78C0" w:rsidRPr="00992D02" w:rsidRDefault="5C20736C" w:rsidP="00992D02">
      <w:pPr>
        <w:rPr>
          <w:b/>
          <w:bCs/>
        </w:rPr>
      </w:pPr>
      <w:bookmarkStart w:id="29" w:name="_Toc1440976771"/>
      <w:r w:rsidRPr="56F88922">
        <w:rPr>
          <w:b/>
          <w:bCs/>
        </w:rPr>
        <w:t>3.</w:t>
      </w:r>
      <w:r w:rsidR="005E2EFA">
        <w:rPr>
          <w:b/>
          <w:bCs/>
        </w:rPr>
        <w:t>1</w:t>
      </w:r>
      <w:r w:rsidRPr="56F88922">
        <w:rPr>
          <w:b/>
          <w:bCs/>
        </w:rPr>
        <w:t>.</w:t>
      </w:r>
      <w:r w:rsidR="00E41E5F">
        <w:rPr>
          <w:b/>
          <w:bCs/>
        </w:rPr>
        <w:t>6</w:t>
      </w:r>
      <w:r w:rsidRPr="56F88922">
        <w:rPr>
          <w:b/>
          <w:bCs/>
        </w:rPr>
        <w:t xml:space="preserve"> </w:t>
      </w:r>
      <w:r w:rsidR="1CE31DD1" w:rsidRPr="56F88922">
        <w:rPr>
          <w:b/>
          <w:bCs/>
        </w:rPr>
        <w:t>Deep Learning [</w:t>
      </w:r>
      <w:r w:rsidR="17FFA752" w:rsidRPr="56F88922">
        <w:rPr>
          <w:b/>
          <w:bCs/>
        </w:rPr>
        <w:t>ISO/IEC</w:t>
      </w:r>
      <w:r w:rsidR="1CE31DD1" w:rsidRPr="56F88922">
        <w:rPr>
          <w:b/>
          <w:bCs/>
        </w:rPr>
        <w:t xml:space="preserve">]: </w:t>
      </w:r>
      <w:r w:rsidR="25D6BC0B">
        <w:t>approach to creating rich hierarchical representations through the training of neural networks</w:t>
      </w:r>
      <w:bookmarkEnd w:id="29"/>
      <w:r w:rsidR="009923E9">
        <w:t>.</w:t>
      </w:r>
    </w:p>
    <w:p w14:paraId="774E12EF" w14:textId="1B74D082" w:rsidR="6124598B" w:rsidRPr="00992D02" w:rsidRDefault="5C20736C" w:rsidP="56F88922">
      <w:pPr>
        <w:rPr>
          <w:rFonts w:eastAsia="Times New Roman"/>
        </w:rPr>
      </w:pPr>
      <w:bookmarkStart w:id="30" w:name="_Toc261710401"/>
      <w:r w:rsidRPr="56F88922">
        <w:rPr>
          <w:b/>
          <w:bCs/>
        </w:rPr>
        <w:t>3.</w:t>
      </w:r>
      <w:r w:rsidR="005E2EFA">
        <w:rPr>
          <w:b/>
          <w:bCs/>
        </w:rPr>
        <w:t>1</w:t>
      </w:r>
      <w:r w:rsidRPr="56F88922">
        <w:rPr>
          <w:b/>
          <w:bCs/>
        </w:rPr>
        <w:t>.</w:t>
      </w:r>
      <w:r w:rsidR="00E41E5F">
        <w:rPr>
          <w:b/>
          <w:bCs/>
        </w:rPr>
        <w:t>7</w:t>
      </w:r>
      <w:r w:rsidRPr="56F88922">
        <w:rPr>
          <w:b/>
          <w:bCs/>
        </w:rPr>
        <w:t xml:space="preserve"> </w:t>
      </w:r>
      <w:r w:rsidR="113F9EBD" w:rsidRPr="56F88922">
        <w:rPr>
          <w:b/>
          <w:bCs/>
        </w:rPr>
        <w:t xml:space="preserve">Digital Twin [W3C]: </w:t>
      </w:r>
      <w:r w:rsidR="113F9EBD">
        <w:t>a digital replica of a living or non-living physical entity. It is a virtual representation of a connected real thing or a set of things representing a complex domain environment. It can be used to represent real-world things/systems that may not be continuously online, or to run simulations of new constructions, applications and services, before they are deployed to the real world.</w:t>
      </w:r>
      <w:bookmarkEnd w:id="30"/>
    </w:p>
    <w:p w14:paraId="0D4949C8" w14:textId="39CB675D" w:rsidR="001C78C0" w:rsidRPr="00E1200C" w:rsidRDefault="5C20736C" w:rsidP="56F88922">
      <w:bookmarkStart w:id="31" w:name="_Toc223651836"/>
      <w:r w:rsidRPr="56F88922">
        <w:rPr>
          <w:b/>
          <w:bCs/>
        </w:rPr>
        <w:t>3.</w:t>
      </w:r>
      <w:r w:rsidR="005E2EFA">
        <w:rPr>
          <w:b/>
          <w:bCs/>
        </w:rPr>
        <w:t>1</w:t>
      </w:r>
      <w:r w:rsidRPr="56F88922">
        <w:rPr>
          <w:b/>
          <w:bCs/>
        </w:rPr>
        <w:t>.</w:t>
      </w:r>
      <w:r w:rsidR="00E41E5F">
        <w:rPr>
          <w:b/>
          <w:bCs/>
        </w:rPr>
        <w:t>8</w:t>
      </w:r>
      <w:r w:rsidRPr="56F88922">
        <w:rPr>
          <w:b/>
          <w:bCs/>
        </w:rPr>
        <w:t xml:space="preserve"> </w:t>
      </w:r>
      <w:r w:rsidR="1CE31DD1" w:rsidRPr="00E1200C">
        <w:rPr>
          <w:b/>
          <w:bCs/>
        </w:rPr>
        <w:t xml:space="preserve">Edge </w:t>
      </w:r>
      <w:r w:rsidR="7E446FF2" w:rsidRPr="00E1200C">
        <w:rPr>
          <w:b/>
          <w:bCs/>
        </w:rPr>
        <w:t xml:space="preserve">Computing </w:t>
      </w:r>
      <w:r w:rsidR="1CE31DD1" w:rsidRPr="00E1200C">
        <w:rPr>
          <w:b/>
          <w:bCs/>
        </w:rPr>
        <w:t>[</w:t>
      </w:r>
      <w:r w:rsidR="00B549E6" w:rsidRPr="00E1200C">
        <w:rPr>
          <w:b/>
          <w:bCs/>
        </w:rPr>
        <w:t>ISO/IEC TR30164</w:t>
      </w:r>
      <w:r w:rsidR="1CE31DD1" w:rsidRPr="00E1200C">
        <w:rPr>
          <w:b/>
          <w:bCs/>
        </w:rPr>
        <w:t xml:space="preserve">]: </w:t>
      </w:r>
      <w:bookmarkEnd w:id="31"/>
      <w:r w:rsidR="00B549E6" w:rsidRPr="00E1200C">
        <w:t>distributed computing in which processing and storage takes place at or near the edge, where the nearness is defined by the system's requirements.</w:t>
      </w:r>
    </w:p>
    <w:p w14:paraId="7C2B71AC" w14:textId="39803943" w:rsidR="0066436A" w:rsidRPr="0005599E" w:rsidRDefault="5C20736C" w:rsidP="0005599E">
      <w:bookmarkStart w:id="32" w:name="_Toc162174529"/>
      <w:r w:rsidRPr="56F88922">
        <w:rPr>
          <w:b/>
          <w:bCs/>
        </w:rPr>
        <w:lastRenderedPageBreak/>
        <w:t>3.</w:t>
      </w:r>
      <w:r w:rsidR="00E327AA">
        <w:rPr>
          <w:b/>
          <w:bCs/>
        </w:rPr>
        <w:t>1</w:t>
      </w:r>
      <w:r w:rsidRPr="56F88922">
        <w:rPr>
          <w:b/>
          <w:bCs/>
        </w:rPr>
        <w:t>.</w:t>
      </w:r>
      <w:r w:rsidR="00E41E5F">
        <w:rPr>
          <w:b/>
          <w:bCs/>
        </w:rPr>
        <w:t>9</w:t>
      </w:r>
      <w:r w:rsidRPr="56F88922">
        <w:rPr>
          <w:b/>
          <w:bCs/>
        </w:rPr>
        <w:t xml:space="preserve"> </w:t>
      </w:r>
      <w:r w:rsidR="087E8B10" w:rsidRPr="0005599E">
        <w:rPr>
          <w:b/>
          <w:bCs/>
        </w:rPr>
        <w:t>Energy efficiency</w:t>
      </w:r>
      <w:r w:rsidR="165CE8A1" w:rsidRPr="0005599E">
        <w:rPr>
          <w:b/>
          <w:bCs/>
        </w:rPr>
        <w:t xml:space="preserve"> [</w:t>
      </w:r>
      <w:r w:rsidR="00454516">
        <w:rPr>
          <w:b/>
          <w:bCs/>
        </w:rPr>
        <w:t>ITU-T L1310</w:t>
      </w:r>
      <w:r w:rsidR="165CE8A1" w:rsidRPr="0005599E">
        <w:rPr>
          <w:b/>
          <w:bCs/>
        </w:rPr>
        <w:t xml:space="preserve">]: </w:t>
      </w:r>
      <w:bookmarkEnd w:id="32"/>
      <w:r w:rsidR="00454516" w:rsidRPr="009B5139">
        <w:rPr>
          <w:bCs/>
        </w:rPr>
        <w:t>the relationship between the specific functional unit for a piece of equipment (i.e., the useful work of telecommunications) and the energy consumption of that equipment</w:t>
      </w:r>
    </w:p>
    <w:p w14:paraId="4D4D3C86" w14:textId="308819AB" w:rsidR="51ABABE2" w:rsidRPr="00992D02" w:rsidRDefault="5C20736C" w:rsidP="56F88922">
      <w:pPr>
        <w:rPr>
          <w:rFonts w:eastAsia="Times New Roman"/>
          <w:b/>
          <w:bCs/>
          <w:highlight w:val="yellow"/>
        </w:rPr>
      </w:pPr>
      <w:bookmarkStart w:id="33" w:name="_Toc1654950095"/>
      <w:r w:rsidRPr="56F88922">
        <w:rPr>
          <w:b/>
          <w:bCs/>
        </w:rPr>
        <w:t>3.</w:t>
      </w:r>
      <w:r w:rsidR="00E327AA">
        <w:rPr>
          <w:b/>
          <w:bCs/>
        </w:rPr>
        <w:t>1</w:t>
      </w:r>
      <w:r w:rsidRPr="56F88922">
        <w:rPr>
          <w:b/>
          <w:bCs/>
        </w:rPr>
        <w:t>.</w:t>
      </w:r>
      <w:r w:rsidR="00E41E5F">
        <w:rPr>
          <w:b/>
          <w:bCs/>
        </w:rPr>
        <w:t>10</w:t>
      </w:r>
      <w:r w:rsidRPr="56F88922">
        <w:rPr>
          <w:b/>
          <w:bCs/>
        </w:rPr>
        <w:t xml:space="preserve"> </w:t>
      </w:r>
      <w:r w:rsidR="0047F1E4" w:rsidRPr="56F88922">
        <w:rPr>
          <w:b/>
          <w:bCs/>
        </w:rPr>
        <w:t xml:space="preserve">Infrastructure-as-a-Service (IaaS) [IEEE Software Defined Networks]: </w:t>
      </w:r>
      <w:r w:rsidR="64FEC5EA">
        <w:t>a</w:t>
      </w:r>
      <w:r w:rsidR="0047F1E4">
        <w:t xml:space="preserve"> platform supporting the resources needed by other layers. IaaS can be “programmed” by utilizing provisioning tools. Because of this programming interface, even if IaaS is often (but not only) made of “physical” resources, IaaS can be considered as a component</w:t>
      </w:r>
      <w:r w:rsidR="0047F1E4" w:rsidRPr="56F88922">
        <w:rPr>
          <w:b/>
          <w:bCs/>
        </w:rPr>
        <w:t>.</w:t>
      </w:r>
      <w:bookmarkEnd w:id="33"/>
    </w:p>
    <w:p w14:paraId="1575BF0B" w14:textId="66421547" w:rsidR="00F04B4A" w:rsidRPr="00992D02" w:rsidRDefault="5C20736C" w:rsidP="56F88922">
      <w:pPr>
        <w:rPr>
          <w:rFonts w:eastAsia="Times New Roman"/>
          <w:b/>
          <w:bCs/>
        </w:rPr>
      </w:pPr>
      <w:bookmarkStart w:id="34" w:name="_Toc7679084"/>
      <w:r w:rsidRPr="56F88922">
        <w:rPr>
          <w:b/>
          <w:bCs/>
        </w:rPr>
        <w:t>3.</w:t>
      </w:r>
      <w:r w:rsidR="00E327AA">
        <w:rPr>
          <w:b/>
          <w:bCs/>
        </w:rPr>
        <w:t>1</w:t>
      </w:r>
      <w:r w:rsidRPr="56F88922">
        <w:rPr>
          <w:b/>
          <w:bCs/>
        </w:rPr>
        <w:t>.1</w:t>
      </w:r>
      <w:r w:rsidR="00E41E5F">
        <w:rPr>
          <w:b/>
          <w:bCs/>
        </w:rPr>
        <w:t>1</w:t>
      </w:r>
      <w:r w:rsidRPr="56F88922">
        <w:rPr>
          <w:b/>
          <w:bCs/>
        </w:rPr>
        <w:t xml:space="preserve"> </w:t>
      </w:r>
      <w:r w:rsidR="18F879BB" w:rsidRPr="56F88922">
        <w:rPr>
          <w:b/>
          <w:bCs/>
        </w:rPr>
        <w:t>Intern</w:t>
      </w:r>
      <w:r w:rsidR="087E8B10" w:rsidRPr="56F88922">
        <w:rPr>
          <w:b/>
          <w:bCs/>
        </w:rPr>
        <w:t>e</w:t>
      </w:r>
      <w:r w:rsidR="18F879BB" w:rsidRPr="56F88922">
        <w:rPr>
          <w:b/>
          <w:bCs/>
        </w:rPr>
        <w:t>t of Things [</w:t>
      </w:r>
      <w:r w:rsidR="2E16DF5A" w:rsidRPr="56F88922">
        <w:rPr>
          <w:b/>
          <w:bCs/>
        </w:rPr>
        <w:t>ISO/IEC 3142</w:t>
      </w:r>
      <w:r w:rsidR="18F879BB" w:rsidRPr="56F88922">
        <w:rPr>
          <w:b/>
          <w:bCs/>
        </w:rPr>
        <w:t xml:space="preserve">]: </w:t>
      </w:r>
      <w:r w:rsidR="7E8777C5">
        <w:t>an infrastructure of interconnected physical entities, systems and information resources together with the intelligent services which can process and react</w:t>
      </w:r>
      <w:r w:rsidR="4BDEEAD2">
        <w:t xml:space="preserve"> with</w:t>
      </w:r>
      <w:r w:rsidR="7E8777C5">
        <w:t xml:space="preserve"> information of both the physical world and the virtual world and can influence activities in the physical world</w:t>
      </w:r>
      <w:bookmarkEnd w:id="34"/>
    </w:p>
    <w:p w14:paraId="6E0387B8" w14:textId="2DF53AA5" w:rsidR="00440DEE" w:rsidRDefault="5C20736C" w:rsidP="56F88922">
      <w:bookmarkStart w:id="35" w:name="_Toc1728434346"/>
      <w:r w:rsidRPr="56F88922">
        <w:rPr>
          <w:b/>
          <w:bCs/>
        </w:rPr>
        <w:t>3.</w:t>
      </w:r>
      <w:r w:rsidR="00E327AA">
        <w:rPr>
          <w:b/>
          <w:bCs/>
        </w:rPr>
        <w:t>1</w:t>
      </w:r>
      <w:r w:rsidRPr="56F88922">
        <w:rPr>
          <w:b/>
          <w:bCs/>
        </w:rPr>
        <w:t>.1</w:t>
      </w:r>
      <w:r w:rsidR="00E41E5F">
        <w:rPr>
          <w:b/>
          <w:bCs/>
        </w:rPr>
        <w:t>2</w:t>
      </w:r>
      <w:r w:rsidRPr="56F88922">
        <w:rPr>
          <w:b/>
          <w:bCs/>
        </w:rPr>
        <w:t xml:space="preserve"> </w:t>
      </w:r>
      <w:r w:rsidR="1CE31DD1" w:rsidRPr="56F88922">
        <w:rPr>
          <w:b/>
          <w:bCs/>
        </w:rPr>
        <w:t>Machine Learning [</w:t>
      </w:r>
      <w:r w:rsidR="0C833195" w:rsidRPr="56F88922">
        <w:rPr>
          <w:b/>
          <w:bCs/>
        </w:rPr>
        <w:t>ISO/IEC</w:t>
      </w:r>
      <w:r w:rsidR="1CE31DD1" w:rsidRPr="56F88922">
        <w:rPr>
          <w:b/>
          <w:bCs/>
        </w:rPr>
        <w:t xml:space="preserve">]: </w:t>
      </w:r>
      <w:r w:rsidR="63FDC0AE">
        <w:t>process using computational techniques to enable systems to learn from data or experience.</w:t>
      </w:r>
      <w:bookmarkStart w:id="36" w:name="_Toc941868176"/>
      <w:bookmarkEnd w:id="35"/>
      <w:r w:rsidRPr="56F88922">
        <w:rPr>
          <w:b/>
          <w:bCs/>
        </w:rPr>
        <w:t>3.</w:t>
      </w:r>
      <w:r w:rsidR="00171CE6">
        <w:rPr>
          <w:b/>
          <w:bCs/>
        </w:rPr>
        <w:t>2</w:t>
      </w:r>
      <w:r w:rsidRPr="56F88922">
        <w:rPr>
          <w:b/>
          <w:bCs/>
        </w:rPr>
        <w:t>.1</w:t>
      </w:r>
      <w:r w:rsidR="00E41E5F">
        <w:rPr>
          <w:b/>
          <w:bCs/>
        </w:rPr>
        <w:t>3</w:t>
      </w:r>
      <w:r w:rsidRPr="56F88922">
        <w:rPr>
          <w:b/>
          <w:bCs/>
        </w:rPr>
        <w:t xml:space="preserve"> </w:t>
      </w:r>
      <w:r w:rsidR="3ADA759B" w:rsidRPr="56F88922">
        <w:rPr>
          <w:b/>
          <w:bCs/>
        </w:rPr>
        <w:t xml:space="preserve">Platform-as-a-Service (PaaS) [IEEE Software Defined Networks]: </w:t>
      </w:r>
      <w:r w:rsidR="3ADA759B">
        <w:t>systems offering rich environments where to build, deploy, and run applications. PaaS provides infrastructure, storage, database, information, and process as a service, along with well-defined APIs, and services for the management of the running applications, such as dashboards for monitoring and service composition.</w:t>
      </w:r>
      <w:bookmarkEnd w:id="36"/>
    </w:p>
    <w:p w14:paraId="4D042DB0" w14:textId="71A6CAD8" w:rsidR="00440DEE" w:rsidRDefault="00440DEE" w:rsidP="00440DEE">
      <w:r w:rsidRPr="009B5139">
        <w:rPr>
          <w:b/>
        </w:rPr>
        <w:t>3.</w:t>
      </w:r>
      <w:r w:rsidR="00E327AA">
        <w:rPr>
          <w:b/>
        </w:rPr>
        <w:t>1</w:t>
      </w:r>
      <w:r w:rsidRPr="009B5139">
        <w:rPr>
          <w:b/>
        </w:rPr>
        <w:t>.1</w:t>
      </w:r>
      <w:r w:rsidR="007C2F9A">
        <w:rPr>
          <w:b/>
        </w:rPr>
        <w:t>3</w:t>
      </w:r>
      <w:r w:rsidRPr="00D76530">
        <w:rPr>
          <w:b/>
        </w:rPr>
        <w:t xml:space="preserve"> Sensor [ITU-T Y.2221]</w:t>
      </w:r>
      <w:r>
        <w:t>: an electronic device that senses a physical condition or chemical</w:t>
      </w:r>
    </w:p>
    <w:p w14:paraId="4292A88A" w14:textId="3C5FBD66" w:rsidR="0C361B2D" w:rsidRDefault="00440DEE" w:rsidP="00440DEE">
      <w:pPr>
        <w:rPr>
          <w:rFonts w:eastAsia="Times New Roman"/>
        </w:rPr>
      </w:pPr>
      <w:r>
        <w:t>compound and delivers an electronic signal proportional to the observed characteristic</w:t>
      </w:r>
      <w:r w:rsidR="00241842">
        <w:t>.</w:t>
      </w:r>
      <w:r w:rsidR="001C78C0">
        <w:fldChar w:fldCharType="begin"/>
      </w:r>
      <w:r w:rsidR="00BF69E7">
        <w:instrText>TOC \o \z \u \h</w:instrText>
      </w:r>
      <w:r w:rsidR="001C78C0">
        <w:fldChar w:fldCharType="separate"/>
      </w:r>
    </w:p>
    <w:p w14:paraId="20AAC408" w14:textId="474BC2C1" w:rsidR="0C361B2D" w:rsidRDefault="0C361B2D" w:rsidP="0745EB40">
      <w:pPr>
        <w:pStyle w:val="TOC2"/>
        <w:tabs>
          <w:tab w:val="right" w:leader="dot" w:pos="9630"/>
          <w:tab w:val="left" w:pos="720"/>
        </w:tabs>
      </w:pPr>
      <w:bookmarkStart w:id="37" w:name="_Toc80890461"/>
      <w:bookmarkEnd w:id="37"/>
    </w:p>
    <w:p w14:paraId="50CD6248" w14:textId="4AFA2040" w:rsidR="002437A6" w:rsidRPr="00B6051A" w:rsidRDefault="002437A6" w:rsidP="002437A6">
      <w:pPr>
        <w:rPr>
          <w:b/>
          <w:bCs/>
          <w:lang w:bidi="ar-DZ"/>
        </w:rPr>
      </w:pPr>
      <w:r w:rsidRPr="00B6051A">
        <w:rPr>
          <w:b/>
          <w:bCs/>
          <w:lang w:bidi="ar-DZ"/>
        </w:rPr>
        <w:t>3.</w:t>
      </w:r>
      <w:r w:rsidR="00E327AA" w:rsidRPr="00B6051A">
        <w:rPr>
          <w:b/>
          <w:bCs/>
          <w:lang w:bidi="ar-DZ"/>
        </w:rPr>
        <w:t>2</w:t>
      </w:r>
      <w:r w:rsidRPr="00B6051A">
        <w:rPr>
          <w:b/>
          <w:bCs/>
          <w:lang w:bidi="ar-DZ"/>
        </w:rPr>
        <w:t xml:space="preserve"> Terms defined here</w:t>
      </w:r>
    </w:p>
    <w:p w14:paraId="72403FF1" w14:textId="2E065C48" w:rsidR="002437A6" w:rsidRPr="00C45549" w:rsidRDefault="002437A6" w:rsidP="002437A6">
      <w:pPr>
        <w:rPr>
          <w:lang w:bidi="ar-DZ"/>
        </w:rPr>
      </w:pPr>
      <w:r w:rsidRPr="00B6051A">
        <w:rPr>
          <w:b/>
          <w:bCs/>
          <w:lang w:bidi="ar-DZ"/>
        </w:rPr>
        <w:t>3.</w:t>
      </w:r>
      <w:r w:rsidR="00E327AA" w:rsidRPr="00B6051A">
        <w:rPr>
          <w:b/>
          <w:bCs/>
          <w:lang w:bidi="ar-DZ"/>
        </w:rPr>
        <w:t>2</w:t>
      </w:r>
      <w:r w:rsidRPr="00B6051A">
        <w:rPr>
          <w:b/>
          <w:bCs/>
          <w:lang w:bidi="ar-DZ"/>
        </w:rPr>
        <w:t>.1</w:t>
      </w:r>
      <w:r w:rsidRPr="00B6051A">
        <w:rPr>
          <w:lang w:bidi="ar-DZ"/>
        </w:rPr>
        <w:t xml:space="preserve"> Big Data Analytics Platform: an ecosystem of services and technologies that needs to perform analysis on voluminous, heterogeneous, and dynamic data.</w:t>
      </w:r>
      <w:r w:rsidRPr="007C2F9A" w:rsidDel="007C2F9A">
        <w:rPr>
          <w:lang w:bidi="ar-DZ"/>
        </w:rPr>
        <w:t xml:space="preserve"> </w:t>
      </w:r>
    </w:p>
    <w:p w14:paraId="407B2F2B" w14:textId="77777777" w:rsidR="002437A6" w:rsidRPr="002437A6" w:rsidRDefault="002437A6" w:rsidP="002437A6"/>
    <w:p w14:paraId="19F76C9E" w14:textId="6876CF8D" w:rsidR="00467172" w:rsidRDefault="001C78C0" w:rsidP="00D15890">
      <w:pPr>
        <w:pStyle w:val="Heading1"/>
        <w:rPr>
          <w:sz w:val="23"/>
          <w:szCs w:val="23"/>
        </w:rPr>
      </w:pPr>
      <w:r>
        <w:fldChar w:fldCharType="end"/>
      </w:r>
      <w:bookmarkStart w:id="38" w:name="_Toc80890462"/>
      <w:bookmarkStart w:id="39" w:name="_Toc401158823"/>
      <w:bookmarkStart w:id="40" w:name="_Toc401159828"/>
      <w:bookmarkStart w:id="41" w:name="_Toc54350390"/>
      <w:bookmarkStart w:id="42" w:name="_Toc586196744"/>
      <w:bookmarkStart w:id="43" w:name="_Toc84232191"/>
      <w:bookmarkEnd w:id="38"/>
      <w:r w:rsidR="00467172">
        <w:t>Abbreviations</w:t>
      </w:r>
      <w:bookmarkEnd w:id="39"/>
      <w:bookmarkEnd w:id="40"/>
      <w:bookmarkEnd w:id="41"/>
      <w:bookmarkEnd w:id="42"/>
      <w:bookmarkEnd w:id="43"/>
      <w:r w:rsidR="0075347B">
        <w:t xml:space="preserve"> </w:t>
      </w:r>
      <w:r w:rsidR="0075347B">
        <w:rPr>
          <w:sz w:val="23"/>
          <w:szCs w:val="23"/>
        </w:rPr>
        <w:t>and acronyms</w:t>
      </w:r>
    </w:p>
    <w:p w14:paraId="31054E6F" w14:textId="2FAF47E0" w:rsidR="0075347B" w:rsidRPr="0075347B" w:rsidRDefault="0075347B" w:rsidP="009B5139">
      <w:pPr>
        <w:rPr>
          <w:lang w:bidi="ar-DZ"/>
        </w:rPr>
      </w:pPr>
      <w:r w:rsidRPr="009B5139">
        <w:rPr>
          <w:lang w:bidi="ar-DZ"/>
        </w:rPr>
        <w:t>This Recommendation uses the following abbreviations and acronyms:</w:t>
      </w:r>
    </w:p>
    <w:tbl>
      <w:tblPr>
        <w:tblW w:w="0" w:type="auto"/>
        <w:tblLook w:val="01E0" w:firstRow="1" w:lastRow="1" w:firstColumn="1" w:lastColumn="1" w:noHBand="0" w:noVBand="0"/>
      </w:tblPr>
      <w:tblGrid>
        <w:gridCol w:w="1293"/>
        <w:gridCol w:w="8346"/>
      </w:tblGrid>
      <w:tr w:rsidR="004B39E2" w:rsidRPr="00320C88" w14:paraId="2863B957" w14:textId="77777777" w:rsidTr="003F2516">
        <w:tc>
          <w:tcPr>
            <w:tcW w:w="1293" w:type="dxa"/>
          </w:tcPr>
          <w:p w14:paraId="3E2889BD" w14:textId="67BE0C99" w:rsidR="007839AF" w:rsidRDefault="007839AF" w:rsidP="004B39E2">
            <w:pPr>
              <w:rPr>
                <w:rFonts w:eastAsia="Times New Roman"/>
                <w:szCs w:val="24"/>
                <w:lang w:val="en-GB" w:bidi="ar-DZ"/>
              </w:rPr>
            </w:pPr>
            <w:r>
              <w:rPr>
                <w:rFonts w:eastAsia="Times New Roman" w:hint="eastAsia"/>
                <w:szCs w:val="24"/>
                <w:lang w:val="en-GB" w:bidi="ar-DZ"/>
              </w:rPr>
              <w:t>5</w:t>
            </w:r>
            <w:r>
              <w:rPr>
                <w:rFonts w:eastAsia="Times New Roman"/>
                <w:szCs w:val="24"/>
                <w:lang w:val="en-GB" w:bidi="ar-DZ"/>
              </w:rPr>
              <w:t>G</w:t>
            </w:r>
          </w:p>
          <w:p w14:paraId="45DCAD95" w14:textId="63D003A4" w:rsidR="004B39E2" w:rsidRDefault="00F04B4A" w:rsidP="004B39E2">
            <w:pPr>
              <w:rPr>
                <w:rFonts w:eastAsia="Times New Roman"/>
                <w:szCs w:val="24"/>
                <w:lang w:val="en-GB" w:bidi="ar-DZ"/>
              </w:rPr>
            </w:pPr>
            <w:r>
              <w:rPr>
                <w:rFonts w:eastAsia="Times New Roman"/>
                <w:szCs w:val="24"/>
                <w:lang w:val="en-GB" w:bidi="ar-DZ"/>
              </w:rPr>
              <w:t>AI</w:t>
            </w:r>
          </w:p>
          <w:p w14:paraId="11B2568B" w14:textId="394B7B67" w:rsidR="0030218B" w:rsidRPr="00320C88" w:rsidRDefault="0030218B" w:rsidP="004B39E2">
            <w:pPr>
              <w:rPr>
                <w:rFonts w:eastAsia="Times New Roman"/>
                <w:szCs w:val="24"/>
                <w:lang w:val="en-GB" w:bidi="ar-DZ"/>
              </w:rPr>
            </w:pPr>
            <w:r>
              <w:rPr>
                <w:rFonts w:eastAsia="Times New Roman" w:hint="eastAsia"/>
                <w:szCs w:val="24"/>
                <w:lang w:val="en-GB" w:bidi="ar-DZ"/>
              </w:rPr>
              <w:t>A</w:t>
            </w:r>
            <w:r>
              <w:rPr>
                <w:rFonts w:eastAsia="Times New Roman"/>
                <w:szCs w:val="24"/>
                <w:lang w:val="en-GB" w:bidi="ar-DZ"/>
              </w:rPr>
              <w:t>PI</w:t>
            </w:r>
          </w:p>
        </w:tc>
        <w:tc>
          <w:tcPr>
            <w:tcW w:w="8346" w:type="dxa"/>
          </w:tcPr>
          <w:p w14:paraId="05C3E220" w14:textId="60A7CE63" w:rsidR="007839AF" w:rsidRDefault="005942B4" w:rsidP="004B39E2">
            <w:pPr>
              <w:rPr>
                <w:rFonts w:eastAsia="Times New Roman"/>
                <w:szCs w:val="24"/>
                <w:lang w:val="en-GB" w:bidi="ar-DZ"/>
              </w:rPr>
            </w:pPr>
            <w:r>
              <w:rPr>
                <w:rFonts w:eastAsia="Times New Roman"/>
                <w:szCs w:val="24"/>
                <w:lang w:val="en-GB" w:bidi="ar-DZ"/>
              </w:rPr>
              <w:t>5</w:t>
            </w:r>
            <w:r w:rsidRPr="0053294C">
              <w:rPr>
                <w:rFonts w:eastAsia="Times New Roman"/>
                <w:szCs w:val="24"/>
                <w:vertAlign w:val="superscript"/>
                <w:lang w:val="en-GB" w:bidi="ar-DZ"/>
              </w:rPr>
              <w:t>th</w:t>
            </w:r>
            <w:r>
              <w:rPr>
                <w:rFonts w:eastAsia="Times New Roman"/>
                <w:szCs w:val="24"/>
                <w:lang w:val="en-GB" w:bidi="ar-DZ"/>
              </w:rPr>
              <w:t xml:space="preserve"> Generation</w:t>
            </w:r>
            <w:r w:rsidR="00CB00A2">
              <w:rPr>
                <w:rFonts w:eastAsia="Times New Roman"/>
                <w:szCs w:val="24"/>
                <w:lang w:val="en-GB" w:bidi="ar-DZ"/>
              </w:rPr>
              <w:t xml:space="preserve"> of Wireless Networks</w:t>
            </w:r>
          </w:p>
          <w:p w14:paraId="51CA7C9F" w14:textId="3438E55D" w:rsidR="004B39E2" w:rsidRDefault="00F04B4A" w:rsidP="004B39E2">
            <w:pPr>
              <w:rPr>
                <w:rFonts w:eastAsia="Times New Roman"/>
                <w:szCs w:val="24"/>
                <w:lang w:val="en-GB" w:bidi="ar-DZ"/>
              </w:rPr>
            </w:pPr>
            <w:r>
              <w:rPr>
                <w:rFonts w:eastAsia="Times New Roman"/>
                <w:szCs w:val="24"/>
                <w:lang w:val="en-GB" w:bidi="ar-DZ"/>
              </w:rPr>
              <w:t>Artificial Intelligence</w:t>
            </w:r>
          </w:p>
          <w:p w14:paraId="01AEC261" w14:textId="1AF3C3BF" w:rsidR="0030218B" w:rsidRPr="00320C88" w:rsidRDefault="00E955EE" w:rsidP="004B39E2">
            <w:pPr>
              <w:rPr>
                <w:rFonts w:eastAsia="Times New Roman"/>
                <w:szCs w:val="24"/>
                <w:lang w:val="en-GB" w:bidi="ar-DZ"/>
              </w:rPr>
            </w:pPr>
            <w:r w:rsidRPr="00E955EE">
              <w:rPr>
                <w:rFonts w:eastAsia="Times New Roman"/>
                <w:szCs w:val="24"/>
                <w:lang w:val="en-GB" w:bidi="ar-DZ"/>
              </w:rPr>
              <w:t>Application Programming Interface</w:t>
            </w:r>
          </w:p>
        </w:tc>
      </w:tr>
      <w:tr w:rsidR="004B39E2" w:rsidRPr="00320C88" w14:paraId="2A953492" w14:textId="77777777" w:rsidTr="003F2516">
        <w:tc>
          <w:tcPr>
            <w:tcW w:w="1293" w:type="dxa"/>
          </w:tcPr>
          <w:p w14:paraId="14C9F7A2" w14:textId="51954C52" w:rsidR="004B39E2" w:rsidRPr="00320C88" w:rsidRDefault="00F04B4A" w:rsidP="004B39E2">
            <w:pPr>
              <w:rPr>
                <w:rFonts w:eastAsia="Times New Roman"/>
                <w:szCs w:val="24"/>
                <w:lang w:val="en-GB" w:bidi="ar-DZ"/>
              </w:rPr>
            </w:pPr>
            <w:r>
              <w:rPr>
                <w:rFonts w:eastAsia="Times New Roman"/>
                <w:szCs w:val="24"/>
                <w:lang w:val="en-GB" w:bidi="ar-DZ"/>
              </w:rPr>
              <w:t>BD</w:t>
            </w:r>
          </w:p>
        </w:tc>
        <w:tc>
          <w:tcPr>
            <w:tcW w:w="8346" w:type="dxa"/>
          </w:tcPr>
          <w:p w14:paraId="232DAEBC" w14:textId="6BDF0D8D" w:rsidR="004B39E2" w:rsidRPr="00320C88" w:rsidRDefault="00F04B4A" w:rsidP="004B39E2">
            <w:pPr>
              <w:rPr>
                <w:rFonts w:eastAsia="Times New Roman"/>
                <w:szCs w:val="24"/>
                <w:lang w:val="en-GB" w:bidi="ar-DZ"/>
              </w:rPr>
            </w:pPr>
            <w:r>
              <w:rPr>
                <w:rFonts w:eastAsia="Times New Roman"/>
                <w:szCs w:val="24"/>
                <w:lang w:val="en-GB" w:bidi="ar-DZ"/>
              </w:rPr>
              <w:t>Big data</w:t>
            </w:r>
          </w:p>
        </w:tc>
      </w:tr>
      <w:tr w:rsidR="008D1A92" w:rsidRPr="00320C88" w14:paraId="06324358" w14:textId="77777777" w:rsidTr="00361EBC">
        <w:tc>
          <w:tcPr>
            <w:tcW w:w="1293" w:type="dxa"/>
          </w:tcPr>
          <w:p w14:paraId="27383029" w14:textId="5731E708" w:rsidR="00761334" w:rsidRDefault="00761334" w:rsidP="004B39E2">
            <w:pPr>
              <w:rPr>
                <w:rFonts w:eastAsia="Times New Roman"/>
                <w:szCs w:val="24"/>
                <w:lang w:val="en-GB" w:bidi="ar-DZ"/>
              </w:rPr>
            </w:pPr>
            <w:r>
              <w:rPr>
                <w:rFonts w:eastAsia="Times New Roman" w:hint="eastAsia"/>
                <w:szCs w:val="24"/>
                <w:lang w:val="en-GB" w:bidi="ar-DZ"/>
              </w:rPr>
              <w:t>C</w:t>
            </w:r>
            <w:r>
              <w:rPr>
                <w:rFonts w:eastAsia="Times New Roman"/>
                <w:szCs w:val="24"/>
                <w:lang w:val="en-GB" w:bidi="ar-DZ"/>
              </w:rPr>
              <w:t>O2</w:t>
            </w:r>
          </w:p>
          <w:p w14:paraId="5C4CA8C6" w14:textId="1738C717" w:rsidR="004162D1" w:rsidRDefault="004162D1" w:rsidP="004B39E2">
            <w:pPr>
              <w:rPr>
                <w:rFonts w:eastAsia="Times New Roman"/>
                <w:szCs w:val="24"/>
                <w:lang w:val="en-GB" w:bidi="ar-DZ"/>
              </w:rPr>
            </w:pPr>
            <w:r>
              <w:rPr>
                <w:rFonts w:eastAsia="Times New Roman" w:hint="eastAsia"/>
                <w:szCs w:val="24"/>
                <w:lang w:val="en-GB" w:bidi="ar-DZ"/>
              </w:rPr>
              <w:t>C</w:t>
            </w:r>
            <w:r>
              <w:rPr>
                <w:rFonts w:eastAsia="Times New Roman"/>
                <w:szCs w:val="24"/>
                <w:lang w:val="en-GB" w:bidi="ar-DZ"/>
              </w:rPr>
              <w:t>PE</w:t>
            </w:r>
          </w:p>
          <w:p w14:paraId="0395C525" w14:textId="68949580" w:rsidR="008D1A92" w:rsidRDefault="008D1A92" w:rsidP="004B39E2">
            <w:pPr>
              <w:rPr>
                <w:rFonts w:eastAsia="Times New Roman"/>
                <w:szCs w:val="24"/>
                <w:lang w:val="en-GB" w:bidi="ar-DZ"/>
              </w:rPr>
            </w:pPr>
            <w:r>
              <w:rPr>
                <w:rFonts w:eastAsia="Times New Roman"/>
                <w:szCs w:val="24"/>
                <w:lang w:val="en-GB" w:bidi="ar-DZ"/>
              </w:rPr>
              <w:t>CPU</w:t>
            </w:r>
          </w:p>
        </w:tc>
        <w:tc>
          <w:tcPr>
            <w:tcW w:w="8346" w:type="dxa"/>
          </w:tcPr>
          <w:p w14:paraId="5562E13B" w14:textId="1944ABBD" w:rsidR="00761334" w:rsidRDefault="00761334" w:rsidP="004B39E2">
            <w:pPr>
              <w:rPr>
                <w:rFonts w:eastAsia="Times New Roman"/>
                <w:szCs w:val="24"/>
                <w:lang w:val="en-GB" w:bidi="ar-DZ"/>
              </w:rPr>
            </w:pPr>
            <w:r>
              <w:rPr>
                <w:rFonts w:eastAsia="Times New Roman"/>
                <w:szCs w:val="24"/>
                <w:lang w:val="en-GB" w:bidi="ar-DZ"/>
              </w:rPr>
              <w:t>C</w:t>
            </w:r>
            <w:r>
              <w:rPr>
                <w:rFonts w:eastAsia="Times New Roman" w:hint="eastAsia"/>
                <w:szCs w:val="24"/>
                <w:lang w:val="en-GB" w:bidi="ar-DZ"/>
              </w:rPr>
              <w:t>arbon</w:t>
            </w:r>
            <w:r w:rsidR="000F26B1">
              <w:rPr>
                <w:rFonts w:eastAsia="Times New Roman"/>
                <w:szCs w:val="24"/>
                <w:lang w:val="en-GB" w:bidi="ar-DZ"/>
              </w:rPr>
              <w:t xml:space="preserve"> </w:t>
            </w:r>
            <w:r>
              <w:rPr>
                <w:rFonts w:eastAsia="Times New Roman"/>
                <w:szCs w:val="24"/>
                <w:lang w:val="en-GB" w:bidi="ar-DZ"/>
              </w:rPr>
              <w:t>D</w:t>
            </w:r>
            <w:r>
              <w:rPr>
                <w:rFonts w:eastAsia="Times New Roman" w:hint="eastAsia"/>
                <w:szCs w:val="24"/>
                <w:lang w:val="en-GB" w:bidi="ar-DZ"/>
              </w:rPr>
              <w:t>ioxide</w:t>
            </w:r>
          </w:p>
          <w:p w14:paraId="385BC3C6" w14:textId="7C54882C" w:rsidR="004162D1" w:rsidRDefault="004162D1" w:rsidP="004B39E2">
            <w:pPr>
              <w:rPr>
                <w:rFonts w:eastAsia="Times New Roman"/>
                <w:szCs w:val="24"/>
                <w:lang w:val="en-GB" w:bidi="ar-DZ"/>
              </w:rPr>
            </w:pPr>
            <w:r>
              <w:rPr>
                <w:rFonts w:eastAsia="Times New Roman" w:hint="eastAsia"/>
                <w:szCs w:val="24"/>
                <w:lang w:val="en-GB" w:bidi="ar-DZ"/>
              </w:rPr>
              <w:t>Customer</w:t>
            </w:r>
            <w:r w:rsidR="00CC5E4B">
              <w:rPr>
                <w:rFonts w:eastAsia="Times New Roman"/>
                <w:szCs w:val="24"/>
                <w:lang w:val="en-GB" w:bidi="ar-DZ"/>
              </w:rPr>
              <w:t xml:space="preserve"> Premises Equipment</w:t>
            </w:r>
          </w:p>
          <w:p w14:paraId="23B8DE3B" w14:textId="56B351F3" w:rsidR="008D1A92" w:rsidRDefault="008F69A3" w:rsidP="004B39E2">
            <w:pPr>
              <w:rPr>
                <w:rFonts w:eastAsia="Times New Roman"/>
                <w:szCs w:val="24"/>
                <w:lang w:val="en-GB" w:bidi="ar-DZ"/>
              </w:rPr>
            </w:pPr>
            <w:r>
              <w:rPr>
                <w:rFonts w:eastAsia="Times New Roman"/>
                <w:szCs w:val="24"/>
                <w:lang w:val="en-GB" w:bidi="ar-DZ"/>
              </w:rPr>
              <w:t>C</w:t>
            </w:r>
            <w:r w:rsidRPr="008F69A3">
              <w:rPr>
                <w:rFonts w:eastAsia="Times New Roman"/>
                <w:szCs w:val="24"/>
                <w:lang w:val="en-GB" w:bidi="ar-DZ"/>
              </w:rPr>
              <w:t xml:space="preserve">entral processing unit </w:t>
            </w:r>
          </w:p>
        </w:tc>
      </w:tr>
      <w:tr w:rsidR="004B39E2" w:rsidRPr="00320C88" w14:paraId="29D01BCE" w14:textId="77777777" w:rsidTr="003F2516">
        <w:tc>
          <w:tcPr>
            <w:tcW w:w="1293" w:type="dxa"/>
          </w:tcPr>
          <w:p w14:paraId="390E8973" w14:textId="5A2ACC72" w:rsidR="004B39E2" w:rsidRPr="00320C88" w:rsidRDefault="00F04B4A" w:rsidP="004B39E2">
            <w:pPr>
              <w:rPr>
                <w:rFonts w:eastAsia="Times New Roman"/>
                <w:szCs w:val="24"/>
                <w:lang w:val="en-GB" w:bidi="ar-DZ"/>
              </w:rPr>
            </w:pPr>
            <w:r>
              <w:rPr>
                <w:rFonts w:eastAsia="Times New Roman"/>
                <w:szCs w:val="24"/>
                <w:lang w:val="en-GB" w:bidi="ar-DZ"/>
              </w:rPr>
              <w:t>DL</w:t>
            </w:r>
          </w:p>
        </w:tc>
        <w:tc>
          <w:tcPr>
            <w:tcW w:w="8346" w:type="dxa"/>
          </w:tcPr>
          <w:p w14:paraId="7DBBD465" w14:textId="7E6F60E4" w:rsidR="004B39E2" w:rsidRPr="00320C88" w:rsidRDefault="00F04B4A" w:rsidP="004B39E2">
            <w:pPr>
              <w:rPr>
                <w:rFonts w:eastAsia="Times New Roman"/>
                <w:szCs w:val="24"/>
                <w:lang w:val="en-GB" w:bidi="ar-DZ"/>
              </w:rPr>
            </w:pPr>
            <w:r>
              <w:rPr>
                <w:rFonts w:eastAsia="Times New Roman"/>
                <w:szCs w:val="24"/>
                <w:lang w:val="en-GB" w:bidi="ar-DZ"/>
              </w:rPr>
              <w:t>Deep Learning</w:t>
            </w:r>
          </w:p>
        </w:tc>
      </w:tr>
      <w:tr w:rsidR="00E96AB7" w:rsidRPr="00E96AB7" w14:paraId="70D89708" w14:textId="77777777" w:rsidTr="00361EBC">
        <w:tc>
          <w:tcPr>
            <w:tcW w:w="1293" w:type="dxa"/>
          </w:tcPr>
          <w:p w14:paraId="2DB07A1F" w14:textId="77777777" w:rsidR="00E96AB7" w:rsidRDefault="00E96AB7" w:rsidP="004B39E2">
            <w:pPr>
              <w:rPr>
                <w:rFonts w:eastAsia="Times New Roman"/>
                <w:szCs w:val="24"/>
                <w:lang w:val="fr-FR" w:bidi="ar-DZ"/>
              </w:rPr>
            </w:pPr>
            <w:r w:rsidRPr="0053294C">
              <w:rPr>
                <w:rFonts w:eastAsia="Times New Roman"/>
                <w:szCs w:val="24"/>
                <w:lang w:val="fr-FR" w:bidi="ar-DZ"/>
              </w:rPr>
              <w:t>DCIE</w:t>
            </w:r>
          </w:p>
          <w:p w14:paraId="6A549B2C" w14:textId="16ACE45F" w:rsidR="003A7B2F" w:rsidRPr="0053294C" w:rsidRDefault="003A7B2F" w:rsidP="004B39E2">
            <w:pPr>
              <w:rPr>
                <w:rFonts w:eastAsia="Times New Roman"/>
                <w:szCs w:val="24"/>
                <w:lang w:val="fr-FR" w:bidi="ar-DZ"/>
              </w:rPr>
            </w:pPr>
            <w:r>
              <w:rPr>
                <w:rFonts w:eastAsia="Times New Roman" w:hint="eastAsia"/>
                <w:szCs w:val="24"/>
                <w:lang w:val="fr-FR" w:bidi="ar-DZ"/>
              </w:rPr>
              <w:t>G</w:t>
            </w:r>
            <w:r>
              <w:rPr>
                <w:rFonts w:eastAsia="Times New Roman"/>
                <w:szCs w:val="24"/>
                <w:lang w:val="fr-FR" w:bidi="ar-DZ"/>
              </w:rPr>
              <w:t>PU</w:t>
            </w:r>
          </w:p>
        </w:tc>
        <w:tc>
          <w:tcPr>
            <w:tcW w:w="8346" w:type="dxa"/>
          </w:tcPr>
          <w:p w14:paraId="384F4AF9" w14:textId="47021BF2" w:rsidR="00E96AB7" w:rsidRDefault="00E96AB7" w:rsidP="7D41222D">
            <w:pPr>
              <w:rPr>
                <w:rFonts w:eastAsia="Times New Roman"/>
                <w:szCs w:val="24"/>
                <w:lang w:val="fr-FR" w:bidi="ar-DZ"/>
              </w:rPr>
            </w:pPr>
            <w:r w:rsidRPr="00F54E28">
              <w:rPr>
                <w:rFonts w:eastAsia="Times New Roman"/>
                <w:szCs w:val="24"/>
                <w:lang w:val="fr-FR" w:bidi="ar-DZ"/>
              </w:rPr>
              <w:t xml:space="preserve">Data Centre Infrastructure </w:t>
            </w:r>
            <w:proofErr w:type="spellStart"/>
            <w:r w:rsidR="00243AA4">
              <w:rPr>
                <w:rFonts w:eastAsia="Times New Roman"/>
                <w:szCs w:val="24"/>
                <w:lang w:val="fr-FR" w:bidi="ar-DZ"/>
              </w:rPr>
              <w:t>E</w:t>
            </w:r>
            <w:r w:rsidRPr="00F54E28">
              <w:rPr>
                <w:rFonts w:eastAsia="Times New Roman"/>
                <w:szCs w:val="24"/>
                <w:lang w:val="fr-FR" w:bidi="ar-DZ"/>
              </w:rPr>
              <w:t>fficiency</w:t>
            </w:r>
            <w:proofErr w:type="spellEnd"/>
          </w:p>
          <w:p w14:paraId="4AD1E204" w14:textId="32468D9E" w:rsidR="003A7B2F" w:rsidRPr="0053294C" w:rsidRDefault="003A7B2F" w:rsidP="7D41222D">
            <w:pPr>
              <w:rPr>
                <w:rFonts w:eastAsia="Times New Roman"/>
                <w:lang w:val="fr-FR" w:bidi="ar-DZ"/>
              </w:rPr>
            </w:pPr>
            <w:r w:rsidRPr="00D5173F">
              <w:t>Graphical Processing Units</w:t>
            </w:r>
          </w:p>
        </w:tc>
      </w:tr>
      <w:tr w:rsidR="00651002" w:rsidRPr="00320C88" w14:paraId="284698DB" w14:textId="77777777" w:rsidTr="003F2516">
        <w:tc>
          <w:tcPr>
            <w:tcW w:w="1293" w:type="dxa"/>
          </w:tcPr>
          <w:p w14:paraId="2B5501C0" w14:textId="7E1CB1E7" w:rsidR="00651002" w:rsidRDefault="00651002" w:rsidP="004B39E2">
            <w:pPr>
              <w:rPr>
                <w:rFonts w:eastAsia="Times New Roman"/>
                <w:szCs w:val="24"/>
                <w:lang w:val="en-GB" w:bidi="ar-DZ"/>
              </w:rPr>
            </w:pPr>
            <w:r>
              <w:rPr>
                <w:rFonts w:eastAsia="Times New Roman"/>
                <w:szCs w:val="24"/>
                <w:lang w:val="en-GB" w:bidi="ar-DZ"/>
              </w:rPr>
              <w:t>KPI</w:t>
            </w:r>
          </w:p>
        </w:tc>
        <w:tc>
          <w:tcPr>
            <w:tcW w:w="8346" w:type="dxa"/>
          </w:tcPr>
          <w:p w14:paraId="7730DACB" w14:textId="336FE876" w:rsidR="00651002" w:rsidRDefault="2EA92617" w:rsidP="7D41222D">
            <w:pPr>
              <w:rPr>
                <w:rFonts w:eastAsia="Times New Roman"/>
                <w:lang w:val="en-GB" w:bidi="ar-DZ"/>
              </w:rPr>
            </w:pPr>
            <w:r w:rsidRPr="7D41222D">
              <w:rPr>
                <w:rFonts w:eastAsia="Times New Roman"/>
                <w:lang w:val="en-GB" w:bidi="ar-DZ"/>
              </w:rPr>
              <w:t>Key Performance Indicator</w:t>
            </w:r>
          </w:p>
        </w:tc>
      </w:tr>
      <w:tr w:rsidR="7D41222D" w14:paraId="45FD7A54" w14:textId="77777777" w:rsidTr="003F2516">
        <w:tc>
          <w:tcPr>
            <w:tcW w:w="1293" w:type="dxa"/>
          </w:tcPr>
          <w:p w14:paraId="3FC8F560" w14:textId="77777777" w:rsidR="2F5A702A" w:rsidRDefault="2F5A702A" w:rsidP="7D41222D">
            <w:pPr>
              <w:rPr>
                <w:rFonts w:eastAsia="Times New Roman"/>
                <w:lang w:val="en-GB" w:bidi="ar-DZ"/>
              </w:rPr>
            </w:pPr>
            <w:r w:rsidRPr="7D41222D">
              <w:rPr>
                <w:rFonts w:eastAsia="Times New Roman"/>
                <w:lang w:val="en-GB" w:bidi="ar-DZ"/>
              </w:rPr>
              <w:t>IaaS</w:t>
            </w:r>
          </w:p>
          <w:p w14:paraId="5892EF3C" w14:textId="3DD2A3C2" w:rsidR="00343351" w:rsidRDefault="00DD79F3" w:rsidP="7D41222D">
            <w:pPr>
              <w:rPr>
                <w:rFonts w:eastAsia="Times New Roman"/>
                <w:lang w:val="en-GB" w:bidi="ar-DZ"/>
              </w:rPr>
            </w:pPr>
            <w:r>
              <w:rPr>
                <w:rFonts w:eastAsia="Times New Roman" w:hint="eastAsia"/>
                <w:lang w:val="en-GB" w:bidi="ar-DZ"/>
              </w:rPr>
              <w:t>I</w:t>
            </w:r>
            <w:r>
              <w:rPr>
                <w:rFonts w:eastAsia="Times New Roman"/>
                <w:lang w:val="en-GB" w:bidi="ar-DZ"/>
              </w:rPr>
              <w:t>EC</w:t>
            </w:r>
          </w:p>
          <w:p w14:paraId="3A312142" w14:textId="0D3561EA" w:rsidR="00343351" w:rsidRDefault="00DD79F3" w:rsidP="7D41222D">
            <w:pPr>
              <w:rPr>
                <w:rFonts w:eastAsia="Times New Roman"/>
                <w:lang w:val="en-GB" w:bidi="ar-DZ"/>
              </w:rPr>
            </w:pPr>
            <w:r>
              <w:rPr>
                <w:rFonts w:eastAsia="Times New Roman" w:hint="eastAsia"/>
                <w:lang w:val="en-GB" w:bidi="ar-DZ"/>
              </w:rPr>
              <w:t>I</w:t>
            </w:r>
            <w:r>
              <w:rPr>
                <w:rFonts w:eastAsia="Times New Roman"/>
                <w:lang w:val="en-GB" w:bidi="ar-DZ"/>
              </w:rPr>
              <w:t>EEE</w:t>
            </w:r>
          </w:p>
        </w:tc>
        <w:tc>
          <w:tcPr>
            <w:tcW w:w="8346" w:type="dxa"/>
          </w:tcPr>
          <w:p w14:paraId="5C3633C8" w14:textId="77777777" w:rsidR="2F5A702A" w:rsidRDefault="2F5A702A" w:rsidP="7D41222D">
            <w:pPr>
              <w:rPr>
                <w:rFonts w:eastAsia="Times New Roman"/>
                <w:lang w:val="en-GB" w:bidi="ar-DZ"/>
              </w:rPr>
            </w:pPr>
            <w:r w:rsidRPr="7D41222D">
              <w:rPr>
                <w:rFonts w:eastAsia="Times New Roman"/>
                <w:lang w:val="en-GB" w:bidi="ar-DZ"/>
              </w:rPr>
              <w:t>Infrastructure-as-a-Service</w:t>
            </w:r>
          </w:p>
          <w:p w14:paraId="4E4E14F1" w14:textId="26488FBF" w:rsidR="00DD79F3" w:rsidRDefault="00472126" w:rsidP="7D41222D">
            <w:pPr>
              <w:rPr>
                <w:rFonts w:eastAsia="Times New Roman"/>
                <w:lang w:val="en-GB" w:bidi="ar-DZ"/>
              </w:rPr>
            </w:pPr>
            <w:r w:rsidRPr="00472126">
              <w:rPr>
                <w:rFonts w:eastAsia="Times New Roman" w:hint="eastAsia"/>
                <w:lang w:val="en-GB" w:bidi="ar-DZ"/>
              </w:rPr>
              <w:t>International</w:t>
            </w:r>
            <w:r>
              <w:rPr>
                <w:rFonts w:eastAsia="Times New Roman"/>
                <w:lang w:val="en-GB" w:bidi="ar-DZ"/>
              </w:rPr>
              <w:t xml:space="preserve"> </w:t>
            </w:r>
            <w:r w:rsidRPr="00472126">
              <w:rPr>
                <w:rFonts w:eastAsia="Times New Roman" w:hint="eastAsia"/>
                <w:lang w:val="en-GB" w:bidi="ar-DZ"/>
              </w:rPr>
              <w:t>Electrotechnical</w:t>
            </w:r>
            <w:r>
              <w:rPr>
                <w:rFonts w:eastAsia="Times New Roman"/>
                <w:lang w:val="en-GB" w:bidi="ar-DZ"/>
              </w:rPr>
              <w:t xml:space="preserve"> </w:t>
            </w:r>
            <w:r w:rsidRPr="00472126">
              <w:rPr>
                <w:rFonts w:eastAsia="Times New Roman" w:hint="eastAsia"/>
                <w:lang w:val="en-GB" w:bidi="ar-DZ"/>
              </w:rPr>
              <w:t>Commission</w:t>
            </w:r>
          </w:p>
          <w:p w14:paraId="2F10BDE9" w14:textId="081EC24F" w:rsidR="00DD79F3" w:rsidRDefault="00AE730F" w:rsidP="7D41222D">
            <w:pPr>
              <w:rPr>
                <w:rFonts w:eastAsia="Times New Roman"/>
                <w:lang w:val="en-GB" w:bidi="ar-DZ"/>
              </w:rPr>
            </w:pPr>
            <w:r w:rsidRPr="00AE730F">
              <w:rPr>
                <w:rFonts w:eastAsia="Times New Roman"/>
                <w:lang w:val="en-GB" w:bidi="ar-DZ"/>
              </w:rPr>
              <w:t>Institute of Electrical and Electronics Engineers</w:t>
            </w:r>
          </w:p>
        </w:tc>
      </w:tr>
      <w:tr w:rsidR="004B39E2" w:rsidRPr="00320C88" w14:paraId="1687F1F5" w14:textId="77777777" w:rsidTr="003F2516">
        <w:tc>
          <w:tcPr>
            <w:tcW w:w="1293" w:type="dxa"/>
          </w:tcPr>
          <w:p w14:paraId="46ED7889" w14:textId="3C9007D4" w:rsidR="003D1FD5" w:rsidRDefault="003D1FD5" w:rsidP="004B39E2">
            <w:pPr>
              <w:rPr>
                <w:rFonts w:eastAsia="Times New Roman"/>
                <w:szCs w:val="24"/>
                <w:lang w:val="en-GB" w:bidi="ar-DZ"/>
              </w:rPr>
            </w:pPr>
            <w:r>
              <w:rPr>
                <w:rFonts w:eastAsia="Times New Roman" w:hint="eastAsia"/>
                <w:szCs w:val="24"/>
                <w:lang w:val="en-GB" w:bidi="ar-DZ"/>
              </w:rPr>
              <w:t>I</w:t>
            </w:r>
            <w:r>
              <w:rPr>
                <w:rFonts w:eastAsia="Times New Roman"/>
                <w:szCs w:val="24"/>
                <w:lang w:val="en-GB" w:bidi="ar-DZ"/>
              </w:rPr>
              <w:t>CT</w:t>
            </w:r>
          </w:p>
          <w:p w14:paraId="36CE5CC8" w14:textId="5937A623" w:rsidR="004B39E2" w:rsidRDefault="00F04B4A" w:rsidP="004B39E2">
            <w:pPr>
              <w:rPr>
                <w:rFonts w:eastAsia="Times New Roman"/>
                <w:szCs w:val="24"/>
                <w:lang w:val="en-GB" w:bidi="ar-DZ"/>
              </w:rPr>
            </w:pPr>
            <w:r>
              <w:rPr>
                <w:rFonts w:eastAsia="Times New Roman"/>
                <w:szCs w:val="24"/>
                <w:lang w:val="en-GB" w:bidi="ar-DZ"/>
              </w:rPr>
              <w:lastRenderedPageBreak/>
              <w:t>IoT</w:t>
            </w:r>
          </w:p>
          <w:p w14:paraId="380D3FFF" w14:textId="73CB2500" w:rsidR="003A7B2F" w:rsidRDefault="003A7B2F" w:rsidP="004B39E2">
            <w:pPr>
              <w:rPr>
                <w:rFonts w:eastAsia="Times New Roman"/>
                <w:szCs w:val="24"/>
                <w:lang w:val="en-GB" w:bidi="ar-DZ"/>
              </w:rPr>
            </w:pPr>
            <w:r>
              <w:rPr>
                <w:rFonts w:eastAsia="Times New Roman"/>
                <w:szCs w:val="24"/>
                <w:lang w:val="en-GB" w:bidi="ar-DZ"/>
              </w:rPr>
              <w:t>IT</w:t>
            </w:r>
          </w:p>
          <w:p w14:paraId="2FC78414" w14:textId="454B3E9D" w:rsidR="00DD79F3" w:rsidRPr="00320C88" w:rsidRDefault="00DD79F3" w:rsidP="004B39E2">
            <w:pPr>
              <w:rPr>
                <w:rFonts w:eastAsia="Times New Roman"/>
                <w:szCs w:val="24"/>
                <w:lang w:val="en-GB" w:bidi="ar-DZ"/>
              </w:rPr>
            </w:pPr>
            <w:r>
              <w:rPr>
                <w:rFonts w:eastAsia="Times New Roman"/>
                <w:szCs w:val="24"/>
                <w:lang w:val="en-GB" w:bidi="ar-DZ"/>
              </w:rPr>
              <w:t>ISO</w:t>
            </w:r>
          </w:p>
        </w:tc>
        <w:tc>
          <w:tcPr>
            <w:tcW w:w="8346" w:type="dxa"/>
          </w:tcPr>
          <w:p w14:paraId="1F6A3717" w14:textId="6EFBA854" w:rsidR="003D1FD5" w:rsidRDefault="003D1FD5" w:rsidP="004B39E2">
            <w:pPr>
              <w:rPr>
                <w:rFonts w:eastAsia="Times New Roman"/>
                <w:szCs w:val="24"/>
                <w:lang w:val="en-GB" w:bidi="ar-DZ"/>
              </w:rPr>
            </w:pPr>
            <w:r>
              <w:rPr>
                <w:rFonts w:eastAsia="Times New Roman" w:hint="eastAsia"/>
                <w:szCs w:val="24"/>
                <w:lang w:val="en-GB" w:bidi="ar-DZ"/>
              </w:rPr>
              <w:lastRenderedPageBreak/>
              <w:t>I</w:t>
            </w:r>
            <w:r>
              <w:rPr>
                <w:rFonts w:eastAsia="Times New Roman"/>
                <w:szCs w:val="24"/>
                <w:lang w:val="en-GB" w:bidi="ar-DZ"/>
              </w:rPr>
              <w:t xml:space="preserve">nformation and </w:t>
            </w:r>
            <w:r w:rsidR="000E3045">
              <w:rPr>
                <w:rFonts w:eastAsia="Times New Roman"/>
                <w:szCs w:val="24"/>
                <w:lang w:val="en-GB" w:bidi="ar-DZ"/>
              </w:rPr>
              <w:t>Communications Technology</w:t>
            </w:r>
          </w:p>
          <w:p w14:paraId="061F0390" w14:textId="7DA433F5" w:rsidR="004B39E2" w:rsidRDefault="00F04B4A" w:rsidP="004B39E2">
            <w:pPr>
              <w:rPr>
                <w:rFonts w:eastAsia="Times New Roman"/>
                <w:szCs w:val="24"/>
                <w:lang w:val="en-GB" w:bidi="ar-DZ"/>
              </w:rPr>
            </w:pPr>
            <w:r>
              <w:rPr>
                <w:rFonts w:eastAsia="Times New Roman"/>
                <w:szCs w:val="24"/>
                <w:lang w:val="en-GB" w:bidi="ar-DZ"/>
              </w:rPr>
              <w:lastRenderedPageBreak/>
              <w:t>Internet of Things</w:t>
            </w:r>
          </w:p>
          <w:p w14:paraId="5D9BEDFB" w14:textId="0DAF2223" w:rsidR="003A7B2F" w:rsidRDefault="003A7B2F" w:rsidP="004B39E2">
            <w:pPr>
              <w:rPr>
                <w:rFonts w:eastAsia="Times New Roman"/>
                <w:szCs w:val="24"/>
                <w:lang w:val="en-GB" w:bidi="ar-DZ"/>
              </w:rPr>
            </w:pPr>
            <w:r>
              <w:rPr>
                <w:rFonts w:eastAsia="Times New Roman"/>
                <w:szCs w:val="24"/>
                <w:lang w:val="en-GB" w:bidi="ar-DZ"/>
              </w:rPr>
              <w:t>Informational Technology</w:t>
            </w:r>
          </w:p>
          <w:p w14:paraId="1422CFBB" w14:textId="6E2A0621" w:rsidR="00472126" w:rsidRPr="00320C88" w:rsidRDefault="00AE730F" w:rsidP="004B39E2">
            <w:pPr>
              <w:rPr>
                <w:rFonts w:eastAsia="Times New Roman"/>
                <w:szCs w:val="24"/>
                <w:lang w:val="en-GB" w:bidi="ar-DZ"/>
              </w:rPr>
            </w:pPr>
            <w:r w:rsidRPr="00AE730F">
              <w:rPr>
                <w:rFonts w:eastAsia="Times New Roman" w:hint="eastAsia"/>
                <w:szCs w:val="24"/>
                <w:lang w:val="en-GB" w:bidi="ar-DZ"/>
              </w:rPr>
              <w:t>International</w:t>
            </w:r>
            <w:r>
              <w:rPr>
                <w:rFonts w:eastAsia="Times New Roman"/>
                <w:szCs w:val="24"/>
                <w:lang w:val="en-GB" w:bidi="ar-DZ"/>
              </w:rPr>
              <w:t xml:space="preserve"> </w:t>
            </w:r>
            <w:r w:rsidRPr="00AE730F">
              <w:rPr>
                <w:rFonts w:eastAsia="Times New Roman" w:hint="eastAsia"/>
                <w:szCs w:val="24"/>
                <w:lang w:val="en-GB" w:bidi="ar-DZ"/>
              </w:rPr>
              <w:t>Organization</w:t>
            </w:r>
            <w:r w:rsidR="001473C7">
              <w:rPr>
                <w:rFonts w:eastAsia="Times New Roman"/>
                <w:szCs w:val="24"/>
                <w:lang w:val="en-GB" w:bidi="ar-DZ"/>
              </w:rPr>
              <w:t xml:space="preserve"> </w:t>
            </w:r>
            <w:r w:rsidRPr="00AE730F">
              <w:rPr>
                <w:rFonts w:eastAsia="Times New Roman" w:hint="eastAsia"/>
                <w:szCs w:val="24"/>
                <w:lang w:val="en-GB" w:bidi="ar-DZ"/>
              </w:rPr>
              <w:t>for</w:t>
            </w:r>
            <w:r w:rsidR="001473C7">
              <w:rPr>
                <w:rFonts w:eastAsia="Times New Roman"/>
                <w:szCs w:val="24"/>
                <w:lang w:val="en-GB" w:bidi="ar-DZ"/>
              </w:rPr>
              <w:t xml:space="preserve"> </w:t>
            </w:r>
            <w:r w:rsidRPr="00AE730F">
              <w:rPr>
                <w:rFonts w:eastAsia="Times New Roman" w:hint="eastAsia"/>
                <w:szCs w:val="24"/>
                <w:lang w:val="en-GB" w:bidi="ar-DZ"/>
              </w:rPr>
              <w:t>Standardization</w:t>
            </w:r>
          </w:p>
        </w:tc>
      </w:tr>
      <w:tr w:rsidR="004B39E2" w:rsidRPr="00320C88" w14:paraId="322110BB" w14:textId="77777777" w:rsidTr="003F2516">
        <w:tc>
          <w:tcPr>
            <w:tcW w:w="1293" w:type="dxa"/>
          </w:tcPr>
          <w:p w14:paraId="785A003E" w14:textId="31F70FF0" w:rsidR="004B39E2" w:rsidRPr="00320C88" w:rsidRDefault="00F04B4A" w:rsidP="004B39E2">
            <w:pPr>
              <w:rPr>
                <w:rFonts w:eastAsia="Times New Roman"/>
                <w:szCs w:val="24"/>
                <w:lang w:val="en-GB" w:bidi="ar-DZ"/>
              </w:rPr>
            </w:pPr>
            <w:r>
              <w:rPr>
                <w:rFonts w:eastAsia="Times New Roman"/>
                <w:szCs w:val="24"/>
                <w:lang w:val="en-GB" w:bidi="ar-DZ"/>
              </w:rPr>
              <w:t>ML</w:t>
            </w:r>
          </w:p>
        </w:tc>
        <w:tc>
          <w:tcPr>
            <w:tcW w:w="8346" w:type="dxa"/>
          </w:tcPr>
          <w:p w14:paraId="2FC84C3A" w14:textId="561A2A39" w:rsidR="004B39E2" w:rsidRPr="00320C88" w:rsidRDefault="00F04B4A" w:rsidP="004B39E2">
            <w:pPr>
              <w:rPr>
                <w:rFonts w:eastAsia="Times New Roman"/>
                <w:szCs w:val="24"/>
                <w:lang w:val="en-GB" w:bidi="ar-DZ"/>
              </w:rPr>
            </w:pPr>
            <w:r>
              <w:rPr>
                <w:rFonts w:eastAsia="Times New Roman"/>
                <w:szCs w:val="24"/>
                <w:lang w:val="en-GB" w:bidi="ar-DZ"/>
              </w:rPr>
              <w:t>Machine Learning</w:t>
            </w:r>
          </w:p>
        </w:tc>
      </w:tr>
      <w:tr w:rsidR="7D41222D" w14:paraId="0BCEB062" w14:textId="77777777" w:rsidTr="003F2516">
        <w:tc>
          <w:tcPr>
            <w:tcW w:w="1293" w:type="dxa"/>
          </w:tcPr>
          <w:p w14:paraId="221ACAEE" w14:textId="04162983" w:rsidR="008F7E54" w:rsidRDefault="008F7E54" w:rsidP="7D41222D">
            <w:pPr>
              <w:rPr>
                <w:rFonts w:eastAsia="Times New Roman"/>
                <w:lang w:val="en-GB" w:bidi="ar-DZ"/>
              </w:rPr>
            </w:pPr>
            <w:r>
              <w:rPr>
                <w:rFonts w:eastAsia="Times New Roman" w:hint="eastAsia"/>
                <w:lang w:val="en-GB" w:bidi="ar-DZ"/>
              </w:rPr>
              <w:t>N</w:t>
            </w:r>
            <w:r>
              <w:rPr>
                <w:rFonts w:eastAsia="Times New Roman"/>
                <w:lang w:val="en-GB" w:bidi="ar-DZ"/>
              </w:rPr>
              <w:t>LP</w:t>
            </w:r>
          </w:p>
          <w:p w14:paraId="1AA4BF9C" w14:textId="28EE451C" w:rsidR="007919F0" w:rsidRDefault="007919F0" w:rsidP="7D41222D">
            <w:pPr>
              <w:rPr>
                <w:rFonts w:eastAsia="Times New Roman"/>
                <w:lang w:val="en-GB" w:bidi="ar-DZ"/>
              </w:rPr>
            </w:pPr>
            <w:r>
              <w:rPr>
                <w:rFonts w:eastAsia="Times New Roman" w:hint="eastAsia"/>
                <w:lang w:val="en-GB" w:bidi="ar-DZ"/>
              </w:rPr>
              <w:t>O</w:t>
            </w:r>
            <w:r>
              <w:rPr>
                <w:rFonts w:eastAsia="Times New Roman"/>
                <w:lang w:val="en-GB" w:bidi="ar-DZ"/>
              </w:rPr>
              <w:t>LT</w:t>
            </w:r>
          </w:p>
          <w:p w14:paraId="6106CD04" w14:textId="7A925243" w:rsidR="007919F0" w:rsidRDefault="007919F0" w:rsidP="7D41222D">
            <w:pPr>
              <w:rPr>
                <w:rFonts w:eastAsia="Times New Roman"/>
                <w:lang w:val="en-GB" w:bidi="ar-DZ"/>
              </w:rPr>
            </w:pPr>
            <w:r>
              <w:rPr>
                <w:rFonts w:eastAsia="Times New Roman" w:hint="eastAsia"/>
                <w:lang w:val="en-GB" w:bidi="ar-DZ"/>
              </w:rPr>
              <w:t>O</w:t>
            </w:r>
            <w:r>
              <w:rPr>
                <w:rFonts w:eastAsia="Times New Roman"/>
                <w:lang w:val="en-GB" w:bidi="ar-DZ"/>
              </w:rPr>
              <w:t>NU</w:t>
            </w:r>
          </w:p>
          <w:p w14:paraId="59C02787" w14:textId="77777777" w:rsidR="6268FE9F" w:rsidRDefault="6268FE9F" w:rsidP="7D41222D">
            <w:pPr>
              <w:rPr>
                <w:rFonts w:eastAsia="Times New Roman"/>
                <w:lang w:val="en-GB" w:bidi="ar-DZ"/>
              </w:rPr>
            </w:pPr>
            <w:r w:rsidRPr="7D41222D">
              <w:rPr>
                <w:rFonts w:eastAsia="Times New Roman"/>
                <w:lang w:val="en-GB" w:bidi="ar-DZ"/>
              </w:rPr>
              <w:t>PaaS</w:t>
            </w:r>
          </w:p>
          <w:p w14:paraId="04214AE9" w14:textId="46117C3B" w:rsidR="00775D99" w:rsidRDefault="00775D99" w:rsidP="7D41222D">
            <w:pPr>
              <w:rPr>
                <w:rFonts w:eastAsia="Times New Roman"/>
                <w:lang w:val="en-GB" w:bidi="ar-DZ"/>
              </w:rPr>
            </w:pPr>
            <w:r>
              <w:rPr>
                <w:rFonts w:eastAsia="Times New Roman" w:hint="eastAsia"/>
                <w:lang w:val="en-GB" w:bidi="ar-DZ"/>
              </w:rPr>
              <w:t>P</w:t>
            </w:r>
            <w:r>
              <w:rPr>
                <w:rFonts w:eastAsia="Times New Roman"/>
                <w:lang w:val="en-GB" w:bidi="ar-DZ"/>
              </w:rPr>
              <w:t>ON</w:t>
            </w:r>
          </w:p>
          <w:p w14:paraId="36EF5093" w14:textId="05680F58" w:rsidR="005758D4" w:rsidRDefault="005758D4" w:rsidP="7D41222D">
            <w:pPr>
              <w:rPr>
                <w:rFonts w:eastAsia="Times New Roman"/>
                <w:lang w:val="en-GB" w:bidi="ar-DZ"/>
              </w:rPr>
            </w:pPr>
            <w:r>
              <w:rPr>
                <w:rFonts w:eastAsia="Times New Roman" w:hint="eastAsia"/>
                <w:lang w:val="en-GB" w:bidi="ar-DZ"/>
              </w:rPr>
              <w:t>P</w:t>
            </w:r>
            <w:r>
              <w:rPr>
                <w:rFonts w:eastAsia="Times New Roman"/>
                <w:lang w:val="en-GB" w:bidi="ar-DZ"/>
              </w:rPr>
              <w:t>SU</w:t>
            </w:r>
          </w:p>
        </w:tc>
        <w:tc>
          <w:tcPr>
            <w:tcW w:w="8346" w:type="dxa"/>
          </w:tcPr>
          <w:p w14:paraId="7075AC6E" w14:textId="033EF538" w:rsidR="008F7E54" w:rsidRDefault="167C876D" w:rsidP="7D41222D">
            <w:pPr>
              <w:rPr>
                <w:rFonts w:eastAsia="Times New Roman"/>
                <w:lang w:val="en-GB" w:bidi="ar-DZ"/>
              </w:rPr>
            </w:pPr>
            <w:r w:rsidRPr="56F88922">
              <w:rPr>
                <w:rFonts w:eastAsia="Times New Roman"/>
                <w:lang w:val="en-GB" w:bidi="ar-DZ"/>
              </w:rPr>
              <w:t>Natural Language Processing</w:t>
            </w:r>
          </w:p>
          <w:p w14:paraId="256A3CDE" w14:textId="283E6425" w:rsidR="007919F0" w:rsidRDefault="007919F0" w:rsidP="7D41222D">
            <w:pPr>
              <w:rPr>
                <w:rFonts w:eastAsia="Times New Roman"/>
                <w:lang w:val="en-GB" w:bidi="ar-DZ"/>
              </w:rPr>
            </w:pPr>
            <w:r>
              <w:rPr>
                <w:rFonts w:eastAsia="Times New Roman" w:hint="eastAsia"/>
                <w:lang w:val="en-GB" w:bidi="ar-DZ"/>
              </w:rPr>
              <w:t>O</w:t>
            </w:r>
            <w:r>
              <w:rPr>
                <w:rFonts w:eastAsia="Times New Roman"/>
                <w:lang w:val="en-GB" w:bidi="ar-DZ"/>
              </w:rPr>
              <w:t>ptical Line Termination</w:t>
            </w:r>
          </w:p>
          <w:p w14:paraId="637D0C70" w14:textId="28255B5C" w:rsidR="007919F0" w:rsidRDefault="00AA52D9" w:rsidP="7D41222D">
            <w:pPr>
              <w:rPr>
                <w:rFonts w:eastAsia="Times New Roman"/>
                <w:lang w:val="en-GB" w:bidi="ar-DZ"/>
              </w:rPr>
            </w:pPr>
            <w:r>
              <w:rPr>
                <w:rFonts w:eastAsia="Times New Roman" w:hint="eastAsia"/>
                <w:lang w:val="en-GB" w:bidi="ar-DZ"/>
              </w:rPr>
              <w:t>O</w:t>
            </w:r>
            <w:r>
              <w:rPr>
                <w:rFonts w:eastAsia="Times New Roman"/>
                <w:lang w:val="en-GB" w:bidi="ar-DZ"/>
              </w:rPr>
              <w:t>ptical Network Unit</w:t>
            </w:r>
          </w:p>
          <w:p w14:paraId="4211143C" w14:textId="77777777" w:rsidR="6268FE9F" w:rsidRDefault="6268FE9F" w:rsidP="7D41222D">
            <w:pPr>
              <w:rPr>
                <w:rFonts w:eastAsia="Times New Roman"/>
                <w:lang w:val="en-GB" w:bidi="ar-DZ"/>
              </w:rPr>
            </w:pPr>
            <w:r w:rsidRPr="7D41222D">
              <w:rPr>
                <w:rFonts w:eastAsia="Times New Roman"/>
                <w:lang w:val="en-GB" w:bidi="ar-DZ"/>
              </w:rPr>
              <w:t>Platform-as-a-Service</w:t>
            </w:r>
          </w:p>
          <w:p w14:paraId="303C97B4" w14:textId="294B893F" w:rsidR="00775D99" w:rsidRDefault="00775D99" w:rsidP="7D41222D">
            <w:pPr>
              <w:rPr>
                <w:rFonts w:eastAsia="Times New Roman"/>
                <w:lang w:val="en-GB" w:bidi="ar-DZ"/>
              </w:rPr>
            </w:pPr>
            <w:r>
              <w:rPr>
                <w:rFonts w:eastAsia="Times New Roman" w:hint="eastAsia"/>
                <w:lang w:val="en-GB" w:bidi="ar-DZ"/>
              </w:rPr>
              <w:t>P</w:t>
            </w:r>
            <w:r>
              <w:rPr>
                <w:rFonts w:eastAsia="Times New Roman"/>
                <w:lang w:val="en-GB" w:bidi="ar-DZ"/>
              </w:rPr>
              <w:t>assive Optical Networks</w:t>
            </w:r>
          </w:p>
          <w:p w14:paraId="310681B6" w14:textId="13BF62C3" w:rsidR="005758D4" w:rsidRDefault="005758D4" w:rsidP="7D41222D">
            <w:pPr>
              <w:rPr>
                <w:rFonts w:eastAsia="Times New Roman"/>
                <w:lang w:val="en-GB" w:bidi="ar-DZ"/>
              </w:rPr>
            </w:pPr>
            <w:r>
              <w:rPr>
                <w:rFonts w:eastAsia="Times New Roman" w:hint="eastAsia"/>
                <w:lang w:val="en-GB" w:bidi="ar-DZ"/>
              </w:rPr>
              <w:t>P</w:t>
            </w:r>
            <w:r>
              <w:rPr>
                <w:rFonts w:eastAsia="Times New Roman"/>
                <w:lang w:val="en-GB" w:bidi="ar-DZ"/>
              </w:rPr>
              <w:t>ower Supply Unit</w:t>
            </w:r>
          </w:p>
        </w:tc>
      </w:tr>
      <w:tr w:rsidR="008D1A92" w14:paraId="19F25A25" w14:textId="77777777" w:rsidTr="00361EBC">
        <w:tc>
          <w:tcPr>
            <w:tcW w:w="1293" w:type="dxa"/>
          </w:tcPr>
          <w:p w14:paraId="75638C1C" w14:textId="59987AAF" w:rsidR="008D1A92" w:rsidRPr="7D41222D" w:rsidRDefault="008D1A92" w:rsidP="7D41222D">
            <w:pPr>
              <w:rPr>
                <w:rFonts w:eastAsia="Times New Roman"/>
                <w:lang w:val="en-GB" w:bidi="ar-DZ"/>
              </w:rPr>
            </w:pPr>
            <w:r>
              <w:rPr>
                <w:rFonts w:eastAsia="Times New Roman"/>
                <w:lang w:val="en-GB" w:bidi="ar-DZ"/>
              </w:rPr>
              <w:t>PUE</w:t>
            </w:r>
          </w:p>
        </w:tc>
        <w:tc>
          <w:tcPr>
            <w:tcW w:w="8346" w:type="dxa"/>
          </w:tcPr>
          <w:p w14:paraId="07030563" w14:textId="108D3B56" w:rsidR="008D1A92" w:rsidRPr="7D41222D" w:rsidRDefault="008D1A92" w:rsidP="7D41222D">
            <w:pPr>
              <w:rPr>
                <w:rFonts w:eastAsia="Times New Roman"/>
                <w:lang w:val="en-GB" w:bidi="ar-DZ"/>
              </w:rPr>
            </w:pPr>
            <w:r>
              <w:t>Power usage effectiveness</w:t>
            </w:r>
          </w:p>
        </w:tc>
      </w:tr>
      <w:tr w:rsidR="7D41222D" w14:paraId="67CCA7F6" w14:textId="77777777" w:rsidTr="003F2516">
        <w:tc>
          <w:tcPr>
            <w:tcW w:w="1293" w:type="dxa"/>
          </w:tcPr>
          <w:p w14:paraId="62C258BC" w14:textId="44340EDD" w:rsidR="6BC18DB7" w:rsidRDefault="6BC18DB7" w:rsidP="7D41222D">
            <w:pPr>
              <w:rPr>
                <w:rFonts w:eastAsia="Times New Roman"/>
                <w:lang w:val="en-GB" w:bidi="ar-DZ"/>
              </w:rPr>
            </w:pPr>
            <w:r w:rsidRPr="7D41222D">
              <w:rPr>
                <w:rFonts w:eastAsia="Times New Roman"/>
                <w:lang w:val="en-GB" w:bidi="ar-DZ"/>
              </w:rPr>
              <w:t>RAM</w:t>
            </w:r>
          </w:p>
        </w:tc>
        <w:tc>
          <w:tcPr>
            <w:tcW w:w="8346" w:type="dxa"/>
          </w:tcPr>
          <w:p w14:paraId="05B20963" w14:textId="4627FD88" w:rsidR="6BC18DB7" w:rsidRDefault="6BC18DB7" w:rsidP="7D41222D">
            <w:pPr>
              <w:rPr>
                <w:rFonts w:eastAsia="Times New Roman"/>
                <w:lang w:val="en-GB" w:bidi="ar-DZ"/>
              </w:rPr>
            </w:pPr>
            <w:r w:rsidRPr="7D41222D">
              <w:rPr>
                <w:rFonts w:eastAsia="Times New Roman"/>
                <w:lang w:val="en-GB" w:bidi="ar-DZ"/>
              </w:rPr>
              <w:t>Random-Access Memory</w:t>
            </w:r>
          </w:p>
        </w:tc>
      </w:tr>
      <w:tr w:rsidR="7D41222D" w14:paraId="39B2D858" w14:textId="77777777" w:rsidTr="003F2516">
        <w:tc>
          <w:tcPr>
            <w:tcW w:w="1293" w:type="dxa"/>
          </w:tcPr>
          <w:p w14:paraId="7023B3C7" w14:textId="3BCDE6CF" w:rsidR="6BC18DB7" w:rsidRDefault="6BC18DB7" w:rsidP="7D41222D">
            <w:pPr>
              <w:rPr>
                <w:rFonts w:eastAsia="Times New Roman"/>
                <w:lang w:val="en-GB" w:bidi="ar-DZ"/>
              </w:rPr>
            </w:pPr>
            <w:r w:rsidRPr="7D41222D">
              <w:rPr>
                <w:rFonts w:eastAsia="Times New Roman"/>
                <w:lang w:val="en-GB" w:bidi="ar-DZ"/>
              </w:rPr>
              <w:t>VLAN</w:t>
            </w:r>
          </w:p>
        </w:tc>
        <w:tc>
          <w:tcPr>
            <w:tcW w:w="8346" w:type="dxa"/>
          </w:tcPr>
          <w:p w14:paraId="19928DF1" w14:textId="27D35707" w:rsidR="7D41222D" w:rsidRDefault="00303C93" w:rsidP="7D41222D">
            <w:pPr>
              <w:rPr>
                <w:rFonts w:eastAsia="Times New Roman"/>
                <w:lang w:val="en-GB" w:bidi="ar-DZ"/>
              </w:rPr>
            </w:pPr>
            <w:r w:rsidRPr="00303C93">
              <w:rPr>
                <w:rFonts w:eastAsia="Times New Roman"/>
                <w:lang w:val="en-GB" w:bidi="ar-DZ"/>
              </w:rPr>
              <w:t>Virtual Local Area Network</w:t>
            </w:r>
          </w:p>
        </w:tc>
      </w:tr>
    </w:tbl>
    <w:p w14:paraId="5C79E4A1" w14:textId="0AE16311" w:rsidR="00B35916" w:rsidRDefault="00B35916" w:rsidP="004103FC">
      <w:pPr>
        <w:pStyle w:val="Heading1"/>
      </w:pPr>
      <w:bookmarkStart w:id="44" w:name="_Toc84232192"/>
      <w:bookmarkStart w:id="45" w:name="_Toc1500229642"/>
      <w:r>
        <w:t>Conventions</w:t>
      </w:r>
      <w:bookmarkEnd w:id="44"/>
    </w:p>
    <w:p w14:paraId="03A2318F" w14:textId="2E2B5325" w:rsidR="00B35916" w:rsidRPr="007E69CD" w:rsidRDefault="00B35916" w:rsidP="00C45549">
      <w:r>
        <w:rPr>
          <w:lang w:val="en-GB" w:eastAsia="ja-JP"/>
        </w:rPr>
        <w:t>None.</w:t>
      </w:r>
    </w:p>
    <w:p w14:paraId="76CCBE0E" w14:textId="77777777" w:rsidR="0092089F" w:rsidRDefault="0092089F" w:rsidP="004103FC">
      <w:pPr>
        <w:pStyle w:val="Heading1"/>
      </w:pPr>
      <w:bookmarkStart w:id="46" w:name="_Toc84232193"/>
      <w:r w:rsidRPr="0092089F">
        <w:t>Computer processing, data management and energy perspective</w:t>
      </w:r>
      <w:bookmarkEnd w:id="46"/>
      <w:r w:rsidRPr="0092089F">
        <w:t xml:space="preserve"> </w:t>
      </w:r>
    </w:p>
    <w:p w14:paraId="20107330" w14:textId="650E75DE" w:rsidR="00C62767" w:rsidRDefault="00C62767" w:rsidP="004943C6">
      <w:pPr>
        <w:pStyle w:val="Heading2"/>
        <w:ind w:left="426" w:hanging="426"/>
      </w:pPr>
      <w:bookmarkStart w:id="47" w:name="_Toc84232194"/>
      <w:r>
        <w:t>Introduction</w:t>
      </w:r>
      <w:bookmarkEnd w:id="45"/>
      <w:bookmarkEnd w:id="47"/>
    </w:p>
    <w:p w14:paraId="20D5F889" w14:textId="590E174D" w:rsidR="00C62767" w:rsidRDefault="00C62767" w:rsidP="00C62767">
      <w:r>
        <w:t xml:space="preserve">By 2023, 5.3 billion people will have access to the internet, up from 3.9 billion in 2015 </w:t>
      </w:r>
      <w:r>
        <w:fldChar w:fldCharType="begin"/>
      </w:r>
      <w:r w:rsidR="008E2C40">
        <w:instrText xml:space="preserve"> ADDIN ZOTERO_ITEM CSL_CITATION {"citationID":"wj4mdcyx","properties":{"formattedCitation":"(Cisco, 2020)","plainCitation":"(Cisco, 2020)","noteIndex":0},"citationItems":[{"id":66,"uris":["http://zotero.org/users/7080877/items/VADPX2FZ"],"uri":["http://zotero.org/users/7080877/items/VADPX2FZ"],"itemData":{"id":66,"type":"webpage","abstract":"The Cisco Annual Internet Report is a global forecast/analysis that assesses digital transformation across various business segments (enterprise, small-to-medium business, public sector, and service provider). The report covers fixed broadband, Wi-Fi, and mobile (3G, 4G, 5G) networking. Quantitative projections are provided on the growth of Internet users, devices and connections as well as network performance and new application requirements.","container-title":"Cisco","language":"en","note":"source: www.cisco.com","title":"Cisco Annual Internet Report - Cisco Annual Internet Report (2018–2023) White Paper","URL":"https://www.cisco.com/c/en/us/solutions/collateral/executive-perspectives/annual-internet-report/white-paper-c11-741490.html","author":[{"family":"Cisco","given":""}],"accessed":{"date-parts":[["2021",1,9]]},"issued":{"date-parts":[["2020",3,9]]}}}],"schema":"https://github.com/citation-style-language/schema/raw/master/csl-citation.json"} </w:instrText>
      </w:r>
      <w:r>
        <w:fldChar w:fldCharType="separate"/>
      </w:r>
      <w:r w:rsidRPr="5F3E204D">
        <w:rPr>
          <w:noProof/>
        </w:rPr>
        <w:t>(Cisco, 2020)</w:t>
      </w:r>
      <w:r>
        <w:fldChar w:fldCharType="end"/>
      </w:r>
      <w:r>
        <w:t>. Data centers support the Information Technology (IT) equipment required to provide the services accessed by these billions of internet users. Ranging from small cabinets to large warehouses hundreds of thousands of square meters in size</w:t>
      </w:r>
      <w:r w:rsidR="00130F79">
        <w:t xml:space="preserve"> </w:t>
      </w:r>
      <w:r w:rsidR="001A6698" w:rsidRPr="009B4A60">
        <w:fldChar w:fldCharType="begin"/>
      </w:r>
      <w:r w:rsidR="001A6698" w:rsidRPr="009B4A60">
        <w:instrText xml:space="preserve"> REF _Ref83203825 \r \h </w:instrText>
      </w:r>
      <w:r w:rsidR="006B59F0" w:rsidRPr="009B4A60">
        <w:instrText xml:space="preserve"> \* MERGEFORMAT </w:instrText>
      </w:r>
      <w:r w:rsidR="001A6698" w:rsidRPr="009B4A60">
        <w:fldChar w:fldCharType="separate"/>
      </w:r>
      <w:r w:rsidR="00D83234">
        <w:t>[36]</w:t>
      </w:r>
      <w:r w:rsidR="001A6698" w:rsidRPr="009B4A60">
        <w:fldChar w:fldCharType="end"/>
      </w:r>
      <w:r>
        <w:t>, data centers are designed to provide reliable access to power, cooling, and internet connectivity for the IT equipment located within – servers, networking, and storage</w:t>
      </w:r>
      <w:r w:rsidR="00541F72">
        <w:t xml:space="preserve"> </w:t>
      </w:r>
      <w:r w:rsidR="00541F72">
        <w:fldChar w:fldCharType="begin"/>
      </w:r>
      <w:r w:rsidR="00541F72">
        <w:instrText xml:space="preserve"> REF _Ref83203698 \r \h </w:instrText>
      </w:r>
      <w:r w:rsidR="00541F72">
        <w:fldChar w:fldCharType="separate"/>
      </w:r>
      <w:r w:rsidR="00D83234">
        <w:t>[34]</w:t>
      </w:r>
      <w:r w:rsidR="00541F72">
        <w:fldChar w:fldCharType="end"/>
      </w:r>
      <w:r>
        <w:t xml:space="preserve">. </w:t>
      </w:r>
    </w:p>
    <w:p w14:paraId="4BAC5B7D" w14:textId="0DA564A9" w:rsidR="00C62767" w:rsidRDefault="00C62767" w:rsidP="00C62767">
      <w:r>
        <w:t>By 2021, there will be 7.2 million data centers around the world, down from 8.5 million in 2015</w:t>
      </w:r>
      <w:r w:rsidR="001A6698">
        <w:t xml:space="preserve"> </w:t>
      </w:r>
      <w:r w:rsidR="001A6698">
        <w:fldChar w:fldCharType="begin"/>
      </w:r>
      <w:r w:rsidR="001A6698">
        <w:instrText xml:space="preserve"> REF _Ref83203845 \r \h </w:instrText>
      </w:r>
      <w:r w:rsidR="001A6698">
        <w:fldChar w:fldCharType="separate"/>
      </w:r>
      <w:r w:rsidR="00D83234">
        <w:t>[39]</w:t>
      </w:r>
      <w:r w:rsidR="001A6698">
        <w:fldChar w:fldCharType="end"/>
      </w:r>
      <w:r>
        <w:t xml:space="preserve">. This fall is due to the ongoing migration of computing resources to the cloud. In the past, customers bought and owned physical equipment which they were responsible for deploying into space leased from data center operators. Most of the growth in usage is now in the cloud where customers buy units of compute, storage, and networking, paying based on usage by the second, hour, or per user request. The top three cloud providers by usage – Amazon Web Services, Microsoft Azure, Google Cloud Platform </w:t>
      </w:r>
      <w:r>
        <w:fldChar w:fldCharType="begin"/>
      </w:r>
      <w:r>
        <w:instrText xml:space="preserve"> ADDIN ZOTERO_ITEM CSL_CITATION {"citationID":"gMKyXkQb","properties":{"formattedCitation":"(Flexera, 2019)","plainCitation":"(Flexera, 2019)","noteIndex":0},"citationItems":[{"id":1014,"uris":["http://zotero.org/users/7080877/items/24Q65QQS"],"uri":["http://zotero.org/users/7080877/items/24Q65QQS"],"itemData":{"id":1014,"type":"report","publisher":"Flexera, Inc.","title":"RightScale 2019 State of the Cloud Report","URL":"https://resources.flexera.com/web/media/documents/rightscale-2019-state-of-the-cloud-report-from-flexera.pdf","author":[{"family":"Flexera","given":""}],"issued":{"date-parts":[["2019"]]}}}],"schema":"https://github.com/citation-style-language/schema/raw/master/csl-citation.json"} </w:instrText>
      </w:r>
      <w:r>
        <w:fldChar w:fldCharType="separate"/>
      </w:r>
      <w:r w:rsidRPr="5F3E204D">
        <w:rPr>
          <w:noProof/>
        </w:rPr>
        <w:t>(Flexera, 2019)</w:t>
      </w:r>
      <w:r>
        <w:fldChar w:fldCharType="end"/>
      </w:r>
      <w:r>
        <w:t xml:space="preserve"> – make up the majority of the $236 billion cloud market </w:t>
      </w:r>
      <w:r>
        <w:fldChar w:fldCharType="begin"/>
      </w:r>
      <w:r>
        <w:instrText xml:space="preserve"> ADDIN ZOTERO_ITEM CSL_CITATION {"citationID":"TahGS53e","properties":{"formattedCitation":"(Adams &amp; Cser, 2017)","plainCitation":"(Adams &amp; Cser, 2017)","noteIndex":0},"citationItems":[{"id":145,"uris":["http://zotero.org/users/7080877/items/R98H5MFI"],"uri":["http://zotero.org/users/7080877/items/R98H5MFI"],"itemData":{"id":145,"type":"report","publisher":"Forrester","title":"Forrester data: Cloud security solutions forecast, 2016 To 2021 (global)","URL":"https://www.tatacommunications.com/wp-content/uploads/2019/02/Forrester-Report.pdf","author":[{"family":"Adams","given":"Jennifer"},{"family":"Cser","given":"Andras"}],"issued":{"date-parts":[["2017",7,6]]}}}],"schema":"https://github.com/citation-style-language/schema/raw/master/csl-citation.json"} </w:instrText>
      </w:r>
      <w:r>
        <w:fldChar w:fldCharType="separate"/>
      </w:r>
      <w:r w:rsidRPr="5F3E204D">
        <w:rPr>
          <w:noProof/>
        </w:rPr>
        <w:t>(Adams &amp; Cser, 2017)</w:t>
      </w:r>
      <w:r>
        <w:fldChar w:fldCharType="end"/>
      </w:r>
      <w:r>
        <w:t xml:space="preserve">, and are responsible for some of the largest data center operations. These “hyperscale” cloud providers now operate 541 data centers as of 2020, with another 176 under construction </w:t>
      </w:r>
      <w:r>
        <w:fldChar w:fldCharType="begin"/>
      </w:r>
      <w:r>
        <w:instrText xml:space="preserve"> ADDIN ZOTERO_ITEM CSL_CITATION {"citationID":"E8TTOUwC","properties":{"formattedCitation":"(Synergy Research Group, 2020)","plainCitation":"(Synergy Research Group, 2020)","noteIndex":0},"citationItems":[{"id":596,"uris":["http://zotero.org/users/7080877/items/UVADAKWH"],"uri":["http://zotero.org/users/7080877/items/UVADAKWH"],"itemData":{"id":596,"type":"webpage","title":"Hyperscale Data Center Count Reaches 541 in Mid-2020; Another 176 in the Pipeline","URL":"https://www.srgresearch.com/articles/hyperscale-data-center-count-reaches-541-mid-2020-another-176-pipeline","author":[{"family":"Synergy Research Group","given":""}],"accessed":{"date-parts":[["2020",10,3]]},"issued":{"date-parts":[["2020",7,7]]}}}],"schema":"https://github.com/citation-style-language/schema/raw/master/csl-citation.json"} </w:instrText>
      </w:r>
      <w:r>
        <w:fldChar w:fldCharType="separate"/>
      </w:r>
      <w:r w:rsidRPr="5F3E204D">
        <w:rPr>
          <w:noProof/>
        </w:rPr>
        <w:t>(Synergy Research Group, 2020)</w:t>
      </w:r>
      <w:r>
        <w:fldChar w:fldCharType="end"/>
      </w:r>
      <w:r>
        <w:t>.</w:t>
      </w:r>
    </w:p>
    <w:p w14:paraId="2E3E9B56" w14:textId="2DDEFB51" w:rsidR="00C62767" w:rsidRPr="00D5173F" w:rsidRDefault="00C62767" w:rsidP="00C829BD">
      <w:r>
        <w:t xml:space="preserve">Estimates of global data center energy consumption for </w:t>
      </w:r>
      <w:r w:rsidR="00946738">
        <w:t xml:space="preserve">2020 </w:t>
      </w:r>
      <w:r>
        <w:t xml:space="preserve">range from </w:t>
      </w:r>
      <w:r w:rsidR="00946738">
        <w:t xml:space="preserve">196 </w:t>
      </w:r>
      <w:r>
        <w:t>terawatt hours (</w:t>
      </w:r>
      <w:proofErr w:type="spellStart"/>
      <w:r>
        <w:t>TWh</w:t>
      </w:r>
      <w:proofErr w:type="spellEnd"/>
      <w:r>
        <w:t>)</w:t>
      </w:r>
      <w:r>
        <w:fldChar w:fldCharType="begin"/>
      </w:r>
      <w:r>
        <w:instrText xml:space="preserve"> REF _Ref83204107 \r \h </w:instrText>
      </w:r>
      <w:r>
        <w:fldChar w:fldCharType="separate"/>
      </w:r>
      <w:r w:rsidR="00D83234">
        <w:t>[33]</w:t>
      </w:r>
      <w:r>
        <w:fldChar w:fldCharType="end"/>
      </w:r>
      <w:r>
        <w:t xml:space="preserve"> to </w:t>
      </w:r>
      <w:r w:rsidR="0098454C">
        <w:t xml:space="preserve">287 </w:t>
      </w:r>
      <w:r>
        <w:t>(</w:t>
      </w:r>
      <w:proofErr w:type="spellStart"/>
      <w:r>
        <w:t>TWh</w:t>
      </w:r>
      <w:proofErr w:type="spellEnd"/>
      <w:r>
        <w:t>)</w:t>
      </w:r>
      <w:r w:rsidR="00DD584D">
        <w:t xml:space="preserve"> </w:t>
      </w:r>
      <w:r>
        <w:fldChar w:fldCharType="begin"/>
      </w:r>
      <w:r>
        <w:instrText xml:space="preserve"> REF _Ref83204043 \r \h </w:instrText>
      </w:r>
      <w:r>
        <w:fldChar w:fldCharType="separate"/>
      </w:r>
      <w:r w:rsidR="00D83234">
        <w:t>[40]</w:t>
      </w:r>
      <w:r>
        <w:fldChar w:fldCharType="end"/>
      </w:r>
      <w:r>
        <w:t xml:space="preserve">, and there is considerable variance in how this is expected to grow over the coming years. Some projections suggest that </w:t>
      </w:r>
      <w:r w:rsidR="008E2C40">
        <w:t xml:space="preserve">global </w:t>
      </w:r>
      <w:r>
        <w:t xml:space="preserve">data center energy has plateaued and will grow by only 5% to 209 </w:t>
      </w:r>
      <w:proofErr w:type="spellStart"/>
      <w:r>
        <w:t>TWh</w:t>
      </w:r>
      <w:proofErr w:type="spellEnd"/>
      <w:r>
        <w:t xml:space="preserve"> in 2023</w:t>
      </w:r>
      <w:r w:rsidR="00DD584D">
        <w:t xml:space="preserve"> </w:t>
      </w:r>
      <w:r>
        <w:fldChar w:fldCharType="begin"/>
      </w:r>
      <w:r>
        <w:instrText xml:space="preserve"> REF _Ref83204107 \r \h </w:instrText>
      </w:r>
      <w:r>
        <w:fldChar w:fldCharType="separate"/>
      </w:r>
      <w:r w:rsidR="00D83234">
        <w:t>[33]</w:t>
      </w:r>
      <w:r>
        <w:fldChar w:fldCharType="end"/>
      </w:r>
      <w:r>
        <w:fldChar w:fldCharType="begin"/>
      </w:r>
      <w:r>
        <w:instrText xml:space="preserve"> ADDIN ZOTERO_ITEM CSL_CITATION {"citationID":"n1zq7rLD","properties":{"formattedCitation":"(Masanet {\\i{}et al.}, 2020)","plainCitation":"(Masanet et al., 2020)","noteIndex":0},"citationItems":[{"id":12,"uris":["http://zotero.org/users/7080877/items/QEQMAQZ7"],"uri":["http://zotero.org/users/7080877/items/QEQMAQZ7"],"itemData":{"id":12,"type":"article-journal","abstract":"Data centers represent the information backbone of an increasingly digitalized world. Demand for their services has been rising rapidly (1), and data-intensive technologies such as artificial intelligence, smart and connected energy systems, distributed manufacturing systems, and autonomous vehicles promise to increase demand further (2). Given that data centers are energy-intensive enterprises, estimated to account for around 1% of worldwide electricity use, these trends have clear implications for global energy demand and must be analyzed rigorously. Several oft-cited yet simplistic analyses claim that the energy used by the world's data centers has doubled over the past decade and that their energy use will triple or even quadruple within the next decade (3–5). Such estimates contribute to a conventional wisdom (5, 6) that as demand for data center services rises rapidly, so too must their global energy use. But such extrapolations based on recent service demand growth indicators overlook strong countervailing energy efficiency trends that have occurred in parallel (see the first figure). Here, we integrate new data from different sources that have emerged recently and suggest more modest growth in global data center energy use (see the second figure). This provides policy-makers and energy analysts a recalibrated understanding of global data center energy use, its drivers, and near-term efficiency potential.\nGrowth in energy use has slowed owing to efficiency gains that smart policies can help maintain in the near term\nGrowth in energy use has slowed owing to efficiency gains that smart policies can help maintain in the near term","container-title":"Science","DOI":"10.1126/science.aba3758","ISSN":"0036-8075, 1095-9203","issue":"6481","language":"en","note":"publisher: American Association for the Advancement of Science\nsection: Policy Forum\nPMID: 32108103","page":"984-986","source":"science.sciencemag.org","title":"Recalibrating global data center energy-use estimates","volume":"367","author":[{"family":"Masanet","given":"Eric"},{"family":"Shehabi","given":"Arman"},{"family":"Lei","given":"Nuoa"},{"family":"Smith","given":"Sarah"},{"family":"Koomey","given":"Jonathan"}],"issued":{"date-parts":[["2020",2,28]]}}}],"schema":"https://github.com/citation-style-language/schema/raw/master/csl-citation.json"} </w:instrText>
      </w:r>
      <w:r>
        <w:fldChar w:fldCharType="end"/>
      </w:r>
      <w:r>
        <w:t xml:space="preserve">. Other projections suggest that data centers in China alone will use 266 </w:t>
      </w:r>
      <w:proofErr w:type="spellStart"/>
      <w:r>
        <w:t>TWh</w:t>
      </w:r>
      <w:proofErr w:type="spellEnd"/>
      <w:r>
        <w:t xml:space="preserve"> of electricity by 2023</w:t>
      </w:r>
      <w:r w:rsidR="34BB1236">
        <w:t xml:space="preserve"> </w:t>
      </w:r>
      <w:r>
        <w:fldChar w:fldCharType="begin"/>
      </w:r>
      <w:r>
        <w:instrText xml:space="preserve"> REF _Ref83204121 \r \h </w:instrText>
      </w:r>
      <w:r>
        <w:fldChar w:fldCharType="separate"/>
      </w:r>
      <w:r w:rsidR="00D83234">
        <w:t>[32]</w:t>
      </w:r>
      <w:r>
        <w:fldChar w:fldCharType="end"/>
      </w:r>
      <w:r w:rsidR="00DD584D">
        <w:t xml:space="preserve"> </w:t>
      </w:r>
      <w:r w:rsidR="008E2C40">
        <w:t xml:space="preserve">and 96.2 </w:t>
      </w:r>
      <w:proofErr w:type="spellStart"/>
      <w:r w:rsidR="008E2C40">
        <w:t>TWh</w:t>
      </w:r>
      <w:proofErr w:type="spellEnd"/>
      <w:r w:rsidR="008E2C40">
        <w:t xml:space="preserve"> in the EU28 by 2025, 60% from cloud data centers</w:t>
      </w:r>
      <w:r w:rsidR="00DD584D">
        <w:t xml:space="preserve"> </w:t>
      </w:r>
      <w:r>
        <w:fldChar w:fldCharType="begin"/>
      </w:r>
      <w:r>
        <w:instrText xml:space="preserve"> REF _Ref83204166 \r \h </w:instrText>
      </w:r>
      <w:r>
        <w:fldChar w:fldCharType="separate"/>
      </w:r>
      <w:r w:rsidR="00D83234">
        <w:t>[49]</w:t>
      </w:r>
      <w:r>
        <w:fldChar w:fldCharType="end"/>
      </w:r>
      <w:r w:rsidR="008E2C40">
        <w:t>.</w:t>
      </w:r>
    </w:p>
    <w:p w14:paraId="32D9EC50" w14:textId="0098E495" w:rsidR="00C62767" w:rsidRDefault="00C62767" w:rsidP="00C62767">
      <w:r w:rsidRPr="00D5173F">
        <w:t>Although some of the uncertainty in these figures is due to rapid technological change, such as the introduction of new processors e.g. Graphical Processing Units (GPUs) for machine learning</w:t>
      </w:r>
      <w:r w:rsidR="00946738">
        <w:t xml:space="preserve">; the growing </w:t>
      </w:r>
      <w:r w:rsidRPr="00D5173F">
        <w:t xml:space="preserve">numbers of Internet of Things (IoT) devices </w:t>
      </w:r>
      <w:r w:rsidR="00DD584D">
        <w:t xml:space="preserve"> </w:t>
      </w:r>
      <w:r w:rsidR="00DD584D">
        <w:fldChar w:fldCharType="begin"/>
      </w:r>
      <w:r w:rsidR="00DD584D">
        <w:instrText xml:space="preserve"> REF _Ref83204194 \r \h </w:instrText>
      </w:r>
      <w:r w:rsidR="00DD584D">
        <w:fldChar w:fldCharType="separate"/>
      </w:r>
      <w:r w:rsidR="00D83234">
        <w:t>[37]</w:t>
      </w:r>
      <w:r w:rsidR="00DD584D">
        <w:fldChar w:fldCharType="end"/>
      </w:r>
      <w:r w:rsidR="00946738">
        <w:t xml:space="preserve">; and the impact of the end of Moore’s Law </w:t>
      </w:r>
      <w:r w:rsidR="00946738">
        <w:lastRenderedPageBreak/>
        <w:t>CPU performance improvements</w:t>
      </w:r>
      <w:r w:rsidR="00F516E2">
        <w:t xml:space="preserve"> </w:t>
      </w:r>
      <w:r w:rsidR="00F516E2">
        <w:fldChar w:fldCharType="begin"/>
      </w:r>
      <w:r w:rsidR="00F516E2">
        <w:instrText xml:space="preserve"> REF _Ref83205110 \r \h </w:instrText>
      </w:r>
      <w:r w:rsidR="00F516E2">
        <w:fldChar w:fldCharType="separate"/>
      </w:r>
      <w:r w:rsidR="00D83234">
        <w:t>[41]</w:t>
      </w:r>
      <w:r w:rsidR="00F516E2">
        <w:fldChar w:fldCharType="end"/>
      </w:r>
      <w:r w:rsidR="00F516E2">
        <w:t xml:space="preserve">, </w:t>
      </w:r>
      <w:r w:rsidRPr="00D5173F">
        <w:t xml:space="preserve">the range in figures also highlights another challenge: transparency. </w:t>
      </w:r>
      <w:r>
        <w:t xml:space="preserve">Moving to the cloud means customers no longer have any visibility into the resource consumption of their IT infrastructure </w:t>
      </w:r>
      <w:r>
        <w:fldChar w:fldCharType="begin"/>
      </w:r>
      <w:r>
        <w:instrText xml:space="preserve"> ADDIN ZOTERO_ITEM CSL_CITATION {"citationID":"ayK2QiIc","properties":{"formattedCitation":"(Mytton, 2020a)","plainCitation":"(Mytton, 2020a)","noteIndex":0},"citationItems":[{"id":542,"uris":["http://zotero.org/users/7080877/items/TAV2MZFP"],"uri":["http://zotero.org/users/7080877/items/TAV2MZFP"],"itemData":{"id":542,"type":"article-journal","abstract":"Efficiency improvements over the past decade have meant that data center energy usage has decoupled from the growth in IT workloads. Much of this efficiency improvement has been attributed to innovations made by “hyperscale” public cloud vendors, where a large proportion of new IT workloads are now being deployed. However, the move to the cloud is making it more difficult to assess the environmental impact of workloads deployed there. Although the large cloud vendors are amongst the largest purchasers of renewable electricity, customers do not have access to the data they need to complete emissions assessments under the Greenhouse Gas Protocol. Data such as Power Usage Effectiveness, emissions factors and equipment embodied energy are not available from public cloud vendors. This paper demonstrates how the Greenhouse Gas Protocol method of assessment of IT emissions does not work for public cloud environments and suggests how this can be tackled by the cloud vendors themselves.","container-title":"Journal of Cloud Computing","DOI":"10.1186/s13677-020-00185-8","ISSN":"2192-113X","issue":"1","journalAbbreviation":"Journal of Cloud Computing","page":"45","source":"BioMed Central","title":"Assessing the suitability of the Greenhouse Gas Protocol for calculation of emissions from public cloud computing workloads","volume":"9","author":[{"family":"Mytton","given":"David"}],"issued":{"date-parts":[["2020",8,8]]}}}],"schema":"https://github.com/citation-style-language/schema/raw/master/csl-citation.json"} </w:instrText>
      </w:r>
      <w:r>
        <w:fldChar w:fldCharType="separate"/>
      </w:r>
      <w:r w:rsidRPr="5F3E204D">
        <w:rPr>
          <w:noProof/>
        </w:rPr>
        <w:t>(Mytton, 2020a)</w:t>
      </w:r>
      <w:r>
        <w:fldChar w:fldCharType="end"/>
      </w:r>
      <w:r>
        <w:t xml:space="preserve">. Whereas when customers purchased and ran their own IT </w:t>
      </w:r>
      <w:r w:rsidR="00354F30">
        <w:t>equipment,</w:t>
      </w:r>
      <w:r>
        <w:t xml:space="preserve"> they could directly calculate energy usage and embodied emissions, the data needed to make environmental assessments is not provided by the cloud vendors. This makes it difficult to begin to address data center energy because the numbers needed to pinpoint areas of focus in the area with most growth are not available.</w:t>
      </w:r>
    </w:p>
    <w:p w14:paraId="1B1047A7" w14:textId="77777777" w:rsidR="00C62767" w:rsidRPr="00C62767" w:rsidRDefault="00C62767" w:rsidP="00C62767">
      <w:pPr>
        <w:rPr>
          <w:lang w:eastAsia="ja-JP"/>
        </w:rPr>
      </w:pPr>
    </w:p>
    <w:p w14:paraId="3A73EA92" w14:textId="6D00410B" w:rsidR="002C39A3" w:rsidRDefault="002C39A3" w:rsidP="00C45549">
      <w:pPr>
        <w:pStyle w:val="Heading2"/>
        <w:ind w:left="567"/>
      </w:pPr>
      <w:bookmarkStart w:id="48" w:name="_Toc768636843"/>
      <w:bookmarkStart w:id="49" w:name="_Toc84232195"/>
      <w:r>
        <w:t xml:space="preserve">Cyber-physical </w:t>
      </w:r>
      <w:r w:rsidR="006617BC">
        <w:t>paradigm</w:t>
      </w:r>
      <w:r>
        <w:t xml:space="preserve"> (IoT</w:t>
      </w:r>
      <w:r w:rsidR="006617BC">
        <w:t>, AI analytics,</w:t>
      </w:r>
      <w:r>
        <w:t xml:space="preserve"> and Digital Twin </w:t>
      </w:r>
      <w:r w:rsidR="00223C20">
        <w:t>innovative technologies</w:t>
      </w:r>
      <w:r>
        <w:t>)</w:t>
      </w:r>
      <w:bookmarkEnd w:id="48"/>
      <w:bookmarkEnd w:id="49"/>
    </w:p>
    <w:p w14:paraId="5913B66F" w14:textId="7C6229AE" w:rsidR="006617BC" w:rsidRDefault="006575C4" w:rsidP="006575C4">
      <w:r>
        <w:t xml:space="preserve">Cyber-physical systems are smart systems that include engineered interacting networks of physical and computational components. </w:t>
      </w:r>
      <w:r w:rsidR="006617BC">
        <w:t>Cyber-physical frameworks make use of much of the existing technologies (communication network technologies, information technologies, sensing/control technologies, software technologies, hardware/device technologies) and combine them to improve operations, lower costs, create new products and business models, enhance engagement and customer experience. Often, these frameworks are also referred to as IoT or Digital Twins systems and applications.</w:t>
      </w:r>
      <w:r w:rsidR="00DB0EB0">
        <w:t xml:space="preserve"> </w:t>
      </w:r>
      <w:r w:rsidR="00764A3C">
        <w:fldChar w:fldCharType="begin"/>
      </w:r>
      <w:r w:rsidR="00764A3C">
        <w:instrText xml:space="preserve"> REF _Ref61775222 \h </w:instrText>
      </w:r>
      <w:r w:rsidR="00764A3C">
        <w:fldChar w:fldCharType="separate"/>
      </w:r>
      <w:r w:rsidR="00D83234">
        <w:t xml:space="preserve">Figure </w:t>
      </w:r>
      <w:r w:rsidR="00D83234">
        <w:rPr>
          <w:noProof/>
        </w:rPr>
        <w:t>1</w:t>
      </w:r>
      <w:r w:rsidR="00764A3C">
        <w:fldChar w:fldCharType="end"/>
      </w:r>
      <w:r w:rsidR="00DB0EB0">
        <w:t xml:space="preserve"> depicts the archetype of cyber-physical frameworks</w:t>
      </w:r>
    </w:p>
    <w:p w14:paraId="5E5A1ECA" w14:textId="2BC3400C" w:rsidR="00DB0EB0" w:rsidRDefault="00DB0EB0" w:rsidP="00DB0EB0">
      <w:r>
        <w:t xml:space="preserve">Cyber-physical frameworks enable a very wide spectrum of applications and implement the integration of systems from different vertical sectors (enterprise, consumer, government, industries etc.) [10]. Cyber-physical application domains embrace: smart city, smart grid, smart home/building, digital agriculture, smart manufacturing, intelligent transport system, smart energy, digital </w:t>
      </w:r>
      <w:r w:rsidR="003A7B2F">
        <w:t>h</w:t>
      </w:r>
      <w:r>
        <w:t>ealth, etc.</w:t>
      </w:r>
    </w:p>
    <w:p w14:paraId="5DDE9F00" w14:textId="6EC3B6E7" w:rsidR="006617BC" w:rsidRDefault="006617BC" w:rsidP="261EF551"/>
    <w:p w14:paraId="654CBCB8" w14:textId="15EC5985" w:rsidR="006617BC" w:rsidRDefault="008066E8" w:rsidP="006617BC">
      <w:pPr>
        <w:jc w:val="center"/>
      </w:pPr>
      <w:r>
        <w:rPr>
          <w:noProof/>
          <w:lang w:val="en-GB" w:eastAsia="en-GB"/>
        </w:rPr>
        <w:drawing>
          <wp:inline distT="0" distB="0" distL="0" distR="0" wp14:anchorId="45C0C574" wp14:editId="2B1E9545">
            <wp:extent cx="4340809" cy="2873682"/>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55074" cy="2883126"/>
                    </a:xfrm>
                    <a:prstGeom prst="rect">
                      <a:avLst/>
                    </a:prstGeom>
                    <a:noFill/>
                  </pic:spPr>
                </pic:pic>
              </a:graphicData>
            </a:graphic>
          </wp:inline>
        </w:drawing>
      </w:r>
    </w:p>
    <w:p w14:paraId="6D6B2FB7" w14:textId="15ED284A" w:rsidR="00DB0EB0" w:rsidRDefault="00764A3C" w:rsidP="00764A3C">
      <w:pPr>
        <w:pStyle w:val="Caption"/>
      </w:pPr>
      <w:bookmarkStart w:id="50" w:name="_Ref61775222"/>
      <w:bookmarkStart w:id="51" w:name="_Toc80866028"/>
      <w:r>
        <w:t xml:space="preserve">Figure </w:t>
      </w:r>
      <w:r>
        <w:fldChar w:fldCharType="begin"/>
      </w:r>
      <w:r>
        <w:instrText xml:space="preserve"> SEQ Figure \* ARABIC </w:instrText>
      </w:r>
      <w:r>
        <w:fldChar w:fldCharType="separate"/>
      </w:r>
      <w:r w:rsidR="00D83234">
        <w:rPr>
          <w:noProof/>
        </w:rPr>
        <w:t>1</w:t>
      </w:r>
      <w:r>
        <w:fldChar w:fldCharType="end"/>
      </w:r>
      <w:bookmarkEnd w:id="50"/>
      <w:r w:rsidR="00D1528D">
        <w:t xml:space="preserve"> </w:t>
      </w:r>
      <w:r w:rsidR="001E350B" w:rsidRPr="00DE3667">
        <w:t>–</w:t>
      </w:r>
      <w:r w:rsidR="00DB0EB0">
        <w:t xml:space="preserve"> The archetype of cyber-physical paradigm</w:t>
      </w:r>
      <w:bookmarkEnd w:id="51"/>
    </w:p>
    <w:p w14:paraId="5D1AB3FA" w14:textId="77777777" w:rsidR="001F68CD" w:rsidRPr="001F68CD" w:rsidRDefault="001F68CD" w:rsidP="001F68CD">
      <w:pPr>
        <w:rPr>
          <w:lang w:val="en-GB" w:eastAsia="en-US"/>
        </w:rPr>
      </w:pPr>
    </w:p>
    <w:p w14:paraId="539E4F6D" w14:textId="35E5F0A0" w:rsidR="001F68CD" w:rsidRDefault="001F68CD" w:rsidP="003F50E4">
      <w:pPr>
        <w:pStyle w:val="Heading2"/>
        <w:ind w:left="567"/>
      </w:pPr>
      <w:bookmarkStart w:id="52" w:name="_Toc805151125"/>
      <w:bookmarkStart w:id="53" w:name="_Toc84232196"/>
      <w:r>
        <w:t>Digital Twin pattern</w:t>
      </w:r>
      <w:bookmarkEnd w:id="52"/>
      <w:bookmarkEnd w:id="53"/>
    </w:p>
    <w:p w14:paraId="7B59F7F0" w14:textId="2B2535A6" w:rsidR="001F68CD" w:rsidRDefault="001F68CD" w:rsidP="001F68CD">
      <w:pPr>
        <w:rPr>
          <w:lang w:val="en-GB" w:eastAsia="ja-JP"/>
        </w:rPr>
      </w:pPr>
      <w:r>
        <w:rPr>
          <w:lang w:val="en-GB" w:eastAsia="ja-JP"/>
        </w:rPr>
        <w:t xml:space="preserve">Digital Twin communication pattern implements the cyber-physical paradigm; it has been around for several years in the manufacturing sector; nowadays, due to the digital revolution of our society, it is getting more and more popular in the other sector of our economy and society. The pattern is showed in </w:t>
      </w:r>
      <w:r>
        <w:rPr>
          <w:lang w:val="en-GB" w:eastAsia="ja-JP"/>
        </w:rPr>
        <w:fldChar w:fldCharType="begin"/>
      </w:r>
      <w:r>
        <w:rPr>
          <w:lang w:val="en-GB" w:eastAsia="ja-JP"/>
        </w:rPr>
        <w:instrText xml:space="preserve"> REF _Ref61779140 \h </w:instrText>
      </w:r>
      <w:r>
        <w:rPr>
          <w:lang w:val="en-GB" w:eastAsia="ja-JP"/>
        </w:rPr>
      </w:r>
      <w:r>
        <w:rPr>
          <w:lang w:val="en-GB" w:eastAsia="ja-JP"/>
        </w:rPr>
        <w:fldChar w:fldCharType="separate"/>
      </w:r>
      <w:r w:rsidR="00D83234">
        <w:t xml:space="preserve">Figure </w:t>
      </w:r>
      <w:r w:rsidR="00D83234">
        <w:rPr>
          <w:noProof/>
        </w:rPr>
        <w:t>2</w:t>
      </w:r>
      <w:r>
        <w:rPr>
          <w:lang w:val="en-GB" w:eastAsia="ja-JP"/>
        </w:rPr>
        <w:fldChar w:fldCharType="end"/>
      </w:r>
      <w:r>
        <w:rPr>
          <w:lang w:val="en-GB" w:eastAsia="ja-JP"/>
        </w:rPr>
        <w:t>.</w:t>
      </w:r>
    </w:p>
    <w:p w14:paraId="4589AF3E" w14:textId="77777777" w:rsidR="001F68CD" w:rsidRDefault="001F68CD" w:rsidP="001F68CD">
      <w:pPr>
        <w:rPr>
          <w:lang w:val="en-GB" w:eastAsia="ja-JP"/>
        </w:rPr>
      </w:pPr>
    </w:p>
    <w:p w14:paraId="4E14BD82" w14:textId="77777777" w:rsidR="001F68CD" w:rsidRDefault="001F68CD" w:rsidP="001F68CD">
      <w:pPr>
        <w:jc w:val="center"/>
        <w:rPr>
          <w:lang w:val="en-GB" w:eastAsia="ja-JP"/>
        </w:rPr>
      </w:pPr>
      <w:r>
        <w:rPr>
          <w:noProof/>
          <w:lang w:val="en-GB" w:eastAsia="en-GB"/>
        </w:rPr>
        <w:lastRenderedPageBreak/>
        <w:drawing>
          <wp:inline distT="0" distB="0" distL="0" distR="0" wp14:anchorId="17EE290C" wp14:editId="26A968E2">
            <wp:extent cx="5492010" cy="154465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520802" cy="1552755"/>
                    </a:xfrm>
                    <a:prstGeom prst="rect">
                      <a:avLst/>
                    </a:prstGeom>
                    <a:noFill/>
                  </pic:spPr>
                </pic:pic>
              </a:graphicData>
            </a:graphic>
          </wp:inline>
        </w:drawing>
      </w:r>
    </w:p>
    <w:p w14:paraId="0CB6F1DB" w14:textId="5E13A452" w:rsidR="001F68CD" w:rsidRDefault="001F68CD" w:rsidP="001F68CD">
      <w:pPr>
        <w:pStyle w:val="Caption"/>
        <w:rPr>
          <w:lang w:eastAsia="ja-JP"/>
        </w:rPr>
      </w:pPr>
      <w:bookmarkStart w:id="54" w:name="_Ref61779140"/>
      <w:bookmarkStart w:id="55" w:name="_Toc80866029"/>
      <w:r>
        <w:t xml:space="preserve">Figure </w:t>
      </w:r>
      <w:r>
        <w:fldChar w:fldCharType="begin"/>
      </w:r>
      <w:r>
        <w:instrText xml:space="preserve"> SEQ Figure \* ARABIC </w:instrText>
      </w:r>
      <w:r>
        <w:fldChar w:fldCharType="separate"/>
      </w:r>
      <w:r w:rsidR="00D83234">
        <w:rPr>
          <w:noProof/>
        </w:rPr>
        <w:t>2</w:t>
      </w:r>
      <w:r>
        <w:fldChar w:fldCharType="end"/>
      </w:r>
      <w:bookmarkEnd w:id="54"/>
      <w:r w:rsidR="001E350B">
        <w:t xml:space="preserve"> </w:t>
      </w:r>
      <w:r w:rsidR="001E350B" w:rsidRPr="00DE3667">
        <w:t>–</w:t>
      </w:r>
      <w:r>
        <w:t xml:space="preserve"> Digital Twin communication pattern</w:t>
      </w:r>
      <w:bookmarkEnd w:id="55"/>
    </w:p>
    <w:p w14:paraId="57345E51" w14:textId="77777777" w:rsidR="00C21B21" w:rsidRPr="00C21B21" w:rsidRDefault="00C21B21" w:rsidP="00C21B21">
      <w:pPr>
        <w:rPr>
          <w:lang w:val="en-GB" w:eastAsia="en-US"/>
        </w:rPr>
      </w:pPr>
    </w:p>
    <w:p w14:paraId="6CE8769E" w14:textId="4703149B" w:rsidR="006617BC" w:rsidRDefault="006617BC" w:rsidP="003F50E4">
      <w:pPr>
        <w:pStyle w:val="Heading2"/>
        <w:ind w:left="567"/>
      </w:pPr>
      <w:bookmarkStart w:id="56" w:name="_Toc1858382175"/>
      <w:bookmarkStart w:id="57" w:name="_Toc84232197"/>
      <w:r>
        <w:t>Cyber-physical reference framework</w:t>
      </w:r>
      <w:bookmarkEnd w:id="56"/>
      <w:bookmarkEnd w:id="57"/>
    </w:p>
    <w:p w14:paraId="236DC1DB" w14:textId="0983C337" w:rsidR="00DB0EB0" w:rsidRDefault="00DB0EB0" w:rsidP="00DB0EB0">
      <w:r>
        <w:t>Mobile technology (e.g. 5G and the next coming 6G), cloud computing (e.g. cloud-based data centers and edge computing), big data and deep analytics (e.g. predictive, cognitive, real-time and contextual) play important roles for cyber-physical systems and applications, by gathering and processing data to achieve the final result of controlling physical entities and impacting virtual entities [10]</w:t>
      </w:r>
      <w:r w:rsidR="50D653DA">
        <w:t xml:space="preserve"> [11]</w:t>
      </w:r>
      <w:r>
        <w:t xml:space="preserve">. </w:t>
      </w:r>
    </w:p>
    <w:p w14:paraId="25E69662" w14:textId="4025B233" w:rsidR="137B58DE" w:rsidRPr="0053294C" w:rsidRDefault="137B58DE" w:rsidP="52373D5C">
      <w:r w:rsidRPr="0053294C">
        <w:t>In a general setting</w:t>
      </w:r>
      <w:r w:rsidR="34AD1867" w:rsidRPr="0053294C">
        <w:t xml:space="preserve">, </w:t>
      </w:r>
      <w:r w:rsidR="006617BC">
        <w:t xml:space="preserve">cyber-physical platform </w:t>
      </w:r>
      <w:r w:rsidR="34AD1867" w:rsidRPr="0053294C">
        <w:t>reference framework</w:t>
      </w:r>
      <w:r w:rsidRPr="0053294C">
        <w:t xml:space="preserve"> </w:t>
      </w:r>
      <w:r w:rsidR="6CEB6734" w:rsidRPr="0053294C">
        <w:t>considers the following</w:t>
      </w:r>
      <w:r w:rsidRPr="0053294C">
        <w:t xml:space="preserve"> main </w:t>
      </w:r>
      <w:r w:rsidR="60B6C699" w:rsidRPr="0053294C">
        <w:t xml:space="preserve">digital </w:t>
      </w:r>
      <w:r w:rsidRPr="0053294C">
        <w:t xml:space="preserve">components </w:t>
      </w:r>
      <w:r w:rsidR="61AAF874" w:rsidRPr="0053294C">
        <w:t xml:space="preserve">belonging to four different technology tiers </w:t>
      </w:r>
      <w:r w:rsidRPr="0053294C">
        <w:t>[11]</w:t>
      </w:r>
      <w:r w:rsidR="00E42EEA">
        <w:t>, which are depicted in Figure 3</w:t>
      </w:r>
      <w:r w:rsidRPr="0053294C">
        <w:t>:</w:t>
      </w:r>
    </w:p>
    <w:p w14:paraId="3637A60D" w14:textId="3F71F035" w:rsidR="137B58DE" w:rsidRDefault="00EF4EA6" w:rsidP="00105D92">
      <w:pPr>
        <w:pStyle w:val="ListParagraph"/>
        <w:numPr>
          <w:ilvl w:val="0"/>
          <w:numId w:val="2"/>
        </w:numPr>
        <w:rPr>
          <w:rFonts w:eastAsia="Times New Roman"/>
          <w:szCs w:val="24"/>
          <w:lang w:val="en-IE"/>
        </w:rPr>
      </w:pPr>
      <w:r>
        <w:rPr>
          <w:rFonts w:eastAsia="Times New Roman"/>
          <w:szCs w:val="24"/>
          <w:lang w:val="en-IE"/>
        </w:rPr>
        <w:t>assets</w:t>
      </w:r>
      <w:r w:rsidR="43A56790" w:rsidRPr="52373D5C">
        <w:rPr>
          <w:rFonts w:eastAsia="Times New Roman"/>
          <w:szCs w:val="24"/>
          <w:lang w:val="en-IE"/>
        </w:rPr>
        <w:t>/sensors</w:t>
      </w:r>
      <w:r w:rsidR="137B58DE" w:rsidRPr="52373D5C">
        <w:rPr>
          <w:rFonts w:eastAsia="Times New Roman"/>
          <w:szCs w:val="24"/>
          <w:lang w:val="en-IE"/>
        </w:rPr>
        <w:t>;</w:t>
      </w:r>
    </w:p>
    <w:p w14:paraId="3A174091" w14:textId="27D92488" w:rsidR="137B58DE" w:rsidRDefault="137B58DE" w:rsidP="00105D92">
      <w:pPr>
        <w:pStyle w:val="ListParagraph"/>
        <w:numPr>
          <w:ilvl w:val="0"/>
          <w:numId w:val="2"/>
        </w:numPr>
        <w:rPr>
          <w:rFonts w:eastAsia="Times New Roman"/>
          <w:szCs w:val="24"/>
        </w:rPr>
      </w:pPr>
      <w:r w:rsidRPr="52373D5C">
        <w:rPr>
          <w:rFonts w:eastAsia="Times New Roman"/>
          <w:szCs w:val="24"/>
          <w:lang w:val="en-IE"/>
        </w:rPr>
        <w:t>networks;</w:t>
      </w:r>
    </w:p>
    <w:p w14:paraId="5AA5092C" w14:textId="1A25796E" w:rsidR="137B58DE" w:rsidRDefault="137B58DE" w:rsidP="00105D92">
      <w:pPr>
        <w:pStyle w:val="ListParagraph"/>
        <w:numPr>
          <w:ilvl w:val="0"/>
          <w:numId w:val="2"/>
        </w:numPr>
        <w:rPr>
          <w:rFonts w:eastAsia="Times New Roman"/>
          <w:szCs w:val="24"/>
        </w:rPr>
      </w:pPr>
      <w:r w:rsidRPr="52373D5C">
        <w:rPr>
          <w:rFonts w:eastAsia="Times New Roman"/>
          <w:szCs w:val="24"/>
          <w:lang w:val="en-IE"/>
        </w:rPr>
        <w:t>computing</w:t>
      </w:r>
      <w:r w:rsidR="00EF4EA6">
        <w:rPr>
          <w:rFonts w:eastAsia="Times New Roman"/>
          <w:szCs w:val="24"/>
          <w:lang w:val="en-IE"/>
        </w:rPr>
        <w:t xml:space="preserve"> systems</w:t>
      </w:r>
      <w:r w:rsidRPr="52373D5C">
        <w:rPr>
          <w:rFonts w:eastAsia="Times New Roman"/>
          <w:szCs w:val="24"/>
          <w:lang w:val="en-IE"/>
        </w:rPr>
        <w:t>;</w:t>
      </w:r>
    </w:p>
    <w:p w14:paraId="3C8E55E4" w14:textId="285CE97A" w:rsidR="5654F89A" w:rsidRDefault="00833521" w:rsidP="00105D92">
      <w:pPr>
        <w:pStyle w:val="ListParagraph"/>
        <w:numPr>
          <w:ilvl w:val="0"/>
          <w:numId w:val="2"/>
        </w:numPr>
        <w:rPr>
          <w:rFonts w:eastAsia="Times New Roman"/>
          <w:szCs w:val="24"/>
          <w:lang w:val="en-IE"/>
        </w:rPr>
      </w:pPr>
      <w:r>
        <w:rPr>
          <w:rFonts w:eastAsia="Times New Roman"/>
          <w:szCs w:val="24"/>
          <w:lang w:val="en-IE"/>
        </w:rPr>
        <w:t xml:space="preserve">(big) </w:t>
      </w:r>
      <w:bookmarkStart w:id="58" w:name="OLE_LINK1"/>
      <w:bookmarkStart w:id="59" w:name="OLE_LINK2"/>
      <w:r w:rsidR="5654F89A" w:rsidRPr="52373D5C">
        <w:rPr>
          <w:rFonts w:eastAsia="Times New Roman"/>
          <w:szCs w:val="24"/>
          <w:lang w:val="en-IE"/>
        </w:rPr>
        <w:t>d</w:t>
      </w:r>
      <w:r w:rsidR="137B58DE" w:rsidRPr="52373D5C">
        <w:rPr>
          <w:rFonts w:eastAsia="Times New Roman"/>
          <w:szCs w:val="24"/>
          <w:lang w:val="en-IE"/>
        </w:rPr>
        <w:t>ata</w:t>
      </w:r>
      <w:r w:rsidR="263241E8" w:rsidRPr="52373D5C">
        <w:rPr>
          <w:rFonts w:eastAsia="Times New Roman"/>
          <w:szCs w:val="24"/>
          <w:lang w:val="en-IE"/>
        </w:rPr>
        <w:t xml:space="preserve"> analytics</w:t>
      </w:r>
      <w:r w:rsidR="17A7E0E3" w:rsidRPr="52373D5C">
        <w:rPr>
          <w:rFonts w:eastAsia="Times New Roman"/>
          <w:szCs w:val="24"/>
          <w:lang w:val="en-IE"/>
        </w:rPr>
        <w:t xml:space="preserve"> platform</w:t>
      </w:r>
      <w:r w:rsidR="00EF4EA6">
        <w:rPr>
          <w:rFonts w:eastAsia="Times New Roman"/>
          <w:szCs w:val="24"/>
          <w:lang w:val="en-IE"/>
        </w:rPr>
        <w:t>s</w:t>
      </w:r>
      <w:bookmarkEnd w:id="58"/>
      <w:bookmarkEnd w:id="59"/>
      <w:r w:rsidR="137B58DE" w:rsidRPr="52373D5C">
        <w:rPr>
          <w:rFonts w:eastAsia="Times New Roman"/>
          <w:szCs w:val="24"/>
          <w:lang w:val="en-IE"/>
        </w:rPr>
        <w:t>;</w:t>
      </w:r>
    </w:p>
    <w:p w14:paraId="219AA7AC" w14:textId="3D6820E8" w:rsidR="784787FF" w:rsidRPr="0053294C" w:rsidRDefault="784787FF" w:rsidP="00105D92">
      <w:pPr>
        <w:pStyle w:val="ListParagraph"/>
        <w:numPr>
          <w:ilvl w:val="0"/>
          <w:numId w:val="2"/>
        </w:numPr>
      </w:pPr>
      <w:r w:rsidRPr="0053294C">
        <w:t>software applications</w:t>
      </w:r>
      <w:r w:rsidR="20E1E395" w:rsidRPr="0053294C">
        <w:t>.</w:t>
      </w:r>
    </w:p>
    <w:p w14:paraId="07E522B4" w14:textId="2BE01319" w:rsidR="0290F30A" w:rsidRPr="0053294C" w:rsidRDefault="00971324" w:rsidP="52373D5C">
      <w:r w:rsidRPr="0053294C">
        <w:t>The archetypal</w:t>
      </w:r>
      <w:r w:rsidR="137B58DE" w:rsidRPr="0053294C">
        <w:t xml:space="preserve"> </w:t>
      </w:r>
      <w:r w:rsidR="52694C75" w:rsidRPr="0053294C">
        <w:t xml:space="preserve">engineering </w:t>
      </w:r>
      <w:r w:rsidR="137B58DE" w:rsidRPr="0053294C">
        <w:t xml:space="preserve">architecture (or reference framework) </w:t>
      </w:r>
      <w:r w:rsidRPr="0053294C">
        <w:t xml:space="preserve">of </w:t>
      </w:r>
      <w:r w:rsidR="00A320C3" w:rsidRPr="0053294C">
        <w:t>a cyber-physical (</w:t>
      </w:r>
      <w:r w:rsidR="0067713B" w:rsidRPr="0053294C">
        <w:t>e.g.</w:t>
      </w:r>
      <w:r w:rsidR="00A320C3" w:rsidRPr="0053294C">
        <w:t xml:space="preserve"> Digital Twin or IoT)</w:t>
      </w:r>
      <w:r w:rsidRPr="0053294C">
        <w:t xml:space="preserve"> platform </w:t>
      </w:r>
      <w:r w:rsidR="137B58DE" w:rsidRPr="0053294C">
        <w:t xml:space="preserve">is showed in </w:t>
      </w:r>
      <w:r w:rsidR="00A320C3" w:rsidRPr="0053294C">
        <w:fldChar w:fldCharType="begin"/>
      </w:r>
      <w:r w:rsidR="00A320C3" w:rsidRPr="0053294C">
        <w:instrText xml:space="preserve"> REF _Ref61776586 \h </w:instrText>
      </w:r>
      <w:r w:rsidR="00626B06">
        <w:instrText xml:space="preserve"> \* MERGEFORMAT </w:instrText>
      </w:r>
      <w:r w:rsidR="00A320C3" w:rsidRPr="0053294C">
        <w:fldChar w:fldCharType="separate"/>
      </w:r>
      <w:r w:rsidR="00D83234">
        <w:t>Figure 3</w:t>
      </w:r>
      <w:r w:rsidR="00A320C3" w:rsidRPr="0053294C">
        <w:fldChar w:fldCharType="end"/>
      </w:r>
      <w:r w:rsidR="5E0090FC" w:rsidRPr="0053294C">
        <w:t xml:space="preserve"> </w:t>
      </w:r>
      <w:r w:rsidR="137B58DE" w:rsidRPr="0053294C">
        <w:t>[1]</w:t>
      </w:r>
      <w:r w:rsidR="00F80F11">
        <w:t xml:space="preserve"> </w:t>
      </w:r>
      <w:r w:rsidR="00F80F11" w:rsidRPr="0053294C">
        <w:t>[2]</w:t>
      </w:r>
      <w:r w:rsidR="137B58DE" w:rsidRPr="0053294C">
        <w:t xml:space="preserve"> [</w:t>
      </w:r>
      <w:r w:rsidR="00ED3694">
        <w:t>3</w:t>
      </w:r>
      <w:r w:rsidR="137B58DE" w:rsidRPr="0053294C">
        <w:t>]</w:t>
      </w:r>
      <w:r w:rsidR="00305974">
        <w:t xml:space="preserve"> </w:t>
      </w:r>
      <w:r w:rsidR="00305974" w:rsidRPr="0053294C">
        <w:t xml:space="preserve">[7] </w:t>
      </w:r>
      <w:r w:rsidR="0054721B" w:rsidRPr="0053294C">
        <w:t>[20]</w:t>
      </w:r>
      <w:r w:rsidR="00C46243" w:rsidRPr="0053294C">
        <w:t>.</w:t>
      </w:r>
    </w:p>
    <w:p w14:paraId="06E41F4B" w14:textId="77777777" w:rsidR="00B26F4B" w:rsidRPr="00F80F11" w:rsidRDefault="00B26F4B" w:rsidP="52373D5C">
      <w:pPr>
        <w:rPr>
          <w:rFonts w:eastAsia="Times New Roman"/>
          <w:szCs w:val="24"/>
        </w:rPr>
      </w:pPr>
    </w:p>
    <w:p w14:paraId="74D14C2C" w14:textId="68F9310E" w:rsidR="1E6042BF" w:rsidRDefault="00814123" w:rsidP="52373D5C">
      <w:pPr>
        <w:jc w:val="center"/>
      </w:pPr>
      <w:r>
        <w:rPr>
          <w:noProof/>
          <w:lang w:val="en-GB" w:eastAsia="en-GB"/>
        </w:rPr>
        <w:drawing>
          <wp:inline distT="0" distB="0" distL="0" distR="0" wp14:anchorId="09560700" wp14:editId="65DE1FCF">
            <wp:extent cx="4982712" cy="27528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996195" cy="2760289"/>
                    </a:xfrm>
                    <a:prstGeom prst="rect">
                      <a:avLst/>
                    </a:prstGeom>
                    <a:noFill/>
                  </pic:spPr>
                </pic:pic>
              </a:graphicData>
            </a:graphic>
          </wp:inline>
        </w:drawing>
      </w:r>
    </w:p>
    <w:p w14:paraId="78ADE853" w14:textId="15A89064" w:rsidR="1E6042BF" w:rsidRDefault="00A320C3" w:rsidP="00A320C3">
      <w:pPr>
        <w:pStyle w:val="Caption"/>
      </w:pPr>
      <w:bookmarkStart w:id="60" w:name="_Ref61776586"/>
      <w:bookmarkStart w:id="61" w:name="_Toc80866030"/>
      <w:r>
        <w:t xml:space="preserve">Figure </w:t>
      </w:r>
      <w:r>
        <w:fldChar w:fldCharType="begin"/>
      </w:r>
      <w:r>
        <w:instrText xml:space="preserve"> SEQ Figure \* ARABIC </w:instrText>
      </w:r>
      <w:r>
        <w:fldChar w:fldCharType="separate"/>
      </w:r>
      <w:r w:rsidR="00D83234">
        <w:rPr>
          <w:noProof/>
        </w:rPr>
        <w:t>3</w:t>
      </w:r>
      <w:r>
        <w:fldChar w:fldCharType="end"/>
      </w:r>
      <w:bookmarkEnd w:id="60"/>
      <w:r w:rsidR="00846669">
        <w:t xml:space="preserve"> </w:t>
      </w:r>
      <w:r w:rsidR="00846669" w:rsidRPr="00DE3667">
        <w:t>–</w:t>
      </w:r>
      <w:r w:rsidR="1E6042BF">
        <w:t xml:space="preserve"> </w:t>
      </w:r>
      <w:r w:rsidR="0067713B">
        <w:t>Cyber-physical</w:t>
      </w:r>
      <w:r w:rsidR="1E6042BF">
        <w:t xml:space="preserve"> </w:t>
      </w:r>
      <w:r w:rsidR="00FE574F">
        <w:t>architecture</w:t>
      </w:r>
      <w:r w:rsidR="1E6042BF">
        <w:t xml:space="preserve"> reference framework</w:t>
      </w:r>
      <w:bookmarkEnd w:id="61"/>
    </w:p>
    <w:p w14:paraId="61E311D6" w14:textId="77777777" w:rsidR="0069721E" w:rsidRDefault="0069721E" w:rsidP="52373D5C"/>
    <w:p w14:paraId="66F5F304" w14:textId="422DFC65" w:rsidR="52373D5C" w:rsidRDefault="00A67AF3" w:rsidP="52373D5C">
      <w:pPr>
        <w:rPr>
          <w:rFonts w:eastAsia="Times New Roman"/>
          <w:szCs w:val="24"/>
          <w:lang w:val="en-IE"/>
        </w:rPr>
      </w:pPr>
      <w:r>
        <w:t>The Field tier</w:t>
      </w:r>
      <w:r w:rsidR="000A4BF6">
        <w:rPr>
          <w:rFonts w:eastAsia="Times New Roman"/>
          <w:szCs w:val="24"/>
          <w:lang w:val="en-IE"/>
        </w:rPr>
        <w:t xml:space="preserve"> </w:t>
      </w:r>
      <w:r>
        <w:rPr>
          <w:rFonts w:eastAsia="Times New Roman"/>
          <w:szCs w:val="24"/>
          <w:lang w:val="en-IE"/>
        </w:rPr>
        <w:t>consists of</w:t>
      </w:r>
      <w:r w:rsidR="0084641B">
        <w:rPr>
          <w:rFonts w:eastAsia="Times New Roman"/>
          <w:szCs w:val="24"/>
          <w:lang w:val="en-IE"/>
        </w:rPr>
        <w:t xml:space="preserve"> </w:t>
      </w:r>
      <w:r w:rsidR="0084641B" w:rsidRPr="0084641B">
        <w:rPr>
          <w:rFonts w:eastAsia="Times New Roman"/>
          <w:i/>
          <w:szCs w:val="24"/>
          <w:lang w:val="en-IE"/>
        </w:rPr>
        <w:t>smart assets</w:t>
      </w:r>
      <w:r w:rsidR="0084641B">
        <w:rPr>
          <w:rFonts w:eastAsia="Times New Roman"/>
          <w:szCs w:val="24"/>
          <w:lang w:val="en-IE"/>
        </w:rPr>
        <w:t xml:space="preserve"> (e.g. sensors), while the Gateway (or Edge) and </w:t>
      </w:r>
      <w:r w:rsidR="00814123">
        <w:rPr>
          <w:rFonts w:eastAsia="Times New Roman"/>
          <w:szCs w:val="24"/>
          <w:lang w:val="en-IE"/>
        </w:rPr>
        <w:t>Platform</w:t>
      </w:r>
      <w:r w:rsidR="0084641B">
        <w:rPr>
          <w:rFonts w:eastAsia="Times New Roman"/>
          <w:szCs w:val="24"/>
          <w:lang w:val="en-IE"/>
        </w:rPr>
        <w:t xml:space="preserve"> (or Cloud) tiers </w:t>
      </w:r>
      <w:r>
        <w:rPr>
          <w:rFonts w:eastAsia="Times New Roman"/>
          <w:szCs w:val="24"/>
          <w:lang w:val="en-IE"/>
        </w:rPr>
        <w:t>contain</w:t>
      </w:r>
      <w:r w:rsidR="0084641B">
        <w:rPr>
          <w:rFonts w:eastAsia="Times New Roman"/>
          <w:szCs w:val="24"/>
          <w:lang w:val="en-IE"/>
        </w:rPr>
        <w:t xml:space="preserve"> </w:t>
      </w:r>
      <w:r w:rsidR="0084641B" w:rsidRPr="0084641B">
        <w:rPr>
          <w:rFonts w:eastAsia="Times New Roman"/>
          <w:i/>
          <w:szCs w:val="24"/>
          <w:lang w:val="en-IE"/>
        </w:rPr>
        <w:t>smart gateways</w:t>
      </w:r>
      <w:r w:rsidR="0084641B">
        <w:rPr>
          <w:rFonts w:eastAsia="Times New Roman"/>
          <w:szCs w:val="24"/>
          <w:lang w:val="en-IE"/>
        </w:rPr>
        <w:t xml:space="preserve"> and </w:t>
      </w:r>
      <w:r w:rsidR="0084641B" w:rsidRPr="0084641B">
        <w:rPr>
          <w:rFonts w:eastAsia="Times New Roman"/>
          <w:i/>
          <w:szCs w:val="24"/>
          <w:lang w:val="en-IE"/>
        </w:rPr>
        <w:t>systems</w:t>
      </w:r>
      <w:r w:rsidR="0084641B">
        <w:rPr>
          <w:rFonts w:eastAsia="Times New Roman"/>
          <w:szCs w:val="24"/>
          <w:lang w:val="en-IE"/>
        </w:rPr>
        <w:t xml:space="preserve">, respectively. Finally, the Application (or Enterprise/Service) tier manages smart </w:t>
      </w:r>
      <w:r w:rsidR="0084641B" w:rsidRPr="0084641B">
        <w:rPr>
          <w:rFonts w:eastAsia="Times New Roman"/>
          <w:i/>
          <w:szCs w:val="24"/>
          <w:lang w:val="en-IE"/>
        </w:rPr>
        <w:t>services</w:t>
      </w:r>
      <w:r w:rsidR="00A42DF8">
        <w:rPr>
          <w:rFonts w:eastAsia="Times New Roman"/>
          <w:i/>
          <w:szCs w:val="24"/>
          <w:lang w:val="en-IE"/>
        </w:rPr>
        <w:t xml:space="preserve"> </w:t>
      </w:r>
      <w:r w:rsidR="001E3838" w:rsidRPr="001E3838">
        <w:rPr>
          <w:rFonts w:eastAsia="Times New Roman"/>
          <w:szCs w:val="24"/>
          <w:lang w:val="en-IE"/>
        </w:rPr>
        <w:t>[20]</w:t>
      </w:r>
      <w:r w:rsidR="001E3838">
        <w:rPr>
          <w:rFonts w:eastAsia="Times New Roman"/>
          <w:szCs w:val="24"/>
          <w:lang w:val="en-IE"/>
        </w:rPr>
        <w:t xml:space="preserve"> [21]</w:t>
      </w:r>
      <w:r w:rsidR="00BB2A03">
        <w:rPr>
          <w:rFonts w:eastAsia="Times New Roman"/>
          <w:szCs w:val="24"/>
          <w:lang w:val="en-IE"/>
        </w:rPr>
        <w:t xml:space="preserve"> [22].</w:t>
      </w:r>
    </w:p>
    <w:p w14:paraId="5B8EB6D4" w14:textId="1329625A" w:rsidR="008066E8" w:rsidRDefault="00DD77CF" w:rsidP="00C819F8">
      <w:pPr>
        <w:pStyle w:val="Heading3"/>
      </w:pPr>
      <w:bookmarkStart w:id="62" w:name="_Toc57374544"/>
      <w:bookmarkStart w:id="63" w:name="_Toc84232198"/>
      <w:r>
        <w:lastRenderedPageBreak/>
        <w:t>S</w:t>
      </w:r>
      <w:r w:rsidRPr="0084641B">
        <w:t>mart asset</w:t>
      </w:r>
      <w:r w:rsidR="00F31C5F">
        <w:t>s</w:t>
      </w:r>
      <w:r w:rsidR="00351BAC">
        <w:t xml:space="preserve"> (or things)</w:t>
      </w:r>
      <w:bookmarkEnd w:id="62"/>
      <w:bookmarkEnd w:id="63"/>
    </w:p>
    <w:p w14:paraId="696B3D9F" w14:textId="58032105" w:rsidR="00F31C5F" w:rsidRDefault="00F31C5F" w:rsidP="00F31C5F">
      <w:r>
        <w:rPr>
          <w:rFonts w:eastAsia="Times New Roman"/>
          <w:szCs w:val="24"/>
          <w:lang w:val="en-IE"/>
        </w:rPr>
        <w:t xml:space="preserve">Local device (or Field) tier comprises </w:t>
      </w:r>
      <w:r>
        <w:t xml:space="preserve">different types of devices, ranging from a smart machine to a sensor or an actuator and representing the networked edge node. They </w:t>
      </w:r>
      <w:r w:rsidR="00EB3281">
        <w:t xml:space="preserve">are </w:t>
      </w:r>
      <w:r>
        <w:t xml:space="preserve">also called </w:t>
      </w:r>
      <w:r w:rsidRPr="003949B4">
        <w:rPr>
          <w:i/>
        </w:rPr>
        <w:t>smart assets</w:t>
      </w:r>
      <w:r>
        <w:t xml:space="preserve"> (or </w:t>
      </w:r>
      <w:r w:rsidRPr="003949B4">
        <w:rPr>
          <w:i/>
        </w:rPr>
        <w:t>things</w:t>
      </w:r>
      <w:r>
        <w:t>) because the</w:t>
      </w:r>
      <w:r w:rsidR="002560DC">
        <w:t>y</w:t>
      </w:r>
      <w:r>
        <w:t xml:space="preserve"> use ICT capabilities (such as network, computing, and storage) to implement autonomy and collaboration. </w:t>
      </w:r>
    </w:p>
    <w:p w14:paraId="0005463E" w14:textId="416F6874" w:rsidR="008066E8" w:rsidRDefault="00DD77CF" w:rsidP="00C819F8">
      <w:pPr>
        <w:pStyle w:val="Heading3"/>
      </w:pPr>
      <w:bookmarkStart w:id="64" w:name="_Toc788641973"/>
      <w:bookmarkStart w:id="65" w:name="_Toc84232199"/>
      <w:r>
        <w:t xml:space="preserve">Smart </w:t>
      </w:r>
      <w:r w:rsidRPr="0084641B">
        <w:t>gateway</w:t>
      </w:r>
      <w:r w:rsidR="00EE0E70">
        <w:t>s</w:t>
      </w:r>
      <w:bookmarkEnd w:id="64"/>
      <w:bookmarkEnd w:id="65"/>
    </w:p>
    <w:p w14:paraId="42268099" w14:textId="561FE2D0" w:rsidR="00351BAC" w:rsidRDefault="00351BAC" w:rsidP="00351BAC">
      <w:r>
        <w:t>The Gateway (or Edge) tier contains the edge gateways. They are computing devices</w:t>
      </w:r>
      <w:r w:rsidR="00621A0D">
        <w:t xml:space="preserve"> (i.e. a </w:t>
      </w:r>
      <w:r w:rsidR="00621A0D" w:rsidRPr="00621A0D">
        <w:t>functional unit that can perform substantial computations</w:t>
      </w:r>
      <w:r w:rsidR="00621A0D">
        <w:t>)</w:t>
      </w:r>
      <w:r>
        <w:t xml:space="preserve"> that operate as connectors </w:t>
      </w:r>
      <w:r w:rsidR="00EA47AF">
        <w:t xml:space="preserve">(e.g. by implementing network connection and protocol conversion) </w:t>
      </w:r>
      <w:r>
        <w:t xml:space="preserve">between the </w:t>
      </w:r>
      <w:r w:rsidR="00EA47AF">
        <w:t>smart assets</w:t>
      </w:r>
      <w:r>
        <w:t xml:space="preserve"> (i.e. the physical world</w:t>
      </w:r>
      <w:r w:rsidR="00EA47AF">
        <w:t xml:space="preserve"> local devices</w:t>
      </w:r>
      <w:r>
        <w:t>) and the digital world</w:t>
      </w:r>
      <w:r w:rsidR="00F479DF">
        <w:t>. Real-time d</w:t>
      </w:r>
      <w:r>
        <w:t>ata analytics is performed by these components. Where</w:t>
      </w:r>
      <w:r w:rsidR="00D75B07">
        <w:t>ver</w:t>
      </w:r>
      <w:r>
        <w:t xml:space="preserve"> necessary, for security and transparency reasons, a digital ledger (for example by using block-chain technology) may be included.</w:t>
      </w:r>
    </w:p>
    <w:p w14:paraId="61628AA1" w14:textId="74914596" w:rsidR="00DD77CF" w:rsidRDefault="00DD77CF" w:rsidP="00C819F8">
      <w:pPr>
        <w:pStyle w:val="Heading3"/>
      </w:pPr>
      <w:bookmarkStart w:id="66" w:name="_Toc1558943439"/>
      <w:bookmarkStart w:id="67" w:name="_Toc84232200"/>
      <w:r>
        <w:t>Smart system</w:t>
      </w:r>
      <w:r w:rsidR="00EE0E70">
        <w:t>s</w:t>
      </w:r>
      <w:bookmarkEnd w:id="66"/>
      <w:bookmarkEnd w:id="67"/>
    </w:p>
    <w:p w14:paraId="4664B6FD" w14:textId="3DCC3EB4" w:rsidR="00A67AF3" w:rsidRDefault="00A67AF3" w:rsidP="00A67AF3">
      <w:r>
        <w:t xml:space="preserve">The Platform (or Cloud) tier consists of </w:t>
      </w:r>
      <w:r w:rsidR="00134612">
        <w:t>computing</w:t>
      </w:r>
      <w:r>
        <w:t xml:space="preserve"> servers</w:t>
      </w:r>
      <w:r w:rsidR="00BC0BFA">
        <w:t xml:space="preserve"> (and software)</w:t>
      </w:r>
      <w:r>
        <w:t xml:space="preserve"> that enable non-real-time analytics and manage the cyber-physical </w:t>
      </w:r>
      <w:proofErr w:type="gramStart"/>
      <w:r w:rsidR="00BE5CAB">
        <w:t>system as a whole</w:t>
      </w:r>
      <w:r>
        <w:t xml:space="preserve">, </w:t>
      </w:r>
      <w:r w:rsidR="00BE5CAB">
        <w:t>by</w:t>
      </w:r>
      <w:proofErr w:type="gramEnd"/>
      <w:r w:rsidR="00BE5CAB">
        <w:t xml:space="preserve"> </w:t>
      </w:r>
      <w:r>
        <w:t xml:space="preserve">orchestrating </w:t>
      </w:r>
      <w:r w:rsidR="00BE5CAB">
        <w:t xml:space="preserve">the diverse components and </w:t>
      </w:r>
      <w:r w:rsidR="00134612">
        <w:t xml:space="preserve">the required </w:t>
      </w:r>
      <w:r w:rsidR="00BE5CAB">
        <w:t>ICT capabilities,</w:t>
      </w:r>
      <w:r>
        <w:t xml:space="preserve"> </w:t>
      </w:r>
      <w:r w:rsidR="00BE5CAB">
        <w:t>in order to</w:t>
      </w:r>
      <w:r>
        <w:t xml:space="preserve"> enabl</w:t>
      </w:r>
      <w:r w:rsidR="00BE5CAB">
        <w:t>e</w:t>
      </w:r>
      <w:r>
        <w:t xml:space="preserve"> the </w:t>
      </w:r>
      <w:r w:rsidR="00BE5CAB">
        <w:t xml:space="preserve">final </w:t>
      </w:r>
      <w:r>
        <w:t>application/service business logic.</w:t>
      </w:r>
      <w:r w:rsidR="00BE5CAB">
        <w:t xml:space="preserve"> These smart systems are commonly constructed based on the collaboration of multiple distributed smart gateways and servers to support elastic expansion of network, computing, and storage resources</w:t>
      </w:r>
      <w:r w:rsidR="007243AE">
        <w:t xml:space="preserve"> –see virtual infrastructures and platforms</w:t>
      </w:r>
      <w:r w:rsidR="00BE5CAB">
        <w:t>.</w:t>
      </w:r>
      <w:r w:rsidR="00A95F4A">
        <w:t xml:space="preserve"> Cloud computing and edge computing servers are typical examples of smart systems.</w:t>
      </w:r>
    </w:p>
    <w:p w14:paraId="1A1C5D4A" w14:textId="77777777" w:rsidR="00814123" w:rsidRDefault="00814123" w:rsidP="00C819F8">
      <w:pPr>
        <w:pStyle w:val="Heading4"/>
      </w:pPr>
      <w:bookmarkStart w:id="68" w:name="_Toc1194748319"/>
      <w:r>
        <w:t xml:space="preserve">Cloud Data </w:t>
      </w:r>
      <w:proofErr w:type="spellStart"/>
      <w:r>
        <w:t>Centers</w:t>
      </w:r>
      <w:proofErr w:type="spellEnd"/>
      <w:r>
        <w:t xml:space="preserve"> and edge/fog computing systems</w:t>
      </w:r>
      <w:bookmarkEnd w:id="68"/>
    </w:p>
    <w:p w14:paraId="47E3A056" w14:textId="58CF2A84" w:rsidR="00207796" w:rsidRDefault="00814123" w:rsidP="00814123">
      <w:r>
        <w:t>W</w:t>
      </w:r>
      <w:r w:rsidRPr="00A947A2">
        <w:t xml:space="preserve">hile cloud data centers are large facilities deployed in a limited number of locations (due to special infrastructure and management </w:t>
      </w:r>
      <w:r>
        <w:t>needs</w:t>
      </w:r>
      <w:r w:rsidRPr="00A947A2">
        <w:t>), in a digitally transformed society</w:t>
      </w:r>
      <w:r>
        <w:t>,</w:t>
      </w:r>
      <w:r w:rsidRPr="00A947A2">
        <w:t xml:space="preserve"> cloud users are spread everywhere –IoT and 5G enabled applications are significant examples. </w:t>
      </w:r>
      <w:r>
        <w:t>C</w:t>
      </w:r>
      <w:r w:rsidRPr="00A947A2">
        <w:t>ommonly</w:t>
      </w:r>
      <w:r>
        <w:t>,</w:t>
      </w:r>
      <w:r w:rsidRPr="00A947A2">
        <w:t xml:space="preserve"> clients and users are </w:t>
      </w:r>
      <w:r>
        <w:t>far</w:t>
      </w:r>
      <w:r w:rsidRPr="00A947A2">
        <w:t xml:space="preserve"> from </w:t>
      </w:r>
      <w:r>
        <w:t xml:space="preserve">the </w:t>
      </w:r>
      <w:r w:rsidRPr="00A947A2">
        <w:t xml:space="preserve">cloud data centers </w:t>
      </w:r>
      <w:r>
        <w:t xml:space="preserve">which are </w:t>
      </w:r>
      <w:r w:rsidRPr="00A947A2">
        <w:t>managed by their preferred provider</w:t>
      </w:r>
      <w:r>
        <w:t>s</w:t>
      </w:r>
      <w:r w:rsidRPr="00A947A2">
        <w:t xml:space="preserve">. Edge and/or fog computing infrastructure </w:t>
      </w:r>
      <w:r>
        <w:t>are likely to be</w:t>
      </w:r>
      <w:r w:rsidRPr="00A947A2">
        <w:t xml:space="preserve"> closer to those devices and applications to bring computing capacity with lower response time</w:t>
      </w:r>
      <w:r>
        <w:t xml:space="preserve"> [19]. Therefore, in the edge computing model an important part of computing and sometimes storage happen in the edge of the network and not in the cloud data center.</w:t>
      </w:r>
      <w:r w:rsidR="00207796">
        <w:t xml:space="preserve"> </w:t>
      </w:r>
    </w:p>
    <w:p w14:paraId="1E9EE7EA" w14:textId="50587F90" w:rsidR="002D6B0B" w:rsidRPr="002D6B0B" w:rsidRDefault="002D6B0B" w:rsidP="00814123">
      <w:pPr>
        <w:rPr>
          <w:lang w:val="en-GB" w:eastAsia="ja-JP"/>
        </w:rPr>
      </w:pPr>
      <w:r>
        <w:t xml:space="preserve">In principle, this allows to reduce the data quantity to be moved around the network and distribute the computing load. Edge computing infrastructures connect the physical and the digital worlds enabling the development of smart systems and applications. While cloud computing effectively supports non-real-time and long-period data driven scenarios, edge computing is effective for real-time and short-period data driven scenarios –such as local decision-making. </w:t>
      </w:r>
      <w:r>
        <w:rPr>
          <w:lang w:val="en-GB" w:eastAsia="ja-JP"/>
        </w:rPr>
        <w:t xml:space="preserve">Commonly, </w:t>
      </w:r>
      <w:r>
        <w:t>edge computing does not replace cloud services but complement them, reducing storage requirements, decreasing latency, and providing real-time responses to users’ and application requests.</w:t>
      </w:r>
    </w:p>
    <w:p w14:paraId="22A6D371" w14:textId="4638787B" w:rsidR="00207796" w:rsidRPr="0027792D" w:rsidRDefault="00207796" w:rsidP="0027792D">
      <w:r>
        <w:t>“The edge” can be defined in several different ways. Some providers define their edge as a Points of Presence (</w:t>
      </w:r>
      <w:proofErr w:type="spellStart"/>
      <w:r>
        <w:t>PoP</w:t>
      </w:r>
      <w:proofErr w:type="spellEnd"/>
      <w:r>
        <w:t xml:space="preserve">) in major cities. These </w:t>
      </w:r>
      <w:proofErr w:type="spellStart"/>
      <w:r>
        <w:t>PoPs</w:t>
      </w:r>
      <w:proofErr w:type="spellEnd"/>
      <w:r>
        <w:t xml:space="preserve"> may operate a complete copy of the system to offer all functionality, located closer to the user for lower latency and reduced data transfer. These </w:t>
      </w:r>
      <w:proofErr w:type="spellStart"/>
      <w:r>
        <w:t>PoPs</w:t>
      </w:r>
      <w:proofErr w:type="spellEnd"/>
      <w:r>
        <w:t xml:space="preserve"> may </w:t>
      </w:r>
      <w:proofErr w:type="gramStart"/>
      <w:r>
        <w:t>be located in</w:t>
      </w:r>
      <w:proofErr w:type="gramEnd"/>
      <w:r>
        <w:t xml:space="preserve"> in major internet exchanges (IXs) such as in LINX (London), AMS-IX (Amsterdam), DE-CIX (Frankfurt), JPNAP (Tokyo). Other providers operate a subset of their platform functionality</w:t>
      </w:r>
      <w:r w:rsidR="004E437C">
        <w:t>, such as popular content caching,</w:t>
      </w:r>
      <w:r>
        <w:t xml:space="preserve"> in </w:t>
      </w:r>
      <w:proofErr w:type="gramStart"/>
      <w:r>
        <w:t>a large number of</w:t>
      </w:r>
      <w:proofErr w:type="gramEnd"/>
      <w:r>
        <w:t xml:space="preserve"> </w:t>
      </w:r>
      <w:proofErr w:type="spellStart"/>
      <w:r>
        <w:t>PoPs</w:t>
      </w:r>
      <w:proofErr w:type="spellEnd"/>
      <w:r>
        <w:t>. These may be deployed in Internet Service Provider (ISP) networks much closer to the user, such as in the telephone exchange in the closest town, or near to radio cell towers. For example, Google has three layers to its network</w:t>
      </w:r>
      <w:r w:rsidR="004E437C">
        <w:t xml:space="preserve"> and the most granular</w:t>
      </w:r>
      <w:r>
        <w:t xml:space="preserve"> edge caching nodes</w:t>
      </w:r>
      <w:r w:rsidR="004E437C">
        <w:t xml:space="preserve"> are deployed close to major population centres with multiple nodes within countries, not just in the main IXs</w:t>
      </w:r>
      <w:r w:rsidR="0027792D">
        <w:t xml:space="preserve"> </w:t>
      </w:r>
      <w:r w:rsidR="0027792D" w:rsidRPr="0027792D">
        <w:rPr>
          <w:rFonts w:eastAsia="Times New Roman"/>
          <w:szCs w:val="24"/>
          <w:lang w:val="en-GB" w:eastAsia="ja-JP"/>
        </w:rPr>
        <w:t>(Google, 2020)</w:t>
      </w:r>
      <w:r>
        <w:t>.</w:t>
      </w:r>
    </w:p>
    <w:p w14:paraId="6BA03786" w14:textId="388D62CF" w:rsidR="00DD77CF" w:rsidRDefault="00DD77CF" w:rsidP="00C819F8">
      <w:pPr>
        <w:pStyle w:val="Heading3"/>
      </w:pPr>
      <w:bookmarkStart w:id="69" w:name="_Toc1222346716"/>
      <w:bookmarkStart w:id="70" w:name="_Toc84232201"/>
      <w:r>
        <w:lastRenderedPageBreak/>
        <w:t>Smart service</w:t>
      </w:r>
      <w:r w:rsidR="00EE0E70">
        <w:t>s</w:t>
      </w:r>
      <w:bookmarkEnd w:id="69"/>
      <w:bookmarkEnd w:id="70"/>
    </w:p>
    <w:p w14:paraId="174A82C5" w14:textId="49089B7A" w:rsidR="00A67AF3" w:rsidRDefault="00A67AF3" w:rsidP="00A67AF3">
      <w:r>
        <w:t xml:space="preserve">The Application (or Service) tier contains the business logic software that </w:t>
      </w:r>
      <w:r w:rsidR="00B17402">
        <w:t xml:space="preserve">generates and </w:t>
      </w:r>
      <w:r>
        <w:t xml:space="preserve">expose actionable intelligence to </w:t>
      </w:r>
      <w:r w:rsidR="005C0F4F">
        <w:t xml:space="preserve">the cyber-physical system </w:t>
      </w:r>
      <w:r>
        <w:t>users and clients.</w:t>
      </w:r>
      <w:r w:rsidR="005C0F4F">
        <w:t xml:space="preserve"> </w:t>
      </w:r>
      <w:r w:rsidR="00DB0DD6">
        <w:t>The business logic software makes use of smart systems functionalities. Cyber-physical s</w:t>
      </w:r>
      <w:r w:rsidR="005C0F4F">
        <w:t xml:space="preserve">mart services range from observation &amp; </w:t>
      </w:r>
      <w:r w:rsidR="0060300E">
        <w:t>monitoring</w:t>
      </w:r>
      <w:r w:rsidR="005C0F4F">
        <w:t>, to decision making and simulation.</w:t>
      </w:r>
    </w:p>
    <w:p w14:paraId="02D9AF78" w14:textId="77777777" w:rsidR="005604C0" w:rsidRPr="00001BE0" w:rsidRDefault="005604C0" w:rsidP="00001BE0">
      <w:pPr>
        <w:rPr>
          <w:lang w:val="en-GB" w:eastAsia="ja-JP"/>
        </w:rPr>
      </w:pPr>
    </w:p>
    <w:p w14:paraId="207D6C99" w14:textId="09437A41" w:rsidR="00C819F8" w:rsidRDefault="00C819F8" w:rsidP="003F50E4">
      <w:pPr>
        <w:pStyle w:val="Heading2"/>
        <w:ind w:left="567"/>
      </w:pPr>
      <w:bookmarkStart w:id="71" w:name="_Toc301107552"/>
      <w:bookmarkStart w:id="72" w:name="_Toc84232202"/>
      <w:r>
        <w:t>Cyber-physical system deployment models</w:t>
      </w:r>
      <w:bookmarkEnd w:id="71"/>
      <w:bookmarkEnd w:id="72"/>
    </w:p>
    <w:p w14:paraId="79D535A4" w14:textId="39BCCE3C" w:rsidR="00C819F8" w:rsidRDefault="00C819F8" w:rsidP="00C819F8">
      <w:r>
        <w:t xml:space="preserve">According to the end-to-end application considered, the cyber-physical computing architecture, depicted in </w:t>
      </w:r>
      <w:r>
        <w:fldChar w:fldCharType="begin"/>
      </w:r>
      <w:r>
        <w:instrText xml:space="preserve"> REF _Ref61776586 \h </w:instrText>
      </w:r>
      <w:r>
        <w:fldChar w:fldCharType="separate"/>
      </w:r>
      <w:r w:rsidR="00D83234">
        <w:t xml:space="preserve">Figure </w:t>
      </w:r>
      <w:r w:rsidR="00D83234">
        <w:rPr>
          <w:noProof/>
        </w:rPr>
        <w:t>3</w:t>
      </w:r>
      <w:r>
        <w:fldChar w:fldCharType="end"/>
      </w:r>
      <w:r>
        <w:t>, can be deployed using either a three-layer or a four-layer model</w:t>
      </w:r>
      <w:r w:rsidR="00127180">
        <w:t xml:space="preserve"> </w:t>
      </w:r>
      <w:r w:rsidR="00061DDC">
        <w:t>[22]</w:t>
      </w:r>
      <w:r>
        <w:t>.</w:t>
      </w:r>
    </w:p>
    <w:p w14:paraId="1913E3CA" w14:textId="69FB0C34" w:rsidR="003C630E" w:rsidRDefault="003C630E" w:rsidP="00F91696">
      <w:pPr>
        <w:pStyle w:val="Heading3"/>
      </w:pPr>
      <w:bookmarkStart w:id="73" w:name="_Toc1434222748"/>
      <w:bookmarkStart w:id="74" w:name="_Toc84232203"/>
      <w:r>
        <w:t xml:space="preserve">Cyber-physical </w:t>
      </w:r>
      <w:r w:rsidR="00FE574F">
        <w:t>architecture</w:t>
      </w:r>
      <w:r>
        <w:t xml:space="preserve"> </w:t>
      </w:r>
      <w:r w:rsidR="00061DDC">
        <w:t>three</w:t>
      </w:r>
      <w:r w:rsidR="00127180">
        <w:t xml:space="preserve">-layers </w:t>
      </w:r>
      <w:r>
        <w:t>deployment</w:t>
      </w:r>
      <w:bookmarkEnd w:id="73"/>
      <w:bookmarkEnd w:id="74"/>
    </w:p>
    <w:p w14:paraId="0AA612DB" w14:textId="24673C6C" w:rsidR="00472541" w:rsidRDefault="00C43D23" w:rsidP="003C630E">
      <w:r>
        <w:t>A three-layer</w:t>
      </w:r>
      <w:r w:rsidR="002D7D1A">
        <w:t>s</w:t>
      </w:r>
      <w:r>
        <w:t xml:space="preserve"> model is common for application scenarios where </w:t>
      </w:r>
      <w:r w:rsidR="002D7D1A">
        <w:t xml:space="preserve">smart </w:t>
      </w:r>
      <w:r>
        <w:t xml:space="preserve">services are </w:t>
      </w:r>
      <w:r w:rsidR="002D7D1A">
        <w:t xml:space="preserve">distributed, i.e. </w:t>
      </w:r>
      <w:r>
        <w:t xml:space="preserve">deployed in one or more scattered areas, each </w:t>
      </w:r>
      <w:r w:rsidR="002D7D1A">
        <w:t>of them characterized by</w:t>
      </w:r>
      <w:r>
        <w:t xml:space="preserve"> a low traffic volume. </w:t>
      </w:r>
      <w:r w:rsidR="00297065">
        <w:t>Most of data processing is done at run-time</w:t>
      </w:r>
      <w:r w:rsidR="00FA3206">
        <w:t xml:space="preserve"> </w:t>
      </w:r>
      <w:r w:rsidR="007101D4">
        <w:t xml:space="preserve">by the smart gateways </w:t>
      </w:r>
      <w:r w:rsidR="00FA3206">
        <w:t>and the cloud</w:t>
      </w:r>
      <w:r w:rsidR="00AB0088">
        <w:t>-enabled service environment</w:t>
      </w:r>
      <w:r w:rsidR="00FA3206">
        <w:t xml:space="preserve"> is used to enable services distribution</w:t>
      </w:r>
      <w:r w:rsidR="007101D4">
        <w:t xml:space="preserve"> and reach user devices</w:t>
      </w:r>
      <w:r w:rsidR="00297065">
        <w:t>.</w:t>
      </w:r>
      <w:r w:rsidR="00FA3206">
        <w:t xml:space="preserve"> S</w:t>
      </w:r>
      <w:r w:rsidR="005E06F5">
        <w:t>mart systems are not deployed in a dedicated layer</w:t>
      </w:r>
      <w:r w:rsidR="00FA3206">
        <w:t xml:space="preserve"> (not much data exchange and secondary processing are needed)</w:t>
      </w:r>
      <w:r w:rsidR="005E06F5">
        <w:t xml:space="preserve"> but are part of either the gateway or the service layers</w:t>
      </w:r>
      <w:r w:rsidR="00127180">
        <w:t xml:space="preserve"> </w:t>
      </w:r>
      <w:r w:rsidR="48CAAFB3">
        <w:t>[10][11]</w:t>
      </w:r>
      <w:r w:rsidR="00127180">
        <w:t>[22]</w:t>
      </w:r>
      <w:r w:rsidR="005E06F5">
        <w:t>.</w:t>
      </w:r>
    </w:p>
    <w:p w14:paraId="6B0C620A" w14:textId="29CA6FFF" w:rsidR="00472541" w:rsidRDefault="00472541" w:rsidP="00472541">
      <w:r w:rsidRPr="002B4C7C">
        <w:rPr>
          <w:b/>
          <w:bCs/>
        </w:rPr>
        <w:t>Smart assets</w:t>
      </w:r>
      <w:r>
        <w:t xml:space="preserve"> are processed locally </w:t>
      </w:r>
      <w:r w:rsidR="00297065">
        <w:t xml:space="preserve">by </w:t>
      </w:r>
      <w:r>
        <w:t xml:space="preserve">the </w:t>
      </w:r>
      <w:r w:rsidRPr="002B4C7C">
        <w:rPr>
          <w:b/>
          <w:bCs/>
        </w:rPr>
        <w:t>smart gateways</w:t>
      </w:r>
      <w:r w:rsidR="00297065">
        <w:t>, which</w:t>
      </w:r>
      <w:r>
        <w:t xml:space="preserve"> provide real-time streaming data analysis. </w:t>
      </w:r>
      <w:r w:rsidR="00297065">
        <w:t>In addition</w:t>
      </w:r>
      <w:r>
        <w:t xml:space="preserve">, the smart gateways aggregate multiple </w:t>
      </w:r>
      <w:r w:rsidR="00297065">
        <w:t xml:space="preserve">and heterogeneous </w:t>
      </w:r>
      <w:r>
        <w:t xml:space="preserve">data </w:t>
      </w:r>
      <w:r w:rsidR="00297065">
        <w:t xml:space="preserve">streams </w:t>
      </w:r>
      <w:r>
        <w:t>send</w:t>
      </w:r>
      <w:r w:rsidR="00297065">
        <w:t>ing</w:t>
      </w:r>
      <w:r>
        <w:t xml:space="preserve"> non-real-time data to </w:t>
      </w:r>
      <w:r w:rsidR="00297065">
        <w:t xml:space="preserve">the </w:t>
      </w:r>
      <w:r w:rsidRPr="002B4C7C">
        <w:rPr>
          <w:b/>
          <w:bCs/>
        </w:rPr>
        <w:t>cloud</w:t>
      </w:r>
      <w:r>
        <w:t xml:space="preserve"> for </w:t>
      </w:r>
      <w:r w:rsidR="00297065">
        <w:t xml:space="preserve">storing and possible additional </w:t>
      </w:r>
      <w:r>
        <w:t xml:space="preserve">processing. Finally, </w:t>
      </w:r>
      <w:r w:rsidR="00297065">
        <w:t>each</w:t>
      </w:r>
      <w:r>
        <w:t xml:space="preserve"> smart gateway </w:t>
      </w:r>
      <w:r w:rsidR="00297065">
        <w:t>implements</w:t>
      </w:r>
      <w:r>
        <w:t xml:space="preserve"> network </w:t>
      </w:r>
      <w:r w:rsidR="00297065">
        <w:t>services</w:t>
      </w:r>
      <w:r>
        <w:t xml:space="preserve"> (noticeably, access </w:t>
      </w:r>
      <w:r w:rsidR="00297065">
        <w:t xml:space="preserve">to </w:t>
      </w:r>
      <w:r>
        <w:t>and local management of smart assets</w:t>
      </w:r>
      <w:r w:rsidR="00297065">
        <w:t>),</w:t>
      </w:r>
      <w:r>
        <w:t xml:space="preserve"> security </w:t>
      </w:r>
      <w:r w:rsidR="00297065">
        <w:t>services</w:t>
      </w:r>
      <w:r>
        <w:t xml:space="preserve">, and small-scale </w:t>
      </w:r>
      <w:r w:rsidR="00297065">
        <w:t xml:space="preserve">local </w:t>
      </w:r>
      <w:r>
        <w:t>data storage.</w:t>
      </w:r>
    </w:p>
    <w:p w14:paraId="0F64FD54" w14:textId="64F160C3" w:rsidR="0065040C" w:rsidRDefault="005E06F5" w:rsidP="003C630E">
      <w:r>
        <w:t>Typical</w:t>
      </w:r>
      <w:r w:rsidR="00C43D23">
        <w:t xml:space="preserve"> examples </w:t>
      </w:r>
      <w:r>
        <w:t xml:space="preserve">of these application scenarios </w:t>
      </w:r>
      <w:proofErr w:type="gramStart"/>
      <w:r w:rsidR="00F820CD">
        <w:t>are</w:t>
      </w:r>
      <w:r w:rsidR="00FA76B9">
        <w:t>:</w:t>
      </w:r>
      <w:proofErr w:type="gramEnd"/>
      <w:r w:rsidR="00C43D23">
        <w:t xml:space="preserve"> smart devices monitoring and control, and smart environmental protection. The </w:t>
      </w:r>
      <w:r>
        <w:t xml:space="preserve">three-layer </w:t>
      </w:r>
      <w:r w:rsidR="00C43D23">
        <w:t xml:space="preserve">deployment model is showed in </w:t>
      </w:r>
      <w:r w:rsidR="00061DDC">
        <w:fldChar w:fldCharType="begin"/>
      </w:r>
      <w:r w:rsidR="00061DDC">
        <w:instrText xml:space="preserve"> REF _Ref61789424 \h </w:instrText>
      </w:r>
      <w:r w:rsidR="00061DDC">
        <w:fldChar w:fldCharType="separate"/>
      </w:r>
      <w:r w:rsidR="00D83234">
        <w:t xml:space="preserve">Figure </w:t>
      </w:r>
      <w:r w:rsidR="00D83234">
        <w:rPr>
          <w:noProof/>
        </w:rPr>
        <w:t>4</w:t>
      </w:r>
      <w:r w:rsidR="00061DDC">
        <w:fldChar w:fldCharType="end"/>
      </w:r>
      <w:r w:rsidR="00061DDC">
        <w:t>.</w:t>
      </w:r>
    </w:p>
    <w:p w14:paraId="4C2C8F91" w14:textId="6E305AD8" w:rsidR="00C43D23" w:rsidRDefault="00C43D23" w:rsidP="003C630E"/>
    <w:p w14:paraId="501A11B8" w14:textId="3C5416BE" w:rsidR="00472541" w:rsidRDefault="008F5939" w:rsidP="00472541">
      <w:pPr>
        <w:jc w:val="center"/>
      </w:pPr>
      <w:r>
        <w:rPr>
          <w:noProof/>
          <w:lang w:val="en-GB" w:eastAsia="en-GB"/>
        </w:rPr>
        <w:drawing>
          <wp:inline distT="0" distB="0" distL="0" distR="0" wp14:anchorId="2AE88116" wp14:editId="1A940868">
            <wp:extent cx="2553909" cy="24177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565711" cy="2428953"/>
                    </a:xfrm>
                    <a:prstGeom prst="rect">
                      <a:avLst/>
                    </a:prstGeom>
                    <a:noFill/>
                  </pic:spPr>
                </pic:pic>
              </a:graphicData>
            </a:graphic>
          </wp:inline>
        </w:drawing>
      </w:r>
    </w:p>
    <w:p w14:paraId="00F95A9B" w14:textId="28545428" w:rsidR="008F5939" w:rsidRDefault="00127180" w:rsidP="00061DDC">
      <w:pPr>
        <w:pStyle w:val="Caption"/>
      </w:pPr>
      <w:bookmarkStart w:id="75" w:name="_Ref61789424"/>
      <w:bookmarkStart w:id="76" w:name="_Toc80866031"/>
      <w:r>
        <w:t xml:space="preserve">Figure </w:t>
      </w:r>
      <w:r>
        <w:fldChar w:fldCharType="begin"/>
      </w:r>
      <w:r>
        <w:instrText xml:space="preserve"> SEQ Figure \* ARABIC </w:instrText>
      </w:r>
      <w:r>
        <w:fldChar w:fldCharType="separate"/>
      </w:r>
      <w:r w:rsidR="00D83234">
        <w:rPr>
          <w:noProof/>
        </w:rPr>
        <w:t>4</w:t>
      </w:r>
      <w:r>
        <w:fldChar w:fldCharType="end"/>
      </w:r>
      <w:bookmarkEnd w:id="75"/>
      <w:r w:rsidR="00FA76B9">
        <w:t xml:space="preserve"> </w:t>
      </w:r>
      <w:r w:rsidR="00FA76B9" w:rsidRPr="00DE3667">
        <w:t>–</w:t>
      </w:r>
      <w:r>
        <w:t xml:space="preserve"> </w:t>
      </w:r>
      <w:r w:rsidR="00061DDC">
        <w:t xml:space="preserve">Three-layers deployment schema of </w:t>
      </w:r>
      <w:r w:rsidR="00A1195E">
        <w:t>c</w:t>
      </w:r>
      <w:r w:rsidR="00061DDC">
        <w:t>yber-physical architectures</w:t>
      </w:r>
      <w:bookmarkEnd w:id="76"/>
    </w:p>
    <w:p w14:paraId="5FB2389E" w14:textId="77777777" w:rsidR="00DF2BC0" w:rsidRPr="00DF2BC0" w:rsidRDefault="00DF2BC0" w:rsidP="00DF2BC0">
      <w:pPr>
        <w:rPr>
          <w:lang w:val="en-GB" w:eastAsia="en-US"/>
        </w:rPr>
      </w:pPr>
    </w:p>
    <w:p w14:paraId="59C45FF0" w14:textId="40985AC3" w:rsidR="00061DDC" w:rsidRDefault="00061DDC" w:rsidP="00061DDC">
      <w:pPr>
        <w:pStyle w:val="Heading3"/>
      </w:pPr>
      <w:bookmarkStart w:id="77" w:name="_Toc738133285"/>
      <w:bookmarkStart w:id="78" w:name="_Toc84232204"/>
      <w:r>
        <w:t>Cyber-physical architecture four-layers deployment</w:t>
      </w:r>
      <w:bookmarkEnd w:id="77"/>
      <w:bookmarkEnd w:id="78"/>
    </w:p>
    <w:p w14:paraId="7DBCA56F" w14:textId="0148E7CD" w:rsidR="00C43D23" w:rsidRDefault="00061DDC" w:rsidP="007101D4">
      <w:r>
        <w:t xml:space="preserve">A </w:t>
      </w:r>
      <w:r w:rsidR="002D7D1A">
        <w:t>four</w:t>
      </w:r>
      <w:r>
        <w:t>-layer</w:t>
      </w:r>
      <w:r w:rsidR="002D7D1A">
        <w:t>s</w:t>
      </w:r>
      <w:r>
        <w:t xml:space="preserve"> model is common for application scenarios where</w:t>
      </w:r>
      <w:r w:rsidR="002D7D1A">
        <w:t xml:space="preserve"> smart services are deployed </w:t>
      </w:r>
      <w:r w:rsidR="00FA76B9">
        <w:t>centrally,</w:t>
      </w:r>
      <w:r w:rsidR="002D7D1A">
        <w:t xml:space="preserve"> and the </w:t>
      </w:r>
      <w:r w:rsidR="002D7D1A" w:rsidRPr="120C6B91">
        <w:rPr>
          <w:b/>
          <w:bCs/>
        </w:rPr>
        <w:t>traffic volume is high</w:t>
      </w:r>
      <w:r w:rsidR="002D7D1A">
        <w:t xml:space="preserve"> [22]. </w:t>
      </w:r>
      <w:r w:rsidR="00FA3206">
        <w:t xml:space="preserve">A </w:t>
      </w:r>
      <w:r w:rsidR="00FA3206" w:rsidRPr="120C6B91">
        <w:rPr>
          <w:b/>
          <w:bCs/>
        </w:rPr>
        <w:t>large amount of data and many local application systems are deployed at the edge</w:t>
      </w:r>
      <w:r w:rsidR="00FA3206">
        <w:t xml:space="preserve"> of the network. Therefore, it is necessary to provide a large amount of computing and storage resources near the edge –i.e. </w:t>
      </w:r>
      <w:r w:rsidR="00FA3206" w:rsidRPr="120C6B91">
        <w:rPr>
          <w:b/>
          <w:bCs/>
        </w:rPr>
        <w:t>distributed smart systems</w:t>
      </w:r>
      <w:r w:rsidR="00FA3206">
        <w:t xml:space="preserve">. This is achieved by </w:t>
      </w:r>
      <w:r w:rsidR="00FA3206">
        <w:lastRenderedPageBreak/>
        <w:t xml:space="preserve">deploying a layer consisting of </w:t>
      </w:r>
      <w:r w:rsidR="007101D4">
        <w:t>a set of</w:t>
      </w:r>
      <w:r w:rsidR="00FA3206">
        <w:t xml:space="preserve"> local</w:t>
      </w:r>
      <w:r w:rsidR="007101D4">
        <w:t>ly</w:t>
      </w:r>
      <w:r w:rsidR="00FA3206">
        <w:t xml:space="preserve"> distributed smart systems. They </w:t>
      </w:r>
      <w:proofErr w:type="gramStart"/>
      <w:r w:rsidR="00FA3206">
        <w:t>are in charge of</w:t>
      </w:r>
      <w:proofErr w:type="gramEnd"/>
      <w:r w:rsidR="00FA3206">
        <w:t xml:space="preserve"> aggregating data for secondary processing; the primary processing, the real-time one, was already done by the smart gateways and the smart assets. </w:t>
      </w:r>
      <w:r w:rsidR="007101D4">
        <w:t xml:space="preserve">The locally distributed smart systems are interconnected to exchange data and knowledge. </w:t>
      </w:r>
      <w:r w:rsidR="00AB0088">
        <w:t xml:space="preserve">These </w:t>
      </w:r>
      <w:r w:rsidR="000F6A35">
        <w:t xml:space="preserve">(commonly cloud-based) </w:t>
      </w:r>
      <w:r w:rsidR="00AB0088">
        <w:t xml:space="preserve">systems support horizontal elastic expansion of computing and storage resources and implement real-time decision-making and optimization operations locally </w:t>
      </w:r>
      <w:r w:rsidR="2D6C0AF3">
        <w:t>[10][11]</w:t>
      </w:r>
      <w:r w:rsidR="00AB0088">
        <w:t xml:space="preserve">[22]. The </w:t>
      </w:r>
      <w:r w:rsidR="000F6A35">
        <w:t>service environment (cloud-enabled) is then used to connect with users –see ubiquitous Internet connection.</w:t>
      </w:r>
      <w:r w:rsidR="00AB0088">
        <w:t xml:space="preserve"> </w:t>
      </w:r>
    </w:p>
    <w:p w14:paraId="36D14036" w14:textId="271A676A" w:rsidR="002D7D1A" w:rsidRDefault="002D7D1A" w:rsidP="00A1195E">
      <w:r>
        <w:t xml:space="preserve">Typical examples of these application scenarios </w:t>
      </w:r>
      <w:proofErr w:type="gramStart"/>
      <w:r>
        <w:t>are:</w:t>
      </w:r>
      <w:proofErr w:type="gramEnd"/>
      <w:r>
        <w:t xml:space="preserve"> video analysis, distributed grid, and smart manufacturing.</w:t>
      </w:r>
      <w:r w:rsidR="00A1195E">
        <w:t xml:space="preserve"> The four-layer deployment model is showed in</w:t>
      </w:r>
    </w:p>
    <w:p w14:paraId="3CEAC3EB" w14:textId="67FFC7F6" w:rsidR="00A1195E" w:rsidRDefault="00A1195E" w:rsidP="002D7D1A"/>
    <w:p w14:paraId="5AA71024" w14:textId="561AD8E0" w:rsidR="00FA54DC" w:rsidRDefault="00FA54DC" w:rsidP="00FA54DC">
      <w:pPr>
        <w:jc w:val="center"/>
      </w:pPr>
      <w:r>
        <w:rPr>
          <w:noProof/>
          <w:lang w:val="en-GB" w:eastAsia="en-GB"/>
        </w:rPr>
        <w:drawing>
          <wp:inline distT="0" distB="0" distL="0" distR="0" wp14:anchorId="507709AC" wp14:editId="5EADF833">
            <wp:extent cx="4764933" cy="36607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77191" cy="3670143"/>
                    </a:xfrm>
                    <a:prstGeom prst="rect">
                      <a:avLst/>
                    </a:prstGeom>
                    <a:noFill/>
                  </pic:spPr>
                </pic:pic>
              </a:graphicData>
            </a:graphic>
          </wp:inline>
        </w:drawing>
      </w:r>
    </w:p>
    <w:p w14:paraId="7AB96D0F" w14:textId="43585C85" w:rsidR="00A1195E" w:rsidRDefault="00A1195E" w:rsidP="00A1195E">
      <w:pPr>
        <w:pStyle w:val="Caption"/>
      </w:pPr>
      <w:bookmarkStart w:id="79" w:name="_Ref79592885"/>
      <w:bookmarkStart w:id="80" w:name="_Toc80866032"/>
      <w:r>
        <w:t xml:space="preserve">Figure </w:t>
      </w:r>
      <w:r>
        <w:fldChar w:fldCharType="begin"/>
      </w:r>
      <w:r>
        <w:instrText xml:space="preserve"> SEQ Figure \* ARABIC </w:instrText>
      </w:r>
      <w:r>
        <w:fldChar w:fldCharType="separate"/>
      </w:r>
      <w:r w:rsidR="00D83234">
        <w:rPr>
          <w:noProof/>
        </w:rPr>
        <w:t>5</w:t>
      </w:r>
      <w:r>
        <w:fldChar w:fldCharType="end"/>
      </w:r>
      <w:bookmarkEnd w:id="79"/>
      <w:r w:rsidR="00D873A8">
        <w:t xml:space="preserve"> –</w:t>
      </w:r>
      <w:r>
        <w:t xml:space="preserve"> Four-layers deployment schema of cyber-physical architectures</w:t>
      </w:r>
      <w:bookmarkEnd w:id="80"/>
    </w:p>
    <w:p w14:paraId="633FFC5E" w14:textId="77777777" w:rsidR="00A1195E" w:rsidRPr="003C630E" w:rsidRDefault="00A1195E" w:rsidP="002D7D1A">
      <w:pPr>
        <w:rPr>
          <w:lang w:val="en-GB" w:eastAsia="ja-JP"/>
        </w:rPr>
      </w:pPr>
    </w:p>
    <w:p w14:paraId="5E049BAA" w14:textId="1AF3F5EA" w:rsidR="22766A71" w:rsidRDefault="003C630E" w:rsidP="00C819F8">
      <w:pPr>
        <w:pStyle w:val="Heading4"/>
      </w:pPr>
      <w:bookmarkStart w:id="81" w:name="_Toc1422775334"/>
      <w:r>
        <w:t xml:space="preserve">Cloud </w:t>
      </w:r>
      <w:r w:rsidR="00236FDB">
        <w:t>environment</w:t>
      </w:r>
      <w:r w:rsidR="009B2C11">
        <w:t xml:space="preserve"> deployment </w:t>
      </w:r>
      <w:bookmarkEnd w:id="81"/>
    </w:p>
    <w:p w14:paraId="26EC6340" w14:textId="0CFE5492" w:rsidR="64F792A5" w:rsidRDefault="64F792A5" w:rsidP="3A514770">
      <w:r>
        <w:t xml:space="preserve">Cloud </w:t>
      </w:r>
      <w:r w:rsidR="3E523784">
        <w:t>platforms</w:t>
      </w:r>
      <w:r>
        <w:t xml:space="preserve"> can be p</w:t>
      </w:r>
      <w:r w:rsidR="22766A71">
        <w:t>ublic</w:t>
      </w:r>
      <w:r w:rsidR="7C3D08AD">
        <w:t>,</w:t>
      </w:r>
      <w:r w:rsidR="22766A71">
        <w:t xml:space="preserve"> </w:t>
      </w:r>
      <w:r w:rsidR="7D07F449">
        <w:t>p</w:t>
      </w:r>
      <w:r w:rsidR="5B513BC8">
        <w:t>rivate</w:t>
      </w:r>
      <w:r w:rsidR="604EF41E">
        <w:t>, and h</w:t>
      </w:r>
      <w:r w:rsidR="22766A71">
        <w:t>ybrid</w:t>
      </w:r>
      <w:r w:rsidR="2CAB0ABE">
        <w:t>.</w:t>
      </w:r>
      <w:r w:rsidR="6D32F306">
        <w:t xml:space="preserve"> </w:t>
      </w:r>
      <w:proofErr w:type="gramStart"/>
      <w:r w:rsidR="6D32F306">
        <w:t>In particular, a</w:t>
      </w:r>
      <w:proofErr w:type="gramEnd"/>
      <w:r w:rsidR="6D32F306">
        <w:t xml:space="preserve"> cloud can be seen as an extension</w:t>
      </w:r>
      <w:r w:rsidR="410F9D7F">
        <w:t xml:space="preserve"> of a</w:t>
      </w:r>
      <w:r w:rsidR="3E4DDE12">
        <w:t>n enterprise</w:t>
      </w:r>
      <w:r w:rsidR="410F9D7F">
        <w:t xml:space="preserve"> Data Center</w:t>
      </w:r>
      <w:r w:rsidR="00FE1D7D">
        <w:t xml:space="preserve"> (i.e. </w:t>
      </w:r>
      <w:r w:rsidR="00FE1D7D" w:rsidRPr="00FE1D7D">
        <w:t>a private facility operated for the sole use of supporting a single organization</w:t>
      </w:r>
      <w:r w:rsidR="00FE1D7D">
        <w:t>)</w:t>
      </w:r>
      <w:r w:rsidR="410F9D7F">
        <w:t xml:space="preserve"> –</w:t>
      </w:r>
      <w:r w:rsidR="00DD354D">
        <w:t xml:space="preserve"> </w:t>
      </w:r>
      <w:r w:rsidR="410F9D7F">
        <w:t xml:space="preserve">see Figure </w:t>
      </w:r>
      <w:r w:rsidR="00626B06">
        <w:t>6</w:t>
      </w:r>
      <w:r w:rsidR="410F9D7F">
        <w:t>.</w:t>
      </w:r>
    </w:p>
    <w:p w14:paraId="1815A9E6" w14:textId="322B68F0" w:rsidR="3F558E05" w:rsidRDefault="3F558E05" w:rsidP="7D41222D">
      <w:pPr>
        <w:jc w:val="center"/>
      </w:pPr>
      <w:r>
        <w:rPr>
          <w:noProof/>
          <w:lang w:val="en-GB" w:eastAsia="en-GB"/>
        </w:rPr>
        <w:lastRenderedPageBreak/>
        <w:drawing>
          <wp:inline distT="0" distB="0" distL="0" distR="0" wp14:anchorId="5BEC2135" wp14:editId="12B0C44E">
            <wp:extent cx="4572000" cy="2476500"/>
            <wp:effectExtent l="0" t="0" r="0" b="0"/>
            <wp:docPr id="512415592" name="Picture 512415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572000" cy="2476500"/>
                    </a:xfrm>
                    <a:prstGeom prst="rect">
                      <a:avLst/>
                    </a:prstGeom>
                  </pic:spPr>
                </pic:pic>
              </a:graphicData>
            </a:graphic>
          </wp:inline>
        </w:drawing>
      </w:r>
    </w:p>
    <w:p w14:paraId="328BDF75" w14:textId="003D151F" w:rsidR="3A514770" w:rsidRDefault="0033418F" w:rsidP="0033418F">
      <w:pPr>
        <w:pStyle w:val="Caption"/>
      </w:pPr>
      <w:bookmarkStart w:id="82" w:name="_Toc80866033"/>
      <w:r>
        <w:t xml:space="preserve">Figure </w:t>
      </w:r>
      <w:r>
        <w:fldChar w:fldCharType="begin"/>
      </w:r>
      <w:r>
        <w:instrText xml:space="preserve"> SEQ Figure \* ARABIC </w:instrText>
      </w:r>
      <w:r>
        <w:fldChar w:fldCharType="separate"/>
      </w:r>
      <w:r w:rsidR="00D83234">
        <w:rPr>
          <w:noProof/>
        </w:rPr>
        <w:t>6</w:t>
      </w:r>
      <w:r>
        <w:fldChar w:fldCharType="end"/>
      </w:r>
      <w:r w:rsidR="00435128">
        <w:t xml:space="preserve"> </w:t>
      </w:r>
      <w:r w:rsidR="00435128" w:rsidRPr="00DE3667">
        <w:t>–</w:t>
      </w:r>
      <w:r w:rsidR="4D9765A2">
        <w:t xml:space="preserve"> Cloud as </w:t>
      </w:r>
      <w:r w:rsidR="51076F87">
        <w:t xml:space="preserve">an extended </w:t>
      </w:r>
      <w:r w:rsidR="4D9765A2">
        <w:t xml:space="preserve">enterprise </w:t>
      </w:r>
      <w:r w:rsidR="5BA393F9">
        <w:t xml:space="preserve">data </w:t>
      </w:r>
      <w:r w:rsidR="007273BE">
        <w:t>centre</w:t>
      </w:r>
      <w:bookmarkEnd w:id="82"/>
    </w:p>
    <w:p w14:paraId="3CDE7DD8" w14:textId="3485BBA9" w:rsidR="1073D067" w:rsidRDefault="1073D067" w:rsidP="7D41222D">
      <w:r>
        <w:t>Cloud platform performances depend on various cloud-services operation factors including [</w:t>
      </w:r>
      <w:r w:rsidR="637B87D8">
        <w:t>2</w:t>
      </w:r>
      <w:r>
        <w:t>]:</w:t>
      </w:r>
    </w:p>
    <w:p w14:paraId="4C6B5C64" w14:textId="3D7D6FA5" w:rsidR="1073D067" w:rsidRDefault="1073D067" w:rsidP="00105D92">
      <w:pPr>
        <w:pStyle w:val="ListParagraph"/>
        <w:numPr>
          <w:ilvl w:val="0"/>
          <w:numId w:val="1"/>
        </w:numPr>
        <w:rPr>
          <w:rFonts w:eastAsia="Times New Roman"/>
          <w:szCs w:val="24"/>
        </w:rPr>
      </w:pPr>
      <w:r>
        <w:t>availability of the service;</w:t>
      </w:r>
    </w:p>
    <w:p w14:paraId="77F3F5B3" w14:textId="1030DEEB" w:rsidR="1073D067" w:rsidRDefault="1073D067" w:rsidP="00105D92">
      <w:pPr>
        <w:pStyle w:val="ListParagraph"/>
        <w:numPr>
          <w:ilvl w:val="0"/>
          <w:numId w:val="1"/>
        </w:numPr>
        <w:rPr>
          <w:rFonts w:eastAsia="Times New Roman"/>
          <w:szCs w:val="24"/>
        </w:rPr>
      </w:pPr>
      <w:r>
        <w:t>response time to complete service requests;</w:t>
      </w:r>
    </w:p>
    <w:p w14:paraId="5F0438EA" w14:textId="3DE485E8" w:rsidR="1073D067" w:rsidRDefault="1073D067" w:rsidP="00105D92">
      <w:pPr>
        <w:pStyle w:val="ListParagraph"/>
        <w:numPr>
          <w:ilvl w:val="0"/>
          <w:numId w:val="1"/>
        </w:numPr>
        <w:rPr>
          <w:rFonts w:eastAsia="Times New Roman"/>
          <w:szCs w:val="24"/>
        </w:rPr>
      </w:pPr>
      <w:r>
        <w:t>transaction rate at which service requests are executed;</w:t>
      </w:r>
    </w:p>
    <w:p w14:paraId="525DDC2A" w14:textId="02F1F964" w:rsidR="1073D067" w:rsidRDefault="1073D067" w:rsidP="00105D92">
      <w:pPr>
        <w:pStyle w:val="ListParagraph"/>
        <w:numPr>
          <w:ilvl w:val="0"/>
          <w:numId w:val="1"/>
        </w:numPr>
        <w:rPr>
          <w:rFonts w:eastAsia="Times New Roman"/>
          <w:szCs w:val="24"/>
        </w:rPr>
      </w:pPr>
      <w:r>
        <w:t>latency for service requests;</w:t>
      </w:r>
    </w:p>
    <w:p w14:paraId="4532652A" w14:textId="17F91838" w:rsidR="1073D067" w:rsidRDefault="1073D067" w:rsidP="00105D92">
      <w:pPr>
        <w:pStyle w:val="ListParagraph"/>
        <w:numPr>
          <w:ilvl w:val="0"/>
          <w:numId w:val="1"/>
        </w:numPr>
        <w:rPr>
          <w:rFonts w:eastAsia="Times New Roman"/>
          <w:szCs w:val="24"/>
        </w:rPr>
      </w:pPr>
      <w:r>
        <w:t>data throughput rate (input and output);</w:t>
      </w:r>
    </w:p>
    <w:p w14:paraId="44FAFAC0" w14:textId="4A22DA3D" w:rsidR="1073D067" w:rsidRDefault="1073D067" w:rsidP="00105D92">
      <w:pPr>
        <w:pStyle w:val="ListParagraph"/>
        <w:numPr>
          <w:ilvl w:val="0"/>
          <w:numId w:val="1"/>
        </w:numPr>
        <w:rPr>
          <w:rFonts w:eastAsia="Times New Roman"/>
          <w:szCs w:val="24"/>
        </w:rPr>
      </w:pPr>
      <w:r>
        <w:t>number of concurrent service requests (scalability);</w:t>
      </w:r>
    </w:p>
    <w:p w14:paraId="122C9F35" w14:textId="361B21FD" w:rsidR="1073D067" w:rsidRDefault="1073D067" w:rsidP="00105D92">
      <w:pPr>
        <w:pStyle w:val="ListParagraph"/>
        <w:numPr>
          <w:ilvl w:val="0"/>
          <w:numId w:val="1"/>
        </w:numPr>
        <w:rPr>
          <w:rFonts w:eastAsia="Times New Roman"/>
          <w:szCs w:val="24"/>
        </w:rPr>
      </w:pPr>
      <w:r>
        <w:t>capacity of data storage;</w:t>
      </w:r>
    </w:p>
    <w:p w14:paraId="2D7463F7" w14:textId="49F3B9DB" w:rsidR="1073D067" w:rsidRDefault="1073D067" w:rsidP="00105D92">
      <w:pPr>
        <w:pStyle w:val="ListParagraph"/>
        <w:numPr>
          <w:ilvl w:val="0"/>
          <w:numId w:val="1"/>
        </w:numPr>
        <w:rPr>
          <w:rFonts w:eastAsia="Times New Roman"/>
          <w:szCs w:val="24"/>
        </w:rPr>
      </w:pPr>
      <w:r>
        <w:t>(for</w:t>
      </w:r>
      <w:bookmarkStart w:id="83" w:name="OLE_LINK3"/>
      <w:r>
        <w:t xml:space="preserve"> IaaS </w:t>
      </w:r>
      <w:bookmarkEnd w:id="83"/>
      <w:r>
        <w:t xml:space="preserve">and </w:t>
      </w:r>
      <w:bookmarkStart w:id="84" w:name="OLE_LINK4"/>
      <w:r>
        <w:t>PaaS</w:t>
      </w:r>
      <w:bookmarkEnd w:id="84"/>
      <w:r>
        <w:t>) the number of concurrent execution threads available to an application;</w:t>
      </w:r>
    </w:p>
    <w:p w14:paraId="40BA75BB" w14:textId="262DE352" w:rsidR="1073D067" w:rsidRDefault="1073D067" w:rsidP="00105D92">
      <w:pPr>
        <w:pStyle w:val="ListParagraph"/>
        <w:numPr>
          <w:ilvl w:val="0"/>
          <w:numId w:val="1"/>
        </w:numPr>
        <w:rPr>
          <w:rFonts w:eastAsia="Times New Roman"/>
          <w:szCs w:val="24"/>
        </w:rPr>
      </w:pPr>
      <w:r>
        <w:t xml:space="preserve">(for IaaS and PaaS) the amount of memory (RAM) available to the running </w:t>
      </w:r>
      <w:r w:rsidR="703FC065">
        <w:t>program;</w:t>
      </w:r>
    </w:p>
    <w:p w14:paraId="602909DF" w14:textId="497695AF" w:rsidR="00746047" w:rsidRPr="00F91696" w:rsidRDefault="1073D067" w:rsidP="00105D92">
      <w:pPr>
        <w:pStyle w:val="ListParagraph"/>
        <w:numPr>
          <w:ilvl w:val="0"/>
          <w:numId w:val="1"/>
        </w:numPr>
        <w:rPr>
          <w:rFonts w:eastAsia="Times New Roman"/>
          <w:szCs w:val="24"/>
        </w:rPr>
      </w:pPr>
      <w:r>
        <w:t>data cent</w:t>
      </w:r>
      <w:r w:rsidR="2118988D">
        <w:t xml:space="preserve">er </w:t>
      </w:r>
      <w:r>
        <w:t>network IP address pool and/or VLAN range capacity.</w:t>
      </w:r>
    </w:p>
    <w:p w14:paraId="7E8E797C" w14:textId="23096DBF" w:rsidR="00746047" w:rsidRPr="00746047" w:rsidRDefault="00A83D75" w:rsidP="00746047">
      <w:r>
        <w:t>Cloud e</w:t>
      </w:r>
      <w:r w:rsidR="00746047">
        <w:t xml:space="preserve">nergy consumption is influenced by </w:t>
      </w:r>
      <w:r>
        <w:t xml:space="preserve">its </w:t>
      </w:r>
      <w:r w:rsidR="00746047">
        <w:t>performances</w:t>
      </w:r>
      <w:r>
        <w:t xml:space="preserve"> and, hence, its implemented services and operations</w:t>
      </w:r>
      <w:r w:rsidR="00746047">
        <w:t>.</w:t>
      </w:r>
    </w:p>
    <w:p w14:paraId="3C354E9E" w14:textId="5349E7AF" w:rsidR="0023627C" w:rsidRDefault="00DB735B" w:rsidP="261EF551">
      <w:pPr>
        <w:pStyle w:val="Heading1"/>
        <w:rPr>
          <w:lang w:bidi="ar-DZ"/>
        </w:rPr>
      </w:pPr>
      <w:bookmarkStart w:id="85" w:name="_Ref79929757"/>
      <w:bookmarkStart w:id="86" w:name="_Toc1523333606"/>
      <w:bookmarkStart w:id="87" w:name="_Toc84232205"/>
      <w:r>
        <w:t>End-to-end use cases</w:t>
      </w:r>
      <w:r w:rsidR="00427426">
        <w:t xml:space="preserve"> addressed</w:t>
      </w:r>
      <w:bookmarkEnd w:id="85"/>
      <w:bookmarkEnd w:id="86"/>
      <w:bookmarkEnd w:id="87"/>
    </w:p>
    <w:p w14:paraId="2C682CF1" w14:textId="4325A813" w:rsidR="001410C1" w:rsidRDefault="00B541BF" w:rsidP="7D41222D">
      <w:r>
        <w:t>For the scope of this technical report, w</w:t>
      </w:r>
      <w:r w:rsidR="0E089F95">
        <w:t xml:space="preserve">e distinguish three different types of </w:t>
      </w:r>
      <w:r>
        <w:t xml:space="preserve">cyber-physical </w:t>
      </w:r>
      <w:r w:rsidR="0E089F95">
        <w:t>use case</w:t>
      </w:r>
      <w:r>
        <w:t>s</w:t>
      </w:r>
      <w:r w:rsidR="001410C1">
        <w:t>, building on a combination of innovative technologies:</w:t>
      </w:r>
    </w:p>
    <w:p w14:paraId="5B06F2CD" w14:textId="5264E991" w:rsidR="001410C1" w:rsidRDefault="001410C1" w:rsidP="001410C1">
      <w:pPr>
        <w:pStyle w:val="ListParagraph"/>
        <w:numPr>
          <w:ilvl w:val="0"/>
          <w:numId w:val="19"/>
        </w:numPr>
      </w:pPr>
      <w:r>
        <w:t>m</w:t>
      </w:r>
      <w:r w:rsidRPr="001410C1">
        <w:t>onitoring application</w:t>
      </w:r>
      <w:r>
        <w:t>s</w:t>
      </w:r>
      <w:r w:rsidRPr="001410C1">
        <w:t xml:space="preserve"> using smart IoT systems and AI software</w:t>
      </w:r>
      <w:r>
        <w:t>;</w:t>
      </w:r>
    </w:p>
    <w:p w14:paraId="2B374389" w14:textId="76FF98EE" w:rsidR="001410C1" w:rsidRDefault="001410C1" w:rsidP="001410C1">
      <w:pPr>
        <w:pStyle w:val="ListParagraph"/>
        <w:numPr>
          <w:ilvl w:val="0"/>
          <w:numId w:val="19"/>
        </w:numPr>
      </w:pPr>
      <w:r>
        <w:t>s</w:t>
      </w:r>
      <w:r w:rsidRPr="001410C1">
        <w:t>mart application</w:t>
      </w:r>
      <w:r>
        <w:t>s</w:t>
      </w:r>
      <w:r w:rsidRPr="001410C1">
        <w:t xml:space="preserve"> using </w:t>
      </w:r>
      <w:r>
        <w:t>E</w:t>
      </w:r>
      <w:r w:rsidRPr="001410C1">
        <w:t>dge computing and Cloud data center</w:t>
      </w:r>
      <w:r>
        <w:t>;</w:t>
      </w:r>
    </w:p>
    <w:p w14:paraId="3843DF9A" w14:textId="7E30CB12" w:rsidR="001410C1" w:rsidRDefault="001410C1" w:rsidP="002B4C7C">
      <w:pPr>
        <w:pStyle w:val="ListParagraph"/>
        <w:numPr>
          <w:ilvl w:val="0"/>
          <w:numId w:val="19"/>
        </w:numPr>
      </w:pPr>
      <w:r>
        <w:t>s</w:t>
      </w:r>
      <w:r w:rsidRPr="001410C1">
        <w:t xml:space="preserve">imulation applications using </w:t>
      </w:r>
      <w:r>
        <w:t xml:space="preserve">the </w:t>
      </w:r>
      <w:r w:rsidRPr="001410C1">
        <w:t>Digital Twin pattern</w:t>
      </w:r>
      <w:r>
        <w:t>.</w:t>
      </w:r>
    </w:p>
    <w:p w14:paraId="448B0A92" w14:textId="5BFFE30A" w:rsidR="0E089F95" w:rsidRDefault="001410C1" w:rsidP="7D41222D">
      <w:r>
        <w:t xml:space="preserve">For these use case typologies, we </w:t>
      </w:r>
      <w:r w:rsidR="002C15E4">
        <w:t>analyz</w:t>
      </w:r>
      <w:r>
        <w:t>e</w:t>
      </w:r>
      <w:r w:rsidR="008141D9">
        <w:t xml:space="preserve"> the energy perspectives </w:t>
      </w:r>
      <w:r>
        <w:t>related to</w:t>
      </w:r>
      <w:r w:rsidR="008141D9">
        <w:t xml:space="preserve"> their c</w:t>
      </w:r>
      <w:r w:rsidR="008141D9" w:rsidRPr="008141D9">
        <w:t>omputer processing</w:t>
      </w:r>
      <w:r w:rsidR="008141D9">
        <w:t xml:space="preserve"> and </w:t>
      </w:r>
      <w:r w:rsidR="008141D9" w:rsidRPr="008141D9">
        <w:t xml:space="preserve">data management </w:t>
      </w:r>
      <w:r w:rsidR="008141D9">
        <w:t>aspects.</w:t>
      </w:r>
    </w:p>
    <w:p w14:paraId="1057AE71" w14:textId="47717063" w:rsidR="0023627C" w:rsidRDefault="00EB204A" w:rsidP="00F21C3E">
      <w:pPr>
        <w:pStyle w:val="Heading2"/>
        <w:ind w:left="567"/>
        <w:rPr>
          <w:lang w:bidi="ar-DZ"/>
        </w:rPr>
      </w:pPr>
      <w:bookmarkStart w:id="88" w:name="_Toc832888171"/>
      <w:bookmarkStart w:id="89" w:name="_Toc84232206"/>
      <w:r>
        <w:t>Monitoring application</w:t>
      </w:r>
      <w:r w:rsidR="004F126B">
        <w:t xml:space="preserve"> using </w:t>
      </w:r>
      <w:r>
        <w:t xml:space="preserve">smart </w:t>
      </w:r>
      <w:r w:rsidR="00AB3C9B">
        <w:t xml:space="preserve">IoT systems and </w:t>
      </w:r>
      <w:r w:rsidR="004F126B">
        <w:t>AI software</w:t>
      </w:r>
      <w:bookmarkEnd w:id="88"/>
      <w:bookmarkEnd w:id="89"/>
    </w:p>
    <w:p w14:paraId="4FCEFC32" w14:textId="7FD0DC1D" w:rsidR="00A12391" w:rsidRDefault="00EB204A" w:rsidP="00F21C3E">
      <w:pPr>
        <w:ind w:left="567"/>
      </w:pPr>
      <w:r>
        <w:t>These applications commonly implement a three-layers deployment schema</w:t>
      </w:r>
      <w:r w:rsidR="001410C1">
        <w:t xml:space="preserve"> –see </w:t>
      </w:r>
      <w:r w:rsidR="001410C1">
        <w:fldChar w:fldCharType="begin"/>
      </w:r>
      <w:r w:rsidR="001410C1">
        <w:instrText xml:space="preserve"> REF _Ref61789424 \h </w:instrText>
      </w:r>
      <w:r w:rsidR="001410C1">
        <w:fldChar w:fldCharType="separate"/>
      </w:r>
      <w:r w:rsidR="00D83234">
        <w:t xml:space="preserve">Figure </w:t>
      </w:r>
      <w:r w:rsidR="00D83234">
        <w:rPr>
          <w:noProof/>
        </w:rPr>
        <w:t>4</w:t>
      </w:r>
      <w:r w:rsidR="001410C1">
        <w:fldChar w:fldCharType="end"/>
      </w:r>
      <w:r>
        <w:t>.</w:t>
      </w:r>
    </w:p>
    <w:p w14:paraId="1B249448" w14:textId="02B5D113" w:rsidR="004F126B" w:rsidRDefault="00A12391" w:rsidP="00F21C3E">
      <w:pPr>
        <w:pStyle w:val="Heading2"/>
        <w:ind w:left="567"/>
        <w:rPr>
          <w:lang w:bidi="ar-DZ"/>
        </w:rPr>
      </w:pPr>
      <w:bookmarkStart w:id="90" w:name="_Toc566003716"/>
      <w:bookmarkStart w:id="91" w:name="_Toc84232207"/>
      <w:r>
        <w:t>Smart application</w:t>
      </w:r>
      <w:r w:rsidR="004F126B">
        <w:t xml:space="preserve"> using </w:t>
      </w:r>
      <w:r w:rsidR="001410C1">
        <w:t>E</w:t>
      </w:r>
      <w:r w:rsidR="004F126B">
        <w:t xml:space="preserve">dge computing and </w:t>
      </w:r>
      <w:r w:rsidR="00FA305E">
        <w:t xml:space="preserve">Cloud data </w:t>
      </w:r>
      <w:proofErr w:type="spellStart"/>
      <w:r w:rsidR="00FA305E">
        <w:t>center</w:t>
      </w:r>
      <w:bookmarkEnd w:id="90"/>
      <w:bookmarkEnd w:id="91"/>
      <w:proofErr w:type="spellEnd"/>
    </w:p>
    <w:p w14:paraId="4EA3365B" w14:textId="60DE260C" w:rsidR="0015765C" w:rsidRDefault="0015765C" w:rsidP="00F21C3E">
      <w:pPr>
        <w:ind w:left="567"/>
      </w:pPr>
      <w:r>
        <w:t>Smart applications and systems build on collaboration of multiple distributed smart servers that connect the physical and the digital world providing real-time data analysis and actionable intelligence</w:t>
      </w:r>
      <w:r w:rsidR="008C7169">
        <w:t xml:space="preserve"> –see the cyber-physical systems and the Digital Twin pattern.</w:t>
      </w:r>
    </w:p>
    <w:p w14:paraId="442AA2AB" w14:textId="34D79B7E" w:rsidR="00A12391" w:rsidRDefault="00EB204A" w:rsidP="00F21C3E">
      <w:pPr>
        <w:ind w:left="567"/>
      </w:pPr>
      <w:r>
        <w:t>These applications commonly implement a four-layers deployment schema</w:t>
      </w:r>
      <w:r w:rsidR="001410C1">
        <w:t xml:space="preserve"> –see </w:t>
      </w:r>
      <w:r w:rsidR="001410C1">
        <w:fldChar w:fldCharType="begin"/>
      </w:r>
      <w:r w:rsidR="001410C1">
        <w:instrText xml:space="preserve"> REF _Ref79592885 \h </w:instrText>
      </w:r>
      <w:r w:rsidR="001410C1">
        <w:fldChar w:fldCharType="separate"/>
      </w:r>
      <w:r w:rsidR="00D83234">
        <w:t xml:space="preserve">Figure </w:t>
      </w:r>
      <w:r w:rsidR="00D83234">
        <w:rPr>
          <w:noProof/>
        </w:rPr>
        <w:t>5</w:t>
      </w:r>
      <w:r w:rsidR="001410C1">
        <w:fldChar w:fldCharType="end"/>
      </w:r>
      <w:r>
        <w:t xml:space="preserve">. </w:t>
      </w:r>
    </w:p>
    <w:p w14:paraId="0A3D1DC9" w14:textId="4C6891D1" w:rsidR="004F126B" w:rsidRPr="004F126B" w:rsidRDefault="004F126B" w:rsidP="00F21C3E">
      <w:pPr>
        <w:pStyle w:val="Heading2"/>
        <w:ind w:left="567"/>
        <w:rPr>
          <w:lang w:bidi="ar-DZ"/>
        </w:rPr>
      </w:pPr>
      <w:bookmarkStart w:id="92" w:name="_Toc354610844"/>
      <w:bookmarkStart w:id="93" w:name="_Toc84232208"/>
      <w:r>
        <w:lastRenderedPageBreak/>
        <w:t>Simulation applications using Digital Twin</w:t>
      </w:r>
      <w:r w:rsidR="00AB3C9B">
        <w:t xml:space="preserve"> pattern</w:t>
      </w:r>
      <w:bookmarkEnd w:id="92"/>
      <w:bookmarkEnd w:id="93"/>
    </w:p>
    <w:p w14:paraId="54052218" w14:textId="6A1751CB" w:rsidR="2356AF75" w:rsidRDefault="00EB204A" w:rsidP="7D41222D">
      <w:r>
        <w:t>These applications commonly implement a four-layers deployment schema</w:t>
      </w:r>
      <w:r w:rsidR="001410C1">
        <w:t xml:space="preserve"> –see </w:t>
      </w:r>
      <w:r w:rsidR="001410C1">
        <w:fldChar w:fldCharType="begin"/>
      </w:r>
      <w:r w:rsidR="001410C1">
        <w:instrText xml:space="preserve"> REF _Ref79592885 \h </w:instrText>
      </w:r>
      <w:r w:rsidR="001410C1">
        <w:fldChar w:fldCharType="separate"/>
      </w:r>
      <w:r w:rsidR="00D83234">
        <w:t xml:space="preserve">Figure </w:t>
      </w:r>
      <w:r w:rsidR="00D83234">
        <w:rPr>
          <w:noProof/>
        </w:rPr>
        <w:t>5</w:t>
      </w:r>
      <w:r w:rsidR="001410C1">
        <w:fldChar w:fldCharType="end"/>
      </w:r>
      <w:r>
        <w:t>.</w:t>
      </w:r>
    </w:p>
    <w:p w14:paraId="3DBEB143" w14:textId="29B084D7" w:rsidR="4D5B1059" w:rsidRDefault="4D5B1059" w:rsidP="007F1A65"/>
    <w:p w14:paraId="55FCFA6C" w14:textId="417E619D" w:rsidR="0015574F" w:rsidRPr="0015574F" w:rsidRDefault="34FA329C" w:rsidP="52373D5C">
      <w:pPr>
        <w:pStyle w:val="Heading1"/>
        <w:rPr>
          <w:lang w:bidi="ar-DZ"/>
        </w:rPr>
      </w:pPr>
      <w:bookmarkStart w:id="94" w:name="_Ref79929790"/>
      <w:bookmarkStart w:id="95" w:name="_Toc950266814"/>
      <w:bookmarkStart w:id="96" w:name="_Toc84232209"/>
      <w:r>
        <w:t>Energy efficiency</w:t>
      </w:r>
      <w:r w:rsidR="0066436A">
        <w:t xml:space="preserve"> criteria</w:t>
      </w:r>
      <w:bookmarkEnd w:id="94"/>
      <w:bookmarkEnd w:id="95"/>
      <w:bookmarkEnd w:id="96"/>
    </w:p>
    <w:p w14:paraId="22D501B1" w14:textId="1972671B" w:rsidR="0EBA0762" w:rsidRPr="001E32E2" w:rsidRDefault="0EBA0762" w:rsidP="001E32E2">
      <w:pPr>
        <w:rPr>
          <w:rFonts w:eastAsia="Times New Roman"/>
          <w:szCs w:val="24"/>
        </w:rPr>
      </w:pPr>
      <w:r w:rsidRPr="001E32E2">
        <w:rPr>
          <w:rFonts w:eastAsia="Times New Roman"/>
          <w:szCs w:val="24"/>
        </w:rPr>
        <w:t xml:space="preserve">This chapter aims to give an overview of the energy efficiency criteria applicable to the use cases studied in </w:t>
      </w:r>
      <w:r w:rsidR="00626B06" w:rsidRPr="001E32E2">
        <w:rPr>
          <w:rFonts w:eastAsia="Times New Roman"/>
          <w:szCs w:val="24"/>
        </w:rPr>
        <w:t>th</w:t>
      </w:r>
      <w:r w:rsidR="00626B06">
        <w:rPr>
          <w:rFonts w:eastAsia="Times New Roman"/>
          <w:szCs w:val="24"/>
        </w:rPr>
        <w:t>is</w:t>
      </w:r>
      <w:r w:rsidR="00626B06" w:rsidRPr="001E32E2">
        <w:rPr>
          <w:rFonts w:eastAsia="Times New Roman"/>
          <w:szCs w:val="24"/>
        </w:rPr>
        <w:t xml:space="preserve"> </w:t>
      </w:r>
      <w:r w:rsidR="00CE108C" w:rsidRPr="001E32E2">
        <w:rPr>
          <w:rFonts w:eastAsia="Times New Roman"/>
          <w:szCs w:val="24"/>
        </w:rPr>
        <w:t>technical report</w:t>
      </w:r>
      <w:r w:rsidRPr="001E32E2">
        <w:rPr>
          <w:rFonts w:eastAsia="Times New Roman"/>
          <w:szCs w:val="24"/>
        </w:rPr>
        <w:t xml:space="preserve">. The </w:t>
      </w:r>
      <w:r w:rsidR="0067099F">
        <w:rPr>
          <w:rFonts w:eastAsia="Times New Roman"/>
          <w:szCs w:val="24"/>
        </w:rPr>
        <w:t>purpose</w:t>
      </w:r>
      <w:r w:rsidR="00626B06" w:rsidRPr="001E32E2">
        <w:rPr>
          <w:rFonts w:eastAsia="Times New Roman"/>
          <w:szCs w:val="24"/>
        </w:rPr>
        <w:t xml:space="preserve"> </w:t>
      </w:r>
      <w:r w:rsidRPr="001E32E2">
        <w:rPr>
          <w:rFonts w:eastAsia="Times New Roman"/>
          <w:szCs w:val="24"/>
        </w:rPr>
        <w:t xml:space="preserve">of this analysis is to give objective and quantitative energy efficiency </w:t>
      </w:r>
      <w:r w:rsidR="00377E94">
        <w:rPr>
          <w:rFonts w:eastAsia="Times New Roman"/>
          <w:szCs w:val="24"/>
        </w:rPr>
        <w:t>criteria</w:t>
      </w:r>
      <w:r w:rsidR="00377E94" w:rsidRPr="001E32E2">
        <w:rPr>
          <w:rFonts w:eastAsia="Times New Roman"/>
          <w:szCs w:val="24"/>
        </w:rPr>
        <w:t xml:space="preserve"> </w:t>
      </w:r>
      <w:r w:rsidRPr="001E32E2">
        <w:rPr>
          <w:rFonts w:eastAsia="Times New Roman"/>
          <w:szCs w:val="24"/>
        </w:rPr>
        <w:t>for the ICT goods, networks and services used in the use cases. In the case of goods, networks and services without available quantitative energy efficiency standards, there will be outlined the best available technologies present in the market that can somehow potentiate the energy efficiency in the AI and Emerging Technologies in study.</w:t>
      </w:r>
    </w:p>
    <w:p w14:paraId="2C794B65" w14:textId="2FC7AAE0" w:rsidR="0EBA0762" w:rsidRDefault="0EBA0762" w:rsidP="120C6B91">
      <w:pPr>
        <w:rPr>
          <w:rFonts w:eastAsia="Times New Roman"/>
        </w:rPr>
      </w:pPr>
      <w:bookmarkStart w:id="97" w:name="OLE_LINK5"/>
      <w:r w:rsidRPr="120C6B91">
        <w:rPr>
          <w:rFonts w:eastAsia="Times New Roman"/>
        </w:rPr>
        <w:t>The Energy Efficiency Directive 2012/27/EU of the European Parliament and of the Council of 25 October 2012</w:t>
      </w:r>
      <w:r w:rsidR="007B41F0" w:rsidRPr="120C6B91">
        <w:rPr>
          <w:rFonts w:eastAsia="Times New Roman"/>
        </w:rPr>
        <w:t xml:space="preserve"> </w:t>
      </w:r>
      <w:r w:rsidRPr="120C6B91">
        <w:rPr>
          <w:rFonts w:eastAsia="Times New Roman"/>
        </w:rPr>
        <w:t>[1</w:t>
      </w:r>
      <w:r w:rsidR="0803E35E" w:rsidRPr="120C6B91">
        <w:rPr>
          <w:rFonts w:eastAsia="Times New Roman"/>
        </w:rPr>
        <w:t>3</w:t>
      </w:r>
      <w:r w:rsidRPr="120C6B91">
        <w:rPr>
          <w:rFonts w:eastAsia="Times New Roman"/>
        </w:rPr>
        <w:t>] outlines the definition of energy efficiency as the “</w:t>
      </w:r>
      <w:r w:rsidRPr="120C6B91">
        <w:rPr>
          <w:rFonts w:eastAsia="Times New Roman"/>
          <w:i/>
          <w:iCs/>
        </w:rPr>
        <w:t>ratio of output of performance, service, goods or energy, to input of energy</w:t>
      </w:r>
      <w:bookmarkEnd w:id="97"/>
      <w:r w:rsidRPr="120C6B91">
        <w:rPr>
          <w:rFonts w:eastAsia="Times New Roman"/>
        </w:rPr>
        <w:t>.”</w:t>
      </w:r>
      <w:r w:rsidR="005D104A">
        <w:rPr>
          <w:rFonts w:eastAsia="Times New Roman"/>
        </w:rPr>
        <w:t xml:space="preserve"> </w:t>
      </w:r>
      <w:r w:rsidR="005D104A" w:rsidRPr="005C4EC9">
        <w:rPr>
          <w:iCs/>
        </w:rPr>
        <w:t xml:space="preserve">in line with energy efficiency </w:t>
      </w:r>
      <w:r w:rsidR="005D104A">
        <w:rPr>
          <w:iCs/>
        </w:rPr>
        <w:t xml:space="preserve">general </w:t>
      </w:r>
      <w:r w:rsidR="005D104A" w:rsidRPr="005C4EC9">
        <w:rPr>
          <w:iCs/>
        </w:rPr>
        <w:t>definition used in ITU-T document</w:t>
      </w:r>
      <w:r w:rsidR="005D104A">
        <w:rPr>
          <w:iCs/>
        </w:rPr>
        <w:t>s,</w:t>
      </w:r>
      <w:r w:rsidR="005D104A" w:rsidRPr="005C4EC9">
        <w:rPr>
          <w:iCs/>
        </w:rPr>
        <w:t xml:space="preserve"> </w:t>
      </w:r>
      <w:r w:rsidR="005D104A">
        <w:rPr>
          <w:iCs/>
        </w:rPr>
        <w:t>e.g.</w:t>
      </w:r>
      <w:r w:rsidR="005D104A" w:rsidRPr="005C4EC9">
        <w:rPr>
          <w:iCs/>
        </w:rPr>
        <w:t xml:space="preserve"> ITU-TL.1330.</w:t>
      </w:r>
    </w:p>
    <w:p w14:paraId="31EE03B0" w14:textId="10E89820" w:rsidR="007B41F0" w:rsidRDefault="007B41F0" w:rsidP="003F50E4">
      <w:pPr>
        <w:pStyle w:val="Heading2"/>
        <w:ind w:left="709"/>
        <w:rPr>
          <w:rFonts w:eastAsia="Times New Roman"/>
        </w:rPr>
      </w:pPr>
      <w:bookmarkStart w:id="98" w:name="_Toc619584318"/>
      <w:bookmarkStart w:id="99" w:name="_Toc84232210"/>
      <w:r w:rsidRPr="0C361B2D">
        <w:rPr>
          <w:rFonts w:eastAsia="Times New Roman"/>
        </w:rPr>
        <w:t>Adopted methodology</w:t>
      </w:r>
      <w:bookmarkEnd w:id="98"/>
      <w:bookmarkEnd w:id="99"/>
    </w:p>
    <w:p w14:paraId="461191DD" w14:textId="3E24DD58" w:rsidR="007B41F0" w:rsidRDefault="0EBA0762" w:rsidP="001E32E2">
      <w:pPr>
        <w:rPr>
          <w:rFonts w:eastAsia="Times New Roman"/>
          <w:szCs w:val="24"/>
        </w:rPr>
      </w:pPr>
      <w:r w:rsidRPr="001E32E2">
        <w:rPr>
          <w:rFonts w:eastAsia="Times New Roman"/>
          <w:szCs w:val="24"/>
        </w:rPr>
        <w:t xml:space="preserve">The methodology chosen to accommodate the different </w:t>
      </w:r>
      <w:r w:rsidR="007B41F0" w:rsidRPr="001E32E2">
        <w:rPr>
          <w:rFonts w:eastAsia="Times New Roman"/>
          <w:szCs w:val="24"/>
        </w:rPr>
        <w:t>measures</w:t>
      </w:r>
      <w:r w:rsidRPr="001E32E2">
        <w:rPr>
          <w:rFonts w:eastAsia="Times New Roman"/>
          <w:szCs w:val="24"/>
        </w:rPr>
        <w:t xml:space="preserve"> within a certain use of an ICT good, network or service, was to </w:t>
      </w:r>
      <w:r w:rsidR="007B41F0">
        <w:rPr>
          <w:rFonts w:eastAsia="Times New Roman"/>
          <w:szCs w:val="24"/>
        </w:rPr>
        <w:t xml:space="preserve">consider a </w:t>
      </w:r>
      <w:bookmarkStart w:id="100" w:name="_Hlk79929897"/>
      <w:r w:rsidR="007B41F0">
        <w:rPr>
          <w:rFonts w:eastAsia="Times New Roman"/>
          <w:szCs w:val="24"/>
        </w:rPr>
        <w:t xml:space="preserve">circular value-chain </w:t>
      </w:r>
      <w:bookmarkEnd w:id="100"/>
      <w:r w:rsidR="007B41F0">
        <w:rPr>
          <w:rFonts w:eastAsia="Times New Roman"/>
          <w:szCs w:val="24"/>
        </w:rPr>
        <w:t>process consisting of three main steps:</w:t>
      </w:r>
    </w:p>
    <w:p w14:paraId="0DBEBF0C" w14:textId="274C53DC" w:rsidR="007B41F0" w:rsidRPr="002B4C7C" w:rsidRDefault="0EBA0762" w:rsidP="002B4C7C">
      <w:pPr>
        <w:pStyle w:val="ListParagraph"/>
        <w:numPr>
          <w:ilvl w:val="0"/>
          <w:numId w:val="21"/>
        </w:numPr>
        <w:rPr>
          <w:rFonts w:eastAsia="Times New Roman"/>
          <w:szCs w:val="24"/>
        </w:rPr>
      </w:pPr>
      <w:r w:rsidRPr="002B4C7C">
        <w:rPr>
          <w:rFonts w:eastAsia="Times New Roman"/>
          <w:szCs w:val="24"/>
        </w:rPr>
        <w:t>Data Storage</w:t>
      </w:r>
      <w:r w:rsidR="007B41F0" w:rsidRPr="002B4C7C">
        <w:rPr>
          <w:rFonts w:eastAsia="Times New Roman"/>
          <w:szCs w:val="24"/>
        </w:rPr>
        <w:t>;</w:t>
      </w:r>
    </w:p>
    <w:p w14:paraId="6116355C" w14:textId="3639DF10" w:rsidR="007B41F0" w:rsidRPr="002B4C7C" w:rsidRDefault="0EBA0762" w:rsidP="002B4C7C">
      <w:pPr>
        <w:pStyle w:val="ListParagraph"/>
        <w:numPr>
          <w:ilvl w:val="0"/>
          <w:numId w:val="21"/>
        </w:numPr>
        <w:rPr>
          <w:rFonts w:eastAsia="Times New Roman"/>
          <w:szCs w:val="24"/>
        </w:rPr>
      </w:pPr>
      <w:r w:rsidRPr="002B4C7C">
        <w:rPr>
          <w:rFonts w:eastAsia="Times New Roman"/>
          <w:szCs w:val="24"/>
        </w:rPr>
        <w:t>Data Transfer</w:t>
      </w:r>
      <w:r w:rsidR="007B41F0" w:rsidRPr="002B4C7C">
        <w:rPr>
          <w:rFonts w:eastAsia="Times New Roman"/>
          <w:szCs w:val="24"/>
        </w:rPr>
        <w:t>/Move; and</w:t>
      </w:r>
    </w:p>
    <w:p w14:paraId="327E7B3F" w14:textId="5E25F47B" w:rsidR="007B41F0" w:rsidRPr="002B4C7C" w:rsidRDefault="0EBA0762" w:rsidP="002B4C7C">
      <w:pPr>
        <w:pStyle w:val="ListParagraph"/>
        <w:numPr>
          <w:ilvl w:val="0"/>
          <w:numId w:val="21"/>
        </w:numPr>
        <w:rPr>
          <w:rFonts w:eastAsia="Times New Roman"/>
          <w:szCs w:val="24"/>
        </w:rPr>
      </w:pPr>
      <w:r w:rsidRPr="002B4C7C">
        <w:rPr>
          <w:rFonts w:eastAsia="Times New Roman"/>
          <w:szCs w:val="24"/>
        </w:rPr>
        <w:t>Data Processing</w:t>
      </w:r>
      <w:r w:rsidR="007B41F0" w:rsidRPr="002B4C7C">
        <w:rPr>
          <w:rFonts w:eastAsia="Times New Roman"/>
          <w:szCs w:val="24"/>
        </w:rPr>
        <w:t>/Analytics.</w:t>
      </w:r>
    </w:p>
    <w:p w14:paraId="0C3E678A" w14:textId="77777777" w:rsidR="007B41F0" w:rsidRDefault="007B41F0" w:rsidP="001E32E2">
      <w:pPr>
        <w:rPr>
          <w:rFonts w:eastAsia="Times New Roman"/>
          <w:szCs w:val="24"/>
        </w:rPr>
      </w:pPr>
    </w:p>
    <w:p w14:paraId="6D4F73B1" w14:textId="7120F9DB" w:rsidR="0EBA0762" w:rsidRPr="001E32E2" w:rsidRDefault="0EBA0762" w:rsidP="001E32E2">
      <w:pPr>
        <w:rPr>
          <w:rFonts w:eastAsia="Times New Roman"/>
          <w:szCs w:val="24"/>
        </w:rPr>
      </w:pPr>
      <w:r w:rsidRPr="001E32E2">
        <w:rPr>
          <w:rFonts w:eastAsia="Times New Roman"/>
          <w:szCs w:val="24"/>
        </w:rPr>
        <w:t xml:space="preserve">The concept is that each of these stages of data management </w:t>
      </w:r>
      <w:r w:rsidR="002522FA">
        <w:rPr>
          <w:rFonts w:eastAsia="Times New Roman"/>
          <w:szCs w:val="24"/>
        </w:rPr>
        <w:t xml:space="preserve">and use </w:t>
      </w:r>
      <w:r w:rsidRPr="001E32E2">
        <w:rPr>
          <w:rFonts w:eastAsia="Times New Roman"/>
          <w:szCs w:val="24"/>
        </w:rPr>
        <w:t xml:space="preserve">have different energy efficiency criteria and needs and will be analyzed on its own. </w:t>
      </w:r>
    </w:p>
    <w:p w14:paraId="2F9ED19A" w14:textId="790A17B7" w:rsidR="0EBA0762" w:rsidRDefault="0EBA0762">
      <w:r w:rsidRPr="38284929">
        <w:rPr>
          <w:rFonts w:eastAsia="Times New Roman"/>
          <w:szCs w:val="24"/>
        </w:rPr>
        <w:t>For its larger part, the functionalities that make the technologies in study</w:t>
      </w:r>
      <w:r w:rsidR="001E32E2">
        <w:rPr>
          <w:rFonts w:eastAsia="Times New Roman"/>
          <w:szCs w:val="24"/>
        </w:rPr>
        <w:t>,</w:t>
      </w:r>
      <w:r w:rsidRPr="38284929">
        <w:rPr>
          <w:rFonts w:eastAsia="Times New Roman"/>
          <w:szCs w:val="24"/>
        </w:rPr>
        <w:t xml:space="preserve"> such as AI or other emerging technologies, depend on current ICT goods and networks, albeit with different configurations originating from the innovative aspect of these technologies. For this, the ICT goods and networks outlined in the </w:t>
      </w:r>
      <w:r w:rsidR="001E32E2">
        <w:rPr>
          <w:rFonts w:eastAsia="Times New Roman"/>
          <w:szCs w:val="24"/>
        </w:rPr>
        <w:t>paragraphs</w:t>
      </w:r>
      <w:r w:rsidRPr="38284929">
        <w:rPr>
          <w:rFonts w:eastAsia="Times New Roman"/>
          <w:szCs w:val="24"/>
        </w:rPr>
        <w:t xml:space="preserve"> below represent the best available practices and technologies in the field, so that this </w:t>
      </w:r>
      <w:r w:rsidR="00CE108C" w:rsidRPr="38284929">
        <w:rPr>
          <w:rFonts w:eastAsia="Times New Roman"/>
          <w:szCs w:val="24"/>
        </w:rPr>
        <w:t xml:space="preserve">technical report </w:t>
      </w:r>
      <w:r w:rsidRPr="38284929">
        <w:rPr>
          <w:rFonts w:eastAsia="Times New Roman"/>
          <w:szCs w:val="24"/>
        </w:rPr>
        <w:t xml:space="preserve">may endure the test of time. </w:t>
      </w:r>
    </w:p>
    <w:p w14:paraId="725AC299" w14:textId="6515AF91" w:rsidR="4E46C324" w:rsidRDefault="0EBA0762" w:rsidP="003F50E4">
      <w:pPr>
        <w:pStyle w:val="Heading2"/>
        <w:ind w:left="709"/>
      </w:pPr>
      <w:bookmarkStart w:id="101" w:name="_Ref79757286"/>
      <w:bookmarkStart w:id="102" w:name="_Toc1196252403"/>
      <w:bookmarkStart w:id="103" w:name="_Toc84232211"/>
      <w:r w:rsidRPr="38284929">
        <w:t>Data storage</w:t>
      </w:r>
      <w:bookmarkEnd w:id="101"/>
      <w:bookmarkEnd w:id="102"/>
      <w:bookmarkEnd w:id="103"/>
    </w:p>
    <w:p w14:paraId="2589A8C4" w14:textId="191E4B56" w:rsidR="0EBA0762" w:rsidRDefault="0EBA0762">
      <w:pPr>
        <w:rPr>
          <w:rFonts w:eastAsia="Times New Roman"/>
          <w:szCs w:val="24"/>
        </w:rPr>
      </w:pPr>
      <w:r w:rsidRPr="38284929">
        <w:rPr>
          <w:rFonts w:eastAsia="Times New Roman"/>
          <w:szCs w:val="24"/>
        </w:rPr>
        <w:t xml:space="preserve">Regarding Data Storage, one is led to first consider Data </w:t>
      </w:r>
      <w:r w:rsidR="00355091" w:rsidRPr="38284929">
        <w:rPr>
          <w:rFonts w:eastAsia="Times New Roman"/>
          <w:szCs w:val="24"/>
        </w:rPr>
        <w:t>Centers</w:t>
      </w:r>
      <w:r w:rsidRPr="38284929">
        <w:rPr>
          <w:rFonts w:eastAsia="Times New Roman"/>
          <w:szCs w:val="24"/>
        </w:rPr>
        <w:t xml:space="preserve"> as these structures are computer warehouses that store a large amount of data for different </w:t>
      </w:r>
      <w:r w:rsidR="00355091" w:rsidRPr="38284929">
        <w:rPr>
          <w:rFonts w:eastAsia="Times New Roman"/>
          <w:szCs w:val="24"/>
        </w:rPr>
        <w:t>organizations</w:t>
      </w:r>
      <w:r w:rsidRPr="38284929">
        <w:rPr>
          <w:rFonts w:eastAsia="Times New Roman"/>
          <w:szCs w:val="24"/>
        </w:rPr>
        <w:t xml:space="preserve"> </w:t>
      </w:r>
      <w:r w:rsidR="00525F48" w:rsidRPr="38284929">
        <w:rPr>
          <w:rFonts w:eastAsia="Times New Roman"/>
          <w:szCs w:val="24"/>
        </w:rPr>
        <w:t>to</w:t>
      </w:r>
      <w:r w:rsidRPr="38284929">
        <w:rPr>
          <w:rFonts w:eastAsia="Times New Roman"/>
          <w:szCs w:val="24"/>
        </w:rPr>
        <w:t xml:space="preserve"> meet their daily transaction processing needs. They contain servers for the collection of data and network infrastructure for the </w:t>
      </w:r>
      <w:r w:rsidR="00355091" w:rsidRPr="38284929">
        <w:rPr>
          <w:rFonts w:eastAsia="Times New Roman"/>
          <w:szCs w:val="24"/>
        </w:rPr>
        <w:t>utilization</w:t>
      </w:r>
      <w:r w:rsidRPr="38284929">
        <w:rPr>
          <w:rFonts w:eastAsia="Times New Roman"/>
          <w:szCs w:val="24"/>
        </w:rPr>
        <w:t xml:space="preserve"> and storage of the data. </w:t>
      </w:r>
    </w:p>
    <w:p w14:paraId="6E4FCF01" w14:textId="0C7B35F8" w:rsidR="008A3981" w:rsidRDefault="008A3981" w:rsidP="002B4C7C">
      <w:pPr>
        <w:pStyle w:val="Heading3"/>
        <w:rPr>
          <w:rFonts w:eastAsia="Times New Roman"/>
        </w:rPr>
      </w:pPr>
      <w:bookmarkStart w:id="104" w:name="_Toc564537754"/>
      <w:bookmarkStart w:id="105" w:name="_Toc84232212"/>
      <w:r w:rsidRPr="0C361B2D">
        <w:rPr>
          <w:rFonts w:eastAsia="Times New Roman"/>
        </w:rPr>
        <w:t>Metrics and criteria</w:t>
      </w:r>
      <w:bookmarkEnd w:id="104"/>
      <w:bookmarkEnd w:id="105"/>
    </w:p>
    <w:p w14:paraId="2C3D2639" w14:textId="795A51C8" w:rsidR="0EBA0762" w:rsidRPr="00234BCC" w:rsidRDefault="0EBA0762" w:rsidP="002B4C7C">
      <w:pPr>
        <w:pStyle w:val="Heading4"/>
      </w:pPr>
      <w:bookmarkStart w:id="106" w:name="_Toc290808081"/>
      <w:r w:rsidRPr="002B4C7C">
        <w:t>Power usage effectiveness</w:t>
      </w:r>
      <w:r w:rsidR="00806E21" w:rsidRPr="002B4C7C">
        <w:t xml:space="preserve"> (PUE)</w:t>
      </w:r>
      <w:r w:rsidRPr="002B4C7C">
        <w:t xml:space="preserve"> </w:t>
      </w:r>
      <w:r w:rsidR="00806E21" w:rsidRPr="002B4C7C">
        <w:t>and Data Centre Infrastructure efficiency (DCIE)</w:t>
      </w:r>
      <w:bookmarkEnd w:id="106"/>
    </w:p>
    <w:p w14:paraId="56F109BA" w14:textId="76F8E5C7" w:rsidR="00B9447A" w:rsidRDefault="0EBA0762" w:rsidP="00FD2D51">
      <w:pPr>
        <w:spacing w:before="0"/>
        <w:rPr>
          <w:rFonts w:eastAsia="Times New Roman"/>
          <w:szCs w:val="24"/>
        </w:rPr>
      </w:pPr>
      <w:r w:rsidRPr="38284929">
        <w:rPr>
          <w:rFonts w:eastAsia="Times New Roman"/>
          <w:szCs w:val="24"/>
        </w:rPr>
        <w:t xml:space="preserve">The metric commonly used by the ICT industry to identify the energy efficiency of a Data Centre is the PUE, which </w:t>
      </w:r>
      <w:r w:rsidR="00FF49C8">
        <w:rPr>
          <w:rFonts w:eastAsia="Times New Roman"/>
          <w:szCs w:val="24"/>
        </w:rPr>
        <w:t>is</w:t>
      </w:r>
      <w:r w:rsidR="00FF49C8" w:rsidRPr="38284929">
        <w:rPr>
          <w:rFonts w:eastAsia="Times New Roman"/>
          <w:szCs w:val="24"/>
        </w:rPr>
        <w:t xml:space="preserve"> </w:t>
      </w:r>
      <w:r w:rsidRPr="38284929">
        <w:rPr>
          <w:rFonts w:eastAsia="Times New Roman"/>
          <w:szCs w:val="24"/>
        </w:rPr>
        <w:t>the ratio of tota</w:t>
      </w:r>
      <w:r w:rsidR="00806E21">
        <w:rPr>
          <w:rFonts w:eastAsia="Times New Roman"/>
          <w:szCs w:val="24"/>
        </w:rPr>
        <w:t>l D</w:t>
      </w:r>
      <w:r w:rsidRPr="38284929">
        <w:rPr>
          <w:rFonts w:eastAsia="Times New Roman"/>
          <w:szCs w:val="24"/>
        </w:rPr>
        <w:t xml:space="preserve">ata </w:t>
      </w:r>
      <w:r w:rsidR="00806E21" w:rsidRPr="38284929">
        <w:rPr>
          <w:rFonts w:eastAsia="Times New Roman"/>
          <w:szCs w:val="24"/>
        </w:rPr>
        <w:t>Centre</w:t>
      </w:r>
      <w:r w:rsidRPr="38284929">
        <w:rPr>
          <w:rFonts w:eastAsia="Times New Roman"/>
          <w:szCs w:val="24"/>
        </w:rPr>
        <w:t xml:space="preserve"> input power to IT load power.</w:t>
      </w:r>
      <w:r w:rsidR="00941FB2">
        <w:rPr>
          <w:rFonts w:eastAsia="Times New Roman"/>
          <w:szCs w:val="24"/>
        </w:rPr>
        <w:t xml:space="preserve"> </w:t>
      </w:r>
      <w:r w:rsidR="00470B7E">
        <w:rPr>
          <w:rFonts w:eastAsia="Times New Roman"/>
          <w:szCs w:val="24"/>
        </w:rPr>
        <w:t>A higher PUE means that more energy is used by the supporting infrastructure such as lighting, cooling and power distribution</w:t>
      </w:r>
      <w:r w:rsidRPr="38284929">
        <w:rPr>
          <w:rFonts w:eastAsia="Times New Roman"/>
          <w:szCs w:val="24"/>
        </w:rPr>
        <w:t xml:space="preserve"> </w:t>
      </w:r>
      <w:r w:rsidR="00470B7E">
        <w:rPr>
          <w:rFonts w:eastAsia="Times New Roman"/>
          <w:szCs w:val="24"/>
        </w:rPr>
        <w:t xml:space="preserve">rather than energy going to IT equipment. PUE has been criticized as a measure of efficiency </w:t>
      </w:r>
      <w:r w:rsidR="00851F27">
        <w:rPr>
          <w:rFonts w:eastAsia="Times New Roman"/>
          <w:szCs w:val="24"/>
        </w:rPr>
        <w:t>because it only considers energy usage</w:t>
      </w:r>
      <w:r w:rsidR="00166CB7">
        <w:rPr>
          <w:rFonts w:eastAsia="Times New Roman"/>
          <w:szCs w:val="24"/>
        </w:rPr>
        <w:t xml:space="preserve"> and was intended only as a site-specific metric rather than one used for comparison between facilities</w:t>
      </w:r>
      <w:r w:rsidR="00851F27">
        <w:rPr>
          <w:rFonts w:eastAsia="Times New Roman"/>
          <w:szCs w:val="24"/>
        </w:rPr>
        <w:t>. PUE may decrease when IT load increases because the IT equipment is drawing more energy, even though the efficiency of the data center has not actually improved</w:t>
      </w:r>
      <w:r w:rsidR="00DC1EC0">
        <w:rPr>
          <w:rFonts w:eastAsia="Times New Roman"/>
          <w:szCs w:val="24"/>
        </w:rPr>
        <w:t xml:space="preserve"> </w:t>
      </w:r>
      <w:r w:rsidR="00F430BA" w:rsidRPr="00F430BA">
        <w:rPr>
          <w:rFonts w:eastAsia="Times New Roman"/>
          <w:szCs w:val="24"/>
          <w:lang w:val="en-GB" w:eastAsia="ja-JP"/>
        </w:rPr>
        <w:t xml:space="preserve">(Brady </w:t>
      </w:r>
      <w:r w:rsidR="00F430BA" w:rsidRPr="00F430BA">
        <w:rPr>
          <w:rFonts w:eastAsia="Times New Roman"/>
          <w:i/>
          <w:iCs/>
          <w:szCs w:val="24"/>
          <w:lang w:val="en-GB" w:eastAsia="ja-JP"/>
        </w:rPr>
        <w:t>et al.</w:t>
      </w:r>
      <w:r w:rsidR="00F430BA" w:rsidRPr="00F430BA">
        <w:rPr>
          <w:rFonts w:eastAsia="Times New Roman"/>
          <w:szCs w:val="24"/>
          <w:lang w:val="en-GB" w:eastAsia="ja-JP"/>
        </w:rPr>
        <w:t>, 2013)</w:t>
      </w:r>
      <w:r w:rsidR="00851F27">
        <w:rPr>
          <w:rFonts w:eastAsia="Times New Roman"/>
          <w:szCs w:val="24"/>
        </w:rPr>
        <w:t>.</w:t>
      </w:r>
    </w:p>
    <w:p w14:paraId="4593E79F" w14:textId="77777777" w:rsidR="00166CB7" w:rsidRPr="00FD2D51" w:rsidRDefault="00166CB7" w:rsidP="00FD2D51">
      <w:pPr>
        <w:spacing w:before="0"/>
        <w:rPr>
          <w:rFonts w:eastAsia="Times New Roman"/>
          <w:szCs w:val="24"/>
        </w:rPr>
      </w:pPr>
    </w:p>
    <w:p w14:paraId="5D1134A1" w14:textId="2DD207A4" w:rsidR="00D9788C" w:rsidRDefault="0EBA0762" w:rsidP="007D3296">
      <w:pPr>
        <w:spacing w:before="0"/>
        <w:rPr>
          <w:rFonts w:eastAsia="Times New Roman"/>
          <w:szCs w:val="24"/>
        </w:rPr>
      </w:pPr>
      <w:r w:rsidRPr="38284929">
        <w:rPr>
          <w:rFonts w:eastAsia="Times New Roman"/>
          <w:szCs w:val="24"/>
        </w:rPr>
        <w:t>The ideal value of PUE is 1</w:t>
      </w:r>
      <w:r w:rsidR="00166CB7">
        <w:rPr>
          <w:rFonts w:eastAsia="Times New Roman"/>
          <w:szCs w:val="24"/>
        </w:rPr>
        <w:t>.0</w:t>
      </w:r>
      <w:r w:rsidRPr="38284929">
        <w:rPr>
          <w:rFonts w:eastAsia="Times New Roman"/>
          <w:szCs w:val="24"/>
        </w:rPr>
        <w:t xml:space="preserve"> which indicates</w:t>
      </w:r>
      <w:r w:rsidR="00166CB7">
        <w:rPr>
          <w:rFonts w:eastAsia="Times New Roman"/>
          <w:szCs w:val="24"/>
        </w:rPr>
        <w:t xml:space="preserve"> all energy goes to the IT equipment. However, this is generally</w:t>
      </w:r>
      <w:r w:rsidRPr="38284929">
        <w:rPr>
          <w:rFonts w:eastAsia="Times New Roman"/>
          <w:szCs w:val="24"/>
        </w:rPr>
        <w:t xml:space="preserve"> not attainable at present due to the consumption of electricity by UPS, fans, pumps, transformers, lighting and other auxiliary equipment in addition to the consuming IT Load</w:t>
      </w:r>
      <w:r w:rsidR="006121F1">
        <w:rPr>
          <w:rFonts w:eastAsia="Times New Roman"/>
          <w:szCs w:val="24"/>
        </w:rPr>
        <w:t>.</w:t>
      </w:r>
      <w:r w:rsidR="00D9788C">
        <w:rPr>
          <w:rFonts w:eastAsia="Times New Roman"/>
          <w:szCs w:val="24"/>
        </w:rPr>
        <w:t xml:space="preserve"> </w:t>
      </w:r>
    </w:p>
    <w:p w14:paraId="0827FB91" w14:textId="77777777" w:rsidR="00D9788C" w:rsidRDefault="00D9788C" w:rsidP="007D3296">
      <w:pPr>
        <w:spacing w:before="0"/>
        <w:rPr>
          <w:rFonts w:eastAsia="Times New Roman"/>
          <w:szCs w:val="24"/>
        </w:rPr>
      </w:pPr>
    </w:p>
    <w:p w14:paraId="38425CF3" w14:textId="39DF801B" w:rsidR="0EBA0762" w:rsidRPr="005930E3" w:rsidRDefault="00D9788C" w:rsidP="005930E3">
      <w:pPr>
        <w:spacing w:before="0"/>
        <w:rPr>
          <w:rFonts w:eastAsia="Times New Roman"/>
          <w:szCs w:val="24"/>
          <w:lang w:val="en-GB" w:eastAsia="ja-JP"/>
        </w:rPr>
      </w:pPr>
      <w:r>
        <w:rPr>
          <w:rFonts w:eastAsia="Times New Roman"/>
          <w:szCs w:val="24"/>
        </w:rPr>
        <w:t>T</w:t>
      </w:r>
      <w:r w:rsidR="006121F1">
        <w:rPr>
          <w:rFonts w:eastAsia="Times New Roman"/>
          <w:szCs w:val="24"/>
        </w:rPr>
        <w:t xml:space="preserve">he most efficient data centers are approaching low values, such as </w:t>
      </w:r>
      <w:proofErr w:type="spellStart"/>
      <w:r w:rsidR="006121F1">
        <w:rPr>
          <w:rFonts w:eastAsia="Times New Roman"/>
          <w:szCs w:val="24"/>
        </w:rPr>
        <w:t>EcoDataCenter</w:t>
      </w:r>
      <w:proofErr w:type="spellEnd"/>
      <w:r w:rsidR="006121F1">
        <w:rPr>
          <w:rFonts w:eastAsia="Times New Roman"/>
          <w:szCs w:val="24"/>
        </w:rPr>
        <w:t xml:space="preserve"> in Falun, Sweden, which has a PUE of 1.15</w:t>
      </w:r>
      <w:r w:rsidR="00A214ED">
        <w:rPr>
          <w:rFonts w:eastAsia="Times New Roman"/>
          <w:szCs w:val="24"/>
        </w:rPr>
        <w:t xml:space="preserve"> </w:t>
      </w:r>
      <w:r w:rsidR="00A214ED">
        <w:rPr>
          <w:rFonts w:eastAsia="Times New Roman"/>
          <w:szCs w:val="24"/>
        </w:rPr>
        <w:fldChar w:fldCharType="begin"/>
      </w:r>
      <w:r w:rsidR="00A214ED">
        <w:rPr>
          <w:rFonts w:eastAsia="Times New Roman"/>
          <w:szCs w:val="24"/>
        </w:rPr>
        <w:instrText xml:space="preserve"> REF _Ref83205323 \r \h </w:instrText>
      </w:r>
      <w:r w:rsidR="00A214ED">
        <w:rPr>
          <w:rFonts w:eastAsia="Times New Roman"/>
          <w:szCs w:val="24"/>
        </w:rPr>
      </w:r>
      <w:r w:rsidR="00A214ED">
        <w:rPr>
          <w:rFonts w:eastAsia="Times New Roman"/>
          <w:szCs w:val="24"/>
        </w:rPr>
        <w:fldChar w:fldCharType="separate"/>
      </w:r>
      <w:r w:rsidR="00D83234">
        <w:rPr>
          <w:rFonts w:eastAsia="Times New Roman"/>
          <w:szCs w:val="24"/>
        </w:rPr>
        <w:t>[54]</w:t>
      </w:r>
      <w:r w:rsidR="00A214ED">
        <w:rPr>
          <w:rFonts w:eastAsia="Times New Roman"/>
          <w:szCs w:val="24"/>
        </w:rPr>
        <w:fldChar w:fldCharType="end"/>
      </w:r>
      <w:r w:rsidR="006121F1">
        <w:rPr>
          <w:rFonts w:eastAsia="Times New Roman"/>
          <w:szCs w:val="24"/>
        </w:rPr>
        <w:t xml:space="preserve">, and Google’s fleet of data centers which achieved a </w:t>
      </w:r>
      <w:r w:rsidR="00B112B3">
        <w:rPr>
          <w:rFonts w:eastAsia="Times New Roman"/>
          <w:szCs w:val="24"/>
        </w:rPr>
        <w:t xml:space="preserve">Q2 2020 trailing twelve-month </w:t>
      </w:r>
      <w:r w:rsidR="006121F1">
        <w:rPr>
          <w:rFonts w:eastAsia="Times New Roman"/>
          <w:szCs w:val="24"/>
        </w:rPr>
        <w:t xml:space="preserve">global average of </w:t>
      </w:r>
      <w:r w:rsidR="00B112B3">
        <w:rPr>
          <w:rFonts w:eastAsia="Times New Roman"/>
          <w:szCs w:val="24"/>
        </w:rPr>
        <w:t>1.10.</w:t>
      </w:r>
      <w:r>
        <w:rPr>
          <w:rFonts w:eastAsia="Times New Roman"/>
          <w:szCs w:val="24"/>
        </w:rPr>
        <w:t xml:space="preserve"> However, there are indications that PUE improvements are plateauing</w:t>
      </w:r>
      <w:r w:rsidR="00A214ED">
        <w:rPr>
          <w:rFonts w:eastAsia="Times New Roman"/>
          <w:szCs w:val="24"/>
        </w:rPr>
        <w:t xml:space="preserve"> </w:t>
      </w:r>
      <w:r w:rsidR="00A214ED">
        <w:rPr>
          <w:rFonts w:eastAsia="Times New Roman"/>
          <w:szCs w:val="24"/>
        </w:rPr>
        <w:fldChar w:fldCharType="begin"/>
      </w:r>
      <w:r w:rsidR="00A214ED">
        <w:rPr>
          <w:rFonts w:eastAsia="Times New Roman"/>
          <w:szCs w:val="24"/>
        </w:rPr>
        <w:instrText xml:space="preserve"> REF _Ref83205342 \r \h </w:instrText>
      </w:r>
      <w:r w:rsidR="00A214ED">
        <w:rPr>
          <w:rFonts w:eastAsia="Times New Roman"/>
          <w:szCs w:val="24"/>
        </w:rPr>
      </w:r>
      <w:r w:rsidR="00A214ED">
        <w:rPr>
          <w:rFonts w:eastAsia="Times New Roman"/>
          <w:szCs w:val="24"/>
        </w:rPr>
        <w:fldChar w:fldCharType="separate"/>
      </w:r>
      <w:r w:rsidR="00D83234">
        <w:rPr>
          <w:rFonts w:eastAsia="Times New Roman"/>
          <w:szCs w:val="24"/>
        </w:rPr>
        <w:t>[55]</w:t>
      </w:r>
      <w:r w:rsidR="00A214ED">
        <w:rPr>
          <w:rFonts w:eastAsia="Times New Roman"/>
          <w:szCs w:val="24"/>
        </w:rPr>
        <w:fldChar w:fldCharType="end"/>
      </w:r>
      <w:r w:rsidR="00A214ED">
        <w:rPr>
          <w:rFonts w:eastAsia="Times New Roman"/>
          <w:szCs w:val="24"/>
        </w:rPr>
        <w:t>.</w:t>
      </w:r>
      <w:r w:rsidR="00B112B3">
        <w:rPr>
          <w:rFonts w:eastAsia="Times New Roman"/>
          <w:szCs w:val="24"/>
        </w:rPr>
        <w:t xml:space="preserve"> </w:t>
      </w:r>
    </w:p>
    <w:p w14:paraId="2D56657B" w14:textId="4E958F91" w:rsidR="0EBA0762" w:rsidRDefault="00FD2D51">
      <w:r>
        <w:rPr>
          <w:rFonts w:eastAsia="Times New Roman"/>
          <w:szCs w:val="24"/>
        </w:rPr>
        <w:t xml:space="preserve">PUE has been shown to correlate poorly with carbon emissions </w:t>
      </w:r>
      <w:r w:rsidR="00A214ED">
        <w:rPr>
          <w:rFonts w:eastAsia="Times New Roman"/>
          <w:szCs w:val="24"/>
        </w:rPr>
        <w:fldChar w:fldCharType="begin"/>
      </w:r>
      <w:r w:rsidR="00A214ED">
        <w:rPr>
          <w:rFonts w:eastAsia="Times New Roman"/>
          <w:szCs w:val="24"/>
        </w:rPr>
        <w:instrText xml:space="preserve"> REF _Ref83205363 \r \h </w:instrText>
      </w:r>
      <w:r w:rsidR="00A214ED">
        <w:rPr>
          <w:rFonts w:eastAsia="Times New Roman"/>
          <w:szCs w:val="24"/>
        </w:rPr>
      </w:r>
      <w:r w:rsidR="00A214ED">
        <w:rPr>
          <w:rFonts w:eastAsia="Times New Roman"/>
          <w:szCs w:val="24"/>
        </w:rPr>
        <w:fldChar w:fldCharType="separate"/>
      </w:r>
      <w:r w:rsidR="00D83234">
        <w:rPr>
          <w:rFonts w:eastAsia="Times New Roman"/>
          <w:szCs w:val="24"/>
        </w:rPr>
        <w:t>[52]</w:t>
      </w:r>
      <w:r w:rsidR="00A214ED">
        <w:rPr>
          <w:rFonts w:eastAsia="Times New Roman"/>
          <w:szCs w:val="24"/>
        </w:rPr>
        <w:fldChar w:fldCharType="end"/>
      </w:r>
      <w:r w:rsidR="00A214ED">
        <w:rPr>
          <w:rFonts w:eastAsia="Times New Roman"/>
          <w:szCs w:val="24"/>
        </w:rPr>
        <w:t>,</w:t>
      </w:r>
      <w:r>
        <w:rPr>
          <w:rFonts w:eastAsia="Times New Roman"/>
          <w:szCs w:val="24"/>
        </w:rPr>
        <w:t xml:space="preserve"> so should not be the only metric tracked </w:t>
      </w:r>
      <w:r w:rsidR="00A214ED">
        <w:rPr>
          <w:rFonts w:eastAsia="Times New Roman"/>
          <w:szCs w:val="24"/>
        </w:rPr>
        <w:fldChar w:fldCharType="begin"/>
      </w:r>
      <w:r w:rsidR="00A214ED">
        <w:rPr>
          <w:rFonts w:eastAsia="Times New Roman"/>
          <w:szCs w:val="24"/>
        </w:rPr>
        <w:instrText xml:space="preserve"> REF _Ref83205403 \r \h </w:instrText>
      </w:r>
      <w:r w:rsidR="00A214ED">
        <w:rPr>
          <w:rFonts w:eastAsia="Times New Roman"/>
          <w:szCs w:val="24"/>
        </w:rPr>
      </w:r>
      <w:r w:rsidR="00A214ED">
        <w:rPr>
          <w:rFonts w:eastAsia="Times New Roman"/>
          <w:szCs w:val="24"/>
        </w:rPr>
        <w:fldChar w:fldCharType="separate"/>
      </w:r>
      <w:r w:rsidR="00D83234">
        <w:rPr>
          <w:rFonts w:eastAsia="Times New Roman"/>
          <w:szCs w:val="24"/>
        </w:rPr>
        <w:t>[53]</w:t>
      </w:r>
      <w:r w:rsidR="00A214ED">
        <w:rPr>
          <w:rFonts w:eastAsia="Times New Roman"/>
          <w:szCs w:val="24"/>
        </w:rPr>
        <w:fldChar w:fldCharType="end"/>
      </w:r>
      <w:r>
        <w:rPr>
          <w:rFonts w:eastAsia="Times New Roman"/>
          <w:szCs w:val="24"/>
        </w:rPr>
        <w:t xml:space="preserve">. </w:t>
      </w:r>
      <w:r w:rsidR="0EBA0762" w:rsidRPr="38284929">
        <w:rPr>
          <w:rFonts w:eastAsia="Times New Roman"/>
          <w:szCs w:val="24"/>
        </w:rPr>
        <w:t>Another metric used to measure the Data Centres efficiency is the DCIE, which is expressed as a percentage and is calculated by dividing IT equipment power by total facility power (DC</w:t>
      </w:r>
      <w:r w:rsidR="00166CB7">
        <w:rPr>
          <w:rFonts w:eastAsia="Times New Roman"/>
          <w:szCs w:val="24"/>
        </w:rPr>
        <w:t>I</w:t>
      </w:r>
      <w:r w:rsidR="0EBA0762" w:rsidRPr="38284929">
        <w:rPr>
          <w:rFonts w:eastAsia="Times New Roman"/>
          <w:szCs w:val="24"/>
        </w:rPr>
        <w:t xml:space="preserve">E = IT Equipment Power/Total Facility Power x 100%). </w:t>
      </w:r>
    </w:p>
    <w:p w14:paraId="1828F6E4" w14:textId="36A7311B" w:rsidR="38284929" w:rsidRDefault="38284929" w:rsidP="38284929">
      <w:pPr>
        <w:rPr>
          <w:rFonts w:eastAsia="Times New Roman"/>
          <w:szCs w:val="24"/>
        </w:rPr>
      </w:pPr>
    </w:p>
    <w:p w14:paraId="47139D98" w14:textId="5462206D" w:rsidR="004767CE" w:rsidRDefault="00FD108C" w:rsidP="00AE6AEF">
      <w:pPr>
        <w:rPr>
          <w:rFonts w:eastAsia="Times New Roman"/>
          <w:szCs w:val="24"/>
        </w:rPr>
      </w:pPr>
      <w:r>
        <w:rPr>
          <w:rFonts w:eastAsia="Times New Roman"/>
          <w:szCs w:val="24"/>
        </w:rPr>
        <w:t>The EU Code of Conduct for Data Centres</w:t>
      </w:r>
      <w:r w:rsidR="00845842">
        <w:rPr>
          <w:rFonts w:eastAsia="Times New Roman"/>
          <w:szCs w:val="24"/>
        </w:rPr>
        <w:t xml:space="preserve"> </w:t>
      </w:r>
      <w:r w:rsidR="00845842">
        <w:rPr>
          <w:rFonts w:eastAsia="Times New Roman"/>
          <w:szCs w:val="24"/>
        </w:rPr>
        <w:fldChar w:fldCharType="begin"/>
      </w:r>
      <w:r w:rsidR="00845842">
        <w:rPr>
          <w:rFonts w:eastAsia="Times New Roman"/>
          <w:szCs w:val="24"/>
        </w:rPr>
        <w:instrText xml:space="preserve"> REF _Ref62037865 \r \h </w:instrText>
      </w:r>
      <w:r w:rsidR="00845842">
        <w:rPr>
          <w:rFonts w:eastAsia="Times New Roman"/>
          <w:szCs w:val="24"/>
        </w:rPr>
      </w:r>
      <w:r w:rsidR="00845842">
        <w:rPr>
          <w:rFonts w:eastAsia="Times New Roman"/>
          <w:szCs w:val="24"/>
        </w:rPr>
        <w:fldChar w:fldCharType="separate"/>
      </w:r>
      <w:r w:rsidR="00D83234">
        <w:rPr>
          <w:rFonts w:eastAsia="Times New Roman"/>
          <w:szCs w:val="24"/>
        </w:rPr>
        <w:t>[41]</w:t>
      </w:r>
      <w:r w:rsidR="00845842">
        <w:rPr>
          <w:rFonts w:eastAsia="Times New Roman"/>
          <w:szCs w:val="24"/>
        </w:rPr>
        <w:fldChar w:fldCharType="end"/>
      </w:r>
      <w:r>
        <w:rPr>
          <w:rFonts w:eastAsia="Times New Roman"/>
          <w:szCs w:val="24"/>
        </w:rPr>
        <w:t xml:space="preserve">, a voluntary </w:t>
      </w:r>
      <w:r>
        <w:t>programme</w:t>
      </w:r>
      <w:r w:rsidR="00166CB7">
        <w:t>,</w:t>
      </w:r>
      <w:r>
        <w:t xml:space="preserve"> has been created in response to the increasing energy consumption in data centres and the need to reduce the related environmental, economic and energy supply impacts</w:t>
      </w:r>
      <w:r w:rsidR="00300ED3">
        <w:t xml:space="preserve"> and with the</w:t>
      </w:r>
      <w:r>
        <w:t xml:space="preserve"> aim to inform and stimulate operators and owners to reduce energy consumption in a cost-effective manner and without hampering the critical function of data centres. </w:t>
      </w:r>
      <w:r w:rsidR="00300ED3">
        <w:t xml:space="preserve">In a </w:t>
      </w:r>
      <w:r w:rsidR="009060EA">
        <w:t xml:space="preserve">2017 report by the JRC on the </w:t>
      </w:r>
      <w:r w:rsidR="00E6350E">
        <w:t>t</w:t>
      </w:r>
      <w:r w:rsidR="00AE6AEF">
        <w:t>rends in data centre energy</w:t>
      </w:r>
      <w:r w:rsidR="00E6350E">
        <w:t xml:space="preserve"> </w:t>
      </w:r>
      <w:r w:rsidR="00AE6AEF">
        <w:t xml:space="preserve">consumption under the Code of Conduct, an overview is given </w:t>
      </w:r>
      <w:r w:rsidR="009A431D">
        <w:t xml:space="preserve">of a decrease </w:t>
      </w:r>
      <w:r w:rsidR="00E6350E">
        <w:t>of the average PUE of Data Centres throughout the years</w:t>
      </w:r>
      <w:r w:rsidR="00542EF1">
        <w:t xml:space="preserve"> for the </w:t>
      </w:r>
      <w:r w:rsidR="00B134A2">
        <w:t xml:space="preserve">whole </w:t>
      </w:r>
      <w:r w:rsidR="008C7413">
        <w:t>289 data centre sample. Some best practices on ways to improve the overall PUE of data centres are given</w:t>
      </w:r>
      <w:r w:rsidR="00105649">
        <w:t xml:space="preserve"> </w:t>
      </w:r>
      <w:r w:rsidR="003D7861">
        <w:fldChar w:fldCharType="begin"/>
      </w:r>
      <w:r w:rsidR="003D7861">
        <w:instrText xml:space="preserve"> REF _Ref62445501 \r \h </w:instrText>
      </w:r>
      <w:r w:rsidR="003D7861">
        <w:fldChar w:fldCharType="separate"/>
      </w:r>
      <w:r w:rsidR="00D83234">
        <w:t>[46]</w:t>
      </w:r>
      <w:r w:rsidR="003D7861">
        <w:fldChar w:fldCharType="end"/>
      </w:r>
      <w:r w:rsidR="002B69C8">
        <w:t xml:space="preserve"> [79]</w:t>
      </w:r>
      <w:r w:rsidR="0085359F">
        <w:t xml:space="preserve"> </w:t>
      </w:r>
      <w:r w:rsidR="008C7413">
        <w:t xml:space="preserve">, </w:t>
      </w:r>
      <w:r w:rsidR="008C7413" w:rsidRPr="00BC05C8">
        <w:rPr>
          <w:u w:val="single"/>
        </w:rPr>
        <w:t>like free cooling technologies</w:t>
      </w:r>
      <w:r w:rsidR="008C7413">
        <w:t xml:space="preserve"> (direct and indirect air, direct and indirect water)</w:t>
      </w:r>
      <w:r w:rsidR="00EB6403">
        <w:t xml:space="preserve"> or project management procedures that can be implemented and have a positive impact in the overall efficiency of the structures</w:t>
      </w:r>
      <w:r w:rsidR="00105649">
        <w:t xml:space="preserve"> </w:t>
      </w:r>
      <w:r w:rsidR="00EB6403">
        <w:t>.</w:t>
      </w:r>
    </w:p>
    <w:p w14:paraId="448847A4" w14:textId="24D00A52" w:rsidR="0EBA0762" w:rsidRPr="00234BCC" w:rsidRDefault="0EBA0762" w:rsidP="002B4C7C">
      <w:pPr>
        <w:pStyle w:val="Heading4"/>
        <w:rPr>
          <w:rFonts w:eastAsia="Times New Roman"/>
        </w:rPr>
      </w:pPr>
      <w:bookmarkStart w:id="107" w:name="_Toc564733580"/>
      <w:r w:rsidRPr="0C361B2D">
        <w:rPr>
          <w:rFonts w:eastAsia="Times New Roman"/>
        </w:rPr>
        <w:t>Energy Efficiency in PSU</w:t>
      </w:r>
      <w:bookmarkEnd w:id="107"/>
    </w:p>
    <w:p w14:paraId="00577A3F" w14:textId="59D8668D" w:rsidR="0EBA0762" w:rsidRDefault="0EBA0762">
      <w:r w:rsidRPr="38284929">
        <w:rPr>
          <w:rFonts w:eastAsia="Times New Roman"/>
          <w:szCs w:val="24"/>
        </w:rPr>
        <w:t>An example of a</w:t>
      </w:r>
      <w:r w:rsidR="003D7861">
        <w:rPr>
          <w:rFonts w:eastAsia="Times New Roman"/>
          <w:szCs w:val="24"/>
        </w:rPr>
        <w:t>n</w:t>
      </w:r>
      <w:r w:rsidRPr="38284929">
        <w:rPr>
          <w:rFonts w:eastAsia="Times New Roman"/>
          <w:szCs w:val="24"/>
        </w:rPr>
        <w:t xml:space="preserve"> energy efficiency criteria applicable to the stage of data storage may regard with </w:t>
      </w:r>
      <w:r w:rsidRPr="38284929">
        <w:rPr>
          <w:rFonts w:eastAsia="Times New Roman"/>
          <w:b/>
          <w:bCs/>
          <w:szCs w:val="24"/>
        </w:rPr>
        <w:t>PSU – Power Supply Unit</w:t>
      </w:r>
      <w:r w:rsidRPr="38284929">
        <w:rPr>
          <w:rFonts w:eastAsia="Times New Roman"/>
          <w:szCs w:val="24"/>
        </w:rPr>
        <w:t>. Regarding the PSU, the EU regulation on eco-design requirements for servers and data servers and data storage products, outlines that from 1 January 2023, for servers and online data storage products, with the exception of direct current servers and of direct current data storage products, the PSU efficiency at 10 %, 20 %, 50 % and 100 % of the rated load level and the power factor at 50 % of the rated load level shall not be less than the values reported in the table below</w:t>
      </w:r>
      <w:r w:rsidR="0046768D">
        <w:rPr>
          <w:rFonts w:eastAsia="Times New Roman"/>
          <w:szCs w:val="24"/>
        </w:rPr>
        <w:t>.</w:t>
      </w:r>
    </w:p>
    <w:p w14:paraId="4F2AC8ED" w14:textId="33C3D3CC" w:rsidR="06FE1E7B" w:rsidRDefault="06FE1E7B" w:rsidP="0017699C">
      <w:pPr>
        <w:jc w:val="center"/>
      </w:pPr>
      <w:r>
        <w:rPr>
          <w:noProof/>
          <w:lang w:val="en-GB" w:eastAsia="en-GB"/>
        </w:rPr>
        <w:drawing>
          <wp:inline distT="0" distB="0" distL="0" distR="0" wp14:anchorId="74BB1683" wp14:editId="2C7BCACB">
            <wp:extent cx="4572000" cy="1200150"/>
            <wp:effectExtent l="0" t="0" r="0" b="0"/>
            <wp:docPr id="1130532724" name="Picture 113053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4572000" cy="1200150"/>
                    </a:xfrm>
                    <a:prstGeom prst="rect">
                      <a:avLst/>
                    </a:prstGeom>
                  </pic:spPr>
                </pic:pic>
              </a:graphicData>
            </a:graphic>
          </wp:inline>
        </w:drawing>
      </w:r>
    </w:p>
    <w:p w14:paraId="0812FD06" w14:textId="12DCDF48" w:rsidR="0EBA0762" w:rsidRPr="0053294C" w:rsidRDefault="00A75B30" w:rsidP="0053294C">
      <w:pPr>
        <w:pStyle w:val="Caption"/>
        <w:rPr>
          <w:b w:val="0"/>
          <w:bCs w:val="0"/>
        </w:rPr>
      </w:pPr>
      <w:bookmarkStart w:id="108" w:name="_Toc80866034"/>
      <w:r>
        <w:t xml:space="preserve">Figure </w:t>
      </w:r>
      <w:r>
        <w:fldChar w:fldCharType="begin"/>
      </w:r>
      <w:r>
        <w:instrText xml:space="preserve"> SEQ Figure \* ARABIC </w:instrText>
      </w:r>
      <w:r>
        <w:fldChar w:fldCharType="separate"/>
      </w:r>
      <w:r w:rsidR="00D83234">
        <w:rPr>
          <w:noProof/>
        </w:rPr>
        <w:t>7</w:t>
      </w:r>
      <w:r>
        <w:fldChar w:fldCharType="end"/>
      </w:r>
      <w:r w:rsidR="00626B06" w:rsidRPr="0053294C">
        <w:rPr>
          <w:b w:val="0"/>
          <w:bCs w:val="0"/>
        </w:rPr>
        <w:t xml:space="preserve"> </w:t>
      </w:r>
      <w:r w:rsidR="0EBA0762" w:rsidRPr="003C3BDE">
        <w:t>– Minimum PSU efficiency and power facto</w:t>
      </w:r>
      <w:r w:rsidR="001B65AC" w:rsidRPr="003C3BDE">
        <w:t>r</w:t>
      </w:r>
      <w:r w:rsidR="0EBA0762" w:rsidRPr="003C3BDE">
        <w:t xml:space="preserve"> requirements from January 2023</w:t>
      </w:r>
      <w:r w:rsidR="003C3BDE">
        <w:rPr>
          <w:rStyle w:val="FootnoteReference"/>
        </w:rPr>
        <w:footnoteReference w:id="2"/>
      </w:r>
      <w:r w:rsidR="0EBA0762" w:rsidRPr="0053294C">
        <w:rPr>
          <w:b w:val="0"/>
          <w:bCs w:val="0"/>
        </w:rPr>
        <w:t xml:space="preserve"> </w:t>
      </w:r>
      <w:bookmarkEnd w:id="108"/>
    </w:p>
    <w:p w14:paraId="2A774560" w14:textId="7692E7F3" w:rsidR="0EBA0762" w:rsidRDefault="0EBA0762">
      <w:r w:rsidRPr="38284929">
        <w:rPr>
          <w:rFonts w:eastAsia="Times New Roman"/>
          <w:szCs w:val="24"/>
        </w:rPr>
        <w:t xml:space="preserve"> </w:t>
      </w:r>
    </w:p>
    <w:p w14:paraId="67DF4C22" w14:textId="673DD596" w:rsidR="088F34B1" w:rsidRDefault="0EBA0762" w:rsidP="001E32E2">
      <w:pPr>
        <w:pStyle w:val="Heading3"/>
      </w:pPr>
      <w:bookmarkStart w:id="109" w:name="_Toc177744149"/>
      <w:bookmarkStart w:id="110" w:name="_Toc84232213"/>
      <w:r w:rsidRPr="38284929">
        <w:t>Energy Efficiency best practices on data storage:</w:t>
      </w:r>
      <w:bookmarkEnd w:id="109"/>
      <w:bookmarkEnd w:id="110"/>
    </w:p>
    <w:p w14:paraId="65A11AEB" w14:textId="097D1438" w:rsidR="00A214ED" w:rsidRPr="005930E3" w:rsidRDefault="00A214ED" w:rsidP="00A214ED">
      <w:pPr>
        <w:spacing w:before="0"/>
        <w:rPr>
          <w:rFonts w:eastAsia="Times New Roman"/>
          <w:szCs w:val="24"/>
          <w:lang w:val="en-GB" w:eastAsia="ja-JP"/>
        </w:rPr>
      </w:pPr>
      <w:r w:rsidRPr="38284929">
        <w:rPr>
          <w:rFonts w:eastAsia="Times New Roman"/>
          <w:szCs w:val="24"/>
        </w:rPr>
        <w:t xml:space="preserve">Data Storage ‘data storage product’ means a </w:t>
      </w:r>
      <w:r w:rsidR="0082682D" w:rsidRPr="38284929">
        <w:rPr>
          <w:rFonts w:eastAsia="Times New Roman"/>
          <w:szCs w:val="24"/>
        </w:rPr>
        <w:t>fully functional</w:t>
      </w:r>
      <w:r w:rsidRPr="38284929">
        <w:rPr>
          <w:rFonts w:eastAsia="Times New Roman"/>
          <w:szCs w:val="24"/>
        </w:rPr>
        <w:t xml:space="preserve"> storage system that supplies data storage services to clients and devices attached directly or through a network. [2]</w:t>
      </w:r>
    </w:p>
    <w:p w14:paraId="780907D0" w14:textId="1B55DC16" w:rsidR="0EBA0762" w:rsidRDefault="0028578F">
      <w:r>
        <w:rPr>
          <w:rFonts w:eastAsia="Times New Roman"/>
          <w:szCs w:val="24"/>
        </w:rPr>
        <w:lastRenderedPageBreak/>
        <w:t xml:space="preserve">Both </w:t>
      </w:r>
      <w:r w:rsidR="0EBA0762" w:rsidRPr="38284929">
        <w:rPr>
          <w:rFonts w:eastAsia="Times New Roman"/>
          <w:szCs w:val="24"/>
        </w:rPr>
        <w:t xml:space="preserve">Energy Star [13] </w:t>
      </w:r>
      <w:r>
        <w:rPr>
          <w:rFonts w:eastAsia="Times New Roman"/>
          <w:szCs w:val="24"/>
        </w:rPr>
        <w:t xml:space="preserve">and the EU Code of Conduct for Energy Efficiency in Data Centres </w:t>
      </w:r>
      <w:r>
        <w:rPr>
          <w:rFonts w:eastAsia="Times New Roman"/>
          <w:szCs w:val="24"/>
        </w:rPr>
        <w:fldChar w:fldCharType="begin"/>
      </w:r>
      <w:r>
        <w:rPr>
          <w:rFonts w:eastAsia="Times New Roman"/>
          <w:szCs w:val="24"/>
        </w:rPr>
        <w:instrText xml:space="preserve"> REF _Ref62445501 \r \h </w:instrText>
      </w:r>
      <w:r>
        <w:rPr>
          <w:rFonts w:eastAsia="Times New Roman"/>
          <w:szCs w:val="24"/>
        </w:rPr>
      </w:r>
      <w:r>
        <w:rPr>
          <w:rFonts w:eastAsia="Times New Roman"/>
          <w:szCs w:val="24"/>
        </w:rPr>
        <w:fldChar w:fldCharType="separate"/>
      </w:r>
      <w:r w:rsidR="00D83234">
        <w:rPr>
          <w:rFonts w:eastAsia="Times New Roman"/>
          <w:szCs w:val="24"/>
        </w:rPr>
        <w:t>[46]</w:t>
      </w:r>
      <w:r>
        <w:rPr>
          <w:rFonts w:eastAsia="Times New Roman"/>
          <w:szCs w:val="24"/>
        </w:rPr>
        <w:fldChar w:fldCharType="end"/>
      </w:r>
      <w:r>
        <w:rPr>
          <w:rFonts w:eastAsia="Times New Roman"/>
          <w:szCs w:val="24"/>
        </w:rPr>
        <w:t xml:space="preserve"> </w:t>
      </w:r>
      <w:r w:rsidR="003D7861">
        <w:rPr>
          <w:rFonts w:eastAsia="Times New Roman"/>
          <w:szCs w:val="24"/>
        </w:rPr>
        <w:t>present</w:t>
      </w:r>
      <w:r w:rsidR="0EBA0762" w:rsidRPr="38284929">
        <w:rPr>
          <w:rFonts w:eastAsia="Times New Roman"/>
          <w:szCs w:val="24"/>
        </w:rPr>
        <w:t xml:space="preserve"> a set of energy efficiency measures that can be implemented in data storage facilities. The concepts within are of making better use of existing storage hardware, reducing the volume of data to be stored and using storage equipment that consumes less energy.</w:t>
      </w:r>
    </w:p>
    <w:p w14:paraId="49941C06" w14:textId="13C9C3F3" w:rsidR="0EBA0762" w:rsidRDefault="0EBA0762">
      <w:r w:rsidRPr="38284929">
        <w:rPr>
          <w:rFonts w:eastAsia="Times New Roman"/>
          <w:szCs w:val="24"/>
        </w:rPr>
        <w:t xml:space="preserve">As for making better use of existing storage hardware, </w:t>
      </w:r>
      <w:bookmarkStart w:id="111" w:name="_Hlk79757095"/>
      <w:r w:rsidRPr="38284929">
        <w:rPr>
          <w:rFonts w:eastAsia="Times New Roman"/>
          <w:b/>
          <w:bCs/>
          <w:szCs w:val="24"/>
          <w:u w:val="single"/>
        </w:rPr>
        <w:t>storage tiers</w:t>
      </w:r>
      <w:r w:rsidRPr="38284929">
        <w:rPr>
          <w:rFonts w:eastAsia="Times New Roman"/>
          <w:szCs w:val="24"/>
        </w:rPr>
        <w:t xml:space="preserve"> are </w:t>
      </w:r>
      <w:r w:rsidR="01006A0B" w:rsidRPr="38284929">
        <w:rPr>
          <w:rFonts w:eastAsia="Times New Roman"/>
          <w:szCs w:val="24"/>
        </w:rPr>
        <w:t xml:space="preserve">outlined as </w:t>
      </w:r>
      <w:r w:rsidRPr="38284929">
        <w:rPr>
          <w:rFonts w:eastAsia="Times New Roman"/>
          <w:szCs w:val="24"/>
        </w:rPr>
        <w:t xml:space="preserve">the assignment of different categories of data to various types of storage media, with the </w:t>
      </w:r>
      <w:proofErr w:type="gramStart"/>
      <w:r w:rsidR="5A01AFB7" w:rsidRPr="38284929">
        <w:rPr>
          <w:rFonts w:eastAsia="Times New Roman"/>
          <w:szCs w:val="24"/>
        </w:rPr>
        <w:t>ultimate goal</w:t>
      </w:r>
      <w:proofErr w:type="gramEnd"/>
      <w:r w:rsidR="5A01AFB7" w:rsidRPr="38284929">
        <w:rPr>
          <w:rFonts w:eastAsia="Times New Roman"/>
          <w:szCs w:val="24"/>
        </w:rPr>
        <w:t xml:space="preserve"> </w:t>
      </w:r>
      <w:r w:rsidRPr="38284929">
        <w:rPr>
          <w:rFonts w:eastAsia="Times New Roman"/>
          <w:szCs w:val="24"/>
        </w:rPr>
        <w:t>of reducing</w:t>
      </w:r>
      <w:r w:rsidR="1C4FC552" w:rsidRPr="38284929">
        <w:rPr>
          <w:rFonts w:eastAsia="Times New Roman"/>
          <w:szCs w:val="24"/>
        </w:rPr>
        <w:t xml:space="preserve"> the</w:t>
      </w:r>
      <w:r w:rsidRPr="38284929">
        <w:rPr>
          <w:rFonts w:eastAsia="Times New Roman"/>
          <w:szCs w:val="24"/>
        </w:rPr>
        <w:t xml:space="preserve"> storage cost. </w:t>
      </w:r>
      <w:r w:rsidR="0EC84E76" w:rsidRPr="38284929">
        <w:rPr>
          <w:rFonts w:eastAsia="Times New Roman"/>
          <w:szCs w:val="24"/>
        </w:rPr>
        <w:t xml:space="preserve">These </w:t>
      </w:r>
      <w:r w:rsidR="56AF9638" w:rsidRPr="38284929">
        <w:rPr>
          <w:rFonts w:eastAsia="Times New Roman"/>
          <w:szCs w:val="24"/>
        </w:rPr>
        <w:t>tiers</w:t>
      </w:r>
      <w:r w:rsidR="0EC84E76" w:rsidRPr="38284929">
        <w:rPr>
          <w:rFonts w:eastAsia="Times New Roman"/>
          <w:szCs w:val="24"/>
        </w:rPr>
        <w:t xml:space="preserve"> </w:t>
      </w:r>
      <w:r w:rsidRPr="38284929">
        <w:rPr>
          <w:rFonts w:eastAsia="Times New Roman"/>
          <w:szCs w:val="24"/>
        </w:rPr>
        <w:t xml:space="preserve">are determined by performance needs, the cost of the storage media, and how often </w:t>
      </w:r>
      <w:r w:rsidR="5233D5B0" w:rsidRPr="38284929">
        <w:rPr>
          <w:rFonts w:eastAsia="Times New Roman"/>
          <w:szCs w:val="24"/>
        </w:rPr>
        <w:t xml:space="preserve">this </w:t>
      </w:r>
      <w:r w:rsidRPr="38284929">
        <w:rPr>
          <w:rFonts w:eastAsia="Times New Roman"/>
          <w:szCs w:val="24"/>
        </w:rPr>
        <w:t xml:space="preserve">data is accessed. </w:t>
      </w:r>
      <w:r w:rsidR="0A24666A" w:rsidRPr="38284929">
        <w:rPr>
          <w:rFonts w:eastAsia="Times New Roman"/>
          <w:szCs w:val="24"/>
        </w:rPr>
        <w:t xml:space="preserve">There is a defined grading system on the tier storage policies where </w:t>
      </w:r>
      <w:r w:rsidRPr="38284929">
        <w:rPr>
          <w:rFonts w:eastAsia="Times New Roman"/>
          <w:szCs w:val="24"/>
        </w:rPr>
        <w:t>the most frequently accessed data</w:t>
      </w:r>
      <w:r w:rsidR="04420228" w:rsidRPr="38284929">
        <w:rPr>
          <w:rFonts w:eastAsia="Times New Roman"/>
          <w:szCs w:val="24"/>
        </w:rPr>
        <w:t xml:space="preserve"> </w:t>
      </w:r>
      <w:r w:rsidR="000E1245">
        <w:rPr>
          <w:rFonts w:eastAsia="Times New Roman"/>
          <w:szCs w:val="24"/>
        </w:rPr>
        <w:t>are</w:t>
      </w:r>
      <w:r w:rsidR="04420228" w:rsidRPr="38284929">
        <w:rPr>
          <w:rFonts w:eastAsia="Times New Roman"/>
          <w:szCs w:val="24"/>
        </w:rPr>
        <w:t xml:space="preserve"> placed</w:t>
      </w:r>
      <w:r w:rsidRPr="38284929">
        <w:rPr>
          <w:rFonts w:eastAsia="Times New Roman"/>
          <w:szCs w:val="24"/>
        </w:rPr>
        <w:t xml:space="preserve"> on the highest performing storage</w:t>
      </w:r>
      <w:r w:rsidR="2BE6890D" w:rsidRPr="38284929">
        <w:rPr>
          <w:rFonts w:eastAsia="Times New Roman"/>
          <w:szCs w:val="24"/>
        </w:rPr>
        <w:t>, whereas the r</w:t>
      </w:r>
      <w:r w:rsidRPr="38284929">
        <w:rPr>
          <w:rFonts w:eastAsia="Times New Roman"/>
          <w:szCs w:val="24"/>
        </w:rPr>
        <w:t>arely accessed data go on low-performance, cheaper storage.</w:t>
      </w:r>
    </w:p>
    <w:p w14:paraId="0F2412B5" w14:textId="1C48E1EA" w:rsidR="0EBA0762" w:rsidRDefault="0EBA0762">
      <w:r w:rsidRPr="38284929">
        <w:rPr>
          <w:rFonts w:eastAsia="Times New Roman"/>
          <w:b/>
          <w:bCs/>
          <w:szCs w:val="24"/>
          <w:u w:val="single"/>
        </w:rPr>
        <w:t>Storage virtualization</w:t>
      </w:r>
      <w:r w:rsidRPr="38284929">
        <w:rPr>
          <w:rFonts w:eastAsia="Times New Roman"/>
          <w:szCs w:val="24"/>
        </w:rPr>
        <w:t xml:space="preserve"> is another measure to improve energy efficiency in the storage stage. Storage virtualization is the pooling of physical storage from multiple network storage devices into what appears to be a single storage device that is managed from a central console.  Storage virtualization enhances storage performance, enables the use of storage tiers, and makes it easier to expand storage capacity.</w:t>
      </w:r>
    </w:p>
    <w:p w14:paraId="7FFD632D" w14:textId="36AF5622" w:rsidR="0EBA0762" w:rsidRDefault="0EBA0762">
      <w:r w:rsidRPr="38284929">
        <w:rPr>
          <w:rFonts w:eastAsia="Times New Roman"/>
          <w:b/>
          <w:bCs/>
          <w:szCs w:val="24"/>
          <w:u w:val="single"/>
        </w:rPr>
        <w:t>Thin provisioning</w:t>
      </w:r>
      <w:r w:rsidRPr="38284929">
        <w:rPr>
          <w:rFonts w:eastAsia="Times New Roman"/>
          <w:szCs w:val="24"/>
        </w:rPr>
        <w:t xml:space="preserve"> presents an application with a virtual volume of just about any </w:t>
      </w:r>
      <w:proofErr w:type="gramStart"/>
      <w:r w:rsidRPr="38284929">
        <w:rPr>
          <w:rFonts w:eastAsia="Times New Roman"/>
          <w:szCs w:val="24"/>
        </w:rPr>
        <w:t>size,</w:t>
      </w:r>
      <w:r w:rsidR="00382B4B">
        <w:rPr>
          <w:rFonts w:eastAsia="Times New Roman"/>
          <w:szCs w:val="24"/>
        </w:rPr>
        <w:t xml:space="preserve"> </w:t>
      </w:r>
      <w:r w:rsidRPr="38284929">
        <w:rPr>
          <w:rFonts w:eastAsia="Times New Roman"/>
          <w:szCs w:val="24"/>
        </w:rPr>
        <w:t>but</w:t>
      </w:r>
      <w:proofErr w:type="gramEnd"/>
      <w:r w:rsidRPr="38284929">
        <w:rPr>
          <w:rFonts w:eastAsia="Times New Roman"/>
          <w:szCs w:val="24"/>
        </w:rPr>
        <w:t xml:space="preserve"> allocates physical storage space on a just-enough, just-in-time basis by centrally controlling capacity and allocating space to an application as data is actually written.</w:t>
      </w:r>
    </w:p>
    <w:p w14:paraId="5B978697" w14:textId="20CF2860" w:rsidR="0EBA0762" w:rsidRDefault="0EBA0762">
      <w:r w:rsidRPr="38284929">
        <w:rPr>
          <w:rFonts w:eastAsia="Times New Roman"/>
          <w:szCs w:val="24"/>
        </w:rPr>
        <w:t xml:space="preserve">Another big part of energy efficiency in data storage measures relies on the reduction of the volume of data to be stored. </w:t>
      </w:r>
      <w:r w:rsidRPr="38284929">
        <w:rPr>
          <w:rFonts w:eastAsia="Times New Roman"/>
          <w:b/>
          <w:bCs/>
          <w:szCs w:val="24"/>
          <w:u w:val="single"/>
        </w:rPr>
        <w:t>Data Compression</w:t>
      </w:r>
      <w:r w:rsidRPr="38284929">
        <w:rPr>
          <w:rFonts w:eastAsia="Times New Roman"/>
          <w:szCs w:val="24"/>
        </w:rPr>
        <w:t xml:space="preserve"> is performed by software that uses a formula or algorithm to determine how to shrink the size of the data. Compression functionality is built into a wide range of technologies, including storage systems, databases, operating systems and software applications used by enterprise organizations. </w:t>
      </w:r>
    </w:p>
    <w:p w14:paraId="1F30CE01" w14:textId="77777777" w:rsidR="00971008" w:rsidRDefault="0EBA0762" w:rsidP="00971008">
      <w:pPr>
        <w:rPr>
          <w:rFonts w:eastAsia="Times New Roman"/>
          <w:szCs w:val="24"/>
        </w:rPr>
      </w:pPr>
      <w:r w:rsidRPr="38284929">
        <w:rPr>
          <w:rFonts w:eastAsia="Times New Roman"/>
          <w:b/>
          <w:bCs/>
          <w:szCs w:val="24"/>
          <w:u w:val="single"/>
        </w:rPr>
        <w:t>Deduplication</w:t>
      </w:r>
      <w:r w:rsidRPr="38284929">
        <w:rPr>
          <w:rFonts w:eastAsia="Times New Roman"/>
          <w:szCs w:val="24"/>
        </w:rPr>
        <w:t xml:space="preserve"> software works by retaining one unique instance of a file or data block and replacing all duplicates with a pointer to the original.  </w:t>
      </w:r>
    </w:p>
    <w:p w14:paraId="58A1095B" w14:textId="10C11AAE" w:rsidR="0EBA0762" w:rsidRDefault="00E8138E">
      <w:pPr>
        <w:rPr>
          <w:rFonts w:eastAsia="Times New Roman"/>
          <w:szCs w:val="24"/>
        </w:rPr>
      </w:pPr>
      <w:r>
        <w:rPr>
          <w:rFonts w:eastAsia="Times New Roman"/>
          <w:b/>
          <w:bCs/>
          <w:szCs w:val="24"/>
          <w:u w:val="single"/>
        </w:rPr>
        <w:t>S</w:t>
      </w:r>
      <w:r w:rsidRPr="38284929">
        <w:rPr>
          <w:rFonts w:eastAsia="Times New Roman"/>
          <w:b/>
          <w:bCs/>
          <w:szCs w:val="24"/>
          <w:u w:val="single"/>
        </w:rPr>
        <w:t>napshot technology</w:t>
      </w:r>
      <w:r w:rsidR="0EBA0762" w:rsidRPr="38284929">
        <w:rPr>
          <w:rFonts w:eastAsia="Times New Roman"/>
          <w:szCs w:val="24"/>
        </w:rPr>
        <w:t xml:space="preserve"> </w:t>
      </w:r>
      <w:bookmarkEnd w:id="111"/>
      <w:r w:rsidR="0EBA0762" w:rsidRPr="38284929">
        <w:rPr>
          <w:rFonts w:eastAsia="Times New Roman"/>
          <w:szCs w:val="24"/>
        </w:rPr>
        <w:t>is another measure that can be applied in order to save energy in the storage stage. Snapshot technology works like as to avoid downtime, instead of making a full backup of the data, high-availability systems may instead perform the backup on a snapshot—a read-only copy of the data set frozen at a point in time—and allow applications to continue writing to their data.</w:t>
      </w:r>
      <w:r w:rsidR="00CF3844">
        <w:rPr>
          <w:rFonts w:eastAsia="Times New Roman"/>
          <w:szCs w:val="24"/>
        </w:rPr>
        <w:t xml:space="preserve"> </w:t>
      </w:r>
      <w:r w:rsidR="0EBA0762" w:rsidRPr="38284929">
        <w:rPr>
          <w:rFonts w:eastAsia="Times New Roman"/>
          <w:szCs w:val="24"/>
        </w:rPr>
        <w:t xml:space="preserve">Snapshots create temporary virtual “copies” of data that only include data changes.  </w:t>
      </w:r>
    </w:p>
    <w:p w14:paraId="428FFB19" w14:textId="5DA7B4C5" w:rsidR="00DC7B31" w:rsidRDefault="00213E5E" w:rsidP="00213E5E">
      <w:pPr>
        <w:rPr>
          <w:rFonts w:eastAsia="Times New Roman"/>
          <w:szCs w:val="24"/>
        </w:rPr>
      </w:pPr>
      <w:r>
        <w:rPr>
          <w:rFonts w:eastAsia="Times New Roman"/>
          <w:szCs w:val="24"/>
        </w:rPr>
        <w:t xml:space="preserve">Not specific related to data centre storage but very important are other strategies like the </w:t>
      </w:r>
      <w:r w:rsidRPr="00B72710">
        <w:rPr>
          <w:b/>
          <w:u w:val="single"/>
        </w:rPr>
        <w:t>decommissioning of unuse</w:t>
      </w:r>
      <w:r>
        <w:rPr>
          <w:b/>
          <w:u w:val="single"/>
        </w:rPr>
        <w:t xml:space="preserve">d servers and the consolidation of lightly utilized servers </w:t>
      </w:r>
      <w:r>
        <w:t xml:space="preserve">can also be measures to be implemented since often, data centres, possess aged and no use still running servers. The </w:t>
      </w:r>
      <w:r>
        <w:rPr>
          <w:rFonts w:eastAsia="Times New Roman"/>
          <w:b/>
          <w:szCs w:val="24"/>
          <w:u w:val="single"/>
        </w:rPr>
        <w:t>m</w:t>
      </w:r>
      <w:r w:rsidR="00DC7B31" w:rsidRPr="00DC7B31">
        <w:rPr>
          <w:rFonts w:eastAsia="Times New Roman"/>
          <w:b/>
          <w:szCs w:val="24"/>
          <w:u w:val="single"/>
        </w:rPr>
        <w:t>anagement of Airflow</w:t>
      </w:r>
      <w:r>
        <w:rPr>
          <w:rFonts w:eastAsia="Times New Roman"/>
          <w:szCs w:val="24"/>
        </w:rPr>
        <w:t xml:space="preserve"> is an important aspect of data centre energy optimization</w:t>
      </w:r>
      <w:r w:rsidR="0013752B">
        <w:rPr>
          <w:rFonts w:eastAsia="Times New Roman"/>
          <w:szCs w:val="24"/>
        </w:rPr>
        <w:t xml:space="preserve"> Some of the best practices include the redefinition of the server racks into a </w:t>
      </w:r>
      <w:r w:rsidR="0013752B" w:rsidRPr="007D74CC">
        <w:rPr>
          <w:rFonts w:eastAsia="Times New Roman"/>
          <w:b/>
          <w:szCs w:val="24"/>
          <w:u w:val="single"/>
        </w:rPr>
        <w:t>Hot Aisle/Cold Aisle Layout</w:t>
      </w:r>
      <w:r w:rsidR="0013752B">
        <w:rPr>
          <w:rFonts w:eastAsia="Times New Roman"/>
          <w:szCs w:val="24"/>
          <w:u w:val="single"/>
        </w:rPr>
        <w:t xml:space="preserve">, </w:t>
      </w:r>
      <w:r w:rsidR="0013752B">
        <w:rPr>
          <w:rFonts w:eastAsia="Times New Roman"/>
          <w:szCs w:val="24"/>
        </w:rPr>
        <w:t xml:space="preserve">where the rows of server racks are oriented </w:t>
      </w:r>
      <w:r w:rsidR="00C20E5D">
        <w:rPr>
          <w:rFonts w:eastAsia="Times New Roman"/>
          <w:szCs w:val="24"/>
        </w:rPr>
        <w:t>so that the fronts of the servers face each other instead of being in the same air flow direction.</w:t>
      </w:r>
    </w:p>
    <w:p w14:paraId="5CC37451" w14:textId="6737BEC7" w:rsidR="00C20E5D" w:rsidRDefault="00C20E5D">
      <w:pPr>
        <w:rPr>
          <w:rFonts w:eastAsia="Times New Roman"/>
          <w:szCs w:val="24"/>
        </w:rPr>
      </w:pPr>
      <w:r>
        <w:rPr>
          <w:rFonts w:eastAsia="Times New Roman"/>
          <w:szCs w:val="24"/>
        </w:rPr>
        <w:t xml:space="preserve">The </w:t>
      </w:r>
      <w:r w:rsidRPr="007D74CC">
        <w:rPr>
          <w:rFonts w:eastAsia="Times New Roman"/>
          <w:b/>
          <w:szCs w:val="24"/>
          <w:u w:val="single"/>
        </w:rPr>
        <w:t>Containment</w:t>
      </w:r>
      <w:r w:rsidR="003F437B" w:rsidRPr="007D74CC">
        <w:rPr>
          <w:rFonts w:eastAsia="Times New Roman"/>
          <w:b/>
          <w:szCs w:val="24"/>
          <w:u w:val="single"/>
        </w:rPr>
        <w:t>/Enclosures</w:t>
      </w:r>
      <w:r w:rsidR="003F437B">
        <w:rPr>
          <w:rFonts w:eastAsia="Times New Roman"/>
          <w:szCs w:val="24"/>
        </w:rPr>
        <w:t xml:space="preserve"> arrangements </w:t>
      </w:r>
      <w:r w:rsidR="00CF3844">
        <w:rPr>
          <w:rFonts w:eastAsia="Times New Roman"/>
          <w:szCs w:val="24"/>
        </w:rPr>
        <w:t>when</w:t>
      </w:r>
      <w:r w:rsidR="003F437B">
        <w:rPr>
          <w:rFonts w:eastAsia="Times New Roman"/>
          <w:szCs w:val="24"/>
        </w:rPr>
        <w:t xml:space="preserve"> used in combination </w:t>
      </w:r>
      <w:r w:rsidR="00CF3844">
        <w:rPr>
          <w:rFonts w:eastAsia="Times New Roman"/>
          <w:szCs w:val="24"/>
        </w:rPr>
        <w:t>with the Hot Aisl</w:t>
      </w:r>
      <w:r w:rsidR="00E6037E">
        <w:rPr>
          <w:rFonts w:eastAsia="Times New Roman"/>
          <w:szCs w:val="24"/>
        </w:rPr>
        <w:t>e</w:t>
      </w:r>
      <w:r w:rsidR="00CF3844">
        <w:rPr>
          <w:rFonts w:eastAsia="Times New Roman"/>
          <w:szCs w:val="24"/>
        </w:rPr>
        <w:t xml:space="preserve">/Cold Aisle </w:t>
      </w:r>
      <w:r w:rsidR="003E734A">
        <w:rPr>
          <w:rFonts w:eastAsia="Times New Roman"/>
          <w:szCs w:val="24"/>
        </w:rPr>
        <w:t>Layout</w:t>
      </w:r>
      <w:r w:rsidR="00CF3844">
        <w:rPr>
          <w:rFonts w:eastAsia="Times New Roman"/>
          <w:szCs w:val="24"/>
        </w:rPr>
        <w:t xml:space="preserve"> can also improve the efficiency of data centres server rooms. This containment refers to the various physical barriers that eliminate the mixing of cold air with hot air coming out of the server racks. This configuration allows for higher temperatures in the server rooms, which saves energy due to the slowing down of the fan speeds and increase of chilled water temperatures and the increase of</w:t>
      </w:r>
      <w:r w:rsidR="0028578F">
        <w:rPr>
          <w:rFonts w:eastAsia="Times New Roman"/>
          <w:szCs w:val="24"/>
        </w:rPr>
        <w:t xml:space="preserve"> the use of</w:t>
      </w:r>
      <w:r w:rsidR="00CF3844">
        <w:rPr>
          <w:rFonts w:eastAsia="Times New Roman"/>
          <w:szCs w:val="24"/>
        </w:rPr>
        <w:t xml:space="preserve"> free cooling techniques.</w:t>
      </w:r>
    </w:p>
    <w:p w14:paraId="22489A3E" w14:textId="6B156900" w:rsidR="00FE007C" w:rsidRDefault="00FE007C">
      <w:pPr>
        <w:rPr>
          <w:rFonts w:eastAsia="Times New Roman"/>
          <w:szCs w:val="24"/>
        </w:rPr>
      </w:pPr>
      <w:r>
        <w:rPr>
          <w:rFonts w:eastAsia="Times New Roman"/>
          <w:szCs w:val="24"/>
        </w:rPr>
        <w:t xml:space="preserve">Another measure that can be implemented within the design of data centres are the introduction of </w:t>
      </w:r>
      <w:r w:rsidRPr="00FE007C">
        <w:rPr>
          <w:rFonts w:eastAsia="Times New Roman"/>
          <w:szCs w:val="24"/>
          <w:u w:val="single"/>
        </w:rPr>
        <w:t xml:space="preserve">variable speed fan </w:t>
      </w:r>
      <w:r w:rsidRPr="003E734A">
        <w:rPr>
          <w:rFonts w:eastAsia="Times New Roman"/>
          <w:szCs w:val="24"/>
          <w:u w:val="single"/>
        </w:rPr>
        <w:t>drives</w:t>
      </w:r>
      <w:r w:rsidR="003E734A">
        <w:rPr>
          <w:rFonts w:eastAsia="Times New Roman"/>
          <w:szCs w:val="24"/>
        </w:rPr>
        <w:t xml:space="preserve"> of computer rooms</w:t>
      </w:r>
      <w:r w:rsidR="0028578F">
        <w:rPr>
          <w:rFonts w:eastAsia="Times New Roman"/>
          <w:szCs w:val="24"/>
        </w:rPr>
        <w:t>’</w:t>
      </w:r>
      <w:r w:rsidR="003E734A">
        <w:rPr>
          <w:rFonts w:eastAsia="Times New Roman"/>
          <w:szCs w:val="24"/>
        </w:rPr>
        <w:t xml:space="preserve"> air conditioning and can be adjusted on the demand of the Data Centre which is constantly changing</w:t>
      </w:r>
      <w:r w:rsidR="00E84514">
        <w:rPr>
          <w:rFonts w:eastAsia="Times New Roman"/>
          <w:szCs w:val="24"/>
        </w:rPr>
        <w:t>.</w:t>
      </w:r>
    </w:p>
    <w:p w14:paraId="682B44E8" w14:textId="7D2F876E" w:rsidR="00E84514" w:rsidRDefault="00E84514">
      <w:pPr>
        <w:rPr>
          <w:rFonts w:eastAsia="Times New Roman"/>
          <w:szCs w:val="24"/>
        </w:rPr>
      </w:pPr>
      <w:r>
        <w:rPr>
          <w:rFonts w:eastAsia="Times New Roman"/>
          <w:szCs w:val="24"/>
        </w:rPr>
        <w:t xml:space="preserve">Finally, Energy Star indicates </w:t>
      </w:r>
      <w:r w:rsidR="00762EC2" w:rsidRPr="0028578F">
        <w:rPr>
          <w:rFonts w:eastAsia="Times New Roman"/>
          <w:szCs w:val="24"/>
          <w:u w:val="single"/>
        </w:rPr>
        <w:t>Properly Deployed Airflow Management Devices</w:t>
      </w:r>
      <w:r w:rsidR="00762EC2">
        <w:rPr>
          <w:rFonts w:eastAsia="Times New Roman"/>
          <w:szCs w:val="24"/>
        </w:rPr>
        <w:t xml:space="preserve"> </w:t>
      </w:r>
      <w:r w:rsidR="00575FC4">
        <w:rPr>
          <w:rFonts w:eastAsia="Times New Roman"/>
          <w:szCs w:val="24"/>
        </w:rPr>
        <w:t xml:space="preserve">like the positioning of Diffusers, blanking panels, structured cabling systems, the elimination of sub-floor obstructions, </w:t>
      </w:r>
      <w:r w:rsidR="00575FC4">
        <w:rPr>
          <w:rFonts w:eastAsia="Times New Roman"/>
          <w:szCs w:val="24"/>
        </w:rPr>
        <w:lastRenderedPageBreak/>
        <w:t>floor grommets and the correct placing of vented tiles as measures to improve the overall efficiency of the data centre under the management of airflow measures.</w:t>
      </w:r>
    </w:p>
    <w:p w14:paraId="236B82D2" w14:textId="77777777" w:rsidR="00213E5E" w:rsidRDefault="00213E5E">
      <w:pPr>
        <w:rPr>
          <w:rFonts w:eastAsia="Times New Roman"/>
          <w:szCs w:val="24"/>
        </w:rPr>
      </w:pPr>
    </w:p>
    <w:p w14:paraId="1EDFB720" w14:textId="34872AB6" w:rsidR="10C9A41C" w:rsidRDefault="0EBA0762" w:rsidP="008E4131">
      <w:pPr>
        <w:pStyle w:val="Heading2"/>
        <w:ind w:left="851"/>
      </w:pPr>
      <w:bookmarkStart w:id="112" w:name="_Toc1330450968"/>
      <w:bookmarkStart w:id="113" w:name="_Toc84232214"/>
      <w:r w:rsidRPr="38284929">
        <w:t>Data transfer</w:t>
      </w:r>
      <w:r w:rsidR="00584EBA">
        <w:t xml:space="preserve"> – 5G</w:t>
      </w:r>
      <w:r w:rsidR="00FB6E3A">
        <w:t>,</w:t>
      </w:r>
      <w:r w:rsidR="00584EBA">
        <w:t xml:space="preserve"> Wireless</w:t>
      </w:r>
      <w:r w:rsidR="00FB6E3A">
        <w:t>, and Copper</w:t>
      </w:r>
      <w:r w:rsidR="00584EBA">
        <w:t xml:space="preserve"> networks</w:t>
      </w:r>
      <w:bookmarkEnd w:id="112"/>
      <w:bookmarkEnd w:id="113"/>
    </w:p>
    <w:p w14:paraId="16F68E7B" w14:textId="5FE2051C" w:rsidR="0EBA0762" w:rsidRDefault="008A3981">
      <w:pPr>
        <w:rPr>
          <w:rFonts w:eastAsia="Times New Roman"/>
          <w:szCs w:val="24"/>
        </w:rPr>
      </w:pPr>
      <w:r>
        <w:rPr>
          <w:rFonts w:eastAsia="Times New Roman"/>
          <w:szCs w:val="24"/>
        </w:rPr>
        <w:t>This section</w:t>
      </w:r>
      <w:r w:rsidR="0EBA0762" w:rsidRPr="38284929">
        <w:rPr>
          <w:rFonts w:eastAsia="Times New Roman"/>
          <w:szCs w:val="24"/>
        </w:rPr>
        <w:t xml:space="preserve"> aims to evaluate the best available technologies regarding data transfer and networks. The scope of this chapter is to evaluate the network technologies and data transfer protocols aiming for a better energy efficiency in the use cases studied.</w:t>
      </w:r>
    </w:p>
    <w:p w14:paraId="5C4FDBC0" w14:textId="0DE44E00" w:rsidR="00A86204" w:rsidRDefault="00F9459C">
      <w:pPr>
        <w:rPr>
          <w:rFonts w:eastAsia="Times New Roman"/>
          <w:szCs w:val="24"/>
        </w:rPr>
      </w:pPr>
      <w:r>
        <w:rPr>
          <w:rFonts w:eastAsia="Times New Roman"/>
          <w:szCs w:val="24"/>
        </w:rPr>
        <w:t xml:space="preserve">Regarding </w:t>
      </w:r>
      <w:r w:rsidRPr="000C0218">
        <w:rPr>
          <w:rFonts w:eastAsia="Times New Roman"/>
          <w:szCs w:val="24"/>
          <w:u w:val="single"/>
        </w:rPr>
        <w:t>mobile networks</w:t>
      </w:r>
      <w:r>
        <w:rPr>
          <w:rFonts w:eastAsia="Times New Roman"/>
          <w:szCs w:val="24"/>
        </w:rPr>
        <w:t xml:space="preserve">, the </w:t>
      </w:r>
      <w:r w:rsidRPr="006B7D33">
        <w:rPr>
          <w:rFonts w:eastAsia="Times New Roman"/>
          <w:b/>
          <w:szCs w:val="24"/>
        </w:rPr>
        <w:t>5</w:t>
      </w:r>
      <w:r w:rsidRPr="006B7D33">
        <w:rPr>
          <w:rFonts w:eastAsia="Times New Roman"/>
          <w:b/>
          <w:szCs w:val="24"/>
          <w:vertAlign w:val="superscript"/>
        </w:rPr>
        <w:t>th</w:t>
      </w:r>
      <w:r w:rsidRPr="006B7D33">
        <w:rPr>
          <w:rFonts w:eastAsia="Times New Roman"/>
          <w:b/>
          <w:szCs w:val="24"/>
        </w:rPr>
        <w:t xml:space="preserve"> generation, or 5G,</w:t>
      </w:r>
      <w:r w:rsidR="00787DEA">
        <w:rPr>
          <w:rFonts w:eastAsia="Times New Roman"/>
          <w:szCs w:val="24"/>
        </w:rPr>
        <w:t xml:space="preserve"> will highly contribute for the accomplishment of the expectations of the IoT ecosystem and all its interdepending stakeholders</w:t>
      </w:r>
      <w:r w:rsidR="004D657C">
        <w:rPr>
          <w:rFonts w:eastAsia="Times New Roman"/>
          <w:szCs w:val="24"/>
        </w:rPr>
        <w:t xml:space="preserve"> in terms of accessibility and network speeds</w:t>
      </w:r>
      <w:r w:rsidR="00787DEA">
        <w:rPr>
          <w:rFonts w:eastAsia="Times New Roman"/>
          <w:szCs w:val="24"/>
        </w:rPr>
        <w:t xml:space="preserve">. </w:t>
      </w:r>
    </w:p>
    <w:p w14:paraId="77D15F24" w14:textId="4EB4FFB8" w:rsidR="00A601FA" w:rsidRDefault="00A86204">
      <w:pPr>
        <w:rPr>
          <w:rFonts w:eastAsia="Times New Roman"/>
          <w:szCs w:val="24"/>
        </w:rPr>
      </w:pPr>
      <w:r>
        <w:rPr>
          <w:rFonts w:eastAsia="Times New Roman"/>
          <w:szCs w:val="24"/>
        </w:rPr>
        <w:t>5G has been studied to be up to 90 percent more energy efficiency per traffic unit than legacy 4G networks, with several hardware and software solutions that help to save energy. However, e</w:t>
      </w:r>
      <w:r w:rsidR="00786697">
        <w:rPr>
          <w:rFonts w:eastAsia="Times New Roman"/>
          <w:szCs w:val="24"/>
        </w:rPr>
        <w:t xml:space="preserve">xperts expect, similarly to what happened with other technologies before, that the deployment of </w:t>
      </w:r>
      <w:r w:rsidR="00786697" w:rsidRPr="00786697">
        <w:rPr>
          <w:rFonts w:eastAsia="Times New Roman"/>
          <w:b/>
          <w:szCs w:val="24"/>
        </w:rPr>
        <w:t>5G</w:t>
      </w:r>
      <w:r w:rsidR="00786697">
        <w:rPr>
          <w:rFonts w:eastAsia="Times New Roman"/>
          <w:b/>
          <w:szCs w:val="24"/>
        </w:rPr>
        <w:t xml:space="preserve"> </w:t>
      </w:r>
      <w:r w:rsidR="00F9459C">
        <w:rPr>
          <w:rFonts w:eastAsia="Times New Roman"/>
          <w:szCs w:val="24"/>
        </w:rPr>
        <w:t>network</w:t>
      </w:r>
      <w:r w:rsidR="00786697">
        <w:rPr>
          <w:rFonts w:eastAsia="Times New Roman"/>
          <w:szCs w:val="24"/>
        </w:rPr>
        <w:t xml:space="preserve"> will lead to an increase of energy consumption. With companies expecting to be increasing their energy consumption due to an increase of traffic, the technology needs to b</w:t>
      </w:r>
      <w:r w:rsidR="00F9459C">
        <w:rPr>
          <w:rFonts w:eastAsia="Times New Roman"/>
          <w:szCs w:val="24"/>
        </w:rPr>
        <w:t xml:space="preserve">e rolled-out </w:t>
      </w:r>
      <w:r w:rsidR="009518C2">
        <w:rPr>
          <w:rFonts w:eastAsia="Times New Roman"/>
          <w:szCs w:val="24"/>
        </w:rPr>
        <w:t>in a way that the higher energy consumption of this technology is met with befitting measures that minimize this increase.</w:t>
      </w:r>
      <w:r w:rsidR="00D111A2">
        <w:rPr>
          <w:rFonts w:eastAsia="Times New Roman"/>
          <w:szCs w:val="24"/>
        </w:rPr>
        <w:t xml:space="preserve"> Some of the measures outlined in a recent </w:t>
      </w:r>
      <w:r w:rsidR="00A601FA">
        <w:rPr>
          <w:rFonts w:eastAsia="Times New Roman"/>
          <w:szCs w:val="24"/>
        </w:rPr>
        <w:t>position paper</w:t>
      </w:r>
      <w:r w:rsidR="00D111A2">
        <w:rPr>
          <w:rFonts w:eastAsia="Times New Roman"/>
          <w:szCs w:val="24"/>
        </w:rPr>
        <w:t xml:space="preserve"> </w:t>
      </w:r>
      <w:r w:rsidR="00A601FA">
        <w:rPr>
          <w:rFonts w:eastAsia="Times New Roman"/>
          <w:szCs w:val="24"/>
        </w:rPr>
        <w:fldChar w:fldCharType="begin"/>
      </w:r>
      <w:r w:rsidR="00A601FA">
        <w:rPr>
          <w:rFonts w:eastAsia="Times New Roman"/>
          <w:szCs w:val="24"/>
        </w:rPr>
        <w:instrText xml:space="preserve"> REF _Ref62449476 \r \h </w:instrText>
      </w:r>
      <w:r w:rsidR="00A601FA">
        <w:rPr>
          <w:rFonts w:eastAsia="Times New Roman"/>
          <w:szCs w:val="24"/>
        </w:rPr>
      </w:r>
      <w:r w:rsidR="00A601FA">
        <w:rPr>
          <w:rFonts w:eastAsia="Times New Roman"/>
          <w:szCs w:val="24"/>
        </w:rPr>
        <w:fldChar w:fldCharType="separate"/>
      </w:r>
      <w:r w:rsidR="00D83234">
        <w:rPr>
          <w:rFonts w:eastAsia="Times New Roman"/>
          <w:szCs w:val="24"/>
        </w:rPr>
        <w:t>[48]</w:t>
      </w:r>
      <w:r w:rsidR="00A601FA">
        <w:rPr>
          <w:rFonts w:eastAsia="Times New Roman"/>
          <w:szCs w:val="24"/>
        </w:rPr>
        <w:fldChar w:fldCharType="end"/>
      </w:r>
      <w:r w:rsidR="00A601FA">
        <w:rPr>
          <w:rFonts w:eastAsia="Times New Roman"/>
          <w:szCs w:val="24"/>
        </w:rPr>
        <w:t xml:space="preserve"> that may contribute to a smoother and more efficient technology transition are: </w:t>
      </w:r>
    </w:p>
    <w:p w14:paraId="39B2A014" w14:textId="1038D27E" w:rsidR="00786697" w:rsidRDefault="00A601FA" w:rsidP="00A601FA">
      <w:pPr>
        <w:pStyle w:val="ListParagraph"/>
        <w:numPr>
          <w:ilvl w:val="0"/>
          <w:numId w:val="5"/>
        </w:numPr>
        <w:rPr>
          <w:rFonts w:eastAsia="Times New Roman"/>
          <w:szCs w:val="24"/>
        </w:rPr>
      </w:pPr>
      <w:r w:rsidRPr="00A601FA">
        <w:rPr>
          <w:rFonts w:eastAsia="Times New Roman"/>
          <w:szCs w:val="24"/>
        </w:rPr>
        <w:t>“</w:t>
      </w:r>
      <w:r w:rsidRPr="002B4C7C">
        <w:rPr>
          <w:rFonts w:eastAsia="Times New Roman"/>
          <w:b/>
          <w:bCs/>
          <w:szCs w:val="24"/>
        </w:rPr>
        <w:t>Prepare the network</w:t>
      </w:r>
      <w:r w:rsidRPr="00A601FA">
        <w:rPr>
          <w:rFonts w:eastAsia="Times New Roman"/>
          <w:szCs w:val="24"/>
        </w:rPr>
        <w:t xml:space="preserve">”: which includes the replacement of existing networks instead of adding new ones; </w:t>
      </w:r>
    </w:p>
    <w:p w14:paraId="6EEFE444" w14:textId="3A6D0E79" w:rsidR="00A601FA" w:rsidRDefault="00A601FA" w:rsidP="00A601FA">
      <w:pPr>
        <w:pStyle w:val="ListParagraph"/>
        <w:numPr>
          <w:ilvl w:val="0"/>
          <w:numId w:val="5"/>
        </w:numPr>
        <w:rPr>
          <w:rFonts w:eastAsia="Times New Roman"/>
          <w:szCs w:val="24"/>
        </w:rPr>
      </w:pPr>
      <w:r>
        <w:rPr>
          <w:rFonts w:eastAsia="Times New Roman"/>
          <w:szCs w:val="24"/>
        </w:rPr>
        <w:t>“</w:t>
      </w:r>
      <w:r w:rsidRPr="002B4C7C">
        <w:rPr>
          <w:rFonts w:eastAsia="Times New Roman"/>
          <w:b/>
          <w:bCs/>
          <w:szCs w:val="24"/>
        </w:rPr>
        <w:t>Activate energy-saving software</w:t>
      </w:r>
      <w:r>
        <w:rPr>
          <w:rFonts w:eastAsia="Times New Roman"/>
          <w:szCs w:val="24"/>
        </w:rPr>
        <w:t>”: which refers to energy saving features in the 5G network components, such as micro-sleep functions</w:t>
      </w:r>
      <w:r w:rsidR="00142A2D">
        <w:rPr>
          <w:rFonts w:eastAsia="Times New Roman"/>
          <w:szCs w:val="24"/>
        </w:rPr>
        <w:t>;</w:t>
      </w:r>
    </w:p>
    <w:p w14:paraId="3AABCFFD" w14:textId="221018E5" w:rsidR="00A601FA" w:rsidRDefault="00A601FA" w:rsidP="00A601FA">
      <w:pPr>
        <w:pStyle w:val="ListParagraph"/>
        <w:numPr>
          <w:ilvl w:val="0"/>
          <w:numId w:val="5"/>
        </w:numPr>
        <w:rPr>
          <w:rFonts w:eastAsia="Times New Roman"/>
          <w:szCs w:val="24"/>
        </w:rPr>
      </w:pPr>
      <w:r>
        <w:rPr>
          <w:rFonts w:eastAsia="Times New Roman"/>
          <w:szCs w:val="24"/>
        </w:rPr>
        <w:t>“</w:t>
      </w:r>
      <w:r w:rsidRPr="002B4C7C">
        <w:rPr>
          <w:rFonts w:eastAsia="Times New Roman"/>
          <w:b/>
          <w:bCs/>
          <w:szCs w:val="24"/>
        </w:rPr>
        <w:t>Build 5G with precision</w:t>
      </w:r>
      <w:r>
        <w:rPr>
          <w:rFonts w:eastAsia="Times New Roman"/>
          <w:szCs w:val="24"/>
        </w:rPr>
        <w:t xml:space="preserve">”: which concerns the avoidance of over-dimensioning hardware by considering the needs of the area of installation, to save </w:t>
      </w:r>
      <w:r w:rsidRPr="0053294C">
        <w:rPr>
          <w:rFonts w:eastAsia="Times New Roman"/>
          <w:strike/>
          <w:szCs w:val="24"/>
        </w:rPr>
        <w:t>on</w:t>
      </w:r>
      <w:r>
        <w:rPr>
          <w:rFonts w:eastAsia="Times New Roman"/>
          <w:szCs w:val="24"/>
        </w:rPr>
        <w:t xml:space="preserve"> energy and costs</w:t>
      </w:r>
      <w:r w:rsidR="00142A2D">
        <w:rPr>
          <w:rFonts w:eastAsia="Times New Roman"/>
          <w:szCs w:val="24"/>
        </w:rPr>
        <w:t>;</w:t>
      </w:r>
    </w:p>
    <w:p w14:paraId="0514FA7E" w14:textId="6EDAA14E" w:rsidR="00A601FA" w:rsidRPr="00A601FA" w:rsidRDefault="00A601FA" w:rsidP="00A601FA">
      <w:pPr>
        <w:pStyle w:val="ListParagraph"/>
        <w:numPr>
          <w:ilvl w:val="0"/>
          <w:numId w:val="5"/>
        </w:numPr>
        <w:rPr>
          <w:rFonts w:eastAsia="Times New Roman"/>
          <w:szCs w:val="24"/>
        </w:rPr>
      </w:pPr>
      <w:r>
        <w:rPr>
          <w:rFonts w:eastAsia="Times New Roman"/>
          <w:szCs w:val="24"/>
        </w:rPr>
        <w:t>“</w:t>
      </w:r>
      <w:r w:rsidRPr="002B4C7C">
        <w:rPr>
          <w:rFonts w:eastAsia="Times New Roman"/>
          <w:b/>
          <w:bCs/>
          <w:szCs w:val="24"/>
        </w:rPr>
        <w:t>Operate site infrastructure intelligently</w:t>
      </w:r>
      <w:r>
        <w:rPr>
          <w:rFonts w:eastAsia="Times New Roman"/>
          <w:szCs w:val="24"/>
        </w:rPr>
        <w:t xml:space="preserve">”, including the use of artificial intelligence to operate site infrastructure. </w:t>
      </w:r>
    </w:p>
    <w:p w14:paraId="1D06FDC7" w14:textId="2D7AF1CF" w:rsidR="003F7CAC" w:rsidRDefault="009518C2">
      <w:pPr>
        <w:rPr>
          <w:rFonts w:eastAsia="Times New Roman"/>
          <w:szCs w:val="24"/>
        </w:rPr>
      </w:pPr>
      <w:r>
        <w:rPr>
          <w:rFonts w:eastAsia="Times New Roman"/>
          <w:szCs w:val="24"/>
        </w:rPr>
        <w:t>On another aspect, p</w:t>
      </w:r>
      <w:r w:rsidR="003F7CAC">
        <w:rPr>
          <w:rFonts w:eastAsia="Times New Roman"/>
          <w:szCs w:val="24"/>
        </w:rPr>
        <w:t xml:space="preserve">resently, the impact of </w:t>
      </w:r>
      <w:r w:rsidR="003F7CAC" w:rsidRPr="00584EBA">
        <w:rPr>
          <w:rFonts w:eastAsia="Times New Roman"/>
          <w:b/>
          <w:szCs w:val="24"/>
          <w:u w:val="single"/>
        </w:rPr>
        <w:t>wireless networks</w:t>
      </w:r>
      <w:r w:rsidR="003F7CAC">
        <w:rPr>
          <w:rFonts w:eastAsia="Times New Roman"/>
          <w:szCs w:val="24"/>
        </w:rPr>
        <w:t xml:space="preserve"> on the energy footprint of the ICT sector, could be said to be quite small due to the protocols that are used. Nevertheless, as more and more traffic </w:t>
      </w:r>
      <w:proofErr w:type="gramStart"/>
      <w:r w:rsidR="003F7CAC">
        <w:rPr>
          <w:rFonts w:eastAsia="Times New Roman"/>
          <w:szCs w:val="24"/>
        </w:rPr>
        <w:t>is</w:t>
      </w:r>
      <w:proofErr w:type="gramEnd"/>
      <w:r w:rsidR="003F7CAC">
        <w:rPr>
          <w:rFonts w:eastAsia="Times New Roman"/>
          <w:szCs w:val="24"/>
        </w:rPr>
        <w:t xml:space="preserve"> being transferred towards wireless networks, with the </w:t>
      </w:r>
      <w:r w:rsidR="003F7CAC" w:rsidRPr="00584EBA">
        <w:rPr>
          <w:rFonts w:eastAsia="Times New Roman"/>
          <w:b/>
          <w:szCs w:val="24"/>
        </w:rPr>
        <w:t>IoT</w:t>
      </w:r>
      <w:r w:rsidR="003F7CAC">
        <w:rPr>
          <w:rFonts w:eastAsia="Times New Roman"/>
          <w:szCs w:val="24"/>
        </w:rPr>
        <w:t xml:space="preserve"> being </w:t>
      </w:r>
      <w:r w:rsidR="009F105C">
        <w:rPr>
          <w:rFonts w:eastAsia="Times New Roman"/>
          <w:szCs w:val="24"/>
        </w:rPr>
        <w:t xml:space="preserve">heavily depending in wireless technologies, the traffic is also increasing, thus making the energy efficiency of such communications non-negligible. </w:t>
      </w:r>
    </w:p>
    <w:p w14:paraId="7F36EEF0" w14:textId="2981F89D" w:rsidR="007F58CD" w:rsidRDefault="00454869" w:rsidP="007F58CD">
      <w:pPr>
        <w:rPr>
          <w:rFonts w:eastAsia="Times New Roman"/>
          <w:szCs w:val="24"/>
        </w:rPr>
      </w:pPr>
      <w:r>
        <w:rPr>
          <w:rFonts w:eastAsia="Times New Roman"/>
          <w:szCs w:val="24"/>
        </w:rPr>
        <w:t>For example, i</w:t>
      </w:r>
      <w:r w:rsidR="002B6686">
        <w:rPr>
          <w:rFonts w:eastAsia="Times New Roman"/>
          <w:szCs w:val="24"/>
        </w:rPr>
        <w:t xml:space="preserve">n an evaluation with four of the most popular IoT protocols (Zigbee, </w:t>
      </w:r>
      <w:proofErr w:type="spellStart"/>
      <w:r w:rsidR="002B6686">
        <w:rPr>
          <w:rFonts w:eastAsia="Times New Roman"/>
          <w:szCs w:val="24"/>
        </w:rPr>
        <w:t>LoRa</w:t>
      </w:r>
      <w:proofErr w:type="spellEnd"/>
      <w:r w:rsidR="002B6686">
        <w:rPr>
          <w:rFonts w:eastAsia="Times New Roman"/>
          <w:szCs w:val="24"/>
        </w:rPr>
        <w:t>, Bluetooth and W</w:t>
      </w:r>
      <w:r>
        <w:rPr>
          <w:rFonts w:eastAsia="Times New Roman"/>
          <w:szCs w:val="24"/>
        </w:rPr>
        <w:t>IFI</w:t>
      </w:r>
      <w:r w:rsidR="002B6686">
        <w:rPr>
          <w:rFonts w:eastAsia="Times New Roman"/>
          <w:szCs w:val="24"/>
        </w:rPr>
        <w:t>)</w:t>
      </w:r>
      <w:r w:rsidR="00A57C29">
        <w:rPr>
          <w:rFonts w:eastAsia="Times New Roman"/>
          <w:szCs w:val="24"/>
        </w:rPr>
        <w:t xml:space="preserve"> that constituted a Wireless sensor network</w:t>
      </w:r>
      <w:r w:rsidR="002B6686">
        <w:rPr>
          <w:rFonts w:eastAsia="Times New Roman"/>
          <w:szCs w:val="24"/>
        </w:rPr>
        <w:t>, in a Smart Campus experience</w:t>
      </w:r>
      <w:r w:rsidR="007F58CD">
        <w:rPr>
          <w:rFonts w:eastAsia="Times New Roman"/>
          <w:szCs w:val="24"/>
        </w:rPr>
        <w:t xml:space="preserve"> </w:t>
      </w:r>
      <w:r w:rsidR="007F58CD">
        <w:rPr>
          <w:rFonts w:eastAsia="Times New Roman"/>
          <w:szCs w:val="24"/>
        </w:rPr>
        <w:fldChar w:fldCharType="begin"/>
      </w:r>
      <w:r w:rsidR="007F58CD">
        <w:rPr>
          <w:rFonts w:eastAsia="Times New Roman"/>
          <w:szCs w:val="24"/>
        </w:rPr>
        <w:instrText xml:space="preserve"> REF _Ref62054776 \r \h </w:instrText>
      </w:r>
      <w:r w:rsidR="007F58CD">
        <w:rPr>
          <w:rFonts w:eastAsia="Times New Roman"/>
          <w:szCs w:val="24"/>
        </w:rPr>
      </w:r>
      <w:r w:rsidR="007F58CD">
        <w:rPr>
          <w:rFonts w:eastAsia="Times New Roman"/>
          <w:szCs w:val="24"/>
        </w:rPr>
        <w:fldChar w:fldCharType="separate"/>
      </w:r>
      <w:r w:rsidR="00D83234">
        <w:rPr>
          <w:rFonts w:eastAsia="Times New Roman"/>
          <w:szCs w:val="24"/>
        </w:rPr>
        <w:t>[43]</w:t>
      </w:r>
      <w:r w:rsidR="007F58CD">
        <w:rPr>
          <w:rFonts w:eastAsia="Times New Roman"/>
          <w:szCs w:val="24"/>
        </w:rPr>
        <w:fldChar w:fldCharType="end"/>
      </w:r>
      <w:r w:rsidR="001500D0">
        <w:rPr>
          <w:rFonts w:eastAsia="Times New Roman"/>
          <w:szCs w:val="24"/>
        </w:rPr>
        <w:t xml:space="preserve">, </w:t>
      </w:r>
      <w:r w:rsidR="0028578F">
        <w:rPr>
          <w:rFonts w:eastAsia="Times New Roman"/>
          <w:szCs w:val="24"/>
        </w:rPr>
        <w:t>an</w:t>
      </w:r>
      <w:r w:rsidR="001500D0">
        <w:rPr>
          <w:rFonts w:eastAsia="Times New Roman"/>
          <w:szCs w:val="24"/>
        </w:rPr>
        <w:t xml:space="preserve"> </w:t>
      </w:r>
      <w:r w:rsidR="0028578F">
        <w:rPr>
          <w:rFonts w:eastAsia="Times New Roman"/>
          <w:szCs w:val="24"/>
        </w:rPr>
        <w:t>assessment</w:t>
      </w:r>
      <w:r w:rsidR="001500D0">
        <w:rPr>
          <w:rFonts w:eastAsia="Times New Roman"/>
          <w:szCs w:val="24"/>
        </w:rPr>
        <w:t xml:space="preserve"> of the energy efficiency of these protocols was performed. With a network of sensors being composed of sensors, radio transmitters and receivers, CPU and memory and the power source (</w:t>
      </w:r>
      <w:r w:rsidR="00142A2D">
        <w:rPr>
          <w:rFonts w:eastAsia="Times New Roman"/>
          <w:szCs w:val="24"/>
        </w:rPr>
        <w:t>battery), the authors identify</w:t>
      </w:r>
      <w:r w:rsidR="001500D0">
        <w:rPr>
          <w:rFonts w:eastAsia="Times New Roman"/>
          <w:szCs w:val="24"/>
        </w:rPr>
        <w:t xml:space="preserve"> </w:t>
      </w:r>
      <w:r w:rsidR="007F58CD">
        <w:rPr>
          <w:rFonts w:eastAsia="Times New Roman"/>
          <w:szCs w:val="24"/>
        </w:rPr>
        <w:t xml:space="preserve">some issues that can affect the node battery consumption. </w:t>
      </w:r>
      <w:r w:rsidR="007F58CD" w:rsidRPr="007F58CD">
        <w:rPr>
          <w:rFonts w:eastAsia="Times New Roman"/>
          <w:szCs w:val="24"/>
        </w:rPr>
        <w:t>The term unbalan</w:t>
      </w:r>
      <w:r w:rsidR="007F58CD">
        <w:rPr>
          <w:rFonts w:eastAsia="Times New Roman"/>
          <w:szCs w:val="24"/>
        </w:rPr>
        <w:t xml:space="preserve">ced energy depletion is presented and </w:t>
      </w:r>
      <w:r w:rsidR="007F58CD" w:rsidRPr="007F58CD">
        <w:rPr>
          <w:rFonts w:eastAsia="Times New Roman"/>
          <w:szCs w:val="24"/>
        </w:rPr>
        <w:t>describes a situation where</w:t>
      </w:r>
      <w:r w:rsidR="007F58CD">
        <w:rPr>
          <w:rFonts w:eastAsia="Times New Roman"/>
          <w:szCs w:val="24"/>
        </w:rPr>
        <w:t xml:space="preserve"> </w:t>
      </w:r>
      <w:r w:rsidR="007F58CD" w:rsidRPr="007F58CD">
        <w:rPr>
          <w:rFonts w:eastAsia="Times New Roman"/>
          <w:szCs w:val="24"/>
        </w:rPr>
        <w:t>the nodes that are closer to the coordinator node carry more traffic, and so they consume more energy</w:t>
      </w:r>
      <w:r w:rsidR="007F58CD">
        <w:rPr>
          <w:rFonts w:eastAsia="Times New Roman"/>
          <w:szCs w:val="24"/>
        </w:rPr>
        <w:t xml:space="preserve"> </w:t>
      </w:r>
      <w:r w:rsidR="007F58CD" w:rsidRPr="007F58CD">
        <w:rPr>
          <w:rFonts w:eastAsia="Times New Roman"/>
          <w:szCs w:val="24"/>
        </w:rPr>
        <w:t>than those nodes further away from the root node. This imbalance causes the overall energy to</w:t>
      </w:r>
      <w:r w:rsidR="007F58CD">
        <w:rPr>
          <w:rFonts w:eastAsia="Times New Roman"/>
          <w:szCs w:val="24"/>
        </w:rPr>
        <w:t xml:space="preserve"> </w:t>
      </w:r>
      <w:r w:rsidR="007F58CD" w:rsidRPr="007F58CD">
        <w:rPr>
          <w:rFonts w:eastAsia="Times New Roman"/>
          <w:szCs w:val="24"/>
        </w:rPr>
        <w:t>be distributed non-uniformly in the network, making some nodes to run out of power faster than</w:t>
      </w:r>
      <w:r w:rsidR="007F58CD">
        <w:rPr>
          <w:rFonts w:eastAsia="Times New Roman"/>
          <w:szCs w:val="24"/>
        </w:rPr>
        <w:t xml:space="preserve"> </w:t>
      </w:r>
      <w:r w:rsidR="00A57C29">
        <w:rPr>
          <w:rFonts w:eastAsia="Times New Roman"/>
          <w:szCs w:val="24"/>
        </w:rPr>
        <w:t>others.</w:t>
      </w:r>
      <w:r w:rsidR="00200E37">
        <w:rPr>
          <w:rFonts w:eastAsia="Times New Roman"/>
          <w:szCs w:val="24"/>
        </w:rPr>
        <w:t xml:space="preserve"> </w:t>
      </w:r>
      <w:r w:rsidR="00F47B8F">
        <w:rPr>
          <w:rFonts w:eastAsia="Times New Roman"/>
          <w:szCs w:val="24"/>
        </w:rPr>
        <w:t>L</w:t>
      </w:r>
      <w:r w:rsidR="00200E37">
        <w:rPr>
          <w:rFonts w:eastAsia="Times New Roman"/>
          <w:szCs w:val="24"/>
        </w:rPr>
        <w:t xml:space="preserve">ooking at </w:t>
      </w:r>
      <w:r w:rsidR="00F47B8F">
        <w:rPr>
          <w:rFonts w:eastAsia="Times New Roman"/>
          <w:szCs w:val="24"/>
        </w:rPr>
        <w:t xml:space="preserve">the energy side of </w:t>
      </w:r>
      <w:r w:rsidR="00200E37">
        <w:rPr>
          <w:rFonts w:eastAsia="Times New Roman"/>
          <w:szCs w:val="24"/>
        </w:rPr>
        <w:t xml:space="preserve">the networks, the authors have identified that </w:t>
      </w:r>
      <w:r w:rsidR="00F47B8F">
        <w:rPr>
          <w:rFonts w:eastAsia="Times New Roman"/>
          <w:szCs w:val="24"/>
        </w:rPr>
        <w:t>this is an important issue in the warranty of stable networks, due to the life of batteries. The IoT protocol found by the authors, in this network, the most efficient protocol was found to be Zigbee</w:t>
      </w:r>
      <w:r w:rsidR="00710934">
        <w:rPr>
          <w:rFonts w:eastAsia="Times New Roman"/>
          <w:szCs w:val="24"/>
        </w:rPr>
        <w:t xml:space="preserve">, both in a </w:t>
      </w:r>
      <w:proofErr w:type="gramStart"/>
      <w:r w:rsidR="00710934">
        <w:rPr>
          <w:rFonts w:eastAsia="Times New Roman"/>
          <w:szCs w:val="24"/>
        </w:rPr>
        <w:t>cooperative and collaborative configurations of the network</w:t>
      </w:r>
      <w:proofErr w:type="gramEnd"/>
      <w:r w:rsidR="00710934">
        <w:rPr>
          <w:rFonts w:eastAsia="Times New Roman"/>
          <w:szCs w:val="24"/>
        </w:rPr>
        <w:t>.</w:t>
      </w:r>
    </w:p>
    <w:p w14:paraId="013C1CE3" w14:textId="61866DA3" w:rsidR="00454869" w:rsidRDefault="00454869" w:rsidP="007F58CD">
      <w:pPr>
        <w:rPr>
          <w:rFonts w:eastAsia="Times New Roman"/>
          <w:szCs w:val="24"/>
        </w:rPr>
      </w:pPr>
    </w:p>
    <w:p w14:paraId="7D28F03C" w14:textId="41034322" w:rsidR="00454869" w:rsidRDefault="00FB6E3A" w:rsidP="002B4C7C">
      <w:pPr>
        <w:pStyle w:val="Heading3"/>
        <w:rPr>
          <w:rFonts w:eastAsia="Times New Roman"/>
        </w:rPr>
      </w:pPr>
      <w:bookmarkStart w:id="114" w:name="_Ref79758035"/>
      <w:bookmarkStart w:id="115" w:name="_Toc473076042"/>
      <w:bookmarkStart w:id="116" w:name="_Toc84232215"/>
      <w:r w:rsidRPr="0C361B2D">
        <w:rPr>
          <w:rFonts w:eastAsia="Times New Roman"/>
        </w:rPr>
        <w:lastRenderedPageBreak/>
        <w:t>E</w:t>
      </w:r>
      <w:r w:rsidR="00634AA4" w:rsidRPr="0C361B2D">
        <w:rPr>
          <w:rFonts w:eastAsia="Times New Roman"/>
        </w:rPr>
        <w:t>nergy efficiency</w:t>
      </w:r>
      <w:r w:rsidRPr="0C361B2D">
        <w:rPr>
          <w:rFonts w:eastAsia="Times New Roman"/>
        </w:rPr>
        <w:t xml:space="preserve"> of 5G Base Stations</w:t>
      </w:r>
      <w:bookmarkEnd w:id="114"/>
      <w:bookmarkEnd w:id="115"/>
      <w:bookmarkEnd w:id="116"/>
    </w:p>
    <w:p w14:paraId="6B9042BB" w14:textId="0EABC27B" w:rsidR="00454869" w:rsidRPr="00B87CC9" w:rsidRDefault="00454869" w:rsidP="002B4C7C">
      <w:pPr>
        <w:widowControl w:val="0"/>
        <w:autoSpaceDE w:val="0"/>
        <w:autoSpaceDN w:val="0"/>
        <w:adjustRightInd w:val="0"/>
        <w:rPr>
          <w:lang w:val="en-GB" w:bidi="ar-DZ"/>
        </w:rPr>
      </w:pPr>
      <w:r>
        <w:t xml:space="preserve">According to a technical report of the ITU FGAI4EE </w:t>
      </w:r>
      <w:r w:rsidR="008E7915">
        <w:fldChar w:fldCharType="begin"/>
      </w:r>
      <w:r w:rsidR="008E7915">
        <w:instrText xml:space="preserve"> REF _Ref79596062 \r \h </w:instrText>
      </w:r>
      <w:r w:rsidR="008E7915">
        <w:fldChar w:fldCharType="separate"/>
      </w:r>
      <w:r w:rsidR="00D83234">
        <w:t>[78]</w:t>
      </w:r>
      <w:r w:rsidR="008E7915">
        <w:fldChar w:fldCharType="end"/>
      </w:r>
      <w:r>
        <w:t xml:space="preserve"> the introduction of 5G into the networks with 2G, 3G and 4G brings more power consumption. Moreover, though 5G can provide faster and more services, its energy efficiency is not always optimal especially at the initial stage of deployment or with low traffic.</w:t>
      </w:r>
      <w:r>
        <w:rPr>
          <w:rFonts w:eastAsia="SimSun" w:hint="eastAsia"/>
        </w:rPr>
        <w:t xml:space="preserve"> </w:t>
      </w:r>
      <w:r>
        <w:rPr>
          <w:rFonts w:eastAsia="SimSun"/>
        </w:rPr>
        <w:t xml:space="preserve">On the other side, it is possible to re-use </w:t>
      </w:r>
      <w:r>
        <w:t xml:space="preserve">the 4G energy saving practices and technologies (e.g. </w:t>
      </w:r>
      <w:r w:rsidRPr="00B87CC9">
        <w:rPr>
          <w:lang w:val="en-GB" w:bidi="ar-DZ"/>
        </w:rPr>
        <w:t>carrier shutdown, channel shutdown, symbol shutdown</w:t>
      </w:r>
      <w:r>
        <w:rPr>
          <w:lang w:val="en-GB" w:bidi="ar-DZ"/>
        </w:rPr>
        <w:t>,</w:t>
      </w:r>
      <w:r w:rsidRPr="00B87CC9">
        <w:rPr>
          <w:lang w:val="en-GB" w:bidi="ar-DZ"/>
        </w:rPr>
        <w:t xml:space="preserve"> etc</w:t>
      </w:r>
      <w:r>
        <w:t xml:space="preserve">) </w:t>
      </w:r>
      <w:r w:rsidR="008E7915">
        <w:fldChar w:fldCharType="begin"/>
      </w:r>
      <w:r w:rsidR="008E7915">
        <w:instrText xml:space="preserve"> REF _Ref79596062 \r \h </w:instrText>
      </w:r>
      <w:r w:rsidR="008E7915">
        <w:fldChar w:fldCharType="separate"/>
      </w:r>
      <w:r w:rsidR="00D83234">
        <w:t>[78]</w:t>
      </w:r>
      <w:r w:rsidR="008E7915">
        <w:fldChar w:fldCharType="end"/>
      </w:r>
      <w:r>
        <w:t xml:space="preserve">. </w:t>
      </w:r>
      <w:r w:rsidR="008019A7">
        <w:t xml:space="preserve">While </w:t>
      </w:r>
      <w:r w:rsidRPr="00B87CC9">
        <w:rPr>
          <w:lang w:val="en-GB" w:bidi="ar-DZ"/>
        </w:rPr>
        <w:t>enhanced technologies have been develop</w:t>
      </w:r>
      <w:r w:rsidR="008019A7">
        <w:rPr>
          <w:lang w:val="en-GB" w:bidi="ar-DZ"/>
        </w:rPr>
        <w:t>ed</w:t>
      </w:r>
      <w:r w:rsidRPr="00B87CC9">
        <w:rPr>
          <w:lang w:val="en-GB" w:bidi="ar-DZ"/>
        </w:rPr>
        <w:t xml:space="preserve"> in 5G era</w:t>
      </w:r>
      <w:r w:rsidR="008019A7">
        <w:rPr>
          <w:lang w:val="en-GB" w:bidi="ar-DZ"/>
        </w:rPr>
        <w:t xml:space="preserve"> (e.g. </w:t>
      </w:r>
      <w:r w:rsidR="008019A7" w:rsidRPr="00B87CC9">
        <w:rPr>
          <w:lang w:val="en-GB" w:bidi="ar-DZ"/>
        </w:rPr>
        <w:t>deep sleep, symbol aggregation shutdown</w:t>
      </w:r>
      <w:r w:rsidR="008019A7">
        <w:rPr>
          <w:lang w:val="en-GB" w:bidi="ar-DZ"/>
        </w:rPr>
        <w:t>,</w:t>
      </w:r>
      <w:r w:rsidR="008019A7" w:rsidRPr="00B87CC9">
        <w:rPr>
          <w:lang w:val="en-GB" w:bidi="ar-DZ"/>
        </w:rPr>
        <w:t xml:space="preserve"> etc</w:t>
      </w:r>
      <w:r w:rsidR="008019A7">
        <w:rPr>
          <w:lang w:val="en-GB" w:bidi="ar-DZ"/>
        </w:rPr>
        <w:t>.)</w:t>
      </w:r>
      <w:r w:rsidRPr="00B87CC9">
        <w:rPr>
          <w:lang w:val="en-GB" w:bidi="ar-DZ"/>
        </w:rPr>
        <w:t xml:space="preserve">. </w:t>
      </w:r>
      <w:r w:rsidR="008019A7">
        <w:rPr>
          <w:lang w:val="en-GB" w:bidi="ar-DZ"/>
        </w:rPr>
        <w:t>Finally, Big Data and AI must be further utilized to implement</w:t>
      </w:r>
      <w:r w:rsidRPr="00B87CC9">
        <w:rPr>
          <w:lang w:val="en-GB" w:bidi="ar-DZ"/>
        </w:rPr>
        <w:t xml:space="preserve"> intelligent and self-adaptive energy saving solution</w:t>
      </w:r>
      <w:r w:rsidR="008019A7">
        <w:rPr>
          <w:lang w:val="en-GB" w:bidi="ar-DZ"/>
        </w:rPr>
        <w:t xml:space="preserve">s and strategies, based on </w:t>
      </w:r>
      <w:r w:rsidRPr="00B87CC9">
        <w:rPr>
          <w:lang w:val="en-GB" w:bidi="ar-DZ"/>
        </w:rPr>
        <w:t>specific site traffic and other site-related conditions</w:t>
      </w:r>
      <w:r w:rsidR="008019A7">
        <w:rPr>
          <w:lang w:val="en-GB" w:bidi="ar-DZ"/>
        </w:rPr>
        <w:t>.</w:t>
      </w:r>
      <w:r w:rsidRPr="00B87CC9">
        <w:rPr>
          <w:lang w:val="en-GB" w:bidi="ar-DZ"/>
        </w:rPr>
        <w:t xml:space="preserve"> </w:t>
      </w:r>
      <w:r w:rsidR="009041D0">
        <w:rPr>
          <w:lang w:val="en-GB" w:bidi="ar-DZ"/>
        </w:rPr>
        <w:t>According to</w:t>
      </w:r>
      <w:r w:rsidR="008E7915">
        <w:rPr>
          <w:lang w:val="en-GB" w:bidi="ar-DZ"/>
        </w:rPr>
        <w:t xml:space="preserve"> </w:t>
      </w:r>
      <w:r w:rsidR="008E7915">
        <w:fldChar w:fldCharType="begin"/>
      </w:r>
      <w:r w:rsidR="008E7915">
        <w:instrText xml:space="preserve"> REF _Ref79596062 \r \h </w:instrText>
      </w:r>
      <w:r w:rsidR="008E7915">
        <w:fldChar w:fldCharType="separate"/>
      </w:r>
      <w:r w:rsidR="00D83234">
        <w:t>[78]</w:t>
      </w:r>
      <w:r w:rsidR="008E7915">
        <w:fldChar w:fldCharType="end"/>
      </w:r>
      <w:r w:rsidR="009041D0">
        <w:rPr>
          <w:lang w:val="en-GB" w:bidi="ar-DZ"/>
        </w:rPr>
        <w:t xml:space="preserve"> an </w:t>
      </w:r>
      <w:r w:rsidRPr="00B87CC9">
        <w:rPr>
          <w:lang w:val="en-GB" w:bidi="ar-DZ"/>
        </w:rPr>
        <w:t xml:space="preserve">AI-driven </w:t>
      </w:r>
      <w:r w:rsidR="009041D0" w:rsidRPr="00B87CC9">
        <w:rPr>
          <w:lang w:val="en-GB" w:bidi="ar-DZ"/>
        </w:rPr>
        <w:t xml:space="preserve">smart </w:t>
      </w:r>
      <w:r w:rsidR="009041D0">
        <w:rPr>
          <w:lang w:val="en-GB" w:bidi="ar-DZ"/>
        </w:rPr>
        <w:t xml:space="preserve">procedure for </w:t>
      </w:r>
      <w:r w:rsidRPr="00B87CC9">
        <w:rPr>
          <w:lang w:val="en-GB" w:bidi="ar-DZ"/>
        </w:rPr>
        <w:t xml:space="preserve">energy saving </w:t>
      </w:r>
      <w:r w:rsidR="008019A7">
        <w:rPr>
          <w:lang w:val="en-GB" w:bidi="ar-DZ"/>
        </w:rPr>
        <w:t>include</w:t>
      </w:r>
      <w:r w:rsidR="009041D0">
        <w:rPr>
          <w:lang w:val="en-GB" w:bidi="ar-DZ"/>
        </w:rPr>
        <w:t>s the following steps</w:t>
      </w:r>
      <w:r w:rsidR="008019A7">
        <w:rPr>
          <w:lang w:val="en-GB" w:bidi="ar-DZ"/>
        </w:rPr>
        <w:t xml:space="preserve">: </w:t>
      </w:r>
    </w:p>
    <w:p w14:paraId="2066EBA9" w14:textId="77777777" w:rsidR="009041D0" w:rsidRPr="000D383F" w:rsidRDefault="009041D0" w:rsidP="009041D0">
      <w:pPr>
        <w:numPr>
          <w:ilvl w:val="0"/>
          <w:numId w:val="27"/>
        </w:numPr>
        <w:rPr>
          <w:rFonts w:eastAsia="SimSun"/>
          <w:lang w:bidi="ar-DZ"/>
        </w:rPr>
      </w:pPr>
      <w:r w:rsidRPr="000D383F">
        <w:rPr>
          <w:b/>
        </w:rPr>
        <w:t xml:space="preserve">Data Acquisition: </w:t>
      </w:r>
      <w:r w:rsidRPr="000D383F">
        <w:rPr>
          <w:rFonts w:eastAsia="SimSun" w:hint="eastAsia"/>
          <w:lang w:bidi="ar-DZ"/>
        </w:rPr>
        <w:t>The network performance data and MR/ CDT data of the base station are obtained through network management or data acquisition system.</w:t>
      </w:r>
    </w:p>
    <w:p w14:paraId="276B7C5A" w14:textId="77777777" w:rsidR="009041D0" w:rsidRPr="000D383F" w:rsidRDefault="009041D0" w:rsidP="009041D0">
      <w:pPr>
        <w:numPr>
          <w:ilvl w:val="0"/>
          <w:numId w:val="27"/>
        </w:numPr>
        <w:rPr>
          <w:rFonts w:eastAsia="SimSun"/>
          <w:lang w:bidi="ar-DZ"/>
        </w:rPr>
      </w:pPr>
      <w:r w:rsidRPr="000D383F">
        <w:rPr>
          <w:b/>
        </w:rPr>
        <w:t>Data Processing:</w:t>
      </w:r>
      <w:r w:rsidRPr="000D383F">
        <w:t xml:space="preserve"> </w:t>
      </w:r>
      <w:r w:rsidRPr="000D383F">
        <w:rPr>
          <w:rFonts w:eastAsia="SimSun" w:hint="eastAsia"/>
          <w:lang w:bidi="ar-DZ"/>
        </w:rPr>
        <w:t>The collected data are pre-processed as being cleaned, constructed, aggregated and screened as training data for scene recognition, load forecasting and other models.</w:t>
      </w:r>
    </w:p>
    <w:p w14:paraId="618E46E2" w14:textId="77777777" w:rsidR="009041D0" w:rsidRPr="000D383F" w:rsidRDefault="009041D0" w:rsidP="009041D0">
      <w:pPr>
        <w:numPr>
          <w:ilvl w:val="0"/>
          <w:numId w:val="27"/>
        </w:numPr>
        <w:rPr>
          <w:rFonts w:eastAsia="SimSun"/>
          <w:lang w:bidi="ar-DZ"/>
        </w:rPr>
      </w:pPr>
      <w:r w:rsidRPr="000D383F">
        <w:rPr>
          <w:rFonts w:hint="eastAsia"/>
          <w:b/>
        </w:rPr>
        <w:t>S</w:t>
      </w:r>
      <w:r w:rsidRPr="000D383F">
        <w:rPr>
          <w:b/>
        </w:rPr>
        <w:t>cen</w:t>
      </w:r>
      <w:r w:rsidRPr="000D383F">
        <w:rPr>
          <w:rFonts w:hint="eastAsia"/>
          <w:b/>
        </w:rPr>
        <w:t>ario</w:t>
      </w:r>
      <w:r w:rsidRPr="000D383F">
        <w:rPr>
          <w:b/>
        </w:rPr>
        <w:t xml:space="preserve"> Identification: </w:t>
      </w:r>
      <w:r w:rsidRPr="000D383F">
        <w:rPr>
          <w:rFonts w:eastAsia="SimSun" w:hint="eastAsia"/>
          <w:lang w:bidi="ar-DZ"/>
        </w:rPr>
        <w:t>The machine learning algorithm is used to identify the application scenario and determine the energy-saving shutdown scheme and function.</w:t>
      </w:r>
    </w:p>
    <w:p w14:paraId="2A42432A" w14:textId="77777777" w:rsidR="009041D0" w:rsidRPr="000D383F" w:rsidRDefault="009041D0" w:rsidP="009041D0">
      <w:pPr>
        <w:numPr>
          <w:ilvl w:val="0"/>
          <w:numId w:val="27"/>
        </w:numPr>
        <w:rPr>
          <w:rFonts w:eastAsia="SimSun"/>
          <w:lang w:bidi="ar-DZ"/>
        </w:rPr>
      </w:pPr>
      <w:r w:rsidRPr="000D383F">
        <w:rPr>
          <w:b/>
        </w:rPr>
        <w:t>T</w:t>
      </w:r>
      <w:r w:rsidRPr="000D383F">
        <w:rPr>
          <w:rFonts w:hint="eastAsia"/>
          <w:b/>
        </w:rPr>
        <w:t xml:space="preserve">hreshold </w:t>
      </w:r>
      <w:r w:rsidRPr="000D383F">
        <w:rPr>
          <w:b/>
        </w:rPr>
        <w:t>D</w:t>
      </w:r>
      <w:r w:rsidRPr="000D383F">
        <w:rPr>
          <w:rFonts w:hint="eastAsia"/>
          <w:b/>
        </w:rPr>
        <w:t>etermination</w:t>
      </w:r>
      <w:r w:rsidRPr="000D383F">
        <w:rPr>
          <w:b/>
        </w:rPr>
        <w:t xml:space="preserve">: </w:t>
      </w:r>
      <w:r w:rsidRPr="000D383F">
        <w:rPr>
          <w:rFonts w:eastAsia="SimSun" w:hint="eastAsia"/>
          <w:lang w:bidi="ar-DZ"/>
        </w:rPr>
        <w:t>According to the energy-saving target to be achieved, the appropriate energy-saving threshold is determined.</w:t>
      </w:r>
    </w:p>
    <w:p w14:paraId="4B176DC9" w14:textId="77777777" w:rsidR="009041D0" w:rsidRPr="000D383F" w:rsidRDefault="009041D0" w:rsidP="009041D0">
      <w:pPr>
        <w:numPr>
          <w:ilvl w:val="0"/>
          <w:numId w:val="27"/>
        </w:numPr>
        <w:rPr>
          <w:rFonts w:eastAsia="SimSun"/>
          <w:lang w:bidi="ar-DZ"/>
        </w:rPr>
      </w:pPr>
      <w:r w:rsidRPr="000D383F">
        <w:rPr>
          <w:rFonts w:hint="eastAsia"/>
          <w:b/>
        </w:rPr>
        <w:t>Time</w:t>
      </w:r>
      <w:r w:rsidRPr="000D383F">
        <w:rPr>
          <w:b/>
        </w:rPr>
        <w:t>-span</w:t>
      </w:r>
      <w:r w:rsidRPr="000D383F">
        <w:rPr>
          <w:rFonts w:hint="eastAsia"/>
          <w:b/>
        </w:rPr>
        <w:t xml:space="preserve"> Determination</w:t>
      </w:r>
      <w:r w:rsidRPr="000D383F">
        <w:rPr>
          <w:b/>
        </w:rPr>
        <w:t xml:space="preserve">: </w:t>
      </w:r>
      <w:r w:rsidRPr="000D383F">
        <w:rPr>
          <w:rFonts w:eastAsia="SimSun" w:hint="eastAsia"/>
          <w:lang w:bidi="ar-DZ"/>
        </w:rPr>
        <w:t xml:space="preserve">Based on the historical traffic data, the machine learning algorithm is used to predict the traffic load in a certain </w:t>
      </w:r>
      <w:proofErr w:type="gramStart"/>
      <w:r w:rsidRPr="000D383F">
        <w:rPr>
          <w:rFonts w:eastAsia="SimSun" w:hint="eastAsia"/>
          <w:lang w:bidi="ar-DZ"/>
        </w:rPr>
        <w:t>period of time</w:t>
      </w:r>
      <w:proofErr w:type="gramEnd"/>
      <w:r w:rsidRPr="000D383F">
        <w:rPr>
          <w:rFonts w:eastAsia="SimSun" w:hint="eastAsia"/>
          <w:lang w:bidi="ar-DZ"/>
        </w:rPr>
        <w:t xml:space="preserve"> in the future to determine the energy saving time and activate the time window.</w:t>
      </w:r>
    </w:p>
    <w:p w14:paraId="5CDB9574" w14:textId="77777777" w:rsidR="009041D0" w:rsidRPr="000D383F" w:rsidRDefault="009041D0" w:rsidP="009041D0">
      <w:pPr>
        <w:numPr>
          <w:ilvl w:val="0"/>
          <w:numId w:val="27"/>
        </w:numPr>
        <w:rPr>
          <w:rFonts w:eastAsia="SimSun"/>
          <w:lang w:bidi="ar-DZ"/>
        </w:rPr>
      </w:pPr>
      <w:r w:rsidRPr="000D383F">
        <w:rPr>
          <w:b/>
        </w:rPr>
        <w:t xml:space="preserve">Execution Strategy: </w:t>
      </w:r>
      <w:r w:rsidRPr="000D383F">
        <w:rPr>
          <w:rFonts w:eastAsia="SimSun" w:hint="eastAsia"/>
          <w:lang w:bidi="ar-DZ"/>
        </w:rPr>
        <w:t>The integrated energy-saving strategy is sent to the network management system to perform the energy-saving operations on 5G base station, such as deep sleep, carrier shutdown, symbol shutdown and corresponding activation time window.</w:t>
      </w:r>
    </w:p>
    <w:p w14:paraId="6F017062" w14:textId="77777777" w:rsidR="009041D0" w:rsidRDefault="009041D0" w:rsidP="009041D0">
      <w:pPr>
        <w:numPr>
          <w:ilvl w:val="0"/>
          <w:numId w:val="27"/>
        </w:numPr>
        <w:rPr>
          <w:rFonts w:eastAsia="SimSun"/>
          <w:lang w:bidi="ar-DZ"/>
        </w:rPr>
      </w:pPr>
      <w:r w:rsidRPr="000D383F">
        <w:rPr>
          <w:b/>
        </w:rPr>
        <w:t xml:space="preserve">Feedback and Optimization: </w:t>
      </w:r>
      <w:r>
        <w:rPr>
          <w:rFonts w:eastAsia="SimSun" w:hint="eastAsia"/>
          <w:lang w:bidi="ar-DZ"/>
        </w:rPr>
        <w:t>The performance data of the base station are collected to evaluate whether the expected target is achieved or not, and the closed-loop iterative optimization threshold strategy is adopted.</w:t>
      </w:r>
    </w:p>
    <w:p w14:paraId="39F11FE2" w14:textId="120D05A8" w:rsidR="008A3981" w:rsidRPr="009041D0" w:rsidRDefault="002F07E4" w:rsidP="007F58CD">
      <w:pPr>
        <w:rPr>
          <w:rFonts w:eastAsia="Times New Roman"/>
          <w:szCs w:val="24"/>
        </w:rPr>
      </w:pPr>
      <w:r>
        <w:rPr>
          <w:rFonts w:eastAsia="Times New Roman"/>
          <w:szCs w:val="24"/>
        </w:rPr>
        <w:t>Naturally, in addition to network traffic monitoring, there are also AI techniques for traffic forecast.</w:t>
      </w:r>
    </w:p>
    <w:p w14:paraId="35CB4391" w14:textId="0CA595B2" w:rsidR="0006053F" w:rsidRPr="0053294C" w:rsidRDefault="00C66056" w:rsidP="0006053F">
      <w:pPr>
        <w:pStyle w:val="Heading3"/>
        <w:rPr>
          <w:rFonts w:eastAsia="Times New Roman"/>
        </w:rPr>
      </w:pPr>
      <w:bookmarkStart w:id="117" w:name="_Ref79758083"/>
      <w:bookmarkStart w:id="118" w:name="_Toc651001909"/>
      <w:bookmarkStart w:id="119" w:name="_Toc84232216"/>
      <w:r w:rsidRPr="0053294C">
        <w:rPr>
          <w:rFonts w:eastAsia="Times New Roman"/>
        </w:rPr>
        <w:t xml:space="preserve">Energy </w:t>
      </w:r>
      <w:r w:rsidR="0035102A">
        <w:rPr>
          <w:rFonts w:eastAsia="Times New Roman"/>
        </w:rPr>
        <w:t>e</w:t>
      </w:r>
      <w:r w:rsidR="0035102A" w:rsidRPr="0053294C">
        <w:rPr>
          <w:rFonts w:eastAsia="Times New Roman"/>
        </w:rPr>
        <w:t xml:space="preserve">fficiency </w:t>
      </w:r>
      <w:r w:rsidR="00256A71" w:rsidRPr="0053294C">
        <w:rPr>
          <w:rFonts w:eastAsia="Times New Roman"/>
        </w:rPr>
        <w:t xml:space="preserve">best practices with </w:t>
      </w:r>
      <w:r w:rsidR="00645F0C" w:rsidRPr="0053294C">
        <w:rPr>
          <w:rFonts w:eastAsia="Times New Roman"/>
        </w:rPr>
        <w:t xml:space="preserve">Passive </w:t>
      </w:r>
      <w:r w:rsidR="00256A71" w:rsidRPr="0053294C">
        <w:rPr>
          <w:rFonts w:eastAsia="Times New Roman"/>
        </w:rPr>
        <w:t xml:space="preserve">Optical </w:t>
      </w:r>
      <w:r w:rsidR="00645F0C" w:rsidRPr="0053294C">
        <w:rPr>
          <w:rFonts w:eastAsia="Times New Roman"/>
        </w:rPr>
        <w:t>Networks</w:t>
      </w:r>
      <w:bookmarkEnd w:id="117"/>
      <w:bookmarkEnd w:id="118"/>
      <w:bookmarkEnd w:id="119"/>
    </w:p>
    <w:p w14:paraId="08BD199B" w14:textId="727F2EDB" w:rsidR="00402288" w:rsidRPr="00B26CE9" w:rsidRDefault="00B26CE9" w:rsidP="00402288">
      <w:pPr>
        <w:rPr>
          <w:rFonts w:eastAsia="Times New Roman"/>
          <w:szCs w:val="24"/>
        </w:rPr>
      </w:pPr>
      <w:r>
        <w:rPr>
          <w:rFonts w:eastAsia="Times New Roman"/>
          <w:szCs w:val="24"/>
        </w:rPr>
        <w:t>Communication networks are responsible for a great amount of energy consumption in the ICT ecosystem.</w:t>
      </w:r>
      <w:r w:rsidR="00E72BC5">
        <w:rPr>
          <w:rFonts w:eastAsia="Times New Roman"/>
          <w:szCs w:val="24"/>
        </w:rPr>
        <w:t xml:space="preserve"> Passive Optical Networks</w:t>
      </w:r>
      <w:r w:rsidR="00B02615">
        <w:rPr>
          <w:rFonts w:eastAsia="Times New Roman"/>
          <w:szCs w:val="24"/>
        </w:rPr>
        <w:t xml:space="preserve"> (PON)</w:t>
      </w:r>
      <w:r w:rsidR="00E72BC5">
        <w:rPr>
          <w:rFonts w:eastAsia="Times New Roman"/>
          <w:szCs w:val="24"/>
        </w:rPr>
        <w:t xml:space="preserve"> are important to have in consideration when addressing energy efficiency p</w:t>
      </w:r>
      <w:r w:rsidR="005F2832">
        <w:rPr>
          <w:rFonts w:eastAsia="Times New Roman"/>
          <w:szCs w:val="24"/>
        </w:rPr>
        <w:t xml:space="preserve">ractices. </w:t>
      </w:r>
      <w:r w:rsidR="005F2832">
        <w:t>One of the most promising methods to save energy in fiber access networks is to put network devices (an Optical Network Unit - ONU or Optical Line Termination - OLT or parts of them) into sleep mode when there is no traffic to be transmitted. However, putting these devices into sleep mode may incur packet delays.</w:t>
      </w:r>
      <w:r w:rsidR="00402288">
        <w:t xml:space="preserve"> Ultimately, to save energy in Passive Optical Networks, using an efficient energy management with scheduling for the sleep and wake up period is a challenging task, although rewarding. </w:t>
      </w:r>
    </w:p>
    <w:p w14:paraId="089896A5" w14:textId="27526DBF" w:rsidR="00D24293" w:rsidRDefault="005F2832" w:rsidP="0006053F">
      <w:pPr>
        <w:rPr>
          <w:rFonts w:eastAsia="Times New Roman"/>
          <w:szCs w:val="24"/>
        </w:rPr>
      </w:pPr>
      <w:r>
        <w:rPr>
          <w:rFonts w:eastAsia="Times New Roman"/>
          <w:szCs w:val="24"/>
        </w:rPr>
        <w:t xml:space="preserve">Energy saving of optical networks in four different levels are addressed in </w:t>
      </w:r>
      <w:r>
        <w:rPr>
          <w:rFonts w:eastAsia="Times New Roman"/>
          <w:szCs w:val="24"/>
        </w:rPr>
        <w:fldChar w:fldCharType="begin"/>
      </w:r>
      <w:r>
        <w:rPr>
          <w:rFonts w:eastAsia="Times New Roman"/>
          <w:szCs w:val="24"/>
        </w:rPr>
        <w:instrText xml:space="preserve"> REF _Ref70647102 \r \h </w:instrText>
      </w:r>
      <w:r>
        <w:rPr>
          <w:rFonts w:eastAsia="Times New Roman"/>
          <w:szCs w:val="24"/>
        </w:rPr>
      </w:r>
      <w:r>
        <w:rPr>
          <w:rFonts w:eastAsia="Times New Roman"/>
          <w:szCs w:val="24"/>
        </w:rPr>
        <w:fldChar w:fldCharType="separate"/>
      </w:r>
      <w:r w:rsidR="00D83234">
        <w:rPr>
          <w:rFonts w:eastAsia="Times New Roman"/>
          <w:szCs w:val="24"/>
        </w:rPr>
        <w:t>[60]</w:t>
      </w:r>
      <w:r>
        <w:rPr>
          <w:rFonts w:eastAsia="Times New Roman"/>
          <w:szCs w:val="24"/>
        </w:rPr>
        <w:fldChar w:fldCharType="end"/>
      </w:r>
      <w:r>
        <w:rPr>
          <w:rFonts w:eastAsia="Times New Roman"/>
          <w:szCs w:val="24"/>
        </w:rPr>
        <w:t xml:space="preserve"> </w:t>
      </w:r>
      <w:r w:rsidR="00872CDB">
        <w:rPr>
          <w:rFonts w:eastAsia="Times New Roman"/>
          <w:szCs w:val="24"/>
        </w:rPr>
        <w:t>– Components, transmission, network and applications.</w:t>
      </w:r>
      <w:r>
        <w:rPr>
          <w:rFonts w:eastAsia="Times New Roman"/>
          <w:szCs w:val="24"/>
        </w:rPr>
        <w:t xml:space="preserve"> </w:t>
      </w:r>
    </w:p>
    <w:p w14:paraId="5E1FFC33" w14:textId="380FDAFC" w:rsidR="00D24293" w:rsidRDefault="00D24293" w:rsidP="00D24293">
      <w:pPr>
        <w:pStyle w:val="ListParagraph"/>
        <w:numPr>
          <w:ilvl w:val="0"/>
          <w:numId w:val="13"/>
        </w:numPr>
      </w:pPr>
      <w:r w:rsidRPr="00D24293">
        <w:rPr>
          <w:rFonts w:eastAsia="Times New Roman"/>
          <w:b/>
          <w:szCs w:val="24"/>
        </w:rPr>
        <w:t>Component</w:t>
      </w:r>
      <w:r w:rsidR="009C2D9F" w:rsidRPr="00D24293">
        <w:rPr>
          <w:rFonts w:eastAsia="Times New Roman"/>
          <w:szCs w:val="24"/>
        </w:rPr>
        <w:t xml:space="preserve"> level</w:t>
      </w:r>
      <w:r w:rsidR="009C2D9F">
        <w:t>, integrated all-optical processing components such as optical buffers, switching fabrics, and wavelength converters, may significantly reduce energy consumption.</w:t>
      </w:r>
    </w:p>
    <w:p w14:paraId="3E18DA32" w14:textId="4BEEEE47" w:rsidR="00D24293" w:rsidRDefault="00D24293" w:rsidP="00D24293">
      <w:pPr>
        <w:pStyle w:val="ListParagraph"/>
        <w:numPr>
          <w:ilvl w:val="0"/>
          <w:numId w:val="13"/>
        </w:numPr>
      </w:pPr>
      <w:r>
        <w:rPr>
          <w:b/>
        </w:rPr>
        <w:t>T</w:t>
      </w:r>
      <w:r w:rsidR="009C2D9F" w:rsidRPr="00D24293">
        <w:rPr>
          <w:b/>
        </w:rPr>
        <w:t>ransmission</w:t>
      </w:r>
      <w:r w:rsidR="009C2D9F">
        <w:t xml:space="preserve"> level, low-attenuation and low</w:t>
      </w:r>
      <w:r w:rsidR="00C5795A">
        <w:t>-</w:t>
      </w:r>
      <w:r w:rsidR="009C2D9F">
        <w:t xml:space="preserve">dispersion fibers, energy-efficient optical transmitters and receivers (which improve the energy efficiency of transmission) are also being introduced. </w:t>
      </w:r>
    </w:p>
    <w:p w14:paraId="728B5665" w14:textId="77777777" w:rsidR="00D24293" w:rsidRDefault="00D24293" w:rsidP="00D24293">
      <w:pPr>
        <w:pStyle w:val="ListParagraph"/>
        <w:numPr>
          <w:ilvl w:val="0"/>
          <w:numId w:val="13"/>
        </w:numPr>
      </w:pPr>
      <w:r>
        <w:rPr>
          <w:b/>
        </w:rPr>
        <w:t>N</w:t>
      </w:r>
      <w:r w:rsidR="009C2D9F" w:rsidRPr="00D24293">
        <w:rPr>
          <w:b/>
        </w:rPr>
        <w:t>etwork</w:t>
      </w:r>
      <w:r w:rsidR="009C2D9F">
        <w:t xml:space="preserve"> </w:t>
      </w:r>
      <w:r w:rsidR="008C7A9D">
        <w:t>level, e</w:t>
      </w:r>
      <w:r w:rsidR="009C2D9F">
        <w:t xml:space="preserve">nergy-efficient resource allocation mechanisms, green routing, long-reach optical access networks, etc. are </w:t>
      </w:r>
      <w:r w:rsidR="008C7A9D">
        <w:t>trying</w:t>
      </w:r>
      <w:r w:rsidR="009C2D9F">
        <w:t xml:space="preserve"> to reduce energy consumption of optical networks.</w:t>
      </w:r>
    </w:p>
    <w:p w14:paraId="74BFB2A9" w14:textId="3A8FB2F4" w:rsidR="009C2D9F" w:rsidRDefault="00D24293" w:rsidP="00D24293">
      <w:pPr>
        <w:pStyle w:val="ListParagraph"/>
        <w:numPr>
          <w:ilvl w:val="0"/>
          <w:numId w:val="13"/>
        </w:numPr>
      </w:pPr>
      <w:r>
        <w:rPr>
          <w:b/>
        </w:rPr>
        <w:lastRenderedPageBreak/>
        <w:t>A</w:t>
      </w:r>
      <w:r w:rsidR="009C2D9F" w:rsidRPr="00D24293">
        <w:rPr>
          <w:b/>
        </w:rPr>
        <w:t>pplication</w:t>
      </w:r>
      <w:r w:rsidR="009C2D9F">
        <w:t xml:space="preserve"> level, mechanisms for energy</w:t>
      </w:r>
      <w:r w:rsidR="008C7A9D">
        <w:t xml:space="preserve"> </w:t>
      </w:r>
      <w:r w:rsidR="009C2D9F">
        <w:t>efficient network connectivity such as "Proxying" and green approaches for cloud computing are being proposed to reduce energy consumption.</w:t>
      </w:r>
    </w:p>
    <w:p w14:paraId="411D8560" w14:textId="2C8CA0EB" w:rsidR="006E0A35" w:rsidRDefault="006E0A35" w:rsidP="006E0A35">
      <w:r>
        <w:t xml:space="preserve">As referred in </w:t>
      </w:r>
      <w:r w:rsidR="00B02615">
        <w:fldChar w:fldCharType="begin"/>
      </w:r>
      <w:r w:rsidR="00B02615">
        <w:instrText xml:space="preserve"> REF _Ref70652944 \r \h </w:instrText>
      </w:r>
      <w:r w:rsidR="00B02615">
        <w:fldChar w:fldCharType="separate"/>
      </w:r>
      <w:r w:rsidR="00D83234">
        <w:t>[63]</w:t>
      </w:r>
      <w:r w:rsidR="00B02615">
        <w:fldChar w:fldCharType="end"/>
      </w:r>
      <w:r w:rsidR="00B02615">
        <w:t>, s</w:t>
      </w:r>
      <w:r>
        <w:t xml:space="preserve">everal solutions to reduce energy consumption in ONUs have been proposed by many researchers so far. </w:t>
      </w:r>
      <w:r w:rsidR="00B02615">
        <w:t xml:space="preserve">The article refers that </w:t>
      </w:r>
      <w:r>
        <w:t xml:space="preserve">for </w:t>
      </w:r>
      <w:r w:rsidR="00B02615" w:rsidRPr="00D24293">
        <w:rPr>
          <w:b/>
        </w:rPr>
        <w:t>time-division multiplexed</w:t>
      </w:r>
      <w:r w:rsidR="00B02615">
        <w:t xml:space="preserve"> (</w:t>
      </w:r>
      <w:r>
        <w:t>TDM</w:t>
      </w:r>
      <w:r w:rsidR="00B02615">
        <w:t>)</w:t>
      </w:r>
      <w:r>
        <w:t xml:space="preserve"> PONs with sleep mode, ONUs’ energy consumption can be reduced by switching them to low power mode when idle.</w:t>
      </w:r>
      <w:r w:rsidR="00B02615">
        <w:t xml:space="preserve"> </w:t>
      </w:r>
      <w:r>
        <w:t>However, huge savings can only be achieved if</w:t>
      </w:r>
      <w:r w:rsidR="00392E15">
        <w:t xml:space="preserve"> </w:t>
      </w:r>
      <w:r>
        <w:t xml:space="preserve">ONUs are capable of quickly regaining synchronization upon wake up, and the power consumed while sleeping is much less than when the ONU is on. Moreover, data link layer solutions alone (e.g., sleep mode) </w:t>
      </w:r>
      <w:r w:rsidR="00392E15">
        <w:t>may be</w:t>
      </w:r>
      <w:r>
        <w:t xml:space="preserve"> effective when network utilization is low, but when network utilization increases, physical layer support (e.g., quick resynchronization) is necessary. If solutions and ONU architectures with such characteristics are developed, huge energy savings and limited delay increase </w:t>
      </w:r>
      <w:r w:rsidR="00392E15">
        <w:t>can</w:t>
      </w:r>
      <w:r>
        <w:t xml:space="preserve"> be achieved.</w:t>
      </w:r>
    </w:p>
    <w:p w14:paraId="1168A6AA" w14:textId="28B641F8" w:rsidR="00C66056" w:rsidRPr="00E85BE5" w:rsidRDefault="00C66056" w:rsidP="00C66056">
      <w:pPr>
        <w:pStyle w:val="Heading3"/>
        <w:rPr>
          <w:rFonts w:eastAsia="Times New Roman"/>
        </w:rPr>
      </w:pPr>
      <w:bookmarkStart w:id="120" w:name="_Ref79758087"/>
      <w:bookmarkStart w:id="121" w:name="_Toc1188817904"/>
      <w:bookmarkStart w:id="122" w:name="_Toc84232217"/>
      <w:r w:rsidRPr="0C361B2D">
        <w:rPr>
          <w:rFonts w:eastAsia="Times New Roman"/>
        </w:rPr>
        <w:t>Energy E</w:t>
      </w:r>
      <w:r w:rsidR="00256A71" w:rsidRPr="0C361B2D">
        <w:rPr>
          <w:rFonts w:eastAsia="Times New Roman"/>
        </w:rPr>
        <w:t>fficiency best practices with Copper</w:t>
      </w:r>
      <w:r w:rsidR="00645F0C" w:rsidRPr="0C361B2D">
        <w:rPr>
          <w:rFonts w:eastAsia="Times New Roman"/>
        </w:rPr>
        <w:t xml:space="preserve"> Networks</w:t>
      </w:r>
      <w:bookmarkEnd w:id="120"/>
      <w:bookmarkEnd w:id="121"/>
      <w:bookmarkEnd w:id="122"/>
    </w:p>
    <w:p w14:paraId="61E42C11" w14:textId="4369B83E" w:rsidR="00C66056" w:rsidRDefault="001B04A7" w:rsidP="00C66056">
      <w:r>
        <w:t>The ecological footprint of broadband access technology has substantially increased during the last decades due to the rapid acceptance and availability of fast and reliable Internet connections. With this an increase of energy consumption in these networks has also been detected.</w:t>
      </w:r>
      <w:r w:rsidR="00291035">
        <w:t xml:space="preserve"> </w:t>
      </w:r>
      <w:proofErr w:type="gramStart"/>
      <w:r>
        <w:t>Despite the fact that</w:t>
      </w:r>
      <w:proofErr w:type="gramEnd"/>
      <w:r>
        <w:t xml:space="preserve"> there is a clear trend to more fiber-based access solutions in the future, DSL-based access will remain </w:t>
      </w:r>
      <w:r w:rsidR="00F00A83">
        <w:t>relevant.</w:t>
      </w:r>
    </w:p>
    <w:p w14:paraId="49CE0A99" w14:textId="4925071A" w:rsidR="00F00A83" w:rsidRDefault="00F00A83" w:rsidP="00C66056">
      <w:r>
        <w:t xml:space="preserve">There are several initiatives, like the EU Code of Conduct </w:t>
      </w:r>
      <w:r w:rsidRPr="00F00A83">
        <w:t>Energy Con</w:t>
      </w:r>
      <w:r>
        <w:t>sumption of Broadband Equipment</w:t>
      </w:r>
      <w:r w:rsidR="00320A04">
        <w:t xml:space="preserve"> </w:t>
      </w:r>
      <w:r w:rsidR="008472B1">
        <w:fldChar w:fldCharType="begin"/>
      </w:r>
      <w:r w:rsidR="008472B1">
        <w:instrText xml:space="preserve"> REF _Ref70653379 \r \h </w:instrText>
      </w:r>
      <w:r w:rsidR="008472B1">
        <w:fldChar w:fldCharType="separate"/>
      </w:r>
      <w:r w:rsidR="00D83234">
        <w:t>[62]</w:t>
      </w:r>
      <w:r w:rsidR="008472B1">
        <w:fldChar w:fldCharType="end"/>
      </w:r>
      <w:r>
        <w:t xml:space="preserve"> </w:t>
      </w:r>
      <w:r w:rsidR="008472B1">
        <w:t xml:space="preserve"> and others </w:t>
      </w:r>
      <w:r>
        <w:t xml:space="preserve">that </w:t>
      </w:r>
      <w:r w:rsidR="008472B1">
        <w:t>have been addressing the issue of energy consumption and urging the ICT industry to act on its environmental impact.</w:t>
      </w:r>
    </w:p>
    <w:p w14:paraId="6341BE6D" w14:textId="44F03841" w:rsidR="008472B1" w:rsidRDefault="008472B1" w:rsidP="00C66056">
      <w:r>
        <w:t>DSL is a cost-effective solution to bring broadband access to its customers by using the existing copper infrastructure, originally installed for simple voice communication.</w:t>
      </w:r>
    </w:p>
    <w:p w14:paraId="4EAAF944" w14:textId="697FA74B" w:rsidR="001F61D2" w:rsidRDefault="00C26453" w:rsidP="00517ADE">
      <w:r>
        <w:t xml:space="preserve">The article on improving the energy efficiency of broadband copper access networks </w:t>
      </w:r>
      <w:r>
        <w:fldChar w:fldCharType="begin"/>
      </w:r>
      <w:r>
        <w:instrText xml:space="preserve"> REF _Ref70653752 \r \h </w:instrText>
      </w:r>
      <w:r>
        <w:fldChar w:fldCharType="separate"/>
      </w:r>
      <w:r w:rsidR="00D83234">
        <w:t>[61]</w:t>
      </w:r>
      <w:r>
        <w:fldChar w:fldCharType="end"/>
      </w:r>
      <w:r>
        <w:t xml:space="preserve"> outlines some conclusions on best practices to be implemented in broadban</w:t>
      </w:r>
      <w:r w:rsidR="0068593D">
        <w:t>d networks</w:t>
      </w:r>
      <w:r>
        <w:t xml:space="preserve"> </w:t>
      </w:r>
      <w:r w:rsidR="0068593D">
        <w:t>“</w:t>
      </w:r>
      <w:r>
        <w:t>A</w:t>
      </w:r>
      <w:r w:rsidR="001F61D2">
        <w:t xml:space="preserve">t the architecture level, by moving to </w:t>
      </w:r>
      <w:r w:rsidR="001F61D2" w:rsidRPr="00320A04">
        <w:rPr>
          <w:b/>
        </w:rPr>
        <w:t>smaller nodes</w:t>
      </w:r>
      <w:r w:rsidR="001F61D2">
        <w:t xml:space="preserve">, and at the component level, by selecting energy-efficient technology and/or by introducing </w:t>
      </w:r>
      <w:r w:rsidR="001F61D2" w:rsidRPr="00320A04">
        <w:rPr>
          <w:b/>
        </w:rPr>
        <w:t>design techniques</w:t>
      </w:r>
      <w:r w:rsidR="001F61D2">
        <w:t xml:space="preserve"> (for instance, </w:t>
      </w:r>
      <w:r w:rsidR="001F61D2" w:rsidRPr="00320A04">
        <w:rPr>
          <w:b/>
        </w:rPr>
        <w:t>clock and power gating</w:t>
      </w:r>
      <w:r w:rsidR="001F61D2">
        <w:t xml:space="preserve">), which benefit from the typical Internet usage (burstiness of traffic, video streaming, day/night cycles), power savings can be obtained, which, in the best case, can reduce by more than half the energy consumption of the access network. </w:t>
      </w:r>
      <w:r w:rsidR="0068593D">
        <w:t>M</w:t>
      </w:r>
      <w:r w:rsidR="001F61D2">
        <w:t xml:space="preserve">oving to a more distributed access network of small nodes is currently necessary with the introduction of </w:t>
      </w:r>
      <w:proofErr w:type="spellStart"/>
      <w:r w:rsidR="001F61D2">
        <w:t>G.vector</w:t>
      </w:r>
      <w:proofErr w:type="spellEnd"/>
      <w:r w:rsidR="001F61D2">
        <w:t xml:space="preserve"> and the planned introduction of </w:t>
      </w:r>
      <w:proofErr w:type="spellStart"/>
      <w:r w:rsidR="001F61D2">
        <w:t>G.fast</w:t>
      </w:r>
      <w:proofErr w:type="spellEnd"/>
      <w:r w:rsidR="001F61D2">
        <w:t>, one can rethink how these nodes can be cooled (fresh air cooling, passive cooling) and powered (reverse powering) because of the different scales of these nodes. Some of these solutions not only provide energy saving but also assist in enabling the operator to easily deploy these increased numbers of small-sized active</w:t>
      </w:r>
      <w:r w:rsidR="0068593D">
        <w:t xml:space="preserve"> components in this network. For instance, by removing the need of active cooling (requiring additional power) in the small nodes, the power budget to feed these small nodes comes within reach of new power schemes such as </w:t>
      </w:r>
      <w:r w:rsidR="0068593D" w:rsidRPr="00D24293">
        <w:rPr>
          <w:b/>
        </w:rPr>
        <w:t>reverse powering</w:t>
      </w:r>
      <w:r w:rsidR="0068593D">
        <w:t xml:space="preserve"> (which do introduce some inefficiency compared with classical powering schemes such as local ac/dc conversion).</w:t>
      </w:r>
    </w:p>
    <w:p w14:paraId="40A7A34A" w14:textId="77777777" w:rsidR="002D3FDB" w:rsidRDefault="002D3FDB" w:rsidP="00517ADE">
      <w:pPr>
        <w:autoSpaceDE w:val="0"/>
        <w:autoSpaceDN w:val="0"/>
        <w:adjustRightInd w:val="0"/>
      </w:pPr>
    </w:p>
    <w:p w14:paraId="5EDBD776" w14:textId="37F89FBF" w:rsidR="008472B1" w:rsidRPr="008472B1" w:rsidRDefault="002D3FDB" w:rsidP="00517ADE">
      <w:pPr>
        <w:autoSpaceDE w:val="0"/>
        <w:autoSpaceDN w:val="0"/>
        <w:adjustRightInd w:val="0"/>
        <w:rPr>
          <w:sz w:val="22"/>
        </w:rPr>
      </w:pPr>
      <w:r>
        <w:t xml:space="preserve">The EU Code of Conduct outlines also that </w:t>
      </w:r>
      <w:r w:rsidR="00E56D13">
        <w:t>“</w:t>
      </w:r>
      <w:r>
        <w:t>t</w:t>
      </w:r>
      <w:r>
        <w:rPr>
          <w:szCs w:val="24"/>
          <w:lang w:val="en-GB"/>
        </w:rPr>
        <w:t xml:space="preserve">he volume of deployed broadband equipment is increasing dramatically and so </w:t>
      </w:r>
      <w:r w:rsidR="00E56D13">
        <w:rPr>
          <w:szCs w:val="24"/>
          <w:lang w:val="en-GB"/>
        </w:rPr>
        <w:t>is</w:t>
      </w:r>
      <w:r>
        <w:rPr>
          <w:szCs w:val="24"/>
          <w:lang w:val="en-GB"/>
        </w:rPr>
        <w:t xml:space="preserve"> its combined power consumption. Due to low customer </w:t>
      </w:r>
      <w:r w:rsidR="00E56D13">
        <w:rPr>
          <w:szCs w:val="24"/>
          <w:lang w:val="en-GB"/>
        </w:rPr>
        <w:t>a</w:t>
      </w:r>
      <w:r>
        <w:rPr>
          <w:szCs w:val="24"/>
          <w:lang w:val="en-GB"/>
        </w:rPr>
        <w:t xml:space="preserve">ggregation ratios (typically, one </w:t>
      </w:r>
      <w:r w:rsidR="00E56D13" w:rsidRPr="00E56D13">
        <w:rPr>
          <w:szCs w:val="24"/>
          <w:lang w:val="en-GB"/>
        </w:rPr>
        <w:t>Customer Premises Equipment</w:t>
      </w:r>
      <w:r w:rsidR="00E56D13">
        <w:rPr>
          <w:szCs w:val="24"/>
          <w:lang w:val="en-GB"/>
        </w:rPr>
        <w:t xml:space="preserve"> (</w:t>
      </w:r>
      <w:r>
        <w:rPr>
          <w:szCs w:val="24"/>
          <w:lang w:val="en-GB"/>
        </w:rPr>
        <w:t>CPE</w:t>
      </w:r>
      <w:r w:rsidR="00E56D13">
        <w:rPr>
          <w:szCs w:val="24"/>
          <w:lang w:val="en-GB"/>
        </w:rPr>
        <w:t>)</w:t>
      </w:r>
      <w:r>
        <w:rPr>
          <w:szCs w:val="24"/>
          <w:lang w:val="en-GB"/>
        </w:rPr>
        <w:t xml:space="preserve"> per customer), such equipment is typically idle most of the time, most of the time exchanging data only to maintain its network status. It is therefore evident that such equipment can be optimized in terms of its power consumption and activity profiles. Examples of such techniques include </w:t>
      </w:r>
      <w:r w:rsidRPr="00320A04">
        <w:rPr>
          <w:b/>
          <w:szCs w:val="24"/>
          <w:lang w:val="en-GB"/>
        </w:rPr>
        <w:t>dynamic adaptation</w:t>
      </w:r>
      <w:r>
        <w:rPr>
          <w:szCs w:val="24"/>
          <w:lang w:val="en-GB"/>
        </w:rPr>
        <w:t xml:space="preserve"> (e.g., performance scaling), </w:t>
      </w:r>
      <w:r w:rsidRPr="00320A04">
        <w:rPr>
          <w:b/>
          <w:szCs w:val="24"/>
          <w:lang w:val="en-GB"/>
        </w:rPr>
        <w:t>smart standby</w:t>
      </w:r>
      <w:r>
        <w:rPr>
          <w:szCs w:val="24"/>
          <w:lang w:val="en-GB"/>
        </w:rPr>
        <w:t xml:space="preserve"> (e.g., through proxying network presence and virtualization of functions) and </w:t>
      </w:r>
      <w:r w:rsidRPr="00320A04">
        <w:rPr>
          <w:b/>
          <w:szCs w:val="24"/>
          <w:lang w:val="en-GB"/>
        </w:rPr>
        <w:t>energy aware</w:t>
      </w:r>
      <w:r w:rsidR="00E56D13" w:rsidRPr="00320A04">
        <w:rPr>
          <w:b/>
          <w:szCs w:val="24"/>
          <w:lang w:val="en-GB"/>
        </w:rPr>
        <w:t xml:space="preserve"> </w:t>
      </w:r>
      <w:r w:rsidRPr="00320A04">
        <w:rPr>
          <w:b/>
          <w:szCs w:val="24"/>
          <w:lang w:val="en-GB"/>
        </w:rPr>
        <w:t>management</w:t>
      </w:r>
      <w:r>
        <w:rPr>
          <w:szCs w:val="24"/>
          <w:lang w:val="en-GB"/>
        </w:rPr>
        <w:t>.</w:t>
      </w:r>
      <w:r w:rsidR="00E56D13">
        <w:rPr>
          <w:szCs w:val="24"/>
          <w:lang w:val="en-GB"/>
        </w:rPr>
        <w:t>”</w:t>
      </w:r>
    </w:p>
    <w:p w14:paraId="6BA34DE4" w14:textId="610BFCF1" w:rsidR="486494DC" w:rsidRDefault="00CF3844" w:rsidP="00F21C3E">
      <w:pPr>
        <w:pStyle w:val="Heading2"/>
        <w:ind w:left="567"/>
      </w:pPr>
      <w:bookmarkStart w:id="123" w:name="_Toc454836686"/>
      <w:bookmarkStart w:id="124" w:name="_Toc84232218"/>
      <w:r>
        <w:lastRenderedPageBreak/>
        <w:t xml:space="preserve">Data </w:t>
      </w:r>
      <w:r w:rsidR="5A07966D" w:rsidRPr="38284929">
        <w:t>processing</w:t>
      </w:r>
      <w:bookmarkEnd w:id="123"/>
      <w:bookmarkEnd w:id="124"/>
    </w:p>
    <w:p w14:paraId="61356C72" w14:textId="053706B3" w:rsidR="5A07966D" w:rsidRDefault="5A07966D" w:rsidP="38284929">
      <w:pPr>
        <w:rPr>
          <w:rFonts w:eastAsia="Times New Roman"/>
          <w:szCs w:val="24"/>
        </w:rPr>
      </w:pPr>
      <w:r w:rsidRPr="38284929">
        <w:rPr>
          <w:rFonts w:eastAsia="Times New Roman"/>
          <w:szCs w:val="24"/>
        </w:rPr>
        <w:t>On Data processing, there are several groups of ICT goods that can be evaluated. At first, computers and small servers are the ones that may present</w:t>
      </w:r>
      <w:r w:rsidR="7DE15279" w:rsidRPr="38284929">
        <w:rPr>
          <w:rFonts w:eastAsia="Times New Roman"/>
          <w:szCs w:val="24"/>
        </w:rPr>
        <w:t xml:space="preserve"> as more obvious since these will be responsible for a great part of data processing with the roll-out of the emerging technologies, with the data being processed </w:t>
      </w:r>
      <w:r w:rsidR="77FEEE37" w:rsidRPr="38284929">
        <w:rPr>
          <w:rFonts w:eastAsia="Times New Roman"/>
          <w:szCs w:val="24"/>
        </w:rPr>
        <w:t>in cloud or edge computing.</w:t>
      </w:r>
    </w:p>
    <w:p w14:paraId="1F89304A" w14:textId="4176087A" w:rsidR="319723EF" w:rsidRDefault="77FEEE37" w:rsidP="38284929">
      <w:pPr>
        <w:rPr>
          <w:rFonts w:eastAsia="Times New Roman"/>
          <w:szCs w:val="24"/>
        </w:rPr>
      </w:pPr>
      <w:r w:rsidRPr="38284929">
        <w:rPr>
          <w:rFonts w:eastAsia="Times New Roman"/>
          <w:szCs w:val="24"/>
        </w:rPr>
        <w:t xml:space="preserve">The </w:t>
      </w:r>
      <w:r w:rsidR="39B2BC0A" w:rsidRPr="38284929">
        <w:rPr>
          <w:rFonts w:eastAsia="Times New Roman"/>
          <w:szCs w:val="24"/>
        </w:rPr>
        <w:t xml:space="preserve">European Commission’s regulation on </w:t>
      </w:r>
      <w:proofErr w:type="spellStart"/>
      <w:r w:rsidR="39B2BC0A" w:rsidRPr="38284929">
        <w:rPr>
          <w:rFonts w:eastAsia="Times New Roman"/>
          <w:szCs w:val="24"/>
        </w:rPr>
        <w:t>Ecodesign</w:t>
      </w:r>
      <w:proofErr w:type="spellEnd"/>
      <w:r w:rsidR="39B2BC0A" w:rsidRPr="38284929">
        <w:rPr>
          <w:rFonts w:eastAsia="Times New Roman"/>
          <w:szCs w:val="24"/>
        </w:rPr>
        <w:t xml:space="preserve"> requirements for computers and servers from 2014 </w:t>
      </w:r>
      <w:r w:rsidR="319723EF" w:rsidRPr="38284929">
        <w:rPr>
          <w:rFonts w:eastAsia="Times New Roman"/>
          <w:szCs w:val="24"/>
        </w:rPr>
        <w:t>outline some guidelines for desktop computers, integrated desktop computers, notebook computers (including tablet computers, slate computers and mobile thin clients), desktop thin clients, workstations, mobile workstations, small-scale servers and computer servers.</w:t>
      </w:r>
      <w:r w:rsidR="0028578F">
        <w:rPr>
          <w:rFonts w:eastAsia="Times New Roman"/>
          <w:szCs w:val="24"/>
        </w:rPr>
        <w:t xml:space="preserve"> These types of hardware are ultimately expected to be responsible for a big part of the processing of data within the IoT environment. </w:t>
      </w:r>
      <w:r w:rsidR="319723EF" w:rsidRPr="38284929">
        <w:rPr>
          <w:rFonts w:eastAsia="Times New Roman"/>
          <w:szCs w:val="24"/>
        </w:rPr>
        <w:t xml:space="preserve">The </w:t>
      </w:r>
      <w:proofErr w:type="spellStart"/>
      <w:r w:rsidR="319723EF" w:rsidRPr="38284929">
        <w:rPr>
          <w:rFonts w:eastAsia="Times New Roman"/>
          <w:szCs w:val="24"/>
        </w:rPr>
        <w:t>Ecodesign</w:t>
      </w:r>
      <w:proofErr w:type="spellEnd"/>
      <w:r w:rsidR="319723EF" w:rsidRPr="38284929">
        <w:rPr>
          <w:rFonts w:eastAsia="Times New Roman"/>
          <w:szCs w:val="24"/>
        </w:rPr>
        <w:t xml:space="preserve"> requirements are presented in Annex II of the Guidelines </w:t>
      </w:r>
      <w:r w:rsidR="627C44CB" w:rsidRPr="38284929">
        <w:rPr>
          <w:rFonts w:eastAsia="Times New Roman"/>
          <w:szCs w:val="24"/>
        </w:rPr>
        <w:t>[17]</w:t>
      </w:r>
      <w:r w:rsidR="00142A2D">
        <w:rPr>
          <w:rFonts w:eastAsia="Times New Roman"/>
          <w:szCs w:val="24"/>
        </w:rPr>
        <w:t>.</w:t>
      </w:r>
    </w:p>
    <w:p w14:paraId="39FD9C20" w14:textId="4AA9C14F" w:rsidR="6C027169" w:rsidRPr="0017699C" w:rsidRDefault="6C027169" w:rsidP="001E32E2">
      <w:pPr>
        <w:pStyle w:val="Heading3"/>
      </w:pPr>
      <w:bookmarkStart w:id="125" w:name="_Toc286061725"/>
      <w:bookmarkStart w:id="126" w:name="_Toc84232219"/>
      <w:r w:rsidRPr="0017699C">
        <w:t>Energy Efficiency best practices on data processing</w:t>
      </w:r>
      <w:bookmarkEnd w:id="125"/>
      <w:bookmarkEnd w:id="126"/>
    </w:p>
    <w:p w14:paraId="444A39A7" w14:textId="304405FD" w:rsidR="0028578F" w:rsidRDefault="0028578F" w:rsidP="38284929">
      <w:r>
        <w:t xml:space="preserve">There are several cases of energy efficiency in the different parts of the life of a byte of data that have been studied, especially in terms of the hardware or the infrastructures being used. An area that is still less investigated is the role that </w:t>
      </w:r>
      <w:proofErr w:type="gramStart"/>
      <w:r>
        <w:t>coding</w:t>
      </w:r>
      <w:proofErr w:type="gramEnd"/>
      <w:r>
        <w:t xml:space="preserve"> and software can have in the energy performance in the data processing stages. </w:t>
      </w:r>
    </w:p>
    <w:p w14:paraId="12A6F2B7" w14:textId="36013229" w:rsidR="0028578F" w:rsidRDefault="0028578F" w:rsidP="38284929">
      <w:pPr>
        <w:rPr>
          <w:lang w:val="en-GB"/>
        </w:rPr>
      </w:pPr>
      <w:r>
        <w:t xml:space="preserve">A study on the </w:t>
      </w:r>
      <w:r w:rsidRPr="0028578F">
        <w:t>Empirical evaluation of two best practices for energy-efficient software development</w:t>
      </w:r>
      <w:r>
        <w:t xml:space="preserve"> </w:t>
      </w:r>
      <w:r>
        <w:fldChar w:fldCharType="begin"/>
      </w:r>
      <w:r>
        <w:instrText xml:space="preserve"> REF _Ref62444270 \r \h </w:instrText>
      </w:r>
      <w:r>
        <w:fldChar w:fldCharType="separate"/>
      </w:r>
      <w:r w:rsidR="00D83234">
        <w:t>[45]</w:t>
      </w:r>
      <w:r>
        <w:fldChar w:fldCharType="end"/>
      </w:r>
      <w:r>
        <w:t xml:space="preserve"> evaluated the impact of two best practices for energy-efficient software and applied these practices in two widely used software applications, MySQL Server and Apache Webserver and each practice successfully reduced the energy consumption of our test environment and conclude that software design and implementation choices significantly affect energy efficiency. This study is based in previous studies that have been evaluating the connection between software development and energy efficiency, like the work of</w:t>
      </w:r>
      <w:r w:rsidR="00A214ED">
        <w:t xml:space="preserve"> </w:t>
      </w:r>
      <w:r>
        <w:t xml:space="preserve"> </w:t>
      </w:r>
      <w:bookmarkStart w:id="127" w:name="bbib0006"/>
      <w:r w:rsidR="0021575F">
        <w:fldChar w:fldCharType="begin"/>
      </w:r>
      <w:r w:rsidR="0021575F">
        <w:instrText xml:space="preserve"> HYPERLINK "https://www.sciencedirect.com/science/article/pii/S0164121216000777" \l "bib0006" </w:instrText>
      </w:r>
      <w:r w:rsidR="0021575F">
        <w:fldChar w:fldCharType="separate"/>
      </w:r>
      <w:r w:rsidR="0021575F" w:rsidRPr="0021575F">
        <w:rPr>
          <w:rStyle w:val="Hyperlink"/>
        </w:rPr>
        <w:t>Capra et al. (2012a)</w:t>
      </w:r>
      <w:bookmarkEnd w:id="127"/>
      <w:r w:rsidR="0021575F">
        <w:fldChar w:fldCharType="end"/>
      </w:r>
      <w:r>
        <w:t xml:space="preserve">, which </w:t>
      </w:r>
      <w:r w:rsidRPr="0028578F">
        <w:t>analyze</w:t>
      </w:r>
      <w:r>
        <w:t>s</w:t>
      </w:r>
      <w:r w:rsidRPr="0028578F">
        <w:t xml:space="preserve"> the impact of application development environments over the energy effi</w:t>
      </w:r>
      <w:r>
        <w:t>ciency of software applications, concluding for example that a</w:t>
      </w:r>
      <w:r w:rsidRPr="0028578F">
        <w:t xml:space="preserve"> high framework entropy is beneficial for the energy efficiency o</w:t>
      </w:r>
      <w:r>
        <w:t xml:space="preserve">f small and medium applications. The work of </w:t>
      </w:r>
      <w:bookmarkStart w:id="128" w:name="bbib0032"/>
      <w:r w:rsidRPr="0028578F">
        <w:fldChar w:fldCharType="begin"/>
      </w:r>
      <w:r w:rsidRPr="0028578F">
        <w:instrText xml:space="preserve"> HYPERLINK "https://www.sciencedirect.com/science/article/pii/S0164121216000777" \l "bib0032" </w:instrText>
      </w:r>
      <w:r w:rsidRPr="0028578F">
        <w:fldChar w:fldCharType="separate"/>
      </w:r>
      <w:proofErr w:type="spellStart"/>
      <w:r w:rsidRPr="0028578F">
        <w:rPr>
          <w:rStyle w:val="Hyperlink"/>
        </w:rPr>
        <w:t>Sahin</w:t>
      </w:r>
      <w:proofErr w:type="spellEnd"/>
      <w:r w:rsidRPr="0028578F">
        <w:rPr>
          <w:rStyle w:val="Hyperlink"/>
        </w:rPr>
        <w:t xml:space="preserve"> et al. (2012)</w:t>
      </w:r>
      <w:r w:rsidRPr="0028578F">
        <w:fldChar w:fldCharType="end"/>
      </w:r>
      <w:bookmarkEnd w:id="128"/>
      <w:r>
        <w:t xml:space="preserve"> which</w:t>
      </w:r>
      <w:r w:rsidRPr="0028578F">
        <w:t> investigate</w:t>
      </w:r>
      <w:r>
        <w:t>s</w:t>
      </w:r>
      <w:r w:rsidRPr="0028578F">
        <w:t xml:space="preserve"> the energy impact of</w:t>
      </w:r>
      <w:r>
        <w:t xml:space="preserve"> using software design patterns and conclude that t</w:t>
      </w:r>
      <w:r w:rsidRPr="0028578F">
        <w:t>he impact of applying a design pattern varies greatly, from less than 1% to more than 700%</w:t>
      </w:r>
      <w:r>
        <w:t xml:space="preserve">. The work of </w:t>
      </w:r>
      <w:bookmarkStart w:id="129" w:name="bbib0025"/>
      <w:r w:rsidRPr="0028578F">
        <w:fldChar w:fldCharType="begin"/>
      </w:r>
      <w:r w:rsidRPr="0028578F">
        <w:instrText xml:space="preserve"> HYPERLINK "https://www.sciencedirect.com/science/article/pii/S0164121216000777" \l "bib0025" </w:instrText>
      </w:r>
      <w:r w:rsidRPr="0028578F">
        <w:fldChar w:fldCharType="separate"/>
      </w:r>
      <w:r w:rsidRPr="0028578F">
        <w:rPr>
          <w:rStyle w:val="Hyperlink"/>
        </w:rPr>
        <w:t>Noureddine et al. (2012)</w:t>
      </w:r>
      <w:r w:rsidRPr="0028578F">
        <w:fldChar w:fldCharType="end"/>
      </w:r>
      <w:bookmarkEnd w:id="129"/>
      <w:r w:rsidRPr="0028578F">
        <w:t> analyze</w:t>
      </w:r>
      <w:r>
        <w:t>s</w:t>
      </w:r>
      <w:r w:rsidRPr="0028578F">
        <w:t xml:space="preserve"> the energy impact of programming languages and algorithmic choices</w:t>
      </w:r>
      <w:r>
        <w:t xml:space="preserve"> that finds that t</w:t>
      </w:r>
      <w:r w:rsidRPr="0028578F">
        <w:rPr>
          <w:lang w:val="en-GB"/>
        </w:rPr>
        <w:t xml:space="preserve">he algorithm choice has a significant impact on energy consumption. </w:t>
      </w:r>
      <w:r>
        <w:rPr>
          <w:lang w:val="en-GB"/>
        </w:rPr>
        <w:t>(</w:t>
      </w:r>
      <w:r w:rsidRPr="0028578F">
        <w:rPr>
          <w:lang w:val="en-GB"/>
        </w:rPr>
        <w:t>The recursive algorithm is more energy-e</w:t>
      </w:r>
      <w:r>
        <w:rPr>
          <w:lang w:val="en-GB"/>
        </w:rPr>
        <w:t>fficient than the iterative one) and that t</w:t>
      </w:r>
      <w:r w:rsidRPr="0028578F">
        <w:rPr>
          <w:lang w:val="en-GB"/>
        </w:rPr>
        <w:t>he chosen programming language has a significant impact on energy consumption as well. </w:t>
      </w:r>
      <w:bookmarkStart w:id="130" w:name="bbib0023"/>
      <w:r w:rsidRPr="0028578F">
        <w:fldChar w:fldCharType="begin"/>
      </w:r>
      <w:r w:rsidRPr="0028578F">
        <w:instrText xml:space="preserve"> HYPERLINK "https://www.sciencedirect.com/science/article/pii/S0164121216000777" \l "bib0023" </w:instrText>
      </w:r>
      <w:r w:rsidRPr="0028578F">
        <w:fldChar w:fldCharType="separate"/>
      </w:r>
      <w:proofErr w:type="spellStart"/>
      <w:r w:rsidRPr="0028578F">
        <w:rPr>
          <w:rStyle w:val="Hyperlink"/>
        </w:rPr>
        <w:t>Manotas</w:t>
      </w:r>
      <w:proofErr w:type="spellEnd"/>
      <w:r w:rsidRPr="0028578F">
        <w:rPr>
          <w:rStyle w:val="Hyperlink"/>
        </w:rPr>
        <w:t xml:space="preserve"> et al. (2013)</w:t>
      </w:r>
      <w:r w:rsidRPr="0028578F">
        <w:rPr>
          <w:lang w:val="en-GB"/>
        </w:rPr>
        <w:fldChar w:fldCharType="end"/>
      </w:r>
      <w:bookmarkEnd w:id="130"/>
      <w:r w:rsidRPr="0028578F">
        <w:t xml:space="preserve"> investigated the energy impact of </w:t>
      </w:r>
      <w:r>
        <w:t>web servers in web applications and found that t</w:t>
      </w:r>
      <w:r w:rsidRPr="0028578F">
        <w:rPr>
          <w:lang w:val="en-GB"/>
        </w:rPr>
        <w:t>he energy consumption of a web application greatly varies dep</w:t>
      </w:r>
      <w:r>
        <w:rPr>
          <w:lang w:val="en-GB"/>
        </w:rPr>
        <w:t>ending on the chosen web server and that t</w:t>
      </w:r>
      <w:r w:rsidRPr="0028578F">
        <w:rPr>
          <w:lang w:val="en-GB"/>
        </w:rPr>
        <w:t>he variation depends on the specific feature of the web server. The same web server might be more energy efficient in a specific scenario (e.g., search)</w:t>
      </w:r>
      <w:r>
        <w:rPr>
          <w:lang w:val="en-GB"/>
        </w:rPr>
        <w:t xml:space="preserve"> and very inefficient in others.</w:t>
      </w:r>
    </w:p>
    <w:p w14:paraId="043BC52B" w14:textId="58AC10D5" w:rsidR="034CBA0D" w:rsidRPr="0028578F" w:rsidRDefault="0028578F" w:rsidP="0028578F">
      <w:pPr>
        <w:rPr>
          <w:lang w:val="en-GB"/>
        </w:rPr>
      </w:pPr>
      <w:r>
        <w:rPr>
          <w:lang w:val="en-GB"/>
        </w:rPr>
        <w:t xml:space="preserve">Another article analysing </w:t>
      </w:r>
      <w:r w:rsidRPr="0028578F">
        <w:rPr>
          <w:lang w:val="en-GB"/>
        </w:rPr>
        <w:t>Energy efficiency optimization in big data processing platform by improving resources utilization</w:t>
      </w:r>
      <w:r>
        <w:rPr>
          <w:lang w:val="en-GB"/>
        </w:rPr>
        <w:t xml:space="preserve"> </w:t>
      </w:r>
      <w:r>
        <w:rPr>
          <w:lang w:val="en-GB"/>
        </w:rPr>
        <w:fldChar w:fldCharType="begin"/>
      </w:r>
      <w:r>
        <w:rPr>
          <w:lang w:val="en-GB"/>
        </w:rPr>
        <w:instrText xml:space="preserve"> REF _Ref62445250 \r \h </w:instrText>
      </w:r>
      <w:r>
        <w:rPr>
          <w:lang w:val="en-GB"/>
        </w:rPr>
      </w:r>
      <w:r>
        <w:rPr>
          <w:lang w:val="en-GB"/>
        </w:rPr>
        <w:fldChar w:fldCharType="separate"/>
      </w:r>
      <w:r w:rsidR="00D83234">
        <w:rPr>
          <w:lang w:val="en-GB"/>
        </w:rPr>
        <w:t>[44]</w:t>
      </w:r>
      <w:r>
        <w:rPr>
          <w:lang w:val="en-GB"/>
        </w:rPr>
        <w:fldChar w:fldCharType="end"/>
      </w:r>
      <w:r>
        <w:rPr>
          <w:lang w:val="en-GB"/>
        </w:rPr>
        <w:t xml:space="preserve"> </w:t>
      </w:r>
      <w:r>
        <w:t>outlines a proposal for the resources utilization in Big Data processing by allocating different resources according to a task-related Best</w:t>
      </w:r>
      <w:r w:rsidR="034CBA0D" w:rsidRPr="0017699C">
        <w:rPr>
          <w:rFonts w:eastAsia="Times New Roman"/>
          <w:szCs w:val="24"/>
        </w:rPr>
        <w:t xml:space="preserve"> Resource Ratio (BRR for short), such as “</w:t>
      </w:r>
      <w:r w:rsidR="00142A2D">
        <w:rPr>
          <w:rFonts w:eastAsia="Times New Roman"/>
          <w:szCs w:val="24"/>
        </w:rPr>
        <w:t>CPU</w:t>
      </w:r>
      <w:r w:rsidR="034CBA0D" w:rsidRPr="0017699C">
        <w:rPr>
          <w:rFonts w:eastAsia="Times New Roman"/>
          <w:szCs w:val="24"/>
        </w:rPr>
        <w:t>, disk, network in the ratio of 1:2:4</w:t>
      </w:r>
      <w:r w:rsidR="0021575F">
        <w:rPr>
          <w:rFonts w:eastAsia="Times New Roman"/>
          <w:szCs w:val="24"/>
        </w:rPr>
        <w:t>”</w:t>
      </w:r>
      <w:r w:rsidR="034CBA0D" w:rsidRPr="0017699C">
        <w:rPr>
          <w:rFonts w:eastAsia="Times New Roman"/>
          <w:szCs w:val="24"/>
        </w:rPr>
        <w:t>, rather than the resource’s quantity, such as “</w:t>
      </w:r>
      <w:r w:rsidR="00142A2D">
        <w:rPr>
          <w:rFonts w:eastAsia="Times New Roman"/>
          <w:szCs w:val="24"/>
        </w:rPr>
        <w:t>CPU</w:t>
      </w:r>
      <w:r w:rsidR="034CBA0D" w:rsidRPr="0017699C">
        <w:rPr>
          <w:rFonts w:eastAsia="Times New Roman"/>
          <w:szCs w:val="24"/>
        </w:rPr>
        <w:t xml:space="preserve"> = 1 GHz, network = 20MB/s”. </w:t>
      </w:r>
      <w:r>
        <w:rPr>
          <w:rFonts w:eastAsia="Times New Roman"/>
          <w:szCs w:val="24"/>
        </w:rPr>
        <w:t>The study deduces</w:t>
      </w:r>
      <w:r w:rsidR="034CBA0D" w:rsidRPr="0017699C">
        <w:rPr>
          <w:rFonts w:eastAsia="Times New Roman"/>
          <w:szCs w:val="24"/>
        </w:rPr>
        <w:t xml:space="preserve"> the BRR of data processing tasks, and design</w:t>
      </w:r>
      <w:r>
        <w:rPr>
          <w:rFonts w:eastAsia="Times New Roman"/>
          <w:szCs w:val="24"/>
        </w:rPr>
        <w:t>s</w:t>
      </w:r>
      <w:r w:rsidR="034CBA0D" w:rsidRPr="0017699C">
        <w:rPr>
          <w:rFonts w:eastAsia="Times New Roman"/>
          <w:szCs w:val="24"/>
        </w:rPr>
        <w:t xml:space="preserve"> a resource ratio based approach (R</w:t>
      </w:r>
      <w:r w:rsidR="034CBA0D" w:rsidRPr="0028578F">
        <w:rPr>
          <w:rFonts w:eastAsia="Times New Roman"/>
          <w:szCs w:val="24"/>
          <w:vertAlign w:val="superscript"/>
        </w:rPr>
        <w:t>2</w:t>
      </w:r>
      <w:r w:rsidR="034CBA0D" w:rsidRPr="0017699C">
        <w:rPr>
          <w:rFonts w:eastAsia="Times New Roman"/>
          <w:szCs w:val="24"/>
        </w:rPr>
        <w:t xml:space="preserve">), which includes a </w:t>
      </w:r>
      <w:r w:rsidR="034CBA0D" w:rsidRPr="0028578F">
        <w:rPr>
          <w:lang w:val="en-GB"/>
        </w:rPr>
        <w:t xml:space="preserve">task </w:t>
      </w:r>
      <w:hyperlink r:id="rId75" w:history="1">
        <w:r w:rsidR="034CBA0D" w:rsidRPr="0028578F">
          <w:rPr>
            <w:lang w:val="en-GB"/>
          </w:rPr>
          <w:t>scheduling algorithm</w:t>
        </w:r>
      </w:hyperlink>
      <w:r w:rsidR="034CBA0D" w:rsidRPr="0028578F">
        <w:rPr>
          <w:lang w:val="en-GB"/>
        </w:rPr>
        <w:t xml:space="preserve"> and resource allocation algorithm, for energy efficiency optimization.</w:t>
      </w:r>
      <w:r w:rsidRPr="0028578F">
        <w:rPr>
          <w:lang w:val="en-GB"/>
        </w:rPr>
        <w:t xml:space="preserve"> Experiments show that the R</w:t>
      </w:r>
      <w:r w:rsidRPr="0028578F">
        <w:rPr>
          <w:vertAlign w:val="superscript"/>
          <w:lang w:val="en-GB"/>
        </w:rPr>
        <w:t>2</w:t>
      </w:r>
      <w:r w:rsidRPr="0028578F">
        <w:rPr>
          <w:lang w:val="en-GB"/>
        </w:rPr>
        <w:t> approach can improve energy efficiency by 10%.</w:t>
      </w:r>
    </w:p>
    <w:p w14:paraId="5AD9A081" w14:textId="3690963E" w:rsidR="38284929" w:rsidRPr="0028578F" w:rsidRDefault="0028578F" w:rsidP="38284929">
      <w:pPr>
        <w:rPr>
          <w:lang w:val="en-GB"/>
        </w:rPr>
      </w:pPr>
      <w:r>
        <w:rPr>
          <w:lang w:val="en-GB"/>
        </w:rPr>
        <w:t>In 2011, Intel has produced a white paper on energy-efficient software guidelines, which can be help developers aiming to reduce the energy consumption of their pieces of software</w:t>
      </w:r>
      <w:r w:rsidR="00142A2D">
        <w:rPr>
          <w:lang w:val="en-GB"/>
        </w:rPr>
        <w:t xml:space="preserve"> </w:t>
      </w:r>
      <w:r>
        <w:rPr>
          <w:lang w:val="en-GB"/>
        </w:rPr>
        <w:fldChar w:fldCharType="begin"/>
      </w:r>
      <w:r>
        <w:rPr>
          <w:lang w:val="en-GB"/>
        </w:rPr>
        <w:instrText xml:space="preserve"> REF _Ref62446646 \r \h </w:instrText>
      </w:r>
      <w:r>
        <w:rPr>
          <w:lang w:val="en-GB"/>
        </w:rPr>
      </w:r>
      <w:r>
        <w:rPr>
          <w:lang w:val="en-GB"/>
        </w:rPr>
        <w:fldChar w:fldCharType="separate"/>
      </w:r>
      <w:r w:rsidR="00D83234">
        <w:rPr>
          <w:lang w:val="en-GB"/>
        </w:rPr>
        <w:t>[47]</w:t>
      </w:r>
      <w:r>
        <w:rPr>
          <w:lang w:val="en-GB"/>
        </w:rPr>
        <w:fldChar w:fldCharType="end"/>
      </w:r>
      <w:r w:rsidR="00142A2D">
        <w:rPr>
          <w:lang w:val="en-GB"/>
        </w:rPr>
        <w:t>.</w:t>
      </w:r>
    </w:p>
    <w:p w14:paraId="167F276C" w14:textId="0F1CFCD0" w:rsidR="38284929" w:rsidRPr="00142A2D" w:rsidRDefault="007B657C" w:rsidP="001E32E2">
      <w:pPr>
        <w:pStyle w:val="Heading3"/>
      </w:pPr>
      <w:bookmarkStart w:id="131" w:name="_Ref79759009"/>
      <w:bookmarkStart w:id="132" w:name="_Toc1013813724"/>
      <w:bookmarkStart w:id="133" w:name="_Toc84232220"/>
      <w:r w:rsidRPr="00142A2D">
        <w:lastRenderedPageBreak/>
        <w:t>ML energy consumption and efficiency</w:t>
      </w:r>
      <w:bookmarkEnd w:id="131"/>
      <w:bookmarkEnd w:id="132"/>
      <w:bookmarkEnd w:id="133"/>
    </w:p>
    <w:p w14:paraId="19007812" w14:textId="77777777" w:rsidR="002771AB" w:rsidRPr="005F6A53" w:rsidRDefault="002771AB" w:rsidP="002771AB">
      <w:r w:rsidRPr="005F6A53">
        <w:t>Power models are built to design better hardware, design better algorithms or design better software to map these algorithms onto hardware.</w:t>
      </w:r>
    </w:p>
    <w:p w14:paraId="420B17CA" w14:textId="37FBC6E9" w:rsidR="002771AB" w:rsidRPr="005F6A53" w:rsidRDefault="002771AB" w:rsidP="002771AB">
      <w:r w:rsidRPr="005F6A53">
        <w:t xml:space="preserve">In the case of ML applications, at the system-level, it is possible to distinguish between two power estimation models </w:t>
      </w:r>
      <w:r w:rsidRPr="005F6A53">
        <w:fldChar w:fldCharType="begin"/>
      </w:r>
      <w:r w:rsidRPr="005F6A53">
        <w:instrText xml:space="preserve"> REF _Ref65689296 \r \h  \* MERGEFORMAT </w:instrText>
      </w:r>
      <w:r w:rsidRPr="005F6A53">
        <w:fldChar w:fldCharType="separate"/>
      </w:r>
      <w:r w:rsidR="00D83234">
        <w:t>[56]</w:t>
      </w:r>
      <w:r w:rsidRPr="005F6A53">
        <w:fldChar w:fldCharType="end"/>
      </w:r>
      <w:r w:rsidRPr="005F6A53">
        <w:t>:</w:t>
      </w:r>
    </w:p>
    <w:p w14:paraId="3E9C84A3" w14:textId="77777777" w:rsidR="002771AB" w:rsidRPr="005F6A53" w:rsidRDefault="002771AB" w:rsidP="002771AB">
      <w:pPr>
        <w:numPr>
          <w:ilvl w:val="0"/>
          <w:numId w:val="7"/>
        </w:numPr>
        <w:spacing w:before="0" w:after="200" w:line="276" w:lineRule="auto"/>
        <w:jc w:val="left"/>
      </w:pPr>
      <w:r w:rsidRPr="005F6A53">
        <w:rPr>
          <w:b/>
        </w:rPr>
        <w:t>Software level</w:t>
      </w:r>
      <w:r w:rsidRPr="005F6A53">
        <w:t xml:space="preserve">: the focus is on the energy consumption of the application or software implementation and explore optimization techniques, working at the level of: application (for example, kernel sizes in a neural network); instructions (for example by using performance counter profiling, understand the cost for each instruction and try to reduce the most expensive part of the code); </w:t>
      </w:r>
    </w:p>
    <w:p w14:paraId="15993C68" w14:textId="77777777" w:rsidR="002771AB" w:rsidRPr="005F6A53" w:rsidRDefault="002771AB" w:rsidP="002771AB">
      <w:pPr>
        <w:numPr>
          <w:ilvl w:val="0"/>
          <w:numId w:val="7"/>
        </w:numPr>
        <w:spacing w:before="0" w:after="200" w:line="276" w:lineRule="auto"/>
        <w:jc w:val="left"/>
      </w:pPr>
      <w:r w:rsidRPr="005F6A53">
        <w:rPr>
          <w:b/>
        </w:rPr>
        <w:t>Hardware-level</w:t>
      </w:r>
      <w:r w:rsidRPr="005F6A53">
        <w:t>: the focus is on the energy consumption of specific hardware components (for example, processor, memory and IO peripherals).</w:t>
      </w:r>
    </w:p>
    <w:p w14:paraId="32AF176E" w14:textId="22E6CB4A" w:rsidR="002771AB" w:rsidRDefault="002771AB" w:rsidP="002771AB">
      <w:r w:rsidRPr="005F6A53">
        <w:t xml:space="preserve">A general survey of the utilized techniques for both software and hardware levels </w:t>
      </w:r>
      <w:proofErr w:type="gramStart"/>
      <w:r w:rsidRPr="005F6A53">
        <w:t>is</w:t>
      </w:r>
      <w:proofErr w:type="gramEnd"/>
      <w:r w:rsidRPr="005F6A53">
        <w:t xml:space="preserve"> provided in </w:t>
      </w:r>
      <w:r w:rsidRPr="005F6A53">
        <w:fldChar w:fldCharType="begin"/>
      </w:r>
      <w:r w:rsidRPr="005F6A53">
        <w:instrText xml:space="preserve"> REF _Ref65689296 \r \h  \* MERGEFORMAT </w:instrText>
      </w:r>
      <w:r w:rsidRPr="005F6A53">
        <w:fldChar w:fldCharType="separate"/>
      </w:r>
      <w:r w:rsidR="00D83234">
        <w:t>[56]</w:t>
      </w:r>
      <w:r w:rsidRPr="005F6A53">
        <w:fldChar w:fldCharType="end"/>
      </w:r>
      <w:r w:rsidRPr="005F6A53">
        <w:t xml:space="preserve">. </w:t>
      </w:r>
    </w:p>
    <w:p w14:paraId="0222B2E7" w14:textId="77777777" w:rsidR="002771AB" w:rsidRDefault="002771AB" w:rsidP="002771AB">
      <w:r>
        <w:t xml:space="preserve">In Machine Learning we can further distinguish two main phases: training and inference (or operational). Research settings typically focus on model training and accuracy performance. In industrial settings, the cost of inference might exceed the training costs in the long term. In this context, it might be more beneficial to use more expensive models to train even if they are more efficient in the inference phase, when in operation. </w:t>
      </w:r>
    </w:p>
    <w:p w14:paraId="0835F687" w14:textId="3D8CC08A" w:rsidR="002771AB" w:rsidRDefault="002771AB" w:rsidP="002771AB">
      <w:r>
        <w:rPr>
          <w:b/>
        </w:rPr>
        <w:t>Motivation: In the context of Deep Neural Networks</w:t>
      </w:r>
      <w:r w:rsidR="009C7D36">
        <w:rPr>
          <w:b/>
        </w:rPr>
        <w:t xml:space="preserve"> </w:t>
      </w:r>
      <w:r w:rsidR="009C7D36">
        <w:t>r</w:t>
      </w:r>
      <w:r w:rsidRPr="005F6A53">
        <w:t xml:space="preserve">egarding </w:t>
      </w:r>
      <w:r>
        <w:rPr>
          <w:b/>
        </w:rPr>
        <w:t xml:space="preserve">the </w:t>
      </w:r>
      <w:r w:rsidRPr="005F6A53">
        <w:rPr>
          <w:b/>
        </w:rPr>
        <w:t>training</w:t>
      </w:r>
      <w:r>
        <w:rPr>
          <w:b/>
        </w:rPr>
        <w:t xml:space="preserve"> of some machine learning algorithms</w:t>
      </w:r>
      <w:r w:rsidRPr="005F6A53">
        <w:rPr>
          <w:b/>
        </w:rPr>
        <w:t xml:space="preserve">, </w:t>
      </w:r>
      <w:r>
        <w:rPr>
          <w:b/>
        </w:rPr>
        <w:t xml:space="preserve">the process </w:t>
      </w:r>
      <w:r>
        <w:t>generally involves a certain number of</w:t>
      </w:r>
      <w:r w:rsidRPr="005F6A53">
        <w:t xml:space="preserve"> pass</w:t>
      </w:r>
      <w:r>
        <w:t>es</w:t>
      </w:r>
      <w:r w:rsidRPr="005F6A53">
        <w:t xml:space="preserve"> </w:t>
      </w:r>
      <w:r>
        <w:t>through the dataset, often called epochs</w:t>
      </w:r>
      <w:r w:rsidRPr="005F6A53">
        <w:t xml:space="preserve">. It has been realized in a recent study </w:t>
      </w:r>
      <w:r w:rsidRPr="005F6A53">
        <w:fldChar w:fldCharType="begin"/>
      </w:r>
      <w:r w:rsidRPr="005F6A53">
        <w:instrText xml:space="preserve"> REF _Ref65689371 \r \h  \* MERGEFORMAT </w:instrText>
      </w:r>
      <w:r w:rsidRPr="005F6A53">
        <w:fldChar w:fldCharType="separate"/>
      </w:r>
      <w:r w:rsidR="00D83234">
        <w:t>0</w:t>
      </w:r>
      <w:r w:rsidRPr="005F6A53">
        <w:fldChar w:fldCharType="end"/>
      </w:r>
      <w:r w:rsidRPr="005F6A53">
        <w:t xml:space="preserve"> that </w:t>
      </w:r>
      <w:r w:rsidRPr="005F6A53">
        <w:rPr>
          <w:u w:val="single"/>
        </w:rPr>
        <w:t>there is a threshold of epochs at which the accuracy of machine learning model reached a plateau, but energy consumption continues to increase</w:t>
      </w:r>
      <w:r w:rsidRPr="005F6A53">
        <w:t>. The same for larger training data sets that demand more energy to train but do not lead necessarily to a proportional benefit in accuracy. The study suggests that there may be a path for models not reaching full accuracy and still complying with the needs of the user. Other suggestion was to use transfer learning where an existing model could be repurposed for a different task in order to save energy and time.</w:t>
      </w:r>
      <w:r>
        <w:t xml:space="preserve"> </w:t>
      </w:r>
    </w:p>
    <w:p w14:paraId="193F4BC6" w14:textId="6C653BDF" w:rsidR="002771AB" w:rsidRPr="005F6A53" w:rsidRDefault="002771AB" w:rsidP="002771AB">
      <w:r w:rsidRPr="005F6A53">
        <w:t xml:space="preserve">Advances in techniques and hardware for training deep neural networks have recently enabled impressive accuracy improvements </w:t>
      </w:r>
      <w:r>
        <w:t>in</w:t>
      </w:r>
      <w:r w:rsidRPr="005F6A53">
        <w:t xml:space="preserve"> </w:t>
      </w:r>
      <w:r>
        <w:t xml:space="preserve">image processing and across </w:t>
      </w:r>
      <w:r w:rsidRPr="005F6A53">
        <w:t xml:space="preserve">many fundamental Natural Language Processing (NLP) tasks as referred in </w:t>
      </w:r>
      <w:r w:rsidRPr="005F6A53">
        <w:fldChar w:fldCharType="begin"/>
      </w:r>
      <w:r w:rsidRPr="005F6A53">
        <w:instrText xml:space="preserve"> REF _Ref65689424 \r \h  \* MERGEFORMAT </w:instrText>
      </w:r>
      <w:r w:rsidRPr="005F6A53">
        <w:fldChar w:fldCharType="separate"/>
      </w:r>
      <w:r w:rsidR="00D83234">
        <w:t>[58]</w:t>
      </w:r>
      <w:r w:rsidRPr="005F6A53">
        <w:fldChar w:fldCharType="end"/>
      </w:r>
      <w:r w:rsidRPr="005F6A53">
        <w:t xml:space="preserve"> , with also a great dependence of large computational resources that need similarly substantial energy consumption</w:t>
      </w:r>
      <w:r>
        <w:t xml:space="preserve">. In this chapter we are mainly focusing on Deep </w:t>
      </w:r>
      <w:proofErr w:type="spellStart"/>
      <w:r>
        <w:t>Learninng</w:t>
      </w:r>
      <w:proofErr w:type="spellEnd"/>
      <w:r>
        <w:t xml:space="preserve"> algorithms, as it is the set of techniques creating the most power consuming models nowadays. But it is worth noting that this is just a subset of Machine Learning algorithms, and practitioners should also be encouraged to resort to more traditional and power-efficient options (like random forest or </w:t>
      </w:r>
      <w:proofErr w:type="spellStart"/>
      <w:r>
        <w:t>XGBoost</w:t>
      </w:r>
      <w:proofErr w:type="spellEnd"/>
      <w:r>
        <w:t xml:space="preserve"> to name a few) when appropriate. </w:t>
      </w:r>
    </w:p>
    <w:p w14:paraId="2C4AB447" w14:textId="77777777" w:rsidR="002771AB" w:rsidRPr="005F6A53" w:rsidRDefault="002771AB" w:rsidP="002771AB">
      <w:r w:rsidRPr="005F6A53">
        <w:t xml:space="preserve">. Some of the actionable recommendations to reduce costs in NLP that could be adapted in other applications, mentioned by the paper include: </w:t>
      </w:r>
    </w:p>
    <w:p w14:paraId="48F2CBB7" w14:textId="77777777" w:rsidR="002771AB" w:rsidRPr="005F6A53" w:rsidRDefault="002771AB" w:rsidP="002771AB">
      <w:pPr>
        <w:numPr>
          <w:ilvl w:val="0"/>
          <w:numId w:val="14"/>
        </w:numPr>
        <w:spacing w:before="0" w:after="200" w:line="276" w:lineRule="auto"/>
        <w:jc w:val="left"/>
      </w:pPr>
      <w:r w:rsidRPr="005F6A53">
        <w:t xml:space="preserve">The reporting of training time and sensitivity to hyperparameters where it would be beneficial to directly compare different models to perform a cost-benefit (accuracy) analysis; </w:t>
      </w:r>
    </w:p>
    <w:p w14:paraId="6F865203" w14:textId="10A29D55" w:rsidR="002771AB" w:rsidRDefault="002771AB" w:rsidP="002771AB">
      <w:pPr>
        <w:numPr>
          <w:ilvl w:val="0"/>
          <w:numId w:val="14"/>
        </w:numPr>
        <w:spacing w:before="0" w:after="200" w:line="276" w:lineRule="auto"/>
        <w:jc w:val="left"/>
      </w:pPr>
      <w:r w:rsidRPr="005F6A53">
        <w:t xml:space="preserve">Prioritize computationally efficient hardware and algorithms. </w:t>
      </w:r>
    </w:p>
    <w:p w14:paraId="0F052086" w14:textId="0EFB2816" w:rsidR="002771AB" w:rsidRDefault="002771AB" w:rsidP="002771AB">
      <w:r>
        <w:t xml:space="preserve">Most recently, some research developed within Google have also raised awareness of the high computational needs and other ethical risks of the latest NLP models </w:t>
      </w:r>
      <w:r>
        <w:fldChar w:fldCharType="begin"/>
      </w:r>
      <w:r>
        <w:instrText xml:space="preserve"> REF _Ref73099702 \r \h </w:instrText>
      </w:r>
      <w:r>
        <w:fldChar w:fldCharType="separate"/>
      </w:r>
      <w:r w:rsidR="00D83234">
        <w:t>[66]</w:t>
      </w:r>
      <w:r>
        <w:fldChar w:fldCharType="end"/>
      </w:r>
      <w:r>
        <w:t xml:space="preserve">, which has put some </w:t>
      </w:r>
      <w:r w:rsidR="00327C9F">
        <w:t>pressure</w:t>
      </w:r>
      <w:r>
        <w:t xml:space="preserve"> on Google researchers to emphasize the importance of the topic and justify how the benefits of the model outweigh the energy costs. This other study </w:t>
      </w:r>
      <w:r>
        <w:fldChar w:fldCharType="begin"/>
      </w:r>
      <w:r>
        <w:instrText xml:space="preserve"> REF _Ref73099729 \r \h </w:instrText>
      </w:r>
      <w:r>
        <w:fldChar w:fldCharType="separate"/>
      </w:r>
      <w:r w:rsidR="00D83234">
        <w:t>[67]</w:t>
      </w:r>
      <w:r>
        <w:fldChar w:fldCharType="end"/>
      </w:r>
      <w:r>
        <w:t xml:space="preserve"> shows how depending on the choices </w:t>
      </w:r>
      <w:r>
        <w:lastRenderedPageBreak/>
        <w:t xml:space="preserve">made for training a large NLP model, like the type of ML model, datacenter and processor; </w:t>
      </w:r>
      <w:r w:rsidRPr="00583915">
        <w:t xml:space="preserve">carbon footprint </w:t>
      </w:r>
      <w:r>
        <w:t xml:space="preserve">can be reduced </w:t>
      </w:r>
      <w:r w:rsidRPr="00583915">
        <w:t>up to ~100-1000X</w:t>
      </w:r>
      <w:r>
        <w:t>.</w:t>
      </w:r>
    </w:p>
    <w:p w14:paraId="52BD69A7" w14:textId="77777777" w:rsidR="002771AB" w:rsidRPr="0054470B" w:rsidRDefault="002771AB" w:rsidP="002771AB">
      <w:pPr>
        <w:rPr>
          <w:b/>
        </w:rPr>
      </w:pPr>
      <w:r>
        <w:rPr>
          <w:b/>
        </w:rPr>
        <w:t xml:space="preserve">How to estimate emissions </w:t>
      </w:r>
    </w:p>
    <w:p w14:paraId="478B159E" w14:textId="68BD497F" w:rsidR="002771AB" w:rsidRDefault="002771AB" w:rsidP="002771AB">
      <w:r>
        <w:t xml:space="preserve">The research community is more and more asking for a systematic way of reporting the energy and carbon footprints of Machine Learning models </w:t>
      </w:r>
      <w:r>
        <w:fldChar w:fldCharType="begin"/>
      </w:r>
      <w:r>
        <w:instrText xml:space="preserve"> REF _Ref73099749 \r \h </w:instrText>
      </w:r>
      <w:r>
        <w:fldChar w:fldCharType="separate"/>
      </w:r>
      <w:r w:rsidR="00D83234">
        <w:t>[68]</w:t>
      </w:r>
      <w:r>
        <w:fldChar w:fldCharType="end"/>
      </w:r>
      <w:r>
        <w:t xml:space="preserve">, and also calling to direct research towards more efficient models focusing on what is called </w:t>
      </w:r>
      <w:r w:rsidRPr="0054470B">
        <w:rPr>
          <w:u w:val="single"/>
        </w:rPr>
        <w:t>Green AI</w:t>
      </w:r>
      <w:r>
        <w:t xml:space="preserve">, to decrease its carbon footprint and increase its inclusivity </w:t>
      </w:r>
      <w:r>
        <w:fldChar w:fldCharType="begin"/>
      </w:r>
      <w:r>
        <w:instrText xml:space="preserve"> REF _Ref73099843 \r \h </w:instrText>
      </w:r>
      <w:r>
        <w:fldChar w:fldCharType="separate"/>
      </w:r>
      <w:r w:rsidR="00D83234">
        <w:t>[69]</w:t>
      </w:r>
      <w:r>
        <w:fldChar w:fldCharType="end"/>
      </w:r>
      <w:r>
        <w:t xml:space="preserve">. On the other side of the balance we have, what is defined here as </w:t>
      </w:r>
      <w:r w:rsidRPr="0054470B">
        <w:rPr>
          <w:u w:val="single"/>
        </w:rPr>
        <w:t>Red AI</w:t>
      </w:r>
      <w:r>
        <w:t xml:space="preserve">, which is AI that targets accuracy using massive computational power. </w:t>
      </w:r>
    </w:p>
    <w:p w14:paraId="3DC92218" w14:textId="0078795B" w:rsidR="002771AB" w:rsidRDefault="002771AB" w:rsidP="002771AB">
      <w:r>
        <w:t xml:space="preserve">There are already some efforts to reduce the size of these models through techniques like distillation or quantization </w:t>
      </w:r>
      <w:r>
        <w:fldChar w:fldCharType="begin"/>
      </w:r>
      <w:r>
        <w:instrText xml:space="preserve"> REF _Ref73099856 \r \h </w:instrText>
      </w:r>
      <w:r>
        <w:fldChar w:fldCharType="separate"/>
      </w:r>
      <w:r w:rsidR="00D83234">
        <w:t>[70]</w:t>
      </w:r>
      <w:r>
        <w:fldChar w:fldCharType="end"/>
      </w:r>
      <w:r>
        <w:fldChar w:fldCharType="begin"/>
      </w:r>
      <w:r>
        <w:instrText xml:space="preserve"> REF _Ref73099860 \r \h </w:instrText>
      </w:r>
      <w:r>
        <w:fldChar w:fldCharType="separate"/>
      </w:r>
      <w:r w:rsidR="00D83234">
        <w:t>[71]</w:t>
      </w:r>
      <w:r>
        <w:fldChar w:fldCharType="end"/>
      </w:r>
      <w:r>
        <w:t>. They still however rely on a significant amount of processing to produce these reductions</w:t>
      </w:r>
      <w:r w:rsidR="00D14213">
        <w:t xml:space="preserve">. </w:t>
      </w:r>
      <w:r>
        <w:t>Sparsely activated models have claimed to provide significant savings both for training and inference</w:t>
      </w:r>
      <w:r w:rsidR="002C3727">
        <w:t xml:space="preserve"> </w:t>
      </w:r>
      <w:r>
        <w:fldChar w:fldCharType="begin"/>
      </w:r>
      <w:r>
        <w:instrText xml:space="preserve"> REF _Ref73099885 \r \h </w:instrText>
      </w:r>
      <w:r>
        <w:fldChar w:fldCharType="separate"/>
      </w:r>
      <w:r w:rsidR="00D83234">
        <w:t>[72]</w:t>
      </w:r>
      <w:r>
        <w:fldChar w:fldCharType="end"/>
      </w:r>
      <w:r>
        <w:t>.</w:t>
      </w:r>
    </w:p>
    <w:p w14:paraId="2A5FFC2B" w14:textId="4760C59E" w:rsidR="002771AB" w:rsidRDefault="002771AB" w:rsidP="006C1FCF">
      <w:bookmarkStart w:id="134" w:name="OLE_LINK7"/>
      <w:bookmarkStart w:id="135" w:name="OLE_LINK8"/>
      <w:r>
        <w:t xml:space="preserve">In the recent years, some tools, like Green Algorithms tool </w:t>
      </w:r>
      <w:r>
        <w:fldChar w:fldCharType="begin"/>
      </w:r>
      <w:r>
        <w:instrText xml:space="preserve"> REF _Ref73099937 \r \h </w:instrText>
      </w:r>
      <w:r>
        <w:fldChar w:fldCharType="separate"/>
      </w:r>
      <w:r w:rsidR="00D83234">
        <w:t>[72]</w:t>
      </w:r>
      <w:r>
        <w:fldChar w:fldCharType="end"/>
      </w:r>
      <w:r>
        <w:t xml:space="preserve"> or the </w:t>
      </w:r>
      <w:r w:rsidRPr="0054470B">
        <w:rPr>
          <w:b/>
        </w:rPr>
        <w:t>Machine Learning Emissions Calculator</w:t>
      </w:r>
      <w:r>
        <w:rPr>
          <w:b/>
        </w:rPr>
        <w:t xml:space="preserve"> </w:t>
      </w:r>
      <w:r>
        <w:rPr>
          <w:b/>
        </w:rPr>
        <w:fldChar w:fldCharType="begin"/>
      </w:r>
      <w:r>
        <w:rPr>
          <w:b/>
        </w:rPr>
        <w:instrText xml:space="preserve"> REF _Ref73099948 \r \h </w:instrText>
      </w:r>
      <w:r>
        <w:rPr>
          <w:b/>
        </w:rPr>
      </w:r>
      <w:r>
        <w:rPr>
          <w:b/>
        </w:rPr>
        <w:fldChar w:fldCharType="separate"/>
      </w:r>
      <w:r w:rsidR="00D83234">
        <w:rPr>
          <w:b/>
        </w:rPr>
        <w:t>[74]</w:t>
      </w:r>
      <w:r>
        <w:rPr>
          <w:b/>
        </w:rPr>
        <w:fldChar w:fldCharType="end"/>
      </w:r>
      <w:r>
        <w:t xml:space="preserve">, </w:t>
      </w:r>
      <w:r w:rsidRPr="002B4C7C">
        <w:t>have</w:t>
      </w:r>
      <w:r>
        <w:t xml:space="preserve"> been created that help Machine Learning researchers and practitioners get an understanding of the approximate environmental impact of their experiments. They based their estimations on the location of the server used, the length of the procedure, and the make and model of the hardware. In </w:t>
      </w:r>
      <w:r>
        <w:fldChar w:fldCharType="begin"/>
      </w:r>
      <w:r>
        <w:instrText xml:space="preserve"> REF _Ref73099702 \r \h </w:instrText>
      </w:r>
      <w:r>
        <w:fldChar w:fldCharType="separate"/>
      </w:r>
      <w:r w:rsidR="00D83234">
        <w:t>[66]</w:t>
      </w:r>
      <w:r>
        <w:fldChar w:fldCharType="end"/>
      </w:r>
      <w:r>
        <w:t xml:space="preserve"> the authors present the state-of-the-art approaches and software tools to estimate energy consumption from Machine Learning algorithms up to </w:t>
      </w:r>
      <w:r w:rsidR="00BE2B4B">
        <w:t>mid-2019</w:t>
      </w:r>
      <w:r>
        <w:t xml:space="preserve">. </w:t>
      </w:r>
    </w:p>
    <w:bookmarkEnd w:id="134"/>
    <w:bookmarkEnd w:id="135"/>
    <w:p w14:paraId="3F59B73E" w14:textId="77777777" w:rsidR="002771AB" w:rsidRPr="0054470B" w:rsidRDefault="002771AB" w:rsidP="002771AB">
      <w:pPr>
        <w:rPr>
          <w:lang w:val="en-GB"/>
        </w:rPr>
      </w:pPr>
    </w:p>
    <w:p w14:paraId="6FD79326" w14:textId="09D2E6A8" w:rsidR="002771AB" w:rsidRDefault="00F40756" w:rsidP="002771AB">
      <w:r>
        <w:t>However,</w:t>
      </w:r>
      <w:r w:rsidR="002771AB">
        <w:t xml:space="preserve"> being able to approximately </w:t>
      </w:r>
      <w:proofErr w:type="gramStart"/>
      <w:r w:rsidR="002771AB">
        <w:t>measuring</w:t>
      </w:r>
      <w:proofErr w:type="gramEnd"/>
      <w:r w:rsidR="002771AB">
        <w:t xml:space="preserve"> while running the experiments is generally more accurate than indirect estimations a posteriori. At the end of 2019, </w:t>
      </w:r>
      <w:r w:rsidR="002771AB">
        <w:fldChar w:fldCharType="begin"/>
      </w:r>
      <w:r w:rsidR="002771AB">
        <w:instrText xml:space="preserve"> REF _Ref73100006 \r \h </w:instrText>
      </w:r>
      <w:r w:rsidR="002771AB">
        <w:fldChar w:fldCharType="separate"/>
      </w:r>
      <w:r w:rsidR="00D83234">
        <w:t>[75]</w:t>
      </w:r>
      <w:r w:rsidR="002771AB">
        <w:fldChar w:fldCharType="end"/>
      </w:r>
      <w:r w:rsidR="002771AB">
        <w:t xml:space="preserve"> presented a python package that calculates the energy and C02 emissions of any (python) function and provides an </w:t>
      </w:r>
      <w:r w:rsidR="002771AB" w:rsidRPr="0054470B">
        <w:rPr>
          <w:b/>
        </w:rPr>
        <w:t>Energy Usage Report</w:t>
      </w:r>
      <w:r w:rsidR="002771AB">
        <w:t xml:space="preserve"> to add context to these results (see Figure X2). Another attempt presented a month later is the </w:t>
      </w:r>
      <w:r w:rsidR="002771AB" w:rsidRPr="0054470B">
        <w:rPr>
          <w:b/>
        </w:rPr>
        <w:t>experiment-impact-tracker</w:t>
      </w:r>
      <w:r w:rsidR="002771AB">
        <w:t xml:space="preserve"> framework [A11], which provides a systematic way for the community to consistently </w:t>
      </w:r>
      <w:r w:rsidR="002771AB" w:rsidRPr="00D95989">
        <w:t>account and report energy, compute, and carbon metrics</w:t>
      </w:r>
      <w:r w:rsidR="002771AB">
        <w:t>. This tool can make it easier to understand the full training lifecycle, including training attempts performed before the set up used is the final one. M</w:t>
      </w:r>
      <w:r w:rsidR="002771AB" w:rsidRPr="007201CB">
        <w:t>ost recently</w:t>
      </w:r>
      <w:r w:rsidR="002771AB">
        <w:rPr>
          <w:b/>
        </w:rPr>
        <w:t xml:space="preserve"> </w:t>
      </w:r>
      <w:proofErr w:type="spellStart"/>
      <w:r w:rsidR="002771AB">
        <w:rPr>
          <w:b/>
        </w:rPr>
        <w:t>CodeCarbon</w:t>
      </w:r>
      <w:proofErr w:type="spellEnd"/>
      <w:r w:rsidR="002771AB">
        <w:rPr>
          <w:rStyle w:val="FootnoteReference"/>
          <w:b/>
        </w:rPr>
        <w:footnoteReference w:id="3"/>
      </w:r>
      <w:r w:rsidR="002771AB">
        <w:t xml:space="preserve"> is also being developed to approximately measure carbon emissions in a more automatic way.</w:t>
      </w:r>
    </w:p>
    <w:p w14:paraId="183C1367" w14:textId="10735CE4" w:rsidR="002771AB" w:rsidRDefault="002771AB" w:rsidP="002771AB">
      <w:pPr>
        <w:keepNext/>
        <w:jc w:val="center"/>
      </w:pPr>
      <w:r>
        <w:rPr>
          <w:noProof/>
          <w:lang w:val="en-GB" w:eastAsia="en-GB"/>
        </w:rPr>
        <w:lastRenderedPageBreak/>
        <w:drawing>
          <wp:inline distT="0" distB="0" distL="0" distR="0" wp14:anchorId="7CAE235E" wp14:editId="3F8FC004">
            <wp:extent cx="4276165" cy="350204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4278364" cy="3503841"/>
                    </a:xfrm>
                    <a:prstGeom prst="rect">
                      <a:avLst/>
                    </a:prstGeom>
                  </pic:spPr>
                </pic:pic>
              </a:graphicData>
            </a:graphic>
          </wp:inline>
        </w:drawing>
      </w:r>
    </w:p>
    <w:p w14:paraId="086FAC8C" w14:textId="628314AE" w:rsidR="007E63E8" w:rsidRDefault="007E63E8" w:rsidP="0053294C">
      <w:pPr>
        <w:pStyle w:val="Caption"/>
        <w:keepNext/>
      </w:pPr>
    </w:p>
    <w:p w14:paraId="3C34F98A" w14:textId="21A06537" w:rsidR="002771AB" w:rsidRDefault="007E63E8" w:rsidP="007E63E8">
      <w:pPr>
        <w:pStyle w:val="Caption"/>
      </w:pPr>
      <w:bookmarkStart w:id="136" w:name="_Toc80866036"/>
      <w:r>
        <w:t xml:space="preserve">Figure </w:t>
      </w:r>
      <w:r w:rsidR="00435128">
        <w:t xml:space="preserve">8 </w:t>
      </w:r>
      <w:r w:rsidR="00435128" w:rsidRPr="00DE3667">
        <w:t>–</w:t>
      </w:r>
      <w:r w:rsidR="002771AB">
        <w:t xml:space="preserve"> </w:t>
      </w:r>
      <w:r w:rsidR="002771AB" w:rsidRPr="00B04C28">
        <w:rPr>
          <w:noProof/>
        </w:rPr>
        <w:t>An example Energy Usage Report for a simple exponential function. Image taken directly from</w:t>
      </w:r>
      <w:r w:rsidR="002771AB">
        <w:rPr>
          <w:noProof/>
        </w:rPr>
        <w:fldChar w:fldCharType="begin"/>
      </w:r>
      <w:r w:rsidR="002771AB">
        <w:rPr>
          <w:noProof/>
        </w:rPr>
        <w:instrText xml:space="preserve"> REF _Ref73100058 \r \h </w:instrText>
      </w:r>
      <w:r w:rsidR="002771AB">
        <w:rPr>
          <w:noProof/>
        </w:rPr>
      </w:r>
      <w:r w:rsidR="002771AB">
        <w:rPr>
          <w:noProof/>
        </w:rPr>
        <w:fldChar w:fldCharType="separate"/>
      </w:r>
      <w:r w:rsidR="00D83234">
        <w:rPr>
          <w:noProof/>
        </w:rPr>
        <w:t>[76]</w:t>
      </w:r>
      <w:bookmarkEnd w:id="136"/>
      <w:r w:rsidR="002771AB">
        <w:rPr>
          <w:noProof/>
        </w:rPr>
        <w:fldChar w:fldCharType="end"/>
      </w:r>
    </w:p>
    <w:p w14:paraId="15F6CF3D" w14:textId="77777777" w:rsidR="002771AB" w:rsidRPr="0054470B" w:rsidRDefault="002771AB" w:rsidP="002771AB">
      <w:pPr>
        <w:rPr>
          <w:b/>
        </w:rPr>
      </w:pPr>
      <w:r w:rsidRPr="0054470B">
        <w:rPr>
          <w:b/>
        </w:rPr>
        <w:t>ML on Edge devices</w:t>
      </w:r>
    </w:p>
    <w:p w14:paraId="38791D5E" w14:textId="461DD96F" w:rsidR="002771AB" w:rsidRPr="005F6A53" w:rsidRDefault="002771AB" w:rsidP="002771AB">
      <w:r>
        <w:t xml:space="preserve">More and more computation </w:t>
      </w:r>
      <w:proofErr w:type="gramStart"/>
      <w:r>
        <w:t>is</w:t>
      </w:r>
      <w:proofErr w:type="gramEnd"/>
      <w:r>
        <w:t xml:space="preserve"> gradually taking place on edge devices (i.e. IoT), thanks to the explosive growth of internet-connected devices. </w:t>
      </w:r>
      <w:r w:rsidRPr="00C149D3">
        <w:t>Edge devices are power</w:t>
      </w:r>
      <w:r>
        <w:t xml:space="preserve"> </w:t>
      </w:r>
      <w:r w:rsidRPr="00C149D3">
        <w:t>or resource-constrained</w:t>
      </w:r>
      <w:r>
        <w:t>, and typically, a tradeoff between accuracy and efficiency must be found. A</w:t>
      </w:r>
      <w:r w:rsidRPr="005F6A53">
        <w:t xml:space="preserve">n article on Energy-efficient Machine Learning on the Edges </w:t>
      </w:r>
      <w:r w:rsidRPr="005F6A53">
        <w:fldChar w:fldCharType="begin"/>
      </w:r>
      <w:r w:rsidRPr="005F6A53">
        <w:instrText xml:space="preserve"> REF _Ref65689462 \r \h </w:instrText>
      </w:r>
      <w:r w:rsidRPr="005F6A53">
        <w:fldChar w:fldCharType="separate"/>
      </w:r>
      <w:r w:rsidR="00D83234">
        <w:t>[59]</w:t>
      </w:r>
      <w:r w:rsidRPr="005F6A53">
        <w:fldChar w:fldCharType="end"/>
      </w:r>
      <w:r w:rsidRPr="005F6A53">
        <w:t xml:space="preserve"> also considers </w:t>
      </w:r>
      <w:r w:rsidRPr="005F6A53">
        <w:rPr>
          <w:b/>
        </w:rPr>
        <w:t>new hardware architecture</w:t>
      </w:r>
      <w:r w:rsidRPr="005F6A53">
        <w:t xml:space="preserve"> for machine learning on edge and </w:t>
      </w:r>
      <w:r w:rsidRPr="005F6A53">
        <w:rPr>
          <w:b/>
        </w:rPr>
        <w:t>hardware-based full stack optimization</w:t>
      </w:r>
      <w:r w:rsidRPr="005F6A53">
        <w:t xml:space="preserve"> for machine learning on edge computing as two categories that can be exploited in order to meet the growing demand for resources in machine learning algorithms. </w:t>
      </w:r>
    </w:p>
    <w:p w14:paraId="1968808F" w14:textId="77777777" w:rsidR="002771AB" w:rsidRPr="005F6A53" w:rsidRDefault="002771AB" w:rsidP="002771AB">
      <w:r w:rsidRPr="005F6A53">
        <w:t xml:space="preserve">The same applies at the </w:t>
      </w:r>
      <w:r w:rsidRPr="005F6A53">
        <w:rPr>
          <w:b/>
        </w:rPr>
        <w:t>software level and packages</w:t>
      </w:r>
      <w:r w:rsidRPr="005F6A53">
        <w:t xml:space="preserve"> where now many projects focus on developing and optimizing software platforms and machine learning packages to meet the low-power requirements of the edge. </w:t>
      </w:r>
      <w:r w:rsidRPr="005F6A53">
        <w:rPr>
          <w:b/>
        </w:rPr>
        <w:t>Algorithms</w:t>
      </w:r>
      <w:r w:rsidRPr="005F6A53">
        <w:t xml:space="preserve">, again, </w:t>
      </w:r>
      <w:proofErr w:type="gramStart"/>
      <w:r w:rsidRPr="005F6A53">
        <w:t>are seen as</w:t>
      </w:r>
      <w:proofErr w:type="gramEnd"/>
      <w:r w:rsidRPr="005F6A53">
        <w:t xml:space="preserve"> a</w:t>
      </w:r>
      <w:r w:rsidRPr="005F6A53">
        <w:rPr>
          <w:u w:val="single"/>
        </w:rPr>
        <w:t xml:space="preserve"> key path to reducing the energy consumption of machine learning models</w:t>
      </w:r>
      <w:r w:rsidRPr="005F6A53">
        <w:t xml:space="preserve">, being by reducing the computational requirements, being by the </w:t>
      </w:r>
      <w:r w:rsidRPr="005F6A53">
        <w:rPr>
          <w:u w:val="single"/>
        </w:rPr>
        <w:t>reduction of the accuracy of operations and operands</w:t>
      </w:r>
      <w:r w:rsidRPr="005F6A53">
        <w:t xml:space="preserve">. </w:t>
      </w:r>
    </w:p>
    <w:p w14:paraId="5918A685" w14:textId="77777777" w:rsidR="002771AB" w:rsidRPr="005F6A53" w:rsidRDefault="002771AB" w:rsidP="002771AB"/>
    <w:p w14:paraId="21B91B7A" w14:textId="514E9B84" w:rsidR="002771AB" w:rsidRPr="005F6A53" w:rsidRDefault="002771AB" w:rsidP="002771AB">
      <w:r w:rsidRPr="005F6A53">
        <w:t xml:space="preserve">In order to address the issue of the large environmental impact of such </w:t>
      </w:r>
      <w:r w:rsidRPr="005F6A53">
        <w:rPr>
          <w:b/>
        </w:rPr>
        <w:t>AI training processes</w:t>
      </w:r>
      <w:r w:rsidRPr="005F6A53">
        <w:t>, some solutions have been outlined</w:t>
      </w:r>
      <w:r>
        <w:t xml:space="preserve"> </w:t>
      </w:r>
      <w:r>
        <w:fldChar w:fldCharType="begin"/>
      </w:r>
      <w:r>
        <w:instrText xml:space="preserve"> REF _Ref73100103 \r \h </w:instrText>
      </w:r>
      <w:r>
        <w:fldChar w:fldCharType="separate"/>
      </w:r>
      <w:r w:rsidR="00D83234">
        <w:t>[65]</w:t>
      </w:r>
      <w:r>
        <w:fldChar w:fldCharType="end"/>
      </w:r>
      <w:r w:rsidRPr="005F6A53">
        <w:t xml:space="preserve">. A </w:t>
      </w:r>
      <w:r w:rsidRPr="005F6A53">
        <w:rPr>
          <w:b/>
        </w:rPr>
        <w:t>“once-for-all”</w:t>
      </w:r>
      <w:r w:rsidRPr="005F6A53">
        <w:t xml:space="preserve"> network, which trains a large model that has many </w:t>
      </w:r>
      <w:r w:rsidRPr="005F6A53">
        <w:rPr>
          <w:b/>
        </w:rPr>
        <w:t>pretrained sub-models</w:t>
      </w:r>
      <w:r w:rsidRPr="005F6A53">
        <w:t xml:space="preserve"> of different sizes that can be tailored to a range of platforms without retraining. </w:t>
      </w:r>
    </w:p>
    <w:p w14:paraId="555FE505" w14:textId="77777777" w:rsidR="002771AB" w:rsidRPr="005F6A53" w:rsidRDefault="002771AB" w:rsidP="002771AB">
      <w:r w:rsidRPr="005F6A53">
        <w:t xml:space="preserve">Each of these sub-models can operate independently at inference time without retraining, and the system identifies the best sub-model based on the accuracy and latency trade-offs that correlate to the target hardware’s power and speed limits. </w:t>
      </w:r>
    </w:p>
    <w:p w14:paraId="5223B847" w14:textId="7514C2C4" w:rsidR="007E63E8" w:rsidRDefault="002771AB" w:rsidP="0053294C">
      <w:pPr>
        <w:jc w:val="center"/>
      </w:pPr>
      <w:r w:rsidRPr="005F6A53">
        <w:rPr>
          <w:noProof/>
          <w:lang w:val="en-GB" w:eastAsia="en-GB"/>
        </w:rPr>
        <w:lastRenderedPageBreak/>
        <w:drawing>
          <wp:inline distT="0" distB="0" distL="0" distR="0" wp14:anchorId="08C61E77" wp14:editId="338B79DF">
            <wp:extent cx="3586038" cy="2391843"/>
            <wp:effectExtent l="0" t="0" r="0" b="8890"/>
            <wp:docPr id="14" name="Picture 14" descr="MIT researchers have developed a new automated AI system with improved computational efficiency and a much smaller carbon footprint. The researchers’ system trains one large neural network comprising many pretrained subnetworks of different sizes that can be tailored to diverse hardware platforms without retrai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T researchers have developed a new automated AI system with improved computational efficiency and a much smaller carbon footprint. The researchers’ system trains one large neural network comprising many pretrained subnetworks of different sizes that can be tailored to diverse hardware platforms without retraining.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588233" cy="2393307"/>
                    </a:xfrm>
                    <a:prstGeom prst="rect">
                      <a:avLst/>
                    </a:prstGeom>
                    <a:noFill/>
                    <a:ln>
                      <a:noFill/>
                    </a:ln>
                  </pic:spPr>
                </pic:pic>
              </a:graphicData>
            </a:graphic>
          </wp:inline>
        </w:drawing>
      </w:r>
    </w:p>
    <w:p w14:paraId="253C28C8" w14:textId="687260B5" w:rsidR="002771AB" w:rsidRPr="007E63E8" w:rsidRDefault="007E63E8" w:rsidP="0053294C">
      <w:pPr>
        <w:pStyle w:val="Caption"/>
      </w:pPr>
      <w:bookmarkStart w:id="137" w:name="_Toc80866037"/>
      <w:r>
        <w:t xml:space="preserve">Figure </w:t>
      </w:r>
      <w:r w:rsidR="00982E02">
        <w:t>9</w:t>
      </w:r>
      <w:r w:rsidR="00F40756" w:rsidRPr="005F6A53">
        <w:t xml:space="preserve"> </w:t>
      </w:r>
      <w:r w:rsidR="002771AB" w:rsidRPr="005F6A53">
        <w:t xml:space="preserve">– Neural network with sub-models. </w:t>
      </w:r>
      <w:bookmarkEnd w:id="137"/>
      <w:r w:rsidR="002771AB" w:rsidRPr="005F6A53">
        <w:t>Source: MIT</w:t>
      </w:r>
      <w:r w:rsidR="002771AB">
        <w:t xml:space="preserve"> </w:t>
      </w:r>
      <w:r w:rsidR="002771AB">
        <w:rPr>
          <w:b w:val="0"/>
          <w:bCs w:val="0"/>
        </w:rPr>
        <w:fldChar w:fldCharType="begin"/>
      </w:r>
      <w:r w:rsidR="002771AB">
        <w:instrText xml:space="preserve"> REF _Ref70673224 \r \h </w:instrText>
      </w:r>
      <w:r>
        <w:rPr>
          <w:b w:val="0"/>
          <w:bCs w:val="0"/>
        </w:rPr>
        <w:instrText xml:space="preserve"> \* MERGEFORMAT </w:instrText>
      </w:r>
      <w:r w:rsidR="002771AB">
        <w:rPr>
          <w:b w:val="0"/>
          <w:bCs w:val="0"/>
        </w:rPr>
      </w:r>
      <w:r w:rsidR="002771AB">
        <w:rPr>
          <w:b w:val="0"/>
          <w:bCs w:val="0"/>
        </w:rPr>
        <w:fldChar w:fldCharType="separate"/>
      </w:r>
      <w:r w:rsidR="00D83234">
        <w:t>[64]</w:t>
      </w:r>
      <w:r w:rsidR="002771AB">
        <w:rPr>
          <w:b w:val="0"/>
          <w:bCs w:val="0"/>
        </w:rPr>
        <w:fldChar w:fldCharType="end"/>
      </w:r>
    </w:p>
    <w:p w14:paraId="0FF5388E" w14:textId="77777777" w:rsidR="002771AB" w:rsidRDefault="002771AB" w:rsidP="00982E02">
      <w:r w:rsidRPr="005F6A53">
        <w:t xml:space="preserve">A “progressive shrinking” algorithm trains the large model to support the sub-models at the same time. First, the large model is trained and then the smaller sub-models are trained with the aid of the large model so that they learn simultaneously. Finally, </w:t>
      </w:r>
      <w:proofErr w:type="gramStart"/>
      <w:r w:rsidRPr="005F6A53">
        <w:t>all of</w:t>
      </w:r>
      <w:proofErr w:type="gramEnd"/>
      <w:r w:rsidRPr="005F6A53">
        <w:t xml:space="preserve"> the sub-models are supported, allowing for a speedy specialization based on the target platform’s specifications. </w:t>
      </w:r>
    </w:p>
    <w:p w14:paraId="4D876665" w14:textId="77777777" w:rsidR="002771AB" w:rsidRDefault="002771AB" w:rsidP="00982E02"/>
    <w:p w14:paraId="5E6FFD1E" w14:textId="77777777" w:rsidR="002771AB" w:rsidRDefault="002771AB" w:rsidP="00982E02">
      <w:r>
        <w:rPr>
          <w:b/>
        </w:rPr>
        <w:t>Summary</w:t>
      </w:r>
    </w:p>
    <w:p w14:paraId="094E4C3B" w14:textId="77777777" w:rsidR="002771AB" w:rsidRDefault="002771AB" w:rsidP="00982E02">
      <w:r>
        <w:t xml:space="preserve">In summary, most of the latest research on the topic is recommending to: </w:t>
      </w:r>
    </w:p>
    <w:p w14:paraId="1BCF2F3B" w14:textId="77777777" w:rsidR="002771AB" w:rsidRDefault="002771AB" w:rsidP="00982E02">
      <w:pPr>
        <w:pStyle w:val="ListParagraph"/>
        <w:numPr>
          <w:ilvl w:val="0"/>
          <w:numId w:val="15"/>
        </w:numPr>
        <w:spacing w:before="0" w:after="200" w:line="276" w:lineRule="auto"/>
      </w:pPr>
      <w:r>
        <w:t>u</w:t>
      </w:r>
      <w:r w:rsidRPr="00583915">
        <w:t>se sparsely activated Deep Neural Netwo</w:t>
      </w:r>
      <w:r>
        <w:t>r</w:t>
      </w:r>
      <w:r w:rsidRPr="00583915">
        <w:t xml:space="preserve">ks for energy savings, </w:t>
      </w:r>
    </w:p>
    <w:p w14:paraId="76539BF5" w14:textId="77777777" w:rsidR="002771AB" w:rsidRDefault="002771AB" w:rsidP="00982E02">
      <w:pPr>
        <w:pStyle w:val="ListParagraph"/>
        <w:numPr>
          <w:ilvl w:val="0"/>
          <w:numId w:val="15"/>
        </w:numPr>
        <w:spacing w:before="0" w:after="200" w:line="276" w:lineRule="auto"/>
      </w:pPr>
      <w:r w:rsidRPr="00583915">
        <w:t>pay attention to the geographic location of the servers where ML workload runs,</w:t>
      </w:r>
    </w:p>
    <w:p w14:paraId="009308AF" w14:textId="6A1ACCE6" w:rsidR="002771AB" w:rsidRDefault="002771AB" w:rsidP="00982E02">
      <w:pPr>
        <w:pStyle w:val="ListParagraph"/>
        <w:numPr>
          <w:ilvl w:val="0"/>
          <w:numId w:val="15"/>
        </w:numPr>
        <w:spacing w:before="0" w:after="200" w:line="276" w:lineRule="auto"/>
      </w:pPr>
      <w:r>
        <w:t>u</w:t>
      </w:r>
      <w:r w:rsidRPr="00583915">
        <w:t xml:space="preserve">se </w:t>
      </w:r>
      <w:r>
        <w:t>of</w:t>
      </w:r>
      <w:r w:rsidRPr="00583915">
        <w:t xml:space="preserve"> </w:t>
      </w:r>
      <w:r>
        <w:t>specialized</w:t>
      </w:r>
      <w:r w:rsidRPr="00583915">
        <w:t xml:space="preserve"> infrastructure</w:t>
      </w:r>
      <w:r>
        <w:t xml:space="preserve"> that includes accelerators appropriate for the task,</w:t>
      </w:r>
      <w:r w:rsidRPr="00583915">
        <w:t xml:space="preserve"> </w:t>
      </w:r>
    </w:p>
    <w:p w14:paraId="23C0CCA9" w14:textId="77777777" w:rsidR="002771AB" w:rsidRDefault="002771AB" w:rsidP="00982E02">
      <w:pPr>
        <w:pStyle w:val="ListParagraph"/>
        <w:numPr>
          <w:ilvl w:val="0"/>
          <w:numId w:val="15"/>
        </w:numPr>
        <w:spacing w:before="0" w:after="200" w:line="276" w:lineRule="auto"/>
      </w:pPr>
      <w:r w:rsidRPr="00583915">
        <w:t xml:space="preserve">duly report the energy consumption and CO2 emissions on Machine Learning papers and research, </w:t>
      </w:r>
      <w:proofErr w:type="spellStart"/>
      <w:r w:rsidRPr="00583915">
        <w:t>specially</w:t>
      </w:r>
      <w:proofErr w:type="spellEnd"/>
      <w:r w:rsidRPr="00583915">
        <w:t xml:space="preserve"> whe</w:t>
      </w:r>
      <w:r>
        <w:t>n</w:t>
      </w:r>
      <w:r w:rsidRPr="00583915">
        <w:t xml:space="preserve"> it involves large training of models; </w:t>
      </w:r>
    </w:p>
    <w:p w14:paraId="367833E2" w14:textId="77777777" w:rsidR="002771AB" w:rsidRDefault="002771AB" w:rsidP="00982E02">
      <w:pPr>
        <w:pStyle w:val="ListParagraph"/>
        <w:numPr>
          <w:ilvl w:val="0"/>
          <w:numId w:val="15"/>
        </w:numPr>
        <w:spacing w:before="0" w:after="200" w:line="276" w:lineRule="auto"/>
      </w:pPr>
      <w:r w:rsidRPr="00583915">
        <w:t>use also efficiency as an evaluation metric</w:t>
      </w:r>
      <w:r>
        <w:t xml:space="preserve"> (e.g. </w:t>
      </w:r>
      <w:proofErr w:type="gramStart"/>
      <w:r>
        <w:t>floating point</w:t>
      </w:r>
      <w:proofErr w:type="gramEnd"/>
      <w:r>
        <w:t xml:space="preserve"> operations), in combination with accuracy and other similar metrics; </w:t>
      </w:r>
    </w:p>
    <w:p w14:paraId="3C6B24D4" w14:textId="77777777" w:rsidR="002771AB" w:rsidRDefault="002771AB" w:rsidP="00982E02">
      <w:pPr>
        <w:pStyle w:val="ListParagraph"/>
        <w:numPr>
          <w:ilvl w:val="0"/>
          <w:numId w:val="15"/>
        </w:numPr>
        <w:spacing w:before="0" w:after="200" w:line="276" w:lineRule="auto"/>
      </w:pPr>
      <w:r>
        <w:t xml:space="preserve">include the full training lifecycle in the calculations, which considers previous attempts needed until everything is set up correctly, </w:t>
      </w:r>
    </w:p>
    <w:p w14:paraId="7570B254" w14:textId="77777777" w:rsidR="002771AB" w:rsidRDefault="002771AB" w:rsidP="00982E02">
      <w:pPr>
        <w:pStyle w:val="ListParagraph"/>
        <w:numPr>
          <w:ilvl w:val="0"/>
          <w:numId w:val="15"/>
        </w:numPr>
        <w:spacing w:before="0" w:after="200" w:line="276" w:lineRule="auto"/>
      </w:pPr>
      <w:r>
        <w:t>keep energy needs for inference into account, as these can often outweigh the training ones, and</w:t>
      </w:r>
    </w:p>
    <w:p w14:paraId="7F762E22" w14:textId="77777777" w:rsidR="002771AB" w:rsidRDefault="002771AB" w:rsidP="00982E02">
      <w:pPr>
        <w:pStyle w:val="ListParagraph"/>
        <w:numPr>
          <w:ilvl w:val="0"/>
          <w:numId w:val="15"/>
        </w:numPr>
        <w:spacing w:before="0" w:after="200" w:line="276" w:lineRule="auto"/>
      </w:pPr>
      <w:r>
        <w:t>release pre-trained models to save others the cost of retraining them</w:t>
      </w:r>
    </w:p>
    <w:p w14:paraId="107FC3F6" w14:textId="7BE49B86" w:rsidR="38284929" w:rsidRDefault="002771AB" w:rsidP="00982E02">
      <w:r>
        <w:t xml:space="preserve">This list is non exhaustive but should serve as an indication of the state of play at the time of writing. There are also experts that are urging policy makers to stimulate transparency and the creation of standards, to facilitate the emission calculations in the area of Artificial Intelligence </w:t>
      </w:r>
      <w:r>
        <w:fldChar w:fldCharType="begin"/>
      </w:r>
      <w:r>
        <w:instrText xml:space="preserve"> REF _Ref73100218 \r \h </w:instrText>
      </w:r>
      <w:r w:rsidR="00982E02">
        <w:instrText xml:space="preserve"> \* MERGEFORMAT </w:instrText>
      </w:r>
      <w:r>
        <w:fldChar w:fldCharType="separate"/>
      </w:r>
      <w:r w:rsidR="00D83234">
        <w:t>[77]</w:t>
      </w:r>
      <w:r>
        <w:fldChar w:fldCharType="end"/>
      </w:r>
      <w:r>
        <w:t xml:space="preserve">. </w:t>
      </w:r>
    </w:p>
    <w:p w14:paraId="39EB85CF" w14:textId="48E71D6B" w:rsidR="000623AB" w:rsidRDefault="000623AB" w:rsidP="00982E02"/>
    <w:p w14:paraId="025CF988" w14:textId="62025241" w:rsidR="000623AB" w:rsidRPr="00E85BE5" w:rsidRDefault="000623AB" w:rsidP="00982E02">
      <w:pPr>
        <w:pStyle w:val="Heading1"/>
      </w:pPr>
      <w:bookmarkStart w:id="138" w:name="_Toc636026707"/>
      <w:bookmarkStart w:id="139" w:name="_Toc84232221"/>
      <w:r>
        <w:t>Appliance of Energy criteria to the end-to-end considered by this report</w:t>
      </w:r>
      <w:bookmarkEnd w:id="138"/>
      <w:bookmarkEnd w:id="139"/>
    </w:p>
    <w:p w14:paraId="0E1A6367" w14:textId="0F90B871" w:rsidR="00D41027" w:rsidRPr="002B4C7C" w:rsidRDefault="00D41027" w:rsidP="00982E02">
      <w:pPr>
        <w:rPr>
          <w:lang w:val="en-GB" w:eastAsia="ja-JP"/>
        </w:rPr>
      </w:pPr>
      <w:r>
        <w:rPr>
          <w:lang w:val="en-GB" w:eastAsia="ja-JP"/>
        </w:rPr>
        <w:t xml:space="preserve">The energy efficiency good practices (introduced in Chapter </w:t>
      </w:r>
      <w:r>
        <w:rPr>
          <w:lang w:val="en-GB" w:eastAsia="ja-JP"/>
        </w:rPr>
        <w:fldChar w:fldCharType="begin"/>
      </w:r>
      <w:r>
        <w:rPr>
          <w:lang w:val="en-GB" w:eastAsia="ja-JP"/>
        </w:rPr>
        <w:instrText xml:space="preserve"> REF _Ref79929790 \r \h </w:instrText>
      </w:r>
      <w:r w:rsidR="00982E02">
        <w:rPr>
          <w:lang w:val="en-GB" w:eastAsia="ja-JP"/>
        </w:rPr>
        <w:instrText xml:space="preserve"> \* MERGEFORMAT </w:instrText>
      </w:r>
      <w:r>
        <w:rPr>
          <w:lang w:val="en-GB" w:eastAsia="ja-JP"/>
        </w:rPr>
      </w:r>
      <w:r>
        <w:rPr>
          <w:lang w:val="en-GB" w:eastAsia="ja-JP"/>
        </w:rPr>
        <w:fldChar w:fldCharType="separate"/>
      </w:r>
      <w:r w:rsidR="00D83234">
        <w:rPr>
          <w:lang w:val="en-GB" w:eastAsia="ja-JP"/>
        </w:rPr>
        <w:t>8</w:t>
      </w:r>
      <w:r>
        <w:rPr>
          <w:lang w:val="en-GB" w:eastAsia="ja-JP"/>
        </w:rPr>
        <w:fldChar w:fldCharType="end"/>
      </w:r>
      <w:r>
        <w:rPr>
          <w:lang w:val="en-GB" w:eastAsia="ja-JP"/>
        </w:rPr>
        <w:t xml:space="preserve">) are applied to the three end-to-end application typologies introduced in Chapter </w:t>
      </w:r>
      <w:r>
        <w:rPr>
          <w:lang w:val="en-GB" w:eastAsia="ja-JP"/>
        </w:rPr>
        <w:fldChar w:fldCharType="begin"/>
      </w:r>
      <w:r>
        <w:rPr>
          <w:lang w:val="en-GB" w:eastAsia="ja-JP"/>
        </w:rPr>
        <w:instrText xml:space="preserve"> REF _Ref79929757 \r \h </w:instrText>
      </w:r>
      <w:r w:rsidR="00982E02">
        <w:rPr>
          <w:lang w:val="en-GB" w:eastAsia="ja-JP"/>
        </w:rPr>
        <w:instrText xml:space="preserve"> \* MERGEFORMAT </w:instrText>
      </w:r>
      <w:r>
        <w:rPr>
          <w:lang w:val="en-GB" w:eastAsia="ja-JP"/>
        </w:rPr>
      </w:r>
      <w:r>
        <w:rPr>
          <w:lang w:val="en-GB" w:eastAsia="ja-JP"/>
        </w:rPr>
        <w:fldChar w:fldCharType="separate"/>
      </w:r>
      <w:r w:rsidR="00D83234">
        <w:rPr>
          <w:lang w:val="en-GB" w:eastAsia="ja-JP"/>
        </w:rPr>
        <w:t>7</w:t>
      </w:r>
      <w:r>
        <w:rPr>
          <w:lang w:val="en-GB" w:eastAsia="ja-JP"/>
        </w:rPr>
        <w:fldChar w:fldCharType="end"/>
      </w:r>
      <w:r w:rsidR="00266A6D">
        <w:rPr>
          <w:lang w:val="en-GB" w:eastAsia="ja-JP"/>
        </w:rPr>
        <w:t xml:space="preserve">, acknowledging the different components and the three main steps of the </w:t>
      </w:r>
      <w:r w:rsidR="00266A6D" w:rsidRPr="00266A6D">
        <w:rPr>
          <w:lang w:val="en-GB" w:eastAsia="ja-JP"/>
        </w:rPr>
        <w:t>circular value-chain</w:t>
      </w:r>
      <w:r w:rsidR="00266A6D">
        <w:rPr>
          <w:lang w:val="en-GB" w:eastAsia="ja-JP"/>
        </w:rPr>
        <w:t xml:space="preserve"> discussed</w:t>
      </w:r>
      <w:r>
        <w:rPr>
          <w:lang w:val="en-GB" w:eastAsia="ja-JP"/>
        </w:rPr>
        <w:t>.</w:t>
      </w:r>
    </w:p>
    <w:p w14:paraId="43DD8623" w14:textId="726E12A6" w:rsidR="000623AB" w:rsidRPr="00E85BE5" w:rsidRDefault="000623AB" w:rsidP="003F50E4">
      <w:pPr>
        <w:pStyle w:val="Heading2"/>
        <w:ind w:left="284" w:hanging="142"/>
      </w:pPr>
      <w:bookmarkStart w:id="140" w:name="_Toc1897612930"/>
      <w:bookmarkStart w:id="141" w:name="_Toc84232222"/>
      <w:r w:rsidRPr="00E85BE5">
        <w:lastRenderedPageBreak/>
        <w:t>Monitoring application using smart IoT systems and AI software</w:t>
      </w:r>
      <w:bookmarkEnd w:id="140"/>
      <w:bookmarkEnd w:id="141"/>
    </w:p>
    <w:p w14:paraId="7F7F591E" w14:textId="7ED14FBC" w:rsidR="00585E67" w:rsidRPr="00956A66" w:rsidRDefault="00585E67" w:rsidP="00585E67">
      <w:pPr>
        <w:rPr>
          <w:lang w:val="en-GB" w:eastAsia="ja-JP"/>
        </w:rPr>
      </w:pPr>
      <w:r>
        <w:rPr>
          <w:lang w:val="en-GB" w:eastAsia="ja-JP"/>
        </w:rPr>
        <w:t>In the case of developing and managing</w:t>
      </w:r>
      <w:r>
        <w:rPr>
          <w:color w:val="FF0000"/>
        </w:rPr>
        <w:t xml:space="preserve"> </w:t>
      </w:r>
      <w:r w:rsidRPr="00E85BE5">
        <w:t>monitoring applications by using smart IoT systems and AI software</w:t>
      </w:r>
      <w:r>
        <w:rPr>
          <w:lang w:val="en-GB" w:eastAsia="ja-JP"/>
        </w:rPr>
        <w:t>,</w:t>
      </w:r>
      <w:r w:rsidRPr="00302BCD">
        <w:rPr>
          <w:lang w:val="en-GB" w:eastAsia="ja-JP"/>
        </w:rPr>
        <w:t xml:space="preserve"> </w:t>
      </w:r>
      <w:r>
        <w:rPr>
          <w:lang w:val="en-GB" w:eastAsia="ja-JP"/>
        </w:rPr>
        <w:t xml:space="preserve">good practices for energy efficiency are summarized in </w:t>
      </w:r>
      <w:r>
        <w:rPr>
          <w:lang w:val="en-GB" w:eastAsia="ja-JP"/>
        </w:rPr>
        <w:fldChar w:fldCharType="begin"/>
      </w:r>
      <w:r>
        <w:rPr>
          <w:lang w:val="en-GB" w:eastAsia="ja-JP"/>
        </w:rPr>
        <w:instrText xml:space="preserve"> REF _Ref79760037 \h </w:instrText>
      </w:r>
      <w:r>
        <w:rPr>
          <w:lang w:val="en-GB" w:eastAsia="ja-JP"/>
        </w:rPr>
      </w:r>
      <w:r>
        <w:rPr>
          <w:lang w:val="en-GB" w:eastAsia="ja-JP"/>
        </w:rPr>
        <w:fldChar w:fldCharType="separate"/>
      </w:r>
      <w:r w:rsidR="00D83234">
        <w:t xml:space="preserve">Table </w:t>
      </w:r>
      <w:r w:rsidR="00FC4337">
        <w:rPr>
          <w:noProof/>
        </w:rPr>
        <w:t>3</w:t>
      </w:r>
      <w:r>
        <w:rPr>
          <w:lang w:val="en-GB" w:eastAsia="ja-JP"/>
        </w:rPr>
        <w:fldChar w:fldCharType="end"/>
      </w:r>
      <w:r>
        <w:rPr>
          <w:lang w:val="en-GB" w:eastAsia="ja-JP"/>
        </w:rPr>
        <w:t>.</w:t>
      </w:r>
    </w:p>
    <w:p w14:paraId="538AC603" w14:textId="77777777" w:rsidR="00585E67" w:rsidRDefault="00585E67" w:rsidP="00585E67">
      <w:pPr>
        <w:rPr>
          <w:lang w:val="en-GB" w:eastAsia="ja-JP"/>
        </w:rPr>
      </w:pPr>
    </w:p>
    <w:p w14:paraId="55CB9E28" w14:textId="694054E3" w:rsidR="00585E67" w:rsidRPr="002B4C7C" w:rsidRDefault="00585E67" w:rsidP="002B4C7C">
      <w:pPr>
        <w:pStyle w:val="Caption"/>
        <w:rPr>
          <w:lang w:eastAsia="ja-JP"/>
        </w:rPr>
      </w:pPr>
      <w:bookmarkStart w:id="142" w:name="_Toc80866059"/>
      <w:r>
        <w:t xml:space="preserve">Table </w:t>
      </w:r>
      <w:r w:rsidR="00280992">
        <w:t>1</w:t>
      </w:r>
      <w:r w:rsidR="00653766">
        <w:t xml:space="preserve"> </w:t>
      </w:r>
      <w:r w:rsidR="00653766" w:rsidRPr="00DE3667">
        <w:t>–</w:t>
      </w:r>
      <w:r>
        <w:t xml:space="preserve"> Energy efficiency good practices for </w:t>
      </w:r>
      <w:r w:rsidRPr="00E85BE5">
        <w:t>implementing monitoring application using smart IoT systems and AI software</w:t>
      </w:r>
      <w:bookmarkEnd w:id="142"/>
    </w:p>
    <w:tbl>
      <w:tblPr>
        <w:tblStyle w:val="GridTable5Dark-Accent1"/>
        <w:tblW w:w="0" w:type="auto"/>
        <w:tblLook w:val="04A0" w:firstRow="1" w:lastRow="0" w:firstColumn="1" w:lastColumn="0" w:noHBand="0" w:noVBand="1"/>
      </w:tblPr>
      <w:tblGrid>
        <w:gridCol w:w="1795"/>
        <w:gridCol w:w="2160"/>
        <w:gridCol w:w="4218"/>
        <w:gridCol w:w="1456"/>
      </w:tblGrid>
      <w:tr w:rsidR="00674FE4" w14:paraId="45BA6A3C" w14:textId="77777777" w:rsidTr="002B4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6E221A2C" w14:textId="7ABA9C2F" w:rsidR="00674FE4" w:rsidRPr="00B465C3" w:rsidRDefault="00674FE4" w:rsidP="002B4C7C">
            <w:pPr>
              <w:jc w:val="center"/>
              <w:rPr>
                <w:bCs w:val="0"/>
                <w:lang w:val="en-GB" w:eastAsia="ja-JP"/>
              </w:rPr>
            </w:pPr>
            <w:r w:rsidRPr="00B465C3">
              <w:rPr>
                <w:bCs w:val="0"/>
                <w:lang w:val="en-GB" w:eastAsia="ja-JP"/>
              </w:rPr>
              <w:t>Component</w:t>
            </w:r>
          </w:p>
        </w:tc>
        <w:tc>
          <w:tcPr>
            <w:tcW w:w="2160" w:type="dxa"/>
            <w:vAlign w:val="center"/>
          </w:tcPr>
          <w:p w14:paraId="2D5304F1" w14:textId="6D10C64D" w:rsidR="00674FE4" w:rsidRPr="008728C3" w:rsidRDefault="00674FE4" w:rsidP="002B4C7C">
            <w:pPr>
              <w:jc w:val="center"/>
              <w:cnfStyle w:val="100000000000" w:firstRow="1" w:lastRow="0" w:firstColumn="0" w:lastColumn="0" w:oddVBand="0" w:evenVBand="0" w:oddHBand="0" w:evenHBand="0" w:firstRowFirstColumn="0" w:firstRowLastColumn="0" w:lastRowFirstColumn="0" w:lastRowLastColumn="0"/>
              <w:rPr>
                <w:bCs w:val="0"/>
                <w:lang w:val="en-GB" w:eastAsia="ja-JP"/>
              </w:rPr>
            </w:pPr>
            <w:r w:rsidRPr="00121086">
              <w:rPr>
                <w:bCs w:val="0"/>
                <w:lang w:val="en-GB" w:eastAsia="ja-JP"/>
              </w:rPr>
              <w:t>Value-chain step</w:t>
            </w:r>
            <w:r w:rsidR="008728C3">
              <w:rPr>
                <w:bCs w:val="0"/>
                <w:lang w:val="en-GB" w:eastAsia="ja-JP"/>
              </w:rPr>
              <w:t xml:space="preserve"> to which it </w:t>
            </w:r>
            <w:r w:rsidRPr="0059053C">
              <w:rPr>
                <w:bCs w:val="0"/>
                <w:lang w:val="en-GB" w:eastAsia="ja-JP"/>
              </w:rPr>
              <w:t>contribut</w:t>
            </w:r>
            <w:r w:rsidRPr="008728C3">
              <w:rPr>
                <w:bCs w:val="0"/>
                <w:lang w:val="en-GB" w:eastAsia="ja-JP"/>
              </w:rPr>
              <w:t>e</w:t>
            </w:r>
            <w:r w:rsidR="008728C3">
              <w:rPr>
                <w:bCs w:val="0"/>
                <w:lang w:val="en-GB" w:eastAsia="ja-JP"/>
              </w:rPr>
              <w:t>s</w:t>
            </w:r>
          </w:p>
        </w:tc>
        <w:tc>
          <w:tcPr>
            <w:tcW w:w="4218" w:type="dxa"/>
          </w:tcPr>
          <w:p w14:paraId="64F16E3C" w14:textId="6B55E640" w:rsidR="00674FE4" w:rsidRPr="008728C3" w:rsidRDefault="00674FE4" w:rsidP="002B4C7C">
            <w:pPr>
              <w:jc w:val="center"/>
              <w:cnfStyle w:val="100000000000" w:firstRow="1" w:lastRow="0" w:firstColumn="0" w:lastColumn="0" w:oddVBand="0" w:evenVBand="0" w:oddHBand="0" w:evenHBand="0" w:firstRowFirstColumn="0" w:firstRowLastColumn="0" w:lastRowFirstColumn="0" w:lastRowLastColumn="0"/>
              <w:rPr>
                <w:bCs w:val="0"/>
                <w:lang w:val="en-GB" w:eastAsia="ja-JP"/>
              </w:rPr>
            </w:pPr>
            <w:r w:rsidRPr="008728C3">
              <w:rPr>
                <w:bCs w:val="0"/>
                <w:lang w:val="en-GB" w:eastAsia="ja-JP"/>
              </w:rPr>
              <w:t>Energy efficiency good practices</w:t>
            </w:r>
          </w:p>
        </w:tc>
        <w:tc>
          <w:tcPr>
            <w:tcW w:w="1456" w:type="dxa"/>
          </w:tcPr>
          <w:p w14:paraId="1D1EE817" w14:textId="3194D9C5" w:rsidR="00674FE4" w:rsidRPr="008728C3" w:rsidRDefault="00586985" w:rsidP="002B4C7C">
            <w:pPr>
              <w:jc w:val="center"/>
              <w:cnfStyle w:val="100000000000" w:firstRow="1" w:lastRow="0" w:firstColumn="0" w:lastColumn="0" w:oddVBand="0" w:evenVBand="0" w:oddHBand="0" w:evenHBand="0" w:firstRowFirstColumn="0" w:firstRowLastColumn="0" w:lastRowFirstColumn="0" w:lastRowLastColumn="0"/>
              <w:rPr>
                <w:bCs w:val="0"/>
                <w:lang w:val="en-GB" w:eastAsia="ja-JP"/>
              </w:rPr>
            </w:pPr>
            <w:r w:rsidRPr="008728C3">
              <w:rPr>
                <w:bCs w:val="0"/>
                <w:lang w:val="en-GB" w:eastAsia="ja-JP"/>
              </w:rPr>
              <w:t>Notes</w:t>
            </w:r>
          </w:p>
        </w:tc>
      </w:tr>
      <w:tr w:rsidR="00272D5C" w14:paraId="7C3583AF" w14:textId="77777777" w:rsidTr="002B4C7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1B8A5C43" w14:textId="2DF9BEB6" w:rsidR="00272D5C" w:rsidRDefault="00272D5C" w:rsidP="002B4C7C">
            <w:pPr>
              <w:jc w:val="left"/>
              <w:rPr>
                <w:lang w:val="en-GB" w:eastAsia="ja-JP"/>
              </w:rPr>
            </w:pPr>
            <w:r>
              <w:rPr>
                <w:lang w:val="en-GB" w:eastAsia="ja-JP"/>
              </w:rPr>
              <w:t xml:space="preserve">IoT systems </w:t>
            </w:r>
          </w:p>
        </w:tc>
        <w:tc>
          <w:tcPr>
            <w:tcW w:w="2160" w:type="dxa"/>
            <w:vAlign w:val="center"/>
          </w:tcPr>
          <w:p w14:paraId="663B80A4" w14:textId="1F2FEDB9" w:rsidR="00272D5C" w:rsidRDefault="00272D5C" w:rsidP="002B4C7C">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storage</w:t>
            </w:r>
          </w:p>
          <w:p w14:paraId="26022F5D" w14:textId="35731C7C" w:rsidR="00272D5C" w:rsidRDefault="00272D5C" w:rsidP="002B4C7C">
            <w:pPr>
              <w:jc w:val="left"/>
              <w:cnfStyle w:val="000000100000" w:firstRow="0" w:lastRow="0" w:firstColumn="0" w:lastColumn="0" w:oddVBand="0" w:evenVBand="0" w:oddHBand="1" w:evenHBand="0" w:firstRowFirstColumn="0" w:firstRowLastColumn="0" w:lastRowFirstColumn="0" w:lastRowLastColumn="0"/>
              <w:rPr>
                <w:lang w:val="en-GB" w:eastAsia="ja-JP"/>
              </w:rPr>
            </w:pPr>
          </w:p>
        </w:tc>
        <w:tc>
          <w:tcPr>
            <w:tcW w:w="4218" w:type="dxa"/>
          </w:tcPr>
          <w:p w14:paraId="6133C674" w14:textId="4224A8F2" w:rsidR="000849EE" w:rsidRPr="000849EE" w:rsidRDefault="000849EE" w:rsidP="002B4C7C">
            <w:pPr>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One or more of the following techniques:</w:t>
            </w:r>
          </w:p>
          <w:p w14:paraId="745B001D" w14:textId="5C7DCD24" w:rsidR="00272D5C" w:rsidRDefault="00272D5C" w:rsidP="00234BCC">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234BCC">
              <w:rPr>
                <w:lang w:val="en-GB" w:eastAsia="ja-JP"/>
              </w:rPr>
              <w:t>storage tiers</w:t>
            </w:r>
          </w:p>
          <w:p w14:paraId="2D6A5DCC" w14:textId="77777777" w:rsidR="00272D5C" w:rsidRDefault="00272D5C" w:rsidP="00234BCC">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s</w:t>
            </w:r>
            <w:r w:rsidRPr="00272D5C">
              <w:rPr>
                <w:lang w:val="en-GB" w:eastAsia="ja-JP"/>
              </w:rPr>
              <w:t>torage virtualization</w:t>
            </w:r>
          </w:p>
          <w:p w14:paraId="4E2066A9" w14:textId="77777777" w:rsidR="00272D5C" w:rsidRDefault="00272D5C" w:rsidP="00234BCC">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t</w:t>
            </w:r>
            <w:r w:rsidRPr="00272D5C">
              <w:rPr>
                <w:lang w:val="en-GB" w:eastAsia="ja-JP"/>
              </w:rPr>
              <w:t>hin provisioning</w:t>
            </w:r>
          </w:p>
          <w:p w14:paraId="0B058E99" w14:textId="77777777" w:rsidR="00272D5C" w:rsidRDefault="00272D5C" w:rsidP="00234BCC">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compression</w:t>
            </w:r>
          </w:p>
          <w:p w14:paraId="453FDBE3" w14:textId="18789BD3" w:rsidR="00272D5C" w:rsidRDefault="00272D5C" w:rsidP="00234BCC">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w:t>
            </w:r>
            <w:r w:rsidRPr="00272D5C">
              <w:rPr>
                <w:lang w:val="en-GB" w:eastAsia="ja-JP"/>
              </w:rPr>
              <w:t>eduplication</w:t>
            </w:r>
          </w:p>
          <w:p w14:paraId="49B79F69" w14:textId="77777777" w:rsidR="00272D5C" w:rsidRDefault="00272D5C" w:rsidP="00234BCC">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decommissioning of non-used storage</w:t>
            </w:r>
          </w:p>
          <w:p w14:paraId="3CDFBF07" w14:textId="29B83112" w:rsidR="00272D5C" w:rsidRPr="00234BCC" w:rsidRDefault="00272D5C" w:rsidP="002B4C7C">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s</w:t>
            </w:r>
            <w:r w:rsidRPr="00272D5C">
              <w:rPr>
                <w:lang w:val="en-GB" w:eastAsia="ja-JP"/>
              </w:rPr>
              <w:t>napshot technology</w:t>
            </w:r>
          </w:p>
        </w:tc>
        <w:tc>
          <w:tcPr>
            <w:tcW w:w="1456" w:type="dxa"/>
          </w:tcPr>
          <w:p w14:paraId="6EB04AE1" w14:textId="099951BF" w:rsidR="00272D5C" w:rsidRDefault="00272D5C" w:rsidP="00674FE4">
            <w:pPr>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_Ref79757286 \r \h </w:instrText>
            </w:r>
            <w:r w:rsidR="00995FAB">
              <w:rPr>
                <w:lang w:val="en-GB" w:eastAsia="ja-JP"/>
              </w:rPr>
              <w:instrText xml:space="preserve"> \* MERGEFORMAT </w:instrText>
            </w:r>
            <w:r>
              <w:rPr>
                <w:lang w:val="en-GB" w:eastAsia="ja-JP"/>
              </w:rPr>
            </w:r>
            <w:r>
              <w:rPr>
                <w:lang w:val="en-GB" w:eastAsia="ja-JP"/>
              </w:rPr>
              <w:fldChar w:fldCharType="separate"/>
            </w:r>
            <w:r w:rsidR="00D83234">
              <w:rPr>
                <w:lang w:val="en-GB" w:eastAsia="ja-JP"/>
              </w:rPr>
              <w:t>8.2</w:t>
            </w:r>
            <w:r>
              <w:rPr>
                <w:lang w:val="en-GB" w:eastAsia="ja-JP"/>
              </w:rPr>
              <w:fldChar w:fldCharType="end"/>
            </w:r>
          </w:p>
        </w:tc>
      </w:tr>
      <w:tr w:rsidR="00272D5C" w14:paraId="4B4F3A11" w14:textId="77777777" w:rsidTr="002B4C7C">
        <w:trPr>
          <w:trHeight w:val="810"/>
        </w:trPr>
        <w:tc>
          <w:tcPr>
            <w:cnfStyle w:val="001000000000" w:firstRow="0" w:lastRow="0" w:firstColumn="1" w:lastColumn="0" w:oddVBand="0" w:evenVBand="0" w:oddHBand="0" w:evenHBand="0" w:firstRowFirstColumn="0" w:firstRowLastColumn="0" w:lastRowFirstColumn="0" w:lastRowLastColumn="0"/>
            <w:tcW w:w="1795" w:type="dxa"/>
            <w:vMerge/>
          </w:tcPr>
          <w:p w14:paraId="063ADA6C" w14:textId="77777777" w:rsidR="00272D5C" w:rsidRDefault="00272D5C" w:rsidP="00674FE4">
            <w:pPr>
              <w:rPr>
                <w:lang w:val="en-GB" w:eastAsia="ja-JP"/>
              </w:rPr>
            </w:pPr>
          </w:p>
        </w:tc>
        <w:tc>
          <w:tcPr>
            <w:tcW w:w="2160" w:type="dxa"/>
            <w:vAlign w:val="center"/>
          </w:tcPr>
          <w:p w14:paraId="1ADA1D2E" w14:textId="5F08B868" w:rsidR="00272D5C" w:rsidRDefault="00272D5C" w:rsidP="002B4C7C">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Transfer (5G)</w:t>
            </w:r>
          </w:p>
        </w:tc>
        <w:tc>
          <w:tcPr>
            <w:tcW w:w="4218" w:type="dxa"/>
          </w:tcPr>
          <w:p w14:paraId="1D449892" w14:textId="3E9FA12A" w:rsidR="000849EE" w:rsidRPr="000849EE" w:rsidRDefault="000849EE" w:rsidP="002B4C7C">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2D22A522" w14:textId="5B8C9ABB" w:rsidR="000849EE" w:rsidRPr="000849EE" w:rsidRDefault="000849EE" w:rsidP="002B4C7C">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Scenario Identification</w:t>
            </w:r>
          </w:p>
          <w:p w14:paraId="2525E584" w14:textId="34C27D43" w:rsidR="000849EE" w:rsidRPr="000849EE" w:rsidRDefault="000849EE" w:rsidP="002B4C7C">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Threshold Determination</w:t>
            </w:r>
          </w:p>
          <w:p w14:paraId="39E2BC77" w14:textId="4CB0FC0B" w:rsidR="000849EE" w:rsidRPr="000849EE" w:rsidRDefault="000849EE" w:rsidP="002B4C7C">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Time-span Determination</w:t>
            </w:r>
          </w:p>
          <w:p w14:paraId="4A64EDF5" w14:textId="73E93FDD" w:rsidR="000849EE" w:rsidRPr="000849EE" w:rsidRDefault="000849EE" w:rsidP="002B4C7C">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Execution Strategy</w:t>
            </w:r>
          </w:p>
          <w:p w14:paraId="3C9E2D2D" w14:textId="1D09A9D8" w:rsidR="00272D5C" w:rsidRPr="00234BCC" w:rsidRDefault="000849EE"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Feedback and Optimization</w:t>
            </w:r>
          </w:p>
        </w:tc>
        <w:tc>
          <w:tcPr>
            <w:tcW w:w="1456" w:type="dxa"/>
          </w:tcPr>
          <w:p w14:paraId="16DA60BF" w14:textId="45D7C3F5" w:rsidR="00272D5C" w:rsidRDefault="00272D5C" w:rsidP="002B4C7C">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See chapter</w:t>
            </w:r>
            <w:r w:rsidR="000849EE">
              <w:rPr>
                <w:lang w:val="en-GB" w:eastAsia="ja-JP"/>
              </w:rPr>
              <w:t xml:space="preserve"> </w:t>
            </w:r>
            <w:r w:rsidR="000849EE">
              <w:rPr>
                <w:lang w:val="en-GB" w:eastAsia="ja-JP"/>
              </w:rPr>
              <w:fldChar w:fldCharType="begin"/>
            </w:r>
            <w:r w:rsidR="000849EE">
              <w:rPr>
                <w:lang w:val="en-GB" w:eastAsia="ja-JP"/>
              </w:rPr>
              <w:instrText xml:space="preserve"> REF _Ref79758035 \r \h </w:instrText>
            </w:r>
            <w:r w:rsidR="00995FAB">
              <w:rPr>
                <w:lang w:val="en-GB" w:eastAsia="ja-JP"/>
              </w:rPr>
              <w:instrText xml:space="preserve"> \* MERGEFORMAT </w:instrText>
            </w:r>
            <w:r w:rsidR="000849EE">
              <w:rPr>
                <w:lang w:val="en-GB" w:eastAsia="ja-JP"/>
              </w:rPr>
            </w:r>
            <w:r w:rsidR="000849EE">
              <w:rPr>
                <w:lang w:val="en-GB" w:eastAsia="ja-JP"/>
              </w:rPr>
              <w:fldChar w:fldCharType="separate"/>
            </w:r>
            <w:r w:rsidR="00D83234">
              <w:rPr>
                <w:lang w:val="en-GB" w:eastAsia="ja-JP"/>
              </w:rPr>
              <w:t>8.3.1</w:t>
            </w:r>
            <w:r w:rsidR="000849EE">
              <w:rPr>
                <w:lang w:val="en-GB" w:eastAsia="ja-JP"/>
              </w:rPr>
              <w:fldChar w:fldCharType="end"/>
            </w:r>
          </w:p>
          <w:p w14:paraId="1B37EB6B" w14:textId="2FCD3D5D" w:rsidR="00272D5C" w:rsidRDefault="00272D5C" w:rsidP="002B4C7C">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(for Optical and copper </w:t>
            </w:r>
            <w:r w:rsidR="000849EE">
              <w:rPr>
                <w:lang w:val="en-GB" w:eastAsia="ja-JP"/>
              </w:rPr>
              <w:t>networks</w:t>
            </w:r>
            <w:r w:rsidR="00FD0199">
              <w:rPr>
                <w:lang w:val="en-GB" w:eastAsia="ja-JP"/>
              </w:rPr>
              <w:t xml:space="preserve">, see </w:t>
            </w:r>
            <w:r w:rsidR="00FD0199">
              <w:rPr>
                <w:lang w:val="en-GB" w:eastAsia="ja-JP"/>
              </w:rPr>
              <w:fldChar w:fldCharType="begin"/>
            </w:r>
            <w:r w:rsidR="00FD0199">
              <w:rPr>
                <w:lang w:val="en-GB" w:eastAsia="ja-JP"/>
              </w:rPr>
              <w:instrText xml:space="preserve"> REF _Ref79758083 \r \h </w:instrText>
            </w:r>
            <w:r w:rsidR="00995FAB">
              <w:rPr>
                <w:lang w:val="en-GB" w:eastAsia="ja-JP"/>
              </w:rPr>
              <w:instrText xml:space="preserve"> \* MERGEFORMAT </w:instrText>
            </w:r>
            <w:r w:rsidR="00FD0199">
              <w:rPr>
                <w:lang w:val="en-GB" w:eastAsia="ja-JP"/>
              </w:rPr>
            </w:r>
            <w:r w:rsidR="00FD0199">
              <w:rPr>
                <w:lang w:val="en-GB" w:eastAsia="ja-JP"/>
              </w:rPr>
              <w:fldChar w:fldCharType="separate"/>
            </w:r>
            <w:r w:rsidR="00D83234">
              <w:rPr>
                <w:lang w:val="en-GB" w:eastAsia="ja-JP"/>
              </w:rPr>
              <w:t>8.3.2</w:t>
            </w:r>
            <w:r w:rsidR="00FD0199">
              <w:rPr>
                <w:lang w:val="en-GB" w:eastAsia="ja-JP"/>
              </w:rPr>
              <w:fldChar w:fldCharType="end"/>
            </w:r>
            <w:r w:rsidR="00FD0199">
              <w:rPr>
                <w:lang w:val="en-GB" w:eastAsia="ja-JP"/>
              </w:rPr>
              <w:t xml:space="preserve"> and </w:t>
            </w:r>
            <w:r w:rsidR="00FD0199">
              <w:rPr>
                <w:lang w:val="en-GB" w:eastAsia="ja-JP"/>
              </w:rPr>
              <w:fldChar w:fldCharType="begin"/>
            </w:r>
            <w:r w:rsidR="00FD0199">
              <w:rPr>
                <w:lang w:val="en-GB" w:eastAsia="ja-JP"/>
              </w:rPr>
              <w:instrText xml:space="preserve"> REF _Ref79758087 \r \h </w:instrText>
            </w:r>
            <w:r w:rsidR="00995FAB">
              <w:rPr>
                <w:lang w:val="en-GB" w:eastAsia="ja-JP"/>
              </w:rPr>
              <w:instrText xml:space="preserve"> \* MERGEFORMAT </w:instrText>
            </w:r>
            <w:r w:rsidR="00FD0199">
              <w:rPr>
                <w:lang w:val="en-GB" w:eastAsia="ja-JP"/>
              </w:rPr>
            </w:r>
            <w:r w:rsidR="00FD0199">
              <w:rPr>
                <w:lang w:val="en-GB" w:eastAsia="ja-JP"/>
              </w:rPr>
              <w:fldChar w:fldCharType="separate"/>
            </w:r>
            <w:r w:rsidR="00D83234">
              <w:rPr>
                <w:lang w:val="en-GB" w:eastAsia="ja-JP"/>
              </w:rPr>
              <w:t>8.3.3</w:t>
            </w:r>
            <w:r w:rsidR="00FD0199">
              <w:rPr>
                <w:lang w:val="en-GB" w:eastAsia="ja-JP"/>
              </w:rPr>
              <w:fldChar w:fldCharType="end"/>
            </w:r>
            <w:r w:rsidR="00FD0199">
              <w:rPr>
                <w:lang w:val="en-GB" w:eastAsia="ja-JP"/>
              </w:rPr>
              <w:t>, respectively</w:t>
            </w:r>
            <w:r w:rsidR="000849EE">
              <w:rPr>
                <w:lang w:val="en-GB" w:eastAsia="ja-JP"/>
              </w:rPr>
              <w:t>)</w:t>
            </w:r>
          </w:p>
        </w:tc>
      </w:tr>
      <w:tr w:rsidR="00272D5C" w14:paraId="1CC0D4D9" w14:textId="77777777" w:rsidTr="002B4C7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2C09CAC9" w14:textId="4F6E682D" w:rsidR="00272D5C" w:rsidRDefault="00272D5C" w:rsidP="002B4C7C">
            <w:pPr>
              <w:jc w:val="left"/>
              <w:rPr>
                <w:lang w:val="en-GB" w:eastAsia="ja-JP"/>
              </w:rPr>
            </w:pPr>
            <w:r>
              <w:rPr>
                <w:lang w:val="en-GB" w:eastAsia="ja-JP"/>
              </w:rPr>
              <w:t>S</w:t>
            </w:r>
            <w:r w:rsidRPr="00272D5C">
              <w:rPr>
                <w:lang w:val="en-GB" w:eastAsia="ja-JP"/>
              </w:rPr>
              <w:t>mart gateways</w:t>
            </w:r>
          </w:p>
        </w:tc>
        <w:tc>
          <w:tcPr>
            <w:tcW w:w="2160" w:type="dxa"/>
            <w:vAlign w:val="center"/>
          </w:tcPr>
          <w:p w14:paraId="0EB53E64" w14:textId="2922532F" w:rsidR="00272D5C" w:rsidRDefault="00272D5C" w:rsidP="002B4C7C">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Transfer</w:t>
            </w:r>
            <w:r w:rsidR="001957A2">
              <w:rPr>
                <w:lang w:val="en-GB" w:eastAsia="ja-JP"/>
              </w:rPr>
              <w:t xml:space="preserve"> (5G)</w:t>
            </w:r>
          </w:p>
        </w:tc>
        <w:tc>
          <w:tcPr>
            <w:tcW w:w="4218" w:type="dxa"/>
          </w:tcPr>
          <w:p w14:paraId="24DE010D" w14:textId="77777777" w:rsidR="001957A2" w:rsidRPr="000849EE" w:rsidRDefault="001957A2" w:rsidP="001957A2">
            <w:pPr>
              <w:jc w:val="left"/>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73DB146E" w14:textId="77777777" w:rsidR="001957A2" w:rsidRPr="000849EE" w:rsidRDefault="001957A2" w:rsidP="001957A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Scenario Identification</w:t>
            </w:r>
          </w:p>
          <w:p w14:paraId="36ABAF75" w14:textId="77777777" w:rsidR="001957A2" w:rsidRPr="000849EE" w:rsidRDefault="001957A2" w:rsidP="001957A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Threshold Determination</w:t>
            </w:r>
          </w:p>
          <w:p w14:paraId="7376D9C4" w14:textId="77777777" w:rsidR="001957A2" w:rsidRPr="000849EE" w:rsidRDefault="001957A2" w:rsidP="001957A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Time-span Determination</w:t>
            </w:r>
          </w:p>
          <w:p w14:paraId="318D323C" w14:textId="77777777" w:rsidR="001957A2" w:rsidRPr="000849EE" w:rsidRDefault="001957A2" w:rsidP="001957A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Execution Strategy</w:t>
            </w:r>
          </w:p>
          <w:p w14:paraId="5A272CBC" w14:textId="10CCEF5B" w:rsidR="00272D5C" w:rsidRDefault="001957A2" w:rsidP="002B4C7C">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Feedback and Optimization</w:t>
            </w:r>
          </w:p>
        </w:tc>
        <w:tc>
          <w:tcPr>
            <w:tcW w:w="1456" w:type="dxa"/>
          </w:tcPr>
          <w:p w14:paraId="4FEDF3BD" w14:textId="7EE97589" w:rsidR="001957A2" w:rsidRDefault="001957A2" w:rsidP="001957A2">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_Ref79758035 \r \h  \* MERGEFORMAT </w:instrText>
            </w:r>
            <w:r>
              <w:rPr>
                <w:lang w:val="en-GB" w:eastAsia="ja-JP"/>
              </w:rPr>
            </w:r>
            <w:r>
              <w:rPr>
                <w:lang w:val="en-GB" w:eastAsia="ja-JP"/>
              </w:rPr>
              <w:fldChar w:fldCharType="separate"/>
            </w:r>
            <w:r w:rsidR="00D83234">
              <w:rPr>
                <w:lang w:val="en-GB" w:eastAsia="ja-JP"/>
              </w:rPr>
              <w:t>8.3.1</w:t>
            </w:r>
            <w:r>
              <w:rPr>
                <w:lang w:val="en-GB" w:eastAsia="ja-JP"/>
              </w:rPr>
              <w:fldChar w:fldCharType="end"/>
            </w:r>
          </w:p>
          <w:p w14:paraId="2BEC2128" w14:textId="68A802D5" w:rsidR="00272D5C" w:rsidRDefault="001957A2" w:rsidP="002B4C7C">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(for Optical and copper networks, see </w:t>
            </w:r>
            <w:r>
              <w:rPr>
                <w:lang w:val="en-GB" w:eastAsia="ja-JP"/>
              </w:rPr>
              <w:fldChar w:fldCharType="begin"/>
            </w:r>
            <w:r>
              <w:rPr>
                <w:lang w:val="en-GB" w:eastAsia="ja-JP"/>
              </w:rPr>
              <w:instrText xml:space="preserve"> REF _Ref79758083 \r \h  \* MERGEFORMAT </w:instrText>
            </w:r>
            <w:r>
              <w:rPr>
                <w:lang w:val="en-GB" w:eastAsia="ja-JP"/>
              </w:rPr>
            </w:r>
            <w:r>
              <w:rPr>
                <w:lang w:val="en-GB" w:eastAsia="ja-JP"/>
              </w:rPr>
              <w:fldChar w:fldCharType="separate"/>
            </w:r>
            <w:r w:rsidR="00D83234">
              <w:rPr>
                <w:lang w:val="en-GB" w:eastAsia="ja-JP"/>
              </w:rPr>
              <w:t>8.3.2</w:t>
            </w:r>
            <w:r>
              <w:rPr>
                <w:lang w:val="en-GB" w:eastAsia="ja-JP"/>
              </w:rPr>
              <w:fldChar w:fldCharType="end"/>
            </w:r>
            <w:r>
              <w:rPr>
                <w:lang w:val="en-GB" w:eastAsia="ja-JP"/>
              </w:rPr>
              <w:t xml:space="preserve"> and </w:t>
            </w:r>
            <w:r>
              <w:rPr>
                <w:lang w:val="en-GB" w:eastAsia="ja-JP"/>
              </w:rPr>
              <w:fldChar w:fldCharType="begin"/>
            </w:r>
            <w:r>
              <w:rPr>
                <w:lang w:val="en-GB" w:eastAsia="ja-JP"/>
              </w:rPr>
              <w:instrText xml:space="preserve"> REF _Ref79758087 \r \h  \* MERGEFORMAT </w:instrText>
            </w:r>
            <w:r>
              <w:rPr>
                <w:lang w:val="en-GB" w:eastAsia="ja-JP"/>
              </w:rPr>
            </w:r>
            <w:r>
              <w:rPr>
                <w:lang w:val="en-GB" w:eastAsia="ja-JP"/>
              </w:rPr>
              <w:fldChar w:fldCharType="separate"/>
            </w:r>
            <w:r w:rsidR="00D83234">
              <w:rPr>
                <w:lang w:val="en-GB" w:eastAsia="ja-JP"/>
              </w:rPr>
              <w:t>8.3.3</w:t>
            </w:r>
            <w:r>
              <w:rPr>
                <w:lang w:val="en-GB" w:eastAsia="ja-JP"/>
              </w:rPr>
              <w:fldChar w:fldCharType="end"/>
            </w:r>
            <w:r>
              <w:rPr>
                <w:lang w:val="en-GB" w:eastAsia="ja-JP"/>
              </w:rPr>
              <w:t>, respectively)</w:t>
            </w:r>
          </w:p>
        </w:tc>
      </w:tr>
      <w:tr w:rsidR="00272D5C" w14:paraId="0516401B" w14:textId="77777777" w:rsidTr="002B4C7C">
        <w:trPr>
          <w:trHeight w:val="265"/>
        </w:trPr>
        <w:tc>
          <w:tcPr>
            <w:cnfStyle w:val="001000000000" w:firstRow="0" w:lastRow="0" w:firstColumn="1" w:lastColumn="0" w:oddVBand="0" w:evenVBand="0" w:oddHBand="0" w:evenHBand="0" w:firstRowFirstColumn="0" w:firstRowLastColumn="0" w:lastRowFirstColumn="0" w:lastRowLastColumn="0"/>
            <w:tcW w:w="1795" w:type="dxa"/>
            <w:vMerge/>
          </w:tcPr>
          <w:p w14:paraId="042945E0" w14:textId="77777777" w:rsidR="00272D5C" w:rsidRDefault="00272D5C" w:rsidP="00674FE4">
            <w:pPr>
              <w:rPr>
                <w:lang w:val="en-GB" w:eastAsia="ja-JP"/>
              </w:rPr>
            </w:pPr>
          </w:p>
        </w:tc>
        <w:tc>
          <w:tcPr>
            <w:tcW w:w="2160" w:type="dxa"/>
            <w:vAlign w:val="center"/>
          </w:tcPr>
          <w:p w14:paraId="3E6A46CA" w14:textId="72A6C013" w:rsidR="00272D5C" w:rsidRDefault="00995FAB" w:rsidP="002B4C7C">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processing</w:t>
            </w:r>
            <w:r w:rsidR="00F40A53">
              <w:rPr>
                <w:lang w:val="en-GB" w:eastAsia="ja-JP"/>
              </w:rPr>
              <w:t xml:space="preserve"> (ML)</w:t>
            </w:r>
          </w:p>
        </w:tc>
        <w:tc>
          <w:tcPr>
            <w:tcW w:w="4218" w:type="dxa"/>
          </w:tcPr>
          <w:p w14:paraId="6DE862CD" w14:textId="44466450" w:rsidR="00F40A53" w:rsidRPr="00F40A53" w:rsidRDefault="00F40A53" w:rsidP="002B4C7C">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sidRPr="00F40A53">
              <w:rPr>
                <w:rFonts w:eastAsia="Times New Roman"/>
                <w:lang w:val="en-GB" w:eastAsia="ja-JP"/>
              </w:rPr>
              <w:t>One or more of the following techniques/strategies:</w:t>
            </w:r>
          </w:p>
          <w:p w14:paraId="6040EDD9" w14:textId="2E1EC7EC" w:rsidR="00272D5C" w:rsidRDefault="00F40A53"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Hardware-based full stack optimization </w:t>
            </w:r>
          </w:p>
          <w:p w14:paraId="506FAD6E" w14:textId="3794356D" w:rsidR="00F40A53" w:rsidRDefault="00F40A53" w:rsidP="00F40A53">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A “once-for-all” </w:t>
            </w:r>
            <w:r>
              <w:rPr>
                <w:lang w:val="en-GB" w:eastAsia="ja-JP"/>
              </w:rPr>
              <w:t xml:space="preserve">AI </w:t>
            </w:r>
            <w:r w:rsidRPr="00F40A53">
              <w:rPr>
                <w:lang w:val="en-GB" w:eastAsia="ja-JP"/>
              </w:rPr>
              <w:t xml:space="preserve">network </w:t>
            </w:r>
            <w:r>
              <w:rPr>
                <w:lang w:val="en-GB" w:eastAsia="ja-JP"/>
              </w:rPr>
              <w:t>(</w:t>
            </w:r>
            <w:r w:rsidRPr="00F40A53">
              <w:rPr>
                <w:lang w:val="en-GB" w:eastAsia="ja-JP"/>
              </w:rPr>
              <w:t>which trains a large model that has many pretrained sub-models</w:t>
            </w:r>
            <w:r>
              <w:rPr>
                <w:lang w:val="en-GB" w:eastAsia="ja-JP"/>
              </w:rPr>
              <w:t>) –notably:</w:t>
            </w:r>
          </w:p>
          <w:p w14:paraId="2261BA8C" w14:textId="77777777" w:rsidR="00F40A53" w:rsidRPr="00F40A53" w:rsidRDefault="00F40A53"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use sparsely activated Deep Neural Networks for energy savings, </w:t>
            </w:r>
          </w:p>
          <w:p w14:paraId="1A3E50AC" w14:textId="77777777" w:rsidR="00F40A53" w:rsidRPr="00F40A53" w:rsidRDefault="00F40A53"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pay attention to the geographic location of the servers where ML workload runs,</w:t>
            </w:r>
          </w:p>
          <w:p w14:paraId="63A998B8" w14:textId="44E0D647" w:rsidR="00F40A53" w:rsidRPr="00F40A53" w:rsidRDefault="00F40A53"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lastRenderedPageBreak/>
              <w:t>use of specialized infrastructure that includes accelerators appropriate for the task,</w:t>
            </w:r>
          </w:p>
          <w:p w14:paraId="7C54BA8F" w14:textId="03718B80" w:rsidR="00F40A53" w:rsidRPr="00F40A53" w:rsidRDefault="00F40A53"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duly report the energy consumption and CO2 emissions on Machine Learning papers and research </w:t>
            </w:r>
            <w:r>
              <w:rPr>
                <w:lang w:val="en-GB" w:eastAsia="ja-JP"/>
              </w:rPr>
              <w:t>–</w:t>
            </w:r>
            <w:proofErr w:type="spellStart"/>
            <w:r>
              <w:rPr>
                <w:lang w:val="en-GB" w:eastAsia="ja-JP"/>
              </w:rPr>
              <w:t>s</w:t>
            </w:r>
            <w:r w:rsidRPr="00F40A53">
              <w:rPr>
                <w:lang w:val="en-GB" w:eastAsia="ja-JP"/>
              </w:rPr>
              <w:t>pecially</w:t>
            </w:r>
            <w:proofErr w:type="spellEnd"/>
            <w:r w:rsidRPr="00F40A53">
              <w:rPr>
                <w:lang w:val="en-GB" w:eastAsia="ja-JP"/>
              </w:rPr>
              <w:t xml:space="preserve"> when it involves large training of models; </w:t>
            </w:r>
          </w:p>
          <w:p w14:paraId="5985F97B" w14:textId="77777777" w:rsidR="00F40A53" w:rsidRPr="00F40A53" w:rsidRDefault="00F40A53"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use also efficiency as an evaluation metric (e.g. </w:t>
            </w:r>
            <w:proofErr w:type="gramStart"/>
            <w:r w:rsidRPr="00F40A53">
              <w:rPr>
                <w:lang w:val="en-GB" w:eastAsia="ja-JP"/>
              </w:rPr>
              <w:t>floating point</w:t>
            </w:r>
            <w:proofErr w:type="gramEnd"/>
            <w:r w:rsidRPr="00F40A53">
              <w:rPr>
                <w:lang w:val="en-GB" w:eastAsia="ja-JP"/>
              </w:rPr>
              <w:t xml:space="preserve"> operations), in combination with accuracy and other similar metrics; </w:t>
            </w:r>
          </w:p>
          <w:p w14:paraId="03C0D581" w14:textId="77777777" w:rsidR="00F40A53" w:rsidRPr="00F40A53" w:rsidRDefault="00F40A53"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include the full training lifecycle in the calculations, which considers previous attempts needed until everything is set up correctly, </w:t>
            </w:r>
          </w:p>
          <w:p w14:paraId="17CB65F8" w14:textId="77777777" w:rsidR="00F40A53" w:rsidRPr="00F40A53" w:rsidRDefault="00F40A53"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keep energy needs for inference into account, as these can often outweigh the training ones, and</w:t>
            </w:r>
          </w:p>
          <w:p w14:paraId="0E2A97DD" w14:textId="615956E0" w:rsidR="00F40A53" w:rsidRPr="00F40A53" w:rsidRDefault="00F40A53"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sidRPr="00F40A53">
              <w:rPr>
                <w:lang w:val="en-GB" w:eastAsia="ja-JP"/>
              </w:rPr>
              <w:t>release pre-trained models to save others the cost of retraining them</w:t>
            </w:r>
            <w:r>
              <w:rPr>
                <w:lang w:val="en-GB" w:eastAsia="ja-JP"/>
              </w:rPr>
              <w:t>.</w:t>
            </w:r>
          </w:p>
        </w:tc>
        <w:tc>
          <w:tcPr>
            <w:tcW w:w="1456" w:type="dxa"/>
          </w:tcPr>
          <w:p w14:paraId="1310C305" w14:textId="54A6A5BF" w:rsidR="00272D5C" w:rsidRDefault="00F40A53" w:rsidP="002B4C7C">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lastRenderedPageBreak/>
              <w:t xml:space="preserve">See chapter </w:t>
            </w:r>
            <w:r>
              <w:rPr>
                <w:lang w:val="en-GB" w:eastAsia="ja-JP"/>
              </w:rPr>
              <w:fldChar w:fldCharType="begin"/>
            </w:r>
            <w:r>
              <w:rPr>
                <w:lang w:val="en-GB" w:eastAsia="ja-JP"/>
              </w:rPr>
              <w:instrText xml:space="preserve"> REF _Ref79759009 \r \h  \* MERGEFORMAT </w:instrText>
            </w:r>
            <w:r>
              <w:rPr>
                <w:lang w:val="en-GB" w:eastAsia="ja-JP"/>
              </w:rPr>
            </w:r>
            <w:r>
              <w:rPr>
                <w:lang w:val="en-GB" w:eastAsia="ja-JP"/>
              </w:rPr>
              <w:fldChar w:fldCharType="separate"/>
            </w:r>
            <w:r w:rsidR="00D83234">
              <w:rPr>
                <w:lang w:val="en-GB" w:eastAsia="ja-JP"/>
              </w:rPr>
              <w:t>8.4.2</w:t>
            </w:r>
            <w:r>
              <w:rPr>
                <w:lang w:val="en-GB" w:eastAsia="ja-JP"/>
              </w:rPr>
              <w:fldChar w:fldCharType="end"/>
            </w:r>
          </w:p>
        </w:tc>
      </w:tr>
      <w:tr w:rsidR="004E77C8" w14:paraId="43596D9C" w14:textId="77777777" w:rsidTr="002B4C7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2CB25017" w14:textId="0EF77896" w:rsidR="004E77C8" w:rsidRDefault="004E77C8" w:rsidP="002B4C7C">
            <w:pPr>
              <w:jc w:val="left"/>
              <w:rPr>
                <w:lang w:val="en-GB" w:eastAsia="ja-JP"/>
              </w:rPr>
            </w:pPr>
            <w:r>
              <w:rPr>
                <w:lang w:val="en-GB" w:eastAsia="ja-JP"/>
              </w:rPr>
              <w:t>Smart services/Cloud</w:t>
            </w:r>
          </w:p>
        </w:tc>
        <w:tc>
          <w:tcPr>
            <w:tcW w:w="2160" w:type="dxa"/>
            <w:vAlign w:val="center"/>
          </w:tcPr>
          <w:p w14:paraId="4FB7523A" w14:textId="17768763" w:rsidR="004E77C8" w:rsidRDefault="004E77C8" w:rsidP="002B4C7C">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storage</w:t>
            </w:r>
          </w:p>
        </w:tc>
        <w:tc>
          <w:tcPr>
            <w:tcW w:w="4218" w:type="dxa"/>
          </w:tcPr>
          <w:p w14:paraId="7F972440" w14:textId="77777777" w:rsidR="004E77C8" w:rsidRPr="000849EE" w:rsidRDefault="004E77C8" w:rsidP="004E77C8">
            <w:pPr>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One or more of the following techniques:</w:t>
            </w:r>
          </w:p>
          <w:p w14:paraId="6456B0FF" w14:textId="77777777" w:rsidR="004E77C8" w:rsidRDefault="004E77C8" w:rsidP="004E77C8">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234BCC">
              <w:rPr>
                <w:lang w:val="en-GB" w:eastAsia="ja-JP"/>
              </w:rPr>
              <w:t>storage tiers</w:t>
            </w:r>
          </w:p>
          <w:p w14:paraId="6CD1203E" w14:textId="77777777" w:rsidR="004E77C8" w:rsidRDefault="004E77C8" w:rsidP="004E77C8">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s</w:t>
            </w:r>
            <w:r w:rsidRPr="00272D5C">
              <w:rPr>
                <w:lang w:val="en-GB" w:eastAsia="ja-JP"/>
              </w:rPr>
              <w:t>torage virtualization</w:t>
            </w:r>
          </w:p>
          <w:p w14:paraId="2DCEE329" w14:textId="77777777" w:rsidR="004E77C8" w:rsidRDefault="004E77C8" w:rsidP="004E77C8">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t</w:t>
            </w:r>
            <w:r w:rsidRPr="00272D5C">
              <w:rPr>
                <w:lang w:val="en-GB" w:eastAsia="ja-JP"/>
              </w:rPr>
              <w:t>hin provisioning</w:t>
            </w:r>
          </w:p>
          <w:p w14:paraId="74ED6073" w14:textId="77777777" w:rsidR="004E77C8" w:rsidRDefault="004E77C8" w:rsidP="004E77C8">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compression</w:t>
            </w:r>
          </w:p>
          <w:p w14:paraId="519A23B2" w14:textId="77777777" w:rsidR="004E77C8" w:rsidRDefault="004E77C8" w:rsidP="004E77C8">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w:t>
            </w:r>
            <w:r w:rsidRPr="00272D5C">
              <w:rPr>
                <w:lang w:val="en-GB" w:eastAsia="ja-JP"/>
              </w:rPr>
              <w:t>eduplication</w:t>
            </w:r>
          </w:p>
          <w:p w14:paraId="215850B0" w14:textId="77777777" w:rsidR="004E77C8" w:rsidRDefault="004E77C8" w:rsidP="004E77C8">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decommissioning of non-used storage</w:t>
            </w:r>
          </w:p>
          <w:p w14:paraId="46DA6D09" w14:textId="541C2E6D" w:rsidR="004E77C8" w:rsidRDefault="004E77C8" w:rsidP="002B4C7C">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s</w:t>
            </w:r>
            <w:r w:rsidRPr="00272D5C">
              <w:rPr>
                <w:lang w:val="en-GB" w:eastAsia="ja-JP"/>
              </w:rPr>
              <w:t>napshot technology</w:t>
            </w:r>
          </w:p>
        </w:tc>
        <w:tc>
          <w:tcPr>
            <w:tcW w:w="1456" w:type="dxa"/>
            <w:vAlign w:val="center"/>
          </w:tcPr>
          <w:p w14:paraId="4495D6AC" w14:textId="3AAB25E8" w:rsidR="004E77C8" w:rsidRDefault="004E77C8" w:rsidP="002B4C7C">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_Ref79757286 \r \h  \* MERGEFORMAT </w:instrText>
            </w:r>
            <w:r>
              <w:rPr>
                <w:lang w:val="en-GB" w:eastAsia="ja-JP"/>
              </w:rPr>
            </w:r>
            <w:r>
              <w:rPr>
                <w:lang w:val="en-GB" w:eastAsia="ja-JP"/>
              </w:rPr>
              <w:fldChar w:fldCharType="separate"/>
            </w:r>
            <w:r w:rsidR="00D83234">
              <w:rPr>
                <w:lang w:val="en-GB" w:eastAsia="ja-JP"/>
              </w:rPr>
              <w:t>8.2</w:t>
            </w:r>
            <w:r>
              <w:rPr>
                <w:lang w:val="en-GB" w:eastAsia="ja-JP"/>
              </w:rPr>
              <w:fldChar w:fldCharType="end"/>
            </w:r>
          </w:p>
        </w:tc>
      </w:tr>
      <w:tr w:rsidR="004E77C8" w14:paraId="55135509" w14:textId="77777777" w:rsidTr="002B4C7C">
        <w:trPr>
          <w:trHeight w:val="150"/>
        </w:trPr>
        <w:tc>
          <w:tcPr>
            <w:cnfStyle w:val="001000000000" w:firstRow="0" w:lastRow="0" w:firstColumn="1" w:lastColumn="0" w:oddVBand="0" w:evenVBand="0" w:oddHBand="0" w:evenHBand="0" w:firstRowFirstColumn="0" w:firstRowLastColumn="0" w:lastRowFirstColumn="0" w:lastRowLastColumn="0"/>
            <w:tcW w:w="1795" w:type="dxa"/>
            <w:vMerge/>
          </w:tcPr>
          <w:p w14:paraId="17267112" w14:textId="77777777" w:rsidR="004E77C8" w:rsidRDefault="004E77C8" w:rsidP="00995FAB">
            <w:pPr>
              <w:jc w:val="left"/>
              <w:rPr>
                <w:lang w:val="en-GB" w:eastAsia="ja-JP"/>
              </w:rPr>
            </w:pPr>
          </w:p>
        </w:tc>
        <w:tc>
          <w:tcPr>
            <w:tcW w:w="2160" w:type="dxa"/>
            <w:shd w:val="clear" w:color="auto" w:fill="B8CCE4" w:themeFill="accent1" w:themeFillTint="66"/>
            <w:vAlign w:val="center"/>
          </w:tcPr>
          <w:p w14:paraId="38CC7CC2" w14:textId="3555D690" w:rsidR="004E77C8" w:rsidRDefault="004E77C8" w:rsidP="002B4C7C">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Transfer (5G)</w:t>
            </w:r>
          </w:p>
        </w:tc>
        <w:tc>
          <w:tcPr>
            <w:tcW w:w="4218" w:type="dxa"/>
            <w:shd w:val="clear" w:color="auto" w:fill="B8CCE4" w:themeFill="accent1" w:themeFillTint="66"/>
          </w:tcPr>
          <w:p w14:paraId="6F594439" w14:textId="77777777" w:rsidR="004E77C8" w:rsidRPr="000849EE" w:rsidRDefault="004E77C8" w:rsidP="004E77C8">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4E9B2DC0" w14:textId="77777777" w:rsidR="004E77C8" w:rsidRPr="000849EE" w:rsidRDefault="004E77C8" w:rsidP="004E77C8">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Scenario Identification</w:t>
            </w:r>
          </w:p>
          <w:p w14:paraId="32370015" w14:textId="77777777" w:rsidR="004E77C8" w:rsidRPr="000849EE" w:rsidRDefault="004E77C8" w:rsidP="004E77C8">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Threshold Determination</w:t>
            </w:r>
          </w:p>
          <w:p w14:paraId="030AFD99" w14:textId="77777777" w:rsidR="004E77C8" w:rsidRPr="000849EE" w:rsidRDefault="004E77C8" w:rsidP="004E77C8">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Time-span Determination</w:t>
            </w:r>
          </w:p>
          <w:p w14:paraId="57AF937F" w14:textId="77777777" w:rsidR="004E77C8" w:rsidRPr="000849EE" w:rsidRDefault="004E77C8" w:rsidP="004E77C8">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Execution Strategy</w:t>
            </w:r>
          </w:p>
          <w:p w14:paraId="17DAE151" w14:textId="05BA62D5" w:rsidR="004E77C8" w:rsidRDefault="004E77C8" w:rsidP="002B4C7C">
            <w:pPr>
              <w:jc w:val="left"/>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Feedback and Optimization</w:t>
            </w:r>
          </w:p>
        </w:tc>
        <w:tc>
          <w:tcPr>
            <w:tcW w:w="1456" w:type="dxa"/>
            <w:shd w:val="clear" w:color="auto" w:fill="B8CCE4" w:themeFill="accent1" w:themeFillTint="66"/>
            <w:vAlign w:val="center"/>
          </w:tcPr>
          <w:p w14:paraId="304CE55A" w14:textId="1240CCE9" w:rsidR="004E77C8" w:rsidRDefault="004E77C8" w:rsidP="004E77C8">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_Ref79758035 \r \h  \* MERGEFORMAT </w:instrText>
            </w:r>
            <w:r>
              <w:rPr>
                <w:lang w:val="en-GB" w:eastAsia="ja-JP"/>
              </w:rPr>
            </w:r>
            <w:r>
              <w:rPr>
                <w:lang w:val="en-GB" w:eastAsia="ja-JP"/>
              </w:rPr>
              <w:fldChar w:fldCharType="separate"/>
            </w:r>
            <w:r w:rsidR="00D83234">
              <w:rPr>
                <w:lang w:val="en-GB" w:eastAsia="ja-JP"/>
              </w:rPr>
              <w:t>8.3.1</w:t>
            </w:r>
            <w:r>
              <w:rPr>
                <w:lang w:val="en-GB" w:eastAsia="ja-JP"/>
              </w:rPr>
              <w:fldChar w:fldCharType="end"/>
            </w:r>
          </w:p>
          <w:p w14:paraId="430294CD" w14:textId="5938B5DB" w:rsidR="004E77C8" w:rsidRDefault="004E77C8" w:rsidP="002B4C7C">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(for Optical and copper networks, see </w:t>
            </w:r>
            <w:r>
              <w:rPr>
                <w:lang w:val="en-GB" w:eastAsia="ja-JP"/>
              </w:rPr>
              <w:fldChar w:fldCharType="begin"/>
            </w:r>
            <w:r>
              <w:rPr>
                <w:lang w:val="en-GB" w:eastAsia="ja-JP"/>
              </w:rPr>
              <w:instrText xml:space="preserve"> REF _Ref79758083 \r \h  \* MERGEFORMAT </w:instrText>
            </w:r>
            <w:r>
              <w:rPr>
                <w:lang w:val="en-GB" w:eastAsia="ja-JP"/>
              </w:rPr>
            </w:r>
            <w:r>
              <w:rPr>
                <w:lang w:val="en-GB" w:eastAsia="ja-JP"/>
              </w:rPr>
              <w:fldChar w:fldCharType="separate"/>
            </w:r>
            <w:r w:rsidR="00D83234">
              <w:rPr>
                <w:lang w:val="en-GB" w:eastAsia="ja-JP"/>
              </w:rPr>
              <w:t>8.3.2</w:t>
            </w:r>
            <w:r>
              <w:rPr>
                <w:lang w:val="en-GB" w:eastAsia="ja-JP"/>
              </w:rPr>
              <w:fldChar w:fldCharType="end"/>
            </w:r>
            <w:r>
              <w:rPr>
                <w:lang w:val="en-GB" w:eastAsia="ja-JP"/>
              </w:rPr>
              <w:t xml:space="preserve"> and </w:t>
            </w:r>
            <w:r>
              <w:rPr>
                <w:lang w:val="en-GB" w:eastAsia="ja-JP"/>
              </w:rPr>
              <w:fldChar w:fldCharType="begin"/>
            </w:r>
            <w:r>
              <w:rPr>
                <w:lang w:val="en-GB" w:eastAsia="ja-JP"/>
              </w:rPr>
              <w:instrText xml:space="preserve"> REF _Ref79758087 \r \h  \* MERGEFORMAT </w:instrText>
            </w:r>
            <w:r>
              <w:rPr>
                <w:lang w:val="en-GB" w:eastAsia="ja-JP"/>
              </w:rPr>
            </w:r>
            <w:r>
              <w:rPr>
                <w:lang w:val="en-GB" w:eastAsia="ja-JP"/>
              </w:rPr>
              <w:fldChar w:fldCharType="separate"/>
            </w:r>
            <w:r w:rsidR="00D83234">
              <w:rPr>
                <w:lang w:val="en-GB" w:eastAsia="ja-JP"/>
              </w:rPr>
              <w:t>8.3.3</w:t>
            </w:r>
            <w:r>
              <w:rPr>
                <w:lang w:val="en-GB" w:eastAsia="ja-JP"/>
              </w:rPr>
              <w:fldChar w:fldCharType="end"/>
            </w:r>
            <w:r>
              <w:rPr>
                <w:lang w:val="en-GB" w:eastAsia="ja-JP"/>
              </w:rPr>
              <w:t>, respectively)</w:t>
            </w:r>
          </w:p>
        </w:tc>
      </w:tr>
      <w:tr w:rsidR="004E77C8" w14:paraId="682CBB9D" w14:textId="77777777" w:rsidTr="002B4C7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95" w:type="dxa"/>
            <w:vMerge/>
          </w:tcPr>
          <w:p w14:paraId="18F0D37E" w14:textId="77777777" w:rsidR="004E77C8" w:rsidRDefault="004E77C8" w:rsidP="00995FAB">
            <w:pPr>
              <w:jc w:val="left"/>
              <w:rPr>
                <w:lang w:val="en-GB" w:eastAsia="ja-JP"/>
              </w:rPr>
            </w:pPr>
          </w:p>
        </w:tc>
        <w:tc>
          <w:tcPr>
            <w:tcW w:w="2160" w:type="dxa"/>
            <w:vAlign w:val="center"/>
          </w:tcPr>
          <w:p w14:paraId="69EE4EFB" w14:textId="4B1C7CBE" w:rsidR="004E77C8" w:rsidRDefault="004E77C8" w:rsidP="002B4C7C">
            <w:pPr>
              <w:jc w:val="left"/>
              <w:cnfStyle w:val="000000100000" w:firstRow="0" w:lastRow="0" w:firstColumn="0" w:lastColumn="0" w:oddVBand="0" w:evenVBand="0" w:oddHBand="1" w:evenHBand="0" w:firstRowFirstColumn="0" w:firstRowLastColumn="0" w:lastRowFirstColumn="0" w:lastRowLastColumn="0"/>
              <w:rPr>
                <w:lang w:val="en-GB" w:eastAsia="ja-JP"/>
              </w:rPr>
            </w:pPr>
            <w:r w:rsidRPr="004E77C8">
              <w:rPr>
                <w:lang w:val="en-GB" w:eastAsia="ja-JP"/>
              </w:rPr>
              <w:t>Data processing (ML)</w:t>
            </w:r>
          </w:p>
        </w:tc>
        <w:tc>
          <w:tcPr>
            <w:tcW w:w="4218" w:type="dxa"/>
          </w:tcPr>
          <w:p w14:paraId="7731EFE8" w14:textId="77777777" w:rsidR="004E77C8" w:rsidRPr="00F40A53" w:rsidRDefault="004E77C8" w:rsidP="004E77C8">
            <w:pPr>
              <w:jc w:val="left"/>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sidRPr="00F40A53">
              <w:rPr>
                <w:rFonts w:eastAsia="Times New Roman"/>
                <w:lang w:val="en-GB" w:eastAsia="ja-JP"/>
              </w:rPr>
              <w:t>One or more of the following techniques/strategies:</w:t>
            </w:r>
          </w:p>
          <w:p w14:paraId="51CD96A9" w14:textId="77777777" w:rsidR="004E77C8" w:rsidRDefault="004E77C8" w:rsidP="004E77C8">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Hardware-based full stack optimization </w:t>
            </w:r>
          </w:p>
          <w:p w14:paraId="5719A324" w14:textId="77777777" w:rsidR="004E77C8" w:rsidRDefault="004E77C8" w:rsidP="004E77C8">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A “once-for-all” </w:t>
            </w:r>
            <w:r>
              <w:rPr>
                <w:lang w:val="en-GB" w:eastAsia="ja-JP"/>
              </w:rPr>
              <w:t xml:space="preserve">AI </w:t>
            </w:r>
            <w:r w:rsidRPr="00F40A53">
              <w:rPr>
                <w:lang w:val="en-GB" w:eastAsia="ja-JP"/>
              </w:rPr>
              <w:t xml:space="preserve">network </w:t>
            </w:r>
            <w:r>
              <w:rPr>
                <w:lang w:val="en-GB" w:eastAsia="ja-JP"/>
              </w:rPr>
              <w:t>(</w:t>
            </w:r>
            <w:r w:rsidRPr="00F40A53">
              <w:rPr>
                <w:lang w:val="en-GB" w:eastAsia="ja-JP"/>
              </w:rPr>
              <w:t>which trains a large model that has many pretrained sub-models</w:t>
            </w:r>
            <w:r>
              <w:rPr>
                <w:lang w:val="en-GB" w:eastAsia="ja-JP"/>
              </w:rPr>
              <w:t>) –notably:</w:t>
            </w:r>
          </w:p>
          <w:p w14:paraId="0D947C70" w14:textId="77777777" w:rsidR="004E77C8" w:rsidRPr="00F40A53" w:rsidRDefault="004E77C8" w:rsidP="004E77C8">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use sparsely activated Deep Neural Networks for energy savings, </w:t>
            </w:r>
          </w:p>
          <w:p w14:paraId="14769ECB" w14:textId="77777777" w:rsidR="004E77C8" w:rsidRPr="00F40A53" w:rsidRDefault="004E77C8" w:rsidP="004E77C8">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lastRenderedPageBreak/>
              <w:t>pay attention to the geographic location of the servers where ML workload runs,</w:t>
            </w:r>
          </w:p>
          <w:p w14:paraId="25B69DE0" w14:textId="77777777" w:rsidR="004E77C8" w:rsidRPr="00F40A53" w:rsidRDefault="004E77C8" w:rsidP="004E77C8">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use of specialized infrastructure that includes accelerators appropriate for the task,</w:t>
            </w:r>
          </w:p>
          <w:p w14:paraId="69D362D4" w14:textId="77777777" w:rsidR="004E77C8" w:rsidRPr="00F40A53" w:rsidRDefault="004E77C8" w:rsidP="004E77C8">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duly report the energy consumption and CO2 emissions on Machine Learning papers and research </w:t>
            </w:r>
            <w:r>
              <w:rPr>
                <w:lang w:val="en-GB" w:eastAsia="ja-JP"/>
              </w:rPr>
              <w:t>–</w:t>
            </w:r>
            <w:proofErr w:type="spellStart"/>
            <w:r>
              <w:rPr>
                <w:lang w:val="en-GB" w:eastAsia="ja-JP"/>
              </w:rPr>
              <w:t>s</w:t>
            </w:r>
            <w:r w:rsidRPr="00F40A53">
              <w:rPr>
                <w:lang w:val="en-GB" w:eastAsia="ja-JP"/>
              </w:rPr>
              <w:t>pecially</w:t>
            </w:r>
            <w:proofErr w:type="spellEnd"/>
            <w:r w:rsidRPr="00F40A53">
              <w:rPr>
                <w:lang w:val="en-GB" w:eastAsia="ja-JP"/>
              </w:rPr>
              <w:t xml:space="preserve"> when it involves large training of models; </w:t>
            </w:r>
          </w:p>
          <w:p w14:paraId="6D8351A7" w14:textId="77777777" w:rsidR="004E77C8" w:rsidRPr="00F40A53" w:rsidRDefault="004E77C8" w:rsidP="004E77C8">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use also efficiency as an evaluation metric (e.g. </w:t>
            </w:r>
            <w:proofErr w:type="gramStart"/>
            <w:r w:rsidRPr="00F40A53">
              <w:rPr>
                <w:lang w:val="en-GB" w:eastAsia="ja-JP"/>
              </w:rPr>
              <w:t>floating point</w:t>
            </w:r>
            <w:proofErr w:type="gramEnd"/>
            <w:r w:rsidRPr="00F40A53">
              <w:rPr>
                <w:lang w:val="en-GB" w:eastAsia="ja-JP"/>
              </w:rPr>
              <w:t xml:space="preserve"> operations), in combination with accuracy and other similar metrics; </w:t>
            </w:r>
          </w:p>
          <w:p w14:paraId="61E0706C" w14:textId="77777777" w:rsidR="004E77C8" w:rsidRPr="00F40A53" w:rsidRDefault="004E77C8" w:rsidP="004E77C8">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include the full training lifecycle in the calculations, which considers previous attempts needed until everything is set up correctly, </w:t>
            </w:r>
          </w:p>
          <w:p w14:paraId="7A45C9B4" w14:textId="77777777" w:rsidR="004E77C8" w:rsidRPr="00F40A53" w:rsidRDefault="004E77C8" w:rsidP="004E77C8">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keep energy needs for inference into account, as these can often outweigh the training ones, and</w:t>
            </w:r>
          </w:p>
          <w:p w14:paraId="7658D496" w14:textId="625802DD" w:rsidR="004E77C8" w:rsidRDefault="004E77C8" w:rsidP="002B4C7C">
            <w:pPr>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release pre-trained models to save others the cost of retraining them</w:t>
            </w:r>
            <w:r>
              <w:rPr>
                <w:lang w:val="en-GB" w:eastAsia="ja-JP"/>
              </w:rPr>
              <w:t>.</w:t>
            </w:r>
          </w:p>
        </w:tc>
        <w:tc>
          <w:tcPr>
            <w:tcW w:w="1456" w:type="dxa"/>
            <w:vAlign w:val="center"/>
          </w:tcPr>
          <w:p w14:paraId="48E083CA" w14:textId="389572B8" w:rsidR="004E77C8" w:rsidRDefault="004E77C8" w:rsidP="002B4C7C">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lastRenderedPageBreak/>
              <w:t xml:space="preserve">See chapter </w:t>
            </w:r>
            <w:r>
              <w:rPr>
                <w:lang w:val="en-GB" w:eastAsia="ja-JP"/>
              </w:rPr>
              <w:fldChar w:fldCharType="begin"/>
            </w:r>
            <w:r>
              <w:rPr>
                <w:lang w:val="en-GB" w:eastAsia="ja-JP"/>
              </w:rPr>
              <w:instrText xml:space="preserve"> REF _Ref79759009 \r \h  \* MERGEFORMAT </w:instrText>
            </w:r>
            <w:r>
              <w:rPr>
                <w:lang w:val="en-GB" w:eastAsia="ja-JP"/>
              </w:rPr>
            </w:r>
            <w:r>
              <w:rPr>
                <w:lang w:val="en-GB" w:eastAsia="ja-JP"/>
              </w:rPr>
              <w:fldChar w:fldCharType="separate"/>
            </w:r>
            <w:r w:rsidR="00D83234">
              <w:rPr>
                <w:lang w:val="en-GB" w:eastAsia="ja-JP"/>
              </w:rPr>
              <w:t>8.4.2</w:t>
            </w:r>
            <w:r>
              <w:rPr>
                <w:lang w:val="en-GB" w:eastAsia="ja-JP"/>
              </w:rPr>
              <w:fldChar w:fldCharType="end"/>
            </w:r>
          </w:p>
        </w:tc>
      </w:tr>
    </w:tbl>
    <w:p w14:paraId="246FBB3E" w14:textId="0C6FCF0C" w:rsidR="000623AB" w:rsidRPr="00E85BE5" w:rsidRDefault="00194C08" w:rsidP="00CE4E4E">
      <w:pPr>
        <w:pStyle w:val="Heading2"/>
        <w:ind w:left="567"/>
      </w:pPr>
      <w:bookmarkStart w:id="143" w:name="_Toc868935045"/>
      <w:r w:rsidRPr="00E85BE5">
        <w:rPr>
          <w:b w:val="0"/>
        </w:rPr>
        <w:t xml:space="preserve"> </w:t>
      </w:r>
      <w:bookmarkStart w:id="144" w:name="_Toc84232223"/>
      <w:r w:rsidR="000623AB" w:rsidRPr="00E85BE5">
        <w:t xml:space="preserve">Smart application using edge computing and Cloud data </w:t>
      </w:r>
      <w:proofErr w:type="spellStart"/>
      <w:r w:rsidR="000623AB" w:rsidRPr="00E85BE5">
        <w:t>center</w:t>
      </w:r>
      <w:bookmarkEnd w:id="143"/>
      <w:bookmarkEnd w:id="144"/>
      <w:proofErr w:type="spellEnd"/>
    </w:p>
    <w:p w14:paraId="40A7A18C" w14:textId="36B611D7" w:rsidR="0059053C" w:rsidRPr="00E85BE5" w:rsidRDefault="0059053C" w:rsidP="0059053C">
      <w:pPr>
        <w:rPr>
          <w:lang w:val="en-GB" w:eastAsia="ja-JP"/>
        </w:rPr>
      </w:pPr>
      <w:r w:rsidRPr="00E85BE5">
        <w:rPr>
          <w:lang w:val="en-GB" w:eastAsia="ja-JP"/>
        </w:rPr>
        <w:t xml:space="preserve">In the case of developing and managing </w:t>
      </w:r>
      <w:r w:rsidRPr="00E85BE5">
        <w:t>smart applications building on edge computing and Cloud data center</w:t>
      </w:r>
      <w:r w:rsidRPr="00E85BE5">
        <w:rPr>
          <w:lang w:val="en-GB" w:eastAsia="ja-JP"/>
        </w:rPr>
        <w:t>, good practices for energy efficiency are summarized in</w:t>
      </w:r>
      <w:r w:rsidR="00B0524D" w:rsidRPr="00E85BE5">
        <w:rPr>
          <w:lang w:val="en-GB" w:eastAsia="ja-JP"/>
        </w:rPr>
        <w:t xml:space="preserve"> </w:t>
      </w:r>
      <w:r w:rsidR="00B0524D" w:rsidRPr="00E85BE5">
        <w:rPr>
          <w:lang w:val="en-GB" w:eastAsia="ja-JP"/>
        </w:rPr>
        <w:fldChar w:fldCharType="begin"/>
      </w:r>
      <w:r w:rsidR="00B0524D" w:rsidRPr="00E85BE5">
        <w:rPr>
          <w:lang w:val="en-GB" w:eastAsia="ja-JP"/>
        </w:rPr>
        <w:instrText xml:space="preserve"> REF _Ref79760315 \h </w:instrText>
      </w:r>
      <w:r w:rsidR="00B0524D" w:rsidRPr="00E85BE5">
        <w:rPr>
          <w:lang w:val="en-GB" w:eastAsia="ja-JP"/>
        </w:rPr>
      </w:r>
      <w:r w:rsidR="00B0524D" w:rsidRPr="00E85BE5">
        <w:rPr>
          <w:lang w:val="en-GB" w:eastAsia="ja-JP"/>
        </w:rPr>
        <w:fldChar w:fldCharType="separate"/>
      </w:r>
      <w:r w:rsidR="00D83234" w:rsidRPr="00E85BE5">
        <w:t xml:space="preserve">Table </w:t>
      </w:r>
      <w:r w:rsidR="00D83234">
        <w:rPr>
          <w:noProof/>
        </w:rPr>
        <w:t>3</w:t>
      </w:r>
      <w:r w:rsidR="00B0524D" w:rsidRPr="00E85BE5">
        <w:rPr>
          <w:lang w:val="en-GB" w:eastAsia="ja-JP"/>
        </w:rPr>
        <w:fldChar w:fldCharType="end"/>
      </w:r>
      <w:r w:rsidRPr="00E85BE5">
        <w:rPr>
          <w:lang w:val="en-GB" w:eastAsia="ja-JP"/>
        </w:rPr>
        <w:t>.</w:t>
      </w:r>
    </w:p>
    <w:p w14:paraId="79ED45DB" w14:textId="77777777" w:rsidR="0059053C" w:rsidRPr="00E85BE5" w:rsidRDefault="0059053C" w:rsidP="0059053C">
      <w:pPr>
        <w:rPr>
          <w:lang w:val="en-GB" w:eastAsia="ja-JP"/>
        </w:rPr>
      </w:pPr>
    </w:p>
    <w:p w14:paraId="1E9DE623" w14:textId="44CD110C" w:rsidR="0059053C" w:rsidRPr="00E85BE5" w:rsidRDefault="0059053C" w:rsidP="0059053C">
      <w:pPr>
        <w:pStyle w:val="Caption"/>
        <w:rPr>
          <w:lang w:eastAsia="ja-JP"/>
        </w:rPr>
      </w:pPr>
      <w:bookmarkStart w:id="145" w:name="_Ref79760315"/>
      <w:bookmarkStart w:id="146" w:name="_Toc80866060"/>
      <w:r w:rsidRPr="00E85BE5">
        <w:t xml:space="preserve">Table </w:t>
      </w:r>
      <w:bookmarkEnd w:id="145"/>
      <w:r w:rsidR="00AC03B8">
        <w:t>2</w:t>
      </w:r>
      <w:r w:rsidR="00653766">
        <w:t xml:space="preserve"> </w:t>
      </w:r>
      <w:r w:rsidR="00653766" w:rsidRPr="00DE3667">
        <w:t>–</w:t>
      </w:r>
      <w:r w:rsidRPr="00E85BE5">
        <w:t xml:space="preserve"> Energy efficiency good practices for implementing smart application using edge computing and Cloud data </w:t>
      </w:r>
      <w:proofErr w:type="spellStart"/>
      <w:r w:rsidRPr="00E85BE5">
        <w:t>center</w:t>
      </w:r>
      <w:bookmarkEnd w:id="146"/>
      <w:proofErr w:type="spellEnd"/>
    </w:p>
    <w:tbl>
      <w:tblPr>
        <w:tblStyle w:val="GridTable5Dark-Accent1"/>
        <w:tblW w:w="0" w:type="auto"/>
        <w:tblLook w:val="04A0" w:firstRow="1" w:lastRow="0" w:firstColumn="1" w:lastColumn="0" w:noHBand="0" w:noVBand="1"/>
      </w:tblPr>
      <w:tblGrid>
        <w:gridCol w:w="1795"/>
        <w:gridCol w:w="2160"/>
        <w:gridCol w:w="4218"/>
        <w:gridCol w:w="1456"/>
      </w:tblGrid>
      <w:tr w:rsidR="00ED274D" w14:paraId="0D26C5A0" w14:textId="77777777" w:rsidTr="002B4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1B3D4636" w14:textId="77777777" w:rsidR="00ED274D" w:rsidRPr="00B465C3" w:rsidRDefault="00ED274D" w:rsidP="002B4C7C">
            <w:pPr>
              <w:jc w:val="center"/>
              <w:rPr>
                <w:bCs w:val="0"/>
                <w:lang w:val="en-GB" w:eastAsia="ja-JP"/>
              </w:rPr>
            </w:pPr>
            <w:r w:rsidRPr="00B465C3">
              <w:rPr>
                <w:bCs w:val="0"/>
                <w:lang w:val="en-GB" w:eastAsia="ja-JP"/>
              </w:rPr>
              <w:t>Component</w:t>
            </w:r>
          </w:p>
        </w:tc>
        <w:tc>
          <w:tcPr>
            <w:tcW w:w="2160" w:type="dxa"/>
            <w:vAlign w:val="center"/>
          </w:tcPr>
          <w:p w14:paraId="18BB37D2" w14:textId="695D2CB0" w:rsidR="00ED274D" w:rsidRPr="00956A66" w:rsidRDefault="008728C3" w:rsidP="002B4C7C">
            <w:pPr>
              <w:jc w:val="center"/>
              <w:cnfStyle w:val="100000000000" w:firstRow="1" w:lastRow="0" w:firstColumn="0" w:lastColumn="0" w:oddVBand="0" w:evenVBand="0" w:oddHBand="0" w:evenHBand="0" w:firstRowFirstColumn="0" w:firstRowLastColumn="0" w:lastRowFirstColumn="0" w:lastRowLastColumn="0"/>
              <w:rPr>
                <w:bCs w:val="0"/>
                <w:lang w:val="en-GB" w:eastAsia="ja-JP"/>
              </w:rPr>
            </w:pPr>
            <w:r w:rsidRPr="00956A66">
              <w:rPr>
                <w:bCs w:val="0"/>
                <w:lang w:val="en-GB" w:eastAsia="ja-JP"/>
              </w:rPr>
              <w:t xml:space="preserve">Value-chain steps </w:t>
            </w:r>
            <w:r>
              <w:rPr>
                <w:bCs w:val="0"/>
                <w:lang w:val="en-GB" w:eastAsia="ja-JP"/>
              </w:rPr>
              <w:t xml:space="preserve">to which it </w:t>
            </w:r>
            <w:r w:rsidRPr="00956A66">
              <w:rPr>
                <w:bCs w:val="0"/>
                <w:lang w:val="en-GB" w:eastAsia="ja-JP"/>
              </w:rPr>
              <w:t>contribute</w:t>
            </w:r>
            <w:r>
              <w:rPr>
                <w:bCs w:val="0"/>
                <w:lang w:val="en-GB" w:eastAsia="ja-JP"/>
              </w:rPr>
              <w:t>s</w:t>
            </w:r>
          </w:p>
        </w:tc>
        <w:tc>
          <w:tcPr>
            <w:tcW w:w="4218" w:type="dxa"/>
          </w:tcPr>
          <w:p w14:paraId="61594196" w14:textId="77777777" w:rsidR="00ED274D" w:rsidRPr="00956A66" w:rsidRDefault="00ED274D" w:rsidP="002B4C7C">
            <w:pPr>
              <w:jc w:val="center"/>
              <w:cnfStyle w:val="100000000000" w:firstRow="1" w:lastRow="0" w:firstColumn="0" w:lastColumn="0" w:oddVBand="0" w:evenVBand="0" w:oddHBand="0" w:evenHBand="0" w:firstRowFirstColumn="0" w:firstRowLastColumn="0" w:lastRowFirstColumn="0" w:lastRowLastColumn="0"/>
              <w:rPr>
                <w:bCs w:val="0"/>
                <w:lang w:val="en-GB" w:eastAsia="ja-JP"/>
              </w:rPr>
            </w:pPr>
            <w:r w:rsidRPr="00956A66">
              <w:rPr>
                <w:bCs w:val="0"/>
                <w:lang w:val="en-GB" w:eastAsia="ja-JP"/>
              </w:rPr>
              <w:t>Energy efficiency good practices</w:t>
            </w:r>
          </w:p>
        </w:tc>
        <w:tc>
          <w:tcPr>
            <w:tcW w:w="1456" w:type="dxa"/>
          </w:tcPr>
          <w:p w14:paraId="38361094" w14:textId="77777777" w:rsidR="00ED274D" w:rsidRPr="00956A66" w:rsidRDefault="00ED274D" w:rsidP="002B4C7C">
            <w:pPr>
              <w:jc w:val="center"/>
              <w:cnfStyle w:val="100000000000" w:firstRow="1" w:lastRow="0" w:firstColumn="0" w:lastColumn="0" w:oddVBand="0" w:evenVBand="0" w:oddHBand="0" w:evenHBand="0" w:firstRowFirstColumn="0" w:firstRowLastColumn="0" w:lastRowFirstColumn="0" w:lastRowLastColumn="0"/>
              <w:rPr>
                <w:bCs w:val="0"/>
                <w:lang w:val="en-GB" w:eastAsia="ja-JP"/>
              </w:rPr>
            </w:pPr>
            <w:r w:rsidRPr="00956A66">
              <w:rPr>
                <w:bCs w:val="0"/>
                <w:lang w:val="en-GB" w:eastAsia="ja-JP"/>
              </w:rPr>
              <w:t>Notes</w:t>
            </w:r>
          </w:p>
        </w:tc>
      </w:tr>
      <w:tr w:rsidR="00ED274D" w14:paraId="1A50EB46" w14:textId="77777777" w:rsidTr="002B4C7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23784605" w14:textId="77777777" w:rsidR="00ED274D" w:rsidRDefault="00ED274D" w:rsidP="008A1EED">
            <w:pPr>
              <w:jc w:val="left"/>
              <w:rPr>
                <w:lang w:val="en-GB" w:eastAsia="ja-JP"/>
              </w:rPr>
            </w:pPr>
            <w:r>
              <w:rPr>
                <w:lang w:val="en-GB" w:eastAsia="ja-JP"/>
              </w:rPr>
              <w:t xml:space="preserve">IoT systems </w:t>
            </w:r>
          </w:p>
        </w:tc>
        <w:tc>
          <w:tcPr>
            <w:tcW w:w="2160" w:type="dxa"/>
            <w:vAlign w:val="center"/>
          </w:tcPr>
          <w:p w14:paraId="5822FED0" w14:textId="77777777" w:rsidR="00ED274D" w:rsidRDefault="00ED274D" w:rsidP="008728C3">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storage</w:t>
            </w:r>
          </w:p>
          <w:p w14:paraId="519658F6" w14:textId="77777777" w:rsidR="00ED274D" w:rsidRDefault="00ED274D" w:rsidP="00CB46BD">
            <w:pPr>
              <w:jc w:val="left"/>
              <w:cnfStyle w:val="000000100000" w:firstRow="0" w:lastRow="0" w:firstColumn="0" w:lastColumn="0" w:oddVBand="0" w:evenVBand="0" w:oddHBand="1" w:evenHBand="0" w:firstRowFirstColumn="0" w:firstRowLastColumn="0" w:lastRowFirstColumn="0" w:lastRowLastColumn="0"/>
              <w:rPr>
                <w:lang w:val="en-GB" w:eastAsia="ja-JP"/>
              </w:rPr>
            </w:pPr>
          </w:p>
        </w:tc>
        <w:tc>
          <w:tcPr>
            <w:tcW w:w="4218" w:type="dxa"/>
          </w:tcPr>
          <w:p w14:paraId="0FDFC8AF" w14:textId="77777777" w:rsidR="00ED274D" w:rsidRPr="000849EE" w:rsidRDefault="00ED274D" w:rsidP="008A1EED">
            <w:pPr>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One or more of the following techniques:</w:t>
            </w:r>
          </w:p>
          <w:p w14:paraId="1722A9F5" w14:textId="77777777" w:rsidR="00ED274D"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234BCC">
              <w:rPr>
                <w:lang w:val="en-GB" w:eastAsia="ja-JP"/>
              </w:rPr>
              <w:t>storage tiers</w:t>
            </w:r>
          </w:p>
          <w:p w14:paraId="27DEE150" w14:textId="77777777" w:rsidR="00ED274D"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s</w:t>
            </w:r>
            <w:r w:rsidRPr="00272D5C">
              <w:rPr>
                <w:lang w:val="en-GB" w:eastAsia="ja-JP"/>
              </w:rPr>
              <w:t>torage virtualization</w:t>
            </w:r>
          </w:p>
          <w:p w14:paraId="2C769494" w14:textId="77777777" w:rsidR="00ED274D"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t</w:t>
            </w:r>
            <w:r w:rsidRPr="00272D5C">
              <w:rPr>
                <w:lang w:val="en-GB" w:eastAsia="ja-JP"/>
              </w:rPr>
              <w:t>hin provisioning</w:t>
            </w:r>
          </w:p>
          <w:p w14:paraId="5C2EB56D" w14:textId="77777777" w:rsidR="00ED274D"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compression</w:t>
            </w:r>
          </w:p>
          <w:p w14:paraId="06F2F144" w14:textId="77777777" w:rsidR="00ED274D"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w:t>
            </w:r>
            <w:r w:rsidRPr="00272D5C">
              <w:rPr>
                <w:lang w:val="en-GB" w:eastAsia="ja-JP"/>
              </w:rPr>
              <w:t>eduplication</w:t>
            </w:r>
          </w:p>
          <w:p w14:paraId="311E68F0" w14:textId="77777777" w:rsidR="00ED274D"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decommissioning of non-used storage</w:t>
            </w:r>
          </w:p>
          <w:p w14:paraId="76AC919B" w14:textId="77777777" w:rsidR="00ED274D" w:rsidRPr="00234BCC"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s</w:t>
            </w:r>
            <w:r w:rsidRPr="00272D5C">
              <w:rPr>
                <w:lang w:val="en-GB" w:eastAsia="ja-JP"/>
              </w:rPr>
              <w:t>napshot technology</w:t>
            </w:r>
          </w:p>
        </w:tc>
        <w:tc>
          <w:tcPr>
            <w:tcW w:w="1456" w:type="dxa"/>
          </w:tcPr>
          <w:p w14:paraId="555AE004" w14:textId="35AB68B9" w:rsidR="00ED274D" w:rsidRDefault="00ED274D" w:rsidP="008A1EED">
            <w:pPr>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_Ref79757286 \r \h  \* MERGEFORMAT </w:instrText>
            </w:r>
            <w:r>
              <w:rPr>
                <w:lang w:val="en-GB" w:eastAsia="ja-JP"/>
              </w:rPr>
            </w:r>
            <w:r>
              <w:rPr>
                <w:lang w:val="en-GB" w:eastAsia="ja-JP"/>
              </w:rPr>
              <w:fldChar w:fldCharType="separate"/>
            </w:r>
            <w:r w:rsidR="00D83234">
              <w:rPr>
                <w:lang w:val="en-GB" w:eastAsia="ja-JP"/>
              </w:rPr>
              <w:t>8.2</w:t>
            </w:r>
            <w:r>
              <w:rPr>
                <w:lang w:val="en-GB" w:eastAsia="ja-JP"/>
              </w:rPr>
              <w:fldChar w:fldCharType="end"/>
            </w:r>
          </w:p>
        </w:tc>
      </w:tr>
      <w:tr w:rsidR="00ED274D" w14:paraId="16DF9B53" w14:textId="77777777" w:rsidTr="002B4C7C">
        <w:trPr>
          <w:trHeight w:val="810"/>
        </w:trPr>
        <w:tc>
          <w:tcPr>
            <w:cnfStyle w:val="001000000000" w:firstRow="0" w:lastRow="0" w:firstColumn="1" w:lastColumn="0" w:oddVBand="0" w:evenVBand="0" w:oddHBand="0" w:evenHBand="0" w:firstRowFirstColumn="0" w:firstRowLastColumn="0" w:lastRowFirstColumn="0" w:lastRowLastColumn="0"/>
            <w:tcW w:w="1795" w:type="dxa"/>
            <w:vMerge/>
          </w:tcPr>
          <w:p w14:paraId="2D5E8C89" w14:textId="77777777" w:rsidR="00ED274D" w:rsidRDefault="00ED274D" w:rsidP="008A1EED">
            <w:pPr>
              <w:rPr>
                <w:lang w:val="en-GB" w:eastAsia="ja-JP"/>
              </w:rPr>
            </w:pPr>
          </w:p>
        </w:tc>
        <w:tc>
          <w:tcPr>
            <w:tcW w:w="2160" w:type="dxa"/>
            <w:vAlign w:val="center"/>
          </w:tcPr>
          <w:p w14:paraId="1F422EC6" w14:textId="77777777" w:rsidR="00ED274D" w:rsidRDefault="00ED274D" w:rsidP="008728C3">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Transfer (5G)</w:t>
            </w:r>
          </w:p>
        </w:tc>
        <w:tc>
          <w:tcPr>
            <w:tcW w:w="4218" w:type="dxa"/>
          </w:tcPr>
          <w:p w14:paraId="490934F3" w14:textId="77777777" w:rsidR="00ED274D" w:rsidRPr="000849EE" w:rsidRDefault="00ED274D" w:rsidP="008A1EED">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01413203" w14:textId="77777777" w:rsidR="00ED274D" w:rsidRPr="000849EE" w:rsidRDefault="00ED274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Scenario Identification</w:t>
            </w:r>
          </w:p>
          <w:p w14:paraId="3D284780" w14:textId="77777777" w:rsidR="00ED274D" w:rsidRPr="000849EE" w:rsidRDefault="00ED274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Threshold Determination</w:t>
            </w:r>
          </w:p>
          <w:p w14:paraId="4D4BCBFF" w14:textId="77777777" w:rsidR="00ED274D" w:rsidRPr="000849EE" w:rsidRDefault="00ED274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Time-span Determination</w:t>
            </w:r>
          </w:p>
          <w:p w14:paraId="6FDDDA6A" w14:textId="77777777" w:rsidR="00ED274D" w:rsidRPr="000849EE" w:rsidRDefault="00ED274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lastRenderedPageBreak/>
              <w:t>Execution Strategy</w:t>
            </w:r>
          </w:p>
          <w:p w14:paraId="2D10FA1D" w14:textId="77777777" w:rsidR="00ED274D" w:rsidRPr="00234BCC"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Feedback and Optimization</w:t>
            </w:r>
          </w:p>
        </w:tc>
        <w:tc>
          <w:tcPr>
            <w:tcW w:w="1456" w:type="dxa"/>
          </w:tcPr>
          <w:p w14:paraId="7F57E9B2" w14:textId="42FB4690" w:rsidR="00ED274D" w:rsidRDefault="00ED274D" w:rsidP="008A1EED">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lastRenderedPageBreak/>
              <w:t xml:space="preserve">See chapter </w:t>
            </w:r>
            <w:r>
              <w:rPr>
                <w:lang w:val="en-GB" w:eastAsia="ja-JP"/>
              </w:rPr>
              <w:fldChar w:fldCharType="begin"/>
            </w:r>
            <w:r>
              <w:rPr>
                <w:lang w:val="en-GB" w:eastAsia="ja-JP"/>
              </w:rPr>
              <w:instrText xml:space="preserve"> REF _Ref79758035 \r \h  \* MERGEFORMAT </w:instrText>
            </w:r>
            <w:r>
              <w:rPr>
                <w:lang w:val="en-GB" w:eastAsia="ja-JP"/>
              </w:rPr>
            </w:r>
            <w:r>
              <w:rPr>
                <w:lang w:val="en-GB" w:eastAsia="ja-JP"/>
              </w:rPr>
              <w:fldChar w:fldCharType="separate"/>
            </w:r>
            <w:r w:rsidR="00D83234">
              <w:rPr>
                <w:lang w:val="en-GB" w:eastAsia="ja-JP"/>
              </w:rPr>
              <w:t>8.3.1</w:t>
            </w:r>
            <w:r>
              <w:rPr>
                <w:lang w:val="en-GB" w:eastAsia="ja-JP"/>
              </w:rPr>
              <w:fldChar w:fldCharType="end"/>
            </w:r>
          </w:p>
          <w:p w14:paraId="6AAD5696" w14:textId="46888D60" w:rsidR="00ED274D" w:rsidRDefault="00ED274D" w:rsidP="008A1EED">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(for Optical and copper networks, </w:t>
            </w:r>
            <w:r>
              <w:rPr>
                <w:lang w:val="en-GB" w:eastAsia="ja-JP"/>
              </w:rPr>
              <w:lastRenderedPageBreak/>
              <w:t xml:space="preserve">see </w:t>
            </w:r>
            <w:r>
              <w:rPr>
                <w:lang w:val="en-GB" w:eastAsia="ja-JP"/>
              </w:rPr>
              <w:fldChar w:fldCharType="begin"/>
            </w:r>
            <w:r>
              <w:rPr>
                <w:lang w:val="en-GB" w:eastAsia="ja-JP"/>
              </w:rPr>
              <w:instrText xml:space="preserve"> REF _Ref79758083 \r \h  \* MERGEFORMAT </w:instrText>
            </w:r>
            <w:r>
              <w:rPr>
                <w:lang w:val="en-GB" w:eastAsia="ja-JP"/>
              </w:rPr>
            </w:r>
            <w:r>
              <w:rPr>
                <w:lang w:val="en-GB" w:eastAsia="ja-JP"/>
              </w:rPr>
              <w:fldChar w:fldCharType="separate"/>
            </w:r>
            <w:r w:rsidR="00D83234">
              <w:rPr>
                <w:lang w:val="en-GB" w:eastAsia="ja-JP"/>
              </w:rPr>
              <w:t>8.3.2</w:t>
            </w:r>
            <w:r>
              <w:rPr>
                <w:lang w:val="en-GB" w:eastAsia="ja-JP"/>
              </w:rPr>
              <w:fldChar w:fldCharType="end"/>
            </w:r>
            <w:r>
              <w:rPr>
                <w:lang w:val="en-GB" w:eastAsia="ja-JP"/>
              </w:rPr>
              <w:t xml:space="preserve"> and </w:t>
            </w:r>
            <w:r>
              <w:rPr>
                <w:lang w:val="en-GB" w:eastAsia="ja-JP"/>
              </w:rPr>
              <w:fldChar w:fldCharType="begin"/>
            </w:r>
            <w:r>
              <w:rPr>
                <w:lang w:val="en-GB" w:eastAsia="ja-JP"/>
              </w:rPr>
              <w:instrText xml:space="preserve"> REF _Ref79758087 \r \h  \* MERGEFORMAT </w:instrText>
            </w:r>
            <w:r>
              <w:rPr>
                <w:lang w:val="en-GB" w:eastAsia="ja-JP"/>
              </w:rPr>
            </w:r>
            <w:r>
              <w:rPr>
                <w:lang w:val="en-GB" w:eastAsia="ja-JP"/>
              </w:rPr>
              <w:fldChar w:fldCharType="separate"/>
            </w:r>
            <w:r w:rsidR="00D83234">
              <w:rPr>
                <w:lang w:val="en-GB" w:eastAsia="ja-JP"/>
              </w:rPr>
              <w:t>8.3.3</w:t>
            </w:r>
            <w:r>
              <w:rPr>
                <w:lang w:val="en-GB" w:eastAsia="ja-JP"/>
              </w:rPr>
              <w:fldChar w:fldCharType="end"/>
            </w:r>
            <w:r>
              <w:rPr>
                <w:lang w:val="en-GB" w:eastAsia="ja-JP"/>
              </w:rPr>
              <w:t>, respectively)</w:t>
            </w:r>
          </w:p>
        </w:tc>
      </w:tr>
      <w:tr w:rsidR="00ED274D" w14:paraId="4FE91324" w14:textId="77777777" w:rsidTr="002B4C7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1B568909" w14:textId="77777777" w:rsidR="00ED274D" w:rsidRDefault="00ED274D" w:rsidP="008A1EED">
            <w:pPr>
              <w:jc w:val="left"/>
              <w:rPr>
                <w:lang w:val="en-GB" w:eastAsia="ja-JP"/>
              </w:rPr>
            </w:pPr>
            <w:r>
              <w:rPr>
                <w:lang w:val="en-GB" w:eastAsia="ja-JP"/>
              </w:rPr>
              <w:t>S</w:t>
            </w:r>
            <w:r w:rsidRPr="00272D5C">
              <w:rPr>
                <w:lang w:val="en-GB" w:eastAsia="ja-JP"/>
              </w:rPr>
              <w:t>mart gateways</w:t>
            </w:r>
          </w:p>
        </w:tc>
        <w:tc>
          <w:tcPr>
            <w:tcW w:w="2160" w:type="dxa"/>
            <w:vAlign w:val="center"/>
          </w:tcPr>
          <w:p w14:paraId="61D3D57D" w14:textId="77777777" w:rsidR="00ED274D" w:rsidRDefault="00ED274D" w:rsidP="008728C3">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Transfer (5G)</w:t>
            </w:r>
          </w:p>
        </w:tc>
        <w:tc>
          <w:tcPr>
            <w:tcW w:w="4218" w:type="dxa"/>
          </w:tcPr>
          <w:p w14:paraId="16B21798" w14:textId="77777777" w:rsidR="00ED274D" w:rsidRPr="000849EE" w:rsidRDefault="00ED274D" w:rsidP="008A1EED">
            <w:pPr>
              <w:jc w:val="left"/>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493FED5F" w14:textId="77777777" w:rsidR="00ED274D" w:rsidRPr="000849EE"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Scenario Identification</w:t>
            </w:r>
          </w:p>
          <w:p w14:paraId="34823678" w14:textId="77777777" w:rsidR="00ED274D" w:rsidRPr="000849EE"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Threshold Determination</w:t>
            </w:r>
          </w:p>
          <w:p w14:paraId="02707516" w14:textId="77777777" w:rsidR="00ED274D" w:rsidRPr="000849EE"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Time-span Determination</w:t>
            </w:r>
          </w:p>
          <w:p w14:paraId="2F487827" w14:textId="77777777" w:rsidR="00ED274D" w:rsidRPr="000849EE" w:rsidRDefault="00ED274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Execution Strategy</w:t>
            </w:r>
          </w:p>
          <w:p w14:paraId="0A363BA0" w14:textId="77777777" w:rsidR="00ED274D" w:rsidRDefault="00ED274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Feedback and Optimization</w:t>
            </w:r>
          </w:p>
        </w:tc>
        <w:tc>
          <w:tcPr>
            <w:tcW w:w="1456" w:type="dxa"/>
          </w:tcPr>
          <w:p w14:paraId="5D9A303B" w14:textId="64C02E14" w:rsidR="00ED274D" w:rsidRDefault="00ED274D" w:rsidP="008A1EED">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_Ref79758035 \r \h  \* MERGEFORMAT </w:instrText>
            </w:r>
            <w:r>
              <w:rPr>
                <w:lang w:val="en-GB" w:eastAsia="ja-JP"/>
              </w:rPr>
            </w:r>
            <w:r>
              <w:rPr>
                <w:lang w:val="en-GB" w:eastAsia="ja-JP"/>
              </w:rPr>
              <w:fldChar w:fldCharType="separate"/>
            </w:r>
            <w:r w:rsidR="00D83234">
              <w:rPr>
                <w:lang w:val="en-GB" w:eastAsia="ja-JP"/>
              </w:rPr>
              <w:t>8.3.1</w:t>
            </w:r>
            <w:r>
              <w:rPr>
                <w:lang w:val="en-GB" w:eastAsia="ja-JP"/>
              </w:rPr>
              <w:fldChar w:fldCharType="end"/>
            </w:r>
          </w:p>
          <w:p w14:paraId="7F392FBB" w14:textId="23C4737B" w:rsidR="00ED274D" w:rsidRDefault="00ED274D" w:rsidP="008A1EED">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(for Optical and copper networks, see </w:t>
            </w:r>
            <w:r>
              <w:rPr>
                <w:lang w:val="en-GB" w:eastAsia="ja-JP"/>
              </w:rPr>
              <w:fldChar w:fldCharType="begin"/>
            </w:r>
            <w:r>
              <w:rPr>
                <w:lang w:val="en-GB" w:eastAsia="ja-JP"/>
              </w:rPr>
              <w:instrText xml:space="preserve"> REF _Ref79758083 \r \h  \* MERGEFORMAT </w:instrText>
            </w:r>
            <w:r>
              <w:rPr>
                <w:lang w:val="en-GB" w:eastAsia="ja-JP"/>
              </w:rPr>
            </w:r>
            <w:r>
              <w:rPr>
                <w:lang w:val="en-GB" w:eastAsia="ja-JP"/>
              </w:rPr>
              <w:fldChar w:fldCharType="separate"/>
            </w:r>
            <w:r w:rsidR="00D83234">
              <w:rPr>
                <w:lang w:val="en-GB" w:eastAsia="ja-JP"/>
              </w:rPr>
              <w:t>8.3.2</w:t>
            </w:r>
            <w:r>
              <w:rPr>
                <w:lang w:val="en-GB" w:eastAsia="ja-JP"/>
              </w:rPr>
              <w:fldChar w:fldCharType="end"/>
            </w:r>
            <w:r>
              <w:rPr>
                <w:lang w:val="en-GB" w:eastAsia="ja-JP"/>
              </w:rPr>
              <w:t xml:space="preserve"> and </w:t>
            </w:r>
            <w:r>
              <w:rPr>
                <w:lang w:val="en-GB" w:eastAsia="ja-JP"/>
              </w:rPr>
              <w:fldChar w:fldCharType="begin"/>
            </w:r>
            <w:r>
              <w:rPr>
                <w:lang w:val="en-GB" w:eastAsia="ja-JP"/>
              </w:rPr>
              <w:instrText xml:space="preserve"> REF _Ref79758087 \r \h  \* MERGEFORMAT </w:instrText>
            </w:r>
            <w:r>
              <w:rPr>
                <w:lang w:val="en-GB" w:eastAsia="ja-JP"/>
              </w:rPr>
            </w:r>
            <w:r>
              <w:rPr>
                <w:lang w:val="en-GB" w:eastAsia="ja-JP"/>
              </w:rPr>
              <w:fldChar w:fldCharType="separate"/>
            </w:r>
            <w:r w:rsidR="00D83234">
              <w:rPr>
                <w:lang w:val="en-GB" w:eastAsia="ja-JP"/>
              </w:rPr>
              <w:t>8.3.3</w:t>
            </w:r>
            <w:r>
              <w:rPr>
                <w:lang w:val="en-GB" w:eastAsia="ja-JP"/>
              </w:rPr>
              <w:fldChar w:fldCharType="end"/>
            </w:r>
            <w:r>
              <w:rPr>
                <w:lang w:val="en-GB" w:eastAsia="ja-JP"/>
              </w:rPr>
              <w:t>, respectively)</w:t>
            </w:r>
          </w:p>
        </w:tc>
      </w:tr>
      <w:tr w:rsidR="00ED274D" w14:paraId="7DFC78E7" w14:textId="77777777" w:rsidTr="002B4C7C">
        <w:trPr>
          <w:trHeight w:val="265"/>
        </w:trPr>
        <w:tc>
          <w:tcPr>
            <w:cnfStyle w:val="001000000000" w:firstRow="0" w:lastRow="0" w:firstColumn="1" w:lastColumn="0" w:oddVBand="0" w:evenVBand="0" w:oddHBand="0" w:evenHBand="0" w:firstRowFirstColumn="0" w:firstRowLastColumn="0" w:lastRowFirstColumn="0" w:lastRowLastColumn="0"/>
            <w:tcW w:w="1795" w:type="dxa"/>
            <w:vMerge/>
          </w:tcPr>
          <w:p w14:paraId="3B902FCF" w14:textId="77777777" w:rsidR="00ED274D" w:rsidRDefault="00ED274D" w:rsidP="008A1EED">
            <w:pPr>
              <w:rPr>
                <w:lang w:val="en-GB" w:eastAsia="ja-JP"/>
              </w:rPr>
            </w:pPr>
          </w:p>
        </w:tc>
        <w:tc>
          <w:tcPr>
            <w:tcW w:w="2160" w:type="dxa"/>
            <w:vAlign w:val="center"/>
          </w:tcPr>
          <w:p w14:paraId="2586E8F9" w14:textId="77777777" w:rsidR="00ED274D" w:rsidRDefault="00ED274D" w:rsidP="008728C3">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processing (ML)</w:t>
            </w:r>
          </w:p>
        </w:tc>
        <w:tc>
          <w:tcPr>
            <w:tcW w:w="4218" w:type="dxa"/>
          </w:tcPr>
          <w:p w14:paraId="43A46AF4" w14:textId="77777777" w:rsidR="00ED274D" w:rsidRPr="00F40A53" w:rsidRDefault="00ED274D" w:rsidP="008A1EED">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sidRPr="00F40A53">
              <w:rPr>
                <w:rFonts w:eastAsia="Times New Roman"/>
                <w:lang w:val="en-GB" w:eastAsia="ja-JP"/>
              </w:rPr>
              <w:t>One or more of the following techniques/strategies:</w:t>
            </w:r>
          </w:p>
          <w:p w14:paraId="15A7EBF5" w14:textId="77777777" w:rsidR="00ED274D"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Hardware-based full stack optimization </w:t>
            </w:r>
          </w:p>
          <w:p w14:paraId="6613DD42" w14:textId="77777777" w:rsidR="00ED274D"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A “once-for-all” </w:t>
            </w:r>
            <w:r>
              <w:rPr>
                <w:lang w:val="en-GB" w:eastAsia="ja-JP"/>
              </w:rPr>
              <w:t xml:space="preserve">AI </w:t>
            </w:r>
            <w:r w:rsidRPr="00F40A53">
              <w:rPr>
                <w:lang w:val="en-GB" w:eastAsia="ja-JP"/>
              </w:rPr>
              <w:t xml:space="preserve">network </w:t>
            </w:r>
            <w:r>
              <w:rPr>
                <w:lang w:val="en-GB" w:eastAsia="ja-JP"/>
              </w:rPr>
              <w:t>(</w:t>
            </w:r>
            <w:r w:rsidRPr="00F40A53">
              <w:rPr>
                <w:lang w:val="en-GB" w:eastAsia="ja-JP"/>
              </w:rPr>
              <w:t>which trains a large model that has many pretrained sub-models</w:t>
            </w:r>
            <w:r>
              <w:rPr>
                <w:lang w:val="en-GB" w:eastAsia="ja-JP"/>
              </w:rPr>
              <w:t>) –notably:</w:t>
            </w:r>
          </w:p>
          <w:p w14:paraId="231C2337" w14:textId="77777777" w:rsidR="00ED274D" w:rsidRPr="00F40A53"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use sparsely activated Deep Neural Networks for energy savings, </w:t>
            </w:r>
          </w:p>
          <w:p w14:paraId="097FC096" w14:textId="77777777" w:rsidR="00ED274D" w:rsidRPr="00F40A53"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pay attention to the geographic location of the servers where ML workload runs,</w:t>
            </w:r>
          </w:p>
          <w:p w14:paraId="050BF889" w14:textId="77777777" w:rsidR="00ED274D" w:rsidRPr="00F40A53"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use of specialized infrastructure that includes accelerators appropriate for the task,</w:t>
            </w:r>
          </w:p>
          <w:p w14:paraId="374A6288" w14:textId="77777777" w:rsidR="00ED274D" w:rsidRPr="00F40A53"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duly report the energy consumption and CO2 emissions on Machine Learning papers and research </w:t>
            </w:r>
            <w:r>
              <w:rPr>
                <w:lang w:val="en-GB" w:eastAsia="ja-JP"/>
              </w:rPr>
              <w:t>–</w:t>
            </w:r>
            <w:proofErr w:type="spellStart"/>
            <w:r>
              <w:rPr>
                <w:lang w:val="en-GB" w:eastAsia="ja-JP"/>
              </w:rPr>
              <w:t>s</w:t>
            </w:r>
            <w:r w:rsidRPr="00F40A53">
              <w:rPr>
                <w:lang w:val="en-GB" w:eastAsia="ja-JP"/>
              </w:rPr>
              <w:t>pecially</w:t>
            </w:r>
            <w:proofErr w:type="spellEnd"/>
            <w:r w:rsidRPr="00F40A53">
              <w:rPr>
                <w:lang w:val="en-GB" w:eastAsia="ja-JP"/>
              </w:rPr>
              <w:t xml:space="preserve"> when it involves large training of models; </w:t>
            </w:r>
          </w:p>
          <w:p w14:paraId="3BB2CF2D" w14:textId="77777777" w:rsidR="00ED274D" w:rsidRPr="00F40A53"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use also efficiency as an evaluation metric (e.g. </w:t>
            </w:r>
            <w:proofErr w:type="gramStart"/>
            <w:r w:rsidRPr="00F40A53">
              <w:rPr>
                <w:lang w:val="en-GB" w:eastAsia="ja-JP"/>
              </w:rPr>
              <w:t>floating point</w:t>
            </w:r>
            <w:proofErr w:type="gramEnd"/>
            <w:r w:rsidRPr="00F40A53">
              <w:rPr>
                <w:lang w:val="en-GB" w:eastAsia="ja-JP"/>
              </w:rPr>
              <w:t xml:space="preserve"> operations), in combination with accuracy and other similar metrics; </w:t>
            </w:r>
          </w:p>
          <w:p w14:paraId="55C2CE08" w14:textId="77777777" w:rsidR="00ED274D" w:rsidRPr="00F40A53"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include the full training lifecycle in the calculations, which considers previous attempts needed until everything is set up correctly, </w:t>
            </w:r>
          </w:p>
          <w:p w14:paraId="2D66FD32" w14:textId="77777777" w:rsidR="00ED274D" w:rsidRPr="00F40A53"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keep energy needs for inference into account, as these can often outweigh the training ones, and</w:t>
            </w:r>
          </w:p>
          <w:p w14:paraId="630C3D68" w14:textId="77777777" w:rsidR="00ED274D" w:rsidRPr="00F40A53" w:rsidRDefault="00ED274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sidRPr="00F40A53">
              <w:rPr>
                <w:lang w:val="en-GB" w:eastAsia="ja-JP"/>
              </w:rPr>
              <w:t>release pre-trained models to save others the cost of retraining them</w:t>
            </w:r>
            <w:r>
              <w:rPr>
                <w:lang w:val="en-GB" w:eastAsia="ja-JP"/>
              </w:rPr>
              <w:t>.</w:t>
            </w:r>
          </w:p>
        </w:tc>
        <w:tc>
          <w:tcPr>
            <w:tcW w:w="1456" w:type="dxa"/>
          </w:tcPr>
          <w:p w14:paraId="679C9B3E" w14:textId="02231516" w:rsidR="00ED274D" w:rsidRDefault="00ED274D" w:rsidP="008A1EED">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_Ref79759009 \r \h  \* MERGEFORMAT </w:instrText>
            </w:r>
            <w:r>
              <w:rPr>
                <w:lang w:val="en-GB" w:eastAsia="ja-JP"/>
              </w:rPr>
            </w:r>
            <w:r>
              <w:rPr>
                <w:lang w:val="en-GB" w:eastAsia="ja-JP"/>
              </w:rPr>
              <w:fldChar w:fldCharType="separate"/>
            </w:r>
            <w:r w:rsidR="00D83234">
              <w:rPr>
                <w:lang w:val="en-GB" w:eastAsia="ja-JP"/>
              </w:rPr>
              <w:t>8.4.2</w:t>
            </w:r>
            <w:r>
              <w:rPr>
                <w:lang w:val="en-GB" w:eastAsia="ja-JP"/>
              </w:rPr>
              <w:fldChar w:fldCharType="end"/>
            </w:r>
          </w:p>
        </w:tc>
      </w:tr>
      <w:tr w:rsidR="00D10EB2" w14:paraId="516ADF26" w14:textId="77777777" w:rsidTr="002B4C7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47D7B75F" w14:textId="55EFB113" w:rsidR="00D10EB2" w:rsidRDefault="00D10EB2" w:rsidP="002B4C7C">
            <w:pPr>
              <w:jc w:val="left"/>
              <w:rPr>
                <w:lang w:val="en-GB" w:eastAsia="ja-JP"/>
              </w:rPr>
            </w:pPr>
            <w:r>
              <w:rPr>
                <w:lang w:val="en-GB" w:eastAsia="ja-JP"/>
              </w:rPr>
              <w:t>Smart Systems (Edge/Fog Computing nodes)</w:t>
            </w:r>
          </w:p>
        </w:tc>
        <w:tc>
          <w:tcPr>
            <w:tcW w:w="2160" w:type="dxa"/>
            <w:vAlign w:val="center"/>
          </w:tcPr>
          <w:p w14:paraId="39A29BFE" w14:textId="5B83478F" w:rsidR="00D10EB2" w:rsidRDefault="00D10EB2" w:rsidP="008728C3">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storage</w:t>
            </w:r>
          </w:p>
        </w:tc>
        <w:tc>
          <w:tcPr>
            <w:tcW w:w="4218" w:type="dxa"/>
          </w:tcPr>
          <w:p w14:paraId="565D1F60" w14:textId="77777777" w:rsidR="00D10EB2" w:rsidRPr="000849EE" w:rsidRDefault="00D10EB2" w:rsidP="00D10EB2">
            <w:pPr>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One or more of the following techniques:</w:t>
            </w:r>
          </w:p>
          <w:p w14:paraId="4D898B54" w14:textId="77777777" w:rsidR="00D10EB2" w:rsidRDefault="00D10EB2" w:rsidP="00D10EB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234BCC">
              <w:rPr>
                <w:lang w:val="en-GB" w:eastAsia="ja-JP"/>
              </w:rPr>
              <w:t>storage tiers</w:t>
            </w:r>
          </w:p>
          <w:p w14:paraId="30B2ED1C" w14:textId="77777777" w:rsidR="00D10EB2" w:rsidRDefault="00D10EB2" w:rsidP="00D10EB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s</w:t>
            </w:r>
            <w:r w:rsidRPr="00272D5C">
              <w:rPr>
                <w:lang w:val="en-GB" w:eastAsia="ja-JP"/>
              </w:rPr>
              <w:t>torage virtualization</w:t>
            </w:r>
          </w:p>
          <w:p w14:paraId="5B3F0B9C" w14:textId="77777777" w:rsidR="00D10EB2" w:rsidRDefault="00D10EB2" w:rsidP="00D10EB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t</w:t>
            </w:r>
            <w:r w:rsidRPr="00272D5C">
              <w:rPr>
                <w:lang w:val="en-GB" w:eastAsia="ja-JP"/>
              </w:rPr>
              <w:t>hin provisioning</w:t>
            </w:r>
          </w:p>
          <w:p w14:paraId="1CAD419B" w14:textId="77777777" w:rsidR="00D10EB2" w:rsidRDefault="00D10EB2" w:rsidP="00D10EB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lastRenderedPageBreak/>
              <w:t>data compression</w:t>
            </w:r>
          </w:p>
          <w:p w14:paraId="3DBA9A4C" w14:textId="77777777" w:rsidR="00D10EB2" w:rsidRDefault="00D10EB2" w:rsidP="00D10EB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w:t>
            </w:r>
            <w:r w:rsidRPr="00272D5C">
              <w:rPr>
                <w:lang w:val="en-GB" w:eastAsia="ja-JP"/>
              </w:rPr>
              <w:t>eduplication</w:t>
            </w:r>
          </w:p>
          <w:p w14:paraId="3ABE17EC" w14:textId="77777777" w:rsidR="00D10EB2" w:rsidRDefault="00D10EB2" w:rsidP="00D10EB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decommissioning of non-used storage</w:t>
            </w:r>
          </w:p>
          <w:p w14:paraId="2E472901" w14:textId="29A8890F" w:rsidR="00D10EB2" w:rsidRPr="00F40A53" w:rsidRDefault="00D10EB2" w:rsidP="002B4C7C">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s</w:t>
            </w:r>
            <w:r w:rsidRPr="00272D5C">
              <w:rPr>
                <w:lang w:val="en-GB" w:eastAsia="ja-JP"/>
              </w:rPr>
              <w:t>napshot technology</w:t>
            </w:r>
          </w:p>
        </w:tc>
        <w:tc>
          <w:tcPr>
            <w:tcW w:w="1456" w:type="dxa"/>
            <w:vAlign w:val="center"/>
          </w:tcPr>
          <w:p w14:paraId="7AFCDB02" w14:textId="10533C12" w:rsidR="00D10EB2" w:rsidRDefault="00D10EB2" w:rsidP="00D10EB2">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lastRenderedPageBreak/>
              <w:t xml:space="preserve">See chapter </w:t>
            </w:r>
            <w:r>
              <w:rPr>
                <w:lang w:val="en-GB" w:eastAsia="ja-JP"/>
              </w:rPr>
              <w:fldChar w:fldCharType="begin"/>
            </w:r>
            <w:r>
              <w:rPr>
                <w:lang w:val="en-GB" w:eastAsia="ja-JP"/>
              </w:rPr>
              <w:instrText xml:space="preserve"> REF _Ref79757286 \r \h  \* MERGEFORMAT </w:instrText>
            </w:r>
            <w:r>
              <w:rPr>
                <w:lang w:val="en-GB" w:eastAsia="ja-JP"/>
              </w:rPr>
            </w:r>
            <w:r>
              <w:rPr>
                <w:lang w:val="en-GB" w:eastAsia="ja-JP"/>
              </w:rPr>
              <w:fldChar w:fldCharType="separate"/>
            </w:r>
            <w:r w:rsidR="00D83234">
              <w:rPr>
                <w:lang w:val="en-GB" w:eastAsia="ja-JP"/>
              </w:rPr>
              <w:t>8.2</w:t>
            </w:r>
            <w:r>
              <w:rPr>
                <w:lang w:val="en-GB" w:eastAsia="ja-JP"/>
              </w:rPr>
              <w:fldChar w:fldCharType="end"/>
            </w:r>
          </w:p>
        </w:tc>
      </w:tr>
      <w:tr w:rsidR="00D10EB2" w14:paraId="0EB0D092" w14:textId="77777777" w:rsidTr="002B4C7C">
        <w:trPr>
          <w:trHeight w:val="271"/>
        </w:trPr>
        <w:tc>
          <w:tcPr>
            <w:cnfStyle w:val="001000000000" w:firstRow="0" w:lastRow="0" w:firstColumn="1" w:lastColumn="0" w:oddVBand="0" w:evenVBand="0" w:oddHBand="0" w:evenHBand="0" w:firstRowFirstColumn="0" w:firstRowLastColumn="0" w:lastRowFirstColumn="0" w:lastRowLastColumn="0"/>
            <w:tcW w:w="1795" w:type="dxa"/>
            <w:vMerge/>
            <w:vAlign w:val="center"/>
          </w:tcPr>
          <w:p w14:paraId="79F9DF69" w14:textId="77777777" w:rsidR="00D10EB2" w:rsidRDefault="00D10EB2" w:rsidP="00D10EB2">
            <w:pPr>
              <w:jc w:val="left"/>
              <w:rPr>
                <w:lang w:val="en-GB" w:eastAsia="ja-JP"/>
              </w:rPr>
            </w:pPr>
          </w:p>
        </w:tc>
        <w:tc>
          <w:tcPr>
            <w:tcW w:w="2160" w:type="dxa"/>
            <w:shd w:val="clear" w:color="auto" w:fill="B8CCE4" w:themeFill="accent1" w:themeFillTint="66"/>
            <w:vAlign w:val="center"/>
          </w:tcPr>
          <w:p w14:paraId="01FCAD5E" w14:textId="419ED380" w:rsidR="00D10EB2" w:rsidRDefault="00D10EB2" w:rsidP="008728C3">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Transfer (5G)</w:t>
            </w:r>
          </w:p>
        </w:tc>
        <w:tc>
          <w:tcPr>
            <w:tcW w:w="4218" w:type="dxa"/>
            <w:shd w:val="clear" w:color="auto" w:fill="B8CCE4" w:themeFill="accent1" w:themeFillTint="66"/>
          </w:tcPr>
          <w:p w14:paraId="0524A12E" w14:textId="77777777" w:rsidR="00D10EB2" w:rsidRPr="000849EE" w:rsidRDefault="00D10EB2" w:rsidP="00D10EB2">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694826B8" w14:textId="77777777" w:rsidR="00D10EB2" w:rsidRPr="000849EE" w:rsidRDefault="00D10EB2" w:rsidP="00D10EB2">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Scenario Identification</w:t>
            </w:r>
          </w:p>
          <w:p w14:paraId="100245DA" w14:textId="77777777" w:rsidR="00D10EB2" w:rsidRPr="000849EE" w:rsidRDefault="00D10EB2" w:rsidP="00D10EB2">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Threshold Determination</w:t>
            </w:r>
          </w:p>
          <w:p w14:paraId="423E69FA" w14:textId="77777777" w:rsidR="00D10EB2" w:rsidRPr="000849EE" w:rsidRDefault="00D10EB2" w:rsidP="00D10EB2">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Time-span Determination</w:t>
            </w:r>
          </w:p>
          <w:p w14:paraId="6F7474FB" w14:textId="77777777" w:rsidR="00D10EB2" w:rsidRPr="000849EE" w:rsidRDefault="00D10EB2" w:rsidP="00D10EB2">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Execution Strategy</w:t>
            </w:r>
          </w:p>
          <w:p w14:paraId="5593AA1E" w14:textId="61B8C73B" w:rsidR="00D10EB2" w:rsidRPr="00F40A53" w:rsidRDefault="00D10EB2" w:rsidP="002B4C7C">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sidRPr="000849EE">
              <w:rPr>
                <w:lang w:val="en-GB" w:eastAsia="ja-JP"/>
              </w:rPr>
              <w:t>Feedback and Optimization</w:t>
            </w:r>
          </w:p>
        </w:tc>
        <w:tc>
          <w:tcPr>
            <w:tcW w:w="1456" w:type="dxa"/>
            <w:shd w:val="clear" w:color="auto" w:fill="B8CCE4" w:themeFill="accent1" w:themeFillTint="66"/>
            <w:vAlign w:val="center"/>
          </w:tcPr>
          <w:p w14:paraId="26CCD2F2" w14:textId="432A4135" w:rsidR="00D10EB2" w:rsidRDefault="00D10EB2" w:rsidP="00D10EB2">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_Ref79758035 \r \h  \* MERGEFORMAT </w:instrText>
            </w:r>
            <w:r>
              <w:rPr>
                <w:lang w:val="en-GB" w:eastAsia="ja-JP"/>
              </w:rPr>
            </w:r>
            <w:r>
              <w:rPr>
                <w:lang w:val="en-GB" w:eastAsia="ja-JP"/>
              </w:rPr>
              <w:fldChar w:fldCharType="separate"/>
            </w:r>
            <w:r w:rsidR="00D83234">
              <w:rPr>
                <w:lang w:val="en-GB" w:eastAsia="ja-JP"/>
              </w:rPr>
              <w:t>8.3.1</w:t>
            </w:r>
            <w:r>
              <w:rPr>
                <w:lang w:val="en-GB" w:eastAsia="ja-JP"/>
              </w:rPr>
              <w:fldChar w:fldCharType="end"/>
            </w:r>
          </w:p>
          <w:p w14:paraId="1CF218DE" w14:textId="06A57261" w:rsidR="00D10EB2" w:rsidRDefault="00D10EB2" w:rsidP="00D10EB2">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(for Optical and copper networks, see </w:t>
            </w:r>
            <w:r>
              <w:rPr>
                <w:lang w:val="en-GB" w:eastAsia="ja-JP"/>
              </w:rPr>
              <w:fldChar w:fldCharType="begin"/>
            </w:r>
            <w:r>
              <w:rPr>
                <w:lang w:val="en-GB" w:eastAsia="ja-JP"/>
              </w:rPr>
              <w:instrText xml:space="preserve"> REF _Ref79758083 \r \h  \* MERGEFORMAT </w:instrText>
            </w:r>
            <w:r>
              <w:rPr>
                <w:lang w:val="en-GB" w:eastAsia="ja-JP"/>
              </w:rPr>
            </w:r>
            <w:r>
              <w:rPr>
                <w:lang w:val="en-GB" w:eastAsia="ja-JP"/>
              </w:rPr>
              <w:fldChar w:fldCharType="separate"/>
            </w:r>
            <w:r w:rsidR="00D83234">
              <w:rPr>
                <w:lang w:val="en-GB" w:eastAsia="ja-JP"/>
              </w:rPr>
              <w:t>8.3.2</w:t>
            </w:r>
            <w:r>
              <w:rPr>
                <w:lang w:val="en-GB" w:eastAsia="ja-JP"/>
              </w:rPr>
              <w:fldChar w:fldCharType="end"/>
            </w:r>
            <w:r>
              <w:rPr>
                <w:lang w:val="en-GB" w:eastAsia="ja-JP"/>
              </w:rPr>
              <w:t xml:space="preserve"> and </w:t>
            </w:r>
            <w:r>
              <w:rPr>
                <w:lang w:val="en-GB" w:eastAsia="ja-JP"/>
              </w:rPr>
              <w:fldChar w:fldCharType="begin"/>
            </w:r>
            <w:r>
              <w:rPr>
                <w:lang w:val="en-GB" w:eastAsia="ja-JP"/>
              </w:rPr>
              <w:instrText xml:space="preserve"> REF _Ref79758087 \r \h  \* MERGEFORMAT </w:instrText>
            </w:r>
            <w:r>
              <w:rPr>
                <w:lang w:val="en-GB" w:eastAsia="ja-JP"/>
              </w:rPr>
            </w:r>
            <w:r>
              <w:rPr>
                <w:lang w:val="en-GB" w:eastAsia="ja-JP"/>
              </w:rPr>
              <w:fldChar w:fldCharType="separate"/>
            </w:r>
            <w:r w:rsidR="00D83234">
              <w:rPr>
                <w:lang w:val="en-GB" w:eastAsia="ja-JP"/>
              </w:rPr>
              <w:t>8.3.3</w:t>
            </w:r>
            <w:r>
              <w:rPr>
                <w:lang w:val="en-GB" w:eastAsia="ja-JP"/>
              </w:rPr>
              <w:fldChar w:fldCharType="end"/>
            </w:r>
            <w:r>
              <w:rPr>
                <w:lang w:val="en-GB" w:eastAsia="ja-JP"/>
              </w:rPr>
              <w:t>, respectively)</w:t>
            </w:r>
          </w:p>
        </w:tc>
      </w:tr>
      <w:tr w:rsidR="00D10EB2" w14:paraId="02FDAD1F" w14:textId="77777777" w:rsidTr="002B4C7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95" w:type="dxa"/>
            <w:vMerge/>
            <w:vAlign w:val="center"/>
          </w:tcPr>
          <w:p w14:paraId="303E354D" w14:textId="77777777" w:rsidR="00D10EB2" w:rsidRDefault="00D10EB2" w:rsidP="00D10EB2">
            <w:pPr>
              <w:jc w:val="left"/>
              <w:rPr>
                <w:lang w:val="en-GB" w:eastAsia="ja-JP"/>
              </w:rPr>
            </w:pPr>
          </w:p>
        </w:tc>
        <w:tc>
          <w:tcPr>
            <w:tcW w:w="2160" w:type="dxa"/>
            <w:vAlign w:val="center"/>
          </w:tcPr>
          <w:p w14:paraId="5D8F90A8" w14:textId="08BFFAA1" w:rsidR="00D10EB2" w:rsidRDefault="00D10EB2" w:rsidP="008728C3">
            <w:pPr>
              <w:jc w:val="left"/>
              <w:cnfStyle w:val="000000100000" w:firstRow="0" w:lastRow="0" w:firstColumn="0" w:lastColumn="0" w:oddVBand="0" w:evenVBand="0" w:oddHBand="1" w:evenHBand="0" w:firstRowFirstColumn="0" w:firstRowLastColumn="0" w:lastRowFirstColumn="0" w:lastRowLastColumn="0"/>
              <w:rPr>
                <w:lang w:val="en-GB" w:eastAsia="ja-JP"/>
              </w:rPr>
            </w:pPr>
            <w:r w:rsidRPr="004E77C8">
              <w:rPr>
                <w:lang w:val="en-GB" w:eastAsia="ja-JP"/>
              </w:rPr>
              <w:t>Data processing (ML)</w:t>
            </w:r>
          </w:p>
        </w:tc>
        <w:tc>
          <w:tcPr>
            <w:tcW w:w="4218" w:type="dxa"/>
          </w:tcPr>
          <w:p w14:paraId="47FE9DF2" w14:textId="77777777" w:rsidR="00D10EB2" w:rsidRPr="00F40A53" w:rsidRDefault="00D10EB2" w:rsidP="00D10EB2">
            <w:pPr>
              <w:jc w:val="left"/>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sidRPr="00F40A53">
              <w:rPr>
                <w:rFonts w:eastAsia="Times New Roman"/>
                <w:lang w:val="en-GB" w:eastAsia="ja-JP"/>
              </w:rPr>
              <w:t>One or more of the following techniques/strategies:</w:t>
            </w:r>
          </w:p>
          <w:p w14:paraId="0DFE343E" w14:textId="77777777" w:rsidR="00D10EB2" w:rsidRDefault="00D10EB2" w:rsidP="00D10EB2">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Hardware-based full stack optimization </w:t>
            </w:r>
          </w:p>
          <w:p w14:paraId="6C26F481" w14:textId="77777777" w:rsidR="00D10EB2" w:rsidRDefault="00D10EB2" w:rsidP="00D10EB2">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A “once-for-all” </w:t>
            </w:r>
            <w:r>
              <w:rPr>
                <w:lang w:val="en-GB" w:eastAsia="ja-JP"/>
              </w:rPr>
              <w:t xml:space="preserve">AI </w:t>
            </w:r>
            <w:r w:rsidRPr="00F40A53">
              <w:rPr>
                <w:lang w:val="en-GB" w:eastAsia="ja-JP"/>
              </w:rPr>
              <w:t xml:space="preserve">network </w:t>
            </w:r>
            <w:r>
              <w:rPr>
                <w:lang w:val="en-GB" w:eastAsia="ja-JP"/>
              </w:rPr>
              <w:t>(</w:t>
            </w:r>
            <w:r w:rsidRPr="00F40A53">
              <w:rPr>
                <w:lang w:val="en-GB" w:eastAsia="ja-JP"/>
              </w:rPr>
              <w:t>which trains a large model that has many pretrained sub-models</w:t>
            </w:r>
            <w:r>
              <w:rPr>
                <w:lang w:val="en-GB" w:eastAsia="ja-JP"/>
              </w:rPr>
              <w:t>) –notably:</w:t>
            </w:r>
          </w:p>
          <w:p w14:paraId="2D7EEBBB" w14:textId="77777777" w:rsidR="00D10EB2" w:rsidRPr="00F40A53" w:rsidRDefault="00D10EB2" w:rsidP="00D10EB2">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use sparsely activated Deep Neural Networks for energy savings, </w:t>
            </w:r>
          </w:p>
          <w:p w14:paraId="792629F0" w14:textId="77777777" w:rsidR="00D10EB2" w:rsidRPr="00F40A53" w:rsidRDefault="00D10EB2" w:rsidP="00D10EB2">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pay attention to the geographic location of the servers where ML workload runs,</w:t>
            </w:r>
          </w:p>
          <w:p w14:paraId="4823E78E" w14:textId="77777777" w:rsidR="00D10EB2" w:rsidRPr="00F40A53" w:rsidRDefault="00D10EB2" w:rsidP="00D10EB2">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use of specialized infrastructure that includes accelerators appropriate for the task,</w:t>
            </w:r>
          </w:p>
          <w:p w14:paraId="247706BB" w14:textId="77777777" w:rsidR="00D10EB2" w:rsidRPr="00F40A53" w:rsidRDefault="00D10EB2" w:rsidP="00D10EB2">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duly report the energy consumption and CO2 emissions on Machine Learning papers and research </w:t>
            </w:r>
            <w:r>
              <w:rPr>
                <w:lang w:val="en-GB" w:eastAsia="ja-JP"/>
              </w:rPr>
              <w:t>–</w:t>
            </w:r>
            <w:proofErr w:type="spellStart"/>
            <w:r>
              <w:rPr>
                <w:lang w:val="en-GB" w:eastAsia="ja-JP"/>
              </w:rPr>
              <w:t>s</w:t>
            </w:r>
            <w:r w:rsidRPr="00F40A53">
              <w:rPr>
                <w:lang w:val="en-GB" w:eastAsia="ja-JP"/>
              </w:rPr>
              <w:t>pecially</w:t>
            </w:r>
            <w:proofErr w:type="spellEnd"/>
            <w:r w:rsidRPr="00F40A53">
              <w:rPr>
                <w:lang w:val="en-GB" w:eastAsia="ja-JP"/>
              </w:rPr>
              <w:t xml:space="preserve"> when it involves large training of models; </w:t>
            </w:r>
          </w:p>
          <w:p w14:paraId="054A0D1A" w14:textId="77777777" w:rsidR="00D10EB2" w:rsidRPr="00F40A53" w:rsidRDefault="00D10EB2" w:rsidP="00D10EB2">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use also efficiency as an evaluation metric (e.g. </w:t>
            </w:r>
            <w:proofErr w:type="gramStart"/>
            <w:r w:rsidRPr="00F40A53">
              <w:rPr>
                <w:lang w:val="en-GB" w:eastAsia="ja-JP"/>
              </w:rPr>
              <w:t>floating point</w:t>
            </w:r>
            <w:proofErr w:type="gramEnd"/>
            <w:r w:rsidRPr="00F40A53">
              <w:rPr>
                <w:lang w:val="en-GB" w:eastAsia="ja-JP"/>
              </w:rPr>
              <w:t xml:space="preserve"> operations), in combination with accuracy and other similar metrics; </w:t>
            </w:r>
          </w:p>
          <w:p w14:paraId="04E557C5" w14:textId="77777777" w:rsidR="00D10EB2" w:rsidRPr="00F40A53" w:rsidRDefault="00D10EB2" w:rsidP="00D10EB2">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include the full training lifecycle in the calculations, which considers previous attempts needed until everything is set up correctly, </w:t>
            </w:r>
          </w:p>
          <w:p w14:paraId="6D64D251" w14:textId="77777777" w:rsidR="00D10EB2" w:rsidRPr="00F40A53" w:rsidRDefault="00D10EB2" w:rsidP="00D10EB2">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keep energy needs for inference into account, as these can often outweigh the training ones, and</w:t>
            </w:r>
          </w:p>
          <w:p w14:paraId="67AD5405" w14:textId="4FE55EA4" w:rsidR="00D10EB2" w:rsidRPr="00F40A53" w:rsidRDefault="00D10EB2" w:rsidP="002B4C7C">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sidRPr="00F40A53">
              <w:rPr>
                <w:lang w:val="en-GB" w:eastAsia="ja-JP"/>
              </w:rPr>
              <w:t>release pre-trained models to save others the cost of retraining them</w:t>
            </w:r>
            <w:r>
              <w:rPr>
                <w:lang w:val="en-GB" w:eastAsia="ja-JP"/>
              </w:rPr>
              <w:t>.</w:t>
            </w:r>
          </w:p>
        </w:tc>
        <w:tc>
          <w:tcPr>
            <w:tcW w:w="1456" w:type="dxa"/>
            <w:vAlign w:val="center"/>
          </w:tcPr>
          <w:p w14:paraId="7F7D3F98" w14:textId="695BF3C8" w:rsidR="00D10EB2" w:rsidRDefault="00D10EB2" w:rsidP="00D10EB2">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_Ref79759009 \r \h  \* MERGEFORMAT </w:instrText>
            </w:r>
            <w:r>
              <w:rPr>
                <w:lang w:val="en-GB" w:eastAsia="ja-JP"/>
              </w:rPr>
            </w:r>
            <w:r>
              <w:rPr>
                <w:lang w:val="en-GB" w:eastAsia="ja-JP"/>
              </w:rPr>
              <w:fldChar w:fldCharType="separate"/>
            </w:r>
            <w:r w:rsidR="00D83234">
              <w:rPr>
                <w:lang w:val="en-GB" w:eastAsia="ja-JP"/>
              </w:rPr>
              <w:t>8.4.2</w:t>
            </w:r>
            <w:r>
              <w:rPr>
                <w:lang w:val="en-GB" w:eastAsia="ja-JP"/>
              </w:rPr>
              <w:fldChar w:fldCharType="end"/>
            </w:r>
          </w:p>
        </w:tc>
      </w:tr>
      <w:tr w:rsidR="00D10EB2" w14:paraId="547919E0" w14:textId="77777777" w:rsidTr="002B4C7C">
        <w:trPr>
          <w:trHeight w:val="150"/>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59B73EE3" w14:textId="77777777" w:rsidR="00D10EB2" w:rsidRDefault="00D10EB2" w:rsidP="00D10EB2">
            <w:pPr>
              <w:jc w:val="left"/>
              <w:rPr>
                <w:lang w:val="en-GB" w:eastAsia="ja-JP"/>
              </w:rPr>
            </w:pPr>
            <w:r>
              <w:rPr>
                <w:lang w:val="en-GB" w:eastAsia="ja-JP"/>
              </w:rPr>
              <w:t>Smart services/Cloud</w:t>
            </w:r>
          </w:p>
        </w:tc>
        <w:tc>
          <w:tcPr>
            <w:tcW w:w="2160" w:type="dxa"/>
            <w:vAlign w:val="center"/>
          </w:tcPr>
          <w:p w14:paraId="65F465CD" w14:textId="77777777" w:rsidR="00D10EB2" w:rsidRDefault="00D10EB2" w:rsidP="008728C3">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storage</w:t>
            </w:r>
          </w:p>
        </w:tc>
        <w:tc>
          <w:tcPr>
            <w:tcW w:w="4218" w:type="dxa"/>
          </w:tcPr>
          <w:p w14:paraId="6BF2536B" w14:textId="77777777" w:rsidR="00D10EB2" w:rsidRPr="000849EE" w:rsidRDefault="00D10EB2" w:rsidP="00D10EB2">
            <w:pPr>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Pr>
                <w:lang w:val="en-GB" w:eastAsia="ja-JP"/>
              </w:rPr>
              <w:t>One or more of the following techniques:</w:t>
            </w:r>
          </w:p>
          <w:p w14:paraId="4A7729EE" w14:textId="77777777" w:rsidR="00D10EB2" w:rsidRDefault="00D10EB2" w:rsidP="00D10EB2">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234BCC">
              <w:rPr>
                <w:lang w:val="en-GB" w:eastAsia="ja-JP"/>
              </w:rPr>
              <w:t>storage tiers</w:t>
            </w:r>
          </w:p>
          <w:p w14:paraId="58906541" w14:textId="77777777" w:rsidR="00D10EB2" w:rsidRDefault="00D10EB2" w:rsidP="00D10EB2">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s</w:t>
            </w:r>
            <w:r w:rsidRPr="00272D5C">
              <w:rPr>
                <w:lang w:val="en-GB" w:eastAsia="ja-JP"/>
              </w:rPr>
              <w:t>torage virtualization</w:t>
            </w:r>
          </w:p>
          <w:p w14:paraId="368947A1" w14:textId="77777777" w:rsidR="00D10EB2" w:rsidRDefault="00D10EB2" w:rsidP="00D10EB2">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lastRenderedPageBreak/>
              <w:t>t</w:t>
            </w:r>
            <w:r w:rsidRPr="00272D5C">
              <w:rPr>
                <w:lang w:val="en-GB" w:eastAsia="ja-JP"/>
              </w:rPr>
              <w:t>hin provisioning</w:t>
            </w:r>
          </w:p>
          <w:p w14:paraId="4B8DBD3C" w14:textId="77777777" w:rsidR="00D10EB2" w:rsidRDefault="00D10EB2" w:rsidP="00D10EB2">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compression</w:t>
            </w:r>
          </w:p>
          <w:p w14:paraId="17A18728" w14:textId="77777777" w:rsidR="00D10EB2" w:rsidRDefault="00D10EB2" w:rsidP="00D10EB2">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w:t>
            </w:r>
            <w:r w:rsidRPr="00272D5C">
              <w:rPr>
                <w:lang w:val="en-GB" w:eastAsia="ja-JP"/>
              </w:rPr>
              <w:t>eduplication</w:t>
            </w:r>
          </w:p>
          <w:p w14:paraId="2ACAD3A3" w14:textId="77777777" w:rsidR="00D10EB2" w:rsidRDefault="00D10EB2" w:rsidP="00D10EB2">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decommissioning of non-used storage</w:t>
            </w:r>
          </w:p>
          <w:p w14:paraId="4225E058" w14:textId="77777777" w:rsidR="00D10EB2" w:rsidRDefault="00D10EB2" w:rsidP="002B4C7C">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s</w:t>
            </w:r>
            <w:r w:rsidRPr="00272D5C">
              <w:rPr>
                <w:lang w:val="en-GB" w:eastAsia="ja-JP"/>
              </w:rPr>
              <w:t>napshot technology</w:t>
            </w:r>
          </w:p>
        </w:tc>
        <w:tc>
          <w:tcPr>
            <w:tcW w:w="1456" w:type="dxa"/>
            <w:vAlign w:val="center"/>
          </w:tcPr>
          <w:p w14:paraId="421C586D" w14:textId="3F52F936" w:rsidR="00D10EB2" w:rsidRDefault="00D10EB2" w:rsidP="00D10EB2">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lastRenderedPageBreak/>
              <w:t xml:space="preserve">See chapter </w:t>
            </w:r>
            <w:r>
              <w:rPr>
                <w:lang w:val="en-GB" w:eastAsia="ja-JP"/>
              </w:rPr>
              <w:fldChar w:fldCharType="begin"/>
            </w:r>
            <w:r>
              <w:rPr>
                <w:lang w:val="en-GB" w:eastAsia="ja-JP"/>
              </w:rPr>
              <w:instrText xml:space="preserve"> REF _Ref79757286 \r \h  \* MERGEFORMAT </w:instrText>
            </w:r>
            <w:r>
              <w:rPr>
                <w:lang w:val="en-GB" w:eastAsia="ja-JP"/>
              </w:rPr>
            </w:r>
            <w:r>
              <w:rPr>
                <w:lang w:val="en-GB" w:eastAsia="ja-JP"/>
              </w:rPr>
              <w:fldChar w:fldCharType="separate"/>
            </w:r>
            <w:r w:rsidR="00D83234">
              <w:rPr>
                <w:lang w:val="en-GB" w:eastAsia="ja-JP"/>
              </w:rPr>
              <w:t>8.2</w:t>
            </w:r>
            <w:r>
              <w:rPr>
                <w:lang w:val="en-GB" w:eastAsia="ja-JP"/>
              </w:rPr>
              <w:fldChar w:fldCharType="end"/>
            </w:r>
          </w:p>
        </w:tc>
      </w:tr>
      <w:tr w:rsidR="00D10EB2" w14:paraId="03AC181E" w14:textId="77777777" w:rsidTr="002B4C7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95" w:type="dxa"/>
            <w:vMerge/>
          </w:tcPr>
          <w:p w14:paraId="44E27CC4" w14:textId="77777777" w:rsidR="00D10EB2" w:rsidRDefault="00D10EB2" w:rsidP="00D10EB2">
            <w:pPr>
              <w:jc w:val="left"/>
              <w:rPr>
                <w:lang w:val="en-GB" w:eastAsia="ja-JP"/>
              </w:rPr>
            </w:pPr>
          </w:p>
        </w:tc>
        <w:tc>
          <w:tcPr>
            <w:tcW w:w="2160" w:type="dxa"/>
            <w:vAlign w:val="center"/>
          </w:tcPr>
          <w:p w14:paraId="3FD9559A" w14:textId="77777777" w:rsidR="00D10EB2" w:rsidRDefault="00D10EB2" w:rsidP="008728C3">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Transfer (5G)</w:t>
            </w:r>
          </w:p>
        </w:tc>
        <w:tc>
          <w:tcPr>
            <w:tcW w:w="4218" w:type="dxa"/>
          </w:tcPr>
          <w:p w14:paraId="0FB5CC17" w14:textId="77777777" w:rsidR="00D10EB2" w:rsidRPr="000849EE" w:rsidRDefault="00D10EB2" w:rsidP="00D10EB2">
            <w:pPr>
              <w:jc w:val="left"/>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4C634B59" w14:textId="77777777" w:rsidR="00D10EB2" w:rsidRPr="000849EE" w:rsidRDefault="00D10EB2" w:rsidP="00D10EB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Scenario Identification</w:t>
            </w:r>
          </w:p>
          <w:p w14:paraId="184E69A1" w14:textId="77777777" w:rsidR="00D10EB2" w:rsidRPr="000849EE" w:rsidRDefault="00D10EB2" w:rsidP="00D10EB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Threshold Determination</w:t>
            </w:r>
          </w:p>
          <w:p w14:paraId="1337063B" w14:textId="77777777" w:rsidR="00D10EB2" w:rsidRPr="000849EE" w:rsidRDefault="00D10EB2" w:rsidP="00D10EB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Time-span Determination</w:t>
            </w:r>
          </w:p>
          <w:p w14:paraId="40F6B683" w14:textId="77777777" w:rsidR="00D10EB2" w:rsidRPr="000849EE" w:rsidRDefault="00D10EB2" w:rsidP="00D10EB2">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Execution Strategy</w:t>
            </w:r>
          </w:p>
          <w:p w14:paraId="53C49874" w14:textId="77777777" w:rsidR="00D10EB2" w:rsidRDefault="00D10EB2" w:rsidP="002B4C7C">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Feedback and Optimization</w:t>
            </w:r>
          </w:p>
        </w:tc>
        <w:tc>
          <w:tcPr>
            <w:tcW w:w="1456" w:type="dxa"/>
            <w:vAlign w:val="center"/>
          </w:tcPr>
          <w:p w14:paraId="38198451" w14:textId="4EC244F1" w:rsidR="00D10EB2" w:rsidRDefault="00D10EB2" w:rsidP="00D10EB2">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_Ref79758035 \r \h  \* MERGEFORMAT </w:instrText>
            </w:r>
            <w:r>
              <w:rPr>
                <w:lang w:val="en-GB" w:eastAsia="ja-JP"/>
              </w:rPr>
            </w:r>
            <w:r>
              <w:rPr>
                <w:lang w:val="en-GB" w:eastAsia="ja-JP"/>
              </w:rPr>
              <w:fldChar w:fldCharType="separate"/>
            </w:r>
            <w:r w:rsidR="00D83234">
              <w:rPr>
                <w:lang w:val="en-GB" w:eastAsia="ja-JP"/>
              </w:rPr>
              <w:t>8.3.1</w:t>
            </w:r>
            <w:r>
              <w:rPr>
                <w:lang w:val="en-GB" w:eastAsia="ja-JP"/>
              </w:rPr>
              <w:fldChar w:fldCharType="end"/>
            </w:r>
          </w:p>
          <w:p w14:paraId="45F5D9AA" w14:textId="2F4A9430" w:rsidR="00D10EB2" w:rsidRDefault="00D10EB2" w:rsidP="00D10EB2">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(for Optical and copper networks, see </w:t>
            </w:r>
            <w:r>
              <w:rPr>
                <w:lang w:val="en-GB" w:eastAsia="ja-JP"/>
              </w:rPr>
              <w:fldChar w:fldCharType="begin"/>
            </w:r>
            <w:r>
              <w:rPr>
                <w:lang w:val="en-GB" w:eastAsia="ja-JP"/>
              </w:rPr>
              <w:instrText xml:space="preserve"> REF _Ref79758083 \r \h  \* MERGEFORMAT </w:instrText>
            </w:r>
            <w:r>
              <w:rPr>
                <w:lang w:val="en-GB" w:eastAsia="ja-JP"/>
              </w:rPr>
            </w:r>
            <w:r>
              <w:rPr>
                <w:lang w:val="en-GB" w:eastAsia="ja-JP"/>
              </w:rPr>
              <w:fldChar w:fldCharType="separate"/>
            </w:r>
            <w:r w:rsidR="00D83234">
              <w:rPr>
                <w:lang w:val="en-GB" w:eastAsia="ja-JP"/>
              </w:rPr>
              <w:t>8.3.2</w:t>
            </w:r>
            <w:r>
              <w:rPr>
                <w:lang w:val="en-GB" w:eastAsia="ja-JP"/>
              </w:rPr>
              <w:fldChar w:fldCharType="end"/>
            </w:r>
            <w:r>
              <w:rPr>
                <w:lang w:val="en-GB" w:eastAsia="ja-JP"/>
              </w:rPr>
              <w:t xml:space="preserve"> and </w:t>
            </w:r>
            <w:r>
              <w:rPr>
                <w:lang w:val="en-GB" w:eastAsia="ja-JP"/>
              </w:rPr>
              <w:fldChar w:fldCharType="begin"/>
            </w:r>
            <w:r>
              <w:rPr>
                <w:lang w:val="en-GB" w:eastAsia="ja-JP"/>
              </w:rPr>
              <w:instrText xml:space="preserve"> REF _Ref79758087 \r \h  \* MERGEFORMAT </w:instrText>
            </w:r>
            <w:r>
              <w:rPr>
                <w:lang w:val="en-GB" w:eastAsia="ja-JP"/>
              </w:rPr>
            </w:r>
            <w:r>
              <w:rPr>
                <w:lang w:val="en-GB" w:eastAsia="ja-JP"/>
              </w:rPr>
              <w:fldChar w:fldCharType="separate"/>
            </w:r>
            <w:r w:rsidR="00D83234">
              <w:rPr>
                <w:lang w:val="en-GB" w:eastAsia="ja-JP"/>
              </w:rPr>
              <w:t>8.3.3</w:t>
            </w:r>
            <w:r>
              <w:rPr>
                <w:lang w:val="en-GB" w:eastAsia="ja-JP"/>
              </w:rPr>
              <w:fldChar w:fldCharType="end"/>
            </w:r>
            <w:r>
              <w:rPr>
                <w:lang w:val="en-GB" w:eastAsia="ja-JP"/>
              </w:rPr>
              <w:t>, respectively)</w:t>
            </w:r>
          </w:p>
        </w:tc>
      </w:tr>
      <w:tr w:rsidR="00D10EB2" w14:paraId="29A35219" w14:textId="77777777" w:rsidTr="002B4C7C">
        <w:trPr>
          <w:trHeight w:val="150"/>
        </w:trPr>
        <w:tc>
          <w:tcPr>
            <w:cnfStyle w:val="001000000000" w:firstRow="0" w:lastRow="0" w:firstColumn="1" w:lastColumn="0" w:oddVBand="0" w:evenVBand="0" w:oddHBand="0" w:evenHBand="0" w:firstRowFirstColumn="0" w:firstRowLastColumn="0" w:lastRowFirstColumn="0" w:lastRowLastColumn="0"/>
            <w:tcW w:w="1795" w:type="dxa"/>
            <w:vMerge/>
          </w:tcPr>
          <w:p w14:paraId="7C25E3B4" w14:textId="77777777" w:rsidR="00D10EB2" w:rsidRDefault="00D10EB2" w:rsidP="00D10EB2">
            <w:pPr>
              <w:jc w:val="left"/>
              <w:rPr>
                <w:lang w:val="en-GB" w:eastAsia="ja-JP"/>
              </w:rPr>
            </w:pPr>
          </w:p>
        </w:tc>
        <w:tc>
          <w:tcPr>
            <w:tcW w:w="2160" w:type="dxa"/>
            <w:shd w:val="clear" w:color="auto" w:fill="B8CCE4" w:themeFill="accent1" w:themeFillTint="66"/>
            <w:vAlign w:val="center"/>
          </w:tcPr>
          <w:p w14:paraId="549D620E" w14:textId="77777777" w:rsidR="00D10EB2" w:rsidRDefault="00D10EB2" w:rsidP="008728C3">
            <w:pPr>
              <w:jc w:val="left"/>
              <w:cnfStyle w:val="000000000000" w:firstRow="0" w:lastRow="0" w:firstColumn="0" w:lastColumn="0" w:oddVBand="0" w:evenVBand="0" w:oddHBand="0" w:evenHBand="0" w:firstRowFirstColumn="0" w:firstRowLastColumn="0" w:lastRowFirstColumn="0" w:lastRowLastColumn="0"/>
              <w:rPr>
                <w:lang w:val="en-GB" w:eastAsia="ja-JP"/>
              </w:rPr>
            </w:pPr>
            <w:r w:rsidRPr="004E77C8">
              <w:rPr>
                <w:lang w:val="en-GB" w:eastAsia="ja-JP"/>
              </w:rPr>
              <w:t>Data processing (ML)</w:t>
            </w:r>
          </w:p>
        </w:tc>
        <w:tc>
          <w:tcPr>
            <w:tcW w:w="4218" w:type="dxa"/>
            <w:shd w:val="clear" w:color="auto" w:fill="B8CCE4" w:themeFill="accent1" w:themeFillTint="66"/>
          </w:tcPr>
          <w:p w14:paraId="34C7A20E" w14:textId="77777777" w:rsidR="00D10EB2" w:rsidRPr="00F40A53" w:rsidRDefault="00D10EB2" w:rsidP="00D10EB2">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sidRPr="00F40A53">
              <w:rPr>
                <w:rFonts w:eastAsia="Times New Roman"/>
                <w:lang w:val="en-GB" w:eastAsia="ja-JP"/>
              </w:rPr>
              <w:t>One or more of the following techniques/strategies:</w:t>
            </w:r>
          </w:p>
          <w:p w14:paraId="69A0CD4C" w14:textId="77777777" w:rsidR="00D10EB2" w:rsidRDefault="00D10EB2" w:rsidP="00D10EB2">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Hardware-based full stack optimization </w:t>
            </w:r>
          </w:p>
          <w:p w14:paraId="58F0D11F" w14:textId="77777777" w:rsidR="00D10EB2" w:rsidRDefault="00D10EB2" w:rsidP="00D10EB2">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A “once-for-all” </w:t>
            </w:r>
            <w:r>
              <w:rPr>
                <w:lang w:val="en-GB" w:eastAsia="ja-JP"/>
              </w:rPr>
              <w:t xml:space="preserve">AI </w:t>
            </w:r>
            <w:r w:rsidRPr="00F40A53">
              <w:rPr>
                <w:lang w:val="en-GB" w:eastAsia="ja-JP"/>
              </w:rPr>
              <w:t xml:space="preserve">network </w:t>
            </w:r>
            <w:r>
              <w:rPr>
                <w:lang w:val="en-GB" w:eastAsia="ja-JP"/>
              </w:rPr>
              <w:t>(</w:t>
            </w:r>
            <w:r w:rsidRPr="00F40A53">
              <w:rPr>
                <w:lang w:val="en-GB" w:eastAsia="ja-JP"/>
              </w:rPr>
              <w:t>which trains a large model that has many pretrained sub-models</w:t>
            </w:r>
            <w:r>
              <w:rPr>
                <w:lang w:val="en-GB" w:eastAsia="ja-JP"/>
              </w:rPr>
              <w:t>) –notably:</w:t>
            </w:r>
          </w:p>
          <w:p w14:paraId="29937D69" w14:textId="77777777" w:rsidR="00D10EB2" w:rsidRPr="00F40A53" w:rsidRDefault="00D10EB2" w:rsidP="00D10EB2">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use sparsely activated Deep Neural Networks for energy savings, </w:t>
            </w:r>
          </w:p>
          <w:p w14:paraId="1A3EF53F" w14:textId="77777777" w:rsidR="00D10EB2" w:rsidRPr="00F40A53" w:rsidRDefault="00D10EB2" w:rsidP="00D10EB2">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pay attention to the geographic location of the servers where ML workload runs,</w:t>
            </w:r>
          </w:p>
          <w:p w14:paraId="7C532C07" w14:textId="77777777" w:rsidR="00D10EB2" w:rsidRPr="00F40A53" w:rsidRDefault="00D10EB2" w:rsidP="00D10EB2">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use of specialized infrastructure that includes accelerators appropriate for the task,</w:t>
            </w:r>
          </w:p>
          <w:p w14:paraId="1DCD06F3" w14:textId="77777777" w:rsidR="00D10EB2" w:rsidRPr="00F40A53" w:rsidRDefault="00D10EB2" w:rsidP="00D10EB2">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duly report the energy consumption and CO2 emissions on Machine Learning papers and research </w:t>
            </w:r>
            <w:r>
              <w:rPr>
                <w:lang w:val="en-GB" w:eastAsia="ja-JP"/>
              </w:rPr>
              <w:t>–</w:t>
            </w:r>
            <w:proofErr w:type="spellStart"/>
            <w:r>
              <w:rPr>
                <w:lang w:val="en-GB" w:eastAsia="ja-JP"/>
              </w:rPr>
              <w:t>s</w:t>
            </w:r>
            <w:r w:rsidRPr="00F40A53">
              <w:rPr>
                <w:lang w:val="en-GB" w:eastAsia="ja-JP"/>
              </w:rPr>
              <w:t>pecially</w:t>
            </w:r>
            <w:proofErr w:type="spellEnd"/>
            <w:r w:rsidRPr="00F40A53">
              <w:rPr>
                <w:lang w:val="en-GB" w:eastAsia="ja-JP"/>
              </w:rPr>
              <w:t xml:space="preserve"> when it involves large training of models; </w:t>
            </w:r>
          </w:p>
          <w:p w14:paraId="5D905C3C" w14:textId="77777777" w:rsidR="00D10EB2" w:rsidRPr="00F40A53" w:rsidRDefault="00D10EB2" w:rsidP="00D10EB2">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use also efficiency as an evaluation metric (e.g. </w:t>
            </w:r>
            <w:proofErr w:type="gramStart"/>
            <w:r w:rsidRPr="00F40A53">
              <w:rPr>
                <w:lang w:val="en-GB" w:eastAsia="ja-JP"/>
              </w:rPr>
              <w:t>floating point</w:t>
            </w:r>
            <w:proofErr w:type="gramEnd"/>
            <w:r w:rsidRPr="00F40A53">
              <w:rPr>
                <w:lang w:val="en-GB" w:eastAsia="ja-JP"/>
              </w:rPr>
              <w:t xml:space="preserve"> operations), in combination with accuracy and other similar metrics; </w:t>
            </w:r>
          </w:p>
          <w:p w14:paraId="062F6056" w14:textId="77777777" w:rsidR="00D10EB2" w:rsidRPr="00F40A53" w:rsidRDefault="00D10EB2" w:rsidP="00D10EB2">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include the full training lifecycle in the calculations, which considers previous attempts needed until everything is set up correctly, </w:t>
            </w:r>
          </w:p>
          <w:p w14:paraId="628F845A" w14:textId="77777777" w:rsidR="00D10EB2" w:rsidRPr="00F40A53" w:rsidRDefault="00D10EB2" w:rsidP="00D10EB2">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keep energy needs for inference into account, as these can often outweigh the training ones, and</w:t>
            </w:r>
          </w:p>
          <w:p w14:paraId="36D56AFB" w14:textId="77777777" w:rsidR="00D10EB2" w:rsidRDefault="00D10EB2" w:rsidP="002B4C7C">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release pre-trained models to save others the cost of retraining them</w:t>
            </w:r>
            <w:r>
              <w:rPr>
                <w:lang w:val="en-GB" w:eastAsia="ja-JP"/>
              </w:rPr>
              <w:t>.</w:t>
            </w:r>
          </w:p>
        </w:tc>
        <w:tc>
          <w:tcPr>
            <w:tcW w:w="1456" w:type="dxa"/>
            <w:shd w:val="clear" w:color="auto" w:fill="B8CCE4" w:themeFill="accent1" w:themeFillTint="66"/>
            <w:vAlign w:val="center"/>
          </w:tcPr>
          <w:p w14:paraId="3475E372" w14:textId="03DFD5FE" w:rsidR="00D10EB2" w:rsidRDefault="00D10EB2" w:rsidP="00D10EB2">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_Ref79759009 \r \h  \* MERGEFORMAT </w:instrText>
            </w:r>
            <w:r>
              <w:rPr>
                <w:lang w:val="en-GB" w:eastAsia="ja-JP"/>
              </w:rPr>
            </w:r>
            <w:r>
              <w:rPr>
                <w:lang w:val="en-GB" w:eastAsia="ja-JP"/>
              </w:rPr>
              <w:fldChar w:fldCharType="separate"/>
            </w:r>
            <w:r w:rsidR="00D83234">
              <w:rPr>
                <w:lang w:val="en-GB" w:eastAsia="ja-JP"/>
              </w:rPr>
              <w:t>8.4.2</w:t>
            </w:r>
            <w:r>
              <w:rPr>
                <w:lang w:val="en-GB" w:eastAsia="ja-JP"/>
              </w:rPr>
              <w:fldChar w:fldCharType="end"/>
            </w:r>
          </w:p>
        </w:tc>
      </w:tr>
    </w:tbl>
    <w:p w14:paraId="58D7B05F" w14:textId="77777777" w:rsidR="00C43899" w:rsidRPr="002B4C7C" w:rsidRDefault="00C43899" w:rsidP="002B4C7C">
      <w:pPr>
        <w:rPr>
          <w:lang w:val="en-GB" w:eastAsia="ja-JP"/>
        </w:rPr>
      </w:pPr>
    </w:p>
    <w:p w14:paraId="6D6F11C9" w14:textId="11FB3E4A" w:rsidR="000623AB" w:rsidRPr="00E85BE5" w:rsidRDefault="000623AB" w:rsidP="000B495D">
      <w:pPr>
        <w:pStyle w:val="Heading2"/>
        <w:ind w:left="567"/>
      </w:pPr>
      <w:bookmarkStart w:id="147" w:name="_Toc1280004806"/>
      <w:bookmarkStart w:id="148" w:name="_Toc84232224"/>
      <w:r w:rsidRPr="00E85BE5">
        <w:lastRenderedPageBreak/>
        <w:t>Simulation applications using Digital Twin pattern</w:t>
      </w:r>
      <w:bookmarkEnd w:id="147"/>
      <w:bookmarkEnd w:id="148"/>
    </w:p>
    <w:p w14:paraId="6E915454" w14:textId="46DD679A" w:rsidR="00302BCD" w:rsidRPr="002B4C7C" w:rsidRDefault="00302BCD" w:rsidP="002B4C7C">
      <w:pPr>
        <w:rPr>
          <w:lang w:val="en-GB" w:eastAsia="ja-JP"/>
        </w:rPr>
      </w:pPr>
      <w:r>
        <w:rPr>
          <w:lang w:val="en-GB" w:eastAsia="ja-JP"/>
        </w:rPr>
        <w:t>In the case of developing and managing s</w:t>
      </w:r>
      <w:r w:rsidRPr="00302BCD">
        <w:rPr>
          <w:lang w:val="en-GB" w:eastAsia="ja-JP"/>
        </w:rPr>
        <w:t xml:space="preserve">imulation applications </w:t>
      </w:r>
      <w:r>
        <w:rPr>
          <w:lang w:val="en-GB" w:eastAsia="ja-JP"/>
        </w:rPr>
        <w:t xml:space="preserve">by applying the </w:t>
      </w:r>
      <w:r w:rsidRPr="00302BCD">
        <w:rPr>
          <w:lang w:val="en-GB" w:eastAsia="ja-JP"/>
        </w:rPr>
        <w:t xml:space="preserve">Digital Twin </w:t>
      </w:r>
      <w:r w:rsidR="00B0524D" w:rsidRPr="00302BCD">
        <w:rPr>
          <w:lang w:val="en-GB" w:eastAsia="ja-JP"/>
        </w:rPr>
        <w:t>pattern</w:t>
      </w:r>
      <w:r w:rsidR="00B0524D">
        <w:rPr>
          <w:lang w:val="en-GB" w:eastAsia="ja-JP"/>
        </w:rPr>
        <w:t>,</w:t>
      </w:r>
      <w:r w:rsidR="00B0524D" w:rsidRPr="00302BCD">
        <w:rPr>
          <w:lang w:val="en-GB" w:eastAsia="ja-JP"/>
        </w:rPr>
        <w:t xml:space="preserve"> </w:t>
      </w:r>
      <w:r w:rsidR="00B0524D">
        <w:rPr>
          <w:lang w:val="en-GB" w:eastAsia="ja-JP"/>
        </w:rPr>
        <w:t>good</w:t>
      </w:r>
      <w:r>
        <w:rPr>
          <w:lang w:val="en-GB" w:eastAsia="ja-JP"/>
        </w:rPr>
        <w:t xml:space="preserve"> practices for energy efficiency are summarized in </w:t>
      </w:r>
      <w:r>
        <w:rPr>
          <w:lang w:val="en-GB" w:eastAsia="ja-JP"/>
        </w:rPr>
        <w:fldChar w:fldCharType="begin"/>
      </w:r>
      <w:r>
        <w:rPr>
          <w:lang w:val="en-GB" w:eastAsia="ja-JP"/>
        </w:rPr>
        <w:instrText xml:space="preserve"> REF _Ref79760037 \h </w:instrText>
      </w:r>
      <w:r>
        <w:rPr>
          <w:lang w:val="en-GB" w:eastAsia="ja-JP"/>
        </w:rPr>
      </w:r>
      <w:r>
        <w:rPr>
          <w:lang w:val="en-GB" w:eastAsia="ja-JP"/>
        </w:rPr>
        <w:fldChar w:fldCharType="separate"/>
      </w:r>
      <w:r w:rsidR="00D83234">
        <w:t xml:space="preserve">Table </w:t>
      </w:r>
      <w:r w:rsidR="003560AE">
        <w:rPr>
          <w:noProof/>
        </w:rPr>
        <w:t>3</w:t>
      </w:r>
      <w:r>
        <w:rPr>
          <w:lang w:val="en-GB" w:eastAsia="ja-JP"/>
        </w:rPr>
        <w:fldChar w:fldCharType="end"/>
      </w:r>
      <w:r>
        <w:rPr>
          <w:lang w:val="en-GB" w:eastAsia="ja-JP"/>
        </w:rPr>
        <w:t>.</w:t>
      </w:r>
    </w:p>
    <w:p w14:paraId="0F8C5482" w14:textId="1592A90A" w:rsidR="00302BCD" w:rsidRDefault="00302BCD" w:rsidP="00302BCD">
      <w:pPr>
        <w:rPr>
          <w:lang w:val="en-GB" w:eastAsia="ja-JP"/>
        </w:rPr>
      </w:pPr>
    </w:p>
    <w:p w14:paraId="366BA5BF" w14:textId="027E8677" w:rsidR="00302BCD" w:rsidRPr="002B4C7C" w:rsidRDefault="00302BCD" w:rsidP="002B4C7C">
      <w:pPr>
        <w:pStyle w:val="Caption"/>
        <w:rPr>
          <w:lang w:eastAsia="ja-JP"/>
        </w:rPr>
      </w:pPr>
      <w:bookmarkStart w:id="149" w:name="_Ref79760037"/>
      <w:bookmarkStart w:id="150" w:name="_Toc80866061"/>
      <w:r>
        <w:t xml:space="preserve">Table </w:t>
      </w:r>
      <w:bookmarkEnd w:id="149"/>
      <w:r w:rsidR="00365B29">
        <w:t>3</w:t>
      </w:r>
      <w:r w:rsidR="00B331C6">
        <w:t xml:space="preserve"> </w:t>
      </w:r>
      <w:r w:rsidR="00B331C6" w:rsidRPr="00DE3667">
        <w:t>–</w:t>
      </w:r>
      <w:r>
        <w:t xml:space="preserve"> Energy efficiency good practices for implementing </w:t>
      </w:r>
      <w:r w:rsidR="00B0524D">
        <w:t>s</w:t>
      </w:r>
      <w:r w:rsidRPr="00302BCD">
        <w:t xml:space="preserve">imulation applications </w:t>
      </w:r>
      <w:r w:rsidR="00B0524D">
        <w:t>applying</w:t>
      </w:r>
      <w:r w:rsidRPr="00302BCD">
        <w:t xml:space="preserve"> </w:t>
      </w:r>
      <w:r w:rsidR="00B0524D">
        <w:t xml:space="preserve">the </w:t>
      </w:r>
      <w:r w:rsidRPr="00302BCD">
        <w:t>Digital Twin pattern</w:t>
      </w:r>
      <w:bookmarkEnd w:id="150"/>
    </w:p>
    <w:tbl>
      <w:tblPr>
        <w:tblStyle w:val="GridTable5Dark-Accent1"/>
        <w:tblW w:w="0" w:type="auto"/>
        <w:tblLook w:val="04A0" w:firstRow="1" w:lastRow="0" w:firstColumn="1" w:lastColumn="0" w:noHBand="0" w:noVBand="1"/>
      </w:tblPr>
      <w:tblGrid>
        <w:gridCol w:w="1795"/>
        <w:gridCol w:w="2160"/>
        <w:gridCol w:w="4218"/>
        <w:gridCol w:w="1456"/>
      </w:tblGrid>
      <w:tr w:rsidR="00302BCD" w14:paraId="62CE0033" w14:textId="77777777" w:rsidTr="002B4C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0CFCDB48" w14:textId="77777777" w:rsidR="00302BCD" w:rsidRPr="00B465C3" w:rsidRDefault="00302BCD" w:rsidP="002B4C7C">
            <w:pPr>
              <w:jc w:val="center"/>
              <w:rPr>
                <w:bCs w:val="0"/>
                <w:lang w:val="en-GB" w:eastAsia="ja-JP"/>
              </w:rPr>
            </w:pPr>
            <w:r w:rsidRPr="00B465C3">
              <w:rPr>
                <w:bCs w:val="0"/>
                <w:lang w:val="en-GB" w:eastAsia="ja-JP"/>
              </w:rPr>
              <w:t>Component</w:t>
            </w:r>
          </w:p>
        </w:tc>
        <w:tc>
          <w:tcPr>
            <w:tcW w:w="2160" w:type="dxa"/>
            <w:vAlign w:val="center"/>
          </w:tcPr>
          <w:p w14:paraId="5B7502D1" w14:textId="7DB67F5B" w:rsidR="00302BCD" w:rsidRPr="00956A66" w:rsidRDefault="00302BCD" w:rsidP="002B4C7C">
            <w:pPr>
              <w:jc w:val="center"/>
              <w:cnfStyle w:val="100000000000" w:firstRow="1" w:lastRow="0" w:firstColumn="0" w:lastColumn="0" w:oddVBand="0" w:evenVBand="0" w:oddHBand="0" w:evenHBand="0" w:firstRowFirstColumn="0" w:firstRowLastColumn="0" w:lastRowFirstColumn="0" w:lastRowLastColumn="0"/>
              <w:rPr>
                <w:bCs w:val="0"/>
                <w:lang w:val="en-GB" w:eastAsia="ja-JP"/>
              </w:rPr>
            </w:pPr>
            <w:r w:rsidRPr="00956A66">
              <w:rPr>
                <w:bCs w:val="0"/>
                <w:lang w:val="en-GB" w:eastAsia="ja-JP"/>
              </w:rPr>
              <w:t xml:space="preserve">Value-chain steps </w:t>
            </w:r>
            <w:r w:rsidR="008728C3">
              <w:rPr>
                <w:bCs w:val="0"/>
                <w:lang w:val="en-GB" w:eastAsia="ja-JP"/>
              </w:rPr>
              <w:t xml:space="preserve">to which it </w:t>
            </w:r>
            <w:r w:rsidRPr="00956A66">
              <w:rPr>
                <w:bCs w:val="0"/>
                <w:lang w:val="en-GB" w:eastAsia="ja-JP"/>
              </w:rPr>
              <w:t>contribute</w:t>
            </w:r>
            <w:r w:rsidR="008728C3">
              <w:rPr>
                <w:bCs w:val="0"/>
                <w:lang w:val="en-GB" w:eastAsia="ja-JP"/>
              </w:rPr>
              <w:t>s</w:t>
            </w:r>
          </w:p>
        </w:tc>
        <w:tc>
          <w:tcPr>
            <w:tcW w:w="4218" w:type="dxa"/>
          </w:tcPr>
          <w:p w14:paraId="32F9E577" w14:textId="77777777" w:rsidR="00302BCD" w:rsidRPr="00956A66" w:rsidRDefault="00302BCD" w:rsidP="002B4C7C">
            <w:pPr>
              <w:jc w:val="center"/>
              <w:cnfStyle w:val="100000000000" w:firstRow="1" w:lastRow="0" w:firstColumn="0" w:lastColumn="0" w:oddVBand="0" w:evenVBand="0" w:oddHBand="0" w:evenHBand="0" w:firstRowFirstColumn="0" w:firstRowLastColumn="0" w:lastRowFirstColumn="0" w:lastRowLastColumn="0"/>
              <w:rPr>
                <w:bCs w:val="0"/>
                <w:lang w:val="en-GB" w:eastAsia="ja-JP"/>
              </w:rPr>
            </w:pPr>
            <w:r w:rsidRPr="00956A66">
              <w:rPr>
                <w:bCs w:val="0"/>
                <w:lang w:val="en-GB" w:eastAsia="ja-JP"/>
              </w:rPr>
              <w:t>Energy efficiency good practices</w:t>
            </w:r>
          </w:p>
        </w:tc>
        <w:tc>
          <w:tcPr>
            <w:tcW w:w="1456" w:type="dxa"/>
          </w:tcPr>
          <w:p w14:paraId="37E4E265" w14:textId="77777777" w:rsidR="00302BCD" w:rsidRPr="00956A66" w:rsidRDefault="00302BCD" w:rsidP="002B4C7C">
            <w:pPr>
              <w:jc w:val="center"/>
              <w:cnfStyle w:val="100000000000" w:firstRow="1" w:lastRow="0" w:firstColumn="0" w:lastColumn="0" w:oddVBand="0" w:evenVBand="0" w:oddHBand="0" w:evenHBand="0" w:firstRowFirstColumn="0" w:firstRowLastColumn="0" w:lastRowFirstColumn="0" w:lastRowLastColumn="0"/>
              <w:rPr>
                <w:bCs w:val="0"/>
                <w:lang w:val="en-GB" w:eastAsia="ja-JP"/>
              </w:rPr>
            </w:pPr>
            <w:r w:rsidRPr="00956A66">
              <w:rPr>
                <w:bCs w:val="0"/>
                <w:lang w:val="en-GB" w:eastAsia="ja-JP"/>
              </w:rPr>
              <w:t>Notes</w:t>
            </w:r>
          </w:p>
        </w:tc>
      </w:tr>
      <w:tr w:rsidR="00302BCD" w14:paraId="7BE27CFB" w14:textId="77777777" w:rsidTr="002B4C7C">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13EA979F" w14:textId="77777777" w:rsidR="00302BCD" w:rsidRDefault="00302BCD" w:rsidP="008A1EED">
            <w:pPr>
              <w:jc w:val="left"/>
              <w:rPr>
                <w:lang w:val="en-GB" w:eastAsia="ja-JP"/>
              </w:rPr>
            </w:pPr>
            <w:r>
              <w:rPr>
                <w:lang w:val="en-GB" w:eastAsia="ja-JP"/>
              </w:rPr>
              <w:t xml:space="preserve">IoT systems </w:t>
            </w:r>
          </w:p>
        </w:tc>
        <w:tc>
          <w:tcPr>
            <w:tcW w:w="2160" w:type="dxa"/>
            <w:vAlign w:val="center"/>
          </w:tcPr>
          <w:p w14:paraId="29C7623D" w14:textId="77777777" w:rsidR="00302BCD" w:rsidRDefault="00302BCD" w:rsidP="008728C3">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storage</w:t>
            </w:r>
          </w:p>
          <w:p w14:paraId="61108FD5" w14:textId="77777777" w:rsidR="00302BCD" w:rsidRDefault="00302BCD" w:rsidP="00CB46BD">
            <w:pPr>
              <w:jc w:val="left"/>
              <w:cnfStyle w:val="000000100000" w:firstRow="0" w:lastRow="0" w:firstColumn="0" w:lastColumn="0" w:oddVBand="0" w:evenVBand="0" w:oddHBand="1" w:evenHBand="0" w:firstRowFirstColumn="0" w:firstRowLastColumn="0" w:lastRowFirstColumn="0" w:lastRowLastColumn="0"/>
              <w:rPr>
                <w:lang w:val="en-GB" w:eastAsia="ja-JP"/>
              </w:rPr>
            </w:pPr>
          </w:p>
        </w:tc>
        <w:tc>
          <w:tcPr>
            <w:tcW w:w="4218" w:type="dxa"/>
          </w:tcPr>
          <w:p w14:paraId="536AB7C4" w14:textId="77777777" w:rsidR="00302BCD" w:rsidRPr="000849EE" w:rsidRDefault="00302BCD" w:rsidP="008A1EED">
            <w:pPr>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One or more of the following techniques:</w:t>
            </w:r>
          </w:p>
          <w:p w14:paraId="4018CECB"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234BCC">
              <w:rPr>
                <w:lang w:val="en-GB" w:eastAsia="ja-JP"/>
              </w:rPr>
              <w:t>storage tiers</w:t>
            </w:r>
          </w:p>
          <w:p w14:paraId="12C20D80"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s</w:t>
            </w:r>
            <w:r w:rsidRPr="00272D5C">
              <w:rPr>
                <w:lang w:val="en-GB" w:eastAsia="ja-JP"/>
              </w:rPr>
              <w:t>torage virtualization</w:t>
            </w:r>
          </w:p>
          <w:p w14:paraId="398CB37A"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t</w:t>
            </w:r>
            <w:r w:rsidRPr="00272D5C">
              <w:rPr>
                <w:lang w:val="en-GB" w:eastAsia="ja-JP"/>
              </w:rPr>
              <w:t>hin provisioning</w:t>
            </w:r>
          </w:p>
          <w:p w14:paraId="65CE3033"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compression</w:t>
            </w:r>
          </w:p>
          <w:p w14:paraId="321C0F69"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w:t>
            </w:r>
            <w:r w:rsidRPr="00272D5C">
              <w:rPr>
                <w:lang w:val="en-GB" w:eastAsia="ja-JP"/>
              </w:rPr>
              <w:t>eduplication</w:t>
            </w:r>
          </w:p>
          <w:p w14:paraId="798804C9"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decommissioning of non-used storage</w:t>
            </w:r>
          </w:p>
          <w:p w14:paraId="722C8475" w14:textId="77777777" w:rsidR="00302BCD" w:rsidRPr="00234BCC"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s</w:t>
            </w:r>
            <w:r w:rsidRPr="00272D5C">
              <w:rPr>
                <w:lang w:val="en-GB" w:eastAsia="ja-JP"/>
              </w:rPr>
              <w:t>napshot technology</w:t>
            </w:r>
          </w:p>
        </w:tc>
        <w:tc>
          <w:tcPr>
            <w:tcW w:w="1456" w:type="dxa"/>
          </w:tcPr>
          <w:p w14:paraId="30E27D02" w14:textId="2BB2E799" w:rsidR="00302BCD" w:rsidRDefault="00302BCD" w:rsidP="008A1EED">
            <w:pPr>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_Ref79757286 \r \h  \* MERGEFORMAT </w:instrText>
            </w:r>
            <w:r>
              <w:rPr>
                <w:lang w:val="en-GB" w:eastAsia="ja-JP"/>
              </w:rPr>
            </w:r>
            <w:r>
              <w:rPr>
                <w:lang w:val="en-GB" w:eastAsia="ja-JP"/>
              </w:rPr>
              <w:fldChar w:fldCharType="separate"/>
            </w:r>
            <w:r w:rsidR="00D83234">
              <w:rPr>
                <w:lang w:val="en-GB" w:eastAsia="ja-JP"/>
              </w:rPr>
              <w:t>8.2</w:t>
            </w:r>
            <w:r>
              <w:rPr>
                <w:lang w:val="en-GB" w:eastAsia="ja-JP"/>
              </w:rPr>
              <w:fldChar w:fldCharType="end"/>
            </w:r>
          </w:p>
        </w:tc>
      </w:tr>
      <w:tr w:rsidR="00302BCD" w14:paraId="0EEC726D" w14:textId="77777777" w:rsidTr="002B4C7C">
        <w:trPr>
          <w:trHeight w:val="810"/>
        </w:trPr>
        <w:tc>
          <w:tcPr>
            <w:cnfStyle w:val="001000000000" w:firstRow="0" w:lastRow="0" w:firstColumn="1" w:lastColumn="0" w:oddVBand="0" w:evenVBand="0" w:oddHBand="0" w:evenHBand="0" w:firstRowFirstColumn="0" w:firstRowLastColumn="0" w:lastRowFirstColumn="0" w:lastRowLastColumn="0"/>
            <w:tcW w:w="1795" w:type="dxa"/>
            <w:vMerge/>
          </w:tcPr>
          <w:p w14:paraId="3AE19F6C" w14:textId="77777777" w:rsidR="00302BCD" w:rsidRDefault="00302BCD" w:rsidP="008A1EED">
            <w:pPr>
              <w:rPr>
                <w:lang w:val="en-GB" w:eastAsia="ja-JP"/>
              </w:rPr>
            </w:pPr>
          </w:p>
        </w:tc>
        <w:tc>
          <w:tcPr>
            <w:tcW w:w="2160" w:type="dxa"/>
            <w:vAlign w:val="center"/>
          </w:tcPr>
          <w:p w14:paraId="7CADBDFC" w14:textId="77777777" w:rsidR="00302BCD" w:rsidRDefault="00302BCD" w:rsidP="008728C3">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Transfer (5G)</w:t>
            </w:r>
          </w:p>
        </w:tc>
        <w:tc>
          <w:tcPr>
            <w:tcW w:w="4218" w:type="dxa"/>
          </w:tcPr>
          <w:p w14:paraId="305E5EE4" w14:textId="77777777" w:rsidR="00302BCD" w:rsidRPr="000849EE" w:rsidRDefault="00302BCD" w:rsidP="008A1EED">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2F6B0B80" w14:textId="77777777" w:rsidR="00302BCD" w:rsidRPr="000849EE"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Scenario Identification</w:t>
            </w:r>
          </w:p>
          <w:p w14:paraId="38A4E998" w14:textId="77777777" w:rsidR="00302BCD" w:rsidRPr="000849EE"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Threshold Determination</w:t>
            </w:r>
          </w:p>
          <w:p w14:paraId="29A2399F" w14:textId="77777777" w:rsidR="00302BCD" w:rsidRPr="000849EE"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Time-span Determination</w:t>
            </w:r>
          </w:p>
          <w:p w14:paraId="4F895497" w14:textId="77777777" w:rsidR="00302BCD" w:rsidRPr="000849EE"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Execution Strategy</w:t>
            </w:r>
          </w:p>
          <w:p w14:paraId="627EF7CD" w14:textId="77777777" w:rsidR="00302BCD" w:rsidRPr="00234BCC"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Feedback and Optimization</w:t>
            </w:r>
          </w:p>
        </w:tc>
        <w:tc>
          <w:tcPr>
            <w:tcW w:w="1456" w:type="dxa"/>
          </w:tcPr>
          <w:p w14:paraId="3BF5503C" w14:textId="0197C2B5" w:rsidR="00302BCD" w:rsidRDefault="00302BCD" w:rsidP="008A1EED">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_Ref79758035 \r \h  \* MERGEFORMAT </w:instrText>
            </w:r>
            <w:r>
              <w:rPr>
                <w:lang w:val="en-GB" w:eastAsia="ja-JP"/>
              </w:rPr>
            </w:r>
            <w:r>
              <w:rPr>
                <w:lang w:val="en-GB" w:eastAsia="ja-JP"/>
              </w:rPr>
              <w:fldChar w:fldCharType="separate"/>
            </w:r>
            <w:r w:rsidR="00D83234">
              <w:rPr>
                <w:lang w:val="en-GB" w:eastAsia="ja-JP"/>
              </w:rPr>
              <w:t>8.3.1</w:t>
            </w:r>
            <w:r>
              <w:rPr>
                <w:lang w:val="en-GB" w:eastAsia="ja-JP"/>
              </w:rPr>
              <w:fldChar w:fldCharType="end"/>
            </w:r>
          </w:p>
          <w:p w14:paraId="4D13E2B1" w14:textId="56B7286A" w:rsidR="00302BCD" w:rsidRDefault="00302BCD" w:rsidP="008A1EED">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(for Optical and copper networks, see </w:t>
            </w:r>
            <w:r>
              <w:rPr>
                <w:lang w:val="en-GB" w:eastAsia="ja-JP"/>
              </w:rPr>
              <w:fldChar w:fldCharType="begin"/>
            </w:r>
            <w:r>
              <w:rPr>
                <w:lang w:val="en-GB" w:eastAsia="ja-JP"/>
              </w:rPr>
              <w:instrText xml:space="preserve"> REF _Ref79758083 \r \h  \* MERGEFORMAT </w:instrText>
            </w:r>
            <w:r>
              <w:rPr>
                <w:lang w:val="en-GB" w:eastAsia="ja-JP"/>
              </w:rPr>
            </w:r>
            <w:r>
              <w:rPr>
                <w:lang w:val="en-GB" w:eastAsia="ja-JP"/>
              </w:rPr>
              <w:fldChar w:fldCharType="separate"/>
            </w:r>
            <w:r w:rsidR="00D83234">
              <w:rPr>
                <w:lang w:val="en-GB" w:eastAsia="ja-JP"/>
              </w:rPr>
              <w:t>8.3.2</w:t>
            </w:r>
            <w:r>
              <w:rPr>
                <w:lang w:val="en-GB" w:eastAsia="ja-JP"/>
              </w:rPr>
              <w:fldChar w:fldCharType="end"/>
            </w:r>
            <w:r>
              <w:rPr>
                <w:lang w:val="en-GB" w:eastAsia="ja-JP"/>
              </w:rPr>
              <w:t xml:space="preserve"> and </w:t>
            </w:r>
            <w:r>
              <w:rPr>
                <w:lang w:val="en-GB" w:eastAsia="ja-JP"/>
              </w:rPr>
              <w:fldChar w:fldCharType="begin"/>
            </w:r>
            <w:r>
              <w:rPr>
                <w:lang w:val="en-GB" w:eastAsia="ja-JP"/>
              </w:rPr>
              <w:instrText xml:space="preserve"> REF _Ref79758087 \r \h  \* MERGEFORMAT </w:instrText>
            </w:r>
            <w:r>
              <w:rPr>
                <w:lang w:val="en-GB" w:eastAsia="ja-JP"/>
              </w:rPr>
            </w:r>
            <w:r>
              <w:rPr>
                <w:lang w:val="en-GB" w:eastAsia="ja-JP"/>
              </w:rPr>
              <w:fldChar w:fldCharType="separate"/>
            </w:r>
            <w:r w:rsidR="00D83234">
              <w:rPr>
                <w:lang w:val="en-GB" w:eastAsia="ja-JP"/>
              </w:rPr>
              <w:t>8.3.3</w:t>
            </w:r>
            <w:r>
              <w:rPr>
                <w:lang w:val="en-GB" w:eastAsia="ja-JP"/>
              </w:rPr>
              <w:fldChar w:fldCharType="end"/>
            </w:r>
            <w:r>
              <w:rPr>
                <w:lang w:val="en-GB" w:eastAsia="ja-JP"/>
              </w:rPr>
              <w:t>, respectively)</w:t>
            </w:r>
          </w:p>
        </w:tc>
      </w:tr>
      <w:tr w:rsidR="00302BCD" w14:paraId="4D9AF5B9" w14:textId="77777777" w:rsidTr="002B4C7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1FEE7613" w14:textId="77777777" w:rsidR="00302BCD" w:rsidRDefault="00302BCD" w:rsidP="008A1EED">
            <w:pPr>
              <w:jc w:val="left"/>
              <w:rPr>
                <w:lang w:val="en-GB" w:eastAsia="ja-JP"/>
              </w:rPr>
            </w:pPr>
            <w:r>
              <w:rPr>
                <w:lang w:val="en-GB" w:eastAsia="ja-JP"/>
              </w:rPr>
              <w:t>S</w:t>
            </w:r>
            <w:r w:rsidRPr="00272D5C">
              <w:rPr>
                <w:lang w:val="en-GB" w:eastAsia="ja-JP"/>
              </w:rPr>
              <w:t>mart gateways</w:t>
            </w:r>
          </w:p>
        </w:tc>
        <w:tc>
          <w:tcPr>
            <w:tcW w:w="2160" w:type="dxa"/>
            <w:vAlign w:val="center"/>
          </w:tcPr>
          <w:p w14:paraId="1A346C67" w14:textId="77777777" w:rsidR="00302BCD" w:rsidRDefault="00302BCD" w:rsidP="008728C3">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Transfer (5G)</w:t>
            </w:r>
          </w:p>
        </w:tc>
        <w:tc>
          <w:tcPr>
            <w:tcW w:w="4218" w:type="dxa"/>
          </w:tcPr>
          <w:p w14:paraId="682F796B" w14:textId="77777777" w:rsidR="00302BCD" w:rsidRPr="000849EE" w:rsidRDefault="00302BCD" w:rsidP="008A1EED">
            <w:pPr>
              <w:jc w:val="left"/>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0051DB16" w14:textId="77777777" w:rsidR="00302BCD" w:rsidRPr="000849EE"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Scenario Identification</w:t>
            </w:r>
          </w:p>
          <w:p w14:paraId="5F4E8CF8" w14:textId="77777777" w:rsidR="00302BCD" w:rsidRPr="000849EE"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Threshold Determination</w:t>
            </w:r>
          </w:p>
          <w:p w14:paraId="6382E5DA" w14:textId="77777777" w:rsidR="00302BCD" w:rsidRPr="000849EE"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Time-span Determination</w:t>
            </w:r>
          </w:p>
          <w:p w14:paraId="2FB8C9AB" w14:textId="77777777" w:rsidR="00302BCD" w:rsidRPr="000849EE"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Execution Strategy</w:t>
            </w:r>
          </w:p>
          <w:p w14:paraId="5F1D670E" w14:textId="77777777" w:rsidR="00302BCD"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Feedback and Optimization</w:t>
            </w:r>
          </w:p>
        </w:tc>
        <w:tc>
          <w:tcPr>
            <w:tcW w:w="1456" w:type="dxa"/>
          </w:tcPr>
          <w:p w14:paraId="06077E4C" w14:textId="632CC970" w:rsidR="00302BCD" w:rsidRDefault="00302BCD" w:rsidP="008A1EED">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_Ref79758035 \r \h  \* MERGEFORMAT </w:instrText>
            </w:r>
            <w:r>
              <w:rPr>
                <w:lang w:val="en-GB" w:eastAsia="ja-JP"/>
              </w:rPr>
            </w:r>
            <w:r>
              <w:rPr>
                <w:lang w:val="en-GB" w:eastAsia="ja-JP"/>
              </w:rPr>
              <w:fldChar w:fldCharType="separate"/>
            </w:r>
            <w:r w:rsidR="00D83234">
              <w:rPr>
                <w:lang w:val="en-GB" w:eastAsia="ja-JP"/>
              </w:rPr>
              <w:t>8.3.1</w:t>
            </w:r>
            <w:r>
              <w:rPr>
                <w:lang w:val="en-GB" w:eastAsia="ja-JP"/>
              </w:rPr>
              <w:fldChar w:fldCharType="end"/>
            </w:r>
          </w:p>
          <w:p w14:paraId="6884E6E6" w14:textId="5358C7D1" w:rsidR="00302BCD" w:rsidRDefault="00302BCD" w:rsidP="008A1EED">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(for Optical and copper networks, see </w:t>
            </w:r>
            <w:r>
              <w:rPr>
                <w:lang w:val="en-GB" w:eastAsia="ja-JP"/>
              </w:rPr>
              <w:fldChar w:fldCharType="begin"/>
            </w:r>
            <w:r>
              <w:rPr>
                <w:lang w:val="en-GB" w:eastAsia="ja-JP"/>
              </w:rPr>
              <w:instrText xml:space="preserve"> REF _Ref79758083 \r \h  \* MERGEFORMAT </w:instrText>
            </w:r>
            <w:r>
              <w:rPr>
                <w:lang w:val="en-GB" w:eastAsia="ja-JP"/>
              </w:rPr>
            </w:r>
            <w:r>
              <w:rPr>
                <w:lang w:val="en-GB" w:eastAsia="ja-JP"/>
              </w:rPr>
              <w:fldChar w:fldCharType="separate"/>
            </w:r>
            <w:r w:rsidR="00D83234">
              <w:rPr>
                <w:lang w:val="en-GB" w:eastAsia="ja-JP"/>
              </w:rPr>
              <w:t>8.3.2</w:t>
            </w:r>
            <w:r>
              <w:rPr>
                <w:lang w:val="en-GB" w:eastAsia="ja-JP"/>
              </w:rPr>
              <w:fldChar w:fldCharType="end"/>
            </w:r>
            <w:r>
              <w:rPr>
                <w:lang w:val="en-GB" w:eastAsia="ja-JP"/>
              </w:rPr>
              <w:t xml:space="preserve"> and </w:t>
            </w:r>
            <w:r>
              <w:rPr>
                <w:lang w:val="en-GB" w:eastAsia="ja-JP"/>
              </w:rPr>
              <w:fldChar w:fldCharType="begin"/>
            </w:r>
            <w:r>
              <w:rPr>
                <w:lang w:val="en-GB" w:eastAsia="ja-JP"/>
              </w:rPr>
              <w:instrText xml:space="preserve"> REF _Ref79758087 \r \h  \* MERGEFORMAT </w:instrText>
            </w:r>
            <w:r>
              <w:rPr>
                <w:lang w:val="en-GB" w:eastAsia="ja-JP"/>
              </w:rPr>
            </w:r>
            <w:r>
              <w:rPr>
                <w:lang w:val="en-GB" w:eastAsia="ja-JP"/>
              </w:rPr>
              <w:fldChar w:fldCharType="separate"/>
            </w:r>
            <w:r w:rsidR="00D83234">
              <w:rPr>
                <w:lang w:val="en-GB" w:eastAsia="ja-JP"/>
              </w:rPr>
              <w:t>8.3.3</w:t>
            </w:r>
            <w:r>
              <w:rPr>
                <w:lang w:val="en-GB" w:eastAsia="ja-JP"/>
              </w:rPr>
              <w:fldChar w:fldCharType="end"/>
            </w:r>
            <w:r>
              <w:rPr>
                <w:lang w:val="en-GB" w:eastAsia="ja-JP"/>
              </w:rPr>
              <w:t>, respectively)</w:t>
            </w:r>
          </w:p>
        </w:tc>
      </w:tr>
      <w:tr w:rsidR="00302BCD" w14:paraId="704F5A08" w14:textId="77777777" w:rsidTr="002B4C7C">
        <w:trPr>
          <w:trHeight w:val="265"/>
        </w:trPr>
        <w:tc>
          <w:tcPr>
            <w:cnfStyle w:val="001000000000" w:firstRow="0" w:lastRow="0" w:firstColumn="1" w:lastColumn="0" w:oddVBand="0" w:evenVBand="0" w:oddHBand="0" w:evenHBand="0" w:firstRowFirstColumn="0" w:firstRowLastColumn="0" w:lastRowFirstColumn="0" w:lastRowLastColumn="0"/>
            <w:tcW w:w="1795" w:type="dxa"/>
            <w:vMerge/>
          </w:tcPr>
          <w:p w14:paraId="4CD190D3" w14:textId="77777777" w:rsidR="00302BCD" w:rsidRDefault="00302BCD" w:rsidP="008A1EED">
            <w:pPr>
              <w:rPr>
                <w:lang w:val="en-GB" w:eastAsia="ja-JP"/>
              </w:rPr>
            </w:pPr>
          </w:p>
        </w:tc>
        <w:tc>
          <w:tcPr>
            <w:tcW w:w="2160" w:type="dxa"/>
            <w:vAlign w:val="center"/>
          </w:tcPr>
          <w:p w14:paraId="1EADC798" w14:textId="77777777" w:rsidR="00302BCD" w:rsidRDefault="00302BCD" w:rsidP="008728C3">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processing (ML)</w:t>
            </w:r>
          </w:p>
        </w:tc>
        <w:tc>
          <w:tcPr>
            <w:tcW w:w="4218" w:type="dxa"/>
          </w:tcPr>
          <w:p w14:paraId="0BCEDD00" w14:textId="77777777" w:rsidR="00302BCD" w:rsidRPr="00F40A53" w:rsidRDefault="00302BCD" w:rsidP="008A1EED">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sidRPr="00F40A53">
              <w:rPr>
                <w:rFonts w:eastAsia="Times New Roman"/>
                <w:lang w:val="en-GB" w:eastAsia="ja-JP"/>
              </w:rPr>
              <w:t>One or more of the following techniques/strategies:</w:t>
            </w:r>
          </w:p>
          <w:p w14:paraId="1A01071E" w14:textId="77777777" w:rsidR="00302BCD"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Hardware-based full stack optimization </w:t>
            </w:r>
          </w:p>
          <w:p w14:paraId="347AD3A1" w14:textId="77777777" w:rsidR="00302BCD"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A “once-for-all” </w:t>
            </w:r>
            <w:r>
              <w:rPr>
                <w:lang w:val="en-GB" w:eastAsia="ja-JP"/>
              </w:rPr>
              <w:t xml:space="preserve">AI </w:t>
            </w:r>
            <w:r w:rsidRPr="00F40A53">
              <w:rPr>
                <w:lang w:val="en-GB" w:eastAsia="ja-JP"/>
              </w:rPr>
              <w:t xml:space="preserve">network </w:t>
            </w:r>
            <w:r>
              <w:rPr>
                <w:lang w:val="en-GB" w:eastAsia="ja-JP"/>
              </w:rPr>
              <w:t>(</w:t>
            </w:r>
            <w:r w:rsidRPr="00F40A53">
              <w:rPr>
                <w:lang w:val="en-GB" w:eastAsia="ja-JP"/>
              </w:rPr>
              <w:t>which trains a large model that has many pretrained sub-models</w:t>
            </w:r>
            <w:r>
              <w:rPr>
                <w:lang w:val="en-GB" w:eastAsia="ja-JP"/>
              </w:rPr>
              <w:t>) –notably:</w:t>
            </w:r>
          </w:p>
          <w:p w14:paraId="67159723"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use sparsely activated Deep Neural Networks for energy savings, </w:t>
            </w:r>
          </w:p>
          <w:p w14:paraId="4253F6C7"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pay attention to the geographic location of the servers where ML workload runs,</w:t>
            </w:r>
          </w:p>
          <w:p w14:paraId="2A2EFAB3"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lastRenderedPageBreak/>
              <w:t>use of specialized infrastructure that includes accelerators appropriate for the task,</w:t>
            </w:r>
          </w:p>
          <w:p w14:paraId="675466AA"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duly report the energy consumption and CO2 emissions on Machine Learning papers and research </w:t>
            </w:r>
            <w:r>
              <w:rPr>
                <w:lang w:val="en-GB" w:eastAsia="ja-JP"/>
              </w:rPr>
              <w:t>–</w:t>
            </w:r>
            <w:proofErr w:type="spellStart"/>
            <w:r>
              <w:rPr>
                <w:lang w:val="en-GB" w:eastAsia="ja-JP"/>
              </w:rPr>
              <w:t>s</w:t>
            </w:r>
            <w:r w:rsidRPr="00F40A53">
              <w:rPr>
                <w:lang w:val="en-GB" w:eastAsia="ja-JP"/>
              </w:rPr>
              <w:t>pecially</w:t>
            </w:r>
            <w:proofErr w:type="spellEnd"/>
            <w:r w:rsidRPr="00F40A53">
              <w:rPr>
                <w:lang w:val="en-GB" w:eastAsia="ja-JP"/>
              </w:rPr>
              <w:t xml:space="preserve"> when it involves large training of models; </w:t>
            </w:r>
          </w:p>
          <w:p w14:paraId="2BF36618"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use also efficiency as an evaluation metric (e.g. </w:t>
            </w:r>
            <w:proofErr w:type="gramStart"/>
            <w:r w:rsidRPr="00F40A53">
              <w:rPr>
                <w:lang w:val="en-GB" w:eastAsia="ja-JP"/>
              </w:rPr>
              <w:t>floating point</w:t>
            </w:r>
            <w:proofErr w:type="gramEnd"/>
            <w:r w:rsidRPr="00F40A53">
              <w:rPr>
                <w:lang w:val="en-GB" w:eastAsia="ja-JP"/>
              </w:rPr>
              <w:t xml:space="preserve"> operations), in combination with accuracy and other similar metrics; </w:t>
            </w:r>
          </w:p>
          <w:p w14:paraId="33A0747F"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include the full training lifecycle in the calculations, which considers previous attempts needed until everything is set up correctly, </w:t>
            </w:r>
          </w:p>
          <w:p w14:paraId="2DA1F472"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keep energy needs for inference into account, as these can often outweigh the training ones, and</w:t>
            </w:r>
          </w:p>
          <w:p w14:paraId="392B77C1"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sidRPr="00F40A53">
              <w:rPr>
                <w:lang w:val="en-GB" w:eastAsia="ja-JP"/>
              </w:rPr>
              <w:t>release pre-trained models to save others the cost of retraining them</w:t>
            </w:r>
            <w:r>
              <w:rPr>
                <w:lang w:val="en-GB" w:eastAsia="ja-JP"/>
              </w:rPr>
              <w:t>.</w:t>
            </w:r>
          </w:p>
        </w:tc>
        <w:tc>
          <w:tcPr>
            <w:tcW w:w="1456" w:type="dxa"/>
          </w:tcPr>
          <w:p w14:paraId="539E05BF" w14:textId="7ECF3C82" w:rsidR="00302BCD" w:rsidRDefault="00302BCD" w:rsidP="008A1EED">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lastRenderedPageBreak/>
              <w:t xml:space="preserve">See chapter </w:t>
            </w:r>
            <w:r>
              <w:rPr>
                <w:lang w:val="en-GB" w:eastAsia="ja-JP"/>
              </w:rPr>
              <w:fldChar w:fldCharType="begin"/>
            </w:r>
            <w:r>
              <w:rPr>
                <w:lang w:val="en-GB" w:eastAsia="ja-JP"/>
              </w:rPr>
              <w:instrText xml:space="preserve"> REF _Ref79759009 \r \h  \* MERGEFORMAT </w:instrText>
            </w:r>
            <w:r>
              <w:rPr>
                <w:lang w:val="en-GB" w:eastAsia="ja-JP"/>
              </w:rPr>
            </w:r>
            <w:r>
              <w:rPr>
                <w:lang w:val="en-GB" w:eastAsia="ja-JP"/>
              </w:rPr>
              <w:fldChar w:fldCharType="separate"/>
            </w:r>
            <w:r w:rsidR="00D83234">
              <w:rPr>
                <w:lang w:val="en-GB" w:eastAsia="ja-JP"/>
              </w:rPr>
              <w:t>8.4.2</w:t>
            </w:r>
            <w:r>
              <w:rPr>
                <w:lang w:val="en-GB" w:eastAsia="ja-JP"/>
              </w:rPr>
              <w:fldChar w:fldCharType="end"/>
            </w:r>
          </w:p>
        </w:tc>
      </w:tr>
      <w:tr w:rsidR="00302BCD" w14:paraId="728A4D05" w14:textId="77777777" w:rsidTr="002B4C7C">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2F3DE975" w14:textId="77777777" w:rsidR="00302BCD" w:rsidRDefault="00302BCD" w:rsidP="008A1EED">
            <w:pPr>
              <w:jc w:val="left"/>
              <w:rPr>
                <w:lang w:val="en-GB" w:eastAsia="ja-JP"/>
              </w:rPr>
            </w:pPr>
            <w:r>
              <w:rPr>
                <w:lang w:val="en-GB" w:eastAsia="ja-JP"/>
              </w:rPr>
              <w:t>Smart Systems (Edge/Fog Computing nodes)</w:t>
            </w:r>
          </w:p>
        </w:tc>
        <w:tc>
          <w:tcPr>
            <w:tcW w:w="2160" w:type="dxa"/>
            <w:vAlign w:val="center"/>
          </w:tcPr>
          <w:p w14:paraId="7531ED6A" w14:textId="77777777" w:rsidR="00302BCD" w:rsidRDefault="00302BCD" w:rsidP="008728C3">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storage</w:t>
            </w:r>
          </w:p>
        </w:tc>
        <w:tc>
          <w:tcPr>
            <w:tcW w:w="4218" w:type="dxa"/>
          </w:tcPr>
          <w:p w14:paraId="176DF964" w14:textId="77777777" w:rsidR="00302BCD" w:rsidRPr="000849EE" w:rsidRDefault="00302BCD" w:rsidP="008A1EED">
            <w:pPr>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One or more of the following techniques:</w:t>
            </w:r>
          </w:p>
          <w:p w14:paraId="71052ACC"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234BCC">
              <w:rPr>
                <w:lang w:val="en-GB" w:eastAsia="ja-JP"/>
              </w:rPr>
              <w:t>storage tiers</w:t>
            </w:r>
          </w:p>
          <w:p w14:paraId="6E47BA29"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s</w:t>
            </w:r>
            <w:r w:rsidRPr="00272D5C">
              <w:rPr>
                <w:lang w:val="en-GB" w:eastAsia="ja-JP"/>
              </w:rPr>
              <w:t>torage virtualization</w:t>
            </w:r>
          </w:p>
          <w:p w14:paraId="50BDA005"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t</w:t>
            </w:r>
            <w:r w:rsidRPr="00272D5C">
              <w:rPr>
                <w:lang w:val="en-GB" w:eastAsia="ja-JP"/>
              </w:rPr>
              <w:t>hin provisioning</w:t>
            </w:r>
          </w:p>
          <w:p w14:paraId="15B0B3AA"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compression</w:t>
            </w:r>
          </w:p>
          <w:p w14:paraId="36E93E0D"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w:t>
            </w:r>
            <w:r w:rsidRPr="00272D5C">
              <w:rPr>
                <w:lang w:val="en-GB" w:eastAsia="ja-JP"/>
              </w:rPr>
              <w:t>eduplication</w:t>
            </w:r>
          </w:p>
          <w:p w14:paraId="2CFE4287"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decommissioning of non-used storage</w:t>
            </w:r>
          </w:p>
          <w:p w14:paraId="314B0BA9" w14:textId="77777777" w:rsidR="00302BCD" w:rsidRPr="00F40A53"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s</w:t>
            </w:r>
            <w:r w:rsidRPr="00272D5C">
              <w:rPr>
                <w:lang w:val="en-GB" w:eastAsia="ja-JP"/>
              </w:rPr>
              <w:t>napshot technology</w:t>
            </w:r>
          </w:p>
        </w:tc>
        <w:tc>
          <w:tcPr>
            <w:tcW w:w="1456" w:type="dxa"/>
            <w:vAlign w:val="center"/>
          </w:tcPr>
          <w:p w14:paraId="270B2B56" w14:textId="1AA72A4C" w:rsidR="00302BCD" w:rsidRDefault="00302BCD" w:rsidP="008A1EED">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_Ref79757286 \r \h  \* MERGEFORMAT </w:instrText>
            </w:r>
            <w:r>
              <w:rPr>
                <w:lang w:val="en-GB" w:eastAsia="ja-JP"/>
              </w:rPr>
            </w:r>
            <w:r>
              <w:rPr>
                <w:lang w:val="en-GB" w:eastAsia="ja-JP"/>
              </w:rPr>
              <w:fldChar w:fldCharType="separate"/>
            </w:r>
            <w:r w:rsidR="00D83234">
              <w:rPr>
                <w:lang w:val="en-GB" w:eastAsia="ja-JP"/>
              </w:rPr>
              <w:t>8.2</w:t>
            </w:r>
            <w:r>
              <w:rPr>
                <w:lang w:val="en-GB" w:eastAsia="ja-JP"/>
              </w:rPr>
              <w:fldChar w:fldCharType="end"/>
            </w:r>
          </w:p>
        </w:tc>
      </w:tr>
      <w:tr w:rsidR="00302BCD" w14:paraId="4621D53F" w14:textId="77777777" w:rsidTr="002B4C7C">
        <w:trPr>
          <w:trHeight w:val="271"/>
        </w:trPr>
        <w:tc>
          <w:tcPr>
            <w:cnfStyle w:val="001000000000" w:firstRow="0" w:lastRow="0" w:firstColumn="1" w:lastColumn="0" w:oddVBand="0" w:evenVBand="0" w:oddHBand="0" w:evenHBand="0" w:firstRowFirstColumn="0" w:firstRowLastColumn="0" w:lastRowFirstColumn="0" w:lastRowLastColumn="0"/>
            <w:tcW w:w="1795" w:type="dxa"/>
            <w:vMerge/>
            <w:vAlign w:val="center"/>
          </w:tcPr>
          <w:p w14:paraId="3EB99D4C" w14:textId="77777777" w:rsidR="00302BCD" w:rsidRDefault="00302BCD" w:rsidP="008A1EED">
            <w:pPr>
              <w:jc w:val="left"/>
              <w:rPr>
                <w:lang w:val="en-GB" w:eastAsia="ja-JP"/>
              </w:rPr>
            </w:pPr>
          </w:p>
        </w:tc>
        <w:tc>
          <w:tcPr>
            <w:tcW w:w="2160" w:type="dxa"/>
            <w:shd w:val="clear" w:color="auto" w:fill="B8CCE4" w:themeFill="accent1" w:themeFillTint="66"/>
            <w:vAlign w:val="center"/>
          </w:tcPr>
          <w:p w14:paraId="71D43669" w14:textId="77777777" w:rsidR="00302BCD" w:rsidRDefault="00302BCD" w:rsidP="008728C3">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Transfer (5G)</w:t>
            </w:r>
          </w:p>
        </w:tc>
        <w:tc>
          <w:tcPr>
            <w:tcW w:w="4218" w:type="dxa"/>
            <w:shd w:val="clear" w:color="auto" w:fill="B8CCE4" w:themeFill="accent1" w:themeFillTint="66"/>
          </w:tcPr>
          <w:p w14:paraId="7538571F" w14:textId="77777777" w:rsidR="00302BCD" w:rsidRPr="000849EE" w:rsidRDefault="00302BCD" w:rsidP="008A1EED">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0D733F91" w14:textId="77777777" w:rsidR="00302BCD" w:rsidRPr="000849EE"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Scenario Identification</w:t>
            </w:r>
          </w:p>
          <w:p w14:paraId="195A6888" w14:textId="77777777" w:rsidR="00302BCD" w:rsidRPr="000849EE"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Threshold Determination</w:t>
            </w:r>
          </w:p>
          <w:p w14:paraId="3C68EE7E" w14:textId="77777777" w:rsidR="00302BCD" w:rsidRPr="000849EE"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Time-span Determination</w:t>
            </w:r>
          </w:p>
          <w:p w14:paraId="20921D62" w14:textId="77777777" w:rsidR="00302BCD" w:rsidRPr="000849EE"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0849EE">
              <w:rPr>
                <w:lang w:val="en-GB" w:eastAsia="ja-JP"/>
              </w:rPr>
              <w:t>Execution Strategy</w:t>
            </w:r>
          </w:p>
          <w:p w14:paraId="207E08A1" w14:textId="77777777" w:rsidR="00302BCD" w:rsidRPr="00F40A53"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sidRPr="000849EE">
              <w:rPr>
                <w:lang w:val="en-GB" w:eastAsia="ja-JP"/>
              </w:rPr>
              <w:t>Feedback and Optimization</w:t>
            </w:r>
          </w:p>
        </w:tc>
        <w:tc>
          <w:tcPr>
            <w:tcW w:w="1456" w:type="dxa"/>
            <w:shd w:val="clear" w:color="auto" w:fill="B8CCE4" w:themeFill="accent1" w:themeFillTint="66"/>
            <w:vAlign w:val="center"/>
          </w:tcPr>
          <w:p w14:paraId="1E1DBBAB" w14:textId="37FA3EEF" w:rsidR="00302BCD" w:rsidRDefault="00302BCD" w:rsidP="008A1EED">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_Ref79758035 \r \h  \* MERGEFORMAT </w:instrText>
            </w:r>
            <w:r>
              <w:rPr>
                <w:lang w:val="en-GB" w:eastAsia="ja-JP"/>
              </w:rPr>
            </w:r>
            <w:r>
              <w:rPr>
                <w:lang w:val="en-GB" w:eastAsia="ja-JP"/>
              </w:rPr>
              <w:fldChar w:fldCharType="separate"/>
            </w:r>
            <w:r w:rsidR="00D83234">
              <w:rPr>
                <w:lang w:val="en-GB" w:eastAsia="ja-JP"/>
              </w:rPr>
              <w:t>8.3.1</w:t>
            </w:r>
            <w:r>
              <w:rPr>
                <w:lang w:val="en-GB" w:eastAsia="ja-JP"/>
              </w:rPr>
              <w:fldChar w:fldCharType="end"/>
            </w:r>
          </w:p>
          <w:p w14:paraId="75B544EB" w14:textId="48CD20F3" w:rsidR="00302BCD" w:rsidRDefault="00302BCD" w:rsidP="008A1EED">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(for Optical and copper networks, see </w:t>
            </w:r>
            <w:r>
              <w:rPr>
                <w:lang w:val="en-GB" w:eastAsia="ja-JP"/>
              </w:rPr>
              <w:fldChar w:fldCharType="begin"/>
            </w:r>
            <w:r>
              <w:rPr>
                <w:lang w:val="en-GB" w:eastAsia="ja-JP"/>
              </w:rPr>
              <w:instrText xml:space="preserve"> REF _Ref79758083 \r \h  \* MERGEFORMAT </w:instrText>
            </w:r>
            <w:r>
              <w:rPr>
                <w:lang w:val="en-GB" w:eastAsia="ja-JP"/>
              </w:rPr>
            </w:r>
            <w:r>
              <w:rPr>
                <w:lang w:val="en-GB" w:eastAsia="ja-JP"/>
              </w:rPr>
              <w:fldChar w:fldCharType="separate"/>
            </w:r>
            <w:r w:rsidR="00D83234">
              <w:rPr>
                <w:lang w:val="en-GB" w:eastAsia="ja-JP"/>
              </w:rPr>
              <w:t>8.3.2</w:t>
            </w:r>
            <w:r>
              <w:rPr>
                <w:lang w:val="en-GB" w:eastAsia="ja-JP"/>
              </w:rPr>
              <w:fldChar w:fldCharType="end"/>
            </w:r>
            <w:r>
              <w:rPr>
                <w:lang w:val="en-GB" w:eastAsia="ja-JP"/>
              </w:rPr>
              <w:t xml:space="preserve"> and </w:t>
            </w:r>
            <w:r>
              <w:rPr>
                <w:lang w:val="en-GB" w:eastAsia="ja-JP"/>
              </w:rPr>
              <w:fldChar w:fldCharType="begin"/>
            </w:r>
            <w:r>
              <w:rPr>
                <w:lang w:val="en-GB" w:eastAsia="ja-JP"/>
              </w:rPr>
              <w:instrText xml:space="preserve"> REF _Ref79758087 \r \h  \* MERGEFORMAT </w:instrText>
            </w:r>
            <w:r>
              <w:rPr>
                <w:lang w:val="en-GB" w:eastAsia="ja-JP"/>
              </w:rPr>
            </w:r>
            <w:r>
              <w:rPr>
                <w:lang w:val="en-GB" w:eastAsia="ja-JP"/>
              </w:rPr>
              <w:fldChar w:fldCharType="separate"/>
            </w:r>
            <w:r w:rsidR="00D83234">
              <w:rPr>
                <w:lang w:val="en-GB" w:eastAsia="ja-JP"/>
              </w:rPr>
              <w:t>8.3.3</w:t>
            </w:r>
            <w:r>
              <w:rPr>
                <w:lang w:val="en-GB" w:eastAsia="ja-JP"/>
              </w:rPr>
              <w:fldChar w:fldCharType="end"/>
            </w:r>
            <w:r>
              <w:rPr>
                <w:lang w:val="en-GB" w:eastAsia="ja-JP"/>
              </w:rPr>
              <w:t>, respectively)</w:t>
            </w:r>
          </w:p>
        </w:tc>
      </w:tr>
      <w:tr w:rsidR="00302BCD" w14:paraId="6A1D8E9F" w14:textId="77777777" w:rsidTr="002B4C7C">
        <w:trPr>
          <w:cnfStyle w:val="000000100000" w:firstRow="0" w:lastRow="0" w:firstColumn="0" w:lastColumn="0" w:oddVBand="0" w:evenVBand="0" w:oddHBand="1" w:evenHBand="0" w:firstRowFirstColumn="0" w:firstRowLastColumn="0" w:lastRowFirstColumn="0" w:lastRowLastColumn="0"/>
          <w:trHeight w:val="271"/>
        </w:trPr>
        <w:tc>
          <w:tcPr>
            <w:cnfStyle w:val="001000000000" w:firstRow="0" w:lastRow="0" w:firstColumn="1" w:lastColumn="0" w:oddVBand="0" w:evenVBand="0" w:oddHBand="0" w:evenHBand="0" w:firstRowFirstColumn="0" w:firstRowLastColumn="0" w:lastRowFirstColumn="0" w:lastRowLastColumn="0"/>
            <w:tcW w:w="1795" w:type="dxa"/>
            <w:vMerge/>
            <w:vAlign w:val="center"/>
          </w:tcPr>
          <w:p w14:paraId="1AFE9EB1" w14:textId="77777777" w:rsidR="00302BCD" w:rsidRDefault="00302BCD" w:rsidP="008A1EED">
            <w:pPr>
              <w:jc w:val="left"/>
              <w:rPr>
                <w:lang w:val="en-GB" w:eastAsia="ja-JP"/>
              </w:rPr>
            </w:pPr>
          </w:p>
        </w:tc>
        <w:tc>
          <w:tcPr>
            <w:tcW w:w="2160" w:type="dxa"/>
            <w:vAlign w:val="center"/>
          </w:tcPr>
          <w:p w14:paraId="351AA6BF" w14:textId="77777777" w:rsidR="00302BCD" w:rsidRDefault="00302BCD" w:rsidP="008728C3">
            <w:pPr>
              <w:jc w:val="left"/>
              <w:cnfStyle w:val="000000100000" w:firstRow="0" w:lastRow="0" w:firstColumn="0" w:lastColumn="0" w:oddVBand="0" w:evenVBand="0" w:oddHBand="1" w:evenHBand="0" w:firstRowFirstColumn="0" w:firstRowLastColumn="0" w:lastRowFirstColumn="0" w:lastRowLastColumn="0"/>
              <w:rPr>
                <w:lang w:val="en-GB" w:eastAsia="ja-JP"/>
              </w:rPr>
            </w:pPr>
            <w:r w:rsidRPr="004E77C8">
              <w:rPr>
                <w:lang w:val="en-GB" w:eastAsia="ja-JP"/>
              </w:rPr>
              <w:t>Data processing (ML)</w:t>
            </w:r>
          </w:p>
        </w:tc>
        <w:tc>
          <w:tcPr>
            <w:tcW w:w="4218" w:type="dxa"/>
          </w:tcPr>
          <w:p w14:paraId="5A7BBAF0" w14:textId="77777777" w:rsidR="00302BCD" w:rsidRPr="00F40A53" w:rsidRDefault="00302BCD" w:rsidP="008A1EED">
            <w:pPr>
              <w:jc w:val="left"/>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sidRPr="00F40A53">
              <w:rPr>
                <w:rFonts w:eastAsia="Times New Roman"/>
                <w:lang w:val="en-GB" w:eastAsia="ja-JP"/>
              </w:rPr>
              <w:t>One or more of the following techniques/strategies:</w:t>
            </w:r>
          </w:p>
          <w:p w14:paraId="57BF62F3" w14:textId="77777777" w:rsidR="00302BCD"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Hardware-based full stack optimization </w:t>
            </w:r>
          </w:p>
          <w:p w14:paraId="6443F558" w14:textId="77777777" w:rsidR="00302BCD"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A “once-for-all” </w:t>
            </w:r>
            <w:r>
              <w:rPr>
                <w:lang w:val="en-GB" w:eastAsia="ja-JP"/>
              </w:rPr>
              <w:t xml:space="preserve">AI </w:t>
            </w:r>
            <w:r w:rsidRPr="00F40A53">
              <w:rPr>
                <w:lang w:val="en-GB" w:eastAsia="ja-JP"/>
              </w:rPr>
              <w:t xml:space="preserve">network </w:t>
            </w:r>
            <w:r>
              <w:rPr>
                <w:lang w:val="en-GB" w:eastAsia="ja-JP"/>
              </w:rPr>
              <w:t>(</w:t>
            </w:r>
            <w:r w:rsidRPr="00F40A53">
              <w:rPr>
                <w:lang w:val="en-GB" w:eastAsia="ja-JP"/>
              </w:rPr>
              <w:t>which trains a large model that has many pretrained sub-models</w:t>
            </w:r>
            <w:r>
              <w:rPr>
                <w:lang w:val="en-GB" w:eastAsia="ja-JP"/>
              </w:rPr>
              <w:t>) –notably:</w:t>
            </w:r>
          </w:p>
          <w:p w14:paraId="1E280E7B" w14:textId="77777777" w:rsidR="00302BCD" w:rsidRPr="00F40A53"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use sparsely activated Deep Neural Networks for energy savings, </w:t>
            </w:r>
          </w:p>
          <w:p w14:paraId="01C0528A" w14:textId="77777777" w:rsidR="00302BCD" w:rsidRPr="00F40A53"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lastRenderedPageBreak/>
              <w:t>pay attention to the geographic location of the servers where ML workload runs,</w:t>
            </w:r>
          </w:p>
          <w:p w14:paraId="4A2B210B" w14:textId="77777777" w:rsidR="00302BCD" w:rsidRPr="00F40A53"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use of specialized infrastructure that includes accelerators appropriate for the task,</w:t>
            </w:r>
          </w:p>
          <w:p w14:paraId="739F8394" w14:textId="77777777" w:rsidR="00302BCD" w:rsidRPr="00F40A53"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duly report the energy consumption and CO2 emissions on Machine Learning papers and research </w:t>
            </w:r>
            <w:r>
              <w:rPr>
                <w:lang w:val="en-GB" w:eastAsia="ja-JP"/>
              </w:rPr>
              <w:t>–</w:t>
            </w:r>
            <w:proofErr w:type="spellStart"/>
            <w:r>
              <w:rPr>
                <w:lang w:val="en-GB" w:eastAsia="ja-JP"/>
              </w:rPr>
              <w:t>s</w:t>
            </w:r>
            <w:r w:rsidRPr="00F40A53">
              <w:rPr>
                <w:lang w:val="en-GB" w:eastAsia="ja-JP"/>
              </w:rPr>
              <w:t>pecially</w:t>
            </w:r>
            <w:proofErr w:type="spellEnd"/>
            <w:r w:rsidRPr="00F40A53">
              <w:rPr>
                <w:lang w:val="en-GB" w:eastAsia="ja-JP"/>
              </w:rPr>
              <w:t xml:space="preserve"> when it involves large training of models; </w:t>
            </w:r>
          </w:p>
          <w:p w14:paraId="4987BAC7" w14:textId="77777777" w:rsidR="00302BCD" w:rsidRPr="00F40A53"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use also efficiency as an evaluation metric (e.g. </w:t>
            </w:r>
            <w:proofErr w:type="gramStart"/>
            <w:r w:rsidRPr="00F40A53">
              <w:rPr>
                <w:lang w:val="en-GB" w:eastAsia="ja-JP"/>
              </w:rPr>
              <w:t>floating point</w:t>
            </w:r>
            <w:proofErr w:type="gramEnd"/>
            <w:r w:rsidRPr="00F40A53">
              <w:rPr>
                <w:lang w:val="en-GB" w:eastAsia="ja-JP"/>
              </w:rPr>
              <w:t xml:space="preserve"> operations), in combination with accuracy and other similar metrics; </w:t>
            </w:r>
          </w:p>
          <w:p w14:paraId="7715416D" w14:textId="77777777" w:rsidR="00302BCD" w:rsidRPr="00F40A53"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 xml:space="preserve">include the full training lifecycle in the calculations, which considers previous attempts needed until everything is set up correctly, </w:t>
            </w:r>
          </w:p>
          <w:p w14:paraId="057BEA56" w14:textId="77777777" w:rsidR="00302BCD" w:rsidRPr="00F40A53"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lang w:val="en-GB" w:eastAsia="ja-JP"/>
              </w:rPr>
            </w:pPr>
            <w:r w:rsidRPr="00F40A53">
              <w:rPr>
                <w:lang w:val="en-GB" w:eastAsia="ja-JP"/>
              </w:rPr>
              <w:t>keep energy needs for inference into account, as these can often outweigh the training ones, and</w:t>
            </w:r>
          </w:p>
          <w:p w14:paraId="7DD9A2E8" w14:textId="77777777" w:rsidR="00302BCD" w:rsidRPr="00F40A53" w:rsidRDefault="00302BCD" w:rsidP="008A1EED">
            <w:pPr>
              <w:pStyle w:val="ListParagraph"/>
              <w:numPr>
                <w:ilvl w:val="0"/>
                <w:numId w:val="28"/>
              </w:numPr>
              <w:ind w:left="295" w:hanging="295"/>
              <w:jc w:val="left"/>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sidRPr="00F40A53">
              <w:rPr>
                <w:lang w:val="en-GB" w:eastAsia="ja-JP"/>
              </w:rPr>
              <w:t>release pre-trained models to save others the cost of retraining them</w:t>
            </w:r>
            <w:r>
              <w:rPr>
                <w:lang w:val="en-GB" w:eastAsia="ja-JP"/>
              </w:rPr>
              <w:t>.</w:t>
            </w:r>
          </w:p>
        </w:tc>
        <w:tc>
          <w:tcPr>
            <w:tcW w:w="1456" w:type="dxa"/>
            <w:vAlign w:val="center"/>
          </w:tcPr>
          <w:p w14:paraId="214B8AEE" w14:textId="44197774" w:rsidR="00302BCD" w:rsidRDefault="00302BCD" w:rsidP="008A1EED">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lastRenderedPageBreak/>
              <w:t xml:space="preserve">See chapter </w:t>
            </w:r>
            <w:r>
              <w:rPr>
                <w:lang w:val="en-GB" w:eastAsia="ja-JP"/>
              </w:rPr>
              <w:fldChar w:fldCharType="begin"/>
            </w:r>
            <w:r>
              <w:rPr>
                <w:lang w:val="en-GB" w:eastAsia="ja-JP"/>
              </w:rPr>
              <w:instrText xml:space="preserve"> REF _Ref79759009 \r \h  \* MERGEFORMAT </w:instrText>
            </w:r>
            <w:r>
              <w:rPr>
                <w:lang w:val="en-GB" w:eastAsia="ja-JP"/>
              </w:rPr>
            </w:r>
            <w:r>
              <w:rPr>
                <w:lang w:val="en-GB" w:eastAsia="ja-JP"/>
              </w:rPr>
              <w:fldChar w:fldCharType="separate"/>
            </w:r>
            <w:r w:rsidR="00D83234">
              <w:rPr>
                <w:lang w:val="en-GB" w:eastAsia="ja-JP"/>
              </w:rPr>
              <w:t>8.4.2</w:t>
            </w:r>
            <w:r>
              <w:rPr>
                <w:lang w:val="en-GB" w:eastAsia="ja-JP"/>
              </w:rPr>
              <w:fldChar w:fldCharType="end"/>
            </w:r>
          </w:p>
        </w:tc>
      </w:tr>
      <w:tr w:rsidR="00302BCD" w14:paraId="23CBCBE9" w14:textId="77777777" w:rsidTr="002B4C7C">
        <w:trPr>
          <w:trHeight w:val="150"/>
        </w:trPr>
        <w:tc>
          <w:tcPr>
            <w:cnfStyle w:val="001000000000" w:firstRow="0" w:lastRow="0" w:firstColumn="1" w:lastColumn="0" w:oddVBand="0" w:evenVBand="0" w:oddHBand="0" w:evenHBand="0" w:firstRowFirstColumn="0" w:firstRowLastColumn="0" w:lastRowFirstColumn="0" w:lastRowLastColumn="0"/>
            <w:tcW w:w="1795" w:type="dxa"/>
            <w:vMerge w:val="restart"/>
            <w:vAlign w:val="center"/>
          </w:tcPr>
          <w:p w14:paraId="0AF55284" w14:textId="77777777" w:rsidR="00302BCD" w:rsidRDefault="00302BCD" w:rsidP="008A1EED">
            <w:pPr>
              <w:jc w:val="left"/>
              <w:rPr>
                <w:lang w:val="en-GB" w:eastAsia="ja-JP"/>
              </w:rPr>
            </w:pPr>
            <w:r>
              <w:rPr>
                <w:lang w:val="en-GB" w:eastAsia="ja-JP"/>
              </w:rPr>
              <w:t>Smart services/Cloud</w:t>
            </w:r>
          </w:p>
        </w:tc>
        <w:tc>
          <w:tcPr>
            <w:tcW w:w="2160" w:type="dxa"/>
            <w:vAlign w:val="center"/>
          </w:tcPr>
          <w:p w14:paraId="006B42E3" w14:textId="77777777" w:rsidR="00302BCD" w:rsidRDefault="00302BCD" w:rsidP="008728C3">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storage</w:t>
            </w:r>
          </w:p>
        </w:tc>
        <w:tc>
          <w:tcPr>
            <w:tcW w:w="4218" w:type="dxa"/>
          </w:tcPr>
          <w:p w14:paraId="2DF1A308" w14:textId="77777777" w:rsidR="00302BCD" w:rsidRPr="000849EE" w:rsidRDefault="00302BCD" w:rsidP="008A1EED">
            <w:pPr>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Pr>
                <w:lang w:val="en-GB" w:eastAsia="ja-JP"/>
              </w:rPr>
              <w:t>One or more of the following techniques:</w:t>
            </w:r>
          </w:p>
          <w:p w14:paraId="2A0835F6" w14:textId="77777777" w:rsidR="00302BCD"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sidRPr="00234BCC">
              <w:rPr>
                <w:lang w:val="en-GB" w:eastAsia="ja-JP"/>
              </w:rPr>
              <w:t>storage tiers</w:t>
            </w:r>
          </w:p>
          <w:p w14:paraId="180AEB5C" w14:textId="77777777" w:rsidR="00302BCD"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s</w:t>
            </w:r>
            <w:r w:rsidRPr="00272D5C">
              <w:rPr>
                <w:lang w:val="en-GB" w:eastAsia="ja-JP"/>
              </w:rPr>
              <w:t>torage virtualization</w:t>
            </w:r>
          </w:p>
          <w:p w14:paraId="75F3E11A" w14:textId="77777777" w:rsidR="00302BCD"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t</w:t>
            </w:r>
            <w:r w:rsidRPr="00272D5C">
              <w:rPr>
                <w:lang w:val="en-GB" w:eastAsia="ja-JP"/>
              </w:rPr>
              <w:t>hin provisioning</w:t>
            </w:r>
          </w:p>
          <w:p w14:paraId="280F9F3D" w14:textId="77777777" w:rsidR="00302BCD"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data compression</w:t>
            </w:r>
          </w:p>
          <w:p w14:paraId="7A5CC1E5" w14:textId="77777777" w:rsidR="00302BCD"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w:t>
            </w:r>
            <w:r w:rsidRPr="00272D5C">
              <w:rPr>
                <w:lang w:val="en-GB" w:eastAsia="ja-JP"/>
              </w:rPr>
              <w:t>eduplication</w:t>
            </w:r>
          </w:p>
          <w:p w14:paraId="53876D1E" w14:textId="77777777" w:rsidR="00302BCD"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decommissioning of non-used storage</w:t>
            </w:r>
          </w:p>
          <w:p w14:paraId="0D720CB7" w14:textId="77777777" w:rsidR="00302BCD" w:rsidRDefault="00302BCD" w:rsidP="008A1EED">
            <w:pPr>
              <w:pStyle w:val="ListParagraph"/>
              <w:numPr>
                <w:ilvl w:val="0"/>
                <w:numId w:val="28"/>
              </w:numPr>
              <w:ind w:left="295" w:hanging="295"/>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s</w:t>
            </w:r>
            <w:r w:rsidRPr="00272D5C">
              <w:rPr>
                <w:lang w:val="en-GB" w:eastAsia="ja-JP"/>
              </w:rPr>
              <w:t>napshot technology</w:t>
            </w:r>
          </w:p>
        </w:tc>
        <w:tc>
          <w:tcPr>
            <w:tcW w:w="1456" w:type="dxa"/>
            <w:vAlign w:val="center"/>
          </w:tcPr>
          <w:p w14:paraId="6B5E82C6" w14:textId="7DE66E0B" w:rsidR="00302BCD" w:rsidRDefault="00302BCD" w:rsidP="008A1EED">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_Ref79757286 \r \h  \* MERGEFORMAT </w:instrText>
            </w:r>
            <w:r>
              <w:rPr>
                <w:lang w:val="en-GB" w:eastAsia="ja-JP"/>
              </w:rPr>
            </w:r>
            <w:r>
              <w:rPr>
                <w:lang w:val="en-GB" w:eastAsia="ja-JP"/>
              </w:rPr>
              <w:fldChar w:fldCharType="separate"/>
            </w:r>
            <w:r w:rsidR="00D83234">
              <w:rPr>
                <w:lang w:val="en-GB" w:eastAsia="ja-JP"/>
              </w:rPr>
              <w:t>8.2</w:t>
            </w:r>
            <w:r>
              <w:rPr>
                <w:lang w:val="en-GB" w:eastAsia="ja-JP"/>
              </w:rPr>
              <w:fldChar w:fldCharType="end"/>
            </w:r>
          </w:p>
        </w:tc>
      </w:tr>
      <w:tr w:rsidR="00302BCD" w14:paraId="52DC786E" w14:textId="77777777" w:rsidTr="002B4C7C">
        <w:trPr>
          <w:cnfStyle w:val="000000100000" w:firstRow="0" w:lastRow="0" w:firstColumn="0" w:lastColumn="0" w:oddVBand="0" w:evenVBand="0" w:oddHBand="1" w:evenHBand="0" w:firstRowFirstColumn="0" w:firstRowLastColumn="0" w:lastRowFirstColumn="0" w:lastRowLastColumn="0"/>
          <w:trHeight w:val="150"/>
        </w:trPr>
        <w:tc>
          <w:tcPr>
            <w:cnfStyle w:val="001000000000" w:firstRow="0" w:lastRow="0" w:firstColumn="1" w:lastColumn="0" w:oddVBand="0" w:evenVBand="0" w:oddHBand="0" w:evenHBand="0" w:firstRowFirstColumn="0" w:firstRowLastColumn="0" w:lastRowFirstColumn="0" w:lastRowLastColumn="0"/>
            <w:tcW w:w="1795" w:type="dxa"/>
            <w:vMerge/>
          </w:tcPr>
          <w:p w14:paraId="5C5A655C" w14:textId="77777777" w:rsidR="00302BCD" w:rsidRDefault="00302BCD" w:rsidP="008A1EED">
            <w:pPr>
              <w:jc w:val="left"/>
              <w:rPr>
                <w:lang w:val="en-GB" w:eastAsia="ja-JP"/>
              </w:rPr>
            </w:pPr>
          </w:p>
        </w:tc>
        <w:tc>
          <w:tcPr>
            <w:tcW w:w="2160" w:type="dxa"/>
            <w:vAlign w:val="center"/>
          </w:tcPr>
          <w:p w14:paraId="12EF71B6" w14:textId="77777777" w:rsidR="00302BCD" w:rsidRDefault="00302BCD" w:rsidP="008728C3">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Data Transfer (5G)</w:t>
            </w:r>
          </w:p>
        </w:tc>
        <w:tc>
          <w:tcPr>
            <w:tcW w:w="4218" w:type="dxa"/>
          </w:tcPr>
          <w:p w14:paraId="06EA0D31" w14:textId="77777777" w:rsidR="00302BCD" w:rsidRPr="000849EE" w:rsidRDefault="00302BCD" w:rsidP="008A1EED">
            <w:pPr>
              <w:jc w:val="left"/>
              <w:cnfStyle w:val="000000100000" w:firstRow="0" w:lastRow="0" w:firstColumn="0" w:lastColumn="0" w:oddVBand="0" w:evenVBand="0" w:oddHBand="1" w:evenHBand="0" w:firstRowFirstColumn="0" w:firstRowLastColumn="0" w:lastRowFirstColumn="0" w:lastRowLastColumn="0"/>
              <w:rPr>
                <w:rFonts w:eastAsia="Times New Roman"/>
                <w:lang w:val="en-GB" w:eastAsia="ja-JP"/>
              </w:rPr>
            </w:pPr>
            <w:r>
              <w:rPr>
                <w:lang w:val="en-GB" w:eastAsia="ja-JP"/>
              </w:rPr>
              <w:t xml:space="preserve">Implement the </w:t>
            </w:r>
            <w:r w:rsidRPr="00B87CC9">
              <w:rPr>
                <w:lang w:val="en-GB" w:bidi="ar-DZ"/>
              </w:rPr>
              <w:t xml:space="preserve">AI-driven smart </w:t>
            </w:r>
            <w:r>
              <w:rPr>
                <w:lang w:val="en-GB" w:bidi="ar-DZ"/>
              </w:rPr>
              <w:t>procedure consisting of the steps</w:t>
            </w:r>
            <w:r>
              <w:rPr>
                <w:lang w:val="en-GB" w:eastAsia="ja-JP"/>
              </w:rPr>
              <w:t>:</w:t>
            </w:r>
          </w:p>
          <w:p w14:paraId="5C08BB82" w14:textId="77777777" w:rsidR="00302BCD" w:rsidRPr="000849EE"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Scenario Identification</w:t>
            </w:r>
          </w:p>
          <w:p w14:paraId="560E5898" w14:textId="77777777" w:rsidR="00302BCD" w:rsidRPr="000849EE"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Threshold Determination</w:t>
            </w:r>
          </w:p>
          <w:p w14:paraId="7F69AE69" w14:textId="77777777" w:rsidR="00302BCD" w:rsidRPr="000849EE"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Time-span Determination</w:t>
            </w:r>
          </w:p>
          <w:p w14:paraId="1454E144" w14:textId="77777777" w:rsidR="00302BCD" w:rsidRPr="000849EE"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Execution Strategy</w:t>
            </w:r>
          </w:p>
          <w:p w14:paraId="1752AF91" w14:textId="77777777" w:rsidR="00302BCD" w:rsidRDefault="00302BCD" w:rsidP="008A1EED">
            <w:pPr>
              <w:pStyle w:val="ListParagraph"/>
              <w:numPr>
                <w:ilvl w:val="0"/>
                <w:numId w:val="28"/>
              </w:numPr>
              <w:ind w:left="295" w:hanging="295"/>
              <w:cnfStyle w:val="000000100000" w:firstRow="0" w:lastRow="0" w:firstColumn="0" w:lastColumn="0" w:oddVBand="0" w:evenVBand="0" w:oddHBand="1" w:evenHBand="0" w:firstRowFirstColumn="0" w:firstRowLastColumn="0" w:lastRowFirstColumn="0" w:lastRowLastColumn="0"/>
              <w:rPr>
                <w:lang w:val="en-GB" w:eastAsia="ja-JP"/>
              </w:rPr>
            </w:pPr>
            <w:r w:rsidRPr="000849EE">
              <w:rPr>
                <w:lang w:val="en-GB" w:eastAsia="ja-JP"/>
              </w:rPr>
              <w:t>Feedback and Optimization</w:t>
            </w:r>
          </w:p>
        </w:tc>
        <w:tc>
          <w:tcPr>
            <w:tcW w:w="1456" w:type="dxa"/>
            <w:vAlign w:val="center"/>
          </w:tcPr>
          <w:p w14:paraId="5A261A8D" w14:textId="262D4DDC" w:rsidR="00302BCD" w:rsidRDefault="00302BCD" w:rsidP="008A1EED">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See chapter </w:t>
            </w:r>
            <w:r>
              <w:rPr>
                <w:lang w:val="en-GB" w:eastAsia="ja-JP"/>
              </w:rPr>
              <w:fldChar w:fldCharType="begin"/>
            </w:r>
            <w:r>
              <w:rPr>
                <w:lang w:val="en-GB" w:eastAsia="ja-JP"/>
              </w:rPr>
              <w:instrText xml:space="preserve"> REF _Ref79758035 \r \h  \* MERGEFORMAT </w:instrText>
            </w:r>
            <w:r>
              <w:rPr>
                <w:lang w:val="en-GB" w:eastAsia="ja-JP"/>
              </w:rPr>
            </w:r>
            <w:r>
              <w:rPr>
                <w:lang w:val="en-GB" w:eastAsia="ja-JP"/>
              </w:rPr>
              <w:fldChar w:fldCharType="separate"/>
            </w:r>
            <w:r w:rsidR="00D83234">
              <w:rPr>
                <w:lang w:val="en-GB" w:eastAsia="ja-JP"/>
              </w:rPr>
              <w:t>8.3.1</w:t>
            </w:r>
            <w:r>
              <w:rPr>
                <w:lang w:val="en-GB" w:eastAsia="ja-JP"/>
              </w:rPr>
              <w:fldChar w:fldCharType="end"/>
            </w:r>
          </w:p>
          <w:p w14:paraId="02D57B01" w14:textId="22387049" w:rsidR="00302BCD" w:rsidRDefault="00302BCD" w:rsidP="008A1EED">
            <w:pPr>
              <w:jc w:val="left"/>
              <w:cnfStyle w:val="000000100000" w:firstRow="0" w:lastRow="0" w:firstColumn="0" w:lastColumn="0" w:oddVBand="0" w:evenVBand="0" w:oddHBand="1" w:evenHBand="0" w:firstRowFirstColumn="0" w:firstRowLastColumn="0" w:lastRowFirstColumn="0" w:lastRowLastColumn="0"/>
              <w:rPr>
                <w:lang w:val="en-GB" w:eastAsia="ja-JP"/>
              </w:rPr>
            </w:pPr>
            <w:r>
              <w:rPr>
                <w:lang w:val="en-GB" w:eastAsia="ja-JP"/>
              </w:rPr>
              <w:t xml:space="preserve">(for Optical and copper networks, see </w:t>
            </w:r>
            <w:r>
              <w:rPr>
                <w:lang w:val="en-GB" w:eastAsia="ja-JP"/>
              </w:rPr>
              <w:fldChar w:fldCharType="begin"/>
            </w:r>
            <w:r>
              <w:rPr>
                <w:lang w:val="en-GB" w:eastAsia="ja-JP"/>
              </w:rPr>
              <w:instrText xml:space="preserve"> REF _Ref79758083 \r \h  \* MERGEFORMAT </w:instrText>
            </w:r>
            <w:r>
              <w:rPr>
                <w:lang w:val="en-GB" w:eastAsia="ja-JP"/>
              </w:rPr>
            </w:r>
            <w:r>
              <w:rPr>
                <w:lang w:val="en-GB" w:eastAsia="ja-JP"/>
              </w:rPr>
              <w:fldChar w:fldCharType="separate"/>
            </w:r>
            <w:r w:rsidR="00D83234">
              <w:rPr>
                <w:lang w:val="en-GB" w:eastAsia="ja-JP"/>
              </w:rPr>
              <w:t>8.3.2</w:t>
            </w:r>
            <w:r>
              <w:rPr>
                <w:lang w:val="en-GB" w:eastAsia="ja-JP"/>
              </w:rPr>
              <w:fldChar w:fldCharType="end"/>
            </w:r>
            <w:r>
              <w:rPr>
                <w:lang w:val="en-GB" w:eastAsia="ja-JP"/>
              </w:rPr>
              <w:t xml:space="preserve"> and </w:t>
            </w:r>
            <w:r>
              <w:rPr>
                <w:lang w:val="en-GB" w:eastAsia="ja-JP"/>
              </w:rPr>
              <w:fldChar w:fldCharType="begin"/>
            </w:r>
            <w:r>
              <w:rPr>
                <w:lang w:val="en-GB" w:eastAsia="ja-JP"/>
              </w:rPr>
              <w:instrText xml:space="preserve"> REF _Ref79758087 \r \h  \* MERGEFORMAT </w:instrText>
            </w:r>
            <w:r>
              <w:rPr>
                <w:lang w:val="en-GB" w:eastAsia="ja-JP"/>
              </w:rPr>
            </w:r>
            <w:r>
              <w:rPr>
                <w:lang w:val="en-GB" w:eastAsia="ja-JP"/>
              </w:rPr>
              <w:fldChar w:fldCharType="separate"/>
            </w:r>
            <w:r w:rsidR="00D83234">
              <w:rPr>
                <w:lang w:val="en-GB" w:eastAsia="ja-JP"/>
              </w:rPr>
              <w:t>8.3.3</w:t>
            </w:r>
            <w:r>
              <w:rPr>
                <w:lang w:val="en-GB" w:eastAsia="ja-JP"/>
              </w:rPr>
              <w:fldChar w:fldCharType="end"/>
            </w:r>
            <w:r>
              <w:rPr>
                <w:lang w:val="en-GB" w:eastAsia="ja-JP"/>
              </w:rPr>
              <w:t>, respectively)</w:t>
            </w:r>
          </w:p>
        </w:tc>
      </w:tr>
      <w:tr w:rsidR="00302BCD" w14:paraId="1B5C251C" w14:textId="77777777" w:rsidTr="002B4C7C">
        <w:trPr>
          <w:trHeight w:val="150"/>
        </w:trPr>
        <w:tc>
          <w:tcPr>
            <w:cnfStyle w:val="001000000000" w:firstRow="0" w:lastRow="0" w:firstColumn="1" w:lastColumn="0" w:oddVBand="0" w:evenVBand="0" w:oddHBand="0" w:evenHBand="0" w:firstRowFirstColumn="0" w:firstRowLastColumn="0" w:lastRowFirstColumn="0" w:lastRowLastColumn="0"/>
            <w:tcW w:w="1795" w:type="dxa"/>
            <w:vMerge/>
          </w:tcPr>
          <w:p w14:paraId="6F04EE19" w14:textId="77777777" w:rsidR="00302BCD" w:rsidRDefault="00302BCD" w:rsidP="008A1EED">
            <w:pPr>
              <w:jc w:val="left"/>
              <w:rPr>
                <w:lang w:val="en-GB" w:eastAsia="ja-JP"/>
              </w:rPr>
            </w:pPr>
          </w:p>
        </w:tc>
        <w:tc>
          <w:tcPr>
            <w:tcW w:w="2160" w:type="dxa"/>
            <w:shd w:val="clear" w:color="auto" w:fill="B8CCE4" w:themeFill="accent1" w:themeFillTint="66"/>
            <w:vAlign w:val="center"/>
          </w:tcPr>
          <w:p w14:paraId="2B2F39A2" w14:textId="77777777" w:rsidR="00302BCD" w:rsidRDefault="00302BCD" w:rsidP="008728C3">
            <w:pPr>
              <w:jc w:val="left"/>
              <w:cnfStyle w:val="000000000000" w:firstRow="0" w:lastRow="0" w:firstColumn="0" w:lastColumn="0" w:oddVBand="0" w:evenVBand="0" w:oddHBand="0" w:evenHBand="0" w:firstRowFirstColumn="0" w:firstRowLastColumn="0" w:lastRowFirstColumn="0" w:lastRowLastColumn="0"/>
              <w:rPr>
                <w:lang w:val="en-GB" w:eastAsia="ja-JP"/>
              </w:rPr>
            </w:pPr>
            <w:r w:rsidRPr="004E77C8">
              <w:rPr>
                <w:lang w:val="en-GB" w:eastAsia="ja-JP"/>
              </w:rPr>
              <w:t>Data processing (ML)</w:t>
            </w:r>
          </w:p>
        </w:tc>
        <w:tc>
          <w:tcPr>
            <w:tcW w:w="4218" w:type="dxa"/>
            <w:shd w:val="clear" w:color="auto" w:fill="B8CCE4" w:themeFill="accent1" w:themeFillTint="66"/>
          </w:tcPr>
          <w:p w14:paraId="4DC2BBC4" w14:textId="77777777" w:rsidR="00302BCD" w:rsidRPr="00F40A53" w:rsidRDefault="00302BCD" w:rsidP="008A1EED">
            <w:pPr>
              <w:jc w:val="left"/>
              <w:cnfStyle w:val="000000000000" w:firstRow="0" w:lastRow="0" w:firstColumn="0" w:lastColumn="0" w:oddVBand="0" w:evenVBand="0" w:oddHBand="0" w:evenHBand="0" w:firstRowFirstColumn="0" w:firstRowLastColumn="0" w:lastRowFirstColumn="0" w:lastRowLastColumn="0"/>
              <w:rPr>
                <w:rFonts w:eastAsia="Times New Roman"/>
                <w:lang w:val="en-GB" w:eastAsia="ja-JP"/>
              </w:rPr>
            </w:pPr>
            <w:r w:rsidRPr="00F40A53">
              <w:rPr>
                <w:rFonts w:eastAsia="Times New Roman"/>
                <w:lang w:val="en-GB" w:eastAsia="ja-JP"/>
              </w:rPr>
              <w:t>One or more of the following techniques/strategies:</w:t>
            </w:r>
          </w:p>
          <w:p w14:paraId="42AA25B8" w14:textId="77777777" w:rsidR="00302BCD"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t xml:space="preserve">Hardware-based full stack optimization </w:t>
            </w:r>
          </w:p>
          <w:p w14:paraId="1475E3AE" w14:textId="77777777" w:rsidR="00302BCD"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A “once-for-all” </w:t>
            </w:r>
            <w:r>
              <w:rPr>
                <w:lang w:val="en-GB" w:eastAsia="ja-JP"/>
              </w:rPr>
              <w:t xml:space="preserve">AI </w:t>
            </w:r>
            <w:r w:rsidRPr="00F40A53">
              <w:rPr>
                <w:lang w:val="en-GB" w:eastAsia="ja-JP"/>
              </w:rPr>
              <w:t xml:space="preserve">network </w:t>
            </w:r>
            <w:r>
              <w:rPr>
                <w:lang w:val="en-GB" w:eastAsia="ja-JP"/>
              </w:rPr>
              <w:t>(</w:t>
            </w:r>
            <w:r w:rsidRPr="00F40A53">
              <w:rPr>
                <w:lang w:val="en-GB" w:eastAsia="ja-JP"/>
              </w:rPr>
              <w:t>which trains a large model that has many pretrained sub-models</w:t>
            </w:r>
            <w:r>
              <w:rPr>
                <w:lang w:val="en-GB" w:eastAsia="ja-JP"/>
              </w:rPr>
              <w:t>) –notably:</w:t>
            </w:r>
          </w:p>
          <w:p w14:paraId="09AC49E7"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lastRenderedPageBreak/>
              <w:t xml:space="preserve">use sparsely activated Deep Neural Networks for energy savings, </w:t>
            </w:r>
          </w:p>
          <w:p w14:paraId="319BE588"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pay attention to the geographic location of the servers where ML workload runs,</w:t>
            </w:r>
          </w:p>
          <w:p w14:paraId="44C1583D"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use of specialized infrastructure that includes accelerators appropriate for the task,</w:t>
            </w:r>
          </w:p>
          <w:p w14:paraId="48630117"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duly report the energy consumption and CO2 emissions on Machine Learning papers and research </w:t>
            </w:r>
            <w:r>
              <w:rPr>
                <w:lang w:val="en-GB" w:eastAsia="ja-JP"/>
              </w:rPr>
              <w:t>–</w:t>
            </w:r>
            <w:proofErr w:type="spellStart"/>
            <w:r>
              <w:rPr>
                <w:lang w:val="en-GB" w:eastAsia="ja-JP"/>
              </w:rPr>
              <w:t>s</w:t>
            </w:r>
            <w:r w:rsidRPr="00F40A53">
              <w:rPr>
                <w:lang w:val="en-GB" w:eastAsia="ja-JP"/>
              </w:rPr>
              <w:t>pecially</w:t>
            </w:r>
            <w:proofErr w:type="spellEnd"/>
            <w:r w:rsidRPr="00F40A53">
              <w:rPr>
                <w:lang w:val="en-GB" w:eastAsia="ja-JP"/>
              </w:rPr>
              <w:t xml:space="preserve"> when it involves large training of models; </w:t>
            </w:r>
          </w:p>
          <w:p w14:paraId="192D9C89"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use also efficiency as an evaluation metric (e.g. </w:t>
            </w:r>
            <w:proofErr w:type="gramStart"/>
            <w:r w:rsidRPr="00F40A53">
              <w:rPr>
                <w:lang w:val="en-GB" w:eastAsia="ja-JP"/>
              </w:rPr>
              <w:t>floating point</w:t>
            </w:r>
            <w:proofErr w:type="gramEnd"/>
            <w:r w:rsidRPr="00F40A53">
              <w:rPr>
                <w:lang w:val="en-GB" w:eastAsia="ja-JP"/>
              </w:rPr>
              <w:t xml:space="preserve"> operations), in combination with accuracy and other similar metrics; </w:t>
            </w:r>
          </w:p>
          <w:p w14:paraId="05DAEAB2"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 xml:space="preserve">include the full training lifecycle in the calculations, which considers previous attempts needed until everything is set up correctly, </w:t>
            </w:r>
          </w:p>
          <w:p w14:paraId="3A6A679C" w14:textId="77777777" w:rsidR="00302BCD" w:rsidRPr="00F40A53"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keep energy needs for inference into account, as these can often outweigh the training ones, and</w:t>
            </w:r>
          </w:p>
          <w:p w14:paraId="1F15A750" w14:textId="77777777" w:rsidR="00302BCD" w:rsidRDefault="00302BCD" w:rsidP="008A1EED">
            <w:pPr>
              <w:pStyle w:val="ListParagraph"/>
              <w:numPr>
                <w:ilvl w:val="0"/>
                <w:numId w:val="28"/>
              </w:numPr>
              <w:ind w:left="295" w:hanging="295"/>
              <w:jc w:val="left"/>
              <w:cnfStyle w:val="000000000000" w:firstRow="0" w:lastRow="0" w:firstColumn="0" w:lastColumn="0" w:oddVBand="0" w:evenVBand="0" w:oddHBand="0" w:evenHBand="0" w:firstRowFirstColumn="0" w:firstRowLastColumn="0" w:lastRowFirstColumn="0" w:lastRowLastColumn="0"/>
              <w:rPr>
                <w:lang w:val="en-GB" w:eastAsia="ja-JP"/>
              </w:rPr>
            </w:pPr>
            <w:r w:rsidRPr="00F40A53">
              <w:rPr>
                <w:lang w:val="en-GB" w:eastAsia="ja-JP"/>
              </w:rPr>
              <w:t>release pre-trained models to save others the cost of retraining them</w:t>
            </w:r>
            <w:r>
              <w:rPr>
                <w:lang w:val="en-GB" w:eastAsia="ja-JP"/>
              </w:rPr>
              <w:t>.</w:t>
            </w:r>
          </w:p>
        </w:tc>
        <w:tc>
          <w:tcPr>
            <w:tcW w:w="1456" w:type="dxa"/>
            <w:shd w:val="clear" w:color="auto" w:fill="B8CCE4" w:themeFill="accent1" w:themeFillTint="66"/>
            <w:vAlign w:val="center"/>
          </w:tcPr>
          <w:p w14:paraId="1CC06129" w14:textId="125F1CBF" w:rsidR="00302BCD" w:rsidRDefault="00302BCD" w:rsidP="008A1EED">
            <w:pPr>
              <w:jc w:val="left"/>
              <w:cnfStyle w:val="000000000000" w:firstRow="0" w:lastRow="0" w:firstColumn="0" w:lastColumn="0" w:oddVBand="0" w:evenVBand="0" w:oddHBand="0" w:evenHBand="0" w:firstRowFirstColumn="0" w:firstRowLastColumn="0" w:lastRowFirstColumn="0" w:lastRowLastColumn="0"/>
              <w:rPr>
                <w:lang w:val="en-GB" w:eastAsia="ja-JP"/>
              </w:rPr>
            </w:pPr>
            <w:r>
              <w:rPr>
                <w:lang w:val="en-GB" w:eastAsia="ja-JP"/>
              </w:rPr>
              <w:lastRenderedPageBreak/>
              <w:t xml:space="preserve">See chapter </w:t>
            </w:r>
            <w:r>
              <w:rPr>
                <w:lang w:val="en-GB" w:eastAsia="ja-JP"/>
              </w:rPr>
              <w:fldChar w:fldCharType="begin"/>
            </w:r>
            <w:r>
              <w:rPr>
                <w:lang w:val="en-GB" w:eastAsia="ja-JP"/>
              </w:rPr>
              <w:instrText xml:space="preserve"> REF _Ref79759009 \r \h  \* MERGEFORMAT </w:instrText>
            </w:r>
            <w:r>
              <w:rPr>
                <w:lang w:val="en-GB" w:eastAsia="ja-JP"/>
              </w:rPr>
            </w:r>
            <w:r>
              <w:rPr>
                <w:lang w:val="en-GB" w:eastAsia="ja-JP"/>
              </w:rPr>
              <w:fldChar w:fldCharType="separate"/>
            </w:r>
            <w:r w:rsidR="00D83234">
              <w:rPr>
                <w:lang w:val="en-GB" w:eastAsia="ja-JP"/>
              </w:rPr>
              <w:t>8.4.2</w:t>
            </w:r>
            <w:r>
              <w:rPr>
                <w:lang w:val="en-GB" w:eastAsia="ja-JP"/>
              </w:rPr>
              <w:fldChar w:fldCharType="end"/>
            </w:r>
          </w:p>
        </w:tc>
      </w:tr>
    </w:tbl>
    <w:p w14:paraId="0DB5D2D2" w14:textId="3D0D0F33" w:rsidR="00F6406C" w:rsidRDefault="00F6406C" w:rsidP="004B39E2">
      <w:pPr>
        <w:jc w:val="center"/>
      </w:pPr>
    </w:p>
    <w:p w14:paraId="65808616" w14:textId="77777777" w:rsidR="00D30D46" w:rsidRPr="00D30D46" w:rsidRDefault="00D30D46" w:rsidP="00D30D46">
      <w:pPr>
        <w:pStyle w:val="Heading10"/>
        <w:rPr>
          <w:b/>
          <w:bCs/>
        </w:rPr>
      </w:pPr>
    </w:p>
    <w:p w14:paraId="2798ABAC" w14:textId="77777777" w:rsidR="00D30D46" w:rsidRDefault="00D30D46" w:rsidP="004B39E2">
      <w:pPr>
        <w:jc w:val="center"/>
      </w:pPr>
    </w:p>
    <w:p w14:paraId="0FE5B139" w14:textId="63F6AA4C" w:rsidR="004C46CD" w:rsidRDefault="004B39E2" w:rsidP="004B39E2">
      <w:pPr>
        <w:jc w:val="center"/>
      </w:pPr>
      <w:r w:rsidRPr="009635CB">
        <w:t>___________________</w:t>
      </w:r>
    </w:p>
    <w:p w14:paraId="08F01A80" w14:textId="7E3561C2" w:rsidR="00C0678F" w:rsidRPr="00C0678F" w:rsidRDefault="00C0678F" w:rsidP="00C45549">
      <w:pPr>
        <w:tabs>
          <w:tab w:val="left" w:pos="5800"/>
        </w:tabs>
      </w:pPr>
      <w:r>
        <w:tab/>
      </w:r>
    </w:p>
    <w:sectPr w:rsidR="00C0678F" w:rsidRPr="00C0678F" w:rsidSect="002179A6">
      <w:headerReference w:type="even" r:id="rId78"/>
      <w:headerReference w:type="default" r:id="rId79"/>
      <w:headerReference w:type="first" r:id="rId80"/>
      <w:footerReference w:type="first" r:id="rId81"/>
      <w:pgSz w:w="11907" w:h="16840" w:code="9"/>
      <w:pgMar w:top="1210" w:right="1134" w:bottom="1079"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8BA910" w14:textId="77777777" w:rsidR="00C1754E" w:rsidRDefault="00C1754E">
      <w:r>
        <w:separator/>
      </w:r>
    </w:p>
  </w:endnote>
  <w:endnote w:type="continuationSeparator" w:id="0">
    <w:p w14:paraId="13B11A54" w14:textId="77777777" w:rsidR="00C1754E" w:rsidRDefault="00C1754E">
      <w:r>
        <w:continuationSeparator/>
      </w:r>
    </w:p>
  </w:endnote>
  <w:endnote w:type="continuationNotice" w:id="1">
    <w:p w14:paraId="4F1EE077" w14:textId="77777777" w:rsidR="00C1754E" w:rsidRDefault="00C1754E">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altName w:val="MS Gothic"/>
    <w:charset w:val="80"/>
    <w:family w:val="auto"/>
    <w:pitch w:val="variable"/>
    <w:sig w:usb0="01000000" w:usb1="00000000" w:usb2="07040001" w:usb3="00000000" w:csb0="00020000"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20208030705050203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04D749" w14:textId="77777777" w:rsidR="00377E94" w:rsidRDefault="00377E94">
    <w:pPr>
      <w:pStyle w:val="Footer"/>
      <w:tabs>
        <w:tab w:val="left" w:pos="5245"/>
      </w:tabs>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BC52EB" w14:textId="66447B72" w:rsidR="00377E94" w:rsidRDefault="00377E94">
    <w:pPr>
      <w:pStyle w:val="Footer"/>
      <w:tabs>
        <w:tab w:val="left" w:pos="5245"/>
      </w:tabs>
      <w:rPr>
        <w:sz w:val="16"/>
      </w:rPr>
    </w:pPr>
    <w:r>
      <w:rPr>
        <w:noProof/>
        <w:lang w:val="en-GB" w:eastAsia="en-GB"/>
      </w:rPr>
      <w:drawing>
        <wp:anchor distT="0" distB="0" distL="114300" distR="114300" simplePos="0" relativeHeight="251656192" behindDoc="1" locked="0" layoutInCell="1" allowOverlap="1" wp14:anchorId="03062574" wp14:editId="63D34B9C">
          <wp:simplePos x="0" y="0"/>
          <wp:positionH relativeFrom="margin">
            <wp:posOffset>5321300</wp:posOffset>
          </wp:positionH>
          <wp:positionV relativeFrom="paragraph">
            <wp:posOffset>-426085</wp:posOffset>
          </wp:positionV>
          <wp:extent cx="838200" cy="924019"/>
          <wp:effectExtent l="0" t="0" r="0" b="9525"/>
          <wp:wrapNone/>
          <wp:docPr id="3" name="Picture 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92401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AEF806" w14:textId="45FC652D" w:rsidR="00377E94" w:rsidRPr="0084023B" w:rsidRDefault="00377E94" w:rsidP="00B22DA4">
    <w:pPr>
      <w:pStyle w:val="Footer"/>
      <w:tabs>
        <w:tab w:val="clear" w:pos="4320"/>
        <w:tab w:val="clear" w:pos="8640"/>
      </w:tabs>
      <w:jc w:val="right"/>
      <w:rPr>
        <w:b/>
        <w:sz w:val="20"/>
      </w:rPr>
    </w:pPr>
    <w:r w:rsidRPr="0084023B">
      <w:rPr>
        <w:sz w:val="20"/>
      </w:rPr>
      <w:t xml:space="preserve"> </w:t>
    </w:r>
    <w:r>
      <w:rPr>
        <w:b/>
        <w:sz w:val="20"/>
      </w:rPr>
      <w:br/>
      <w:t xml:space="preserve">ITU-T </w:t>
    </w:r>
    <w:r w:rsidRPr="00424FF7">
      <w:rPr>
        <w:b/>
        <w:sz w:val="20"/>
      </w:rPr>
      <w:t>FG</w:t>
    </w:r>
    <w:r>
      <w:rPr>
        <w:b/>
        <w:sz w:val="20"/>
      </w:rPr>
      <w:t>-</w:t>
    </w:r>
    <w:r w:rsidRPr="00424FF7">
      <w:rPr>
        <w:b/>
        <w:sz w:val="20"/>
      </w:rPr>
      <w:t>AI4EE</w:t>
    </w:r>
    <w:r>
      <w:rPr>
        <w:b/>
        <w:sz w:val="20"/>
      </w:rPr>
      <w:t xml:space="preserve"> (2021</w:t>
    </w:r>
    <w:r w:rsidR="006C1FCF">
      <w:rPr>
        <w:b/>
        <w:sz w:val="20"/>
      </w:rPr>
      <w:t>-08</w:t>
    </w:r>
    <w:r w:rsidRPr="0084023B">
      <w:rPr>
        <w:b/>
        <w:sz w:val="20"/>
      </w:rPr>
      <w:t xml:space="preserve">) </w:t>
    </w:r>
    <w:r w:rsidRPr="0084023B">
      <w:rPr>
        <w:b/>
        <w:sz w:val="20"/>
      </w:rPr>
      <w:tab/>
    </w:r>
    <w:r w:rsidRPr="0084023B">
      <w:rPr>
        <w:rStyle w:val="PageNumber"/>
        <w:rFonts w:ascii="Times New Roman Bold" w:hAnsi="Times New Roman Bold"/>
        <w:b/>
        <w:bCs/>
        <w:sz w:val="20"/>
      </w:rPr>
      <w:fldChar w:fldCharType="begin"/>
    </w:r>
    <w:r w:rsidRPr="0084023B">
      <w:rPr>
        <w:rStyle w:val="PageNumber"/>
        <w:rFonts w:ascii="Times New Roman Bold" w:hAnsi="Times New Roman Bold"/>
        <w:b/>
        <w:bCs/>
        <w:sz w:val="20"/>
      </w:rPr>
      <w:instrText xml:space="preserve"> PAGE </w:instrText>
    </w:r>
    <w:r w:rsidRPr="0084023B">
      <w:rPr>
        <w:rStyle w:val="PageNumber"/>
        <w:rFonts w:ascii="Times New Roman Bold" w:hAnsi="Times New Roman Bold"/>
        <w:b/>
        <w:bCs/>
        <w:sz w:val="20"/>
      </w:rPr>
      <w:fldChar w:fldCharType="separate"/>
    </w:r>
    <w:r w:rsidR="006C1E1B">
      <w:rPr>
        <w:rStyle w:val="PageNumber"/>
        <w:rFonts w:ascii="Times New Roman Bold" w:hAnsi="Times New Roman Bold"/>
        <w:b/>
        <w:bCs/>
        <w:noProof/>
        <w:sz w:val="20"/>
      </w:rPr>
      <w:t>41</w:t>
    </w:r>
    <w:r w:rsidRPr="0084023B">
      <w:rPr>
        <w:rStyle w:val="PageNumber"/>
        <w:rFonts w:ascii="Times New Roman Bold" w:hAnsi="Times New Roman Bold"/>
        <w:b/>
        <w:bCs/>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67E70" w14:textId="77777777" w:rsidR="00377E94" w:rsidRDefault="00377E94">
    <w:pPr>
      <w:pStyle w:val="Footer"/>
      <w:tabs>
        <w:tab w:val="clear" w:pos="4320"/>
        <w:tab w:val="clear" w:pos="8640"/>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25</w:t>
    </w:r>
    <w:r>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B393F" w14:textId="77777777" w:rsidR="00377E94" w:rsidRPr="00B22DA4" w:rsidRDefault="00377E94" w:rsidP="00B22DA4">
    <w:pPr>
      <w:pStyle w:val="Footer"/>
      <w:tabs>
        <w:tab w:val="clear" w:pos="4320"/>
        <w:tab w:val="clear" w:pos="8640"/>
      </w:tabs>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sz w:val="20"/>
      </w:rPr>
      <w:fldChar w:fldCharType="begin"/>
    </w:r>
    <w:r w:rsidRPr="00D04546">
      <w:rPr>
        <w:rStyle w:val="PageNumber"/>
        <w:rFonts w:ascii="Times New Roman Bold" w:hAnsi="Times New Roman Bold"/>
        <w:b/>
        <w:bCs/>
        <w:caps/>
        <w:sz w:val="20"/>
      </w:rPr>
      <w:instrText xml:space="preserve"> PAGE </w:instrText>
    </w:r>
    <w:r w:rsidRPr="00D04546">
      <w:rPr>
        <w:rStyle w:val="PageNumber"/>
        <w:rFonts w:ascii="Times New Roman Bold" w:hAnsi="Times New Roman Bold"/>
        <w:b/>
        <w:bCs/>
        <w:caps/>
        <w:sz w:val="20"/>
      </w:rPr>
      <w:fldChar w:fldCharType="separate"/>
    </w:r>
    <w:r>
      <w:rPr>
        <w:rStyle w:val="PageNumber"/>
        <w:rFonts w:ascii="Times New Roman Bold" w:hAnsi="Times New Roman Bold"/>
        <w:b/>
        <w:bCs/>
        <w:caps/>
        <w:noProof/>
        <w:sz w:val="20"/>
      </w:rPr>
      <w:t>4</w:t>
    </w:r>
    <w:r w:rsidRPr="00D04546">
      <w:rPr>
        <w:rStyle w:val="PageNumber"/>
        <w:rFonts w:ascii="Times New Roman Bold" w:hAnsi="Times New Roman Bold"/>
        <w:b/>
        <w:bCs/>
        <w:caps/>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1B72F5" w14:textId="77777777" w:rsidR="00C1754E" w:rsidRDefault="00C1754E">
      <w:r>
        <w:separator/>
      </w:r>
    </w:p>
  </w:footnote>
  <w:footnote w:type="continuationSeparator" w:id="0">
    <w:p w14:paraId="6C491294" w14:textId="77777777" w:rsidR="00C1754E" w:rsidRDefault="00C1754E">
      <w:r>
        <w:continuationSeparator/>
      </w:r>
    </w:p>
  </w:footnote>
  <w:footnote w:type="continuationNotice" w:id="1">
    <w:p w14:paraId="143103C7" w14:textId="77777777" w:rsidR="00C1754E" w:rsidRDefault="00C1754E">
      <w:pPr>
        <w:spacing w:before="0"/>
      </w:pPr>
    </w:p>
  </w:footnote>
  <w:footnote w:id="2">
    <w:p w14:paraId="3E6E9550" w14:textId="38103D03" w:rsidR="003C3BDE" w:rsidRPr="00BC05C8" w:rsidRDefault="003C3BDE" w:rsidP="00BC05C8">
      <w:pPr>
        <w:pStyle w:val="Caption"/>
        <w:jc w:val="left"/>
        <w:rPr>
          <w:b w:val="0"/>
          <w:bCs w:val="0"/>
          <w:sz w:val="20"/>
          <w:szCs w:val="20"/>
        </w:rPr>
      </w:pPr>
      <w:r w:rsidRPr="00BC05C8">
        <w:rPr>
          <w:rStyle w:val="FootnoteReference"/>
          <w:sz w:val="20"/>
          <w:szCs w:val="20"/>
        </w:rPr>
        <w:footnoteRef/>
      </w:r>
      <w:r w:rsidRPr="00BC05C8">
        <w:rPr>
          <w:sz w:val="20"/>
          <w:szCs w:val="20"/>
        </w:rPr>
        <w:t xml:space="preserve"> </w:t>
      </w:r>
      <w:r w:rsidRPr="00BC05C8">
        <w:rPr>
          <w:b w:val="0"/>
          <w:bCs w:val="0"/>
          <w:sz w:val="20"/>
          <w:szCs w:val="20"/>
        </w:rPr>
        <w:t xml:space="preserve">Source: Regulation on </w:t>
      </w:r>
      <w:r w:rsidR="00781BB9" w:rsidRPr="00BC05C8">
        <w:rPr>
          <w:b w:val="0"/>
          <w:bCs w:val="0"/>
          <w:sz w:val="20"/>
          <w:szCs w:val="20"/>
        </w:rPr>
        <w:t>eco-design</w:t>
      </w:r>
      <w:r w:rsidRPr="00BC05C8">
        <w:rPr>
          <w:b w:val="0"/>
          <w:bCs w:val="0"/>
          <w:sz w:val="20"/>
          <w:szCs w:val="20"/>
        </w:rPr>
        <w:t xml:space="preserve"> requirements for servers and data storage products EU 2019/424</w:t>
      </w:r>
      <w:r w:rsidR="00BC05C8">
        <w:rPr>
          <w:b w:val="0"/>
          <w:bCs w:val="0"/>
          <w:sz w:val="20"/>
          <w:szCs w:val="20"/>
        </w:rPr>
        <w:t>.</w:t>
      </w:r>
    </w:p>
  </w:footnote>
  <w:footnote w:id="3">
    <w:p w14:paraId="36E899BF" w14:textId="790DDC44" w:rsidR="00377E94" w:rsidRPr="00517ADE" w:rsidRDefault="00377E94" w:rsidP="002771AB">
      <w:pPr>
        <w:pStyle w:val="FootnoteText"/>
        <w:rPr>
          <w:rFonts w:ascii="Times New Roman" w:hAnsi="Times New Roman" w:cs="Times New Roman"/>
          <w:lang w:val="es-ES"/>
        </w:rPr>
      </w:pPr>
      <w:r w:rsidRPr="00517ADE">
        <w:rPr>
          <w:rStyle w:val="FootnoteReference"/>
          <w:rFonts w:ascii="Times New Roman" w:hAnsi="Times New Roman" w:cs="Times New Roman"/>
        </w:rPr>
        <w:footnoteRef/>
      </w:r>
      <w:r w:rsidRPr="00517ADE">
        <w:rPr>
          <w:rFonts w:ascii="Times New Roman" w:hAnsi="Times New Roman" w:cs="Times New Roman"/>
        </w:rPr>
        <w:t xml:space="preserve"> </w:t>
      </w:r>
      <w:hyperlink r:id="rId1" w:history="1">
        <w:r w:rsidRPr="00517ADE">
          <w:rPr>
            <w:rStyle w:val="Hyperlink"/>
            <w:rFonts w:ascii="Times New Roman" w:hAnsi="Times New Roman" w:cs="Times New Roman"/>
          </w:rPr>
          <w:t>https://github.com/mlco2/codecarbon</w:t>
        </w:r>
      </w:hyperlink>
      <w:r w:rsidRPr="00517ADE">
        <w:rPr>
          <w:rFonts w:ascii="Times New Roman" w:hAnsi="Times New Roman"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E78B17" w14:textId="428F9621" w:rsidR="00377E94" w:rsidRDefault="00377E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BCD8C1" w14:textId="46360C3E" w:rsidR="00377E94" w:rsidRDefault="00377E9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F868D" w14:textId="1176FD36" w:rsidR="00377E94" w:rsidRDefault="00377E94">
    <w:pPr>
      <w:pStyle w:val="Header"/>
    </w:pPr>
    <w:r>
      <w:rPr>
        <w:noProof/>
        <w:lang w:val="en-GB" w:eastAsia="en-GB"/>
      </w:rPr>
      <w:drawing>
        <wp:anchor distT="0" distB="0" distL="114300" distR="114300" simplePos="0" relativeHeight="251655168" behindDoc="0" locked="0" layoutInCell="1" allowOverlap="1" wp14:anchorId="677783FF" wp14:editId="6F0FB842">
          <wp:simplePos x="0" y="0"/>
          <wp:positionH relativeFrom="column">
            <wp:posOffset>-762000</wp:posOffset>
          </wp:positionH>
          <wp:positionV relativeFrom="paragraph">
            <wp:posOffset>-492760</wp:posOffset>
          </wp:positionV>
          <wp:extent cx="1569720" cy="10771505"/>
          <wp:effectExtent l="0" t="0" r="0" b="0"/>
          <wp:wrapNone/>
          <wp:docPr id="2" name="Picture 5"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F137EA" w14:textId="09619875" w:rsidR="00377E94" w:rsidRDefault="003257D0">
    <w:pPr>
      <w:pStyle w:val="Header"/>
    </w:pPr>
    <w:r>
      <w:rPr>
        <w:noProof/>
      </w:rPr>
      <mc:AlternateContent>
        <mc:Choice Requires="wps">
          <w:drawing>
            <wp:anchor distT="0" distB="0" distL="114300" distR="114300" simplePos="0" relativeHeight="251658240" behindDoc="0" locked="0" layoutInCell="1" allowOverlap="1" wp14:anchorId="23DAADD8" wp14:editId="2FFFF4DD">
              <wp:simplePos x="0" y="0"/>
              <wp:positionH relativeFrom="column">
                <wp:posOffset>0</wp:posOffset>
              </wp:positionH>
              <wp:positionV relativeFrom="paragraph">
                <wp:posOffset>0</wp:posOffset>
              </wp:positionV>
              <wp:extent cx="6066155" cy="2426335"/>
              <wp:effectExtent l="0" t="0" r="127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6155" cy="242633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1236AA6" id="_x0000_t202" coordsize="21600,21600" o:spt="202" path="m,l,21600r21600,l21600,xe">
              <v:stroke joinstyle="miter"/>
              <v:path gradientshapeok="t" o:connecttype="rect"/>
            </v:shapetype>
            <v:shape id="Text Box 15" o:spid="_x0000_s1026" type="#_x0000_t202" style="position:absolute;margin-left:0;margin-top:0;width:477.65pt;height:19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" filled="f" stroked="f">
              <o:lock v:ext="edit" text="t" shapetype="t"/>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48FE5" w14:textId="6E438286" w:rsidR="00377E94" w:rsidRPr="00B22DA4" w:rsidRDefault="003257D0" w:rsidP="00B22DA4">
    <w:pPr>
      <w:pStyle w:val="Header"/>
    </w:pPr>
    <w:r>
      <w:rPr>
        <w:noProof/>
      </w:rPr>
      <mc:AlternateContent>
        <mc:Choice Requires="wps">
          <w:drawing>
            <wp:anchor distT="0" distB="0" distL="114300" distR="114300" simplePos="0" relativeHeight="251659264" behindDoc="0" locked="0" layoutInCell="1" allowOverlap="1" wp14:anchorId="11376B87" wp14:editId="432E9496">
              <wp:simplePos x="0" y="0"/>
              <wp:positionH relativeFrom="column">
                <wp:posOffset>-720090</wp:posOffset>
              </wp:positionH>
              <wp:positionV relativeFrom="paragraph">
                <wp:posOffset>-360045</wp:posOffset>
              </wp:positionV>
              <wp:extent cx="6066155" cy="2426335"/>
              <wp:effectExtent l="3810" t="1905" r="0" b="63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6155" cy="242633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2316C05" id="_x0000_t202" coordsize="21600,21600" o:spt="202" path="m,l,21600r21600,l21600,xe">
              <v:stroke joinstyle="miter"/>
              <v:path gradientshapeok="t" o:connecttype="rect"/>
            </v:shapetype>
            <v:shape id="Text Box 11" o:spid="_x0000_s1026" type="#_x0000_t202" style="position:absolute;margin-left:-56.7pt;margin-top:-28.35pt;width:477.65pt;height:191.0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" filled="f" stroked="f">
              <o:lock v:ext="edit" text="t" shapetype="t"/>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B63C7D" w14:textId="44810BA5" w:rsidR="00377E94" w:rsidRPr="00B22DA4" w:rsidRDefault="003257D0" w:rsidP="00B22DA4">
    <w:pPr>
      <w:pStyle w:val="Header"/>
    </w:pPr>
    <w:r>
      <w:rPr>
        <w:noProof/>
      </w:rPr>
      <mc:AlternateContent>
        <mc:Choice Requires="wps">
          <w:drawing>
            <wp:anchor distT="0" distB="0" distL="114300" distR="114300" simplePos="0" relativeHeight="251657216" behindDoc="0" locked="0" layoutInCell="1" allowOverlap="1" wp14:anchorId="6D1E93EE" wp14:editId="2A597242">
              <wp:simplePos x="0" y="0"/>
              <wp:positionH relativeFrom="column">
                <wp:posOffset>0</wp:posOffset>
              </wp:positionH>
              <wp:positionV relativeFrom="paragraph">
                <wp:posOffset>0</wp:posOffset>
              </wp:positionV>
              <wp:extent cx="6066155" cy="2426335"/>
              <wp:effectExtent l="0" t="0" r="1270" b="254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66155" cy="2426335"/>
                      </a:xfrm>
                      <a:prstGeom prst="rect">
                        <a:avLst/>
                      </a:prstGeom>
                    </wps:spPr>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58368E5" id="_x0000_t202" coordsize="21600,21600" o:spt="202" path="m,l,21600r21600,l21600,xe">
              <v:stroke joinstyle="miter"/>
              <v:path gradientshapeok="t" o:connecttype="rect"/>
            </v:shapetype>
            <v:shape id="Text Box 5" o:spid="_x0000_s1026" type="#_x0000_t202" style="position:absolute;margin-left:0;margin-top:0;width:477.65pt;height:191.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" filled="f" stroked="f">
              <o:lock v:ext="edit" text="t" shapetype="t"/>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A8D4D" w14:textId="2C90DBA1" w:rsidR="00377E94" w:rsidRDefault="00377E9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5C6AF" w14:textId="4C466E81" w:rsidR="00377E94" w:rsidRDefault="00377E9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7620A7" w14:textId="159FBFE1" w:rsidR="00377E94" w:rsidRDefault="00377E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845F1"/>
    <w:multiLevelType w:val="hybridMultilevel"/>
    <w:tmpl w:val="FC6ED4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 w15:restartNumberingAfterBreak="0">
    <w:nsid w:val="00B42EBC"/>
    <w:multiLevelType w:val="hybridMultilevel"/>
    <w:tmpl w:val="3A6A77B4"/>
    <w:lvl w:ilvl="0" w:tplc="AA368C00">
      <w:start w:val="1"/>
      <w:numFmt w:val="decimal"/>
      <w:lvlText w:val="%1."/>
      <w:lvlJc w:val="left"/>
      <w:pPr>
        <w:ind w:left="720" w:hanging="360"/>
      </w:pPr>
    </w:lvl>
    <w:lvl w:ilvl="1" w:tplc="87FA1430">
      <w:start w:val="1"/>
      <w:numFmt w:val="lowerLetter"/>
      <w:lvlText w:val="%2."/>
      <w:lvlJc w:val="left"/>
      <w:pPr>
        <w:ind w:left="1440" w:hanging="360"/>
      </w:pPr>
    </w:lvl>
    <w:lvl w:ilvl="2" w:tplc="BC687FBA">
      <w:start w:val="1"/>
      <w:numFmt w:val="lowerRoman"/>
      <w:lvlText w:val="%3."/>
      <w:lvlJc w:val="right"/>
      <w:pPr>
        <w:ind w:left="2160" w:hanging="180"/>
      </w:pPr>
    </w:lvl>
    <w:lvl w:ilvl="3" w:tplc="8D486B7C">
      <w:start w:val="1"/>
      <w:numFmt w:val="decimal"/>
      <w:lvlText w:val="%4."/>
      <w:lvlJc w:val="left"/>
      <w:pPr>
        <w:ind w:left="2880" w:hanging="360"/>
      </w:pPr>
    </w:lvl>
    <w:lvl w:ilvl="4" w:tplc="F34E870E">
      <w:start w:val="1"/>
      <w:numFmt w:val="lowerLetter"/>
      <w:lvlText w:val="%5."/>
      <w:lvlJc w:val="left"/>
      <w:pPr>
        <w:ind w:left="3600" w:hanging="360"/>
      </w:pPr>
    </w:lvl>
    <w:lvl w:ilvl="5" w:tplc="B09E2BD2">
      <w:start w:val="1"/>
      <w:numFmt w:val="lowerRoman"/>
      <w:lvlText w:val="%6."/>
      <w:lvlJc w:val="right"/>
      <w:pPr>
        <w:ind w:left="4320" w:hanging="180"/>
      </w:pPr>
    </w:lvl>
    <w:lvl w:ilvl="6" w:tplc="6F22CF9C">
      <w:start w:val="1"/>
      <w:numFmt w:val="decimal"/>
      <w:lvlText w:val="%7."/>
      <w:lvlJc w:val="left"/>
      <w:pPr>
        <w:ind w:left="5040" w:hanging="360"/>
      </w:pPr>
    </w:lvl>
    <w:lvl w:ilvl="7" w:tplc="29B8061A">
      <w:start w:val="1"/>
      <w:numFmt w:val="lowerLetter"/>
      <w:lvlText w:val="%8."/>
      <w:lvlJc w:val="left"/>
      <w:pPr>
        <w:ind w:left="5760" w:hanging="360"/>
      </w:pPr>
    </w:lvl>
    <w:lvl w:ilvl="8" w:tplc="7DCEC55C">
      <w:start w:val="1"/>
      <w:numFmt w:val="lowerRoman"/>
      <w:lvlText w:val="%9."/>
      <w:lvlJc w:val="right"/>
      <w:pPr>
        <w:ind w:left="6480" w:hanging="180"/>
      </w:pPr>
    </w:lvl>
  </w:abstractNum>
  <w:abstractNum w:abstractNumId="2" w15:restartNumberingAfterBreak="0">
    <w:nsid w:val="065519AC"/>
    <w:multiLevelType w:val="hybridMultilevel"/>
    <w:tmpl w:val="06EE2C06"/>
    <w:lvl w:ilvl="0" w:tplc="C240978A">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4EE1B74"/>
    <w:multiLevelType w:val="hybridMultilevel"/>
    <w:tmpl w:val="AABA34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774457"/>
    <w:multiLevelType w:val="hybridMultilevel"/>
    <w:tmpl w:val="965E3B8A"/>
    <w:lvl w:ilvl="0" w:tplc="9BDA8C0E">
      <w:start w:val="1"/>
      <w:numFmt w:val="decimal"/>
      <w:lvlText w:val="[%1]"/>
      <w:lvlJc w:val="left"/>
      <w:pPr>
        <w:tabs>
          <w:tab w:val="num" w:pos="644"/>
        </w:tabs>
        <w:ind w:left="644" w:hanging="360"/>
      </w:pPr>
      <w:rPr>
        <w:color w:val="000000" w:themeColor="text1"/>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39358D3"/>
    <w:multiLevelType w:val="singleLevel"/>
    <w:tmpl w:val="239358D3"/>
    <w:lvl w:ilvl="0">
      <w:start w:val="1"/>
      <w:numFmt w:val="decimal"/>
      <w:lvlText w:val="%1."/>
      <w:lvlJc w:val="left"/>
      <w:pPr>
        <w:ind w:left="425" w:hanging="425"/>
      </w:pPr>
      <w:rPr>
        <w:rFonts w:hint="default"/>
      </w:rPr>
    </w:lvl>
  </w:abstractNum>
  <w:abstractNum w:abstractNumId="6" w15:restartNumberingAfterBreak="0">
    <w:nsid w:val="280869C6"/>
    <w:multiLevelType w:val="hybridMultilevel"/>
    <w:tmpl w:val="3B72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9336C3"/>
    <w:multiLevelType w:val="hybridMultilevel"/>
    <w:tmpl w:val="4A7845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0D14A7"/>
    <w:multiLevelType w:val="hybridMultilevel"/>
    <w:tmpl w:val="1554A7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B2A112C"/>
    <w:multiLevelType w:val="hybridMultilevel"/>
    <w:tmpl w:val="D4DEC184"/>
    <w:lvl w:ilvl="0" w:tplc="85685F32">
      <w:start w:val="1"/>
      <w:numFmt w:val="bullet"/>
      <w:lvlText w:val=""/>
      <w:lvlJc w:val="left"/>
      <w:pPr>
        <w:ind w:left="720" w:hanging="360"/>
      </w:pPr>
      <w:rPr>
        <w:rFonts w:ascii="Symbol" w:hAnsi="Symbol" w:hint="default"/>
      </w:rPr>
    </w:lvl>
    <w:lvl w:ilvl="1" w:tplc="727A2476">
      <w:start w:val="1"/>
      <w:numFmt w:val="bullet"/>
      <w:lvlText w:val="o"/>
      <w:lvlJc w:val="left"/>
      <w:pPr>
        <w:ind w:left="1440" w:hanging="360"/>
      </w:pPr>
      <w:rPr>
        <w:rFonts w:ascii="Courier New" w:hAnsi="Courier New" w:hint="default"/>
      </w:rPr>
    </w:lvl>
    <w:lvl w:ilvl="2" w:tplc="116CA87C">
      <w:start w:val="1"/>
      <w:numFmt w:val="bullet"/>
      <w:lvlText w:val=""/>
      <w:lvlJc w:val="left"/>
      <w:pPr>
        <w:ind w:left="2160" w:hanging="360"/>
      </w:pPr>
      <w:rPr>
        <w:rFonts w:ascii="Wingdings" w:hAnsi="Wingdings" w:hint="default"/>
      </w:rPr>
    </w:lvl>
    <w:lvl w:ilvl="3" w:tplc="1638A482">
      <w:start w:val="1"/>
      <w:numFmt w:val="bullet"/>
      <w:lvlText w:val=""/>
      <w:lvlJc w:val="left"/>
      <w:pPr>
        <w:ind w:left="2880" w:hanging="360"/>
      </w:pPr>
      <w:rPr>
        <w:rFonts w:ascii="Symbol" w:hAnsi="Symbol" w:hint="default"/>
      </w:rPr>
    </w:lvl>
    <w:lvl w:ilvl="4" w:tplc="BBFAE92A">
      <w:start w:val="1"/>
      <w:numFmt w:val="bullet"/>
      <w:lvlText w:val="o"/>
      <w:lvlJc w:val="left"/>
      <w:pPr>
        <w:ind w:left="3600" w:hanging="360"/>
      </w:pPr>
      <w:rPr>
        <w:rFonts w:ascii="Courier New" w:hAnsi="Courier New" w:hint="default"/>
      </w:rPr>
    </w:lvl>
    <w:lvl w:ilvl="5" w:tplc="B128E742">
      <w:start w:val="1"/>
      <w:numFmt w:val="bullet"/>
      <w:lvlText w:val=""/>
      <w:lvlJc w:val="left"/>
      <w:pPr>
        <w:ind w:left="4320" w:hanging="360"/>
      </w:pPr>
      <w:rPr>
        <w:rFonts w:ascii="Wingdings" w:hAnsi="Wingdings" w:hint="default"/>
      </w:rPr>
    </w:lvl>
    <w:lvl w:ilvl="6" w:tplc="851ADE86">
      <w:start w:val="1"/>
      <w:numFmt w:val="bullet"/>
      <w:lvlText w:val=""/>
      <w:lvlJc w:val="left"/>
      <w:pPr>
        <w:ind w:left="5040" w:hanging="360"/>
      </w:pPr>
      <w:rPr>
        <w:rFonts w:ascii="Symbol" w:hAnsi="Symbol" w:hint="default"/>
      </w:rPr>
    </w:lvl>
    <w:lvl w:ilvl="7" w:tplc="53AEB0EE">
      <w:start w:val="1"/>
      <w:numFmt w:val="bullet"/>
      <w:lvlText w:val="o"/>
      <w:lvlJc w:val="left"/>
      <w:pPr>
        <w:ind w:left="5760" w:hanging="360"/>
      </w:pPr>
      <w:rPr>
        <w:rFonts w:ascii="Courier New" w:hAnsi="Courier New" w:hint="default"/>
      </w:rPr>
    </w:lvl>
    <w:lvl w:ilvl="8" w:tplc="3CBC78FA">
      <w:start w:val="1"/>
      <w:numFmt w:val="bullet"/>
      <w:lvlText w:val=""/>
      <w:lvlJc w:val="left"/>
      <w:pPr>
        <w:ind w:left="6480" w:hanging="360"/>
      </w:pPr>
      <w:rPr>
        <w:rFonts w:ascii="Wingdings" w:hAnsi="Wingdings" w:hint="default"/>
      </w:rPr>
    </w:lvl>
  </w:abstractNum>
  <w:abstractNum w:abstractNumId="10" w15:restartNumberingAfterBreak="0">
    <w:nsid w:val="5BFD4124"/>
    <w:multiLevelType w:val="hybridMultilevel"/>
    <w:tmpl w:val="6D7A5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F0916DF"/>
    <w:multiLevelType w:val="hybridMultilevel"/>
    <w:tmpl w:val="9A6CA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E06258"/>
    <w:multiLevelType w:val="multilevel"/>
    <w:tmpl w:val="35FA12E2"/>
    <w:lvl w:ilvl="0">
      <w:start w:val="1"/>
      <w:numFmt w:val="decimal"/>
      <w:pStyle w:val="Heading1"/>
      <w:lvlText w:val="%1"/>
      <w:lvlJc w:val="left"/>
      <w:pPr>
        <w:ind w:left="432" w:hanging="432"/>
      </w:pPr>
    </w:lvl>
    <w:lvl w:ilvl="1">
      <w:start w:val="1"/>
      <w:numFmt w:val="decimal"/>
      <w:pStyle w:val="Heading2"/>
      <w:lvlText w:val="%1.%2"/>
      <w:lvlJc w:val="left"/>
      <w:pPr>
        <w:ind w:left="3128" w:hanging="576"/>
      </w:pPr>
    </w:lvl>
    <w:lvl w:ilvl="2">
      <w:start w:val="1"/>
      <w:numFmt w:val="decimal"/>
      <w:pStyle w:val="Heading3"/>
      <w:lvlText w:val="%1.%2.%3"/>
      <w:lvlJc w:val="left"/>
      <w:pPr>
        <w:ind w:left="720" w:hanging="720"/>
      </w:pPr>
      <w:rPr>
        <w:b/>
        <w:bCs/>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3" w15:restartNumberingAfterBreak="0">
    <w:nsid w:val="64A553B1"/>
    <w:multiLevelType w:val="hybridMultilevel"/>
    <w:tmpl w:val="DBF4B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6B799F"/>
    <w:multiLevelType w:val="hybridMultilevel"/>
    <w:tmpl w:val="973EA7E8"/>
    <w:lvl w:ilvl="0" w:tplc="6590E1EC">
      <w:start w:val="2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4"/>
  </w:num>
  <w:num w:numId="4">
    <w:abstractNumId w:val="12"/>
  </w:num>
  <w:num w:numId="5">
    <w:abstractNumId w:val="0"/>
  </w:num>
  <w:num w:numId="6">
    <w:abstractNumId w:val="10"/>
  </w:num>
  <w:num w:numId="7">
    <w:abstractNumId w:val="6"/>
  </w:num>
  <w:num w:numId="8">
    <w:abstractNumId w:val="12"/>
  </w:num>
  <w:num w:numId="9">
    <w:abstractNumId w:val="12"/>
  </w:num>
  <w:num w:numId="10">
    <w:abstractNumId w:val="12"/>
  </w:num>
  <w:num w:numId="11">
    <w:abstractNumId w:val="12"/>
  </w:num>
  <w:num w:numId="12">
    <w:abstractNumId w:val="12"/>
  </w:num>
  <w:num w:numId="13">
    <w:abstractNumId w:val="7"/>
  </w:num>
  <w:num w:numId="14">
    <w:abstractNumId w:val="11"/>
  </w:num>
  <w:num w:numId="15">
    <w:abstractNumId w:val="14"/>
  </w:num>
  <w:num w:numId="16">
    <w:abstractNumId w:val="12"/>
  </w:num>
  <w:num w:numId="17">
    <w:abstractNumId w:val="12"/>
  </w:num>
  <w:num w:numId="18">
    <w:abstractNumId w:val="12"/>
  </w:num>
  <w:num w:numId="19">
    <w:abstractNumId w:val="3"/>
  </w:num>
  <w:num w:numId="20">
    <w:abstractNumId w:val="12"/>
  </w:num>
  <w:num w:numId="21">
    <w:abstractNumId w:val="8"/>
  </w:num>
  <w:num w:numId="22">
    <w:abstractNumId w:val="12"/>
  </w:num>
  <w:num w:numId="23">
    <w:abstractNumId w:val="12"/>
  </w:num>
  <w:num w:numId="24">
    <w:abstractNumId w:val="12"/>
  </w:num>
  <w:num w:numId="25">
    <w:abstractNumId w:val="12"/>
  </w:num>
  <w:num w:numId="26">
    <w:abstractNumId w:val="12"/>
  </w:num>
  <w:num w:numId="27">
    <w:abstractNumId w:val="5"/>
  </w:num>
  <w:num w:numId="28">
    <w:abstractNumId w:val="13"/>
  </w:num>
  <w:num w:numId="29">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activeWritingStyle w:appName="MSWord" w:lang="it-IT" w:vendorID="64" w:dllVersion="6"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E" w:vendorID="64" w:dllVersion="0" w:nlCheck="1" w:checkStyle="0"/>
  <w:activeWritingStyle w:appName="MSWord" w:lang="en-US" w:vendorID="64" w:dllVersion="4096" w:nlCheck="1" w:checkStyle="0"/>
  <w:activeWritingStyle w:appName="MSWord" w:lang="en-GB" w:vendorID="64" w:dllVersion="4096" w:nlCheck="1" w:checkStyle="0"/>
  <w:activeWritingStyle w:appName="MSWord" w:lang="it-IT" w:vendorID="64" w:dllVersion="4096" w:nlCheck="1" w:checkStyle="0"/>
  <w:activeWritingStyle w:appName="MSWord" w:lang="en-IE" w:vendorID="64" w:dllVersion="4096" w:nlCheck="1" w:checkStyle="0"/>
  <w:activeWritingStyle w:appName="MSWord" w:lang="en-US" w:vendorID="64" w:dllVersion="6" w:nlCheck="1" w:checkStyle="1"/>
  <w:activeWritingStyle w:appName="MSWord" w:lang="en-GB" w:vendorID="64" w:dllVersion="6" w:nlCheck="1" w:checkStyle="1"/>
  <w:activeWritingStyle w:appName="MSWord" w:lang="fr-FR" w:vendorID="64" w:dllVersion="6" w:nlCheck="1" w:checkStyle="0"/>
  <w:activeWritingStyle w:appName="MSWord" w:lang="en-IE" w:vendorID="64" w:dllVersion="6"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hyphenationZone w:val="425"/>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CB"/>
    <w:rsid w:val="00000655"/>
    <w:rsid w:val="00001BE0"/>
    <w:rsid w:val="00003CAA"/>
    <w:rsid w:val="00004A38"/>
    <w:rsid w:val="00006374"/>
    <w:rsid w:val="00006FD8"/>
    <w:rsid w:val="0001239C"/>
    <w:rsid w:val="00012FE1"/>
    <w:rsid w:val="000132AA"/>
    <w:rsid w:val="00015C83"/>
    <w:rsid w:val="000211EB"/>
    <w:rsid w:val="000219C7"/>
    <w:rsid w:val="00023E69"/>
    <w:rsid w:val="0003282B"/>
    <w:rsid w:val="0003398F"/>
    <w:rsid w:val="0003538E"/>
    <w:rsid w:val="00036D70"/>
    <w:rsid w:val="000375DE"/>
    <w:rsid w:val="0004038B"/>
    <w:rsid w:val="000410E4"/>
    <w:rsid w:val="000418B4"/>
    <w:rsid w:val="000451D9"/>
    <w:rsid w:val="0005599E"/>
    <w:rsid w:val="00055DE3"/>
    <w:rsid w:val="00057EB2"/>
    <w:rsid w:val="0006053F"/>
    <w:rsid w:val="00060805"/>
    <w:rsid w:val="00061DDC"/>
    <w:rsid w:val="000623AB"/>
    <w:rsid w:val="0006393F"/>
    <w:rsid w:val="00067382"/>
    <w:rsid w:val="0006C31E"/>
    <w:rsid w:val="000849EE"/>
    <w:rsid w:val="00087100"/>
    <w:rsid w:val="0008732A"/>
    <w:rsid w:val="00092CEF"/>
    <w:rsid w:val="000933B5"/>
    <w:rsid w:val="0009384F"/>
    <w:rsid w:val="000964B9"/>
    <w:rsid w:val="000A4BF6"/>
    <w:rsid w:val="000B0324"/>
    <w:rsid w:val="000B1EA7"/>
    <w:rsid w:val="000B3E0F"/>
    <w:rsid w:val="000B48B5"/>
    <w:rsid w:val="000B495D"/>
    <w:rsid w:val="000B7A00"/>
    <w:rsid w:val="000C0218"/>
    <w:rsid w:val="000C4EEB"/>
    <w:rsid w:val="000C7D01"/>
    <w:rsid w:val="000D0C05"/>
    <w:rsid w:val="000D2397"/>
    <w:rsid w:val="000D5667"/>
    <w:rsid w:val="000D56DC"/>
    <w:rsid w:val="000D6892"/>
    <w:rsid w:val="000D798C"/>
    <w:rsid w:val="000E1245"/>
    <w:rsid w:val="000E2DA9"/>
    <w:rsid w:val="000E3045"/>
    <w:rsid w:val="000E5F22"/>
    <w:rsid w:val="000E6181"/>
    <w:rsid w:val="000E65BD"/>
    <w:rsid w:val="000F26B1"/>
    <w:rsid w:val="000F4EAE"/>
    <w:rsid w:val="000F5580"/>
    <w:rsid w:val="000F6A35"/>
    <w:rsid w:val="00101087"/>
    <w:rsid w:val="001010EC"/>
    <w:rsid w:val="00105649"/>
    <w:rsid w:val="00105D92"/>
    <w:rsid w:val="00107EB0"/>
    <w:rsid w:val="00111483"/>
    <w:rsid w:val="001137E2"/>
    <w:rsid w:val="00114A02"/>
    <w:rsid w:val="00116798"/>
    <w:rsid w:val="0011728E"/>
    <w:rsid w:val="00120016"/>
    <w:rsid w:val="00121086"/>
    <w:rsid w:val="00123353"/>
    <w:rsid w:val="00127180"/>
    <w:rsid w:val="00127C1C"/>
    <w:rsid w:val="00127CDE"/>
    <w:rsid w:val="00130F79"/>
    <w:rsid w:val="00131B12"/>
    <w:rsid w:val="00133E4A"/>
    <w:rsid w:val="00134480"/>
    <w:rsid w:val="00134612"/>
    <w:rsid w:val="00136FB9"/>
    <w:rsid w:val="0013752B"/>
    <w:rsid w:val="001410C1"/>
    <w:rsid w:val="00142A2D"/>
    <w:rsid w:val="0014330D"/>
    <w:rsid w:val="0014551D"/>
    <w:rsid w:val="00146A98"/>
    <w:rsid w:val="001473C7"/>
    <w:rsid w:val="001477FC"/>
    <w:rsid w:val="00147F8A"/>
    <w:rsid w:val="001500D0"/>
    <w:rsid w:val="00151144"/>
    <w:rsid w:val="00151807"/>
    <w:rsid w:val="0015248C"/>
    <w:rsid w:val="00152C27"/>
    <w:rsid w:val="00153F5E"/>
    <w:rsid w:val="0015574F"/>
    <w:rsid w:val="0015653F"/>
    <w:rsid w:val="001574FB"/>
    <w:rsid w:val="0015765C"/>
    <w:rsid w:val="00161329"/>
    <w:rsid w:val="0016271E"/>
    <w:rsid w:val="00165D87"/>
    <w:rsid w:val="00166CB7"/>
    <w:rsid w:val="00171CE6"/>
    <w:rsid w:val="001731F6"/>
    <w:rsid w:val="0017699C"/>
    <w:rsid w:val="001851E9"/>
    <w:rsid w:val="00186BFF"/>
    <w:rsid w:val="00190A2B"/>
    <w:rsid w:val="00191C7F"/>
    <w:rsid w:val="00194C08"/>
    <w:rsid w:val="00194D55"/>
    <w:rsid w:val="001957A2"/>
    <w:rsid w:val="001A4F14"/>
    <w:rsid w:val="001A6698"/>
    <w:rsid w:val="001B04A7"/>
    <w:rsid w:val="001B1405"/>
    <w:rsid w:val="001B1D28"/>
    <w:rsid w:val="001B3B42"/>
    <w:rsid w:val="001B3D0F"/>
    <w:rsid w:val="001B4D64"/>
    <w:rsid w:val="001B65AC"/>
    <w:rsid w:val="001C1902"/>
    <w:rsid w:val="001C3005"/>
    <w:rsid w:val="001C4173"/>
    <w:rsid w:val="001C6EFD"/>
    <w:rsid w:val="001C78C0"/>
    <w:rsid w:val="001C7CB1"/>
    <w:rsid w:val="001D187F"/>
    <w:rsid w:val="001D22D3"/>
    <w:rsid w:val="001D5681"/>
    <w:rsid w:val="001E01D1"/>
    <w:rsid w:val="001E05A7"/>
    <w:rsid w:val="001E0A1C"/>
    <w:rsid w:val="001E1F89"/>
    <w:rsid w:val="001E23DB"/>
    <w:rsid w:val="001E2B59"/>
    <w:rsid w:val="001E32E2"/>
    <w:rsid w:val="001E350B"/>
    <w:rsid w:val="001E3838"/>
    <w:rsid w:val="001E6E5E"/>
    <w:rsid w:val="001F042C"/>
    <w:rsid w:val="001F3ADB"/>
    <w:rsid w:val="001F4CBC"/>
    <w:rsid w:val="001F61D2"/>
    <w:rsid w:val="001F68CD"/>
    <w:rsid w:val="00200E37"/>
    <w:rsid w:val="00202BAB"/>
    <w:rsid w:val="00205729"/>
    <w:rsid w:val="00207796"/>
    <w:rsid w:val="0021035A"/>
    <w:rsid w:val="00213E5E"/>
    <w:rsid w:val="0021575F"/>
    <w:rsid w:val="00216074"/>
    <w:rsid w:val="002179A6"/>
    <w:rsid w:val="00220545"/>
    <w:rsid w:val="00223C20"/>
    <w:rsid w:val="002240A7"/>
    <w:rsid w:val="0023335A"/>
    <w:rsid w:val="00234BCC"/>
    <w:rsid w:val="0023627C"/>
    <w:rsid w:val="00236FDB"/>
    <w:rsid w:val="002378FD"/>
    <w:rsid w:val="00241842"/>
    <w:rsid w:val="002437A6"/>
    <w:rsid w:val="00243AA4"/>
    <w:rsid w:val="002460A9"/>
    <w:rsid w:val="00247943"/>
    <w:rsid w:val="002506D1"/>
    <w:rsid w:val="002522FA"/>
    <w:rsid w:val="002560DC"/>
    <w:rsid w:val="0025658B"/>
    <w:rsid w:val="00256A71"/>
    <w:rsid w:val="00266A6D"/>
    <w:rsid w:val="002710A4"/>
    <w:rsid w:val="00272D5C"/>
    <w:rsid w:val="0027351F"/>
    <w:rsid w:val="00275856"/>
    <w:rsid w:val="002771AB"/>
    <w:rsid w:val="002778FA"/>
    <w:rsid w:val="0027792D"/>
    <w:rsid w:val="00280992"/>
    <w:rsid w:val="00281D13"/>
    <w:rsid w:val="00282326"/>
    <w:rsid w:val="0028578F"/>
    <w:rsid w:val="002871F0"/>
    <w:rsid w:val="00291035"/>
    <w:rsid w:val="0029185B"/>
    <w:rsid w:val="0029302A"/>
    <w:rsid w:val="00295679"/>
    <w:rsid w:val="0029648A"/>
    <w:rsid w:val="00296792"/>
    <w:rsid w:val="00297065"/>
    <w:rsid w:val="002A45A6"/>
    <w:rsid w:val="002A76C9"/>
    <w:rsid w:val="002B0E11"/>
    <w:rsid w:val="002B1746"/>
    <w:rsid w:val="002B2FC7"/>
    <w:rsid w:val="002B4C7C"/>
    <w:rsid w:val="002B6686"/>
    <w:rsid w:val="002B69C8"/>
    <w:rsid w:val="002B790F"/>
    <w:rsid w:val="002C0A00"/>
    <w:rsid w:val="002C15E4"/>
    <w:rsid w:val="002C1A6F"/>
    <w:rsid w:val="002C3727"/>
    <w:rsid w:val="002C39A3"/>
    <w:rsid w:val="002C45DB"/>
    <w:rsid w:val="002C67BB"/>
    <w:rsid w:val="002C6989"/>
    <w:rsid w:val="002D00AC"/>
    <w:rsid w:val="002D270E"/>
    <w:rsid w:val="002D3FDB"/>
    <w:rsid w:val="002D41EB"/>
    <w:rsid w:val="002D427C"/>
    <w:rsid w:val="002D63F0"/>
    <w:rsid w:val="002D6B0B"/>
    <w:rsid w:val="002D6CD6"/>
    <w:rsid w:val="002D7D1A"/>
    <w:rsid w:val="002E4E44"/>
    <w:rsid w:val="002E6F33"/>
    <w:rsid w:val="002F07E4"/>
    <w:rsid w:val="002F0B4F"/>
    <w:rsid w:val="002F6A63"/>
    <w:rsid w:val="002F7B5E"/>
    <w:rsid w:val="00300ED3"/>
    <w:rsid w:val="0030218B"/>
    <w:rsid w:val="0030222D"/>
    <w:rsid w:val="00302BCD"/>
    <w:rsid w:val="00303786"/>
    <w:rsid w:val="00303C93"/>
    <w:rsid w:val="00305974"/>
    <w:rsid w:val="003076FB"/>
    <w:rsid w:val="00313C80"/>
    <w:rsid w:val="00315507"/>
    <w:rsid w:val="003205E6"/>
    <w:rsid w:val="00320A04"/>
    <w:rsid w:val="00320C88"/>
    <w:rsid w:val="00322854"/>
    <w:rsid w:val="00322D6B"/>
    <w:rsid w:val="003233ED"/>
    <w:rsid w:val="003257D0"/>
    <w:rsid w:val="00327C9F"/>
    <w:rsid w:val="003336D3"/>
    <w:rsid w:val="0033418F"/>
    <w:rsid w:val="0033555A"/>
    <w:rsid w:val="003366B3"/>
    <w:rsid w:val="00336C70"/>
    <w:rsid w:val="003400E3"/>
    <w:rsid w:val="0034209A"/>
    <w:rsid w:val="00343351"/>
    <w:rsid w:val="00347EF7"/>
    <w:rsid w:val="0035102A"/>
    <w:rsid w:val="00351BAC"/>
    <w:rsid w:val="00354F30"/>
    <w:rsid w:val="00355091"/>
    <w:rsid w:val="00355736"/>
    <w:rsid w:val="003560AE"/>
    <w:rsid w:val="00361893"/>
    <w:rsid w:val="00361EBC"/>
    <w:rsid w:val="00362A9E"/>
    <w:rsid w:val="00363D2E"/>
    <w:rsid w:val="00364891"/>
    <w:rsid w:val="00365B29"/>
    <w:rsid w:val="003735F7"/>
    <w:rsid w:val="00374375"/>
    <w:rsid w:val="00377E94"/>
    <w:rsid w:val="00382B4B"/>
    <w:rsid w:val="003859FC"/>
    <w:rsid w:val="00392E15"/>
    <w:rsid w:val="003949B4"/>
    <w:rsid w:val="003978B8"/>
    <w:rsid w:val="003A01BA"/>
    <w:rsid w:val="003A1C3D"/>
    <w:rsid w:val="003A4716"/>
    <w:rsid w:val="003A7B2F"/>
    <w:rsid w:val="003A7FF4"/>
    <w:rsid w:val="003B5C40"/>
    <w:rsid w:val="003B6578"/>
    <w:rsid w:val="003B7203"/>
    <w:rsid w:val="003C296F"/>
    <w:rsid w:val="003C3879"/>
    <w:rsid w:val="003C3BDE"/>
    <w:rsid w:val="003C4A96"/>
    <w:rsid w:val="003C630E"/>
    <w:rsid w:val="003D1C16"/>
    <w:rsid w:val="003D1FD5"/>
    <w:rsid w:val="003D2976"/>
    <w:rsid w:val="003D4C6A"/>
    <w:rsid w:val="003D6ABF"/>
    <w:rsid w:val="003D7861"/>
    <w:rsid w:val="003D7D20"/>
    <w:rsid w:val="003E0202"/>
    <w:rsid w:val="003E2371"/>
    <w:rsid w:val="003E4AF9"/>
    <w:rsid w:val="003E710D"/>
    <w:rsid w:val="003E734A"/>
    <w:rsid w:val="003F03EC"/>
    <w:rsid w:val="003F0CDD"/>
    <w:rsid w:val="003F2516"/>
    <w:rsid w:val="003F437B"/>
    <w:rsid w:val="003F50E4"/>
    <w:rsid w:val="003F68B5"/>
    <w:rsid w:val="003F7CAC"/>
    <w:rsid w:val="00402288"/>
    <w:rsid w:val="0040627C"/>
    <w:rsid w:val="004070A9"/>
    <w:rsid w:val="004103FC"/>
    <w:rsid w:val="00412492"/>
    <w:rsid w:val="004140EB"/>
    <w:rsid w:val="004162D1"/>
    <w:rsid w:val="00420EE0"/>
    <w:rsid w:val="004212FF"/>
    <w:rsid w:val="004218D5"/>
    <w:rsid w:val="004235C5"/>
    <w:rsid w:val="00424FC7"/>
    <w:rsid w:val="00424FF7"/>
    <w:rsid w:val="00427426"/>
    <w:rsid w:val="00430B0B"/>
    <w:rsid w:val="00432975"/>
    <w:rsid w:val="00435128"/>
    <w:rsid w:val="00440DEE"/>
    <w:rsid w:val="004506AD"/>
    <w:rsid w:val="00450B21"/>
    <w:rsid w:val="004517CD"/>
    <w:rsid w:val="00451CEC"/>
    <w:rsid w:val="00454516"/>
    <w:rsid w:val="00454869"/>
    <w:rsid w:val="0045517E"/>
    <w:rsid w:val="0045724F"/>
    <w:rsid w:val="0046094C"/>
    <w:rsid w:val="004633BF"/>
    <w:rsid w:val="0046654B"/>
    <w:rsid w:val="00467172"/>
    <w:rsid w:val="0046768D"/>
    <w:rsid w:val="00467B14"/>
    <w:rsid w:val="00470B7E"/>
    <w:rsid w:val="00472126"/>
    <w:rsid w:val="00472541"/>
    <w:rsid w:val="004767CE"/>
    <w:rsid w:val="00477BAF"/>
    <w:rsid w:val="0047F1E4"/>
    <w:rsid w:val="00483B62"/>
    <w:rsid w:val="004862C9"/>
    <w:rsid w:val="0049045B"/>
    <w:rsid w:val="004912C8"/>
    <w:rsid w:val="00492BA3"/>
    <w:rsid w:val="004943C6"/>
    <w:rsid w:val="00496013"/>
    <w:rsid w:val="004A0ADE"/>
    <w:rsid w:val="004A30EE"/>
    <w:rsid w:val="004A5CD0"/>
    <w:rsid w:val="004A71C1"/>
    <w:rsid w:val="004B39E2"/>
    <w:rsid w:val="004B5495"/>
    <w:rsid w:val="004B682A"/>
    <w:rsid w:val="004B7904"/>
    <w:rsid w:val="004C062A"/>
    <w:rsid w:val="004C1189"/>
    <w:rsid w:val="004C3AF4"/>
    <w:rsid w:val="004C46CD"/>
    <w:rsid w:val="004C5605"/>
    <w:rsid w:val="004D657C"/>
    <w:rsid w:val="004E24A5"/>
    <w:rsid w:val="004E437C"/>
    <w:rsid w:val="004E77C8"/>
    <w:rsid w:val="004F126B"/>
    <w:rsid w:val="004F5BF0"/>
    <w:rsid w:val="004F7941"/>
    <w:rsid w:val="00501B49"/>
    <w:rsid w:val="005028DD"/>
    <w:rsid w:val="00502C6B"/>
    <w:rsid w:val="00510912"/>
    <w:rsid w:val="00515F34"/>
    <w:rsid w:val="00517694"/>
    <w:rsid w:val="00517ADE"/>
    <w:rsid w:val="00523483"/>
    <w:rsid w:val="00525F48"/>
    <w:rsid w:val="00531CCB"/>
    <w:rsid w:val="0053294C"/>
    <w:rsid w:val="00541816"/>
    <w:rsid w:val="00541F72"/>
    <w:rsid w:val="00542EF1"/>
    <w:rsid w:val="005432A8"/>
    <w:rsid w:val="0054721B"/>
    <w:rsid w:val="005604C0"/>
    <w:rsid w:val="00560F9F"/>
    <w:rsid w:val="00560FF1"/>
    <w:rsid w:val="00561CDE"/>
    <w:rsid w:val="00564AAC"/>
    <w:rsid w:val="00565258"/>
    <w:rsid w:val="005758D4"/>
    <w:rsid w:val="00575FC4"/>
    <w:rsid w:val="00576BD3"/>
    <w:rsid w:val="00577E30"/>
    <w:rsid w:val="00577F5F"/>
    <w:rsid w:val="005800C1"/>
    <w:rsid w:val="00581A66"/>
    <w:rsid w:val="005838C7"/>
    <w:rsid w:val="0058402B"/>
    <w:rsid w:val="005843A5"/>
    <w:rsid w:val="00584EBA"/>
    <w:rsid w:val="00584F28"/>
    <w:rsid w:val="00585E01"/>
    <w:rsid w:val="00585E67"/>
    <w:rsid w:val="00586985"/>
    <w:rsid w:val="0058EB48"/>
    <w:rsid w:val="0059053C"/>
    <w:rsid w:val="00591716"/>
    <w:rsid w:val="0059190C"/>
    <w:rsid w:val="00592D52"/>
    <w:rsid w:val="005930E3"/>
    <w:rsid w:val="005942B4"/>
    <w:rsid w:val="005A05DC"/>
    <w:rsid w:val="005A2775"/>
    <w:rsid w:val="005A2AA7"/>
    <w:rsid w:val="005A3D8B"/>
    <w:rsid w:val="005A7227"/>
    <w:rsid w:val="005B00DF"/>
    <w:rsid w:val="005B2439"/>
    <w:rsid w:val="005B2D2E"/>
    <w:rsid w:val="005B4322"/>
    <w:rsid w:val="005B693B"/>
    <w:rsid w:val="005B6D40"/>
    <w:rsid w:val="005B71BB"/>
    <w:rsid w:val="005C0A5E"/>
    <w:rsid w:val="005C0F4F"/>
    <w:rsid w:val="005C4905"/>
    <w:rsid w:val="005C4EC9"/>
    <w:rsid w:val="005C712C"/>
    <w:rsid w:val="005C7135"/>
    <w:rsid w:val="005D104A"/>
    <w:rsid w:val="005D34CA"/>
    <w:rsid w:val="005D3C1F"/>
    <w:rsid w:val="005E06F5"/>
    <w:rsid w:val="005E2D56"/>
    <w:rsid w:val="005E2EFA"/>
    <w:rsid w:val="005F213C"/>
    <w:rsid w:val="005F2832"/>
    <w:rsid w:val="00601C1A"/>
    <w:rsid w:val="0060241A"/>
    <w:rsid w:val="0060300E"/>
    <w:rsid w:val="00604BB4"/>
    <w:rsid w:val="006111BB"/>
    <w:rsid w:val="006121F1"/>
    <w:rsid w:val="00613863"/>
    <w:rsid w:val="00614441"/>
    <w:rsid w:val="00620B51"/>
    <w:rsid w:val="00621A0D"/>
    <w:rsid w:val="00624171"/>
    <w:rsid w:val="006257B3"/>
    <w:rsid w:val="006263CA"/>
    <w:rsid w:val="00626B06"/>
    <w:rsid w:val="00631DB2"/>
    <w:rsid w:val="00633928"/>
    <w:rsid w:val="00634AA4"/>
    <w:rsid w:val="0063627B"/>
    <w:rsid w:val="00642BAD"/>
    <w:rsid w:val="00644BB5"/>
    <w:rsid w:val="0064518E"/>
    <w:rsid w:val="00645BF7"/>
    <w:rsid w:val="00645F0C"/>
    <w:rsid w:val="0064792C"/>
    <w:rsid w:val="0065040C"/>
    <w:rsid w:val="00651002"/>
    <w:rsid w:val="00653766"/>
    <w:rsid w:val="00653A46"/>
    <w:rsid w:val="006575C4"/>
    <w:rsid w:val="006617BC"/>
    <w:rsid w:val="006622C3"/>
    <w:rsid w:val="006633F3"/>
    <w:rsid w:val="0066436A"/>
    <w:rsid w:val="00665E46"/>
    <w:rsid w:val="00666D61"/>
    <w:rsid w:val="00667C66"/>
    <w:rsid w:val="00670267"/>
    <w:rsid w:val="0067099F"/>
    <w:rsid w:val="00671F36"/>
    <w:rsid w:val="006727AE"/>
    <w:rsid w:val="00674FE4"/>
    <w:rsid w:val="00675621"/>
    <w:rsid w:val="006756E2"/>
    <w:rsid w:val="00675F74"/>
    <w:rsid w:val="0067713B"/>
    <w:rsid w:val="0068010B"/>
    <w:rsid w:val="0068593D"/>
    <w:rsid w:val="00691168"/>
    <w:rsid w:val="006935CA"/>
    <w:rsid w:val="00695CF0"/>
    <w:rsid w:val="0069685A"/>
    <w:rsid w:val="0069721E"/>
    <w:rsid w:val="006A12D7"/>
    <w:rsid w:val="006A2350"/>
    <w:rsid w:val="006A286D"/>
    <w:rsid w:val="006A3E43"/>
    <w:rsid w:val="006A466C"/>
    <w:rsid w:val="006B213A"/>
    <w:rsid w:val="006B3BC4"/>
    <w:rsid w:val="006B410A"/>
    <w:rsid w:val="006B59F0"/>
    <w:rsid w:val="006B74D3"/>
    <w:rsid w:val="006B7D33"/>
    <w:rsid w:val="006C1197"/>
    <w:rsid w:val="006C11BB"/>
    <w:rsid w:val="006C1E1B"/>
    <w:rsid w:val="006C1FCF"/>
    <w:rsid w:val="006C28B7"/>
    <w:rsid w:val="006C369D"/>
    <w:rsid w:val="006C63F6"/>
    <w:rsid w:val="006C768E"/>
    <w:rsid w:val="006D174B"/>
    <w:rsid w:val="006E0A35"/>
    <w:rsid w:val="006E209D"/>
    <w:rsid w:val="006E34E9"/>
    <w:rsid w:val="006F13C3"/>
    <w:rsid w:val="006F5882"/>
    <w:rsid w:val="007101D4"/>
    <w:rsid w:val="00710934"/>
    <w:rsid w:val="00712C0A"/>
    <w:rsid w:val="007146D6"/>
    <w:rsid w:val="007243AE"/>
    <w:rsid w:val="007273BE"/>
    <w:rsid w:val="00727B2E"/>
    <w:rsid w:val="00730888"/>
    <w:rsid w:val="00730981"/>
    <w:rsid w:val="00732C7F"/>
    <w:rsid w:val="007332FA"/>
    <w:rsid w:val="0073382F"/>
    <w:rsid w:val="00737170"/>
    <w:rsid w:val="00746047"/>
    <w:rsid w:val="007504DC"/>
    <w:rsid w:val="0075347B"/>
    <w:rsid w:val="00754C26"/>
    <w:rsid w:val="00761334"/>
    <w:rsid w:val="00762EC2"/>
    <w:rsid w:val="007645A4"/>
    <w:rsid w:val="00764A3C"/>
    <w:rsid w:val="007723C5"/>
    <w:rsid w:val="00775D99"/>
    <w:rsid w:val="00776DD6"/>
    <w:rsid w:val="007800E1"/>
    <w:rsid w:val="00781BB9"/>
    <w:rsid w:val="00781CB0"/>
    <w:rsid w:val="00782EE2"/>
    <w:rsid w:val="007839AF"/>
    <w:rsid w:val="00785779"/>
    <w:rsid w:val="00786697"/>
    <w:rsid w:val="0078796F"/>
    <w:rsid w:val="00787DEA"/>
    <w:rsid w:val="00791480"/>
    <w:rsid w:val="007914DF"/>
    <w:rsid w:val="007919F0"/>
    <w:rsid w:val="00794238"/>
    <w:rsid w:val="007957E6"/>
    <w:rsid w:val="007958C2"/>
    <w:rsid w:val="0079771C"/>
    <w:rsid w:val="007A3E10"/>
    <w:rsid w:val="007B3DE2"/>
    <w:rsid w:val="007B41F0"/>
    <w:rsid w:val="007B5CDC"/>
    <w:rsid w:val="007B6187"/>
    <w:rsid w:val="007B657C"/>
    <w:rsid w:val="007C2F9A"/>
    <w:rsid w:val="007C476B"/>
    <w:rsid w:val="007C4844"/>
    <w:rsid w:val="007C6438"/>
    <w:rsid w:val="007D2713"/>
    <w:rsid w:val="007D3296"/>
    <w:rsid w:val="007D6E49"/>
    <w:rsid w:val="007D74CC"/>
    <w:rsid w:val="007E0B49"/>
    <w:rsid w:val="007E6094"/>
    <w:rsid w:val="007E63E8"/>
    <w:rsid w:val="007E69CD"/>
    <w:rsid w:val="007E7AFF"/>
    <w:rsid w:val="007F0EE9"/>
    <w:rsid w:val="007F1A65"/>
    <w:rsid w:val="007F417E"/>
    <w:rsid w:val="007F57C6"/>
    <w:rsid w:val="007F58CD"/>
    <w:rsid w:val="007F613E"/>
    <w:rsid w:val="008019A7"/>
    <w:rsid w:val="0080284D"/>
    <w:rsid w:val="00804C6C"/>
    <w:rsid w:val="008066E8"/>
    <w:rsid w:val="00806E21"/>
    <w:rsid w:val="008107B3"/>
    <w:rsid w:val="00811CB2"/>
    <w:rsid w:val="00812471"/>
    <w:rsid w:val="00814123"/>
    <w:rsid w:val="008141D9"/>
    <w:rsid w:val="008165A8"/>
    <w:rsid w:val="00816EF8"/>
    <w:rsid w:val="00820179"/>
    <w:rsid w:val="008204FF"/>
    <w:rsid w:val="008215AF"/>
    <w:rsid w:val="00822ECF"/>
    <w:rsid w:val="0082682D"/>
    <w:rsid w:val="0083023F"/>
    <w:rsid w:val="00831AF8"/>
    <w:rsid w:val="00833521"/>
    <w:rsid w:val="0084023B"/>
    <w:rsid w:val="00840ED9"/>
    <w:rsid w:val="00842481"/>
    <w:rsid w:val="008430D1"/>
    <w:rsid w:val="00844E41"/>
    <w:rsid w:val="00844F16"/>
    <w:rsid w:val="00845842"/>
    <w:rsid w:val="0084641B"/>
    <w:rsid w:val="00846669"/>
    <w:rsid w:val="008472B1"/>
    <w:rsid w:val="00850C06"/>
    <w:rsid w:val="00851F27"/>
    <w:rsid w:val="008528DD"/>
    <w:rsid w:val="0085359F"/>
    <w:rsid w:val="008540A6"/>
    <w:rsid w:val="008615DD"/>
    <w:rsid w:val="00862EB5"/>
    <w:rsid w:val="00863EEF"/>
    <w:rsid w:val="008674B2"/>
    <w:rsid w:val="0087122E"/>
    <w:rsid w:val="008728C3"/>
    <w:rsid w:val="00872B14"/>
    <w:rsid w:val="00872CDB"/>
    <w:rsid w:val="00880938"/>
    <w:rsid w:val="00884DEC"/>
    <w:rsid w:val="00893F8B"/>
    <w:rsid w:val="00894AB4"/>
    <w:rsid w:val="00894D01"/>
    <w:rsid w:val="008975FF"/>
    <w:rsid w:val="008A1BB0"/>
    <w:rsid w:val="008A1EED"/>
    <w:rsid w:val="008A3981"/>
    <w:rsid w:val="008A693C"/>
    <w:rsid w:val="008A7170"/>
    <w:rsid w:val="008B001E"/>
    <w:rsid w:val="008B362B"/>
    <w:rsid w:val="008C0500"/>
    <w:rsid w:val="008C1B24"/>
    <w:rsid w:val="008C2F1C"/>
    <w:rsid w:val="008C5546"/>
    <w:rsid w:val="008C7169"/>
    <w:rsid w:val="008C7413"/>
    <w:rsid w:val="008C7A9D"/>
    <w:rsid w:val="008D07B5"/>
    <w:rsid w:val="008D1A92"/>
    <w:rsid w:val="008D24BE"/>
    <w:rsid w:val="008D2B00"/>
    <w:rsid w:val="008E2C40"/>
    <w:rsid w:val="008E3B54"/>
    <w:rsid w:val="008E3D57"/>
    <w:rsid w:val="008E4131"/>
    <w:rsid w:val="008E5FD2"/>
    <w:rsid w:val="008E6D55"/>
    <w:rsid w:val="008E7915"/>
    <w:rsid w:val="008F5939"/>
    <w:rsid w:val="008F69A3"/>
    <w:rsid w:val="008F6DD6"/>
    <w:rsid w:val="008F7B51"/>
    <w:rsid w:val="008F7E54"/>
    <w:rsid w:val="00900E09"/>
    <w:rsid w:val="009041D0"/>
    <w:rsid w:val="009060EA"/>
    <w:rsid w:val="00907472"/>
    <w:rsid w:val="00907B6B"/>
    <w:rsid w:val="00910354"/>
    <w:rsid w:val="00911811"/>
    <w:rsid w:val="00911869"/>
    <w:rsid w:val="00916AE5"/>
    <w:rsid w:val="0092089F"/>
    <w:rsid w:val="00924820"/>
    <w:rsid w:val="009261C1"/>
    <w:rsid w:val="00926254"/>
    <w:rsid w:val="00926B4C"/>
    <w:rsid w:val="00934C23"/>
    <w:rsid w:val="00936AF3"/>
    <w:rsid w:val="00941FB2"/>
    <w:rsid w:val="00946738"/>
    <w:rsid w:val="00950264"/>
    <w:rsid w:val="00951660"/>
    <w:rsid w:val="009518C2"/>
    <w:rsid w:val="00951A94"/>
    <w:rsid w:val="0095330F"/>
    <w:rsid w:val="00955186"/>
    <w:rsid w:val="00956E10"/>
    <w:rsid w:val="00960647"/>
    <w:rsid w:val="00962424"/>
    <w:rsid w:val="00962725"/>
    <w:rsid w:val="009635CB"/>
    <w:rsid w:val="0096657C"/>
    <w:rsid w:val="00966DD3"/>
    <w:rsid w:val="0096742E"/>
    <w:rsid w:val="009702B3"/>
    <w:rsid w:val="00971008"/>
    <w:rsid w:val="00971324"/>
    <w:rsid w:val="00975154"/>
    <w:rsid w:val="00981C2C"/>
    <w:rsid w:val="00981E4B"/>
    <w:rsid w:val="00982E02"/>
    <w:rsid w:val="0098454C"/>
    <w:rsid w:val="00987BC4"/>
    <w:rsid w:val="009902E4"/>
    <w:rsid w:val="00990864"/>
    <w:rsid w:val="009923E9"/>
    <w:rsid w:val="00992D02"/>
    <w:rsid w:val="00995087"/>
    <w:rsid w:val="00995FAB"/>
    <w:rsid w:val="00996640"/>
    <w:rsid w:val="00996CFD"/>
    <w:rsid w:val="009A1DB8"/>
    <w:rsid w:val="009A2A34"/>
    <w:rsid w:val="009A3D9B"/>
    <w:rsid w:val="009A3F3A"/>
    <w:rsid w:val="009A431D"/>
    <w:rsid w:val="009A447F"/>
    <w:rsid w:val="009A4898"/>
    <w:rsid w:val="009A4F98"/>
    <w:rsid w:val="009B2C11"/>
    <w:rsid w:val="009B396E"/>
    <w:rsid w:val="009B4A5F"/>
    <w:rsid w:val="009B4A60"/>
    <w:rsid w:val="009B5139"/>
    <w:rsid w:val="009B553D"/>
    <w:rsid w:val="009B7067"/>
    <w:rsid w:val="009B79DD"/>
    <w:rsid w:val="009C01D1"/>
    <w:rsid w:val="009C2D9F"/>
    <w:rsid w:val="009C354A"/>
    <w:rsid w:val="009C437E"/>
    <w:rsid w:val="009C46D8"/>
    <w:rsid w:val="009C7D36"/>
    <w:rsid w:val="009D07E2"/>
    <w:rsid w:val="009D26EB"/>
    <w:rsid w:val="009D4C1D"/>
    <w:rsid w:val="009D5F1E"/>
    <w:rsid w:val="009D5F89"/>
    <w:rsid w:val="009D6549"/>
    <w:rsid w:val="009D6A87"/>
    <w:rsid w:val="009E260D"/>
    <w:rsid w:val="009E78AA"/>
    <w:rsid w:val="009F105C"/>
    <w:rsid w:val="009F2222"/>
    <w:rsid w:val="009F23C0"/>
    <w:rsid w:val="009F25B1"/>
    <w:rsid w:val="009F3ED4"/>
    <w:rsid w:val="009F77AF"/>
    <w:rsid w:val="00A0057C"/>
    <w:rsid w:val="00A01C5E"/>
    <w:rsid w:val="00A03283"/>
    <w:rsid w:val="00A1195E"/>
    <w:rsid w:val="00A12391"/>
    <w:rsid w:val="00A1759C"/>
    <w:rsid w:val="00A178FA"/>
    <w:rsid w:val="00A214ED"/>
    <w:rsid w:val="00A24742"/>
    <w:rsid w:val="00A3131A"/>
    <w:rsid w:val="00A320C3"/>
    <w:rsid w:val="00A33296"/>
    <w:rsid w:val="00A33A7F"/>
    <w:rsid w:val="00A36E26"/>
    <w:rsid w:val="00A40083"/>
    <w:rsid w:val="00A4021A"/>
    <w:rsid w:val="00A42DF8"/>
    <w:rsid w:val="00A43F71"/>
    <w:rsid w:val="00A441C6"/>
    <w:rsid w:val="00A5110C"/>
    <w:rsid w:val="00A51231"/>
    <w:rsid w:val="00A547A3"/>
    <w:rsid w:val="00A57C29"/>
    <w:rsid w:val="00A601FA"/>
    <w:rsid w:val="00A6091F"/>
    <w:rsid w:val="00A6438F"/>
    <w:rsid w:val="00A67AF3"/>
    <w:rsid w:val="00A7330C"/>
    <w:rsid w:val="00A746FF"/>
    <w:rsid w:val="00A75142"/>
    <w:rsid w:val="00A75263"/>
    <w:rsid w:val="00A753B1"/>
    <w:rsid w:val="00A75B30"/>
    <w:rsid w:val="00A7792D"/>
    <w:rsid w:val="00A804FE"/>
    <w:rsid w:val="00A83D75"/>
    <w:rsid w:val="00A84FF2"/>
    <w:rsid w:val="00A86204"/>
    <w:rsid w:val="00A87BE6"/>
    <w:rsid w:val="00A90B48"/>
    <w:rsid w:val="00A93B35"/>
    <w:rsid w:val="00A950CB"/>
    <w:rsid w:val="00A95B87"/>
    <w:rsid w:val="00A95F4A"/>
    <w:rsid w:val="00AA2134"/>
    <w:rsid w:val="00AA220C"/>
    <w:rsid w:val="00AA2E71"/>
    <w:rsid w:val="00AA344A"/>
    <w:rsid w:val="00AA349C"/>
    <w:rsid w:val="00AA3A0F"/>
    <w:rsid w:val="00AA4884"/>
    <w:rsid w:val="00AA52D9"/>
    <w:rsid w:val="00AA7B07"/>
    <w:rsid w:val="00AB0088"/>
    <w:rsid w:val="00AB3C9B"/>
    <w:rsid w:val="00AB5037"/>
    <w:rsid w:val="00AC03B8"/>
    <w:rsid w:val="00AC0F89"/>
    <w:rsid w:val="00AC3AAA"/>
    <w:rsid w:val="00AD1584"/>
    <w:rsid w:val="00AD4CF9"/>
    <w:rsid w:val="00AD533A"/>
    <w:rsid w:val="00AD6E21"/>
    <w:rsid w:val="00AE4E7C"/>
    <w:rsid w:val="00AE5FFC"/>
    <w:rsid w:val="00AE6AEF"/>
    <w:rsid w:val="00AE730F"/>
    <w:rsid w:val="00AF0764"/>
    <w:rsid w:val="00AF0CB3"/>
    <w:rsid w:val="00AF38CC"/>
    <w:rsid w:val="00AF3A7B"/>
    <w:rsid w:val="00AF67F2"/>
    <w:rsid w:val="00B00DB4"/>
    <w:rsid w:val="00B02615"/>
    <w:rsid w:val="00B04A20"/>
    <w:rsid w:val="00B04C6F"/>
    <w:rsid w:val="00B0524D"/>
    <w:rsid w:val="00B112B3"/>
    <w:rsid w:val="00B134A2"/>
    <w:rsid w:val="00B139EC"/>
    <w:rsid w:val="00B14715"/>
    <w:rsid w:val="00B167C3"/>
    <w:rsid w:val="00B17402"/>
    <w:rsid w:val="00B2029B"/>
    <w:rsid w:val="00B22DA4"/>
    <w:rsid w:val="00B241E0"/>
    <w:rsid w:val="00B263ED"/>
    <w:rsid w:val="00B26CE9"/>
    <w:rsid w:val="00B26F4B"/>
    <w:rsid w:val="00B331C6"/>
    <w:rsid w:val="00B35916"/>
    <w:rsid w:val="00B35F6D"/>
    <w:rsid w:val="00B36831"/>
    <w:rsid w:val="00B465C3"/>
    <w:rsid w:val="00B46C3E"/>
    <w:rsid w:val="00B51CCD"/>
    <w:rsid w:val="00B5219C"/>
    <w:rsid w:val="00B52619"/>
    <w:rsid w:val="00B541BF"/>
    <w:rsid w:val="00B549E6"/>
    <w:rsid w:val="00B55349"/>
    <w:rsid w:val="00B6051A"/>
    <w:rsid w:val="00B60B8E"/>
    <w:rsid w:val="00B61341"/>
    <w:rsid w:val="00B6296C"/>
    <w:rsid w:val="00B639E4"/>
    <w:rsid w:val="00B65D0C"/>
    <w:rsid w:val="00B721C1"/>
    <w:rsid w:val="00B72710"/>
    <w:rsid w:val="00B727DD"/>
    <w:rsid w:val="00B72F50"/>
    <w:rsid w:val="00B820E3"/>
    <w:rsid w:val="00B8401F"/>
    <w:rsid w:val="00B847E7"/>
    <w:rsid w:val="00B85DFA"/>
    <w:rsid w:val="00B86B2D"/>
    <w:rsid w:val="00B87323"/>
    <w:rsid w:val="00B90DE8"/>
    <w:rsid w:val="00B9139E"/>
    <w:rsid w:val="00B93849"/>
    <w:rsid w:val="00B9447A"/>
    <w:rsid w:val="00B97DC0"/>
    <w:rsid w:val="00BB0FA6"/>
    <w:rsid w:val="00BB1FB5"/>
    <w:rsid w:val="00BB2A03"/>
    <w:rsid w:val="00BB3D09"/>
    <w:rsid w:val="00BB7441"/>
    <w:rsid w:val="00BB7C5C"/>
    <w:rsid w:val="00BC05C8"/>
    <w:rsid w:val="00BC0BFA"/>
    <w:rsid w:val="00BC1291"/>
    <w:rsid w:val="00BC3750"/>
    <w:rsid w:val="00BC48D5"/>
    <w:rsid w:val="00BC6608"/>
    <w:rsid w:val="00BC69DC"/>
    <w:rsid w:val="00BC6AFB"/>
    <w:rsid w:val="00BC796C"/>
    <w:rsid w:val="00BD6007"/>
    <w:rsid w:val="00BD6371"/>
    <w:rsid w:val="00BE2B4B"/>
    <w:rsid w:val="00BE4688"/>
    <w:rsid w:val="00BE5CAB"/>
    <w:rsid w:val="00BF03F5"/>
    <w:rsid w:val="00BF0F23"/>
    <w:rsid w:val="00BF2A0C"/>
    <w:rsid w:val="00BF56DC"/>
    <w:rsid w:val="00BF57AC"/>
    <w:rsid w:val="00BF6782"/>
    <w:rsid w:val="00BF69E7"/>
    <w:rsid w:val="00BF705F"/>
    <w:rsid w:val="00C00FA0"/>
    <w:rsid w:val="00C01AB0"/>
    <w:rsid w:val="00C01D50"/>
    <w:rsid w:val="00C031F4"/>
    <w:rsid w:val="00C0486E"/>
    <w:rsid w:val="00C066A8"/>
    <w:rsid w:val="00C0678F"/>
    <w:rsid w:val="00C07954"/>
    <w:rsid w:val="00C1062C"/>
    <w:rsid w:val="00C12D71"/>
    <w:rsid w:val="00C14FF4"/>
    <w:rsid w:val="00C1754E"/>
    <w:rsid w:val="00C20E5D"/>
    <w:rsid w:val="00C20FAD"/>
    <w:rsid w:val="00C21B21"/>
    <w:rsid w:val="00C26453"/>
    <w:rsid w:val="00C26533"/>
    <w:rsid w:val="00C3175A"/>
    <w:rsid w:val="00C36098"/>
    <w:rsid w:val="00C37DB5"/>
    <w:rsid w:val="00C41D14"/>
    <w:rsid w:val="00C42501"/>
    <w:rsid w:val="00C432E3"/>
    <w:rsid w:val="00C43899"/>
    <w:rsid w:val="00C43D23"/>
    <w:rsid w:val="00C4410F"/>
    <w:rsid w:val="00C45549"/>
    <w:rsid w:val="00C46243"/>
    <w:rsid w:val="00C46684"/>
    <w:rsid w:val="00C5536A"/>
    <w:rsid w:val="00C5795A"/>
    <w:rsid w:val="00C61736"/>
    <w:rsid w:val="00C62767"/>
    <w:rsid w:val="00C64571"/>
    <w:rsid w:val="00C65964"/>
    <w:rsid w:val="00C66056"/>
    <w:rsid w:val="00C660D3"/>
    <w:rsid w:val="00C73BDE"/>
    <w:rsid w:val="00C752FA"/>
    <w:rsid w:val="00C77002"/>
    <w:rsid w:val="00C7762E"/>
    <w:rsid w:val="00C80516"/>
    <w:rsid w:val="00C80C5B"/>
    <w:rsid w:val="00C819F8"/>
    <w:rsid w:val="00C829BD"/>
    <w:rsid w:val="00C87AFF"/>
    <w:rsid w:val="00C932B1"/>
    <w:rsid w:val="00CA3F8B"/>
    <w:rsid w:val="00CA5C06"/>
    <w:rsid w:val="00CA6A4B"/>
    <w:rsid w:val="00CA7EB6"/>
    <w:rsid w:val="00CB00A2"/>
    <w:rsid w:val="00CB15B1"/>
    <w:rsid w:val="00CB251D"/>
    <w:rsid w:val="00CB45A8"/>
    <w:rsid w:val="00CB46BD"/>
    <w:rsid w:val="00CC39CB"/>
    <w:rsid w:val="00CC5A5B"/>
    <w:rsid w:val="00CC5E4B"/>
    <w:rsid w:val="00CD73CB"/>
    <w:rsid w:val="00CE0920"/>
    <w:rsid w:val="00CE108C"/>
    <w:rsid w:val="00CE189D"/>
    <w:rsid w:val="00CE37A4"/>
    <w:rsid w:val="00CE4E4E"/>
    <w:rsid w:val="00CE6472"/>
    <w:rsid w:val="00CF0417"/>
    <w:rsid w:val="00CF1EC0"/>
    <w:rsid w:val="00CF3844"/>
    <w:rsid w:val="00D04A81"/>
    <w:rsid w:val="00D05A0D"/>
    <w:rsid w:val="00D074AA"/>
    <w:rsid w:val="00D10EB2"/>
    <w:rsid w:val="00D10FE9"/>
    <w:rsid w:val="00D111A2"/>
    <w:rsid w:val="00D14213"/>
    <w:rsid w:val="00D1528D"/>
    <w:rsid w:val="00D15890"/>
    <w:rsid w:val="00D16E2F"/>
    <w:rsid w:val="00D21985"/>
    <w:rsid w:val="00D24293"/>
    <w:rsid w:val="00D27C3B"/>
    <w:rsid w:val="00D30D46"/>
    <w:rsid w:val="00D32FC3"/>
    <w:rsid w:val="00D3372A"/>
    <w:rsid w:val="00D376D9"/>
    <w:rsid w:val="00D41027"/>
    <w:rsid w:val="00D418C4"/>
    <w:rsid w:val="00D42F9A"/>
    <w:rsid w:val="00D43EA9"/>
    <w:rsid w:val="00D466FC"/>
    <w:rsid w:val="00D46926"/>
    <w:rsid w:val="00D509D0"/>
    <w:rsid w:val="00D5173F"/>
    <w:rsid w:val="00D529BE"/>
    <w:rsid w:val="00D55EBD"/>
    <w:rsid w:val="00D603FE"/>
    <w:rsid w:val="00D60556"/>
    <w:rsid w:val="00D62ACE"/>
    <w:rsid w:val="00D6578B"/>
    <w:rsid w:val="00D72E77"/>
    <w:rsid w:val="00D75B07"/>
    <w:rsid w:val="00D76318"/>
    <w:rsid w:val="00D76530"/>
    <w:rsid w:val="00D7688A"/>
    <w:rsid w:val="00D8048F"/>
    <w:rsid w:val="00D83234"/>
    <w:rsid w:val="00D873A8"/>
    <w:rsid w:val="00D9069A"/>
    <w:rsid w:val="00D9125D"/>
    <w:rsid w:val="00D936A3"/>
    <w:rsid w:val="00D93968"/>
    <w:rsid w:val="00D94635"/>
    <w:rsid w:val="00D955E4"/>
    <w:rsid w:val="00D95C0F"/>
    <w:rsid w:val="00D9788C"/>
    <w:rsid w:val="00DA497B"/>
    <w:rsid w:val="00DB0DD6"/>
    <w:rsid w:val="00DB0EB0"/>
    <w:rsid w:val="00DB6D8C"/>
    <w:rsid w:val="00DB735B"/>
    <w:rsid w:val="00DB7A51"/>
    <w:rsid w:val="00DC1EC0"/>
    <w:rsid w:val="00DC28DC"/>
    <w:rsid w:val="00DC6A1D"/>
    <w:rsid w:val="00DC71CE"/>
    <w:rsid w:val="00DC7330"/>
    <w:rsid w:val="00DC7B31"/>
    <w:rsid w:val="00DD2EDE"/>
    <w:rsid w:val="00DD354D"/>
    <w:rsid w:val="00DD584D"/>
    <w:rsid w:val="00DD77CF"/>
    <w:rsid w:val="00DD79F3"/>
    <w:rsid w:val="00DE6236"/>
    <w:rsid w:val="00DE7287"/>
    <w:rsid w:val="00DE7C33"/>
    <w:rsid w:val="00DF2BC0"/>
    <w:rsid w:val="00DF41E8"/>
    <w:rsid w:val="00DF4F1B"/>
    <w:rsid w:val="00DF7ECD"/>
    <w:rsid w:val="00E00B7E"/>
    <w:rsid w:val="00E02690"/>
    <w:rsid w:val="00E04399"/>
    <w:rsid w:val="00E04C93"/>
    <w:rsid w:val="00E10635"/>
    <w:rsid w:val="00E109B3"/>
    <w:rsid w:val="00E1200C"/>
    <w:rsid w:val="00E12ACC"/>
    <w:rsid w:val="00E13058"/>
    <w:rsid w:val="00E1453C"/>
    <w:rsid w:val="00E2142D"/>
    <w:rsid w:val="00E21C49"/>
    <w:rsid w:val="00E22D41"/>
    <w:rsid w:val="00E22F89"/>
    <w:rsid w:val="00E2341B"/>
    <w:rsid w:val="00E23CC8"/>
    <w:rsid w:val="00E24389"/>
    <w:rsid w:val="00E27863"/>
    <w:rsid w:val="00E327AA"/>
    <w:rsid w:val="00E32C47"/>
    <w:rsid w:val="00E34E2E"/>
    <w:rsid w:val="00E36775"/>
    <w:rsid w:val="00E40BD2"/>
    <w:rsid w:val="00E41D57"/>
    <w:rsid w:val="00E41E5F"/>
    <w:rsid w:val="00E42EEA"/>
    <w:rsid w:val="00E44A0F"/>
    <w:rsid w:val="00E44E62"/>
    <w:rsid w:val="00E460FF"/>
    <w:rsid w:val="00E46AC6"/>
    <w:rsid w:val="00E53882"/>
    <w:rsid w:val="00E555AB"/>
    <w:rsid w:val="00E56D13"/>
    <w:rsid w:val="00E57808"/>
    <w:rsid w:val="00E57FCB"/>
    <w:rsid w:val="00E6037E"/>
    <w:rsid w:val="00E6350E"/>
    <w:rsid w:val="00E6593D"/>
    <w:rsid w:val="00E7051F"/>
    <w:rsid w:val="00E72BC5"/>
    <w:rsid w:val="00E7569B"/>
    <w:rsid w:val="00E75D44"/>
    <w:rsid w:val="00E80F6B"/>
    <w:rsid w:val="00E8138E"/>
    <w:rsid w:val="00E84514"/>
    <w:rsid w:val="00E85BE5"/>
    <w:rsid w:val="00E906C3"/>
    <w:rsid w:val="00E923CA"/>
    <w:rsid w:val="00E931BA"/>
    <w:rsid w:val="00E955EE"/>
    <w:rsid w:val="00E96AB7"/>
    <w:rsid w:val="00EA3572"/>
    <w:rsid w:val="00EA47AF"/>
    <w:rsid w:val="00EB036F"/>
    <w:rsid w:val="00EB0523"/>
    <w:rsid w:val="00EB0F7D"/>
    <w:rsid w:val="00EB204A"/>
    <w:rsid w:val="00EB2791"/>
    <w:rsid w:val="00EB2B00"/>
    <w:rsid w:val="00EB3281"/>
    <w:rsid w:val="00EB6403"/>
    <w:rsid w:val="00EB6EBF"/>
    <w:rsid w:val="00EB7207"/>
    <w:rsid w:val="00EC3144"/>
    <w:rsid w:val="00EC339D"/>
    <w:rsid w:val="00EC58F9"/>
    <w:rsid w:val="00EC6EBA"/>
    <w:rsid w:val="00ED274D"/>
    <w:rsid w:val="00ED3694"/>
    <w:rsid w:val="00EE012B"/>
    <w:rsid w:val="00EE025A"/>
    <w:rsid w:val="00EE0E70"/>
    <w:rsid w:val="00EE2A8D"/>
    <w:rsid w:val="00EE5E31"/>
    <w:rsid w:val="00EF06DC"/>
    <w:rsid w:val="00EF0968"/>
    <w:rsid w:val="00EF4EA6"/>
    <w:rsid w:val="00EF73F9"/>
    <w:rsid w:val="00F00A83"/>
    <w:rsid w:val="00F014D0"/>
    <w:rsid w:val="00F040F0"/>
    <w:rsid w:val="00F04B4A"/>
    <w:rsid w:val="00F05ED5"/>
    <w:rsid w:val="00F07D06"/>
    <w:rsid w:val="00F130BD"/>
    <w:rsid w:val="00F14A92"/>
    <w:rsid w:val="00F17406"/>
    <w:rsid w:val="00F21C3E"/>
    <w:rsid w:val="00F24C7D"/>
    <w:rsid w:val="00F26BE8"/>
    <w:rsid w:val="00F30926"/>
    <w:rsid w:val="00F31C5F"/>
    <w:rsid w:val="00F35219"/>
    <w:rsid w:val="00F36ACE"/>
    <w:rsid w:val="00F37EBC"/>
    <w:rsid w:val="00F40756"/>
    <w:rsid w:val="00F40A53"/>
    <w:rsid w:val="00F430BA"/>
    <w:rsid w:val="00F43138"/>
    <w:rsid w:val="00F463CB"/>
    <w:rsid w:val="00F479DF"/>
    <w:rsid w:val="00F47B8F"/>
    <w:rsid w:val="00F516E2"/>
    <w:rsid w:val="00F56341"/>
    <w:rsid w:val="00F62345"/>
    <w:rsid w:val="00F63FF4"/>
    <w:rsid w:val="00F6406C"/>
    <w:rsid w:val="00F6442B"/>
    <w:rsid w:val="00F64F89"/>
    <w:rsid w:val="00F65CF3"/>
    <w:rsid w:val="00F721BD"/>
    <w:rsid w:val="00F75703"/>
    <w:rsid w:val="00F80F11"/>
    <w:rsid w:val="00F820CD"/>
    <w:rsid w:val="00F8419E"/>
    <w:rsid w:val="00F902F7"/>
    <w:rsid w:val="00F91696"/>
    <w:rsid w:val="00F92151"/>
    <w:rsid w:val="00F92AC5"/>
    <w:rsid w:val="00F92BCB"/>
    <w:rsid w:val="00F9459C"/>
    <w:rsid w:val="00FA0911"/>
    <w:rsid w:val="00FA305E"/>
    <w:rsid w:val="00FA3206"/>
    <w:rsid w:val="00FA54DC"/>
    <w:rsid w:val="00FA76B9"/>
    <w:rsid w:val="00FB1552"/>
    <w:rsid w:val="00FB3BB3"/>
    <w:rsid w:val="00FB543C"/>
    <w:rsid w:val="00FB6E3A"/>
    <w:rsid w:val="00FB7B74"/>
    <w:rsid w:val="00FC1669"/>
    <w:rsid w:val="00FC276B"/>
    <w:rsid w:val="00FC331F"/>
    <w:rsid w:val="00FC3944"/>
    <w:rsid w:val="00FC4337"/>
    <w:rsid w:val="00FC51E5"/>
    <w:rsid w:val="00FC54AD"/>
    <w:rsid w:val="00FC6CB7"/>
    <w:rsid w:val="00FC7D49"/>
    <w:rsid w:val="00FD0199"/>
    <w:rsid w:val="00FD108C"/>
    <w:rsid w:val="00FD181F"/>
    <w:rsid w:val="00FD2D51"/>
    <w:rsid w:val="00FD702C"/>
    <w:rsid w:val="00FD71A2"/>
    <w:rsid w:val="00FD7275"/>
    <w:rsid w:val="00FD7800"/>
    <w:rsid w:val="00FE007C"/>
    <w:rsid w:val="00FE09DD"/>
    <w:rsid w:val="00FE1D7D"/>
    <w:rsid w:val="00FE275D"/>
    <w:rsid w:val="00FE51D5"/>
    <w:rsid w:val="00FE574F"/>
    <w:rsid w:val="00FE76D8"/>
    <w:rsid w:val="00FF2C9A"/>
    <w:rsid w:val="00FF49C8"/>
    <w:rsid w:val="00FF6927"/>
    <w:rsid w:val="01006A0B"/>
    <w:rsid w:val="0112EF59"/>
    <w:rsid w:val="01307771"/>
    <w:rsid w:val="01CE4634"/>
    <w:rsid w:val="0290F30A"/>
    <w:rsid w:val="02A0C32B"/>
    <w:rsid w:val="02E3E2D3"/>
    <w:rsid w:val="02FF39CB"/>
    <w:rsid w:val="034CBA0D"/>
    <w:rsid w:val="0364123A"/>
    <w:rsid w:val="03A51D28"/>
    <w:rsid w:val="04420228"/>
    <w:rsid w:val="048DE816"/>
    <w:rsid w:val="04C700CC"/>
    <w:rsid w:val="04CC74AA"/>
    <w:rsid w:val="04F47468"/>
    <w:rsid w:val="053B2504"/>
    <w:rsid w:val="05D2C0C1"/>
    <w:rsid w:val="05D8DEC9"/>
    <w:rsid w:val="06E98098"/>
    <w:rsid w:val="06FE1E7B"/>
    <w:rsid w:val="073C9407"/>
    <w:rsid w:val="0745EB40"/>
    <w:rsid w:val="0803E35E"/>
    <w:rsid w:val="0825BA2C"/>
    <w:rsid w:val="082B6766"/>
    <w:rsid w:val="08598D13"/>
    <w:rsid w:val="087E8B10"/>
    <w:rsid w:val="0881138E"/>
    <w:rsid w:val="088F34B1"/>
    <w:rsid w:val="097D1840"/>
    <w:rsid w:val="099FDA85"/>
    <w:rsid w:val="09B35071"/>
    <w:rsid w:val="0A037CAE"/>
    <w:rsid w:val="0A24666A"/>
    <w:rsid w:val="0A72E6E8"/>
    <w:rsid w:val="0A8F7545"/>
    <w:rsid w:val="0A9BBCD4"/>
    <w:rsid w:val="0AA04628"/>
    <w:rsid w:val="0B7D0A40"/>
    <w:rsid w:val="0B8F704D"/>
    <w:rsid w:val="0C27E31B"/>
    <w:rsid w:val="0C361B2D"/>
    <w:rsid w:val="0C48569C"/>
    <w:rsid w:val="0C833195"/>
    <w:rsid w:val="0CB6C461"/>
    <w:rsid w:val="0CD7C563"/>
    <w:rsid w:val="0E089F95"/>
    <w:rsid w:val="0E59E696"/>
    <w:rsid w:val="0EA3D5FA"/>
    <w:rsid w:val="0EBA0762"/>
    <w:rsid w:val="0EC84E76"/>
    <w:rsid w:val="0F30232A"/>
    <w:rsid w:val="0F8FAB67"/>
    <w:rsid w:val="1000A3B9"/>
    <w:rsid w:val="10159ECD"/>
    <w:rsid w:val="102C6582"/>
    <w:rsid w:val="1073D067"/>
    <w:rsid w:val="1076D340"/>
    <w:rsid w:val="10A476E6"/>
    <w:rsid w:val="10AE2642"/>
    <w:rsid w:val="10C9A41C"/>
    <w:rsid w:val="10F1EE41"/>
    <w:rsid w:val="113F9EBD"/>
    <w:rsid w:val="1199FBAF"/>
    <w:rsid w:val="11B9005C"/>
    <w:rsid w:val="11E0496E"/>
    <w:rsid w:val="120C6B91"/>
    <w:rsid w:val="1214FD2B"/>
    <w:rsid w:val="12E57A09"/>
    <w:rsid w:val="12FD4229"/>
    <w:rsid w:val="13640644"/>
    <w:rsid w:val="137B58DE"/>
    <w:rsid w:val="13AB1133"/>
    <w:rsid w:val="13DC2E9C"/>
    <w:rsid w:val="13F2EE81"/>
    <w:rsid w:val="141D2F2E"/>
    <w:rsid w:val="14D4AE14"/>
    <w:rsid w:val="158977BE"/>
    <w:rsid w:val="1617AF79"/>
    <w:rsid w:val="165CE8A1"/>
    <w:rsid w:val="167C876D"/>
    <w:rsid w:val="179897EF"/>
    <w:rsid w:val="17A7E0E3"/>
    <w:rsid w:val="17BBAAF6"/>
    <w:rsid w:val="17BDCA45"/>
    <w:rsid w:val="17FFA752"/>
    <w:rsid w:val="182D4615"/>
    <w:rsid w:val="18377767"/>
    <w:rsid w:val="18E1956F"/>
    <w:rsid w:val="18F879BB"/>
    <w:rsid w:val="1991C4F6"/>
    <w:rsid w:val="19D4BC59"/>
    <w:rsid w:val="19DD77BE"/>
    <w:rsid w:val="19FC3751"/>
    <w:rsid w:val="1A55BA8B"/>
    <w:rsid w:val="1A9098E5"/>
    <w:rsid w:val="1A9B41FA"/>
    <w:rsid w:val="1AAA1920"/>
    <w:rsid w:val="1B651952"/>
    <w:rsid w:val="1C3ED8BF"/>
    <w:rsid w:val="1C4FC552"/>
    <w:rsid w:val="1C55B07A"/>
    <w:rsid w:val="1C7B2238"/>
    <w:rsid w:val="1C99A412"/>
    <w:rsid w:val="1CC5D184"/>
    <w:rsid w:val="1CCE5643"/>
    <w:rsid w:val="1CE31DD1"/>
    <w:rsid w:val="1CE322D0"/>
    <w:rsid w:val="1CFD42BE"/>
    <w:rsid w:val="1D2863DB"/>
    <w:rsid w:val="1D60DAC1"/>
    <w:rsid w:val="1D7165A4"/>
    <w:rsid w:val="1E6042BF"/>
    <w:rsid w:val="1E98B20B"/>
    <w:rsid w:val="1EDD3DE6"/>
    <w:rsid w:val="1F737D26"/>
    <w:rsid w:val="1FB07BAF"/>
    <w:rsid w:val="1FBAA170"/>
    <w:rsid w:val="1FF41851"/>
    <w:rsid w:val="202D8537"/>
    <w:rsid w:val="203A7C6B"/>
    <w:rsid w:val="2064D8C5"/>
    <w:rsid w:val="20CE18CF"/>
    <w:rsid w:val="20DC8FDA"/>
    <w:rsid w:val="20E1E395"/>
    <w:rsid w:val="2118988D"/>
    <w:rsid w:val="2160FC62"/>
    <w:rsid w:val="2195E17C"/>
    <w:rsid w:val="223959F2"/>
    <w:rsid w:val="22766A71"/>
    <w:rsid w:val="22BE9E5F"/>
    <w:rsid w:val="22D45478"/>
    <w:rsid w:val="22F1D413"/>
    <w:rsid w:val="230BDAD1"/>
    <w:rsid w:val="2335C444"/>
    <w:rsid w:val="2353DD60"/>
    <w:rsid w:val="2356AF75"/>
    <w:rsid w:val="23795940"/>
    <w:rsid w:val="23E7CA92"/>
    <w:rsid w:val="246B1FFC"/>
    <w:rsid w:val="253F76E8"/>
    <w:rsid w:val="25D6BC0B"/>
    <w:rsid w:val="261EF551"/>
    <w:rsid w:val="263241E8"/>
    <w:rsid w:val="26346D85"/>
    <w:rsid w:val="267D1338"/>
    <w:rsid w:val="26A9BDEF"/>
    <w:rsid w:val="26C0C6DE"/>
    <w:rsid w:val="26C64C3F"/>
    <w:rsid w:val="26E99781"/>
    <w:rsid w:val="26FD8055"/>
    <w:rsid w:val="27517831"/>
    <w:rsid w:val="27EFB7AB"/>
    <w:rsid w:val="281CAE3C"/>
    <w:rsid w:val="285C4E12"/>
    <w:rsid w:val="28E16406"/>
    <w:rsid w:val="28EED062"/>
    <w:rsid w:val="2936DC2E"/>
    <w:rsid w:val="293CC218"/>
    <w:rsid w:val="29A926A2"/>
    <w:rsid w:val="29CA47F0"/>
    <w:rsid w:val="29E93543"/>
    <w:rsid w:val="2A871452"/>
    <w:rsid w:val="2B94B001"/>
    <w:rsid w:val="2BB183FF"/>
    <w:rsid w:val="2BE6890D"/>
    <w:rsid w:val="2C34164A"/>
    <w:rsid w:val="2CAB0ABE"/>
    <w:rsid w:val="2D0FD17D"/>
    <w:rsid w:val="2D19D368"/>
    <w:rsid w:val="2D255F48"/>
    <w:rsid w:val="2D6C0AF3"/>
    <w:rsid w:val="2D9A7F79"/>
    <w:rsid w:val="2DB2F386"/>
    <w:rsid w:val="2E16DF5A"/>
    <w:rsid w:val="2E1B81ED"/>
    <w:rsid w:val="2EA92617"/>
    <w:rsid w:val="2EB18123"/>
    <w:rsid w:val="2ED134A4"/>
    <w:rsid w:val="2F5A702A"/>
    <w:rsid w:val="2F71AF81"/>
    <w:rsid w:val="2FA892C7"/>
    <w:rsid w:val="2FAF3FEB"/>
    <w:rsid w:val="2FF5ADF8"/>
    <w:rsid w:val="30BC7626"/>
    <w:rsid w:val="30CDE3CE"/>
    <w:rsid w:val="30D4A0F3"/>
    <w:rsid w:val="31473B01"/>
    <w:rsid w:val="317A09EF"/>
    <w:rsid w:val="319723EF"/>
    <w:rsid w:val="31D78C78"/>
    <w:rsid w:val="325B5404"/>
    <w:rsid w:val="325D15DA"/>
    <w:rsid w:val="328A1EBB"/>
    <w:rsid w:val="328F8BB7"/>
    <w:rsid w:val="32ABD855"/>
    <w:rsid w:val="335C5AE8"/>
    <w:rsid w:val="33928583"/>
    <w:rsid w:val="33E5901B"/>
    <w:rsid w:val="33E9E0B7"/>
    <w:rsid w:val="33FDE62F"/>
    <w:rsid w:val="343EF648"/>
    <w:rsid w:val="34AD1867"/>
    <w:rsid w:val="34BB1236"/>
    <w:rsid w:val="34FA329C"/>
    <w:rsid w:val="36A1A1EC"/>
    <w:rsid w:val="373369C1"/>
    <w:rsid w:val="3748C0FD"/>
    <w:rsid w:val="377A00CC"/>
    <w:rsid w:val="37BB478C"/>
    <w:rsid w:val="37C6AAD1"/>
    <w:rsid w:val="37EA9A01"/>
    <w:rsid w:val="38284929"/>
    <w:rsid w:val="39B2BC0A"/>
    <w:rsid w:val="39BE6F6F"/>
    <w:rsid w:val="39D9783F"/>
    <w:rsid w:val="3A514770"/>
    <w:rsid w:val="3A83D5DC"/>
    <w:rsid w:val="3A95FD28"/>
    <w:rsid w:val="3AB04739"/>
    <w:rsid w:val="3ADA759B"/>
    <w:rsid w:val="3BA7DC51"/>
    <w:rsid w:val="3C792097"/>
    <w:rsid w:val="3DB7DC79"/>
    <w:rsid w:val="3DBB769E"/>
    <w:rsid w:val="3DD03A60"/>
    <w:rsid w:val="3E4DDE12"/>
    <w:rsid w:val="3E523784"/>
    <w:rsid w:val="3E6B0D50"/>
    <w:rsid w:val="3ED31DD3"/>
    <w:rsid w:val="3EFF2871"/>
    <w:rsid w:val="3F270CBC"/>
    <w:rsid w:val="3F558E05"/>
    <w:rsid w:val="3F5746FF"/>
    <w:rsid w:val="3F58AEA6"/>
    <w:rsid w:val="3F6C0AC1"/>
    <w:rsid w:val="3F76F769"/>
    <w:rsid w:val="3FD1BCB6"/>
    <w:rsid w:val="40BCBE3D"/>
    <w:rsid w:val="410F9D7F"/>
    <w:rsid w:val="41346761"/>
    <w:rsid w:val="4138309F"/>
    <w:rsid w:val="417320DA"/>
    <w:rsid w:val="41B44BE7"/>
    <w:rsid w:val="41D319BC"/>
    <w:rsid w:val="41F19F3E"/>
    <w:rsid w:val="42575484"/>
    <w:rsid w:val="42DF5453"/>
    <w:rsid w:val="430F0A87"/>
    <w:rsid w:val="43A56790"/>
    <w:rsid w:val="43C00C79"/>
    <w:rsid w:val="43F0113E"/>
    <w:rsid w:val="44C19582"/>
    <w:rsid w:val="4517F048"/>
    <w:rsid w:val="45A63DE4"/>
    <w:rsid w:val="460E40F1"/>
    <w:rsid w:val="4629DEF3"/>
    <w:rsid w:val="462FB7A3"/>
    <w:rsid w:val="471A2C4A"/>
    <w:rsid w:val="47A0A800"/>
    <w:rsid w:val="47E06022"/>
    <w:rsid w:val="48221312"/>
    <w:rsid w:val="48535293"/>
    <w:rsid w:val="486494DC"/>
    <w:rsid w:val="4896F080"/>
    <w:rsid w:val="48975C99"/>
    <w:rsid w:val="48C94B9B"/>
    <w:rsid w:val="48CAAFB3"/>
    <w:rsid w:val="490C13EA"/>
    <w:rsid w:val="495573BC"/>
    <w:rsid w:val="49562EE8"/>
    <w:rsid w:val="49D49339"/>
    <w:rsid w:val="49E46995"/>
    <w:rsid w:val="4ADF12E5"/>
    <w:rsid w:val="4B458FFF"/>
    <w:rsid w:val="4B720E7C"/>
    <w:rsid w:val="4B86BDB0"/>
    <w:rsid w:val="4B95032F"/>
    <w:rsid w:val="4BDEEAD2"/>
    <w:rsid w:val="4BF7294F"/>
    <w:rsid w:val="4C0BA959"/>
    <w:rsid w:val="4D5B1059"/>
    <w:rsid w:val="4D9765A2"/>
    <w:rsid w:val="4D9D0685"/>
    <w:rsid w:val="4DA6DA6E"/>
    <w:rsid w:val="4DC227F3"/>
    <w:rsid w:val="4DEAC181"/>
    <w:rsid w:val="4E46C324"/>
    <w:rsid w:val="4E75F8B5"/>
    <w:rsid w:val="4E7747B8"/>
    <w:rsid w:val="4E7D30C1"/>
    <w:rsid w:val="4E7E474A"/>
    <w:rsid w:val="4ECEA7EF"/>
    <w:rsid w:val="4EDB0369"/>
    <w:rsid w:val="4EE6465C"/>
    <w:rsid w:val="4EE9BD80"/>
    <w:rsid w:val="4F9F74AD"/>
    <w:rsid w:val="4FB28408"/>
    <w:rsid w:val="4FEDFBDE"/>
    <w:rsid w:val="500B668E"/>
    <w:rsid w:val="509A3550"/>
    <w:rsid w:val="50C55637"/>
    <w:rsid w:val="50D653DA"/>
    <w:rsid w:val="50FBDA54"/>
    <w:rsid w:val="51076F87"/>
    <w:rsid w:val="511661B9"/>
    <w:rsid w:val="515F6FE5"/>
    <w:rsid w:val="51ABABE2"/>
    <w:rsid w:val="51BE5D65"/>
    <w:rsid w:val="522A42F4"/>
    <w:rsid w:val="5233D5B0"/>
    <w:rsid w:val="52373D5C"/>
    <w:rsid w:val="52694C75"/>
    <w:rsid w:val="52F21250"/>
    <w:rsid w:val="52FFC95F"/>
    <w:rsid w:val="537BBEEC"/>
    <w:rsid w:val="53BB4DBC"/>
    <w:rsid w:val="547BBD7C"/>
    <w:rsid w:val="548DE2B1"/>
    <w:rsid w:val="54DC0C7C"/>
    <w:rsid w:val="54F46D4D"/>
    <w:rsid w:val="54F86024"/>
    <w:rsid w:val="54F93BC3"/>
    <w:rsid w:val="551AD61C"/>
    <w:rsid w:val="5540DDA3"/>
    <w:rsid w:val="555CB8C1"/>
    <w:rsid w:val="5569C2B8"/>
    <w:rsid w:val="55FB78DE"/>
    <w:rsid w:val="5610D0FF"/>
    <w:rsid w:val="5643F1AC"/>
    <w:rsid w:val="5654F89A"/>
    <w:rsid w:val="567A07EC"/>
    <w:rsid w:val="56AF9638"/>
    <w:rsid w:val="56F88922"/>
    <w:rsid w:val="5705BC3C"/>
    <w:rsid w:val="570D6B2F"/>
    <w:rsid w:val="5826B2BC"/>
    <w:rsid w:val="588CF564"/>
    <w:rsid w:val="58C2718D"/>
    <w:rsid w:val="5A01AFB7"/>
    <w:rsid w:val="5A07966D"/>
    <w:rsid w:val="5A6FDE5C"/>
    <w:rsid w:val="5B361234"/>
    <w:rsid w:val="5B513BC8"/>
    <w:rsid w:val="5B8605B6"/>
    <w:rsid w:val="5BA393F9"/>
    <w:rsid w:val="5BD327C6"/>
    <w:rsid w:val="5C20736C"/>
    <w:rsid w:val="5C61A830"/>
    <w:rsid w:val="5D647AEB"/>
    <w:rsid w:val="5D8796DD"/>
    <w:rsid w:val="5DAF154F"/>
    <w:rsid w:val="5E0090FC"/>
    <w:rsid w:val="5E788CF6"/>
    <w:rsid w:val="5E818C18"/>
    <w:rsid w:val="5E8F269F"/>
    <w:rsid w:val="5E98DD4D"/>
    <w:rsid w:val="5F07D7F4"/>
    <w:rsid w:val="5FCCFAC6"/>
    <w:rsid w:val="6006D43C"/>
    <w:rsid w:val="601D8B4D"/>
    <w:rsid w:val="604EF41E"/>
    <w:rsid w:val="607FD87E"/>
    <w:rsid w:val="60B6C699"/>
    <w:rsid w:val="60CB8D26"/>
    <w:rsid w:val="60CD8641"/>
    <w:rsid w:val="6124598B"/>
    <w:rsid w:val="61717000"/>
    <w:rsid w:val="6181F1FF"/>
    <w:rsid w:val="61989AF6"/>
    <w:rsid w:val="61AAF874"/>
    <w:rsid w:val="625715AD"/>
    <w:rsid w:val="626825C7"/>
    <w:rsid w:val="6268FE9F"/>
    <w:rsid w:val="626AEA39"/>
    <w:rsid w:val="627C44CB"/>
    <w:rsid w:val="6308361A"/>
    <w:rsid w:val="636B2905"/>
    <w:rsid w:val="637B87D8"/>
    <w:rsid w:val="63FDC0AE"/>
    <w:rsid w:val="64196C83"/>
    <w:rsid w:val="64540C8E"/>
    <w:rsid w:val="64C3CC1D"/>
    <w:rsid w:val="64CADCDF"/>
    <w:rsid w:val="64F792A5"/>
    <w:rsid w:val="64FEC5EA"/>
    <w:rsid w:val="653BF5B4"/>
    <w:rsid w:val="65E652FA"/>
    <w:rsid w:val="66F6E220"/>
    <w:rsid w:val="67C1F4B8"/>
    <w:rsid w:val="6827143C"/>
    <w:rsid w:val="683A9044"/>
    <w:rsid w:val="68D34C79"/>
    <w:rsid w:val="69AAC497"/>
    <w:rsid w:val="69C1422C"/>
    <w:rsid w:val="69E96450"/>
    <w:rsid w:val="69F9297C"/>
    <w:rsid w:val="6A97DCE6"/>
    <w:rsid w:val="6AC35421"/>
    <w:rsid w:val="6AD00025"/>
    <w:rsid w:val="6ADC31E8"/>
    <w:rsid w:val="6B21572F"/>
    <w:rsid w:val="6B4F6D83"/>
    <w:rsid w:val="6BAB8DD7"/>
    <w:rsid w:val="6BC18DB7"/>
    <w:rsid w:val="6BD757B2"/>
    <w:rsid w:val="6BF62743"/>
    <w:rsid w:val="6C027169"/>
    <w:rsid w:val="6CEB6734"/>
    <w:rsid w:val="6CF18825"/>
    <w:rsid w:val="6D32F306"/>
    <w:rsid w:val="6D453329"/>
    <w:rsid w:val="6D68F715"/>
    <w:rsid w:val="6D85E9B8"/>
    <w:rsid w:val="6D8E2075"/>
    <w:rsid w:val="6D9DC7B5"/>
    <w:rsid w:val="6DBD3D46"/>
    <w:rsid w:val="6E0BF89A"/>
    <w:rsid w:val="6E1746C7"/>
    <w:rsid w:val="6E3481F9"/>
    <w:rsid w:val="6E758863"/>
    <w:rsid w:val="6F125C64"/>
    <w:rsid w:val="703FC065"/>
    <w:rsid w:val="707B8B9C"/>
    <w:rsid w:val="70BD8A7A"/>
    <w:rsid w:val="716B1E96"/>
    <w:rsid w:val="718EEA69"/>
    <w:rsid w:val="71B44A08"/>
    <w:rsid w:val="7201C958"/>
    <w:rsid w:val="724FB4C1"/>
    <w:rsid w:val="72E33ECD"/>
    <w:rsid w:val="73497AEA"/>
    <w:rsid w:val="736F2BF3"/>
    <w:rsid w:val="73FE7B15"/>
    <w:rsid w:val="7416EEFD"/>
    <w:rsid w:val="74565A4C"/>
    <w:rsid w:val="7457840E"/>
    <w:rsid w:val="752F8456"/>
    <w:rsid w:val="7577D340"/>
    <w:rsid w:val="75B8B524"/>
    <w:rsid w:val="75DE5795"/>
    <w:rsid w:val="7609C8C2"/>
    <w:rsid w:val="76CCF567"/>
    <w:rsid w:val="77025B08"/>
    <w:rsid w:val="77126D5C"/>
    <w:rsid w:val="77FEEE37"/>
    <w:rsid w:val="784787FF"/>
    <w:rsid w:val="78B67137"/>
    <w:rsid w:val="78C5DAF7"/>
    <w:rsid w:val="79023166"/>
    <w:rsid w:val="790EFBA4"/>
    <w:rsid w:val="7991EE5C"/>
    <w:rsid w:val="79DAF025"/>
    <w:rsid w:val="7AD442EB"/>
    <w:rsid w:val="7AD84C6F"/>
    <w:rsid w:val="7AEACF5E"/>
    <w:rsid w:val="7B7EBB8E"/>
    <w:rsid w:val="7B857A24"/>
    <w:rsid w:val="7BD5CC2B"/>
    <w:rsid w:val="7C3D08AD"/>
    <w:rsid w:val="7C704A3A"/>
    <w:rsid w:val="7C8E987E"/>
    <w:rsid w:val="7C9FD355"/>
    <w:rsid w:val="7CD76BD6"/>
    <w:rsid w:val="7CED3F30"/>
    <w:rsid w:val="7D00F748"/>
    <w:rsid w:val="7D07F449"/>
    <w:rsid w:val="7D214A85"/>
    <w:rsid w:val="7D41222D"/>
    <w:rsid w:val="7D5E53EE"/>
    <w:rsid w:val="7D6F7166"/>
    <w:rsid w:val="7DCB3541"/>
    <w:rsid w:val="7DE15279"/>
    <w:rsid w:val="7DE7578E"/>
    <w:rsid w:val="7E02C9AB"/>
    <w:rsid w:val="7E446FF2"/>
    <w:rsid w:val="7E8777C5"/>
    <w:rsid w:val="7F013FE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E0765E2"/>
  <w15:docId w15:val="{BCD941FF-5FE0-4111-A387-CE166A225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4" w:qFormat="1"/>
    <w:lsdException w:name="heading 5"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2C9"/>
    <w:pPr>
      <w:spacing w:before="120"/>
      <w:jc w:val="both"/>
    </w:pPr>
    <w:rPr>
      <w:sz w:val="24"/>
    </w:rPr>
  </w:style>
  <w:style w:type="paragraph" w:styleId="Heading1">
    <w:name w:val="heading 1"/>
    <w:basedOn w:val="Normal"/>
    <w:next w:val="Normal"/>
    <w:link w:val="Heading1Char"/>
    <w:rsid w:val="00F14A92"/>
    <w:pPr>
      <w:keepNext/>
      <w:numPr>
        <w:numId w:val="4"/>
      </w:numPr>
      <w:spacing w:before="240" w:after="60"/>
      <w:outlineLvl w:val="0"/>
    </w:pPr>
    <w:rPr>
      <w:rFonts w:cs="Arial"/>
      <w:b/>
      <w:bCs/>
      <w:kern w:val="32"/>
      <w:szCs w:val="32"/>
      <w:lang w:val="en-GB" w:eastAsia="ja-JP"/>
    </w:rPr>
  </w:style>
  <w:style w:type="paragraph" w:styleId="Heading2">
    <w:name w:val="heading 2"/>
    <w:basedOn w:val="Normal"/>
    <w:next w:val="Normal"/>
    <w:rsid w:val="00F14A92"/>
    <w:pPr>
      <w:keepNext/>
      <w:numPr>
        <w:ilvl w:val="1"/>
        <w:numId w:val="4"/>
      </w:numPr>
      <w:spacing w:before="240" w:after="60"/>
      <w:outlineLvl w:val="1"/>
    </w:pPr>
    <w:rPr>
      <w:rFonts w:cs="Arial"/>
      <w:b/>
      <w:bCs/>
      <w:iCs/>
      <w:szCs w:val="28"/>
      <w:lang w:val="en-GB" w:eastAsia="ja-JP"/>
    </w:rPr>
  </w:style>
  <w:style w:type="paragraph" w:styleId="Heading3">
    <w:name w:val="heading 3"/>
    <w:basedOn w:val="Normal"/>
    <w:next w:val="Normal"/>
    <w:rsid w:val="00F14A92"/>
    <w:pPr>
      <w:keepNext/>
      <w:numPr>
        <w:ilvl w:val="2"/>
        <w:numId w:val="4"/>
      </w:numPr>
      <w:spacing w:before="240" w:after="60"/>
      <w:outlineLvl w:val="2"/>
    </w:pPr>
    <w:rPr>
      <w:rFonts w:cs="Arial"/>
      <w:b/>
      <w:bCs/>
      <w:szCs w:val="26"/>
      <w:lang w:val="en-GB" w:eastAsia="ja-JP"/>
    </w:rPr>
  </w:style>
  <w:style w:type="paragraph" w:styleId="Heading4">
    <w:name w:val="heading 4"/>
    <w:basedOn w:val="Normal"/>
    <w:next w:val="Normal"/>
    <w:qFormat/>
    <w:rsid w:val="00F14A92"/>
    <w:pPr>
      <w:keepNext/>
      <w:numPr>
        <w:ilvl w:val="3"/>
        <w:numId w:val="4"/>
      </w:numPr>
      <w:spacing w:before="240" w:after="60"/>
      <w:outlineLvl w:val="3"/>
    </w:pPr>
    <w:rPr>
      <w:b/>
      <w:bCs/>
      <w:szCs w:val="28"/>
      <w:lang w:val="en-GB" w:eastAsia="ja-JP"/>
    </w:rPr>
  </w:style>
  <w:style w:type="paragraph" w:styleId="Heading5">
    <w:name w:val="heading 5"/>
    <w:basedOn w:val="Normal"/>
    <w:next w:val="Normal"/>
    <w:qFormat/>
    <w:rsid w:val="00F14A92"/>
    <w:pPr>
      <w:numPr>
        <w:ilvl w:val="4"/>
        <w:numId w:val="4"/>
      </w:numPr>
      <w:spacing w:before="240" w:after="60"/>
      <w:outlineLvl w:val="4"/>
    </w:pPr>
    <w:rPr>
      <w:b/>
      <w:bCs/>
      <w:i/>
      <w:iCs/>
      <w:szCs w:val="26"/>
      <w:lang w:val="en-GB" w:eastAsia="ja-JP"/>
    </w:rPr>
  </w:style>
  <w:style w:type="paragraph" w:styleId="Heading6">
    <w:name w:val="heading 6"/>
    <w:basedOn w:val="Normal"/>
    <w:next w:val="Normal"/>
    <w:rsid w:val="00F14A92"/>
    <w:pPr>
      <w:numPr>
        <w:ilvl w:val="5"/>
        <w:numId w:val="4"/>
      </w:numPr>
      <w:spacing w:before="240" w:after="60"/>
      <w:outlineLvl w:val="5"/>
    </w:pPr>
    <w:rPr>
      <w:b/>
      <w:bCs/>
      <w:szCs w:val="22"/>
      <w:lang w:val="en-GB" w:eastAsia="ja-JP"/>
    </w:rPr>
  </w:style>
  <w:style w:type="paragraph" w:styleId="Heading7">
    <w:name w:val="heading 7"/>
    <w:basedOn w:val="Normal"/>
    <w:next w:val="Normal"/>
    <w:rsid w:val="00F14A92"/>
    <w:pPr>
      <w:numPr>
        <w:ilvl w:val="6"/>
        <w:numId w:val="4"/>
      </w:numPr>
      <w:spacing w:before="240" w:after="60"/>
      <w:outlineLvl w:val="6"/>
    </w:pPr>
    <w:rPr>
      <w:szCs w:val="24"/>
      <w:lang w:val="en-GB" w:eastAsia="ja-JP"/>
    </w:rPr>
  </w:style>
  <w:style w:type="paragraph" w:styleId="Heading8">
    <w:name w:val="heading 8"/>
    <w:basedOn w:val="Normal"/>
    <w:next w:val="Normal"/>
    <w:rsid w:val="00F14A92"/>
    <w:pPr>
      <w:numPr>
        <w:ilvl w:val="7"/>
        <w:numId w:val="4"/>
      </w:numPr>
      <w:spacing w:before="240" w:after="60"/>
      <w:outlineLvl w:val="7"/>
    </w:pPr>
    <w:rPr>
      <w:i/>
      <w:iCs/>
      <w:szCs w:val="24"/>
      <w:lang w:val="en-GB" w:eastAsia="ja-JP"/>
    </w:rPr>
  </w:style>
  <w:style w:type="paragraph" w:styleId="Heading9">
    <w:name w:val="heading 9"/>
    <w:basedOn w:val="Normal"/>
    <w:next w:val="Normal"/>
    <w:rsid w:val="00F14A92"/>
    <w:pPr>
      <w:numPr>
        <w:ilvl w:val="8"/>
        <w:numId w:val="4"/>
      </w:numPr>
      <w:spacing w:before="240" w:after="60"/>
      <w:outlineLvl w:val="8"/>
    </w:pPr>
    <w:rPr>
      <w:rFonts w:cs="Arial"/>
      <w:szCs w:val="2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customStyle="1" w:styleId="ASN1">
    <w:name w:val="ASN.1"/>
    <w:rsid w:val="00873B88"/>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95595B"/>
    <w:pPr>
      <w:spacing w:after="120"/>
    </w:pPr>
    <w:rPr>
      <w:b/>
      <w:bCs/>
      <w:caps/>
      <w:sz w:val="20"/>
      <w:szCs w:val="24"/>
    </w:rPr>
  </w:style>
  <w:style w:type="paragraph" w:styleId="TOC2">
    <w:name w:val="toc 2"/>
    <w:basedOn w:val="Normal"/>
    <w:next w:val="Normal"/>
    <w:autoRedefine/>
    <w:uiPriority w:val="39"/>
    <w:rsid w:val="00A0117B"/>
    <w:pPr>
      <w:spacing w:before="0"/>
      <w:ind w:left="240"/>
    </w:pPr>
    <w:rPr>
      <w:smallCaps/>
      <w:sz w:val="20"/>
      <w:szCs w:val="24"/>
    </w:rPr>
  </w:style>
  <w:style w:type="paragraph" w:styleId="TOC3">
    <w:name w:val="toc 3"/>
    <w:basedOn w:val="Normal"/>
    <w:next w:val="Normal"/>
    <w:autoRedefine/>
    <w:uiPriority w:val="39"/>
    <w:rsid w:val="00A0117B"/>
    <w:pPr>
      <w:spacing w:before="0"/>
      <w:ind w:left="480"/>
    </w:pPr>
    <w:rPr>
      <w:i/>
      <w:iCs/>
      <w:sz w:val="20"/>
      <w:szCs w:val="24"/>
    </w:rPr>
  </w:style>
  <w:style w:type="character" w:styleId="Hyperlink">
    <w:name w:val="Hyperlink"/>
    <w:uiPriority w:val="99"/>
    <w:rsid w:val="00A0117B"/>
    <w:rPr>
      <w:color w:val="0000FF"/>
      <w:u w:val="single"/>
    </w:rPr>
  </w:style>
  <w:style w:type="paragraph" w:styleId="CommentText">
    <w:name w:val="annotation text"/>
    <w:basedOn w:val="Normal"/>
    <w:link w:val="CommentTextChar"/>
    <w:uiPriority w:val="99"/>
    <w:semiHidden/>
    <w:rsid w:val="00A0117B"/>
    <w:rPr>
      <w:rFonts w:eastAsia="Times New Roman"/>
      <w:sz w:val="20"/>
      <w:lang w:eastAsia="en-US"/>
    </w:rPr>
  </w:style>
  <w:style w:type="character" w:styleId="FollowedHyperlink">
    <w:name w:val="FollowedHyperlink"/>
    <w:rsid w:val="00A0117B"/>
    <w:rPr>
      <w:color w:val="800080"/>
      <w:u w:val="single"/>
    </w:rPr>
  </w:style>
  <w:style w:type="paragraph" w:customStyle="1" w:styleId="Figurelegend">
    <w:name w:val="Figure_legend"/>
    <w:basedOn w:val="Normal"/>
    <w:rsid w:val="00F27B26"/>
    <w:pPr>
      <w:keepNext/>
      <w:keepLines/>
      <w:overflowPunct w:val="0"/>
      <w:autoSpaceDE w:val="0"/>
      <w:autoSpaceDN w:val="0"/>
      <w:adjustRightInd w:val="0"/>
      <w:spacing w:before="20" w:after="20"/>
    </w:pPr>
    <w:rPr>
      <w:rFonts w:eastAsia="Times New Roman"/>
      <w:sz w:val="18"/>
      <w:lang w:val="en-GB" w:eastAsia="en-US"/>
    </w:rPr>
  </w:style>
  <w:style w:type="paragraph" w:customStyle="1" w:styleId="Normalaftertitle">
    <w:name w:val="Normal after title"/>
    <w:basedOn w:val="Normal"/>
    <w:next w:val="Normal"/>
    <w:rsid w:val="00166D09"/>
    <w:pPr>
      <w:tabs>
        <w:tab w:val="left" w:pos="794"/>
        <w:tab w:val="left" w:pos="1191"/>
        <w:tab w:val="left" w:pos="1588"/>
        <w:tab w:val="left" w:pos="1985"/>
      </w:tabs>
      <w:spacing w:before="320"/>
    </w:pPr>
    <w:rPr>
      <w:rFonts w:eastAsia="SimSun"/>
      <w:lang w:val="en-GB" w:eastAsia="en-US"/>
    </w:rPr>
  </w:style>
  <w:style w:type="character" w:styleId="CommentReference">
    <w:name w:val="annotation reference"/>
    <w:uiPriority w:val="99"/>
    <w:semiHidden/>
    <w:rsid w:val="00166D09"/>
    <w:rPr>
      <w:sz w:val="16"/>
    </w:rPr>
  </w:style>
  <w:style w:type="paragraph" w:customStyle="1" w:styleId="Normalaftertitle0">
    <w:name w:val="Normal_after_title"/>
    <w:basedOn w:val="Normal"/>
    <w:next w:val="Normal"/>
    <w:rsid w:val="00166D09"/>
    <w:pPr>
      <w:tabs>
        <w:tab w:val="left" w:pos="794"/>
        <w:tab w:val="left" w:pos="1191"/>
        <w:tab w:val="left" w:pos="1588"/>
        <w:tab w:val="left" w:pos="1985"/>
      </w:tabs>
      <w:overflowPunct w:val="0"/>
      <w:autoSpaceDE w:val="0"/>
      <w:autoSpaceDN w:val="0"/>
      <w:adjustRightInd w:val="0"/>
      <w:spacing w:before="360"/>
      <w:textAlignment w:val="baseline"/>
    </w:pPr>
    <w:rPr>
      <w:rFonts w:eastAsia="SimSun"/>
      <w:lang w:val="en-GB" w:eastAsia="en-US"/>
    </w:rPr>
  </w:style>
  <w:style w:type="paragraph" w:customStyle="1" w:styleId="Rectitle">
    <w:name w:val="Rec_title"/>
    <w:basedOn w:val="Normal"/>
    <w:next w:val="Normalaftertitle0"/>
    <w:rsid w:val="00166D09"/>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SimSun"/>
      <w:b/>
      <w:sz w:val="28"/>
      <w:lang w:val="en-GB" w:eastAsia="en-US"/>
    </w:rPr>
  </w:style>
  <w:style w:type="paragraph" w:customStyle="1" w:styleId="RecNo">
    <w:name w:val="Rec_No"/>
    <w:basedOn w:val="Normal"/>
    <w:next w:val="Normal"/>
    <w:rsid w:val="00166D09"/>
    <w:pPr>
      <w:keepNext/>
      <w:keepLines/>
      <w:tabs>
        <w:tab w:val="left" w:pos="794"/>
        <w:tab w:val="left" w:pos="1191"/>
        <w:tab w:val="left" w:pos="1588"/>
        <w:tab w:val="left" w:pos="1985"/>
      </w:tabs>
      <w:overflowPunct w:val="0"/>
      <w:autoSpaceDE w:val="0"/>
      <w:autoSpaceDN w:val="0"/>
      <w:adjustRightInd w:val="0"/>
      <w:textAlignment w:val="baseline"/>
    </w:pPr>
    <w:rPr>
      <w:rFonts w:eastAsia="Times New Roman"/>
      <w:b/>
      <w:sz w:val="28"/>
      <w:lang w:val="en-GB" w:eastAsia="en-US"/>
    </w:rPr>
  </w:style>
  <w:style w:type="paragraph" w:styleId="TOC4">
    <w:name w:val="toc 4"/>
    <w:basedOn w:val="Normal"/>
    <w:next w:val="Normal"/>
    <w:autoRedefine/>
    <w:semiHidden/>
    <w:rsid w:val="00166D09"/>
    <w:pPr>
      <w:spacing w:before="0"/>
      <w:ind w:left="720"/>
    </w:pPr>
    <w:rPr>
      <w:sz w:val="18"/>
      <w:szCs w:val="21"/>
    </w:rPr>
  </w:style>
  <w:style w:type="paragraph" w:styleId="TOC5">
    <w:name w:val="toc 5"/>
    <w:basedOn w:val="Normal"/>
    <w:next w:val="Normal"/>
    <w:autoRedefine/>
    <w:semiHidden/>
    <w:rsid w:val="00166D09"/>
    <w:pPr>
      <w:spacing w:before="0"/>
      <w:ind w:left="960"/>
    </w:pPr>
    <w:rPr>
      <w:sz w:val="18"/>
      <w:szCs w:val="21"/>
    </w:rPr>
  </w:style>
  <w:style w:type="paragraph" w:styleId="TOC6">
    <w:name w:val="toc 6"/>
    <w:basedOn w:val="Normal"/>
    <w:next w:val="Normal"/>
    <w:autoRedefine/>
    <w:semiHidden/>
    <w:rsid w:val="00166D09"/>
    <w:pPr>
      <w:spacing w:before="0"/>
      <w:ind w:left="1200"/>
    </w:pPr>
    <w:rPr>
      <w:sz w:val="18"/>
      <w:szCs w:val="21"/>
    </w:rPr>
  </w:style>
  <w:style w:type="paragraph" w:styleId="TOC7">
    <w:name w:val="toc 7"/>
    <w:basedOn w:val="Normal"/>
    <w:next w:val="Normal"/>
    <w:autoRedefine/>
    <w:semiHidden/>
    <w:rsid w:val="00166D09"/>
    <w:pPr>
      <w:spacing w:before="0"/>
      <w:ind w:left="1440"/>
    </w:pPr>
    <w:rPr>
      <w:sz w:val="18"/>
      <w:szCs w:val="21"/>
    </w:rPr>
  </w:style>
  <w:style w:type="paragraph" w:styleId="TOC8">
    <w:name w:val="toc 8"/>
    <w:basedOn w:val="Normal"/>
    <w:next w:val="Normal"/>
    <w:autoRedefine/>
    <w:semiHidden/>
    <w:rsid w:val="00166D09"/>
    <w:pPr>
      <w:spacing w:before="0"/>
      <w:ind w:left="1680"/>
    </w:pPr>
    <w:rPr>
      <w:sz w:val="18"/>
      <w:szCs w:val="21"/>
    </w:rPr>
  </w:style>
  <w:style w:type="paragraph" w:styleId="TOC9">
    <w:name w:val="toc 9"/>
    <w:basedOn w:val="Normal"/>
    <w:next w:val="Normal"/>
    <w:autoRedefine/>
    <w:semiHidden/>
    <w:rsid w:val="00166D09"/>
    <w:pPr>
      <w:spacing w:before="0"/>
      <w:ind w:left="1920"/>
    </w:pPr>
    <w:rPr>
      <w:sz w:val="18"/>
      <w:szCs w:val="21"/>
    </w:rPr>
  </w:style>
  <w:style w:type="paragraph" w:customStyle="1" w:styleId="FigureNotitle">
    <w:name w:val="Figure_No &amp; title"/>
    <w:basedOn w:val="Normal"/>
    <w:next w:val="Normal"/>
    <w:qFormat/>
    <w:rsid w:val="00EF3284"/>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b/>
      <w:lang w:val="en-GB" w:eastAsia="en-US"/>
    </w:rPr>
  </w:style>
  <w:style w:type="paragraph" w:styleId="BalloonText">
    <w:name w:val="Balloon Text"/>
    <w:basedOn w:val="Normal"/>
    <w:semiHidden/>
    <w:rsid w:val="00FE7DA8"/>
    <w:rPr>
      <w:rFonts w:ascii="ヒラギノ角ゴ Pro W3" w:eastAsia="ヒラギノ角ゴ Pro W3"/>
      <w:sz w:val="18"/>
      <w:szCs w:val="18"/>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imes New Roman"/>
      <w:b/>
      <w:lang w:val="en-GB" w:eastAsia="en-US"/>
    </w:rPr>
  </w:style>
  <w:style w:type="paragraph" w:customStyle="1" w:styleId="Equation">
    <w:name w:val="Equation"/>
    <w:basedOn w:val="Normal"/>
    <w:rsid w:val="00C42501"/>
    <w:pPr>
      <w:tabs>
        <w:tab w:val="left" w:pos="794"/>
        <w:tab w:val="center" w:pos="4820"/>
        <w:tab w:val="right" w:pos="9639"/>
      </w:tabs>
      <w:overflowPunct w:val="0"/>
      <w:autoSpaceDE w:val="0"/>
      <w:autoSpaceDN w:val="0"/>
      <w:adjustRightInd w:val="0"/>
      <w:textAlignment w:val="baseline"/>
    </w:pPr>
    <w:rPr>
      <w:rFonts w:eastAsia="Times New Roman"/>
      <w:lang w:val="en-GB" w:eastAsia="en-US"/>
    </w:rPr>
  </w:style>
  <w:style w:type="paragraph" w:customStyle="1" w:styleId="Headingb">
    <w:name w:val="Heading_b"/>
    <w:basedOn w:val="Normal"/>
    <w:next w:val="Normal"/>
    <w:qFormat/>
    <w:rsid w:val="00F14A92"/>
    <w:pPr>
      <w:keepNext/>
      <w:tabs>
        <w:tab w:val="left" w:pos="794"/>
        <w:tab w:val="left" w:pos="1191"/>
        <w:tab w:val="left" w:pos="1588"/>
        <w:tab w:val="left" w:pos="1985"/>
      </w:tabs>
      <w:overflowPunct w:val="0"/>
      <w:autoSpaceDE w:val="0"/>
      <w:autoSpaceDN w:val="0"/>
      <w:adjustRightInd w:val="0"/>
      <w:spacing w:before="160"/>
      <w:textAlignment w:val="baseline"/>
    </w:pPr>
    <w:rPr>
      <w:b/>
      <w:lang w:val="en-GB" w:eastAsia="ja-JP"/>
    </w:rPr>
  </w:style>
  <w:style w:type="paragraph" w:customStyle="1" w:styleId="AnnexNotitle">
    <w:name w:val="Annex_No &amp; title"/>
    <w:basedOn w:val="Normal"/>
    <w:next w:val="Normal"/>
    <w:rsid w:val="0029185B"/>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lang w:val="en-GB" w:eastAsia="en-US"/>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overflowPunct w:val="0"/>
      <w:autoSpaceDE w:val="0"/>
      <w:autoSpaceDN w:val="0"/>
      <w:adjustRightInd w:val="0"/>
      <w:textAlignment w:val="baseline"/>
    </w:pPr>
    <w:rPr>
      <w:smallCaps/>
      <w:sz w:val="20"/>
      <w:szCs w:val="24"/>
      <w:lang w:val="en-GB" w:eastAsia="en-US"/>
    </w:rPr>
  </w:style>
  <w:style w:type="paragraph" w:customStyle="1" w:styleId="Heading1Centered">
    <w:name w:val="Heading 1 Centered"/>
    <w:basedOn w:val="Heading1"/>
    <w:rsid w:val="00F14A92"/>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paragraph" w:customStyle="1" w:styleId="Headingi">
    <w:name w:val="Heading_i"/>
    <w:basedOn w:val="Normal"/>
    <w:next w:val="Normal"/>
    <w:rsid w:val="00F14A92"/>
    <w:pPr>
      <w:keepNext/>
      <w:tabs>
        <w:tab w:val="left" w:pos="794"/>
        <w:tab w:val="left" w:pos="1191"/>
        <w:tab w:val="left" w:pos="1588"/>
        <w:tab w:val="left" w:pos="1985"/>
      </w:tabs>
      <w:overflowPunct w:val="0"/>
      <w:autoSpaceDE w:val="0"/>
      <w:autoSpaceDN w:val="0"/>
      <w:adjustRightInd w:val="0"/>
      <w:spacing w:before="160"/>
      <w:textAlignment w:val="baseline"/>
    </w:pPr>
    <w:rPr>
      <w:i/>
      <w:lang w:val="en-GB" w:eastAsia="ja-JP"/>
    </w:rPr>
  </w:style>
  <w:style w:type="paragraph" w:customStyle="1" w:styleId="Headingib">
    <w:name w:val="Heading_ib"/>
    <w:basedOn w:val="Headingi"/>
    <w:qFormat/>
    <w:rsid w:val="00F14A92"/>
    <w:rPr>
      <w:b/>
      <w:bCs/>
    </w:rPr>
  </w:style>
  <w:style w:type="paragraph" w:customStyle="1" w:styleId="Tablehead">
    <w:name w:val="Table_head"/>
    <w:basedOn w:val="Normal"/>
    <w:next w:val="Normal"/>
    <w:rsid w:val="00F14A92"/>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lang w:val="en-GB" w:eastAsia="en-US"/>
    </w:rPr>
  </w:style>
  <w:style w:type="paragraph" w:customStyle="1" w:styleId="Tabletext">
    <w:name w:val="Table_text"/>
    <w:basedOn w:val="Normal"/>
    <w:rsid w:val="00F14A9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lang w:val="en-GB" w:eastAsia="en-US"/>
    </w:rPr>
  </w:style>
  <w:style w:type="paragraph" w:customStyle="1" w:styleId="Figure">
    <w:name w:val="Figure"/>
    <w:basedOn w:val="Normal"/>
    <w:next w:val="Normal"/>
    <w:rsid w:val="00F14A92"/>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lang w:val="en-GB" w:eastAsia="en-US"/>
    </w:rPr>
  </w:style>
  <w:style w:type="paragraph" w:customStyle="1" w:styleId="toc0">
    <w:name w:val="toc 0"/>
    <w:basedOn w:val="Normal"/>
    <w:next w:val="TOC1"/>
    <w:rsid w:val="00F05ED5"/>
    <w:pPr>
      <w:tabs>
        <w:tab w:val="right" w:pos="9639"/>
      </w:tabs>
      <w:overflowPunct w:val="0"/>
      <w:autoSpaceDE w:val="0"/>
      <w:autoSpaceDN w:val="0"/>
      <w:adjustRightInd w:val="0"/>
      <w:jc w:val="right"/>
      <w:textAlignment w:val="baseline"/>
    </w:pPr>
    <w:rPr>
      <w:rFonts w:eastAsia="Times New Roman"/>
      <w:b/>
      <w:lang w:val="en-GB" w:eastAsia="en-US"/>
    </w:rPr>
  </w:style>
  <w:style w:type="paragraph" w:styleId="List2">
    <w:name w:val="List 2"/>
    <w:basedOn w:val="Normal"/>
    <w:rsid w:val="0060241A"/>
    <w:pPr>
      <w:tabs>
        <w:tab w:val="left" w:pos="794"/>
        <w:tab w:val="left" w:pos="1191"/>
        <w:tab w:val="left" w:pos="1588"/>
        <w:tab w:val="left" w:pos="1985"/>
      </w:tabs>
      <w:overflowPunct w:val="0"/>
      <w:autoSpaceDE w:val="0"/>
      <w:autoSpaceDN w:val="0"/>
      <w:adjustRightInd w:val="0"/>
      <w:ind w:left="566" w:hanging="283"/>
      <w:textAlignment w:val="baseline"/>
    </w:pPr>
    <w:rPr>
      <w:rFonts w:eastAsia="Times New Roman"/>
      <w:szCs w:val="24"/>
      <w:lang w:val="en-GB" w:eastAsia="en-US"/>
    </w:rPr>
  </w:style>
  <w:style w:type="paragraph" w:styleId="List3">
    <w:name w:val="List 3"/>
    <w:basedOn w:val="Normal"/>
    <w:rsid w:val="0060241A"/>
    <w:pPr>
      <w:tabs>
        <w:tab w:val="left" w:pos="794"/>
        <w:tab w:val="left" w:pos="1191"/>
        <w:tab w:val="left" w:pos="1588"/>
        <w:tab w:val="left" w:pos="1985"/>
      </w:tabs>
      <w:overflowPunct w:val="0"/>
      <w:autoSpaceDE w:val="0"/>
      <w:autoSpaceDN w:val="0"/>
      <w:adjustRightInd w:val="0"/>
      <w:ind w:left="849" w:hanging="283"/>
      <w:textAlignment w:val="baseline"/>
    </w:pPr>
    <w:rPr>
      <w:rFonts w:eastAsia="Times New Roman"/>
      <w:szCs w:val="24"/>
      <w:lang w:val="en-GB" w:eastAsia="en-US"/>
    </w:rPr>
  </w:style>
  <w:style w:type="paragraph" w:styleId="List4">
    <w:name w:val="List 4"/>
    <w:basedOn w:val="Normal"/>
    <w:rsid w:val="0060241A"/>
    <w:pPr>
      <w:tabs>
        <w:tab w:val="left" w:pos="794"/>
        <w:tab w:val="left" w:pos="1191"/>
        <w:tab w:val="left" w:pos="1588"/>
        <w:tab w:val="left" w:pos="1985"/>
      </w:tabs>
      <w:overflowPunct w:val="0"/>
      <w:autoSpaceDE w:val="0"/>
      <w:autoSpaceDN w:val="0"/>
      <w:adjustRightInd w:val="0"/>
      <w:ind w:left="1132" w:hanging="283"/>
      <w:textAlignment w:val="baseline"/>
    </w:pPr>
    <w:rPr>
      <w:rFonts w:eastAsia="Times New Roman"/>
      <w:szCs w:val="24"/>
      <w:lang w:val="en-GB" w:eastAsia="en-US"/>
    </w:rPr>
  </w:style>
  <w:style w:type="paragraph" w:styleId="List5">
    <w:name w:val="List 5"/>
    <w:basedOn w:val="Normal"/>
    <w:rsid w:val="0060241A"/>
    <w:pPr>
      <w:tabs>
        <w:tab w:val="left" w:pos="794"/>
        <w:tab w:val="left" w:pos="1191"/>
        <w:tab w:val="left" w:pos="1588"/>
        <w:tab w:val="left" w:pos="1985"/>
      </w:tabs>
      <w:overflowPunct w:val="0"/>
      <w:autoSpaceDE w:val="0"/>
      <w:autoSpaceDN w:val="0"/>
      <w:adjustRightInd w:val="0"/>
      <w:ind w:left="1415" w:hanging="283"/>
      <w:textAlignment w:val="baseline"/>
    </w:pPr>
    <w:rPr>
      <w:rFonts w:eastAsia="Times New Roman"/>
      <w:szCs w:val="24"/>
      <w:lang w:val="en-GB" w:eastAsia="en-US"/>
    </w:rPr>
  </w:style>
  <w:style w:type="paragraph" w:styleId="Caption">
    <w:name w:val="caption"/>
    <w:basedOn w:val="Normal"/>
    <w:next w:val="Normal"/>
    <w:uiPriority w:val="35"/>
    <w:qFormat/>
    <w:rsid w:val="0060241A"/>
    <w:pPr>
      <w:spacing w:after="120"/>
      <w:jc w:val="center"/>
    </w:pPr>
    <w:rPr>
      <w:rFonts w:eastAsia="Times New Roman"/>
      <w:b/>
      <w:bCs/>
      <w:szCs w:val="24"/>
      <w:lang w:val="en-GB" w:eastAsia="en-US"/>
    </w:rPr>
  </w:style>
  <w:style w:type="paragraph" w:customStyle="1" w:styleId="Tablelegend">
    <w:name w:val="Table_legend"/>
    <w:basedOn w:val="Normal"/>
    <w:rsid w:val="0060241A"/>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lang w:val="en-GB" w:eastAsia="en-US"/>
    </w:rPr>
  </w:style>
  <w:style w:type="paragraph" w:styleId="TOCHeading">
    <w:name w:val="TOC Heading"/>
    <w:basedOn w:val="Heading1"/>
    <w:next w:val="Normal"/>
    <w:uiPriority w:val="39"/>
    <w:unhideWhenUsed/>
    <w:qFormat/>
    <w:rsid w:val="0060241A"/>
    <w:pPr>
      <w:keepLines/>
      <w:numPr>
        <w:numId w:val="0"/>
      </w:numPr>
      <w:spacing w:before="480" w:after="0" w:line="276" w:lineRule="auto"/>
      <w:outlineLvl w:val="9"/>
    </w:pPr>
    <w:rPr>
      <w:rFonts w:ascii="Cambria" w:eastAsia="SimSun" w:hAnsi="Cambria" w:cs="Times New Roman"/>
      <w:color w:val="365F91"/>
      <w:kern w:val="0"/>
      <w:sz w:val="28"/>
      <w:szCs w:val="28"/>
      <w:lang w:val="en-US" w:eastAsia="en-US"/>
    </w:rPr>
  </w:style>
  <w:style w:type="character" w:customStyle="1" w:styleId="Heading1Char">
    <w:name w:val="Heading 1 Char"/>
    <w:link w:val="Heading1"/>
    <w:rsid w:val="009635CB"/>
    <w:rPr>
      <w:rFonts w:cs="Arial"/>
      <w:b/>
      <w:bCs/>
      <w:kern w:val="32"/>
      <w:sz w:val="24"/>
      <w:szCs w:val="32"/>
      <w:lang w:val="en-GB" w:eastAsia="ja-JP"/>
    </w:rPr>
  </w:style>
  <w:style w:type="paragraph" w:styleId="Revision">
    <w:name w:val="Revision"/>
    <w:hidden/>
    <w:uiPriority w:val="99"/>
    <w:semiHidden/>
    <w:rsid w:val="009635CB"/>
    <w:rPr>
      <w:sz w:val="24"/>
    </w:rPr>
  </w:style>
  <w:style w:type="character" w:styleId="Emphasis">
    <w:name w:val="Emphasis"/>
    <w:uiPriority w:val="20"/>
    <w:qFormat/>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Docnumber">
    <w:name w:val="Docnumber"/>
    <w:basedOn w:val="Normal"/>
    <w:link w:val="DocnumberChar"/>
    <w:qFormat/>
    <w:rsid w:val="008107B3"/>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lang w:val="en-GB" w:eastAsia="en-US"/>
    </w:rPr>
  </w:style>
  <w:style w:type="character" w:customStyle="1" w:styleId="DocnumberChar">
    <w:name w:val="Docnumber Char"/>
    <w:link w:val="Docnumber"/>
    <w:rsid w:val="008107B3"/>
    <w:rPr>
      <w:rFonts w:eastAsia="SimSun"/>
      <w:b/>
      <w:sz w:val="32"/>
      <w:lang w:val="en-GB" w:eastAsia="en-US"/>
    </w:rPr>
  </w:style>
  <w:style w:type="paragraph" w:styleId="ListParagraph">
    <w:name w:val="List Paragraph"/>
    <w:basedOn w:val="Normal"/>
    <w:uiPriority w:val="34"/>
    <w:qFormat/>
    <w:rsid w:val="00E75D44"/>
    <w:pPr>
      <w:ind w:left="720"/>
      <w:contextualSpacing/>
    </w:pPr>
  </w:style>
  <w:style w:type="character" w:styleId="PlaceholderText">
    <w:name w:val="Placeholder Text"/>
    <w:basedOn w:val="DefaultParagraphFont"/>
    <w:uiPriority w:val="99"/>
    <w:semiHidden/>
    <w:rsid w:val="00AA220C"/>
    <w:rPr>
      <w:color w:val="808080"/>
    </w:rPr>
  </w:style>
  <w:style w:type="paragraph" w:styleId="Bibliography">
    <w:name w:val="Bibliography"/>
    <w:basedOn w:val="Normal"/>
    <w:next w:val="Normal"/>
    <w:uiPriority w:val="37"/>
    <w:semiHidden/>
    <w:unhideWhenUsed/>
    <w:rsid w:val="00C62767"/>
  </w:style>
  <w:style w:type="paragraph" w:styleId="NormalWeb">
    <w:name w:val="Normal (Web)"/>
    <w:basedOn w:val="Normal"/>
    <w:semiHidden/>
    <w:unhideWhenUsed/>
    <w:rsid w:val="0028578F"/>
    <w:rPr>
      <w:szCs w:val="24"/>
    </w:rPr>
  </w:style>
  <w:style w:type="character" w:customStyle="1" w:styleId="CommentTextChar">
    <w:name w:val="Comment Text Char"/>
    <w:basedOn w:val="DefaultParagraphFont"/>
    <w:link w:val="CommentText"/>
    <w:uiPriority w:val="99"/>
    <w:semiHidden/>
    <w:rsid w:val="002771AB"/>
    <w:rPr>
      <w:rFonts w:eastAsia="Times New Roman"/>
      <w:lang w:eastAsia="en-US"/>
    </w:rPr>
  </w:style>
  <w:style w:type="paragraph" w:styleId="FootnoteText">
    <w:name w:val="footnote text"/>
    <w:basedOn w:val="Normal"/>
    <w:link w:val="FootnoteTextChar"/>
    <w:uiPriority w:val="99"/>
    <w:semiHidden/>
    <w:unhideWhenUsed/>
    <w:rsid w:val="002771AB"/>
    <w:pPr>
      <w:spacing w:before="0"/>
      <w:jc w:val="left"/>
    </w:pPr>
    <w:rPr>
      <w:rFonts w:asciiTheme="minorHAnsi" w:eastAsiaTheme="minorHAnsi" w:hAnsiTheme="minorHAnsi" w:cstheme="minorBidi"/>
      <w:sz w:val="20"/>
      <w:lang w:val="en-GB" w:eastAsia="en-US"/>
    </w:rPr>
  </w:style>
  <w:style w:type="character" w:customStyle="1" w:styleId="FootnoteTextChar">
    <w:name w:val="Footnote Text Char"/>
    <w:basedOn w:val="DefaultParagraphFont"/>
    <w:link w:val="FootnoteText"/>
    <w:uiPriority w:val="99"/>
    <w:semiHidden/>
    <w:rsid w:val="002771AB"/>
    <w:rPr>
      <w:rFonts w:asciiTheme="minorHAnsi" w:eastAsiaTheme="minorHAnsi" w:hAnsiTheme="minorHAnsi" w:cstheme="minorBidi"/>
      <w:lang w:val="en-GB" w:eastAsia="en-US"/>
    </w:rPr>
  </w:style>
  <w:style w:type="character" w:styleId="FootnoteReference">
    <w:name w:val="footnote reference"/>
    <w:basedOn w:val="DefaultParagraphFont"/>
    <w:uiPriority w:val="99"/>
    <w:semiHidden/>
    <w:unhideWhenUsed/>
    <w:rsid w:val="002771AB"/>
    <w:rPr>
      <w:vertAlign w:val="superscript"/>
    </w:rPr>
  </w:style>
  <w:style w:type="character" w:customStyle="1" w:styleId="UnresolvedMention1">
    <w:name w:val="Unresolved Mention1"/>
    <w:basedOn w:val="DefaultParagraphFont"/>
    <w:uiPriority w:val="99"/>
    <w:unhideWhenUsed/>
    <w:rsid w:val="00F24C7D"/>
    <w:rPr>
      <w:color w:val="605E5C"/>
      <w:shd w:val="clear" w:color="auto" w:fill="E1DFDD"/>
    </w:rPr>
  </w:style>
  <w:style w:type="table" w:styleId="GridTable5Dark-Accent1">
    <w:name w:val="Grid Table 5 Dark Accent 1"/>
    <w:basedOn w:val="TableNormal"/>
    <w:uiPriority w:val="50"/>
    <w:rsid w:val="00F40A5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customStyle="1" w:styleId="Mention1">
    <w:name w:val="Mention1"/>
    <w:basedOn w:val="DefaultParagraphFont"/>
    <w:uiPriority w:val="99"/>
    <w:unhideWhenUsed/>
    <w:rsid w:val="005028DD"/>
    <w:rPr>
      <w:color w:val="2B579A"/>
      <w:shd w:val="clear" w:color="auto" w:fill="E1DFDD"/>
    </w:rPr>
  </w:style>
  <w:style w:type="character" w:customStyle="1" w:styleId="UnresolvedMention2">
    <w:name w:val="Unresolved Mention2"/>
    <w:basedOn w:val="DefaultParagraphFont"/>
    <w:uiPriority w:val="99"/>
    <w:unhideWhenUsed/>
    <w:rsid w:val="00F721BD"/>
    <w:rPr>
      <w:color w:val="605E5C"/>
      <w:shd w:val="clear" w:color="auto" w:fill="E1DFDD"/>
    </w:rPr>
  </w:style>
  <w:style w:type="character" w:customStyle="1" w:styleId="Mention2">
    <w:name w:val="Mention2"/>
    <w:basedOn w:val="DefaultParagraphFont"/>
    <w:uiPriority w:val="99"/>
    <w:unhideWhenUsed/>
    <w:rsid w:val="00F721BD"/>
    <w:rPr>
      <w:color w:val="2B579A"/>
      <w:shd w:val="clear" w:color="auto" w:fill="E1DFDD"/>
    </w:rPr>
  </w:style>
  <w:style w:type="paragraph" w:customStyle="1" w:styleId="Heading10">
    <w:name w:val="Heading1"/>
    <w:basedOn w:val="Normal"/>
    <w:qFormat/>
    <w:rsid w:val="00D30D46"/>
    <w:rPr>
      <w:lang w:eastAsia="ja-JP"/>
    </w:rPr>
  </w:style>
  <w:style w:type="paragraph" w:styleId="NoSpacing">
    <w:name w:val="No Spacing"/>
    <w:link w:val="NoSpacingChar"/>
    <w:uiPriority w:val="1"/>
    <w:qFormat/>
    <w:rsid w:val="00B36831"/>
    <w:rPr>
      <w:rFonts w:asciiTheme="minorHAnsi" w:eastAsiaTheme="minorEastAsia" w:hAnsiTheme="minorHAnsi" w:cstheme="minorBidi"/>
      <w:sz w:val="22"/>
      <w:szCs w:val="22"/>
      <w:lang w:eastAsia="en-US"/>
    </w:rPr>
  </w:style>
  <w:style w:type="character" w:customStyle="1" w:styleId="NoSpacingChar">
    <w:name w:val="No Spacing Char"/>
    <w:basedOn w:val="DefaultParagraphFont"/>
    <w:link w:val="NoSpacing"/>
    <w:uiPriority w:val="1"/>
    <w:rsid w:val="00B36831"/>
    <w:rPr>
      <w:rFonts w:asciiTheme="minorHAnsi" w:eastAsiaTheme="minorEastAsia" w:hAnsiTheme="minorHAnsi" w:cstheme="minorBidi"/>
      <w:sz w:val="22"/>
      <w:szCs w:val="22"/>
      <w:lang w:eastAsia="en-US"/>
    </w:rPr>
  </w:style>
  <w:style w:type="character" w:customStyle="1" w:styleId="FooterChar">
    <w:name w:val="Footer Char"/>
    <w:basedOn w:val="DefaultParagraphFont"/>
    <w:link w:val="Footer"/>
    <w:uiPriority w:val="99"/>
    <w:rsid w:val="002179A6"/>
    <w:rPr>
      <w:sz w:val="24"/>
    </w:rPr>
  </w:style>
  <w:style w:type="character" w:styleId="UnresolvedMention">
    <w:name w:val="Unresolved Mention"/>
    <w:basedOn w:val="DefaultParagraphFont"/>
    <w:uiPriority w:val="99"/>
    <w:semiHidden/>
    <w:unhideWhenUsed/>
    <w:rsid w:val="005176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67085">
      <w:bodyDiv w:val="1"/>
      <w:marLeft w:val="0"/>
      <w:marRight w:val="0"/>
      <w:marTop w:val="0"/>
      <w:marBottom w:val="0"/>
      <w:divBdr>
        <w:top w:val="none" w:sz="0" w:space="0" w:color="auto"/>
        <w:left w:val="none" w:sz="0" w:space="0" w:color="auto"/>
        <w:bottom w:val="none" w:sz="0" w:space="0" w:color="auto"/>
        <w:right w:val="none" w:sz="0" w:space="0" w:color="auto"/>
      </w:divBdr>
    </w:div>
    <w:div w:id="193273973">
      <w:bodyDiv w:val="1"/>
      <w:marLeft w:val="0"/>
      <w:marRight w:val="0"/>
      <w:marTop w:val="0"/>
      <w:marBottom w:val="0"/>
      <w:divBdr>
        <w:top w:val="none" w:sz="0" w:space="0" w:color="auto"/>
        <w:left w:val="none" w:sz="0" w:space="0" w:color="auto"/>
        <w:bottom w:val="none" w:sz="0" w:space="0" w:color="auto"/>
        <w:right w:val="none" w:sz="0" w:space="0" w:color="auto"/>
      </w:divBdr>
    </w:div>
    <w:div w:id="242221152">
      <w:bodyDiv w:val="1"/>
      <w:marLeft w:val="0"/>
      <w:marRight w:val="0"/>
      <w:marTop w:val="0"/>
      <w:marBottom w:val="0"/>
      <w:divBdr>
        <w:top w:val="none" w:sz="0" w:space="0" w:color="auto"/>
        <w:left w:val="none" w:sz="0" w:space="0" w:color="auto"/>
        <w:bottom w:val="none" w:sz="0" w:space="0" w:color="auto"/>
        <w:right w:val="none" w:sz="0" w:space="0" w:color="auto"/>
      </w:divBdr>
    </w:div>
    <w:div w:id="244145520">
      <w:bodyDiv w:val="1"/>
      <w:marLeft w:val="0"/>
      <w:marRight w:val="0"/>
      <w:marTop w:val="0"/>
      <w:marBottom w:val="0"/>
      <w:divBdr>
        <w:top w:val="none" w:sz="0" w:space="0" w:color="auto"/>
        <w:left w:val="none" w:sz="0" w:space="0" w:color="auto"/>
        <w:bottom w:val="none" w:sz="0" w:space="0" w:color="auto"/>
        <w:right w:val="none" w:sz="0" w:space="0" w:color="auto"/>
      </w:divBdr>
      <w:divsChild>
        <w:div w:id="2102292905">
          <w:marLeft w:val="480"/>
          <w:marRight w:val="0"/>
          <w:marTop w:val="0"/>
          <w:marBottom w:val="0"/>
          <w:divBdr>
            <w:top w:val="none" w:sz="0" w:space="0" w:color="auto"/>
            <w:left w:val="none" w:sz="0" w:space="0" w:color="auto"/>
            <w:bottom w:val="none" w:sz="0" w:space="0" w:color="auto"/>
            <w:right w:val="none" w:sz="0" w:space="0" w:color="auto"/>
          </w:divBdr>
          <w:divsChild>
            <w:div w:id="73474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07458">
      <w:bodyDiv w:val="1"/>
      <w:marLeft w:val="0"/>
      <w:marRight w:val="0"/>
      <w:marTop w:val="0"/>
      <w:marBottom w:val="0"/>
      <w:divBdr>
        <w:top w:val="none" w:sz="0" w:space="0" w:color="auto"/>
        <w:left w:val="none" w:sz="0" w:space="0" w:color="auto"/>
        <w:bottom w:val="none" w:sz="0" w:space="0" w:color="auto"/>
        <w:right w:val="none" w:sz="0" w:space="0" w:color="auto"/>
      </w:divBdr>
    </w:div>
    <w:div w:id="301010736">
      <w:bodyDiv w:val="1"/>
      <w:marLeft w:val="0"/>
      <w:marRight w:val="0"/>
      <w:marTop w:val="0"/>
      <w:marBottom w:val="0"/>
      <w:divBdr>
        <w:top w:val="none" w:sz="0" w:space="0" w:color="auto"/>
        <w:left w:val="none" w:sz="0" w:space="0" w:color="auto"/>
        <w:bottom w:val="none" w:sz="0" w:space="0" w:color="auto"/>
        <w:right w:val="none" w:sz="0" w:space="0" w:color="auto"/>
      </w:divBdr>
    </w:div>
    <w:div w:id="314771224">
      <w:bodyDiv w:val="1"/>
      <w:marLeft w:val="0"/>
      <w:marRight w:val="0"/>
      <w:marTop w:val="0"/>
      <w:marBottom w:val="0"/>
      <w:divBdr>
        <w:top w:val="none" w:sz="0" w:space="0" w:color="auto"/>
        <w:left w:val="none" w:sz="0" w:space="0" w:color="auto"/>
        <w:bottom w:val="none" w:sz="0" w:space="0" w:color="auto"/>
        <w:right w:val="none" w:sz="0" w:space="0" w:color="auto"/>
      </w:divBdr>
    </w:div>
    <w:div w:id="413278943">
      <w:bodyDiv w:val="1"/>
      <w:marLeft w:val="0"/>
      <w:marRight w:val="0"/>
      <w:marTop w:val="0"/>
      <w:marBottom w:val="0"/>
      <w:divBdr>
        <w:top w:val="none" w:sz="0" w:space="0" w:color="auto"/>
        <w:left w:val="none" w:sz="0" w:space="0" w:color="auto"/>
        <w:bottom w:val="none" w:sz="0" w:space="0" w:color="auto"/>
        <w:right w:val="none" w:sz="0" w:space="0" w:color="auto"/>
      </w:divBdr>
    </w:div>
    <w:div w:id="451049318">
      <w:bodyDiv w:val="1"/>
      <w:marLeft w:val="0"/>
      <w:marRight w:val="0"/>
      <w:marTop w:val="0"/>
      <w:marBottom w:val="0"/>
      <w:divBdr>
        <w:top w:val="none" w:sz="0" w:space="0" w:color="auto"/>
        <w:left w:val="none" w:sz="0" w:space="0" w:color="auto"/>
        <w:bottom w:val="none" w:sz="0" w:space="0" w:color="auto"/>
        <w:right w:val="none" w:sz="0" w:space="0" w:color="auto"/>
      </w:divBdr>
      <w:divsChild>
        <w:div w:id="1462992098">
          <w:marLeft w:val="480"/>
          <w:marRight w:val="0"/>
          <w:marTop w:val="0"/>
          <w:marBottom w:val="0"/>
          <w:divBdr>
            <w:top w:val="none" w:sz="0" w:space="0" w:color="auto"/>
            <w:left w:val="none" w:sz="0" w:space="0" w:color="auto"/>
            <w:bottom w:val="none" w:sz="0" w:space="0" w:color="auto"/>
            <w:right w:val="none" w:sz="0" w:space="0" w:color="auto"/>
          </w:divBdr>
          <w:divsChild>
            <w:div w:id="3239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893806">
      <w:bodyDiv w:val="1"/>
      <w:marLeft w:val="0"/>
      <w:marRight w:val="0"/>
      <w:marTop w:val="0"/>
      <w:marBottom w:val="0"/>
      <w:divBdr>
        <w:top w:val="none" w:sz="0" w:space="0" w:color="auto"/>
        <w:left w:val="none" w:sz="0" w:space="0" w:color="auto"/>
        <w:bottom w:val="none" w:sz="0" w:space="0" w:color="auto"/>
        <w:right w:val="none" w:sz="0" w:space="0" w:color="auto"/>
      </w:divBdr>
    </w:div>
    <w:div w:id="633290074">
      <w:bodyDiv w:val="1"/>
      <w:marLeft w:val="0"/>
      <w:marRight w:val="0"/>
      <w:marTop w:val="0"/>
      <w:marBottom w:val="0"/>
      <w:divBdr>
        <w:top w:val="none" w:sz="0" w:space="0" w:color="auto"/>
        <w:left w:val="none" w:sz="0" w:space="0" w:color="auto"/>
        <w:bottom w:val="none" w:sz="0" w:space="0" w:color="auto"/>
        <w:right w:val="none" w:sz="0" w:space="0" w:color="auto"/>
      </w:divBdr>
    </w:div>
    <w:div w:id="643311982">
      <w:bodyDiv w:val="1"/>
      <w:marLeft w:val="0"/>
      <w:marRight w:val="0"/>
      <w:marTop w:val="0"/>
      <w:marBottom w:val="0"/>
      <w:divBdr>
        <w:top w:val="none" w:sz="0" w:space="0" w:color="auto"/>
        <w:left w:val="none" w:sz="0" w:space="0" w:color="auto"/>
        <w:bottom w:val="none" w:sz="0" w:space="0" w:color="auto"/>
        <w:right w:val="none" w:sz="0" w:space="0" w:color="auto"/>
      </w:divBdr>
      <w:divsChild>
        <w:div w:id="782696766">
          <w:marLeft w:val="480"/>
          <w:marRight w:val="0"/>
          <w:marTop w:val="0"/>
          <w:marBottom w:val="0"/>
          <w:divBdr>
            <w:top w:val="none" w:sz="0" w:space="0" w:color="auto"/>
            <w:left w:val="none" w:sz="0" w:space="0" w:color="auto"/>
            <w:bottom w:val="none" w:sz="0" w:space="0" w:color="auto"/>
            <w:right w:val="none" w:sz="0" w:space="0" w:color="auto"/>
          </w:divBdr>
          <w:divsChild>
            <w:div w:id="1080179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7233">
      <w:bodyDiv w:val="1"/>
      <w:marLeft w:val="0"/>
      <w:marRight w:val="0"/>
      <w:marTop w:val="0"/>
      <w:marBottom w:val="0"/>
      <w:divBdr>
        <w:top w:val="none" w:sz="0" w:space="0" w:color="auto"/>
        <w:left w:val="none" w:sz="0" w:space="0" w:color="auto"/>
        <w:bottom w:val="none" w:sz="0" w:space="0" w:color="auto"/>
        <w:right w:val="none" w:sz="0" w:space="0" w:color="auto"/>
      </w:divBdr>
    </w:div>
    <w:div w:id="823621700">
      <w:bodyDiv w:val="1"/>
      <w:marLeft w:val="0"/>
      <w:marRight w:val="0"/>
      <w:marTop w:val="0"/>
      <w:marBottom w:val="0"/>
      <w:divBdr>
        <w:top w:val="none" w:sz="0" w:space="0" w:color="auto"/>
        <w:left w:val="none" w:sz="0" w:space="0" w:color="auto"/>
        <w:bottom w:val="none" w:sz="0" w:space="0" w:color="auto"/>
        <w:right w:val="none" w:sz="0" w:space="0" w:color="auto"/>
      </w:divBdr>
    </w:div>
    <w:div w:id="872765674">
      <w:bodyDiv w:val="1"/>
      <w:marLeft w:val="0"/>
      <w:marRight w:val="0"/>
      <w:marTop w:val="0"/>
      <w:marBottom w:val="0"/>
      <w:divBdr>
        <w:top w:val="none" w:sz="0" w:space="0" w:color="auto"/>
        <w:left w:val="none" w:sz="0" w:space="0" w:color="auto"/>
        <w:bottom w:val="none" w:sz="0" w:space="0" w:color="auto"/>
        <w:right w:val="none" w:sz="0" w:space="0" w:color="auto"/>
      </w:divBdr>
    </w:div>
    <w:div w:id="897667142">
      <w:bodyDiv w:val="1"/>
      <w:marLeft w:val="0"/>
      <w:marRight w:val="0"/>
      <w:marTop w:val="0"/>
      <w:marBottom w:val="0"/>
      <w:divBdr>
        <w:top w:val="none" w:sz="0" w:space="0" w:color="auto"/>
        <w:left w:val="none" w:sz="0" w:space="0" w:color="auto"/>
        <w:bottom w:val="none" w:sz="0" w:space="0" w:color="auto"/>
        <w:right w:val="none" w:sz="0" w:space="0" w:color="auto"/>
      </w:divBdr>
    </w:div>
    <w:div w:id="944072854">
      <w:bodyDiv w:val="1"/>
      <w:marLeft w:val="0"/>
      <w:marRight w:val="0"/>
      <w:marTop w:val="0"/>
      <w:marBottom w:val="0"/>
      <w:divBdr>
        <w:top w:val="none" w:sz="0" w:space="0" w:color="auto"/>
        <w:left w:val="none" w:sz="0" w:space="0" w:color="auto"/>
        <w:bottom w:val="none" w:sz="0" w:space="0" w:color="auto"/>
        <w:right w:val="none" w:sz="0" w:space="0" w:color="auto"/>
      </w:divBdr>
    </w:div>
    <w:div w:id="953823786">
      <w:bodyDiv w:val="1"/>
      <w:marLeft w:val="0"/>
      <w:marRight w:val="0"/>
      <w:marTop w:val="0"/>
      <w:marBottom w:val="0"/>
      <w:divBdr>
        <w:top w:val="none" w:sz="0" w:space="0" w:color="auto"/>
        <w:left w:val="none" w:sz="0" w:space="0" w:color="auto"/>
        <w:bottom w:val="none" w:sz="0" w:space="0" w:color="auto"/>
        <w:right w:val="none" w:sz="0" w:space="0" w:color="auto"/>
      </w:divBdr>
    </w:div>
    <w:div w:id="990211443">
      <w:bodyDiv w:val="1"/>
      <w:marLeft w:val="0"/>
      <w:marRight w:val="0"/>
      <w:marTop w:val="0"/>
      <w:marBottom w:val="0"/>
      <w:divBdr>
        <w:top w:val="none" w:sz="0" w:space="0" w:color="auto"/>
        <w:left w:val="none" w:sz="0" w:space="0" w:color="auto"/>
        <w:bottom w:val="none" w:sz="0" w:space="0" w:color="auto"/>
        <w:right w:val="none" w:sz="0" w:space="0" w:color="auto"/>
      </w:divBdr>
      <w:divsChild>
        <w:div w:id="450518313">
          <w:marLeft w:val="0"/>
          <w:marRight w:val="0"/>
          <w:marTop w:val="0"/>
          <w:marBottom w:val="0"/>
          <w:divBdr>
            <w:top w:val="none" w:sz="0" w:space="0" w:color="auto"/>
            <w:left w:val="none" w:sz="0" w:space="0" w:color="auto"/>
            <w:bottom w:val="none" w:sz="0" w:space="0" w:color="auto"/>
            <w:right w:val="none" w:sz="0" w:space="0" w:color="auto"/>
          </w:divBdr>
        </w:div>
        <w:div w:id="991715310">
          <w:marLeft w:val="0"/>
          <w:marRight w:val="0"/>
          <w:marTop w:val="0"/>
          <w:marBottom w:val="0"/>
          <w:divBdr>
            <w:top w:val="none" w:sz="0" w:space="0" w:color="auto"/>
            <w:left w:val="none" w:sz="0" w:space="0" w:color="auto"/>
            <w:bottom w:val="none" w:sz="0" w:space="0" w:color="auto"/>
            <w:right w:val="none" w:sz="0" w:space="0" w:color="auto"/>
          </w:divBdr>
        </w:div>
        <w:div w:id="1237938978">
          <w:marLeft w:val="0"/>
          <w:marRight w:val="0"/>
          <w:marTop w:val="150"/>
          <w:marBottom w:val="240"/>
          <w:divBdr>
            <w:top w:val="none" w:sz="0" w:space="0" w:color="auto"/>
            <w:left w:val="none" w:sz="0" w:space="0" w:color="auto"/>
            <w:bottom w:val="none" w:sz="0" w:space="0" w:color="auto"/>
            <w:right w:val="none" w:sz="0" w:space="0" w:color="auto"/>
          </w:divBdr>
        </w:div>
      </w:divsChild>
    </w:div>
    <w:div w:id="995769160">
      <w:bodyDiv w:val="1"/>
      <w:marLeft w:val="0"/>
      <w:marRight w:val="0"/>
      <w:marTop w:val="0"/>
      <w:marBottom w:val="0"/>
      <w:divBdr>
        <w:top w:val="none" w:sz="0" w:space="0" w:color="auto"/>
        <w:left w:val="none" w:sz="0" w:space="0" w:color="auto"/>
        <w:bottom w:val="none" w:sz="0" w:space="0" w:color="auto"/>
        <w:right w:val="none" w:sz="0" w:space="0" w:color="auto"/>
      </w:divBdr>
    </w:div>
    <w:div w:id="1027416222">
      <w:bodyDiv w:val="1"/>
      <w:marLeft w:val="0"/>
      <w:marRight w:val="0"/>
      <w:marTop w:val="0"/>
      <w:marBottom w:val="0"/>
      <w:divBdr>
        <w:top w:val="none" w:sz="0" w:space="0" w:color="auto"/>
        <w:left w:val="none" w:sz="0" w:space="0" w:color="auto"/>
        <w:bottom w:val="none" w:sz="0" w:space="0" w:color="auto"/>
        <w:right w:val="none" w:sz="0" w:space="0" w:color="auto"/>
      </w:divBdr>
    </w:div>
    <w:div w:id="1038896611">
      <w:bodyDiv w:val="1"/>
      <w:marLeft w:val="0"/>
      <w:marRight w:val="0"/>
      <w:marTop w:val="0"/>
      <w:marBottom w:val="0"/>
      <w:divBdr>
        <w:top w:val="none" w:sz="0" w:space="0" w:color="auto"/>
        <w:left w:val="none" w:sz="0" w:space="0" w:color="auto"/>
        <w:bottom w:val="none" w:sz="0" w:space="0" w:color="auto"/>
        <w:right w:val="none" w:sz="0" w:space="0" w:color="auto"/>
      </w:divBdr>
    </w:div>
    <w:div w:id="1045450355">
      <w:bodyDiv w:val="1"/>
      <w:marLeft w:val="0"/>
      <w:marRight w:val="0"/>
      <w:marTop w:val="0"/>
      <w:marBottom w:val="0"/>
      <w:divBdr>
        <w:top w:val="none" w:sz="0" w:space="0" w:color="auto"/>
        <w:left w:val="none" w:sz="0" w:space="0" w:color="auto"/>
        <w:bottom w:val="none" w:sz="0" w:space="0" w:color="auto"/>
        <w:right w:val="none" w:sz="0" w:space="0" w:color="auto"/>
      </w:divBdr>
    </w:div>
    <w:div w:id="1190753610">
      <w:bodyDiv w:val="1"/>
      <w:marLeft w:val="0"/>
      <w:marRight w:val="0"/>
      <w:marTop w:val="0"/>
      <w:marBottom w:val="0"/>
      <w:divBdr>
        <w:top w:val="none" w:sz="0" w:space="0" w:color="auto"/>
        <w:left w:val="none" w:sz="0" w:space="0" w:color="auto"/>
        <w:bottom w:val="none" w:sz="0" w:space="0" w:color="auto"/>
        <w:right w:val="none" w:sz="0" w:space="0" w:color="auto"/>
      </w:divBdr>
    </w:div>
    <w:div w:id="1227112589">
      <w:bodyDiv w:val="1"/>
      <w:marLeft w:val="0"/>
      <w:marRight w:val="0"/>
      <w:marTop w:val="0"/>
      <w:marBottom w:val="0"/>
      <w:divBdr>
        <w:top w:val="none" w:sz="0" w:space="0" w:color="auto"/>
        <w:left w:val="none" w:sz="0" w:space="0" w:color="auto"/>
        <w:bottom w:val="none" w:sz="0" w:space="0" w:color="auto"/>
        <w:right w:val="none" w:sz="0" w:space="0" w:color="auto"/>
      </w:divBdr>
    </w:div>
    <w:div w:id="1289242494">
      <w:bodyDiv w:val="1"/>
      <w:marLeft w:val="0"/>
      <w:marRight w:val="0"/>
      <w:marTop w:val="0"/>
      <w:marBottom w:val="0"/>
      <w:divBdr>
        <w:top w:val="none" w:sz="0" w:space="0" w:color="auto"/>
        <w:left w:val="none" w:sz="0" w:space="0" w:color="auto"/>
        <w:bottom w:val="none" w:sz="0" w:space="0" w:color="auto"/>
        <w:right w:val="none" w:sz="0" w:space="0" w:color="auto"/>
      </w:divBdr>
    </w:div>
    <w:div w:id="1396901222">
      <w:bodyDiv w:val="1"/>
      <w:marLeft w:val="0"/>
      <w:marRight w:val="0"/>
      <w:marTop w:val="0"/>
      <w:marBottom w:val="0"/>
      <w:divBdr>
        <w:top w:val="none" w:sz="0" w:space="0" w:color="auto"/>
        <w:left w:val="none" w:sz="0" w:space="0" w:color="auto"/>
        <w:bottom w:val="none" w:sz="0" w:space="0" w:color="auto"/>
        <w:right w:val="none" w:sz="0" w:space="0" w:color="auto"/>
      </w:divBdr>
      <w:divsChild>
        <w:div w:id="652836812">
          <w:marLeft w:val="480"/>
          <w:marRight w:val="0"/>
          <w:marTop w:val="0"/>
          <w:marBottom w:val="0"/>
          <w:divBdr>
            <w:top w:val="none" w:sz="0" w:space="0" w:color="auto"/>
            <w:left w:val="none" w:sz="0" w:space="0" w:color="auto"/>
            <w:bottom w:val="none" w:sz="0" w:space="0" w:color="auto"/>
            <w:right w:val="none" w:sz="0" w:space="0" w:color="auto"/>
          </w:divBdr>
          <w:divsChild>
            <w:div w:id="1511721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665338">
      <w:bodyDiv w:val="1"/>
      <w:marLeft w:val="0"/>
      <w:marRight w:val="0"/>
      <w:marTop w:val="0"/>
      <w:marBottom w:val="0"/>
      <w:divBdr>
        <w:top w:val="none" w:sz="0" w:space="0" w:color="auto"/>
        <w:left w:val="none" w:sz="0" w:space="0" w:color="auto"/>
        <w:bottom w:val="none" w:sz="0" w:space="0" w:color="auto"/>
        <w:right w:val="none" w:sz="0" w:space="0" w:color="auto"/>
      </w:divBdr>
    </w:div>
    <w:div w:id="1400902953">
      <w:bodyDiv w:val="1"/>
      <w:marLeft w:val="0"/>
      <w:marRight w:val="0"/>
      <w:marTop w:val="0"/>
      <w:marBottom w:val="0"/>
      <w:divBdr>
        <w:top w:val="none" w:sz="0" w:space="0" w:color="auto"/>
        <w:left w:val="none" w:sz="0" w:space="0" w:color="auto"/>
        <w:bottom w:val="none" w:sz="0" w:space="0" w:color="auto"/>
        <w:right w:val="none" w:sz="0" w:space="0" w:color="auto"/>
      </w:divBdr>
      <w:divsChild>
        <w:div w:id="1622179534">
          <w:marLeft w:val="480"/>
          <w:marRight w:val="0"/>
          <w:marTop w:val="0"/>
          <w:marBottom w:val="0"/>
          <w:divBdr>
            <w:top w:val="none" w:sz="0" w:space="0" w:color="auto"/>
            <w:left w:val="none" w:sz="0" w:space="0" w:color="auto"/>
            <w:bottom w:val="none" w:sz="0" w:space="0" w:color="auto"/>
            <w:right w:val="none" w:sz="0" w:space="0" w:color="auto"/>
          </w:divBdr>
          <w:divsChild>
            <w:div w:id="38876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683436">
      <w:bodyDiv w:val="1"/>
      <w:marLeft w:val="0"/>
      <w:marRight w:val="0"/>
      <w:marTop w:val="0"/>
      <w:marBottom w:val="0"/>
      <w:divBdr>
        <w:top w:val="none" w:sz="0" w:space="0" w:color="auto"/>
        <w:left w:val="none" w:sz="0" w:space="0" w:color="auto"/>
        <w:bottom w:val="none" w:sz="0" w:space="0" w:color="auto"/>
        <w:right w:val="none" w:sz="0" w:space="0" w:color="auto"/>
      </w:divBdr>
    </w:div>
    <w:div w:id="1452555560">
      <w:bodyDiv w:val="1"/>
      <w:marLeft w:val="0"/>
      <w:marRight w:val="0"/>
      <w:marTop w:val="0"/>
      <w:marBottom w:val="0"/>
      <w:divBdr>
        <w:top w:val="none" w:sz="0" w:space="0" w:color="auto"/>
        <w:left w:val="none" w:sz="0" w:space="0" w:color="auto"/>
        <w:bottom w:val="none" w:sz="0" w:space="0" w:color="auto"/>
        <w:right w:val="none" w:sz="0" w:space="0" w:color="auto"/>
      </w:divBdr>
      <w:divsChild>
        <w:div w:id="107968723">
          <w:marLeft w:val="480"/>
          <w:marRight w:val="0"/>
          <w:marTop w:val="0"/>
          <w:marBottom w:val="0"/>
          <w:divBdr>
            <w:top w:val="none" w:sz="0" w:space="0" w:color="auto"/>
            <w:left w:val="none" w:sz="0" w:space="0" w:color="auto"/>
            <w:bottom w:val="none" w:sz="0" w:space="0" w:color="auto"/>
            <w:right w:val="none" w:sz="0" w:space="0" w:color="auto"/>
          </w:divBdr>
          <w:divsChild>
            <w:div w:id="1297374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720849">
      <w:bodyDiv w:val="1"/>
      <w:marLeft w:val="0"/>
      <w:marRight w:val="0"/>
      <w:marTop w:val="0"/>
      <w:marBottom w:val="0"/>
      <w:divBdr>
        <w:top w:val="none" w:sz="0" w:space="0" w:color="auto"/>
        <w:left w:val="none" w:sz="0" w:space="0" w:color="auto"/>
        <w:bottom w:val="none" w:sz="0" w:space="0" w:color="auto"/>
        <w:right w:val="none" w:sz="0" w:space="0" w:color="auto"/>
      </w:divBdr>
    </w:div>
    <w:div w:id="1506749137">
      <w:bodyDiv w:val="1"/>
      <w:marLeft w:val="0"/>
      <w:marRight w:val="0"/>
      <w:marTop w:val="0"/>
      <w:marBottom w:val="0"/>
      <w:divBdr>
        <w:top w:val="none" w:sz="0" w:space="0" w:color="auto"/>
        <w:left w:val="none" w:sz="0" w:space="0" w:color="auto"/>
        <w:bottom w:val="none" w:sz="0" w:space="0" w:color="auto"/>
        <w:right w:val="none" w:sz="0" w:space="0" w:color="auto"/>
      </w:divBdr>
    </w:div>
    <w:div w:id="1606035352">
      <w:bodyDiv w:val="1"/>
      <w:marLeft w:val="0"/>
      <w:marRight w:val="0"/>
      <w:marTop w:val="0"/>
      <w:marBottom w:val="0"/>
      <w:divBdr>
        <w:top w:val="none" w:sz="0" w:space="0" w:color="auto"/>
        <w:left w:val="none" w:sz="0" w:space="0" w:color="auto"/>
        <w:bottom w:val="none" w:sz="0" w:space="0" w:color="auto"/>
        <w:right w:val="none" w:sz="0" w:space="0" w:color="auto"/>
      </w:divBdr>
      <w:divsChild>
        <w:div w:id="1902521977">
          <w:marLeft w:val="0"/>
          <w:marRight w:val="0"/>
          <w:marTop w:val="0"/>
          <w:marBottom w:val="0"/>
          <w:divBdr>
            <w:top w:val="none" w:sz="0" w:space="0" w:color="auto"/>
            <w:left w:val="none" w:sz="0" w:space="0" w:color="auto"/>
            <w:bottom w:val="none" w:sz="0" w:space="0" w:color="auto"/>
            <w:right w:val="none" w:sz="0" w:space="0" w:color="auto"/>
          </w:divBdr>
        </w:div>
      </w:divsChild>
    </w:div>
    <w:div w:id="1642271262">
      <w:bodyDiv w:val="1"/>
      <w:marLeft w:val="0"/>
      <w:marRight w:val="0"/>
      <w:marTop w:val="0"/>
      <w:marBottom w:val="0"/>
      <w:divBdr>
        <w:top w:val="none" w:sz="0" w:space="0" w:color="auto"/>
        <w:left w:val="none" w:sz="0" w:space="0" w:color="auto"/>
        <w:bottom w:val="none" w:sz="0" w:space="0" w:color="auto"/>
        <w:right w:val="none" w:sz="0" w:space="0" w:color="auto"/>
      </w:divBdr>
      <w:divsChild>
        <w:div w:id="1928616608">
          <w:marLeft w:val="480"/>
          <w:marRight w:val="0"/>
          <w:marTop w:val="0"/>
          <w:marBottom w:val="0"/>
          <w:divBdr>
            <w:top w:val="none" w:sz="0" w:space="0" w:color="auto"/>
            <w:left w:val="none" w:sz="0" w:space="0" w:color="auto"/>
            <w:bottom w:val="none" w:sz="0" w:space="0" w:color="auto"/>
            <w:right w:val="none" w:sz="0" w:space="0" w:color="auto"/>
          </w:divBdr>
          <w:divsChild>
            <w:div w:id="309676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716492">
      <w:bodyDiv w:val="1"/>
      <w:marLeft w:val="0"/>
      <w:marRight w:val="0"/>
      <w:marTop w:val="0"/>
      <w:marBottom w:val="0"/>
      <w:divBdr>
        <w:top w:val="none" w:sz="0" w:space="0" w:color="auto"/>
        <w:left w:val="none" w:sz="0" w:space="0" w:color="auto"/>
        <w:bottom w:val="none" w:sz="0" w:space="0" w:color="auto"/>
        <w:right w:val="none" w:sz="0" w:space="0" w:color="auto"/>
      </w:divBdr>
    </w:div>
    <w:div w:id="1870951820">
      <w:bodyDiv w:val="1"/>
      <w:marLeft w:val="0"/>
      <w:marRight w:val="0"/>
      <w:marTop w:val="0"/>
      <w:marBottom w:val="0"/>
      <w:divBdr>
        <w:top w:val="none" w:sz="0" w:space="0" w:color="auto"/>
        <w:left w:val="none" w:sz="0" w:space="0" w:color="auto"/>
        <w:bottom w:val="none" w:sz="0" w:space="0" w:color="auto"/>
        <w:right w:val="none" w:sz="0" w:space="0" w:color="auto"/>
      </w:divBdr>
    </w:div>
    <w:div w:id="1931429665">
      <w:bodyDiv w:val="1"/>
      <w:marLeft w:val="0"/>
      <w:marRight w:val="0"/>
      <w:marTop w:val="0"/>
      <w:marBottom w:val="0"/>
      <w:divBdr>
        <w:top w:val="none" w:sz="0" w:space="0" w:color="auto"/>
        <w:left w:val="none" w:sz="0" w:space="0" w:color="auto"/>
        <w:bottom w:val="none" w:sz="0" w:space="0" w:color="auto"/>
        <w:right w:val="none" w:sz="0" w:space="0" w:color="auto"/>
      </w:divBdr>
      <w:divsChild>
        <w:div w:id="1739593763">
          <w:marLeft w:val="480"/>
          <w:marRight w:val="0"/>
          <w:marTop w:val="0"/>
          <w:marBottom w:val="0"/>
          <w:divBdr>
            <w:top w:val="none" w:sz="0" w:space="0" w:color="auto"/>
            <w:left w:val="none" w:sz="0" w:space="0" w:color="auto"/>
            <w:bottom w:val="none" w:sz="0" w:space="0" w:color="auto"/>
            <w:right w:val="none" w:sz="0" w:space="0" w:color="auto"/>
          </w:divBdr>
          <w:divsChild>
            <w:div w:id="146808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3144">
      <w:bodyDiv w:val="1"/>
      <w:marLeft w:val="0"/>
      <w:marRight w:val="0"/>
      <w:marTop w:val="0"/>
      <w:marBottom w:val="0"/>
      <w:divBdr>
        <w:top w:val="none" w:sz="0" w:space="0" w:color="auto"/>
        <w:left w:val="none" w:sz="0" w:space="0" w:color="auto"/>
        <w:bottom w:val="none" w:sz="0" w:space="0" w:color="auto"/>
        <w:right w:val="none" w:sz="0" w:space="0" w:color="auto"/>
      </w:divBdr>
    </w:div>
    <w:div w:id="1968464729">
      <w:bodyDiv w:val="1"/>
      <w:marLeft w:val="0"/>
      <w:marRight w:val="0"/>
      <w:marTop w:val="0"/>
      <w:marBottom w:val="0"/>
      <w:divBdr>
        <w:top w:val="none" w:sz="0" w:space="0" w:color="auto"/>
        <w:left w:val="none" w:sz="0" w:space="0" w:color="auto"/>
        <w:bottom w:val="none" w:sz="0" w:space="0" w:color="auto"/>
        <w:right w:val="none" w:sz="0" w:space="0" w:color="auto"/>
      </w:divBdr>
    </w:div>
    <w:div w:id="1994140649">
      <w:bodyDiv w:val="1"/>
      <w:marLeft w:val="0"/>
      <w:marRight w:val="0"/>
      <w:marTop w:val="0"/>
      <w:marBottom w:val="0"/>
      <w:divBdr>
        <w:top w:val="none" w:sz="0" w:space="0" w:color="auto"/>
        <w:left w:val="none" w:sz="0" w:space="0" w:color="auto"/>
        <w:bottom w:val="none" w:sz="0" w:space="0" w:color="auto"/>
        <w:right w:val="none" w:sz="0" w:space="0" w:color="auto"/>
      </w:divBdr>
    </w:div>
    <w:div w:id="2004506286">
      <w:bodyDiv w:val="1"/>
      <w:marLeft w:val="0"/>
      <w:marRight w:val="0"/>
      <w:marTop w:val="0"/>
      <w:marBottom w:val="0"/>
      <w:divBdr>
        <w:top w:val="none" w:sz="0" w:space="0" w:color="auto"/>
        <w:left w:val="none" w:sz="0" w:space="0" w:color="auto"/>
        <w:bottom w:val="none" w:sz="0" w:space="0" w:color="auto"/>
        <w:right w:val="none" w:sz="0" w:space="0" w:color="auto"/>
      </w:divBdr>
    </w:div>
    <w:div w:id="2012560952">
      <w:bodyDiv w:val="1"/>
      <w:marLeft w:val="0"/>
      <w:marRight w:val="0"/>
      <w:marTop w:val="0"/>
      <w:marBottom w:val="0"/>
      <w:divBdr>
        <w:top w:val="none" w:sz="0" w:space="0" w:color="auto"/>
        <w:left w:val="none" w:sz="0" w:space="0" w:color="auto"/>
        <w:bottom w:val="none" w:sz="0" w:space="0" w:color="auto"/>
        <w:right w:val="none" w:sz="0" w:space="0" w:color="auto"/>
      </w:divBdr>
    </w:div>
    <w:div w:id="2101292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hyperlink" Target="mailto:Paolo.BERTOLDI@ec.europa.eu" TargetMode="External"/><Relationship Id="rId42" Type="http://schemas.openxmlformats.org/officeDocument/2006/relationships/hyperlink" Target="https://www.energystar.gov/products/implement_efficient_data_storage_measures" TargetMode="External"/><Relationship Id="rId47" Type="http://schemas.openxmlformats.org/officeDocument/2006/relationships/hyperlink" Target="https://doi.org/10.1016/j.suscom.2018.11.011" TargetMode="External"/><Relationship Id="rId63" Type="http://schemas.openxmlformats.org/officeDocument/2006/relationships/hyperlink" Target="http://jmlr.org/papers/v21/20-312.htm" TargetMode="External"/><Relationship Id="rId68" Type="http://schemas.openxmlformats.org/officeDocument/2006/relationships/image" Target="media/image4.png"/><Relationship Id="rId16" Type="http://schemas.openxmlformats.org/officeDocument/2006/relationships/footer" Target="footer2.xml"/><Relationship Id="rId11" Type="http://schemas.openxmlformats.org/officeDocument/2006/relationships/image" Target="media/image1.png"/><Relationship Id="rId32" Type="http://schemas.openxmlformats.org/officeDocument/2006/relationships/hyperlink" Target="https://ec.europa.eu/info/sites/info/files/european-green-deal-communication_en.pdf" TargetMode="External"/><Relationship Id="rId37" Type="http://schemas.openxmlformats.org/officeDocument/2006/relationships/hyperlink" Target="https://www.mdpi.com/2072-4292/13/11/2119" TargetMode="External"/><Relationship Id="rId53" Type="http://schemas.openxmlformats.org/officeDocument/2006/relationships/hyperlink" Target="https://doi.org/10.1016/j.enconman.2013.07.035" TargetMode="External"/><Relationship Id="rId58" Type="http://schemas.openxmlformats.org/officeDocument/2006/relationships/hyperlink" Target="https://www.accenture.com/us-en/blogs/technology-innovation/sharma-kaulgud-developing-energy-efficient-machine-learning" TargetMode="External"/><Relationship Id="rId74" Type="http://schemas.openxmlformats.org/officeDocument/2006/relationships/image" Target="media/image10.png"/><Relationship Id="rId79" Type="http://schemas.openxmlformats.org/officeDocument/2006/relationships/header" Target="header8.xml"/><Relationship Id="rId5" Type="http://schemas.openxmlformats.org/officeDocument/2006/relationships/numbering" Target="numbering.xml"/><Relationship Id="rId61" Type="http://schemas.openxmlformats.org/officeDocument/2006/relationships/hyperlink" Target="http://faculty.washington.edu/ebender/papers/Stochastic_Parrots.pdf" TargetMode="External"/><Relationship Id="rId82" Type="http://schemas.openxmlformats.org/officeDocument/2006/relationships/fontTable" Target="fontTable.xml"/><Relationship Id="rId19" Type="http://schemas.openxmlformats.org/officeDocument/2006/relationships/hyperlink" Target="https://creativecommons.org/licenses/by-nc-sa/4.0/" TargetMode="External"/><Relationship Id="rId14" Type="http://schemas.openxmlformats.org/officeDocument/2006/relationships/header" Target="header2.xml"/><Relationship Id="rId22" Type="http://schemas.openxmlformats.org/officeDocument/2006/relationships/hyperlink" Target="mailto:Paolo.BERTOLDI@ec.europa.eu" TargetMode="External"/><Relationship Id="rId27" Type="http://schemas.openxmlformats.org/officeDocument/2006/relationships/footer" Target="footer3.xml"/><Relationship Id="rId30" Type="http://schemas.openxmlformats.org/officeDocument/2006/relationships/hyperlink" Target="https://ec.europa.eu/info/strategy/priorities-2019-2024/new-push-european-democracy/strategic-foresight/2020-strategic-foresight-report_en" TargetMode="External"/><Relationship Id="rId35" Type="http://schemas.openxmlformats.org/officeDocument/2006/relationships/hyperlink" Target="https://ec.europa.eu/digital-single-market/en/news/ethics-guidelines-trustworthy-ai" TargetMode="External"/><Relationship Id="rId43" Type="http://schemas.openxmlformats.org/officeDocument/2006/relationships/hyperlink" Target="https://ec.europa.eu/energy/sites/ener/files/documents/comm_2013-617_imp_2009-125_directive.pdf" TargetMode="External"/><Relationship Id="rId48" Type="http://schemas.openxmlformats.org/officeDocument/2006/relationships/hyperlink" Target="https://doi.org/10.1016/j.jss.2016.02.035" TargetMode="External"/><Relationship Id="rId56" Type="http://schemas.openxmlformats.org/officeDocument/2006/relationships/hyperlink" Target="https://ecodatacenter.uk/renewable-power/" TargetMode="External"/><Relationship Id="rId64" Type="http://schemas.openxmlformats.org/officeDocument/2006/relationships/hyperlink" Target="https://arxiv.org/abs/1911.08354" TargetMode="External"/><Relationship Id="rId69" Type="http://schemas.openxmlformats.org/officeDocument/2006/relationships/image" Target="media/image5.png"/><Relationship Id="rId77" Type="http://schemas.openxmlformats.org/officeDocument/2006/relationships/image" Target="media/image12.jpeg"/><Relationship Id="rId8" Type="http://schemas.openxmlformats.org/officeDocument/2006/relationships/webSettings" Target="webSettings.xml"/><Relationship Id="rId51" Type="http://schemas.openxmlformats.org/officeDocument/2006/relationships/hyperlink" Target="http://op.europa.eu/en/publication-detail/-/publication/bf276684-32bd-11eb-b27b-01aa75ed71a1/language-en" TargetMode="External"/><Relationship Id="rId72" Type="http://schemas.openxmlformats.org/officeDocument/2006/relationships/image" Target="media/image8.png"/><Relationship Id="rId80"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header" Target="header4.xml"/><Relationship Id="rId33" Type="http://schemas.openxmlformats.org/officeDocument/2006/relationships/hyperlink" Target="https://theshiftproject.org/en/article/lean-ict-our-new-report" TargetMode="External"/><Relationship Id="rId38" Type="http://schemas.openxmlformats.org/officeDocument/2006/relationships/hyperlink" Target="https://publications.jrc.ec.europa.eu/repository/handle/JRC124168" TargetMode="External"/><Relationship Id="rId46" Type="http://schemas.openxmlformats.org/officeDocument/2006/relationships/hyperlink" Target="https://doi.org/10.1126/science.aam9744" TargetMode="External"/><Relationship Id="rId59" Type="http://schemas.openxmlformats.org/officeDocument/2006/relationships/hyperlink" Target="https://news.mit.edu/2020/artificial-intelligence-ai-carbon-footprint-0423" TargetMode="External"/><Relationship Id="rId67" Type="http://schemas.openxmlformats.org/officeDocument/2006/relationships/hyperlink" Target="https://www.itu.int/pub/publications.aspx?lang=en&amp;parent=T-FG-AI4EE-2021-D.WG3.02" TargetMode="External"/><Relationship Id="rId20" Type="http://schemas.openxmlformats.org/officeDocument/2006/relationships/hyperlink" Target="mailto:Stefano.NATIVI@ec.europa.eu" TargetMode="External"/><Relationship Id="rId41" Type="http://schemas.openxmlformats.org/officeDocument/2006/relationships/hyperlink" Target="https://publications.jrc.ec.europa.eu/repository/bitstream/JRC108354/kjna28874enn.pdf" TargetMode="External"/><Relationship Id="rId54" Type="http://schemas.openxmlformats.org/officeDocument/2006/relationships/hyperlink" Target="https://doi.org/10.1016/j.energy.2020.117556" TargetMode="External"/><Relationship Id="rId62" Type="http://schemas.openxmlformats.org/officeDocument/2006/relationships/hyperlink" Target="https://arxiv.org/ftp/arxiv/papers/2104/2104.10350.pdf" TargetMode="External"/><Relationship Id="rId70" Type="http://schemas.openxmlformats.org/officeDocument/2006/relationships/image" Target="media/image6.png"/><Relationship Id="rId75" Type="http://schemas.openxmlformats.org/officeDocument/2006/relationships/hyperlink" Target="https://www.sciencedirect.com/topics/computer-science/scheduling-algorithm"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mailto:Stefano.NATIVI@ec.europa.eu" TargetMode="External"/><Relationship Id="rId28" Type="http://schemas.openxmlformats.org/officeDocument/2006/relationships/header" Target="header6.xml"/><Relationship Id="rId36" Type="http://schemas.openxmlformats.org/officeDocument/2006/relationships/hyperlink" Target="https://eur-lex.europa.eu/legal-content/EN/TXT/PDF/?uri=CELEX:32012L0027&amp;from=EN" TargetMode="External"/><Relationship Id="rId49" Type="http://schemas.openxmlformats.org/officeDocument/2006/relationships/hyperlink" Target="https://software.intel.com/content/dam/develop/external/us/en/documents/energy-efficient-software-guidelines-v3-4-10-11-140545.pdf" TargetMode="External"/><Relationship Id="rId57" Type="http://schemas.openxmlformats.org/officeDocument/2006/relationships/hyperlink" Target="https://journal.uptimeinstitute.com/data-center-pues-flat-since-2013/" TargetMode="External"/><Relationship Id="rId10" Type="http://schemas.openxmlformats.org/officeDocument/2006/relationships/endnotes" Target="endnotes.xml"/><Relationship Id="rId31" Type="http://schemas.openxmlformats.org/officeDocument/2006/relationships/hyperlink" Target="https://ec.europa.eu/digital-single-market/en/policies/building-european-data-economy" TargetMode="External"/><Relationship Id="rId44" Type="http://schemas.openxmlformats.org/officeDocument/2006/relationships/hyperlink" Target="https://www.sciencedirect.com/science/article/abs/pii/S2210537917300379" TargetMode="External"/><Relationship Id="rId52" Type="http://schemas.openxmlformats.org/officeDocument/2006/relationships/hyperlink" Target="https://peering.google.com/" TargetMode="External"/><Relationship Id="rId60" Type="http://schemas.openxmlformats.org/officeDocument/2006/relationships/hyperlink" Target="https://openreview.net/forum?id=HylxE1HKwS" TargetMode="External"/><Relationship Id="rId65" Type="http://schemas.openxmlformats.org/officeDocument/2006/relationships/hyperlink" Target="https://arxiv.org/pdf/2002.05651.pdf" TargetMode="External"/><Relationship Id="rId73" Type="http://schemas.openxmlformats.org/officeDocument/2006/relationships/image" Target="media/image9.png"/><Relationship Id="rId78" Type="http://schemas.openxmlformats.org/officeDocument/2006/relationships/header" Target="header7.xml"/><Relationship Id="rId8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mailto:tsbfgai4ee@itu.int" TargetMode="External"/><Relationship Id="rId39" Type="http://schemas.openxmlformats.org/officeDocument/2006/relationships/hyperlink" Target="https://publications.jrc.ec.europa.eu/repository/handle/JRC122457" TargetMode="External"/><Relationship Id="rId34" Type="http://schemas.openxmlformats.org/officeDocument/2006/relationships/hyperlink" Target="https://www.cbeci.org/" TargetMode="External"/><Relationship Id="rId50" Type="http://schemas.openxmlformats.org/officeDocument/2006/relationships/hyperlink" Target="https://www.ericsson.com/495d5c/assets/local/about-ericsson/sustainability-and-corporate-responsibility/documents/2020/breaking-the-energy-curve-report.pdf" TargetMode="External"/><Relationship Id="rId55" Type="http://schemas.openxmlformats.org/officeDocument/2006/relationships/hyperlink" Target="https://doi.org/10.1016/j.buildenv.2014.08.021" TargetMode="External"/><Relationship Id="rId76" Type="http://schemas.openxmlformats.org/officeDocument/2006/relationships/image" Target="media/image11.png"/><Relationship Id="rId7" Type="http://schemas.openxmlformats.org/officeDocument/2006/relationships/settings" Target="settings.xml"/><Relationship Id="rId71" Type="http://schemas.openxmlformats.org/officeDocument/2006/relationships/image" Target="media/image7.png"/><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hyperlink" Target="mailto:Tiago.SERRENHO@ec.europa.eu" TargetMode="External"/><Relationship Id="rId40" Type="http://schemas.openxmlformats.org/officeDocument/2006/relationships/hyperlink" Target="https://eur-lex.europa.eu/legal-content/EN/TXT/?qid=1553786820621&amp;uri=CELEX%3A32019R0424" TargetMode="External"/><Relationship Id="rId45" Type="http://schemas.openxmlformats.org/officeDocument/2006/relationships/hyperlink" Target="https://doi.org/10.2991/ict4s-16.2016.13" TargetMode="External"/><Relationship Id="rId66" Type="http://schemas.openxmlformats.org/officeDocument/2006/relationships/hyperlink" Target="https://doi.org/10.1038/s42256-020-0219-9"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github.com/mlco2/codecarbon"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b:Source>
    <b:Tag>Bit18</b:Tag>
    <b:SourceType>JournalArticle</b:SourceType>
    <b:Guid>{11602522-86E0-4429-9A28-6C0135B0037A}</b:Guid>
    <b:Author>
      <b:Author>
        <b:NameList>
          <b:Person>
            <b:Last>Bittencourt</b:Last>
            <b:First>L.</b:First>
          </b:Person>
          <b:Person>
            <b:Last>Immich</b:Last>
            <b:First>R.</b:First>
          </b:Person>
          <b:Person>
            <b:Last>Sakellariou</b:Last>
            <b:First>R.</b:First>
          </b:Person>
          <b:Person>
            <b:Last>Fonseca</b:Last>
            <b:First>N.</b:First>
          </b:Person>
          <b:Person>
            <b:Last>Madeira</b:Last>
            <b:First>E.</b:First>
          </b:Person>
          <b:Person>
            <b:Last>Curado</b:Last>
            <b:First>M.</b:First>
          </b:Person>
          <b:Person>
            <b:Last>Villas</b:Last>
            <b:First>L.</b:First>
          </b:Person>
          <b:Person>
            <b:Last>DaSilva</b:Last>
            <b:First>L.</b:First>
          </b:Person>
          <b:Person>
            <b:Last>Lee</b:Last>
            <b:First>C.</b:First>
          </b:Person>
          <b:Person>
            <b:Last>Rana</b:Last>
            <b:First>O.</b:First>
          </b:Person>
        </b:NameList>
      </b:Author>
    </b:Author>
    <b:Title>The Internet of Things, Fog and Cloud continuum: Integration and challenges</b:Title>
    <b:Year>2018</b:Year>
    <b:JournalName>Internet of Things</b:JournalName>
    <b:Pages>134-155</b:Pages>
    <b:RefOrder>1</b:RefOrder>
  </b:Source>
</b:Sources>
</file>

<file path=customXml/item2.xml><?xml version="1.0" encoding="utf-8"?>
<ct:contentTypeSchema xmlns:ct="http://schemas.microsoft.com/office/2006/metadata/contentType" xmlns:ma="http://schemas.microsoft.com/office/2006/metadata/properties/metaAttributes" ct:_="" ma:_="" ma:contentTypeName="Document" ma:contentTypeID="0x010100A7ACB17A8FB9FC4EA9FA328460D87A7A" ma:contentTypeVersion="2" ma:contentTypeDescription="Create a new document." ma:contentTypeScope="" ma:versionID="b5db1686658c5595aed6f9a761e9a684">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4C908A-6F15-4CF1-9BDE-1033E352DB71}"/>
</file>

<file path=customXml/itemProps2.xml><?xml version="1.0" encoding="utf-8"?>
<ds:datastoreItem xmlns:ds="http://schemas.openxmlformats.org/officeDocument/2006/customXml" ds:itemID="{E8FCAA0B-DFE0-4175-B51C-2E9B8D058CA2}"/>
</file>

<file path=customXml/itemProps3.xml><?xml version="1.0" encoding="utf-8"?>
<ds:datastoreItem xmlns:ds="http://schemas.openxmlformats.org/officeDocument/2006/customXml" ds:itemID="{3021E2B6-F73A-4F77-A433-10E0079BA3EE}"/>
</file>

<file path=customXml/itemProps4.xml><?xml version="1.0" encoding="utf-8"?>
<ds:datastoreItem xmlns:ds="http://schemas.openxmlformats.org/officeDocument/2006/customXml" ds:itemID="{AC5A9728-E211-4A3B-BCEF-901E9E60B34A}"/>
</file>

<file path=docProps/app.xml><?xml version="1.0" encoding="utf-8"?>
<Properties xmlns="http://schemas.openxmlformats.org/officeDocument/2006/extended-properties" xmlns:vt="http://schemas.openxmlformats.org/officeDocument/2006/docPropsVTypes">
  <Template>Normal.dotm</Template>
  <TotalTime>150</TotalTime>
  <Pages>40</Pages>
  <Words>16615</Words>
  <Characters>94709</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Final draft of D.WG2-02 - Computer processing, data management and energy perspective</vt:lpstr>
    </vt:vector>
  </TitlesOfParts>
  <Manager>ITU-T</Manager>
  <Company>International Telecommunication Union (ITU)</Company>
  <LinksUpToDate>false</LinksUpToDate>
  <CharactersWithSpaces>111102</CharactersWithSpaces>
  <SharedDoc>false</SharedDoc>
  <HLinks>
    <vt:vector size="606" baseType="variant">
      <vt:variant>
        <vt:i4>2752565</vt:i4>
      </vt:variant>
      <vt:variant>
        <vt:i4>521</vt:i4>
      </vt:variant>
      <vt:variant>
        <vt:i4>0</vt:i4>
      </vt:variant>
      <vt:variant>
        <vt:i4>5</vt:i4>
      </vt:variant>
      <vt:variant>
        <vt:lpwstr>https://www.sciencedirect.com/topics/computer-science/scheduling-algorithm</vt:lpwstr>
      </vt:variant>
      <vt:variant>
        <vt:lpwstr/>
      </vt:variant>
      <vt:variant>
        <vt:i4>589899</vt:i4>
      </vt:variant>
      <vt:variant>
        <vt:i4>515</vt:i4>
      </vt:variant>
      <vt:variant>
        <vt:i4>0</vt:i4>
      </vt:variant>
      <vt:variant>
        <vt:i4>5</vt:i4>
      </vt:variant>
      <vt:variant>
        <vt:lpwstr>https://www.sciencedirect.com/science/article/pii/S0164121216000777</vt:lpwstr>
      </vt:variant>
      <vt:variant>
        <vt:lpwstr>bib0023</vt:lpwstr>
      </vt:variant>
      <vt:variant>
        <vt:i4>589899</vt:i4>
      </vt:variant>
      <vt:variant>
        <vt:i4>512</vt:i4>
      </vt:variant>
      <vt:variant>
        <vt:i4>0</vt:i4>
      </vt:variant>
      <vt:variant>
        <vt:i4>5</vt:i4>
      </vt:variant>
      <vt:variant>
        <vt:lpwstr>https://www.sciencedirect.com/science/article/pii/S0164121216000777</vt:lpwstr>
      </vt:variant>
      <vt:variant>
        <vt:lpwstr>bib0025</vt:lpwstr>
      </vt:variant>
      <vt:variant>
        <vt:i4>524363</vt:i4>
      </vt:variant>
      <vt:variant>
        <vt:i4>509</vt:i4>
      </vt:variant>
      <vt:variant>
        <vt:i4>0</vt:i4>
      </vt:variant>
      <vt:variant>
        <vt:i4>5</vt:i4>
      </vt:variant>
      <vt:variant>
        <vt:lpwstr>https://www.sciencedirect.com/science/article/pii/S0164121216000777</vt:lpwstr>
      </vt:variant>
      <vt:variant>
        <vt:lpwstr>bib0032</vt:lpwstr>
      </vt:variant>
      <vt:variant>
        <vt:i4>720971</vt:i4>
      </vt:variant>
      <vt:variant>
        <vt:i4>506</vt:i4>
      </vt:variant>
      <vt:variant>
        <vt:i4>0</vt:i4>
      </vt:variant>
      <vt:variant>
        <vt:i4>5</vt:i4>
      </vt:variant>
      <vt:variant>
        <vt:lpwstr>https://www.sciencedirect.com/science/article/pii/S0164121216000777</vt:lpwstr>
      </vt:variant>
      <vt:variant>
        <vt:lpwstr>bib0006</vt:lpwstr>
      </vt:variant>
      <vt:variant>
        <vt:i4>983131</vt:i4>
      </vt:variant>
      <vt:variant>
        <vt:i4>357</vt:i4>
      </vt:variant>
      <vt:variant>
        <vt:i4>0</vt:i4>
      </vt:variant>
      <vt:variant>
        <vt:i4>5</vt:i4>
      </vt:variant>
      <vt:variant>
        <vt:lpwstr>https://www.itu.int/pub/publications.aspx?lang=en&amp;parent=T-FG-AI4EE-2021-D.WG3.02</vt:lpwstr>
      </vt:variant>
      <vt:variant>
        <vt:lpwstr/>
      </vt:variant>
      <vt:variant>
        <vt:i4>786463</vt:i4>
      </vt:variant>
      <vt:variant>
        <vt:i4>354</vt:i4>
      </vt:variant>
      <vt:variant>
        <vt:i4>0</vt:i4>
      </vt:variant>
      <vt:variant>
        <vt:i4>5</vt:i4>
      </vt:variant>
      <vt:variant>
        <vt:lpwstr>https://doi.org/10.1038/s42256-020-0219-9</vt:lpwstr>
      </vt:variant>
      <vt:variant>
        <vt:lpwstr/>
      </vt:variant>
      <vt:variant>
        <vt:i4>1114199</vt:i4>
      </vt:variant>
      <vt:variant>
        <vt:i4>351</vt:i4>
      </vt:variant>
      <vt:variant>
        <vt:i4>0</vt:i4>
      </vt:variant>
      <vt:variant>
        <vt:i4>5</vt:i4>
      </vt:variant>
      <vt:variant>
        <vt:lpwstr>https://arxiv.org/pdf/2002.05651.pdf</vt:lpwstr>
      </vt:variant>
      <vt:variant>
        <vt:lpwstr/>
      </vt:variant>
      <vt:variant>
        <vt:i4>720918</vt:i4>
      </vt:variant>
      <vt:variant>
        <vt:i4>348</vt:i4>
      </vt:variant>
      <vt:variant>
        <vt:i4>0</vt:i4>
      </vt:variant>
      <vt:variant>
        <vt:i4>5</vt:i4>
      </vt:variant>
      <vt:variant>
        <vt:lpwstr>https://arxiv.org/abs/1911.08354</vt:lpwstr>
      </vt:variant>
      <vt:variant>
        <vt:lpwstr/>
      </vt:variant>
      <vt:variant>
        <vt:i4>1703943</vt:i4>
      </vt:variant>
      <vt:variant>
        <vt:i4>345</vt:i4>
      </vt:variant>
      <vt:variant>
        <vt:i4>0</vt:i4>
      </vt:variant>
      <vt:variant>
        <vt:i4>5</vt:i4>
      </vt:variant>
      <vt:variant>
        <vt:lpwstr>http://jmlr.org/papers/v21/20-312.htm</vt:lpwstr>
      </vt:variant>
      <vt:variant>
        <vt:lpwstr/>
      </vt:variant>
      <vt:variant>
        <vt:i4>7143525</vt:i4>
      </vt:variant>
      <vt:variant>
        <vt:i4>342</vt:i4>
      </vt:variant>
      <vt:variant>
        <vt:i4>0</vt:i4>
      </vt:variant>
      <vt:variant>
        <vt:i4>5</vt:i4>
      </vt:variant>
      <vt:variant>
        <vt:lpwstr>https://arxiv.org/ftp/arxiv/papers/2104/2104.10350.pdf</vt:lpwstr>
      </vt:variant>
      <vt:variant>
        <vt:lpwstr/>
      </vt:variant>
      <vt:variant>
        <vt:i4>1441902</vt:i4>
      </vt:variant>
      <vt:variant>
        <vt:i4>339</vt:i4>
      </vt:variant>
      <vt:variant>
        <vt:i4>0</vt:i4>
      </vt:variant>
      <vt:variant>
        <vt:i4>5</vt:i4>
      </vt:variant>
      <vt:variant>
        <vt:lpwstr>http://faculty.washington.edu/ebender/papers/Stochastic_Parrots.pdf</vt:lpwstr>
      </vt:variant>
      <vt:variant>
        <vt:lpwstr/>
      </vt:variant>
      <vt:variant>
        <vt:i4>7012464</vt:i4>
      </vt:variant>
      <vt:variant>
        <vt:i4>336</vt:i4>
      </vt:variant>
      <vt:variant>
        <vt:i4>0</vt:i4>
      </vt:variant>
      <vt:variant>
        <vt:i4>5</vt:i4>
      </vt:variant>
      <vt:variant>
        <vt:lpwstr>https://openreview.net/forum?id=HylxE1HKwS</vt:lpwstr>
      </vt:variant>
      <vt:variant>
        <vt:lpwstr/>
      </vt:variant>
      <vt:variant>
        <vt:i4>7471211</vt:i4>
      </vt:variant>
      <vt:variant>
        <vt:i4>333</vt:i4>
      </vt:variant>
      <vt:variant>
        <vt:i4>0</vt:i4>
      </vt:variant>
      <vt:variant>
        <vt:i4>5</vt:i4>
      </vt:variant>
      <vt:variant>
        <vt:lpwstr>https://news.mit.edu/2020/artificial-intelligence-ai-carbon-footprint-0423</vt:lpwstr>
      </vt:variant>
      <vt:variant>
        <vt:lpwstr/>
      </vt:variant>
      <vt:variant>
        <vt:i4>3801215</vt:i4>
      </vt:variant>
      <vt:variant>
        <vt:i4>330</vt:i4>
      </vt:variant>
      <vt:variant>
        <vt:i4>0</vt:i4>
      </vt:variant>
      <vt:variant>
        <vt:i4>5</vt:i4>
      </vt:variant>
      <vt:variant>
        <vt:lpwstr>https://www.accenture.com/us-en/blogs/technology-innovation/sharma-kaulgud-developing-energy-efficient-machine-learning</vt:lpwstr>
      </vt:variant>
      <vt:variant>
        <vt:lpwstr/>
      </vt:variant>
      <vt:variant>
        <vt:i4>393305</vt:i4>
      </vt:variant>
      <vt:variant>
        <vt:i4>327</vt:i4>
      </vt:variant>
      <vt:variant>
        <vt:i4>0</vt:i4>
      </vt:variant>
      <vt:variant>
        <vt:i4>5</vt:i4>
      </vt:variant>
      <vt:variant>
        <vt:lpwstr>https://journal.uptimeinstitute.com/data-center-pues-flat-since-2013/</vt:lpwstr>
      </vt:variant>
      <vt:variant>
        <vt:lpwstr/>
      </vt:variant>
      <vt:variant>
        <vt:i4>5636185</vt:i4>
      </vt:variant>
      <vt:variant>
        <vt:i4>324</vt:i4>
      </vt:variant>
      <vt:variant>
        <vt:i4>0</vt:i4>
      </vt:variant>
      <vt:variant>
        <vt:i4>5</vt:i4>
      </vt:variant>
      <vt:variant>
        <vt:lpwstr>https://ecodatacenter.uk/renewable-power/</vt:lpwstr>
      </vt:variant>
      <vt:variant>
        <vt:lpwstr/>
      </vt:variant>
      <vt:variant>
        <vt:i4>2228273</vt:i4>
      </vt:variant>
      <vt:variant>
        <vt:i4>321</vt:i4>
      </vt:variant>
      <vt:variant>
        <vt:i4>0</vt:i4>
      </vt:variant>
      <vt:variant>
        <vt:i4>5</vt:i4>
      </vt:variant>
      <vt:variant>
        <vt:lpwstr>https://doi.org/10.1016/j.buildenv.2014.08.021</vt:lpwstr>
      </vt:variant>
      <vt:variant>
        <vt:lpwstr/>
      </vt:variant>
      <vt:variant>
        <vt:i4>4522060</vt:i4>
      </vt:variant>
      <vt:variant>
        <vt:i4>318</vt:i4>
      </vt:variant>
      <vt:variant>
        <vt:i4>0</vt:i4>
      </vt:variant>
      <vt:variant>
        <vt:i4>5</vt:i4>
      </vt:variant>
      <vt:variant>
        <vt:lpwstr>https://doi.org/10.1016/j.energy.2020.117556</vt:lpwstr>
      </vt:variant>
      <vt:variant>
        <vt:lpwstr/>
      </vt:variant>
      <vt:variant>
        <vt:i4>2162751</vt:i4>
      </vt:variant>
      <vt:variant>
        <vt:i4>315</vt:i4>
      </vt:variant>
      <vt:variant>
        <vt:i4>0</vt:i4>
      </vt:variant>
      <vt:variant>
        <vt:i4>5</vt:i4>
      </vt:variant>
      <vt:variant>
        <vt:lpwstr>https://doi.org/10.1016/j.enconman.2013.07.035</vt:lpwstr>
      </vt:variant>
      <vt:variant>
        <vt:lpwstr/>
      </vt:variant>
      <vt:variant>
        <vt:i4>4980826</vt:i4>
      </vt:variant>
      <vt:variant>
        <vt:i4>312</vt:i4>
      </vt:variant>
      <vt:variant>
        <vt:i4>0</vt:i4>
      </vt:variant>
      <vt:variant>
        <vt:i4>5</vt:i4>
      </vt:variant>
      <vt:variant>
        <vt:lpwstr>https://peering.google.com/</vt:lpwstr>
      </vt:variant>
      <vt:variant>
        <vt:lpwstr>/infrastructure</vt:lpwstr>
      </vt:variant>
      <vt:variant>
        <vt:i4>4784138</vt:i4>
      </vt:variant>
      <vt:variant>
        <vt:i4>309</vt:i4>
      </vt:variant>
      <vt:variant>
        <vt:i4>0</vt:i4>
      </vt:variant>
      <vt:variant>
        <vt:i4>5</vt:i4>
      </vt:variant>
      <vt:variant>
        <vt:lpwstr>http://op.europa.eu/en/publication-detail/-/publication/bf276684-32bd-11eb-b27b-01aa75ed71a1/language-en</vt:lpwstr>
      </vt:variant>
      <vt:variant>
        <vt:lpwstr/>
      </vt:variant>
      <vt:variant>
        <vt:i4>3145764</vt:i4>
      </vt:variant>
      <vt:variant>
        <vt:i4>306</vt:i4>
      </vt:variant>
      <vt:variant>
        <vt:i4>0</vt:i4>
      </vt:variant>
      <vt:variant>
        <vt:i4>5</vt:i4>
      </vt:variant>
      <vt:variant>
        <vt:lpwstr>https://www.ericsson.com/495d5c/assets/local/about-ericsson/sustainability-and-corporate-responsibility/documents/2020/breaking-the-energy-curve-report.pdf</vt:lpwstr>
      </vt:variant>
      <vt:variant>
        <vt:lpwstr/>
      </vt:variant>
      <vt:variant>
        <vt:i4>7012476</vt:i4>
      </vt:variant>
      <vt:variant>
        <vt:i4>303</vt:i4>
      </vt:variant>
      <vt:variant>
        <vt:i4>0</vt:i4>
      </vt:variant>
      <vt:variant>
        <vt:i4>5</vt:i4>
      </vt:variant>
      <vt:variant>
        <vt:lpwstr>https://software.intel.com/content/dam/develop/external/us/en/documents/energy-efficient-software-guidelines-v3-4-10-11-140545.pdf</vt:lpwstr>
      </vt:variant>
      <vt:variant>
        <vt:lpwstr/>
      </vt:variant>
      <vt:variant>
        <vt:i4>4849664</vt:i4>
      </vt:variant>
      <vt:variant>
        <vt:i4>300</vt:i4>
      </vt:variant>
      <vt:variant>
        <vt:i4>0</vt:i4>
      </vt:variant>
      <vt:variant>
        <vt:i4>5</vt:i4>
      </vt:variant>
      <vt:variant>
        <vt:lpwstr>https://doi.org/10.1016/j.jss.2016.02.035</vt:lpwstr>
      </vt:variant>
      <vt:variant>
        <vt:lpwstr/>
      </vt:variant>
      <vt:variant>
        <vt:i4>5898321</vt:i4>
      </vt:variant>
      <vt:variant>
        <vt:i4>297</vt:i4>
      </vt:variant>
      <vt:variant>
        <vt:i4>0</vt:i4>
      </vt:variant>
      <vt:variant>
        <vt:i4>5</vt:i4>
      </vt:variant>
      <vt:variant>
        <vt:lpwstr>https://doi.org/10.1016/j.suscom.2018.11.011</vt:lpwstr>
      </vt:variant>
      <vt:variant>
        <vt:lpwstr/>
      </vt:variant>
      <vt:variant>
        <vt:i4>3539063</vt:i4>
      </vt:variant>
      <vt:variant>
        <vt:i4>294</vt:i4>
      </vt:variant>
      <vt:variant>
        <vt:i4>0</vt:i4>
      </vt:variant>
      <vt:variant>
        <vt:i4>5</vt:i4>
      </vt:variant>
      <vt:variant>
        <vt:lpwstr>https://doi.org/10.1126/science.aam9744</vt:lpwstr>
      </vt:variant>
      <vt:variant>
        <vt:lpwstr/>
      </vt:variant>
      <vt:variant>
        <vt:i4>4915220</vt:i4>
      </vt:variant>
      <vt:variant>
        <vt:i4>291</vt:i4>
      </vt:variant>
      <vt:variant>
        <vt:i4>0</vt:i4>
      </vt:variant>
      <vt:variant>
        <vt:i4>5</vt:i4>
      </vt:variant>
      <vt:variant>
        <vt:lpwstr>https://doi.org/10.2991/ict4s-16.2016.13</vt:lpwstr>
      </vt:variant>
      <vt:variant>
        <vt:lpwstr/>
      </vt:variant>
      <vt:variant>
        <vt:i4>2818145</vt:i4>
      </vt:variant>
      <vt:variant>
        <vt:i4>288</vt:i4>
      </vt:variant>
      <vt:variant>
        <vt:i4>0</vt:i4>
      </vt:variant>
      <vt:variant>
        <vt:i4>5</vt:i4>
      </vt:variant>
      <vt:variant>
        <vt:lpwstr>https://www.sciencedirect.com/science/article/abs/pii/S2210537917300379</vt:lpwstr>
      </vt:variant>
      <vt:variant>
        <vt:lpwstr/>
      </vt:variant>
      <vt:variant>
        <vt:i4>8061047</vt:i4>
      </vt:variant>
      <vt:variant>
        <vt:i4>285</vt:i4>
      </vt:variant>
      <vt:variant>
        <vt:i4>0</vt:i4>
      </vt:variant>
      <vt:variant>
        <vt:i4>5</vt:i4>
      </vt:variant>
      <vt:variant>
        <vt:lpwstr>https://ec.europa.eu/energy/sites/ener/files/documents/comm_2013-617_imp_2009-125_directive.pdf</vt:lpwstr>
      </vt:variant>
      <vt:variant>
        <vt:lpwstr/>
      </vt:variant>
      <vt:variant>
        <vt:i4>327764</vt:i4>
      </vt:variant>
      <vt:variant>
        <vt:i4>282</vt:i4>
      </vt:variant>
      <vt:variant>
        <vt:i4>0</vt:i4>
      </vt:variant>
      <vt:variant>
        <vt:i4>5</vt:i4>
      </vt:variant>
      <vt:variant>
        <vt:lpwstr>https://www.energystar.gov/products/implement_efficient_data_storage_measures</vt:lpwstr>
      </vt:variant>
      <vt:variant>
        <vt:lpwstr/>
      </vt:variant>
      <vt:variant>
        <vt:i4>5111824</vt:i4>
      </vt:variant>
      <vt:variant>
        <vt:i4>279</vt:i4>
      </vt:variant>
      <vt:variant>
        <vt:i4>0</vt:i4>
      </vt:variant>
      <vt:variant>
        <vt:i4>5</vt:i4>
      </vt:variant>
      <vt:variant>
        <vt:lpwstr>https://publications.jrc.ec.europa.eu/repository/bitstream/JRC108354/kjna28874enn.pdf</vt:lpwstr>
      </vt:variant>
      <vt:variant>
        <vt:lpwstr/>
      </vt:variant>
      <vt:variant>
        <vt:i4>1900636</vt:i4>
      </vt:variant>
      <vt:variant>
        <vt:i4>276</vt:i4>
      </vt:variant>
      <vt:variant>
        <vt:i4>0</vt:i4>
      </vt:variant>
      <vt:variant>
        <vt:i4>5</vt:i4>
      </vt:variant>
      <vt:variant>
        <vt:lpwstr>https://eur-lex.europa.eu/legal-content/EN/TXT/?qid=1553786820621&amp;uri=CELEX%3A32019R0424</vt:lpwstr>
      </vt:variant>
      <vt:variant>
        <vt:lpwstr/>
      </vt:variant>
      <vt:variant>
        <vt:i4>262215</vt:i4>
      </vt:variant>
      <vt:variant>
        <vt:i4>273</vt:i4>
      </vt:variant>
      <vt:variant>
        <vt:i4>0</vt:i4>
      </vt:variant>
      <vt:variant>
        <vt:i4>5</vt:i4>
      </vt:variant>
      <vt:variant>
        <vt:lpwstr>https://publications.jrc.ec.europa.eu/repository/handle/JRC122457</vt:lpwstr>
      </vt:variant>
      <vt:variant>
        <vt:lpwstr/>
      </vt:variant>
      <vt:variant>
        <vt:i4>65602</vt:i4>
      </vt:variant>
      <vt:variant>
        <vt:i4>270</vt:i4>
      </vt:variant>
      <vt:variant>
        <vt:i4>0</vt:i4>
      </vt:variant>
      <vt:variant>
        <vt:i4>5</vt:i4>
      </vt:variant>
      <vt:variant>
        <vt:lpwstr>https://publications.jrc.ec.europa.eu/repository/handle/JRC124168</vt:lpwstr>
      </vt:variant>
      <vt:variant>
        <vt:lpwstr/>
      </vt:variant>
      <vt:variant>
        <vt:i4>5177359</vt:i4>
      </vt:variant>
      <vt:variant>
        <vt:i4>267</vt:i4>
      </vt:variant>
      <vt:variant>
        <vt:i4>0</vt:i4>
      </vt:variant>
      <vt:variant>
        <vt:i4>5</vt:i4>
      </vt:variant>
      <vt:variant>
        <vt:lpwstr>https://www.mdpi.com/2072-4292/13/11/2119</vt:lpwstr>
      </vt:variant>
      <vt:variant>
        <vt:lpwstr/>
      </vt:variant>
      <vt:variant>
        <vt:i4>4194390</vt:i4>
      </vt:variant>
      <vt:variant>
        <vt:i4>264</vt:i4>
      </vt:variant>
      <vt:variant>
        <vt:i4>0</vt:i4>
      </vt:variant>
      <vt:variant>
        <vt:i4>5</vt:i4>
      </vt:variant>
      <vt:variant>
        <vt:lpwstr>https://eur-lex.europa.eu/legal-content/EN/TXT/PDF/?uri=CELEX:32012L0027&amp;from=EN</vt:lpwstr>
      </vt:variant>
      <vt:variant>
        <vt:lpwstr/>
      </vt:variant>
      <vt:variant>
        <vt:i4>8257653</vt:i4>
      </vt:variant>
      <vt:variant>
        <vt:i4>261</vt:i4>
      </vt:variant>
      <vt:variant>
        <vt:i4>0</vt:i4>
      </vt:variant>
      <vt:variant>
        <vt:i4>5</vt:i4>
      </vt:variant>
      <vt:variant>
        <vt:lpwstr>https://ec.europa.eu/digital-single-market/en/news/ethics-guidelines-trustworthy-ai</vt:lpwstr>
      </vt:variant>
      <vt:variant>
        <vt:lpwstr/>
      </vt:variant>
      <vt:variant>
        <vt:i4>3801127</vt:i4>
      </vt:variant>
      <vt:variant>
        <vt:i4>258</vt:i4>
      </vt:variant>
      <vt:variant>
        <vt:i4>0</vt:i4>
      </vt:variant>
      <vt:variant>
        <vt:i4>5</vt:i4>
      </vt:variant>
      <vt:variant>
        <vt:lpwstr>https://www.cbeci.org/</vt:lpwstr>
      </vt:variant>
      <vt:variant>
        <vt:lpwstr/>
      </vt:variant>
      <vt:variant>
        <vt:i4>6422569</vt:i4>
      </vt:variant>
      <vt:variant>
        <vt:i4>255</vt:i4>
      </vt:variant>
      <vt:variant>
        <vt:i4>0</vt:i4>
      </vt:variant>
      <vt:variant>
        <vt:i4>5</vt:i4>
      </vt:variant>
      <vt:variant>
        <vt:lpwstr>https://theshiftproject.org/en/article/lean-ict-our-new-report</vt:lpwstr>
      </vt:variant>
      <vt:variant>
        <vt:lpwstr/>
      </vt:variant>
      <vt:variant>
        <vt:i4>7733324</vt:i4>
      </vt:variant>
      <vt:variant>
        <vt:i4>252</vt:i4>
      </vt:variant>
      <vt:variant>
        <vt:i4>0</vt:i4>
      </vt:variant>
      <vt:variant>
        <vt:i4>5</vt:i4>
      </vt:variant>
      <vt:variant>
        <vt:lpwstr>https://ec.europa.eu/info/sites/info/files/european-green-deal-communication_en.pdf</vt:lpwstr>
      </vt:variant>
      <vt:variant>
        <vt:lpwstr/>
      </vt:variant>
      <vt:variant>
        <vt:i4>4259914</vt:i4>
      </vt:variant>
      <vt:variant>
        <vt:i4>249</vt:i4>
      </vt:variant>
      <vt:variant>
        <vt:i4>0</vt:i4>
      </vt:variant>
      <vt:variant>
        <vt:i4>5</vt:i4>
      </vt:variant>
      <vt:variant>
        <vt:lpwstr>https://ec.europa.eu/digital-single-market/en/policies/building-european-data-economy</vt:lpwstr>
      </vt:variant>
      <vt:variant>
        <vt:lpwstr/>
      </vt:variant>
      <vt:variant>
        <vt:i4>524343</vt:i4>
      </vt:variant>
      <vt:variant>
        <vt:i4>246</vt:i4>
      </vt:variant>
      <vt:variant>
        <vt:i4>0</vt:i4>
      </vt:variant>
      <vt:variant>
        <vt:i4>5</vt:i4>
      </vt:variant>
      <vt:variant>
        <vt:lpwstr>https://ec.europa.eu/info/strategy/priorities-2019-2024/new-push-european-democracy/strategic-foresight/2020-strategic-foresight-report_en</vt:lpwstr>
      </vt:variant>
      <vt:variant>
        <vt:lpwstr/>
      </vt:variant>
      <vt:variant>
        <vt:i4>1048624</vt:i4>
      </vt:variant>
      <vt:variant>
        <vt:i4>242</vt:i4>
      </vt:variant>
      <vt:variant>
        <vt:i4>0</vt:i4>
      </vt:variant>
      <vt:variant>
        <vt:i4>5</vt:i4>
      </vt:variant>
      <vt:variant>
        <vt:lpwstr/>
      </vt:variant>
      <vt:variant>
        <vt:lpwstr>_Toc80866061</vt:lpwstr>
      </vt:variant>
      <vt:variant>
        <vt:i4>1114160</vt:i4>
      </vt:variant>
      <vt:variant>
        <vt:i4>236</vt:i4>
      </vt:variant>
      <vt:variant>
        <vt:i4>0</vt:i4>
      </vt:variant>
      <vt:variant>
        <vt:i4>5</vt:i4>
      </vt:variant>
      <vt:variant>
        <vt:lpwstr/>
      </vt:variant>
      <vt:variant>
        <vt:lpwstr>_Toc80866060</vt:lpwstr>
      </vt:variant>
      <vt:variant>
        <vt:i4>1572915</vt:i4>
      </vt:variant>
      <vt:variant>
        <vt:i4>230</vt:i4>
      </vt:variant>
      <vt:variant>
        <vt:i4>0</vt:i4>
      </vt:variant>
      <vt:variant>
        <vt:i4>5</vt:i4>
      </vt:variant>
      <vt:variant>
        <vt:lpwstr/>
      </vt:variant>
      <vt:variant>
        <vt:lpwstr>_Toc80866059</vt:lpwstr>
      </vt:variant>
      <vt:variant>
        <vt:i4>1441845</vt:i4>
      </vt:variant>
      <vt:variant>
        <vt:i4>221</vt:i4>
      </vt:variant>
      <vt:variant>
        <vt:i4>0</vt:i4>
      </vt:variant>
      <vt:variant>
        <vt:i4>5</vt:i4>
      </vt:variant>
      <vt:variant>
        <vt:lpwstr/>
      </vt:variant>
      <vt:variant>
        <vt:lpwstr>_Toc80866037</vt:lpwstr>
      </vt:variant>
      <vt:variant>
        <vt:i4>1507381</vt:i4>
      </vt:variant>
      <vt:variant>
        <vt:i4>215</vt:i4>
      </vt:variant>
      <vt:variant>
        <vt:i4>0</vt:i4>
      </vt:variant>
      <vt:variant>
        <vt:i4>5</vt:i4>
      </vt:variant>
      <vt:variant>
        <vt:lpwstr/>
      </vt:variant>
      <vt:variant>
        <vt:lpwstr>_Toc80866036</vt:lpwstr>
      </vt:variant>
      <vt:variant>
        <vt:i4>1376309</vt:i4>
      </vt:variant>
      <vt:variant>
        <vt:i4>209</vt:i4>
      </vt:variant>
      <vt:variant>
        <vt:i4>0</vt:i4>
      </vt:variant>
      <vt:variant>
        <vt:i4>5</vt:i4>
      </vt:variant>
      <vt:variant>
        <vt:lpwstr/>
      </vt:variant>
      <vt:variant>
        <vt:lpwstr>_Toc80866034</vt:lpwstr>
      </vt:variant>
      <vt:variant>
        <vt:i4>1179701</vt:i4>
      </vt:variant>
      <vt:variant>
        <vt:i4>206</vt:i4>
      </vt:variant>
      <vt:variant>
        <vt:i4>0</vt:i4>
      </vt:variant>
      <vt:variant>
        <vt:i4>5</vt:i4>
      </vt:variant>
      <vt:variant>
        <vt:lpwstr/>
      </vt:variant>
      <vt:variant>
        <vt:lpwstr>_Toc80866033</vt:lpwstr>
      </vt:variant>
      <vt:variant>
        <vt:i4>1245237</vt:i4>
      </vt:variant>
      <vt:variant>
        <vt:i4>203</vt:i4>
      </vt:variant>
      <vt:variant>
        <vt:i4>0</vt:i4>
      </vt:variant>
      <vt:variant>
        <vt:i4>5</vt:i4>
      </vt:variant>
      <vt:variant>
        <vt:lpwstr/>
      </vt:variant>
      <vt:variant>
        <vt:lpwstr>_Toc80866032</vt:lpwstr>
      </vt:variant>
      <vt:variant>
        <vt:i4>1048629</vt:i4>
      </vt:variant>
      <vt:variant>
        <vt:i4>200</vt:i4>
      </vt:variant>
      <vt:variant>
        <vt:i4>0</vt:i4>
      </vt:variant>
      <vt:variant>
        <vt:i4>5</vt:i4>
      </vt:variant>
      <vt:variant>
        <vt:lpwstr/>
      </vt:variant>
      <vt:variant>
        <vt:lpwstr>_Toc80866031</vt:lpwstr>
      </vt:variant>
      <vt:variant>
        <vt:i4>1114165</vt:i4>
      </vt:variant>
      <vt:variant>
        <vt:i4>197</vt:i4>
      </vt:variant>
      <vt:variant>
        <vt:i4>0</vt:i4>
      </vt:variant>
      <vt:variant>
        <vt:i4>5</vt:i4>
      </vt:variant>
      <vt:variant>
        <vt:lpwstr/>
      </vt:variant>
      <vt:variant>
        <vt:lpwstr>_Toc80866030</vt:lpwstr>
      </vt:variant>
      <vt:variant>
        <vt:i4>1572916</vt:i4>
      </vt:variant>
      <vt:variant>
        <vt:i4>194</vt:i4>
      </vt:variant>
      <vt:variant>
        <vt:i4>0</vt:i4>
      </vt:variant>
      <vt:variant>
        <vt:i4>5</vt:i4>
      </vt:variant>
      <vt:variant>
        <vt:lpwstr/>
      </vt:variant>
      <vt:variant>
        <vt:lpwstr>_Toc80866029</vt:lpwstr>
      </vt:variant>
      <vt:variant>
        <vt:i4>1638452</vt:i4>
      </vt:variant>
      <vt:variant>
        <vt:i4>191</vt:i4>
      </vt:variant>
      <vt:variant>
        <vt:i4>0</vt:i4>
      </vt:variant>
      <vt:variant>
        <vt:i4>5</vt:i4>
      </vt:variant>
      <vt:variant>
        <vt:lpwstr/>
      </vt:variant>
      <vt:variant>
        <vt:lpwstr>_Toc80866028</vt:lpwstr>
      </vt:variant>
      <vt:variant>
        <vt:i4>1441850</vt:i4>
      </vt:variant>
      <vt:variant>
        <vt:i4>185</vt:i4>
      </vt:variant>
      <vt:variant>
        <vt:i4>0</vt:i4>
      </vt:variant>
      <vt:variant>
        <vt:i4>5</vt:i4>
      </vt:variant>
      <vt:variant>
        <vt:lpwstr/>
      </vt:variant>
      <vt:variant>
        <vt:lpwstr>_Toc84232224</vt:lpwstr>
      </vt:variant>
      <vt:variant>
        <vt:i4>1114170</vt:i4>
      </vt:variant>
      <vt:variant>
        <vt:i4>179</vt:i4>
      </vt:variant>
      <vt:variant>
        <vt:i4>0</vt:i4>
      </vt:variant>
      <vt:variant>
        <vt:i4>5</vt:i4>
      </vt:variant>
      <vt:variant>
        <vt:lpwstr/>
      </vt:variant>
      <vt:variant>
        <vt:lpwstr>_Toc84232223</vt:lpwstr>
      </vt:variant>
      <vt:variant>
        <vt:i4>1048634</vt:i4>
      </vt:variant>
      <vt:variant>
        <vt:i4>173</vt:i4>
      </vt:variant>
      <vt:variant>
        <vt:i4>0</vt:i4>
      </vt:variant>
      <vt:variant>
        <vt:i4>5</vt:i4>
      </vt:variant>
      <vt:variant>
        <vt:lpwstr/>
      </vt:variant>
      <vt:variant>
        <vt:lpwstr>_Toc84232222</vt:lpwstr>
      </vt:variant>
      <vt:variant>
        <vt:i4>1245242</vt:i4>
      </vt:variant>
      <vt:variant>
        <vt:i4>167</vt:i4>
      </vt:variant>
      <vt:variant>
        <vt:i4>0</vt:i4>
      </vt:variant>
      <vt:variant>
        <vt:i4>5</vt:i4>
      </vt:variant>
      <vt:variant>
        <vt:lpwstr/>
      </vt:variant>
      <vt:variant>
        <vt:lpwstr>_Toc84232221</vt:lpwstr>
      </vt:variant>
      <vt:variant>
        <vt:i4>1179706</vt:i4>
      </vt:variant>
      <vt:variant>
        <vt:i4>164</vt:i4>
      </vt:variant>
      <vt:variant>
        <vt:i4>0</vt:i4>
      </vt:variant>
      <vt:variant>
        <vt:i4>5</vt:i4>
      </vt:variant>
      <vt:variant>
        <vt:lpwstr/>
      </vt:variant>
      <vt:variant>
        <vt:lpwstr>_Toc84232220</vt:lpwstr>
      </vt:variant>
      <vt:variant>
        <vt:i4>1769529</vt:i4>
      </vt:variant>
      <vt:variant>
        <vt:i4>161</vt:i4>
      </vt:variant>
      <vt:variant>
        <vt:i4>0</vt:i4>
      </vt:variant>
      <vt:variant>
        <vt:i4>5</vt:i4>
      </vt:variant>
      <vt:variant>
        <vt:lpwstr/>
      </vt:variant>
      <vt:variant>
        <vt:lpwstr>_Toc84232219</vt:lpwstr>
      </vt:variant>
      <vt:variant>
        <vt:i4>1703993</vt:i4>
      </vt:variant>
      <vt:variant>
        <vt:i4>158</vt:i4>
      </vt:variant>
      <vt:variant>
        <vt:i4>0</vt:i4>
      </vt:variant>
      <vt:variant>
        <vt:i4>5</vt:i4>
      </vt:variant>
      <vt:variant>
        <vt:lpwstr/>
      </vt:variant>
      <vt:variant>
        <vt:lpwstr>_Toc84232218</vt:lpwstr>
      </vt:variant>
      <vt:variant>
        <vt:i4>1376313</vt:i4>
      </vt:variant>
      <vt:variant>
        <vt:i4>155</vt:i4>
      </vt:variant>
      <vt:variant>
        <vt:i4>0</vt:i4>
      </vt:variant>
      <vt:variant>
        <vt:i4>5</vt:i4>
      </vt:variant>
      <vt:variant>
        <vt:lpwstr/>
      </vt:variant>
      <vt:variant>
        <vt:lpwstr>_Toc84232217</vt:lpwstr>
      </vt:variant>
      <vt:variant>
        <vt:i4>1310777</vt:i4>
      </vt:variant>
      <vt:variant>
        <vt:i4>149</vt:i4>
      </vt:variant>
      <vt:variant>
        <vt:i4>0</vt:i4>
      </vt:variant>
      <vt:variant>
        <vt:i4>5</vt:i4>
      </vt:variant>
      <vt:variant>
        <vt:lpwstr/>
      </vt:variant>
      <vt:variant>
        <vt:lpwstr>_Toc84232216</vt:lpwstr>
      </vt:variant>
      <vt:variant>
        <vt:i4>1507385</vt:i4>
      </vt:variant>
      <vt:variant>
        <vt:i4>143</vt:i4>
      </vt:variant>
      <vt:variant>
        <vt:i4>0</vt:i4>
      </vt:variant>
      <vt:variant>
        <vt:i4>5</vt:i4>
      </vt:variant>
      <vt:variant>
        <vt:lpwstr/>
      </vt:variant>
      <vt:variant>
        <vt:lpwstr>_Toc84232215</vt:lpwstr>
      </vt:variant>
      <vt:variant>
        <vt:i4>1441849</vt:i4>
      </vt:variant>
      <vt:variant>
        <vt:i4>137</vt:i4>
      </vt:variant>
      <vt:variant>
        <vt:i4>0</vt:i4>
      </vt:variant>
      <vt:variant>
        <vt:i4>5</vt:i4>
      </vt:variant>
      <vt:variant>
        <vt:lpwstr/>
      </vt:variant>
      <vt:variant>
        <vt:lpwstr>_Toc84232214</vt:lpwstr>
      </vt:variant>
      <vt:variant>
        <vt:i4>1114169</vt:i4>
      </vt:variant>
      <vt:variant>
        <vt:i4>131</vt:i4>
      </vt:variant>
      <vt:variant>
        <vt:i4>0</vt:i4>
      </vt:variant>
      <vt:variant>
        <vt:i4>5</vt:i4>
      </vt:variant>
      <vt:variant>
        <vt:lpwstr/>
      </vt:variant>
      <vt:variant>
        <vt:lpwstr>_Toc84232213</vt:lpwstr>
      </vt:variant>
      <vt:variant>
        <vt:i4>1048633</vt:i4>
      </vt:variant>
      <vt:variant>
        <vt:i4>125</vt:i4>
      </vt:variant>
      <vt:variant>
        <vt:i4>0</vt:i4>
      </vt:variant>
      <vt:variant>
        <vt:i4>5</vt:i4>
      </vt:variant>
      <vt:variant>
        <vt:lpwstr/>
      </vt:variant>
      <vt:variant>
        <vt:lpwstr>_Toc84232212</vt:lpwstr>
      </vt:variant>
      <vt:variant>
        <vt:i4>1245241</vt:i4>
      </vt:variant>
      <vt:variant>
        <vt:i4>119</vt:i4>
      </vt:variant>
      <vt:variant>
        <vt:i4>0</vt:i4>
      </vt:variant>
      <vt:variant>
        <vt:i4>5</vt:i4>
      </vt:variant>
      <vt:variant>
        <vt:lpwstr/>
      </vt:variant>
      <vt:variant>
        <vt:lpwstr>_Toc84232211</vt:lpwstr>
      </vt:variant>
      <vt:variant>
        <vt:i4>1179705</vt:i4>
      </vt:variant>
      <vt:variant>
        <vt:i4>113</vt:i4>
      </vt:variant>
      <vt:variant>
        <vt:i4>0</vt:i4>
      </vt:variant>
      <vt:variant>
        <vt:i4>5</vt:i4>
      </vt:variant>
      <vt:variant>
        <vt:lpwstr/>
      </vt:variant>
      <vt:variant>
        <vt:lpwstr>_Toc84232210</vt:lpwstr>
      </vt:variant>
      <vt:variant>
        <vt:i4>1769528</vt:i4>
      </vt:variant>
      <vt:variant>
        <vt:i4>107</vt:i4>
      </vt:variant>
      <vt:variant>
        <vt:i4>0</vt:i4>
      </vt:variant>
      <vt:variant>
        <vt:i4>5</vt:i4>
      </vt:variant>
      <vt:variant>
        <vt:lpwstr/>
      </vt:variant>
      <vt:variant>
        <vt:lpwstr>_Toc84232209</vt:lpwstr>
      </vt:variant>
      <vt:variant>
        <vt:i4>1703992</vt:i4>
      </vt:variant>
      <vt:variant>
        <vt:i4>101</vt:i4>
      </vt:variant>
      <vt:variant>
        <vt:i4>0</vt:i4>
      </vt:variant>
      <vt:variant>
        <vt:i4>5</vt:i4>
      </vt:variant>
      <vt:variant>
        <vt:lpwstr/>
      </vt:variant>
      <vt:variant>
        <vt:lpwstr>_Toc84232208</vt:lpwstr>
      </vt:variant>
      <vt:variant>
        <vt:i4>1376312</vt:i4>
      </vt:variant>
      <vt:variant>
        <vt:i4>95</vt:i4>
      </vt:variant>
      <vt:variant>
        <vt:i4>0</vt:i4>
      </vt:variant>
      <vt:variant>
        <vt:i4>5</vt:i4>
      </vt:variant>
      <vt:variant>
        <vt:lpwstr/>
      </vt:variant>
      <vt:variant>
        <vt:lpwstr>_Toc84232207</vt:lpwstr>
      </vt:variant>
      <vt:variant>
        <vt:i4>1310776</vt:i4>
      </vt:variant>
      <vt:variant>
        <vt:i4>89</vt:i4>
      </vt:variant>
      <vt:variant>
        <vt:i4>0</vt:i4>
      </vt:variant>
      <vt:variant>
        <vt:i4>5</vt:i4>
      </vt:variant>
      <vt:variant>
        <vt:lpwstr/>
      </vt:variant>
      <vt:variant>
        <vt:lpwstr>_Toc84232206</vt:lpwstr>
      </vt:variant>
      <vt:variant>
        <vt:i4>1507384</vt:i4>
      </vt:variant>
      <vt:variant>
        <vt:i4>83</vt:i4>
      </vt:variant>
      <vt:variant>
        <vt:i4>0</vt:i4>
      </vt:variant>
      <vt:variant>
        <vt:i4>5</vt:i4>
      </vt:variant>
      <vt:variant>
        <vt:lpwstr/>
      </vt:variant>
      <vt:variant>
        <vt:lpwstr>_Toc84232205</vt:lpwstr>
      </vt:variant>
      <vt:variant>
        <vt:i4>1441848</vt:i4>
      </vt:variant>
      <vt:variant>
        <vt:i4>80</vt:i4>
      </vt:variant>
      <vt:variant>
        <vt:i4>0</vt:i4>
      </vt:variant>
      <vt:variant>
        <vt:i4>5</vt:i4>
      </vt:variant>
      <vt:variant>
        <vt:lpwstr/>
      </vt:variant>
      <vt:variant>
        <vt:lpwstr>_Toc84232204</vt:lpwstr>
      </vt:variant>
      <vt:variant>
        <vt:i4>1114168</vt:i4>
      </vt:variant>
      <vt:variant>
        <vt:i4>77</vt:i4>
      </vt:variant>
      <vt:variant>
        <vt:i4>0</vt:i4>
      </vt:variant>
      <vt:variant>
        <vt:i4>5</vt:i4>
      </vt:variant>
      <vt:variant>
        <vt:lpwstr/>
      </vt:variant>
      <vt:variant>
        <vt:lpwstr>_Toc84232203</vt:lpwstr>
      </vt:variant>
      <vt:variant>
        <vt:i4>1048632</vt:i4>
      </vt:variant>
      <vt:variant>
        <vt:i4>74</vt:i4>
      </vt:variant>
      <vt:variant>
        <vt:i4>0</vt:i4>
      </vt:variant>
      <vt:variant>
        <vt:i4>5</vt:i4>
      </vt:variant>
      <vt:variant>
        <vt:lpwstr/>
      </vt:variant>
      <vt:variant>
        <vt:lpwstr>_Toc84232202</vt:lpwstr>
      </vt:variant>
      <vt:variant>
        <vt:i4>1245240</vt:i4>
      </vt:variant>
      <vt:variant>
        <vt:i4>71</vt:i4>
      </vt:variant>
      <vt:variant>
        <vt:i4>0</vt:i4>
      </vt:variant>
      <vt:variant>
        <vt:i4>5</vt:i4>
      </vt:variant>
      <vt:variant>
        <vt:lpwstr/>
      </vt:variant>
      <vt:variant>
        <vt:lpwstr>_Toc84232201</vt:lpwstr>
      </vt:variant>
      <vt:variant>
        <vt:i4>1179704</vt:i4>
      </vt:variant>
      <vt:variant>
        <vt:i4>68</vt:i4>
      </vt:variant>
      <vt:variant>
        <vt:i4>0</vt:i4>
      </vt:variant>
      <vt:variant>
        <vt:i4>5</vt:i4>
      </vt:variant>
      <vt:variant>
        <vt:lpwstr/>
      </vt:variant>
      <vt:variant>
        <vt:lpwstr>_Toc84232200</vt:lpwstr>
      </vt:variant>
      <vt:variant>
        <vt:i4>1572913</vt:i4>
      </vt:variant>
      <vt:variant>
        <vt:i4>65</vt:i4>
      </vt:variant>
      <vt:variant>
        <vt:i4>0</vt:i4>
      </vt:variant>
      <vt:variant>
        <vt:i4>5</vt:i4>
      </vt:variant>
      <vt:variant>
        <vt:lpwstr/>
      </vt:variant>
      <vt:variant>
        <vt:lpwstr>_Toc84232199</vt:lpwstr>
      </vt:variant>
      <vt:variant>
        <vt:i4>1638449</vt:i4>
      </vt:variant>
      <vt:variant>
        <vt:i4>62</vt:i4>
      </vt:variant>
      <vt:variant>
        <vt:i4>0</vt:i4>
      </vt:variant>
      <vt:variant>
        <vt:i4>5</vt:i4>
      </vt:variant>
      <vt:variant>
        <vt:lpwstr/>
      </vt:variant>
      <vt:variant>
        <vt:lpwstr>_Toc84232198</vt:lpwstr>
      </vt:variant>
      <vt:variant>
        <vt:i4>1441841</vt:i4>
      </vt:variant>
      <vt:variant>
        <vt:i4>59</vt:i4>
      </vt:variant>
      <vt:variant>
        <vt:i4>0</vt:i4>
      </vt:variant>
      <vt:variant>
        <vt:i4>5</vt:i4>
      </vt:variant>
      <vt:variant>
        <vt:lpwstr/>
      </vt:variant>
      <vt:variant>
        <vt:lpwstr>_Toc84232197</vt:lpwstr>
      </vt:variant>
      <vt:variant>
        <vt:i4>1507377</vt:i4>
      </vt:variant>
      <vt:variant>
        <vt:i4>56</vt:i4>
      </vt:variant>
      <vt:variant>
        <vt:i4>0</vt:i4>
      </vt:variant>
      <vt:variant>
        <vt:i4>5</vt:i4>
      </vt:variant>
      <vt:variant>
        <vt:lpwstr/>
      </vt:variant>
      <vt:variant>
        <vt:lpwstr>_Toc84232196</vt:lpwstr>
      </vt:variant>
      <vt:variant>
        <vt:i4>1310769</vt:i4>
      </vt:variant>
      <vt:variant>
        <vt:i4>53</vt:i4>
      </vt:variant>
      <vt:variant>
        <vt:i4>0</vt:i4>
      </vt:variant>
      <vt:variant>
        <vt:i4>5</vt:i4>
      </vt:variant>
      <vt:variant>
        <vt:lpwstr/>
      </vt:variant>
      <vt:variant>
        <vt:lpwstr>_Toc84232195</vt:lpwstr>
      </vt:variant>
      <vt:variant>
        <vt:i4>1376305</vt:i4>
      </vt:variant>
      <vt:variant>
        <vt:i4>50</vt:i4>
      </vt:variant>
      <vt:variant>
        <vt:i4>0</vt:i4>
      </vt:variant>
      <vt:variant>
        <vt:i4>5</vt:i4>
      </vt:variant>
      <vt:variant>
        <vt:lpwstr/>
      </vt:variant>
      <vt:variant>
        <vt:lpwstr>_Toc84232194</vt:lpwstr>
      </vt:variant>
      <vt:variant>
        <vt:i4>1179697</vt:i4>
      </vt:variant>
      <vt:variant>
        <vt:i4>47</vt:i4>
      </vt:variant>
      <vt:variant>
        <vt:i4>0</vt:i4>
      </vt:variant>
      <vt:variant>
        <vt:i4>5</vt:i4>
      </vt:variant>
      <vt:variant>
        <vt:lpwstr/>
      </vt:variant>
      <vt:variant>
        <vt:lpwstr>_Toc84232193</vt:lpwstr>
      </vt:variant>
      <vt:variant>
        <vt:i4>1245233</vt:i4>
      </vt:variant>
      <vt:variant>
        <vt:i4>44</vt:i4>
      </vt:variant>
      <vt:variant>
        <vt:i4>0</vt:i4>
      </vt:variant>
      <vt:variant>
        <vt:i4>5</vt:i4>
      </vt:variant>
      <vt:variant>
        <vt:lpwstr/>
      </vt:variant>
      <vt:variant>
        <vt:lpwstr>_Toc84232192</vt:lpwstr>
      </vt:variant>
      <vt:variant>
        <vt:i4>1048625</vt:i4>
      </vt:variant>
      <vt:variant>
        <vt:i4>41</vt:i4>
      </vt:variant>
      <vt:variant>
        <vt:i4>0</vt:i4>
      </vt:variant>
      <vt:variant>
        <vt:i4>5</vt:i4>
      </vt:variant>
      <vt:variant>
        <vt:lpwstr/>
      </vt:variant>
      <vt:variant>
        <vt:lpwstr>_Toc84232191</vt:lpwstr>
      </vt:variant>
      <vt:variant>
        <vt:i4>1114161</vt:i4>
      </vt:variant>
      <vt:variant>
        <vt:i4>38</vt:i4>
      </vt:variant>
      <vt:variant>
        <vt:i4>0</vt:i4>
      </vt:variant>
      <vt:variant>
        <vt:i4>5</vt:i4>
      </vt:variant>
      <vt:variant>
        <vt:lpwstr/>
      </vt:variant>
      <vt:variant>
        <vt:lpwstr>_Toc84232190</vt:lpwstr>
      </vt:variant>
      <vt:variant>
        <vt:i4>1572912</vt:i4>
      </vt:variant>
      <vt:variant>
        <vt:i4>32</vt:i4>
      </vt:variant>
      <vt:variant>
        <vt:i4>0</vt:i4>
      </vt:variant>
      <vt:variant>
        <vt:i4>5</vt:i4>
      </vt:variant>
      <vt:variant>
        <vt:lpwstr/>
      </vt:variant>
      <vt:variant>
        <vt:lpwstr>_Toc84232189</vt:lpwstr>
      </vt:variant>
      <vt:variant>
        <vt:i4>1638448</vt:i4>
      </vt:variant>
      <vt:variant>
        <vt:i4>26</vt:i4>
      </vt:variant>
      <vt:variant>
        <vt:i4>0</vt:i4>
      </vt:variant>
      <vt:variant>
        <vt:i4>5</vt:i4>
      </vt:variant>
      <vt:variant>
        <vt:lpwstr/>
      </vt:variant>
      <vt:variant>
        <vt:lpwstr>_Toc84232188</vt:lpwstr>
      </vt:variant>
      <vt:variant>
        <vt:i4>720937</vt:i4>
      </vt:variant>
      <vt:variant>
        <vt:i4>21</vt:i4>
      </vt:variant>
      <vt:variant>
        <vt:i4>0</vt:i4>
      </vt:variant>
      <vt:variant>
        <vt:i4>5</vt:i4>
      </vt:variant>
      <vt:variant>
        <vt:lpwstr>mailto:Tiago.SERRENHO@ec.europa.eu</vt:lpwstr>
      </vt:variant>
      <vt:variant>
        <vt:lpwstr/>
      </vt:variant>
      <vt:variant>
        <vt:i4>589868</vt:i4>
      </vt:variant>
      <vt:variant>
        <vt:i4>18</vt:i4>
      </vt:variant>
      <vt:variant>
        <vt:i4>0</vt:i4>
      </vt:variant>
      <vt:variant>
        <vt:i4>5</vt:i4>
      </vt:variant>
      <vt:variant>
        <vt:lpwstr>mailto:Stefano.NATIVI@ec.europa.eu</vt:lpwstr>
      </vt:variant>
      <vt:variant>
        <vt:lpwstr/>
      </vt:variant>
      <vt:variant>
        <vt:i4>1441832</vt:i4>
      </vt:variant>
      <vt:variant>
        <vt:i4>15</vt:i4>
      </vt:variant>
      <vt:variant>
        <vt:i4>0</vt:i4>
      </vt:variant>
      <vt:variant>
        <vt:i4>5</vt:i4>
      </vt:variant>
      <vt:variant>
        <vt:lpwstr>mailto:Paolo.BERTOLDI@ec.europa.eu</vt:lpwstr>
      </vt:variant>
      <vt:variant>
        <vt:lpwstr/>
      </vt:variant>
      <vt:variant>
        <vt:i4>1441832</vt:i4>
      </vt:variant>
      <vt:variant>
        <vt:i4>12</vt:i4>
      </vt:variant>
      <vt:variant>
        <vt:i4>0</vt:i4>
      </vt:variant>
      <vt:variant>
        <vt:i4>5</vt:i4>
      </vt:variant>
      <vt:variant>
        <vt:lpwstr>mailto:Paolo.BERTOLDI@ec.europa.eu</vt:lpwstr>
      </vt:variant>
      <vt:variant>
        <vt:lpwstr/>
      </vt:variant>
      <vt:variant>
        <vt:i4>589868</vt:i4>
      </vt:variant>
      <vt:variant>
        <vt:i4>9</vt:i4>
      </vt:variant>
      <vt:variant>
        <vt:i4>0</vt:i4>
      </vt:variant>
      <vt:variant>
        <vt:i4>5</vt:i4>
      </vt:variant>
      <vt:variant>
        <vt:lpwstr>mailto:Stefano.NATIVI@ec.europa.eu</vt:lpwstr>
      </vt:variant>
      <vt:variant>
        <vt:lpwstr/>
      </vt:variant>
      <vt:variant>
        <vt:i4>720937</vt:i4>
      </vt:variant>
      <vt:variant>
        <vt:i4>6</vt:i4>
      </vt:variant>
      <vt:variant>
        <vt:i4>0</vt:i4>
      </vt:variant>
      <vt:variant>
        <vt:i4>5</vt:i4>
      </vt:variant>
      <vt:variant>
        <vt:lpwstr>mailto:Tiago.SERRENHO@ec.europa.eu</vt:lpwstr>
      </vt:variant>
      <vt:variant>
        <vt:lpwstr/>
      </vt:variant>
      <vt:variant>
        <vt:i4>1441832</vt:i4>
      </vt:variant>
      <vt:variant>
        <vt:i4>3</vt:i4>
      </vt:variant>
      <vt:variant>
        <vt:i4>0</vt:i4>
      </vt:variant>
      <vt:variant>
        <vt:i4>5</vt:i4>
      </vt:variant>
      <vt:variant>
        <vt:lpwstr>mailto:Paolo.BERTOLDI@ec.europa.eu</vt:lpwstr>
      </vt:variant>
      <vt:variant>
        <vt:lpwstr/>
      </vt:variant>
      <vt:variant>
        <vt:i4>589868</vt:i4>
      </vt:variant>
      <vt:variant>
        <vt:i4>0</vt:i4>
      </vt:variant>
      <vt:variant>
        <vt:i4>0</vt:i4>
      </vt:variant>
      <vt:variant>
        <vt:i4>5</vt:i4>
      </vt:variant>
      <vt:variant>
        <vt:lpwstr>mailto:Stefano.NATIVI@ec.europa.eu</vt:lpwstr>
      </vt:variant>
      <vt:variant>
        <vt:lpwstr/>
      </vt:variant>
      <vt:variant>
        <vt:i4>3735661</vt:i4>
      </vt:variant>
      <vt:variant>
        <vt:i4>0</vt:i4>
      </vt:variant>
      <vt:variant>
        <vt:i4>0</vt:i4>
      </vt:variant>
      <vt:variant>
        <vt:i4>5</vt:i4>
      </vt:variant>
      <vt:variant>
        <vt:lpwstr>https://github.com/mlco2/codecarbon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draft of D.WG2-02 - Computer processing, data management and energy perspective</dc:title>
  <dc:subject/>
  <dc:creator>Stefano Nativi</dc:creator>
  <cp:keywords>Cyber-physical systems; Energy efficiency; Big Data; AI; IoT; 5G</cp:keywords>
  <dc:description/>
  <cp:lastModifiedBy>TSB (FA)</cp:lastModifiedBy>
  <cp:revision>114</cp:revision>
  <cp:lastPrinted>2021-10-14T19:22:00Z</cp:lastPrinted>
  <dcterms:created xsi:type="dcterms:W3CDTF">2021-10-19T19:36:00Z</dcterms:created>
  <dcterms:modified xsi:type="dcterms:W3CDTF">2021-10-28T14:10:00Z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ZOTERO_PREF_1">
    <vt:lpwstr>&lt;data data-version="3" zotero-version="5.0.96-beta.18+d9cf53725"&gt;&lt;session id="XSyDjGlA"/&gt;&lt;style id="http://www.zotero.org/styles/harvard-imperial-college-london" hasBibliography="1" bibliographyStyleHasBeenSet="0"/&gt;&lt;prefs&gt;&lt;pref name="fieldType" value="Fie</vt:lpwstr>
  </property>
  <property fmtid="{D5CDD505-2E9C-101B-9397-08002B2CF9AE}" pid="9" name="ZOTERO_PREF_2">
    <vt:lpwstr>ld"/&gt;&lt;pref name="automaticJournalAbbreviations" value="true"/&gt;&lt;/prefs&gt;&lt;/data&gt;</vt:lpwstr>
  </property>
  <property fmtid="{D5CDD505-2E9C-101B-9397-08002B2CF9AE}" pid="10" name="ContentTypeId">
    <vt:lpwstr>0x010100A7ACB17A8FB9FC4EA9FA328460D87A7A</vt:lpwstr>
  </property>
</Properties>
</file>