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0"/>
        <w:gridCol w:w="3374"/>
        <w:gridCol w:w="881"/>
        <w:gridCol w:w="3655"/>
      </w:tblGrid>
      <w:tr w:rsidR="00E16960" w:rsidRPr="00E03557" w14:paraId="791456E3" w14:textId="77777777" w:rsidTr="006F5AB1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124B97E0" w14:textId="523FE8E2" w:rsidR="00E16960" w:rsidRPr="00E03557" w:rsidRDefault="00346AF9" w:rsidP="007E3D50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 w:colFirst="0" w:colLast="2"/>
            <w:r>
              <w:rPr>
                <w:noProof/>
              </w:rPr>
              <w:drawing>
                <wp:inline distT="0" distB="0" distL="0" distR="0" wp14:anchorId="78D609AE" wp14:editId="463E4169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114C3B3C" w14:textId="77777777" w:rsidR="00346AF9" w:rsidRPr="00B34C6F" w:rsidRDefault="00346AF9" w:rsidP="00346AF9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34891A5B" w14:textId="77777777" w:rsidR="00346AF9" w:rsidRPr="00B34C6F" w:rsidRDefault="00346AF9" w:rsidP="00346AF9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0AC4D952" w:rsidR="00E16960" w:rsidRPr="00E03557" w:rsidRDefault="00346AF9" w:rsidP="00346AF9">
            <w:pPr>
              <w:rPr>
                <w:sz w:val="20"/>
                <w:szCs w:val="20"/>
              </w:rPr>
            </w:pPr>
            <w:r w:rsidRPr="00155EBF">
              <w:rPr>
                <w:sz w:val="20"/>
                <w:szCs w:val="20"/>
              </w:rPr>
              <w:t xml:space="preserve">STUDY PERIOD </w:t>
            </w:r>
            <w:r w:rsidRPr="00E0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53" w:type="pct"/>
            <w:gridSpan w:val="2"/>
            <w:vAlign w:val="center"/>
          </w:tcPr>
          <w:p w14:paraId="3DAB8B86" w14:textId="491E440E" w:rsidR="00E16960" w:rsidRPr="00852AAD" w:rsidRDefault="000E5D97" w:rsidP="007E3D50">
            <w:pPr>
              <w:pStyle w:val="Docnumber"/>
            </w:pPr>
            <w:r>
              <w:t>FG</w:t>
            </w:r>
            <w:r w:rsidR="00634E43">
              <w:t>-</w:t>
            </w:r>
            <w:r>
              <w:t>AI4</w:t>
            </w:r>
            <w:r w:rsidR="0007085C">
              <w:t>A</w:t>
            </w:r>
            <w:r w:rsidR="00E16960">
              <w:t>-I-</w:t>
            </w:r>
            <w:r w:rsidR="00E16960" w:rsidRPr="00BC1D31">
              <w:rPr>
                <w:highlight w:val="yellow"/>
              </w:rPr>
              <w:t>#</w:t>
            </w:r>
          </w:p>
        </w:tc>
      </w:tr>
      <w:bookmarkEnd w:id="0"/>
      <w:tr w:rsidR="00E16960" w:rsidRPr="00E03557" w14:paraId="4B7429D8" w14:textId="77777777" w:rsidTr="006F5AB1">
        <w:trPr>
          <w:cantSplit/>
          <w:jc w:val="center"/>
        </w:trPr>
        <w:tc>
          <w:tcPr>
            <w:tcW w:w="61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2353" w:type="pct"/>
            <w:gridSpan w:val="2"/>
          </w:tcPr>
          <w:p w14:paraId="45BBA9F6" w14:textId="37117A63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802DB7">
              <w:rPr>
                <w:b/>
                <w:bCs/>
                <w:sz w:val="28"/>
                <w:szCs w:val="28"/>
              </w:rPr>
              <w:t xml:space="preserve">AI </w:t>
            </w:r>
            <w:r w:rsidR="0007085C">
              <w:rPr>
                <w:b/>
                <w:bCs/>
                <w:sz w:val="28"/>
                <w:szCs w:val="28"/>
              </w:rPr>
              <w:t xml:space="preserve">and IoT </w:t>
            </w:r>
            <w:r w:rsidR="00802DB7">
              <w:rPr>
                <w:b/>
                <w:bCs/>
                <w:sz w:val="28"/>
                <w:szCs w:val="28"/>
              </w:rPr>
              <w:t>for Di</w:t>
            </w:r>
            <w:r w:rsidR="0007085C">
              <w:rPr>
                <w:b/>
                <w:bCs/>
                <w:sz w:val="28"/>
                <w:szCs w:val="28"/>
              </w:rPr>
              <w:t>gital</w:t>
            </w:r>
            <w:r w:rsidR="00802DB7">
              <w:rPr>
                <w:b/>
                <w:bCs/>
                <w:sz w:val="28"/>
                <w:szCs w:val="28"/>
              </w:rPr>
              <w:t xml:space="preserve"> </w:t>
            </w:r>
            <w:r w:rsidR="0007085C">
              <w:rPr>
                <w:b/>
                <w:bCs/>
                <w:sz w:val="28"/>
                <w:szCs w:val="28"/>
              </w:rPr>
              <w:t>Agriculture</w:t>
            </w:r>
          </w:p>
        </w:tc>
      </w:tr>
      <w:tr w:rsidR="00E16960" w:rsidRPr="00E03557" w14:paraId="40F1C620" w14:textId="77777777" w:rsidTr="006F5AB1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50" w:type="pct"/>
            <w:vAlign w:val="center"/>
          </w:tcPr>
          <w:p w14:paraId="455E7588" w14:textId="77777777" w:rsidR="00E16960" w:rsidRPr="00123B21" w:rsidRDefault="00E16960" w:rsidP="007E3D50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53CFC8C2" w14:textId="77777777" w:rsidR="00E16960" w:rsidRPr="00123B21" w:rsidRDefault="00E16960" w:rsidP="007E3D50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E16960" w:rsidRPr="00E03557" w14:paraId="070272B2" w14:textId="77777777" w:rsidTr="006F5AB1">
        <w:trPr>
          <w:cantSplit/>
          <w:jc w:val="center"/>
        </w:trPr>
        <w:tc>
          <w:tcPr>
            <w:tcW w:w="5000" w:type="pct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4103" w:type="pct"/>
            <w:gridSpan w:val="3"/>
            <w:vAlign w:val="center"/>
          </w:tcPr>
          <w:p w14:paraId="2F7324B5" w14:textId="77777777" w:rsidR="00E16960" w:rsidRPr="00123B21" w:rsidRDefault="00E16960" w:rsidP="007E3D50">
            <w:r w:rsidRPr="0096520A">
              <w:rPr>
                <w:highlight w:val="yellow"/>
              </w:rPr>
              <w:t>Insert Source(s)</w:t>
            </w:r>
          </w:p>
        </w:tc>
      </w:tr>
      <w:tr w:rsidR="00E16960" w:rsidRPr="00E03557" w14:paraId="23ACEAB5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2CBDDBC" w14:textId="77777777" w:rsidR="00E16960" w:rsidRPr="00E03557" w:rsidRDefault="00E16960" w:rsidP="007E3D50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4103" w:type="pct"/>
            <w:gridSpan w:val="3"/>
            <w:vAlign w:val="center"/>
          </w:tcPr>
          <w:p w14:paraId="6206385B" w14:textId="77777777" w:rsidR="00E16960" w:rsidRPr="00123B21" w:rsidRDefault="00E16960" w:rsidP="007E3D50"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9"/>
      <w:tr w:rsidR="00E16960" w:rsidRPr="00E03557" w14:paraId="52849E50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64093E4F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E16960" w:rsidRPr="00E03557" w14:paraId="6C5036CD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BA4FA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DDB42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151E8" w14:textId="51A8527C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bookmarkEnd w:id="2"/>
    </w:tbl>
    <w:p w14:paraId="5C534AAF" w14:textId="77777777" w:rsidR="00E16960" w:rsidRPr="00852AAD" w:rsidRDefault="00E16960" w:rsidP="00E16960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E03557" w14:paraId="2AB05E6E" w14:textId="77777777" w:rsidTr="006F5AB1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p w14:paraId="79B097A3" w14:textId="77777777" w:rsidR="003B7601" w:rsidRPr="007C36EC" w:rsidRDefault="003B7601" w:rsidP="003B7601">
      <w:pPr>
        <w:pStyle w:val="Heading2"/>
        <w:tabs>
          <w:tab w:val="left" w:pos="0"/>
        </w:tabs>
        <w:spacing w:before="0"/>
        <w:jc w:val="center"/>
        <w:rPr>
          <w:rFonts w:cs="Times New Roman"/>
          <w:b w:val="0"/>
          <w:bCs w:val="0"/>
          <w:color w:val="0D0D0D" w:themeColor="text1" w:themeTint="F2"/>
          <w:szCs w:val="24"/>
        </w:rPr>
      </w:pPr>
    </w:p>
    <w:p w14:paraId="06B63DB5" w14:textId="77777777" w:rsidR="003B7601" w:rsidRPr="007C36EC" w:rsidRDefault="003B7601" w:rsidP="003B7601">
      <w:pPr>
        <w:pStyle w:val="Heading2"/>
        <w:tabs>
          <w:tab w:val="left" w:pos="0"/>
        </w:tabs>
        <w:spacing w:before="0"/>
        <w:jc w:val="center"/>
        <w:rPr>
          <w:rFonts w:cs="Times New Roman"/>
          <w:b w:val="0"/>
          <w:bCs w:val="0"/>
          <w:color w:val="0D0D0D" w:themeColor="text1" w:themeTint="F2"/>
          <w:szCs w:val="24"/>
        </w:rPr>
      </w:pPr>
      <w:r w:rsidRPr="007C36EC">
        <w:rPr>
          <w:rFonts w:cs="Times New Roman"/>
          <w:color w:val="0D0D0D" w:themeColor="text1" w:themeTint="F2"/>
          <w:szCs w:val="24"/>
        </w:rPr>
        <w:t>FG-AI4A agriculture use case &amp; solutions template</w:t>
      </w:r>
    </w:p>
    <w:p w14:paraId="1869F50A" w14:textId="77777777" w:rsidR="003B7601" w:rsidRPr="007C36EC" w:rsidRDefault="003B7601" w:rsidP="003B7601">
      <w:pPr>
        <w:pStyle w:val="Title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14:paraId="33EA4186" w14:textId="77777777" w:rsidR="003B7601" w:rsidRPr="007C36EC" w:rsidRDefault="003B7601" w:rsidP="003B7601">
      <w:pPr>
        <w:pStyle w:val="Heading1"/>
        <w:tabs>
          <w:tab w:val="left" w:pos="0"/>
        </w:tabs>
        <w:spacing w:before="0"/>
        <w:ind w:left="0" w:firstLine="0"/>
        <w:jc w:val="center"/>
        <w:rPr>
          <w:color w:val="0D0D0D" w:themeColor="text1" w:themeTint="F2"/>
          <w:szCs w:val="24"/>
        </w:rPr>
      </w:pPr>
    </w:p>
    <w:p w14:paraId="3CE070B2" w14:textId="77777777" w:rsidR="003B7601" w:rsidRPr="007C36EC" w:rsidRDefault="003B7601" w:rsidP="003B7601">
      <w:pPr>
        <w:pStyle w:val="Heading1"/>
        <w:tabs>
          <w:tab w:val="left" w:pos="0"/>
        </w:tabs>
        <w:spacing w:before="0"/>
        <w:ind w:left="0" w:firstLine="0"/>
        <w:jc w:val="center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>Title of the use case</w:t>
      </w:r>
    </w:p>
    <w:p w14:paraId="09502D4A" w14:textId="77777777" w:rsidR="003B7601" w:rsidRPr="007C36EC" w:rsidRDefault="003B7601" w:rsidP="003B7601">
      <w:pPr>
        <w:spacing w:before="0"/>
        <w:jc w:val="center"/>
        <w:rPr>
          <w:rFonts w:eastAsiaTheme="minorHAnsi"/>
          <w:color w:val="0D0D0D" w:themeColor="text1" w:themeTint="F2"/>
          <w:lang w:val="en-US"/>
        </w:rPr>
      </w:pPr>
      <w:r w:rsidRPr="007C36EC">
        <w:rPr>
          <w:rFonts w:eastAsiaTheme="minorHAnsi"/>
          <w:color w:val="0D0D0D" w:themeColor="text1" w:themeTint="F2"/>
          <w:lang w:val="en-US"/>
        </w:rPr>
        <w:t>(Authors full name /affiliated institution/organization/contact details (E-mail address))</w:t>
      </w:r>
    </w:p>
    <w:p w14:paraId="63E63471" w14:textId="77777777" w:rsidR="003B7601" w:rsidRPr="007C36EC" w:rsidRDefault="003B7601" w:rsidP="003B7601">
      <w:pPr>
        <w:spacing w:before="0"/>
        <w:jc w:val="center"/>
        <w:rPr>
          <w:rFonts w:eastAsiaTheme="minorHAnsi"/>
          <w:color w:val="0D0D0D" w:themeColor="text1" w:themeTint="F2"/>
          <w:lang w:val="en-US"/>
        </w:rPr>
      </w:pPr>
    </w:p>
    <w:p w14:paraId="1176B49C" w14:textId="77777777" w:rsidR="003B7601" w:rsidRPr="007C36EC" w:rsidRDefault="003B7601" w:rsidP="003B7601">
      <w:pPr>
        <w:pStyle w:val="Heading1"/>
        <w:tabs>
          <w:tab w:val="left" w:pos="0"/>
        </w:tabs>
        <w:spacing w:before="120"/>
        <w:ind w:left="0" w:firstLine="0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>Part A</w:t>
      </w:r>
    </w:p>
    <w:p w14:paraId="11FB8B2F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rFonts w:eastAsiaTheme="minorHAnsi"/>
          <w:color w:val="0D0D0D" w:themeColor="text1" w:themeTint="F2"/>
          <w:szCs w:val="24"/>
          <w:lang w:val="fr-CH"/>
        </w:rPr>
      </w:pPr>
      <w:r w:rsidRPr="007C36EC">
        <w:rPr>
          <w:color w:val="0D0D0D" w:themeColor="text1" w:themeTint="F2"/>
          <w:szCs w:val="24"/>
          <w:lang w:val="fr-CH"/>
        </w:rPr>
        <w:t xml:space="preserve">Introduction </w:t>
      </w:r>
      <w:r w:rsidRPr="007C36EC">
        <w:rPr>
          <w:rFonts w:eastAsiaTheme="minorHAnsi"/>
          <w:color w:val="0D0D0D" w:themeColor="text1" w:themeTint="F2"/>
          <w:szCs w:val="24"/>
          <w:lang w:val="fr-CH"/>
        </w:rPr>
        <w:t>(-maximum 2 pages) (part A)</w:t>
      </w:r>
    </w:p>
    <w:p w14:paraId="7A173AA0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Contextual illustration (e.g., project/ research concept)</w:t>
      </w:r>
    </w:p>
    <w:p w14:paraId="683100F0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Purpose/objective of use case</w:t>
      </w:r>
      <w:r>
        <w:rPr>
          <w:color w:val="0D0D0D" w:themeColor="text1" w:themeTint="F2"/>
          <w:lang w:val="en-US"/>
        </w:rPr>
        <w:t xml:space="preserve"> </w:t>
      </w:r>
      <w:r w:rsidRPr="007C36EC">
        <w:rPr>
          <w:color w:val="0D0D0D" w:themeColor="text1" w:themeTint="F2"/>
          <w:lang w:val="en-US"/>
        </w:rPr>
        <w:t>(should be aligned with title, it has explanatory content)</w:t>
      </w:r>
    </w:p>
    <w:p w14:paraId="3AFDD7EC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Actors/stakeholders involved</w:t>
      </w:r>
      <w:r>
        <w:rPr>
          <w:color w:val="0D0D0D" w:themeColor="text1" w:themeTint="F2"/>
          <w:lang w:val="en-US"/>
        </w:rPr>
        <w:t xml:space="preserve"> </w:t>
      </w:r>
      <w:r w:rsidRPr="007C36EC">
        <w:rPr>
          <w:color w:val="0D0D0D" w:themeColor="text1" w:themeTint="F2"/>
          <w:lang w:val="en-US"/>
        </w:rPr>
        <w:t>(Ecosystem description in terms of actors and business roles (see appendix tables- it is not necessary/not obliged to fill the table))</w:t>
      </w:r>
    </w:p>
    <w:p w14:paraId="37513F51" w14:textId="77777777" w:rsidR="003B7601" w:rsidRPr="007C36EC" w:rsidRDefault="003B7601" w:rsidP="003B7601">
      <w:pPr>
        <w:pStyle w:val="ListParagraph"/>
        <w:ind w:left="1080"/>
        <w:rPr>
          <w:color w:val="0D0D0D" w:themeColor="text1" w:themeTint="F2"/>
          <w:lang w:val="en-US"/>
        </w:rPr>
      </w:pPr>
    </w:p>
    <w:p w14:paraId="42F6E450" w14:textId="77777777" w:rsidR="003B7601" w:rsidRPr="007C36EC" w:rsidRDefault="003B7601" w:rsidP="003B7601">
      <w:pPr>
        <w:pStyle w:val="enumlev1"/>
        <w:keepNext/>
        <w:keepLines/>
        <w:numPr>
          <w:ilvl w:val="0"/>
          <w:numId w:val="23"/>
        </w:numPr>
        <w:spacing w:before="120"/>
        <w:jc w:val="both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>Description (Background)</w:t>
      </w:r>
    </w:p>
    <w:p w14:paraId="14A19B65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Materials and methods (short description of applied AI and IoTs specifics to use case)</w:t>
      </w:r>
    </w:p>
    <w:p w14:paraId="16D32C5D" w14:textId="77777777" w:rsidR="003B7601" w:rsidRPr="007C36EC" w:rsidRDefault="003B7601" w:rsidP="003B7601">
      <w:pPr>
        <w:pStyle w:val="ListParagraph"/>
        <w:numPr>
          <w:ilvl w:val="0"/>
          <w:numId w:val="21"/>
        </w:numPr>
        <w:spacing w:line="259" w:lineRule="auto"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Country specifics (Including geographical location)</w:t>
      </w:r>
    </w:p>
    <w:p w14:paraId="3E59A7E1" w14:textId="77777777" w:rsidR="003B7601" w:rsidRPr="007C36EC" w:rsidRDefault="003B7601" w:rsidP="003B7601">
      <w:pPr>
        <w:pStyle w:val="ListParagraph"/>
        <w:numPr>
          <w:ilvl w:val="0"/>
          <w:numId w:val="21"/>
        </w:numPr>
        <w:spacing w:line="259" w:lineRule="auto"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The scale of the use case type</w:t>
      </w:r>
    </w:p>
    <w:p w14:paraId="108A3024" w14:textId="77777777" w:rsidR="003B7601" w:rsidRPr="007C36EC" w:rsidRDefault="003B7601" w:rsidP="003B7601">
      <w:pPr>
        <w:pStyle w:val="ListParagraph"/>
        <w:numPr>
          <w:ilvl w:val="0"/>
          <w:numId w:val="21"/>
        </w:numPr>
        <w:spacing w:line="259" w:lineRule="auto"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Process flow diagram</w:t>
      </w:r>
    </w:p>
    <w:p w14:paraId="2065A0E8" w14:textId="77777777" w:rsidR="003B7601" w:rsidRPr="007C36EC" w:rsidRDefault="003B7601" w:rsidP="003B7601">
      <w:pPr>
        <w:pStyle w:val="ListParagraph"/>
        <w:numPr>
          <w:ilvl w:val="0"/>
          <w:numId w:val="21"/>
        </w:numPr>
        <w:spacing w:line="259" w:lineRule="auto"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Outcomes/ results of use case high level (at least highlight a few results or KPIs performance and key lessons/challenges in implementing use case)</w:t>
      </w:r>
    </w:p>
    <w:p w14:paraId="75DAB739" w14:textId="77777777" w:rsidR="003B7601" w:rsidRPr="007C36EC" w:rsidRDefault="003B7601" w:rsidP="003B7601">
      <w:pPr>
        <w:pStyle w:val="ListParagraph"/>
        <w:ind w:left="1080"/>
        <w:rPr>
          <w:color w:val="0D0D0D" w:themeColor="text1" w:themeTint="F2"/>
          <w:lang w:val="en-US"/>
        </w:rPr>
      </w:pPr>
    </w:p>
    <w:p w14:paraId="62B408D4" w14:textId="77777777" w:rsidR="003B7601" w:rsidRPr="007C36EC" w:rsidRDefault="003B7601" w:rsidP="003B7601">
      <w:pPr>
        <w:pStyle w:val="Heading1"/>
        <w:tabs>
          <w:tab w:val="left" w:pos="0"/>
        </w:tabs>
        <w:spacing w:before="120"/>
        <w:ind w:left="0" w:firstLine="0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lastRenderedPageBreak/>
        <w:t>Part B</w:t>
      </w:r>
    </w:p>
    <w:p w14:paraId="2FC3A86D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color w:val="0D0D0D" w:themeColor="text1" w:themeTint="F2"/>
          <w:szCs w:val="24"/>
          <w:lang w:val="en-US"/>
        </w:rPr>
      </w:pPr>
      <w:r w:rsidRPr="007C36EC">
        <w:rPr>
          <w:color w:val="0D0D0D" w:themeColor="text1" w:themeTint="F2"/>
          <w:szCs w:val="24"/>
        </w:rPr>
        <w:t xml:space="preserve">Architectural considerations </w:t>
      </w:r>
    </w:p>
    <w:p w14:paraId="0021174C" w14:textId="77777777" w:rsidR="003B7601" w:rsidRPr="007C36EC" w:rsidRDefault="003B7601" w:rsidP="003B7601">
      <w:pPr>
        <w:pStyle w:val="Heading2"/>
        <w:keepLines/>
        <w:numPr>
          <w:ilvl w:val="1"/>
          <w:numId w:val="22"/>
        </w:numPr>
        <w:spacing w:before="120" w:after="0"/>
        <w:rPr>
          <w:rFonts w:cs="Times New Roman"/>
          <w:color w:val="0D0D0D" w:themeColor="text1" w:themeTint="F2"/>
          <w:szCs w:val="24"/>
          <w:lang w:val="en-US"/>
        </w:rPr>
      </w:pPr>
      <w:r w:rsidRPr="007C36EC">
        <w:rPr>
          <w:rFonts w:cs="Times New Roman"/>
          <w:color w:val="0D0D0D" w:themeColor="text1" w:themeTint="F2"/>
          <w:szCs w:val="24"/>
          <w:lang w:val="en-US"/>
        </w:rPr>
        <w:t>Data management (included AI-related aspects)</w:t>
      </w:r>
    </w:p>
    <w:p w14:paraId="10876CD8" w14:textId="77777777" w:rsidR="003B7601" w:rsidRPr="007C36EC" w:rsidRDefault="003B7601" w:rsidP="003B7601">
      <w:pPr>
        <w:pStyle w:val="ListParagraph"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NOTE - Topics that could be addressed here include data acquisition, transmission, processing, output, and governance (including ownership, security, privacy, etc.). - To be refined (inspiration can also be taken from the relevant details of the ITU-T FG-DPM template presented).</w:t>
      </w:r>
    </w:p>
    <w:p w14:paraId="366750B8" w14:textId="77777777" w:rsidR="003B7601" w:rsidRPr="007C36EC" w:rsidRDefault="003B7601" w:rsidP="003B7601">
      <w:pPr>
        <w:pStyle w:val="Heading2"/>
        <w:keepLines/>
        <w:numPr>
          <w:ilvl w:val="1"/>
          <w:numId w:val="22"/>
        </w:numPr>
        <w:spacing w:before="120" w:after="0"/>
        <w:rPr>
          <w:rFonts w:cs="Times New Roman"/>
          <w:color w:val="0D0D0D" w:themeColor="text1" w:themeTint="F2"/>
          <w:szCs w:val="24"/>
          <w:lang w:val="en-US"/>
        </w:rPr>
      </w:pPr>
      <w:r w:rsidRPr="007C36EC">
        <w:rPr>
          <w:rFonts w:cs="Times New Roman"/>
          <w:color w:val="0D0D0D" w:themeColor="text1" w:themeTint="F2"/>
          <w:szCs w:val="24"/>
          <w:lang w:val="en-US"/>
        </w:rPr>
        <w:t>System architecture</w:t>
      </w:r>
    </w:p>
    <w:p w14:paraId="3490782B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System architecture diagram and overall description</w:t>
      </w:r>
    </w:p>
    <w:p w14:paraId="255EE70F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 xml:space="preserve">Definition and description of sub-systems (including AI and IoT subsystems) </w:t>
      </w:r>
    </w:p>
    <w:p w14:paraId="44D2F155" w14:textId="77777777" w:rsidR="003B7601" w:rsidRPr="007C36EC" w:rsidRDefault="003B7601" w:rsidP="003B7601">
      <w:pPr>
        <w:pStyle w:val="Heading2"/>
        <w:keepLines/>
        <w:numPr>
          <w:ilvl w:val="1"/>
          <w:numId w:val="22"/>
        </w:numPr>
        <w:spacing w:before="120" w:after="0"/>
        <w:rPr>
          <w:rFonts w:cs="Times New Roman"/>
          <w:color w:val="0D0D0D" w:themeColor="text1" w:themeTint="F2"/>
          <w:szCs w:val="24"/>
          <w:lang w:val="en-US"/>
        </w:rPr>
      </w:pPr>
      <w:r w:rsidRPr="007C36EC">
        <w:rPr>
          <w:rFonts w:cs="Times New Roman"/>
          <w:color w:val="0D0D0D" w:themeColor="text1" w:themeTint="F2"/>
          <w:szCs w:val="24"/>
          <w:lang w:val="en-US"/>
        </w:rPr>
        <w:t xml:space="preserve">Communication infrastructure </w:t>
      </w:r>
    </w:p>
    <w:p w14:paraId="6B811D46" w14:textId="77777777" w:rsidR="003B7601" w:rsidRPr="007C36EC" w:rsidRDefault="003B7601" w:rsidP="003B7601">
      <w:pPr>
        <w:pStyle w:val="ListParagraph"/>
        <w:numPr>
          <w:ilvl w:val="0"/>
          <w:numId w:val="21"/>
        </w:numPr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Interfaces, protocols for communications</w:t>
      </w:r>
      <w:r>
        <w:rPr>
          <w:color w:val="0D0D0D" w:themeColor="text1" w:themeTint="F2"/>
          <w:lang w:val="en-US"/>
        </w:rPr>
        <w:t xml:space="preserve"> </w:t>
      </w:r>
    </w:p>
    <w:p w14:paraId="534CE6A3" w14:textId="77777777" w:rsidR="003B7601" w:rsidRPr="007C36EC" w:rsidRDefault="003B7601" w:rsidP="003B7601">
      <w:pPr>
        <w:pStyle w:val="Heading2"/>
        <w:keepLines/>
        <w:numPr>
          <w:ilvl w:val="1"/>
          <w:numId w:val="22"/>
        </w:numPr>
        <w:spacing w:before="120" w:after="0"/>
        <w:rPr>
          <w:rFonts w:cs="Times New Roman"/>
          <w:color w:val="0D0D0D" w:themeColor="text1" w:themeTint="F2"/>
          <w:szCs w:val="24"/>
          <w:lang w:val="en-US"/>
        </w:rPr>
      </w:pPr>
      <w:r w:rsidRPr="007C36EC">
        <w:rPr>
          <w:rFonts w:cs="Times New Roman"/>
          <w:color w:val="0D0D0D" w:themeColor="text1" w:themeTint="F2"/>
          <w:szCs w:val="24"/>
          <w:lang w:val="en-US"/>
        </w:rPr>
        <w:t>Deployment considerations (</w:t>
      </w:r>
      <w:r w:rsidRPr="007C36EC">
        <w:rPr>
          <w:rFonts w:eastAsiaTheme="minorHAnsi" w:cs="Times New Roman"/>
          <w:color w:val="0D0D0D" w:themeColor="text1" w:themeTint="F2"/>
          <w:szCs w:val="24"/>
          <w:lang w:val="en-US"/>
        </w:rPr>
        <w:t>technical considerations e.g., 4G vs 5G</w:t>
      </w:r>
      <w:r w:rsidRPr="007C36EC">
        <w:rPr>
          <w:rFonts w:cs="Times New Roman"/>
          <w:color w:val="0D0D0D" w:themeColor="text1" w:themeTint="F2"/>
          <w:szCs w:val="24"/>
          <w:lang w:val="en-US"/>
        </w:rPr>
        <w:t>)</w:t>
      </w:r>
    </w:p>
    <w:p w14:paraId="4838DDBF" w14:textId="77777777" w:rsidR="003B7601" w:rsidRPr="007C36EC" w:rsidRDefault="003B7601" w:rsidP="003B7601">
      <w:pPr>
        <w:pStyle w:val="Heading2"/>
        <w:keepLines/>
        <w:numPr>
          <w:ilvl w:val="1"/>
          <w:numId w:val="22"/>
        </w:numPr>
        <w:spacing w:before="120" w:after="0"/>
        <w:rPr>
          <w:rFonts w:cs="Times New Roman"/>
          <w:color w:val="0D0D0D" w:themeColor="text1" w:themeTint="F2"/>
          <w:szCs w:val="24"/>
          <w:lang w:val="en-US"/>
        </w:rPr>
      </w:pPr>
      <w:r w:rsidRPr="007C36EC">
        <w:rPr>
          <w:rFonts w:cs="Times New Roman"/>
          <w:color w:val="0D0D0D" w:themeColor="text1" w:themeTint="F2"/>
          <w:szCs w:val="24"/>
          <w:lang w:val="en-US"/>
        </w:rPr>
        <w:t>Regulatory considerations</w:t>
      </w:r>
    </w:p>
    <w:p w14:paraId="489FBCC1" w14:textId="77777777" w:rsidR="003B7601" w:rsidRPr="007C36EC" w:rsidRDefault="003B7601" w:rsidP="003B7601">
      <w:pPr>
        <w:rPr>
          <w:color w:val="0D0D0D" w:themeColor="text1" w:themeTint="F2"/>
          <w:lang w:val="en-US"/>
        </w:rPr>
      </w:pPr>
    </w:p>
    <w:p w14:paraId="3319262F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>Results of the</w:t>
      </w:r>
      <w:r>
        <w:rPr>
          <w:color w:val="0D0D0D" w:themeColor="text1" w:themeTint="F2"/>
          <w:szCs w:val="24"/>
        </w:rPr>
        <w:t xml:space="preserve"> </w:t>
      </w:r>
      <w:r w:rsidRPr="007C36EC">
        <w:rPr>
          <w:color w:val="0D0D0D" w:themeColor="text1" w:themeTint="F2"/>
          <w:szCs w:val="24"/>
        </w:rPr>
        <w:t>use case (outcomes)</w:t>
      </w:r>
    </w:p>
    <w:p w14:paraId="66DAAC64" w14:textId="77777777" w:rsidR="003B7601" w:rsidRPr="007C36EC" w:rsidRDefault="003B7601" w:rsidP="003B7601">
      <w:pPr>
        <w:pStyle w:val="enumlev1"/>
        <w:numPr>
          <w:ilvl w:val="0"/>
          <w:numId w:val="21"/>
        </w:numPr>
        <w:spacing w:before="120"/>
        <w:jc w:val="both"/>
        <w:rPr>
          <w:rFonts w:eastAsiaTheme="minorHAnsi"/>
          <w:color w:val="0D0D0D" w:themeColor="text1" w:themeTint="F2"/>
          <w:szCs w:val="24"/>
          <w:lang w:val="en-US"/>
        </w:rPr>
      </w:pPr>
      <w:r w:rsidRPr="007C36EC">
        <w:rPr>
          <w:rFonts w:eastAsiaTheme="minorHAnsi"/>
          <w:color w:val="0D0D0D" w:themeColor="text1" w:themeTint="F2"/>
          <w:szCs w:val="24"/>
          <w:lang w:val="en-US"/>
        </w:rPr>
        <w:t>Performance and evaluation criteria (including KPIs).</w:t>
      </w:r>
    </w:p>
    <w:p w14:paraId="6E1477EE" w14:textId="77777777" w:rsidR="003B7601" w:rsidRPr="007C36EC" w:rsidRDefault="003B7601" w:rsidP="003B7601">
      <w:pPr>
        <w:pStyle w:val="enumlev1"/>
        <w:numPr>
          <w:ilvl w:val="0"/>
          <w:numId w:val="21"/>
        </w:numPr>
        <w:spacing w:before="120"/>
        <w:jc w:val="both"/>
        <w:rPr>
          <w:rFonts w:eastAsiaTheme="minorHAnsi"/>
          <w:color w:val="0D0D0D" w:themeColor="text1" w:themeTint="F2"/>
          <w:szCs w:val="24"/>
          <w:lang w:val="en-US"/>
        </w:rPr>
      </w:pPr>
      <w:r w:rsidRPr="007C36EC">
        <w:rPr>
          <w:rFonts w:eastAsiaTheme="minorHAnsi"/>
          <w:color w:val="0D0D0D" w:themeColor="text1" w:themeTint="F2"/>
          <w:szCs w:val="24"/>
          <w:lang w:val="en-US"/>
        </w:rPr>
        <w:t>Qualitative and quantitative comparison of before and after implementation of the use case, the comparison can be illustrated by graphs, tables, figures, etc.,</w:t>
      </w:r>
    </w:p>
    <w:p w14:paraId="2249CC1D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rFonts w:eastAsiaTheme="minorHAnsi"/>
          <w:color w:val="0D0D0D" w:themeColor="text1" w:themeTint="F2"/>
          <w:szCs w:val="24"/>
          <w:lang w:val="en-US"/>
        </w:rPr>
      </w:pPr>
      <w:r w:rsidRPr="007C36EC">
        <w:rPr>
          <w:color w:val="0D0D0D" w:themeColor="text1" w:themeTint="F2"/>
          <w:szCs w:val="24"/>
        </w:rPr>
        <w:t>Lessons learned</w:t>
      </w:r>
      <w:r>
        <w:rPr>
          <w:color w:val="0D0D0D" w:themeColor="text1" w:themeTint="F2"/>
          <w:szCs w:val="24"/>
        </w:rPr>
        <w:t xml:space="preserve"> </w:t>
      </w:r>
      <w:r w:rsidRPr="007C36EC">
        <w:rPr>
          <w:color w:val="0D0D0D" w:themeColor="text1" w:themeTint="F2"/>
          <w:szCs w:val="24"/>
        </w:rPr>
        <w:t>(particular to implementations of use case)</w:t>
      </w:r>
    </w:p>
    <w:p w14:paraId="042848AF" w14:textId="77777777" w:rsidR="003B7601" w:rsidRPr="007C36EC" w:rsidRDefault="003B7601" w:rsidP="003B7601">
      <w:pPr>
        <w:pStyle w:val="enumlev1"/>
        <w:spacing w:before="120"/>
        <w:ind w:left="720" w:firstLine="0"/>
        <w:rPr>
          <w:rFonts w:eastAsiaTheme="minorHAnsi"/>
          <w:color w:val="0D0D0D" w:themeColor="text1" w:themeTint="F2"/>
          <w:szCs w:val="24"/>
          <w:lang w:val="en-US"/>
        </w:rPr>
      </w:pPr>
    </w:p>
    <w:p w14:paraId="18791461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>Available standards</w:t>
      </w:r>
    </w:p>
    <w:p w14:paraId="780F868E" w14:textId="77777777" w:rsidR="003B7601" w:rsidRPr="007C36EC" w:rsidRDefault="003B7601" w:rsidP="003B7601">
      <w:pPr>
        <w:numPr>
          <w:ilvl w:val="0"/>
          <w:numId w:val="21"/>
        </w:numPr>
        <w:spacing w:line="259" w:lineRule="auto"/>
        <w:contextualSpacing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ICT</w:t>
      </w:r>
      <w:r>
        <w:rPr>
          <w:color w:val="0D0D0D" w:themeColor="text1" w:themeTint="F2"/>
          <w:lang w:val="en-US"/>
        </w:rPr>
        <w:t xml:space="preserve"> </w:t>
      </w:r>
      <w:r w:rsidRPr="007C36EC">
        <w:rPr>
          <w:color w:val="0D0D0D" w:themeColor="text1" w:themeTint="F2"/>
          <w:lang w:val="en-US"/>
        </w:rPr>
        <w:t>or Agricultural</w:t>
      </w:r>
    </w:p>
    <w:p w14:paraId="06A9F412" w14:textId="77777777" w:rsidR="003B7601" w:rsidRPr="007C36EC" w:rsidRDefault="003B7601" w:rsidP="003B7601">
      <w:pPr>
        <w:numPr>
          <w:ilvl w:val="0"/>
          <w:numId w:val="21"/>
        </w:numPr>
        <w:spacing w:line="259" w:lineRule="auto"/>
        <w:contextualSpacing/>
        <w:rPr>
          <w:color w:val="0D0D0D" w:themeColor="text1" w:themeTint="F2"/>
          <w:lang w:val="en-US"/>
        </w:rPr>
      </w:pPr>
      <w:r w:rsidRPr="007C36EC">
        <w:rPr>
          <w:color w:val="0D0D0D" w:themeColor="text1" w:themeTint="F2"/>
          <w:lang w:val="en-US"/>
        </w:rPr>
        <w:t>Available international standards</w:t>
      </w:r>
    </w:p>
    <w:p w14:paraId="4104FB08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>Links for supporting material (website, articles, etc.,)</w:t>
      </w:r>
    </w:p>
    <w:p w14:paraId="771F26FD" w14:textId="77777777" w:rsidR="003B7601" w:rsidRPr="007C36EC" w:rsidRDefault="003B7601" w:rsidP="003B7601">
      <w:pPr>
        <w:pStyle w:val="enumlev1"/>
        <w:numPr>
          <w:ilvl w:val="0"/>
          <w:numId w:val="23"/>
        </w:numPr>
        <w:spacing w:before="120"/>
        <w:jc w:val="both"/>
        <w:rPr>
          <w:color w:val="0D0D0D" w:themeColor="text1" w:themeTint="F2"/>
          <w:szCs w:val="24"/>
        </w:rPr>
      </w:pPr>
      <w:r w:rsidRPr="007C36EC">
        <w:rPr>
          <w:color w:val="0D0D0D" w:themeColor="text1" w:themeTint="F2"/>
          <w:szCs w:val="24"/>
        </w:rPr>
        <w:t xml:space="preserve">Appendix </w:t>
      </w:r>
    </w:p>
    <w:p w14:paraId="0127A3E3" w14:textId="77777777" w:rsidR="003B7601" w:rsidRPr="007C36EC" w:rsidRDefault="003B7601" w:rsidP="003B7601">
      <w:pPr>
        <w:rPr>
          <w:color w:val="0D0D0D" w:themeColor="text1" w:themeTint="F2"/>
        </w:rPr>
      </w:pPr>
    </w:p>
    <w:p w14:paraId="68C6E533" w14:textId="77777777" w:rsidR="003B7601" w:rsidRPr="007C36EC" w:rsidRDefault="003B7601" w:rsidP="003B7601">
      <w:pPr>
        <w:rPr>
          <w:color w:val="0D0D0D" w:themeColor="text1" w:themeTint="F2"/>
        </w:rPr>
      </w:pPr>
    </w:p>
    <w:p w14:paraId="3153B60A" w14:textId="77777777" w:rsidR="003B7601" w:rsidRPr="007C36EC" w:rsidRDefault="003B7601" w:rsidP="003B7601">
      <w:pPr>
        <w:jc w:val="center"/>
        <w:rPr>
          <w:b/>
          <w:color w:val="0D0D0D" w:themeColor="text1" w:themeTint="F2"/>
        </w:rPr>
      </w:pPr>
      <w:r w:rsidRPr="007C36EC">
        <w:rPr>
          <w:b/>
          <w:color w:val="0D0D0D" w:themeColor="text1" w:themeTint="F2"/>
        </w:rPr>
        <w:t>Appendix 1: Actor / Business role</w:t>
      </w:r>
    </w:p>
    <w:p w14:paraId="737B5AC6" w14:textId="77777777" w:rsidR="003B7601" w:rsidRPr="007C36EC" w:rsidRDefault="003B7601" w:rsidP="003B7601">
      <w:pPr>
        <w:rPr>
          <w:color w:val="0D0D0D" w:themeColor="text1" w:themeTint="F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430"/>
        <w:gridCol w:w="6295"/>
      </w:tblGrid>
      <w:tr w:rsidR="003B7601" w:rsidRPr="007C36EC" w14:paraId="1C76BB0D" w14:textId="77777777" w:rsidTr="00E117C7">
        <w:tc>
          <w:tcPr>
            <w:tcW w:w="895" w:type="dxa"/>
          </w:tcPr>
          <w:p w14:paraId="5E564029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S No </w:t>
            </w:r>
          </w:p>
        </w:tc>
        <w:tc>
          <w:tcPr>
            <w:tcW w:w="2430" w:type="dxa"/>
          </w:tcPr>
          <w:p w14:paraId="2DE843D5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Actor </w:t>
            </w:r>
          </w:p>
        </w:tc>
        <w:tc>
          <w:tcPr>
            <w:tcW w:w="6295" w:type="dxa"/>
          </w:tcPr>
          <w:p w14:paraId="427EFB2D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Business role </w:t>
            </w:r>
          </w:p>
        </w:tc>
      </w:tr>
      <w:tr w:rsidR="003B7601" w:rsidRPr="007C36EC" w14:paraId="73A8F31B" w14:textId="77777777" w:rsidTr="00E117C7">
        <w:tc>
          <w:tcPr>
            <w:tcW w:w="895" w:type="dxa"/>
          </w:tcPr>
          <w:p w14:paraId="11F2A310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2430" w:type="dxa"/>
          </w:tcPr>
          <w:p w14:paraId="24665F47" w14:textId="77777777" w:rsidR="003B7601" w:rsidRPr="007C36EC" w:rsidRDefault="003B7601" w:rsidP="00E117C7">
            <w:pPr>
              <w:jc w:val="center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Component/item of the monitored system </w:t>
            </w:r>
          </w:p>
        </w:tc>
        <w:tc>
          <w:tcPr>
            <w:tcW w:w="6295" w:type="dxa"/>
          </w:tcPr>
          <w:p w14:paraId="0661DEB1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Contribution of the actor to the ecosystem implementation. </w:t>
            </w:r>
          </w:p>
        </w:tc>
      </w:tr>
      <w:tr w:rsidR="003B7601" w:rsidRPr="007C36EC" w14:paraId="31B51E5D" w14:textId="77777777" w:rsidTr="00E117C7">
        <w:tc>
          <w:tcPr>
            <w:tcW w:w="895" w:type="dxa"/>
          </w:tcPr>
          <w:p w14:paraId="3383459A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2430" w:type="dxa"/>
          </w:tcPr>
          <w:p w14:paraId="4E11E2E9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6295" w:type="dxa"/>
          </w:tcPr>
          <w:p w14:paraId="1F3AE6CE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</w:tr>
      <w:tr w:rsidR="003B7601" w:rsidRPr="007C36EC" w14:paraId="1ADE006B" w14:textId="77777777" w:rsidTr="00E117C7">
        <w:tc>
          <w:tcPr>
            <w:tcW w:w="895" w:type="dxa"/>
          </w:tcPr>
          <w:p w14:paraId="0C5AB21A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2430" w:type="dxa"/>
          </w:tcPr>
          <w:p w14:paraId="0E6F3A88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6295" w:type="dxa"/>
          </w:tcPr>
          <w:p w14:paraId="5C2537E4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</w:tr>
      <w:tr w:rsidR="003B7601" w:rsidRPr="007C36EC" w14:paraId="76983FFE" w14:textId="77777777" w:rsidTr="00E117C7">
        <w:tc>
          <w:tcPr>
            <w:tcW w:w="895" w:type="dxa"/>
          </w:tcPr>
          <w:p w14:paraId="51C2D380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2430" w:type="dxa"/>
          </w:tcPr>
          <w:p w14:paraId="3A38AC0B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6295" w:type="dxa"/>
          </w:tcPr>
          <w:p w14:paraId="2B2CF3F8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</w:tr>
    </w:tbl>
    <w:p w14:paraId="49DBD761" w14:textId="77777777" w:rsidR="003B7601" w:rsidRPr="007C36EC" w:rsidRDefault="003B7601" w:rsidP="003B7601">
      <w:pPr>
        <w:rPr>
          <w:b/>
          <w:bCs/>
          <w:color w:val="0D0D0D" w:themeColor="text1" w:themeTint="F2"/>
        </w:rPr>
      </w:pPr>
    </w:p>
    <w:p w14:paraId="11E2717E" w14:textId="77777777" w:rsidR="003B7601" w:rsidRPr="007C36EC" w:rsidRDefault="003B7601" w:rsidP="003B7601">
      <w:pPr>
        <w:jc w:val="center"/>
        <w:rPr>
          <w:b/>
          <w:bCs/>
          <w:color w:val="0D0D0D" w:themeColor="text1" w:themeTint="F2"/>
        </w:rPr>
      </w:pPr>
      <w:r w:rsidRPr="007C36EC">
        <w:rPr>
          <w:b/>
          <w:bCs/>
          <w:color w:val="0D0D0D" w:themeColor="text1" w:themeTint="F2"/>
        </w:rPr>
        <w:t>Appendix 2: Actor role</w:t>
      </w:r>
    </w:p>
    <w:p w14:paraId="3728ACAA" w14:textId="77777777" w:rsidR="003B7601" w:rsidRPr="007C36EC" w:rsidRDefault="003B7601" w:rsidP="003B7601">
      <w:pPr>
        <w:jc w:val="center"/>
        <w:rPr>
          <w:b/>
          <w:bCs/>
          <w:color w:val="0D0D0D" w:themeColor="text1" w:themeTint="F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3B7601" w:rsidRPr="007C36EC" w14:paraId="031D753E" w14:textId="77777777" w:rsidTr="00E117C7">
        <w:tc>
          <w:tcPr>
            <w:tcW w:w="3206" w:type="dxa"/>
          </w:tcPr>
          <w:p w14:paraId="2E74D0F2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Actor name </w:t>
            </w:r>
          </w:p>
        </w:tc>
        <w:tc>
          <w:tcPr>
            <w:tcW w:w="3207" w:type="dxa"/>
          </w:tcPr>
          <w:p w14:paraId="5280AFED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Actor type </w:t>
            </w:r>
          </w:p>
        </w:tc>
        <w:tc>
          <w:tcPr>
            <w:tcW w:w="3207" w:type="dxa"/>
          </w:tcPr>
          <w:p w14:paraId="2DE9F309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Role description </w:t>
            </w:r>
          </w:p>
        </w:tc>
      </w:tr>
      <w:tr w:rsidR="003B7601" w:rsidRPr="007C36EC" w14:paraId="4DA20CDE" w14:textId="77777777" w:rsidTr="00E117C7">
        <w:tc>
          <w:tcPr>
            <w:tcW w:w="3206" w:type="dxa"/>
          </w:tcPr>
          <w:p w14:paraId="1C277E41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>Component/item of the monitored system</w:t>
            </w:r>
          </w:p>
        </w:tc>
        <w:tc>
          <w:tcPr>
            <w:tcW w:w="3207" w:type="dxa"/>
          </w:tcPr>
          <w:p w14:paraId="322335F8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 Type of the actor (person, organization, device, system)</w:t>
            </w:r>
          </w:p>
        </w:tc>
        <w:tc>
          <w:tcPr>
            <w:tcW w:w="3207" w:type="dxa"/>
          </w:tcPr>
          <w:p w14:paraId="0BDA37F9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>Role of the actor within the monitored system</w:t>
            </w:r>
          </w:p>
        </w:tc>
      </w:tr>
      <w:tr w:rsidR="003B7601" w:rsidRPr="007C36EC" w14:paraId="3D641374" w14:textId="77777777" w:rsidTr="00E117C7">
        <w:tc>
          <w:tcPr>
            <w:tcW w:w="3206" w:type="dxa"/>
          </w:tcPr>
          <w:p w14:paraId="5CD49071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61B61930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21F133FC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</w:tr>
      <w:tr w:rsidR="003B7601" w:rsidRPr="007C36EC" w14:paraId="359BB721" w14:textId="77777777" w:rsidTr="00E117C7">
        <w:tc>
          <w:tcPr>
            <w:tcW w:w="3206" w:type="dxa"/>
          </w:tcPr>
          <w:p w14:paraId="434B18DD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3305BA51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7DC97BB4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</w:tr>
      <w:tr w:rsidR="003B7601" w:rsidRPr="007C36EC" w14:paraId="2D6DA095" w14:textId="77777777" w:rsidTr="00E117C7">
        <w:tc>
          <w:tcPr>
            <w:tcW w:w="3206" w:type="dxa"/>
          </w:tcPr>
          <w:p w14:paraId="31CD47E1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2B4B42E1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015177CD" w14:textId="77777777" w:rsidR="003B7601" w:rsidRPr="007C36EC" w:rsidRDefault="003B7601" w:rsidP="00E117C7">
            <w:pPr>
              <w:jc w:val="center"/>
              <w:rPr>
                <w:b/>
                <w:bCs/>
                <w:color w:val="0D0D0D" w:themeColor="text1" w:themeTint="F2"/>
              </w:rPr>
            </w:pPr>
          </w:p>
        </w:tc>
      </w:tr>
    </w:tbl>
    <w:p w14:paraId="61B634F1" w14:textId="77777777" w:rsidR="003B7601" w:rsidRPr="007C36EC" w:rsidRDefault="003B7601" w:rsidP="003B7601">
      <w:pPr>
        <w:rPr>
          <w:b/>
          <w:bCs/>
          <w:color w:val="0D0D0D" w:themeColor="text1" w:themeTint="F2"/>
        </w:rPr>
      </w:pPr>
    </w:p>
    <w:p w14:paraId="2619EB77" w14:textId="77777777" w:rsidR="003B7601" w:rsidRPr="007C36EC" w:rsidRDefault="003B7601" w:rsidP="003B7601">
      <w:pPr>
        <w:jc w:val="center"/>
        <w:rPr>
          <w:b/>
          <w:bCs/>
          <w:color w:val="0D0D0D" w:themeColor="text1" w:themeTint="F2"/>
        </w:rPr>
      </w:pPr>
      <w:r w:rsidRPr="007C36EC">
        <w:rPr>
          <w:b/>
          <w:bCs/>
          <w:color w:val="0D0D0D" w:themeColor="text1" w:themeTint="F2"/>
        </w:rPr>
        <w:t>Appendix 3: Communications technologies</w:t>
      </w:r>
    </w:p>
    <w:p w14:paraId="4B6AF139" w14:textId="77777777" w:rsidR="003B7601" w:rsidRPr="007C36EC" w:rsidRDefault="003B7601" w:rsidP="003B7601">
      <w:pPr>
        <w:ind w:left="360"/>
        <w:rPr>
          <w:b/>
          <w:bCs/>
          <w:color w:val="0D0D0D" w:themeColor="text1" w:themeTint="F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3B7601" w:rsidRPr="007C36EC" w14:paraId="48C02454" w14:textId="77777777" w:rsidTr="00E117C7">
        <w:tc>
          <w:tcPr>
            <w:tcW w:w="3206" w:type="dxa"/>
          </w:tcPr>
          <w:p w14:paraId="60B4EC00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Scenario </w:t>
            </w:r>
          </w:p>
        </w:tc>
        <w:tc>
          <w:tcPr>
            <w:tcW w:w="3207" w:type="dxa"/>
          </w:tcPr>
          <w:p w14:paraId="17CEA31B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Communication network </w:t>
            </w:r>
          </w:p>
        </w:tc>
        <w:tc>
          <w:tcPr>
            <w:tcW w:w="3207" w:type="dxa"/>
          </w:tcPr>
          <w:p w14:paraId="6D53F3E2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b/>
                <w:bCs/>
                <w:color w:val="0D0D0D" w:themeColor="text1" w:themeTint="F2"/>
              </w:rPr>
              <w:t xml:space="preserve">Technologies </w:t>
            </w:r>
          </w:p>
        </w:tc>
      </w:tr>
      <w:tr w:rsidR="003B7601" w:rsidRPr="007C36EC" w14:paraId="3F2AD0AB" w14:textId="77777777" w:rsidTr="00E117C7">
        <w:tc>
          <w:tcPr>
            <w:tcW w:w="3206" w:type="dxa"/>
          </w:tcPr>
          <w:p w14:paraId="0E3E94D8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>Connection scenario (sender to receiver)</w:t>
            </w:r>
            <w:r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207" w:type="dxa"/>
          </w:tcPr>
          <w:p w14:paraId="11E0CC48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Network type (WAN, </w:t>
            </w:r>
            <w:proofErr w:type="gramStart"/>
            <w:r w:rsidRPr="007C36EC">
              <w:rPr>
                <w:color w:val="0D0D0D" w:themeColor="text1" w:themeTint="F2"/>
              </w:rPr>
              <w:t>MAN ,</w:t>
            </w:r>
            <w:proofErr w:type="gramEnd"/>
            <w:r w:rsidRPr="007C36EC">
              <w:rPr>
                <w:color w:val="0D0D0D" w:themeColor="text1" w:themeTint="F2"/>
              </w:rPr>
              <w:t xml:space="preserve"> LAN, PAN)</w:t>
            </w:r>
          </w:p>
        </w:tc>
        <w:tc>
          <w:tcPr>
            <w:tcW w:w="3207" w:type="dxa"/>
          </w:tcPr>
          <w:p w14:paraId="7809A744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-Mobile Technology (GSM, 2G, 3G, LTE, WiFi, (CDMA), </w:t>
            </w:r>
          </w:p>
          <w:p w14:paraId="2562D5FD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-Fixed line broadband. </w:t>
            </w:r>
          </w:p>
          <w:p w14:paraId="5BB80F2B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  <w:r w:rsidRPr="007C36EC">
              <w:rPr>
                <w:color w:val="0D0D0D" w:themeColor="text1" w:themeTint="F2"/>
              </w:rPr>
              <w:t xml:space="preserve">Networks should have Ipv6 or dual stack (IPv4 and IPv6) capability. </w:t>
            </w:r>
          </w:p>
        </w:tc>
      </w:tr>
      <w:tr w:rsidR="003B7601" w:rsidRPr="007C36EC" w14:paraId="4947B5B3" w14:textId="77777777" w:rsidTr="00E117C7">
        <w:tc>
          <w:tcPr>
            <w:tcW w:w="3206" w:type="dxa"/>
          </w:tcPr>
          <w:p w14:paraId="6894071C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11E1B8F5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1B81452E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</w:tr>
      <w:tr w:rsidR="003B7601" w:rsidRPr="007C36EC" w14:paraId="59D43D82" w14:textId="77777777" w:rsidTr="00E117C7">
        <w:tc>
          <w:tcPr>
            <w:tcW w:w="3206" w:type="dxa"/>
          </w:tcPr>
          <w:p w14:paraId="5F127283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61BFE74D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3207" w:type="dxa"/>
          </w:tcPr>
          <w:p w14:paraId="1A195B67" w14:textId="77777777" w:rsidR="003B7601" w:rsidRPr="007C36EC" w:rsidRDefault="003B7601" w:rsidP="00E117C7">
            <w:pPr>
              <w:pStyle w:val="Default"/>
              <w:rPr>
                <w:color w:val="0D0D0D" w:themeColor="text1" w:themeTint="F2"/>
              </w:rPr>
            </w:pPr>
          </w:p>
        </w:tc>
      </w:tr>
    </w:tbl>
    <w:p w14:paraId="245946FE" w14:textId="664C54FC" w:rsidR="00E16960" w:rsidRDefault="00E16960" w:rsidP="003B7601">
      <w:pPr>
        <w:spacing w:before="240"/>
      </w:pPr>
      <w:bookmarkStart w:id="10" w:name="_GoBack"/>
      <w:bookmarkEnd w:id="10"/>
    </w:p>
    <w:p w14:paraId="44EAFD9C" w14:textId="27342800" w:rsidR="00BC1D31" w:rsidRPr="00E16960" w:rsidRDefault="00E16960" w:rsidP="006F5AB1">
      <w:pPr>
        <w:spacing w:after="20"/>
        <w:jc w:val="center"/>
      </w:pPr>
      <w:r>
        <w:t>_________________________</w:t>
      </w:r>
    </w:p>
    <w:sectPr w:rsidR="00BC1D31" w:rsidRPr="00E16960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26FB1" w14:textId="77777777" w:rsidR="007A317F" w:rsidRDefault="007A317F" w:rsidP="007B7733">
      <w:pPr>
        <w:spacing w:before="0"/>
      </w:pPr>
      <w:r>
        <w:separator/>
      </w:r>
    </w:p>
  </w:endnote>
  <w:endnote w:type="continuationSeparator" w:id="0">
    <w:p w14:paraId="0CABAC92" w14:textId="77777777" w:rsidR="007A317F" w:rsidRDefault="007A317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Gothic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090D" w14:textId="77777777" w:rsidR="007A317F" w:rsidRDefault="007A317F" w:rsidP="007B7733">
      <w:pPr>
        <w:spacing w:before="0"/>
      </w:pPr>
      <w:r>
        <w:separator/>
      </w:r>
    </w:p>
  </w:footnote>
  <w:footnote w:type="continuationSeparator" w:id="0">
    <w:p w14:paraId="21C37E2E" w14:textId="77777777" w:rsidR="007A317F" w:rsidRDefault="007A317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755CDE5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B7601">
      <w:rPr>
        <w:noProof/>
      </w:rPr>
      <w:t>FG-AI4A-I-#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62B6"/>
    <w:multiLevelType w:val="hybridMultilevel"/>
    <w:tmpl w:val="83AE1B4E"/>
    <w:lvl w:ilvl="0" w:tplc="D56AEED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B3E25"/>
    <w:multiLevelType w:val="hybridMultilevel"/>
    <w:tmpl w:val="65FE4CE8"/>
    <w:lvl w:ilvl="0" w:tplc="471AFD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26301A2"/>
    <w:multiLevelType w:val="hybridMultilevel"/>
    <w:tmpl w:val="20B8B2B0"/>
    <w:lvl w:ilvl="0" w:tplc="A9DE4E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rAUAL+AmwC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085C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5D97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AF9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B7601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317F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link w:val="enumlev1Char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enumlev1Char">
    <w:name w:val="enumlev1 Char"/>
    <w:link w:val="enumlev1"/>
    <w:rsid w:val="003B7601"/>
    <w:rPr>
      <w:rFonts w:eastAsia="Batang"/>
      <w:sz w:val="24"/>
      <w:lang w:val="en-GB"/>
    </w:rPr>
  </w:style>
  <w:style w:type="table" w:styleId="TableGrid">
    <w:name w:val="Table Grid"/>
    <w:basedOn w:val="TableNormal"/>
    <w:uiPriority w:val="59"/>
    <w:rsid w:val="003B7601"/>
    <w:rPr>
      <w:rFonts w:eastAsiaTheme="minorEastAsia" w:cstheme="minorBidi"/>
      <w:sz w:val="22"/>
      <w:szCs w:val="22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760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4F6D4D9B8B459DEC2C726CE64C28" ma:contentTypeVersion="1" ma:contentTypeDescription="Create a new document." ma:contentTypeScope="" ma:versionID="d082d314d0a85710888aedbbd73c5b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81F20-AF52-446B-9661-6DDDAF64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/>
  <dc:description/>
  <cp:lastModifiedBy>Author MM</cp:lastModifiedBy>
  <cp:revision>2</cp:revision>
  <cp:lastPrinted>2011-04-05T14:28:00Z</cp:lastPrinted>
  <dcterms:created xsi:type="dcterms:W3CDTF">2022-09-20T21:21:00Z</dcterms:created>
  <dcterms:modified xsi:type="dcterms:W3CDTF">2022-09-20T21:21:00Z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0x01010087614F6D4D9B8B459DEC2C726CE64C28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