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53" w:rsidRPr="00AD4C57" w:rsidRDefault="00A63753" w:rsidP="00A63753">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rsidR="00A63753" w:rsidRPr="00AD4C57" w:rsidRDefault="003F669A" w:rsidP="003F669A">
      <w:pPr>
        <w:pStyle w:val="Heading2"/>
        <w:spacing w:line="240" w:lineRule="auto"/>
        <w:rPr>
          <w:rFonts w:ascii="Calibri" w:hAnsi="Calibri" w:cs="Calibri"/>
          <w:lang w:val="en-GB"/>
        </w:rPr>
      </w:pPr>
      <w:r>
        <w:rPr>
          <w:rFonts w:ascii="Calibri" w:hAnsi="Calibri" w:cs="Calibri"/>
          <w:lang w:val="en-GB"/>
        </w:rPr>
        <w:t xml:space="preserve">30 November </w:t>
      </w:r>
      <w:r w:rsidR="00A63753">
        <w:rPr>
          <w:rFonts w:ascii="Calibri" w:hAnsi="Calibri" w:cs="Calibri"/>
          <w:lang w:val="en-GB"/>
        </w:rPr>
        <w:t xml:space="preserve">2016, </w:t>
      </w:r>
      <w:r>
        <w:rPr>
          <w:rFonts w:ascii="Calibri" w:hAnsi="Calibri" w:cs="Calibri"/>
          <w:lang w:val="en-GB"/>
        </w:rPr>
        <w:t>Detroit, United States</w:t>
      </w:r>
    </w:p>
    <w:p w:rsidR="00A63753" w:rsidRPr="00AD4C57" w:rsidRDefault="00A63753" w:rsidP="00A63753">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rsidR="00A63753" w:rsidRPr="00AD4C57" w:rsidRDefault="00A63753" w:rsidP="00A63753">
      <w:pPr>
        <w:pStyle w:val="ListParagraph"/>
        <w:keepNext/>
        <w:numPr>
          <w:ilvl w:val="0"/>
          <w:numId w:val="1"/>
        </w:numPr>
        <w:suppressAutoHyphens/>
        <w:adjustRightInd w:val="0"/>
        <w:spacing w:before="240"/>
        <w:rPr>
          <w:b/>
          <w:bCs/>
          <w:lang w:val="en-GB"/>
        </w:rPr>
      </w:pPr>
      <w:r w:rsidRPr="00AD4C57">
        <w:rPr>
          <w:b/>
          <w:bCs/>
          <w:lang w:val="en-GB"/>
        </w:rPr>
        <w:t>Introduction</w:t>
      </w:r>
    </w:p>
    <w:p w:rsidR="00A63753" w:rsidRDefault="00A63753" w:rsidP="003F669A">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3F669A">
        <w:rPr>
          <w:rFonts w:cs="Calibri"/>
          <w:lang w:val="en-GB"/>
        </w:rPr>
        <w:t>30 November </w:t>
      </w:r>
      <w:r>
        <w:rPr>
          <w:rFonts w:cs="Calibri"/>
          <w:lang w:val="en-GB"/>
        </w:rPr>
        <w:t xml:space="preserve">2016 at </w:t>
      </w:r>
      <w:r w:rsidR="003F669A" w:rsidRPr="003F669A">
        <w:rPr>
          <w:rFonts w:cs="Calibri"/>
          <w:lang w:val="en-GB"/>
        </w:rPr>
        <w:t xml:space="preserve">GM Renaissance </w:t>
      </w:r>
      <w:proofErr w:type="spellStart"/>
      <w:r w:rsidR="003F669A" w:rsidRPr="003F669A">
        <w:rPr>
          <w:rFonts w:cs="Calibri"/>
          <w:lang w:val="en-GB"/>
        </w:rPr>
        <w:t>Center</w:t>
      </w:r>
      <w:proofErr w:type="spellEnd"/>
      <w:r w:rsidR="003F669A">
        <w:rPr>
          <w:rFonts w:cs="Calibri"/>
          <w:lang w:val="en-GB"/>
        </w:rPr>
        <w:t xml:space="preserve"> Detroit</w:t>
      </w:r>
      <w:r>
        <w:rPr>
          <w:rFonts w:cs="Calibri"/>
          <w:lang w:val="en-GB"/>
        </w:rPr>
        <w:t xml:space="preserve">, </w:t>
      </w:r>
      <w:r w:rsidR="003F669A">
        <w:rPr>
          <w:rFonts w:cs="Calibri"/>
          <w:lang w:val="en-GB"/>
        </w:rPr>
        <w:t>United States</w:t>
      </w:r>
      <w:r>
        <w:t xml:space="preserve">. </w:t>
      </w:r>
    </w:p>
    <w:p w:rsidR="00A63753" w:rsidRDefault="00A63753" w:rsidP="003F669A">
      <w:pPr>
        <w:suppressAutoHyphens/>
        <w:adjustRightInd w:val="0"/>
        <w:spacing w:before="240" w:after="0" w:line="240" w:lineRule="auto"/>
        <w:rPr>
          <w:rFonts w:cs="Calibri"/>
          <w:szCs w:val="24"/>
        </w:rPr>
      </w:pPr>
      <w:r>
        <w:rPr>
          <w:rFonts w:cs="Calibri"/>
          <w:szCs w:val="24"/>
        </w:rPr>
        <w:t xml:space="preserve">The meeting was held in conjunction </w:t>
      </w:r>
      <w:r>
        <w:t xml:space="preserve">with </w:t>
      </w:r>
      <w:proofErr w:type="gramStart"/>
      <w:r w:rsidR="003F669A">
        <w:t>a</w:t>
      </w:r>
      <w:proofErr w:type="gramEnd"/>
      <w:r>
        <w:t xml:space="preserve"> </w:t>
      </w:r>
      <w:hyperlink r:id="rId8" w:history="1">
        <w:r w:rsidRPr="003F669A">
          <w:rPr>
            <w:rStyle w:val="Hyperlink"/>
            <w:rFonts w:cs="Arial"/>
          </w:rPr>
          <w:t>ITU/T</w:t>
        </w:r>
        <w:r w:rsidR="003F669A" w:rsidRPr="003F669A">
          <w:rPr>
            <w:rStyle w:val="Hyperlink"/>
            <w:rFonts w:cs="Arial"/>
          </w:rPr>
          <w:t>IA Vehicle Connectivity Workshop</w:t>
        </w:r>
      </w:hyperlink>
      <w:r>
        <w:t xml:space="preserve"> on </w:t>
      </w:r>
      <w:r w:rsidR="003F669A">
        <w:t>29 November </w:t>
      </w:r>
      <w:r>
        <w:t>2016.</w:t>
      </w:r>
      <w:r>
        <w:rPr>
          <w:rFonts w:cs="Calibri"/>
          <w:szCs w:val="24"/>
        </w:rPr>
        <w:t xml:space="preserve"> </w:t>
      </w:r>
    </w:p>
    <w:p w:rsidR="00A63753" w:rsidRPr="00AD4C57" w:rsidRDefault="00A63753" w:rsidP="00A63753">
      <w:pPr>
        <w:suppressAutoHyphens/>
        <w:adjustRightInd w:val="0"/>
        <w:spacing w:before="240" w:after="0" w:line="240" w:lineRule="auto"/>
        <w:rPr>
          <w:rFonts w:cs="Calibri"/>
          <w:lang w:val="en-GB"/>
        </w:rPr>
      </w:pPr>
      <w:r w:rsidRPr="00975365">
        <w:rPr>
          <w:rFonts w:cs="Calibri"/>
          <w:b/>
          <w:bCs/>
          <w:lang w:val="en-GB"/>
        </w:rPr>
        <w:t>T. Russell Shields</w:t>
      </w:r>
      <w:r w:rsidRPr="00AD4C57">
        <w:rPr>
          <w:rFonts w:cs="Calibri"/>
          <w:lang w:val="en-GB"/>
        </w:rPr>
        <w:t xml:space="preserve"> </w:t>
      </w:r>
      <w:r>
        <w:rPr>
          <w:rFonts w:cs="Calibri"/>
          <w:lang w:val="en-GB"/>
        </w:rPr>
        <w:t xml:space="preserve">of </w:t>
      </w:r>
      <w:proofErr w:type="spellStart"/>
      <w:r w:rsidRPr="00AD4C57">
        <w:rPr>
          <w:rFonts w:cs="Calibri"/>
          <w:lang w:val="en-GB"/>
        </w:rPr>
        <w:t>Ygomi</w:t>
      </w:r>
      <w:proofErr w:type="spellEnd"/>
      <w:r w:rsidRPr="00AD4C57">
        <w:rPr>
          <w:rFonts w:cs="Calibri"/>
          <w:lang w:val="en-GB"/>
        </w:rPr>
        <w:t> LLC</w:t>
      </w:r>
      <w:r>
        <w:rPr>
          <w:rFonts w:cs="Calibri"/>
          <w:lang w:val="en-GB"/>
        </w:rPr>
        <w:t xml:space="preserve"> chaired the meeting</w:t>
      </w:r>
      <w:r w:rsidRPr="00AD4C57">
        <w:rPr>
          <w:rFonts w:cs="Calibri"/>
          <w:lang w:val="en-GB"/>
        </w:rPr>
        <w:t xml:space="preserve">. </w:t>
      </w:r>
    </w:p>
    <w:p w:rsidR="00A63753" w:rsidRDefault="00A63753" w:rsidP="00A63753">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rsidR="00A63753" w:rsidRPr="00AD4C57" w:rsidRDefault="00A63753" w:rsidP="00A63753">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rsidR="001C3AA6" w:rsidRDefault="00A63753" w:rsidP="003F669A">
      <w:pPr>
        <w:suppressAutoHyphens/>
        <w:adjustRightInd w:val="0"/>
        <w:spacing w:before="240"/>
        <w:rPr>
          <w:rFonts w:cs="Calibri"/>
          <w:lang w:val="en-GB"/>
        </w:rPr>
      </w:pPr>
      <w:r w:rsidRPr="005178D0">
        <w:rPr>
          <w:rFonts w:cs="Calibri"/>
          <w:lang w:val="en-GB"/>
        </w:rPr>
        <w:t>Russ Shields</w:t>
      </w:r>
      <w:r w:rsidRPr="001C3AA6">
        <w:rPr>
          <w:rFonts w:cs="Calibri"/>
          <w:lang w:val="en-GB"/>
        </w:rPr>
        <w:t xml:space="preserve"> welcomed the 2</w:t>
      </w:r>
      <w:r w:rsidR="003F669A">
        <w:rPr>
          <w:rFonts w:cs="Calibri"/>
          <w:lang w:val="en-GB"/>
        </w:rPr>
        <w:t>7</w:t>
      </w:r>
      <w:r w:rsidRPr="001C3AA6">
        <w:rPr>
          <w:rFonts w:cs="Calibri"/>
          <w:lang w:val="en-GB"/>
        </w:rPr>
        <w:t xml:space="preserve"> participants including 2 remote attendees (the final list of participants is in </w:t>
      </w:r>
      <w:hyperlink r:id="rId9" w:history="1">
        <w:r w:rsidRPr="001C3AA6">
          <w:rPr>
            <w:rStyle w:val="Hyperlink"/>
          </w:rPr>
          <w:t>Doc 0</w:t>
        </w:r>
        <w:r w:rsidR="003F669A">
          <w:rPr>
            <w:rStyle w:val="Hyperlink"/>
          </w:rPr>
          <w:t>12</w:t>
        </w:r>
      </w:hyperlink>
      <w:r w:rsidRPr="001C3AA6">
        <w:rPr>
          <w:rFonts w:cs="Calibri"/>
          <w:lang w:val="en-GB"/>
        </w:rPr>
        <w:t xml:space="preserve">) and introduced the objectives of the Collaboration (see </w:t>
      </w:r>
      <w:hyperlink r:id="rId10" w:history="1">
        <w:r w:rsidRPr="001C3AA6">
          <w:rPr>
            <w:rStyle w:val="Hyperlink"/>
            <w:rFonts w:cs="Calibri"/>
            <w:lang w:val="en-GB"/>
          </w:rPr>
          <w:t>website</w:t>
        </w:r>
      </w:hyperlink>
      <w:r w:rsidRPr="001C3AA6">
        <w:rPr>
          <w:rFonts w:cs="Calibri"/>
          <w:lang w:val="en-GB"/>
        </w:rPr>
        <w:t xml:space="preserve">). </w:t>
      </w:r>
    </w:p>
    <w:p w:rsidR="00A63753" w:rsidRPr="001C3AA6" w:rsidRDefault="00A63753" w:rsidP="003F669A">
      <w:pPr>
        <w:suppressAutoHyphens/>
        <w:adjustRightInd w:val="0"/>
        <w:spacing w:before="240"/>
        <w:rPr>
          <w:rFonts w:cs="Calibri"/>
          <w:lang w:val="en-GB"/>
        </w:rPr>
      </w:pPr>
      <w:r w:rsidRPr="001C3AA6">
        <w:rPr>
          <w:rFonts w:cs="Calibri"/>
          <w:lang w:val="en-GB"/>
        </w:rPr>
        <w:t xml:space="preserve">He </w:t>
      </w:r>
      <w:r w:rsidR="003F669A">
        <w:rPr>
          <w:rFonts w:cs="Calibri"/>
          <w:lang w:val="en-GB"/>
        </w:rPr>
        <w:t>noted</w:t>
      </w:r>
      <w:r w:rsidRPr="001C3AA6">
        <w:rPr>
          <w:rFonts w:cs="Calibri"/>
          <w:lang w:val="en-GB"/>
        </w:rPr>
        <w:t xml:space="preserve"> that the Collaboration is not a standards-setting, but a standards-facilitating group, exchanging information and promoting the development and adoption of ITS communications standards. </w:t>
      </w:r>
    </w:p>
    <w:p w:rsidR="00A63753" w:rsidRDefault="00A63753" w:rsidP="003F669A">
      <w:pPr>
        <w:suppressAutoHyphens/>
        <w:adjustRightInd w:val="0"/>
        <w:spacing w:before="240" w:after="0" w:line="240" w:lineRule="auto"/>
        <w:rPr>
          <w:rFonts w:cs="Calibri"/>
          <w:lang w:val="en-GB"/>
        </w:rPr>
      </w:pPr>
      <w:r w:rsidRPr="001C3AA6">
        <w:rPr>
          <w:rFonts w:cs="Calibri"/>
          <w:lang w:val="en-GB"/>
        </w:rPr>
        <w:t xml:space="preserve">The draft agenda was adopted without changes </w:t>
      </w:r>
      <w:r w:rsidR="003F669A">
        <w:rPr>
          <w:rFonts w:cs="Calibri"/>
          <w:lang w:val="en-GB"/>
        </w:rPr>
        <w:t xml:space="preserve">as </w:t>
      </w:r>
      <w:r w:rsidRPr="001C3AA6">
        <w:rPr>
          <w:rFonts w:cs="Calibri"/>
          <w:lang w:val="en-GB"/>
        </w:rPr>
        <w:t xml:space="preserve">in </w:t>
      </w:r>
      <w:hyperlink r:id="rId11" w:history="1">
        <w:r w:rsidRPr="001C3AA6">
          <w:rPr>
            <w:rStyle w:val="Hyperlink"/>
            <w:rFonts w:cs="Calibri"/>
            <w:lang w:val="en-GB"/>
          </w:rPr>
          <w:t>Doc 001</w:t>
        </w:r>
      </w:hyperlink>
      <w:r w:rsidRPr="001C3AA6">
        <w:rPr>
          <w:rFonts w:cs="Calibri"/>
          <w:lang w:val="en-GB"/>
        </w:rPr>
        <w:t>.</w:t>
      </w:r>
    </w:p>
    <w:p w:rsidR="001C3AA6" w:rsidRDefault="001C3AA6" w:rsidP="00884545">
      <w:pPr>
        <w:pStyle w:val="ListParagraph"/>
        <w:keepNext/>
        <w:numPr>
          <w:ilvl w:val="0"/>
          <w:numId w:val="1"/>
        </w:numPr>
        <w:suppressAutoHyphens/>
        <w:adjustRightInd w:val="0"/>
        <w:spacing w:before="240"/>
        <w:rPr>
          <w:b/>
          <w:bCs/>
          <w:lang w:val="en-GB"/>
        </w:rPr>
      </w:pPr>
      <w:r w:rsidRPr="001C3AA6">
        <w:rPr>
          <w:b/>
          <w:bCs/>
          <w:lang w:val="en-GB"/>
        </w:rPr>
        <w:t>Wrap-up of ITU/T</w:t>
      </w:r>
      <w:r w:rsidR="00884545">
        <w:rPr>
          <w:b/>
          <w:bCs/>
          <w:lang w:val="en-GB"/>
        </w:rPr>
        <w:t>IA</w:t>
      </w:r>
      <w:r w:rsidRPr="001C3AA6">
        <w:rPr>
          <w:b/>
          <w:bCs/>
          <w:lang w:val="en-GB"/>
        </w:rPr>
        <w:t xml:space="preserve"> Workshop</w:t>
      </w:r>
    </w:p>
    <w:p w:rsidR="001C3AA6" w:rsidRDefault="005178D0" w:rsidP="005178D0">
      <w:pPr>
        <w:keepNext/>
        <w:suppressAutoHyphens/>
        <w:adjustRightInd w:val="0"/>
        <w:spacing w:before="240"/>
      </w:pPr>
      <w:r>
        <w:t xml:space="preserve">Participants expressed positive feedback on the </w:t>
      </w:r>
      <w:hyperlink r:id="rId12" w:history="1">
        <w:r w:rsidRPr="005178D0">
          <w:rPr>
            <w:rStyle w:val="Hyperlink"/>
            <w:rFonts w:cs="Arial"/>
          </w:rPr>
          <w:t>programme</w:t>
        </w:r>
      </w:hyperlink>
      <w:r>
        <w:t xml:space="preserve"> and discussions of the </w:t>
      </w:r>
      <w:r w:rsidR="001C3AA6">
        <w:t xml:space="preserve">workshop held the previous day. </w:t>
      </w:r>
      <w:r w:rsidRPr="00985C5B">
        <w:rPr>
          <w:b/>
          <w:bCs/>
        </w:rPr>
        <w:t>Martin Adolph</w:t>
      </w:r>
      <w:r>
        <w:t xml:space="preserve"> (ITU) </w:t>
      </w:r>
      <w:r w:rsidR="001C3AA6">
        <w:t>explained that the Collaboration has established a yearly c</w:t>
      </w:r>
      <w:r w:rsidR="001C3AA6" w:rsidRPr="001C3AA6">
        <w:t xml:space="preserve">ycle of </w:t>
      </w:r>
      <w:r w:rsidR="001C3AA6">
        <w:t>three</w:t>
      </w:r>
      <w:r w:rsidR="001C3AA6" w:rsidRPr="001C3AA6">
        <w:t xml:space="preserve"> meetings and </w:t>
      </w:r>
      <w:r w:rsidR="001C3AA6">
        <w:t>three</w:t>
      </w:r>
      <w:r w:rsidR="001C3AA6" w:rsidRPr="001C3AA6">
        <w:t xml:space="preserve"> workshops</w:t>
      </w:r>
      <w:r w:rsidR="001C3AA6">
        <w:t xml:space="preserve">: (1) March, during Geneva Motor Show; (2) summer in Asia; (3) fall in the Americas. </w:t>
      </w:r>
      <w:r>
        <w:t>The workshop was attended by more than 120 participants.</w:t>
      </w:r>
    </w:p>
    <w:p w:rsidR="0000515F" w:rsidRPr="0000515F" w:rsidRDefault="0000515F" w:rsidP="0000515F">
      <w:pPr>
        <w:pStyle w:val="ListParagraph"/>
        <w:keepNext/>
        <w:numPr>
          <w:ilvl w:val="0"/>
          <w:numId w:val="1"/>
        </w:numPr>
        <w:suppressAutoHyphens/>
        <w:adjustRightInd w:val="0"/>
        <w:spacing w:before="240"/>
        <w:rPr>
          <w:b/>
          <w:bCs/>
          <w:lang w:val="en-GB"/>
        </w:rPr>
      </w:pPr>
      <w:r w:rsidRPr="0000515F">
        <w:rPr>
          <w:b/>
          <w:bCs/>
          <w:lang w:val="en-GB"/>
        </w:rPr>
        <w:t>Update on ITS communications standardization activities</w:t>
      </w:r>
    </w:p>
    <w:p w:rsidR="005178D0" w:rsidRDefault="005178D0" w:rsidP="00D81482">
      <w:pPr>
        <w:suppressAutoHyphens/>
        <w:adjustRightInd w:val="0"/>
        <w:spacing w:before="240" w:after="0" w:line="240" w:lineRule="auto"/>
        <w:rPr>
          <w:rFonts w:cs="Calibri"/>
          <w:szCs w:val="24"/>
          <w:lang w:val="en-GB"/>
        </w:rPr>
      </w:pPr>
      <w:r w:rsidRPr="005178D0">
        <w:rPr>
          <w:rFonts w:cs="Calibri"/>
          <w:szCs w:val="24"/>
          <w:lang w:val="en-GB"/>
        </w:rPr>
        <w:t>Before</w:t>
      </w:r>
      <w:r>
        <w:rPr>
          <w:rFonts w:cs="Calibri"/>
          <w:szCs w:val="24"/>
          <w:lang w:val="en-GB"/>
        </w:rPr>
        <w:t xml:space="preserve"> the briefings on ITS communications standardization activities in ITU groups, Martin Adolph </w:t>
      </w:r>
      <w:proofErr w:type="gramStart"/>
      <w:r>
        <w:rPr>
          <w:rFonts w:cs="Calibri"/>
          <w:szCs w:val="24"/>
          <w:lang w:val="en-GB"/>
        </w:rPr>
        <w:t>pointed</w:t>
      </w:r>
      <w:proofErr w:type="gramEnd"/>
      <w:r>
        <w:rPr>
          <w:rFonts w:cs="Calibri"/>
          <w:szCs w:val="24"/>
          <w:lang w:val="en-GB"/>
        </w:rPr>
        <w:t xml:space="preserve"> participants to a </w:t>
      </w:r>
      <w:hyperlink r:id="rId13" w:history="1">
        <w:r w:rsidRPr="005178D0">
          <w:rPr>
            <w:rStyle w:val="Hyperlink"/>
            <w:rFonts w:cs="Calibri"/>
            <w:szCs w:val="24"/>
            <w:lang w:val="en-GB"/>
          </w:rPr>
          <w:t>spreadsheet</w:t>
        </w:r>
      </w:hyperlink>
      <w:r>
        <w:rPr>
          <w:rFonts w:cs="Calibri"/>
          <w:szCs w:val="24"/>
          <w:lang w:val="en-GB"/>
        </w:rPr>
        <w:t xml:space="preserve"> collecting information about all ITS related work items in ITU. </w:t>
      </w:r>
      <w:r w:rsidR="00D81482">
        <w:rPr>
          <w:rFonts w:cs="Calibri"/>
          <w:szCs w:val="24"/>
          <w:lang w:val="en-GB"/>
        </w:rPr>
        <w:t>Covering the work of ITU-T (Study Groups 12, 13, 16, 17, 20) and ITU-R, t</w:t>
      </w:r>
      <w:r>
        <w:rPr>
          <w:rFonts w:cs="Calibri"/>
          <w:szCs w:val="24"/>
          <w:lang w:val="en-GB"/>
        </w:rPr>
        <w:t>he spreadsheet is regularly updated.</w:t>
      </w:r>
    </w:p>
    <w:p w:rsidR="005178D0" w:rsidRDefault="005178D0" w:rsidP="00D81482">
      <w:pPr>
        <w:suppressAutoHyphens/>
        <w:adjustRightInd w:val="0"/>
        <w:spacing w:before="240"/>
        <w:rPr>
          <w:rFonts w:cs="Calibri"/>
          <w:szCs w:val="24"/>
        </w:rPr>
      </w:pPr>
      <w:r w:rsidRPr="005178D0">
        <w:rPr>
          <w:rFonts w:cs="Calibri"/>
          <w:b/>
          <w:bCs/>
          <w:szCs w:val="24"/>
          <w:lang w:val="en-GB"/>
        </w:rPr>
        <w:lastRenderedPageBreak/>
        <w:t>Paul Najarian</w:t>
      </w:r>
      <w:r>
        <w:rPr>
          <w:rFonts w:cs="Calibri"/>
          <w:szCs w:val="24"/>
          <w:lang w:val="en-GB"/>
        </w:rPr>
        <w:t xml:space="preserve"> (US Department of State) presented an overview of </w:t>
      </w:r>
      <w:r w:rsidRPr="005178D0">
        <w:rPr>
          <w:rFonts w:cs="Calibri"/>
        </w:rPr>
        <w:t xml:space="preserve">ITS </w:t>
      </w:r>
      <w:proofErr w:type="spellStart"/>
      <w:r>
        <w:rPr>
          <w:rFonts w:cs="Calibri"/>
        </w:rPr>
        <w:t>r</w:t>
      </w:r>
      <w:r w:rsidRPr="005178D0">
        <w:rPr>
          <w:rFonts w:cs="Calibri"/>
        </w:rPr>
        <w:t>adiocommunication</w:t>
      </w:r>
      <w:proofErr w:type="spellEnd"/>
      <w:r w:rsidRPr="005178D0">
        <w:rPr>
          <w:rFonts w:cs="Calibri"/>
        </w:rPr>
        <w:t xml:space="preserve"> </w:t>
      </w:r>
      <w:r>
        <w:rPr>
          <w:rFonts w:cs="Calibri"/>
        </w:rPr>
        <w:t>a</w:t>
      </w:r>
      <w:r w:rsidRPr="005178D0">
        <w:rPr>
          <w:rFonts w:cs="Calibri"/>
        </w:rPr>
        <w:t>spects</w:t>
      </w:r>
      <w:r>
        <w:rPr>
          <w:rFonts w:cs="Calibri"/>
        </w:rPr>
        <w:t xml:space="preserve"> </w:t>
      </w:r>
      <w:r w:rsidRPr="005178D0">
        <w:rPr>
          <w:rFonts w:cs="Calibri"/>
          <w:szCs w:val="24"/>
        </w:rPr>
        <w:t xml:space="preserve">in </w:t>
      </w:r>
      <w:r>
        <w:rPr>
          <w:rFonts w:cs="Calibri"/>
          <w:szCs w:val="24"/>
        </w:rPr>
        <w:t xml:space="preserve">ITU’s </w:t>
      </w:r>
      <w:proofErr w:type="spellStart"/>
      <w:r>
        <w:rPr>
          <w:rFonts w:cs="Calibri"/>
          <w:szCs w:val="24"/>
        </w:rPr>
        <w:t>Radiocommunication</w:t>
      </w:r>
      <w:proofErr w:type="spellEnd"/>
      <w:r>
        <w:rPr>
          <w:rFonts w:cs="Calibri"/>
          <w:szCs w:val="24"/>
        </w:rPr>
        <w:t xml:space="preserve"> Sector (</w:t>
      </w:r>
      <w:r w:rsidRPr="005178D0">
        <w:rPr>
          <w:rFonts w:cs="Calibri"/>
          <w:szCs w:val="24"/>
        </w:rPr>
        <w:t>ITU-R</w:t>
      </w:r>
      <w:r>
        <w:rPr>
          <w:rFonts w:cs="Calibri"/>
          <w:szCs w:val="24"/>
        </w:rPr>
        <w:t>) (</w:t>
      </w:r>
      <w:hyperlink r:id="rId14" w:history="1">
        <w:r w:rsidRPr="005178D0">
          <w:rPr>
            <w:rStyle w:val="Hyperlink"/>
            <w:rFonts w:cs="Calibri"/>
            <w:szCs w:val="24"/>
          </w:rPr>
          <w:t>Doc 004</w:t>
        </w:r>
      </w:hyperlink>
      <w:r>
        <w:rPr>
          <w:rFonts w:cs="Calibri"/>
          <w:szCs w:val="24"/>
        </w:rPr>
        <w:t xml:space="preserve">). He introduced </w:t>
      </w:r>
      <w:r w:rsidR="00D81482">
        <w:rPr>
          <w:rFonts w:cs="Calibri"/>
          <w:szCs w:val="24"/>
        </w:rPr>
        <w:t xml:space="preserve">agenda item 1.12 of the next World </w:t>
      </w:r>
      <w:proofErr w:type="spellStart"/>
      <w:r w:rsidR="00D81482">
        <w:rPr>
          <w:rFonts w:cs="Calibri"/>
          <w:szCs w:val="24"/>
        </w:rPr>
        <w:t>Radiocommunication</w:t>
      </w:r>
      <w:proofErr w:type="spellEnd"/>
      <w:r w:rsidR="00D81482">
        <w:rPr>
          <w:rFonts w:cs="Calibri"/>
          <w:szCs w:val="24"/>
        </w:rPr>
        <w:t xml:space="preserve"> Conference (WRC-19), which has as objective to </w:t>
      </w:r>
      <w:r w:rsidR="00D81482" w:rsidRPr="00D81482">
        <w:rPr>
          <w:rFonts w:cs="Calibri"/>
          <w:i/>
          <w:iCs/>
          <w:szCs w:val="24"/>
        </w:rPr>
        <w:t>consider possible global or regional harmonized frequency bands for the implementation of evolving ITS under existing mobile-service allocations</w:t>
      </w:r>
      <w:r w:rsidR="00D81482">
        <w:rPr>
          <w:rFonts w:cs="Calibri"/>
          <w:szCs w:val="24"/>
        </w:rPr>
        <w:t xml:space="preserve">, and called upon SDOs working in the field of ITS communications to provide input to ITU-R, in particular on </w:t>
      </w:r>
    </w:p>
    <w:p w:rsidR="00D81482" w:rsidRPr="00D81482" w:rsidRDefault="00D81482" w:rsidP="00D81482">
      <w:pPr>
        <w:pStyle w:val="ListParagraph"/>
        <w:numPr>
          <w:ilvl w:val="0"/>
          <w:numId w:val="5"/>
        </w:numPr>
        <w:suppressAutoHyphens/>
        <w:adjustRightInd w:val="0"/>
        <w:spacing w:before="240"/>
      </w:pPr>
      <w:r w:rsidRPr="00D81482">
        <w:t>Any standard/report that provides technical, operational and systems characteristics of ITS in any band</w:t>
      </w:r>
      <w:r w:rsidR="00BE37E4">
        <w:t>;</w:t>
      </w:r>
    </w:p>
    <w:p w:rsidR="00D81482" w:rsidRPr="00D81482" w:rsidRDefault="00D81482" w:rsidP="00D81482">
      <w:pPr>
        <w:pStyle w:val="ListParagraph"/>
        <w:numPr>
          <w:ilvl w:val="0"/>
          <w:numId w:val="5"/>
        </w:numPr>
        <w:suppressAutoHyphens/>
        <w:adjustRightInd w:val="0"/>
        <w:spacing w:before="240"/>
      </w:pPr>
      <w:r w:rsidRPr="00D81482">
        <w:t>Any deployment/projected numbers (i.e.</w:t>
      </w:r>
      <w:r>
        <w:t>,</w:t>
      </w:r>
      <w:r w:rsidRPr="00D81482">
        <w:t xml:space="preserve"> total number of de</w:t>
      </w:r>
      <w:r>
        <w:t>ployed systems, or projections</w:t>
      </w:r>
      <w:r w:rsidRPr="00D81482">
        <w:t>)</w:t>
      </w:r>
      <w:r w:rsidR="00BE37E4">
        <w:t>;</w:t>
      </w:r>
    </w:p>
    <w:p w:rsidR="00D81482" w:rsidRPr="00D81482" w:rsidRDefault="00D81482" w:rsidP="00D81482">
      <w:pPr>
        <w:pStyle w:val="ListParagraph"/>
        <w:numPr>
          <w:ilvl w:val="0"/>
          <w:numId w:val="5"/>
        </w:numPr>
        <w:suppressAutoHyphens/>
        <w:adjustRightInd w:val="0"/>
        <w:spacing w:before="240"/>
      </w:pPr>
      <w:r w:rsidRPr="00D81482">
        <w:t>Any benefits studies (i.e. contributions of ITS toward road/vehicle safety, etc.)</w:t>
      </w:r>
      <w:r w:rsidR="00BE37E4">
        <w:t>; and</w:t>
      </w:r>
    </w:p>
    <w:p w:rsidR="00D81482" w:rsidRPr="00D81482" w:rsidRDefault="00D81482" w:rsidP="00D81482">
      <w:pPr>
        <w:pStyle w:val="ListParagraph"/>
        <w:numPr>
          <w:ilvl w:val="0"/>
          <w:numId w:val="5"/>
        </w:numPr>
        <w:suppressAutoHyphens/>
        <w:adjustRightInd w:val="0"/>
        <w:spacing w:before="240"/>
      </w:pPr>
      <w:r w:rsidRPr="00D81482">
        <w:t>Identification of other ITS safety-related applications that may benefit from global/regional harmonization</w:t>
      </w:r>
      <w:r w:rsidR="00BE37E4">
        <w:t>.</w:t>
      </w:r>
      <w:bookmarkStart w:id="0" w:name="_GoBack"/>
      <w:bookmarkEnd w:id="0"/>
    </w:p>
    <w:p w:rsidR="005178D0" w:rsidRDefault="00D81482" w:rsidP="00D81482">
      <w:pPr>
        <w:suppressAutoHyphens/>
        <w:adjustRightInd w:val="0"/>
        <w:spacing w:before="240" w:after="0" w:line="240" w:lineRule="auto"/>
        <w:rPr>
          <w:rFonts w:cs="Calibri"/>
          <w:szCs w:val="24"/>
          <w:lang w:val="en-GB"/>
        </w:rPr>
      </w:pPr>
      <w:r>
        <w:rPr>
          <w:rFonts w:cs="Calibri"/>
          <w:szCs w:val="24"/>
          <w:lang w:val="en-GB"/>
        </w:rPr>
        <w:t>Finally, he outlined the US preparatory process for WRC-19 and provided contact information.</w:t>
      </w:r>
    </w:p>
    <w:p w:rsidR="00D81482" w:rsidRDefault="00D81482" w:rsidP="00FE4286">
      <w:pPr>
        <w:suppressAutoHyphens/>
        <w:adjustRightInd w:val="0"/>
        <w:spacing w:before="240" w:after="0" w:line="240" w:lineRule="auto"/>
        <w:rPr>
          <w:rFonts w:cs="Calibri"/>
          <w:szCs w:val="24"/>
          <w:lang w:val="en-GB"/>
        </w:rPr>
      </w:pPr>
      <w:r w:rsidRPr="00D81482">
        <w:rPr>
          <w:rFonts w:cs="Calibri"/>
          <w:b/>
          <w:bCs/>
          <w:szCs w:val="24"/>
          <w:lang w:val="en-GB"/>
        </w:rPr>
        <w:t>Yushi Naito</w:t>
      </w:r>
      <w:r>
        <w:rPr>
          <w:rFonts w:cs="Calibri"/>
          <w:szCs w:val="24"/>
          <w:lang w:val="en-GB"/>
        </w:rPr>
        <w:t xml:space="preserve"> (former Chair, ITU-T Study Group 16</w:t>
      </w:r>
      <w:r w:rsidR="00FE4286">
        <w:rPr>
          <w:rFonts w:cs="Calibri"/>
          <w:szCs w:val="24"/>
          <w:lang w:val="en-GB"/>
        </w:rPr>
        <w:t xml:space="preserve"> “Multimedia”</w:t>
      </w:r>
      <w:r>
        <w:rPr>
          <w:rFonts w:cs="Calibri"/>
          <w:szCs w:val="24"/>
          <w:lang w:val="en-GB"/>
        </w:rPr>
        <w:t>)</w:t>
      </w:r>
      <w:r w:rsidR="00FE4286">
        <w:rPr>
          <w:rFonts w:cs="Calibri"/>
          <w:szCs w:val="24"/>
          <w:lang w:val="en-GB"/>
        </w:rPr>
        <w:t xml:space="preserve"> provided an update on SG16’s work with a particular view on the changes in mandate and leadership introduced by the ITU World Telecommunication Standardization Assembly (</w:t>
      </w:r>
      <w:hyperlink r:id="rId15" w:history="1">
        <w:r w:rsidR="00FE4286" w:rsidRPr="00FE4286">
          <w:rPr>
            <w:rStyle w:val="Hyperlink"/>
            <w:rFonts w:cs="Calibri"/>
            <w:szCs w:val="24"/>
            <w:lang w:val="en-GB"/>
          </w:rPr>
          <w:t>Doc 005</w:t>
        </w:r>
      </w:hyperlink>
      <w:r w:rsidR="00FE4286">
        <w:rPr>
          <w:rFonts w:cs="Calibri"/>
          <w:szCs w:val="24"/>
          <w:lang w:val="en-GB"/>
        </w:rPr>
        <w:t>). He highlighted the work of Question 27 of SG16 on a v</w:t>
      </w:r>
      <w:r w:rsidR="00FE4286" w:rsidRPr="00FE4286">
        <w:rPr>
          <w:rFonts w:cs="Calibri"/>
          <w:szCs w:val="24"/>
          <w:lang w:val="en-GB"/>
        </w:rPr>
        <w:t>ehicle gateway platform for telecommunication/ ITS services and applications</w:t>
      </w:r>
      <w:r w:rsidR="00FE4286">
        <w:rPr>
          <w:rFonts w:cs="Calibri"/>
          <w:szCs w:val="24"/>
          <w:lang w:val="en-GB"/>
        </w:rPr>
        <w:t>, and joint discussions held between Question 27/16 and Question 6/17 on vehicle gateway matters.</w:t>
      </w:r>
    </w:p>
    <w:p w:rsidR="00FE4286" w:rsidRDefault="00FE4286" w:rsidP="00FE4286">
      <w:pPr>
        <w:suppressAutoHyphens/>
        <w:adjustRightInd w:val="0"/>
        <w:spacing w:before="240" w:after="0" w:line="240" w:lineRule="auto"/>
        <w:rPr>
          <w:rFonts w:cs="Calibri"/>
          <w:szCs w:val="24"/>
          <w:lang w:val="en-GB"/>
        </w:rPr>
      </w:pPr>
      <w:r>
        <w:rPr>
          <w:rFonts w:cs="Calibri"/>
          <w:szCs w:val="24"/>
          <w:lang w:val="en-GB"/>
        </w:rPr>
        <w:t xml:space="preserve">Yushi also introduced the work on </w:t>
      </w:r>
      <w:r w:rsidRPr="00FE4286">
        <w:rPr>
          <w:rFonts w:cs="Calibri"/>
          <w:szCs w:val="24"/>
          <w:lang w:val="en-GB"/>
        </w:rPr>
        <w:t>Objective methods for speech and audio evaluation in vehicles</w:t>
      </w:r>
      <w:r>
        <w:rPr>
          <w:rFonts w:cs="Calibri"/>
          <w:szCs w:val="24"/>
          <w:lang w:val="en-GB"/>
        </w:rPr>
        <w:t xml:space="preserve"> conducted by Question 4 of Study Group 12 (see Recommendations ITU-T </w:t>
      </w:r>
      <w:hyperlink r:id="rId16" w:history="1">
        <w:r w:rsidRPr="00FE4286">
          <w:rPr>
            <w:rStyle w:val="Hyperlink"/>
            <w:rFonts w:cs="Calibri"/>
            <w:szCs w:val="24"/>
            <w:lang w:val="en-GB"/>
          </w:rPr>
          <w:t>P.1100</w:t>
        </w:r>
      </w:hyperlink>
      <w:r>
        <w:rPr>
          <w:rFonts w:cs="Calibri"/>
          <w:szCs w:val="24"/>
          <w:lang w:val="en-GB"/>
        </w:rPr>
        <w:t xml:space="preserve">, </w:t>
      </w:r>
      <w:hyperlink r:id="rId17" w:history="1">
        <w:r w:rsidRPr="00FE4286">
          <w:rPr>
            <w:rStyle w:val="Hyperlink"/>
            <w:rFonts w:cs="Calibri"/>
            <w:szCs w:val="24"/>
            <w:lang w:val="en-GB"/>
          </w:rPr>
          <w:t>P.1110</w:t>
        </w:r>
      </w:hyperlink>
      <w:r>
        <w:rPr>
          <w:rFonts w:cs="Calibri"/>
          <w:szCs w:val="24"/>
          <w:lang w:val="en-GB"/>
        </w:rPr>
        <w:t xml:space="preserve">, </w:t>
      </w:r>
      <w:hyperlink r:id="rId18" w:history="1">
        <w:r w:rsidRPr="00FE4286">
          <w:rPr>
            <w:rStyle w:val="Hyperlink"/>
            <w:rFonts w:cs="Calibri"/>
            <w:szCs w:val="24"/>
            <w:lang w:val="en-GB"/>
          </w:rPr>
          <w:t>P.1130</w:t>
        </w:r>
      </w:hyperlink>
      <w:r>
        <w:rPr>
          <w:rFonts w:cs="Calibri"/>
          <w:szCs w:val="24"/>
          <w:lang w:val="en-GB"/>
        </w:rPr>
        <w:t xml:space="preserve">, </w:t>
      </w:r>
      <w:hyperlink r:id="rId19" w:history="1">
        <w:r w:rsidRPr="00FE4286">
          <w:rPr>
            <w:rStyle w:val="Hyperlink"/>
            <w:rFonts w:cs="Calibri"/>
            <w:szCs w:val="24"/>
            <w:lang w:val="en-GB"/>
          </w:rPr>
          <w:t>P.1140</w:t>
        </w:r>
      </w:hyperlink>
      <w:r>
        <w:rPr>
          <w:rFonts w:cs="Calibri"/>
          <w:szCs w:val="24"/>
          <w:lang w:val="en-GB"/>
        </w:rPr>
        <w:t xml:space="preserve"> - </w:t>
      </w:r>
      <w:r w:rsidRPr="00FE4286">
        <w:rPr>
          <w:rFonts w:cs="Calibri"/>
          <w:szCs w:val="24"/>
          <w:lang w:val="en-GB"/>
        </w:rPr>
        <w:t>Speech communication requirements for emergency calls originating from vehicles</w:t>
      </w:r>
      <w:r>
        <w:rPr>
          <w:rFonts w:cs="Calibri"/>
          <w:szCs w:val="24"/>
          <w:lang w:val="en-GB"/>
        </w:rPr>
        <w:t>).</w:t>
      </w:r>
    </w:p>
    <w:p w:rsidR="00FE4286" w:rsidRDefault="00F03FA7" w:rsidP="00F03FA7">
      <w:pPr>
        <w:suppressAutoHyphens/>
        <w:adjustRightInd w:val="0"/>
        <w:spacing w:before="240" w:after="0" w:line="240" w:lineRule="auto"/>
        <w:rPr>
          <w:rFonts w:cs="Calibri"/>
          <w:szCs w:val="24"/>
        </w:rPr>
      </w:pPr>
      <w:r w:rsidRPr="00F03FA7">
        <w:rPr>
          <w:rFonts w:cs="Calibri"/>
          <w:szCs w:val="24"/>
        </w:rPr>
        <w:t>In his presentation</w:t>
      </w:r>
      <w:r>
        <w:rPr>
          <w:rFonts w:cs="Calibri"/>
          <w:szCs w:val="24"/>
        </w:rPr>
        <w:t xml:space="preserve"> (</w:t>
      </w:r>
      <w:hyperlink r:id="rId20" w:history="1">
        <w:r w:rsidRPr="00F03FA7">
          <w:rPr>
            <w:rStyle w:val="Hyperlink"/>
            <w:rFonts w:cs="Calibri"/>
            <w:szCs w:val="24"/>
          </w:rPr>
          <w:t>Doc 006</w:t>
        </w:r>
      </w:hyperlink>
      <w:r>
        <w:rPr>
          <w:rFonts w:cs="Calibri"/>
          <w:szCs w:val="24"/>
        </w:rPr>
        <w:t>)</w:t>
      </w:r>
      <w:r w:rsidRPr="00F03FA7">
        <w:rPr>
          <w:rFonts w:cs="Calibri"/>
          <w:szCs w:val="24"/>
        </w:rPr>
        <w:t xml:space="preserve">, </w:t>
      </w:r>
      <w:r w:rsidR="00FE4286" w:rsidRPr="00FE4286">
        <w:rPr>
          <w:rFonts w:cs="Calibri"/>
          <w:b/>
          <w:bCs/>
          <w:szCs w:val="24"/>
        </w:rPr>
        <w:t>Koji Nakao</w:t>
      </w:r>
      <w:r w:rsidR="00FE4286">
        <w:rPr>
          <w:rFonts w:cs="Calibri"/>
          <w:szCs w:val="24"/>
        </w:rPr>
        <w:t xml:space="preserve"> (former Vice Chair, ITU-T Study Group 17 “Security”)</w:t>
      </w:r>
      <w:r>
        <w:rPr>
          <w:rFonts w:cs="Calibri"/>
          <w:szCs w:val="24"/>
        </w:rPr>
        <w:t xml:space="preserve"> focused on discussing the progress on Draft Recommendation ITU-T X.1373 “Secure software update capability for ITS communications devices”, which was determined in September 2016, and is now awaiting comments from the membership (TAP consultation process) to be approved by SG17 in its Geneva, 22-30 March 2017 meeting. He gave an outlook on work item X.itssec-2 “Security guidelines for V2X communication systems”.</w:t>
      </w:r>
    </w:p>
    <w:p w:rsidR="00F03FA7" w:rsidRDefault="00F03FA7" w:rsidP="009609F8">
      <w:pPr>
        <w:suppressAutoHyphens/>
        <w:adjustRightInd w:val="0"/>
        <w:spacing w:before="240" w:after="0" w:line="240" w:lineRule="auto"/>
        <w:rPr>
          <w:rFonts w:cs="Calibri"/>
          <w:szCs w:val="24"/>
        </w:rPr>
      </w:pPr>
      <w:r>
        <w:rPr>
          <w:rFonts w:cs="Calibri"/>
          <w:szCs w:val="24"/>
        </w:rPr>
        <w:t xml:space="preserve">Participants invited SG17 to take into consideration the </w:t>
      </w:r>
      <w:hyperlink r:id="rId21" w:history="1">
        <w:r w:rsidRPr="00F03FA7">
          <w:rPr>
            <w:rStyle w:val="Hyperlink"/>
            <w:rFonts w:cs="Calibri"/>
            <w:szCs w:val="24"/>
          </w:rPr>
          <w:t>joint ISO/SAE effort to develop technical standards</w:t>
        </w:r>
      </w:hyperlink>
      <w:r w:rsidRPr="00F03FA7">
        <w:rPr>
          <w:rFonts w:cs="Calibri"/>
          <w:szCs w:val="24"/>
        </w:rPr>
        <w:t xml:space="preserve"> for road vehicles and intelligent vehicle systems</w:t>
      </w:r>
      <w:r>
        <w:rPr>
          <w:rFonts w:cs="Calibri"/>
          <w:szCs w:val="24"/>
        </w:rPr>
        <w:t xml:space="preserve">, including </w:t>
      </w:r>
      <w:r w:rsidRPr="00F03FA7">
        <w:rPr>
          <w:rFonts w:cs="Calibri"/>
          <w:szCs w:val="24"/>
        </w:rPr>
        <w:t>automotive cyber security</w:t>
      </w:r>
      <w:r>
        <w:rPr>
          <w:rFonts w:cs="Calibri"/>
          <w:szCs w:val="24"/>
        </w:rPr>
        <w:t>. Participants</w:t>
      </w:r>
      <w:r w:rsidR="009609F8">
        <w:rPr>
          <w:rFonts w:cs="Calibri"/>
          <w:szCs w:val="24"/>
        </w:rPr>
        <w:t xml:space="preserve"> also called for SG17 to consider the </w:t>
      </w:r>
      <w:r w:rsidR="009609F8" w:rsidRPr="009609F8">
        <w:rPr>
          <w:rFonts w:cs="Calibri"/>
          <w:szCs w:val="24"/>
        </w:rPr>
        <w:t>Threat, Vulnerability and Risk Analysis (TVRA)</w:t>
      </w:r>
      <w:r w:rsidR="009609F8">
        <w:rPr>
          <w:rFonts w:cs="Calibri"/>
          <w:szCs w:val="24"/>
        </w:rPr>
        <w:t xml:space="preserve"> for ITS communications performed by ETSI TC ITS (see </w:t>
      </w:r>
      <w:hyperlink r:id="rId22" w:history="1">
        <w:r w:rsidR="009609F8" w:rsidRPr="009609F8">
          <w:rPr>
            <w:rStyle w:val="Hyperlink"/>
            <w:rFonts w:cs="Calibri"/>
            <w:szCs w:val="24"/>
          </w:rPr>
          <w:t>ETSI TR 102 893 V1.1.1 (2010-03)</w:t>
        </w:r>
      </w:hyperlink>
      <w:r w:rsidR="009609F8">
        <w:rPr>
          <w:rFonts w:cs="Calibri"/>
          <w:szCs w:val="24"/>
        </w:rPr>
        <w:t xml:space="preserve">). </w:t>
      </w:r>
    </w:p>
    <w:p w:rsidR="009609F8" w:rsidRDefault="009609F8" w:rsidP="009609F8">
      <w:pPr>
        <w:suppressAutoHyphens/>
        <w:adjustRightInd w:val="0"/>
        <w:spacing w:before="240" w:after="0" w:line="240" w:lineRule="auto"/>
        <w:rPr>
          <w:rFonts w:cs="Calibri"/>
          <w:szCs w:val="24"/>
        </w:rPr>
      </w:pPr>
      <w:r w:rsidRPr="00F91BA7">
        <w:rPr>
          <w:rFonts w:cs="Calibri"/>
          <w:b/>
          <w:bCs/>
          <w:szCs w:val="24"/>
        </w:rPr>
        <w:t>Mitch Tseng</w:t>
      </w:r>
      <w:r>
        <w:rPr>
          <w:rFonts w:cs="Calibri"/>
          <w:szCs w:val="24"/>
        </w:rPr>
        <w:t xml:space="preserve"> (Chair, TIA TR-48 “</w:t>
      </w:r>
      <w:r w:rsidRPr="009609F8">
        <w:rPr>
          <w:rFonts w:cs="Calibri"/>
          <w:szCs w:val="24"/>
        </w:rPr>
        <w:t>Vehicular Telematics</w:t>
      </w:r>
      <w:r>
        <w:rPr>
          <w:rFonts w:cs="Calibri"/>
          <w:szCs w:val="24"/>
        </w:rPr>
        <w:t>”) described TR-48 focus areas</w:t>
      </w:r>
      <w:r w:rsidR="008F722D">
        <w:rPr>
          <w:rFonts w:cs="Calibri"/>
          <w:szCs w:val="24"/>
        </w:rPr>
        <w:t xml:space="preserve"> (</w:t>
      </w:r>
      <w:hyperlink r:id="rId23" w:history="1">
        <w:r w:rsidR="008F722D" w:rsidRPr="008F722D">
          <w:rPr>
            <w:rStyle w:val="Hyperlink"/>
            <w:rFonts w:cs="Calibri"/>
            <w:szCs w:val="24"/>
          </w:rPr>
          <w:t>Doc 007</w:t>
        </w:r>
      </w:hyperlink>
      <w:r w:rsidR="008F722D">
        <w:rPr>
          <w:rFonts w:cs="Calibri"/>
          <w:szCs w:val="24"/>
        </w:rPr>
        <w:t>)</w:t>
      </w:r>
      <w:r>
        <w:rPr>
          <w:rFonts w:cs="Calibri"/>
          <w:szCs w:val="24"/>
        </w:rPr>
        <w:t xml:space="preserve">, which include </w:t>
      </w:r>
      <w:r w:rsidRPr="009609F8">
        <w:rPr>
          <w:rFonts w:cs="Calibri"/>
          <w:szCs w:val="24"/>
        </w:rPr>
        <w:t xml:space="preserve">LTE D2D and V2X for ITS and other </w:t>
      </w:r>
      <w:r>
        <w:rPr>
          <w:rFonts w:cs="Calibri"/>
          <w:szCs w:val="24"/>
        </w:rPr>
        <w:t>v</w:t>
      </w:r>
      <w:r w:rsidRPr="009609F8">
        <w:rPr>
          <w:rFonts w:cs="Calibri"/>
          <w:szCs w:val="24"/>
        </w:rPr>
        <w:t xml:space="preserve">ehicular </w:t>
      </w:r>
      <w:r>
        <w:rPr>
          <w:rFonts w:cs="Calibri"/>
          <w:szCs w:val="24"/>
        </w:rPr>
        <w:t>t</w:t>
      </w:r>
      <w:r w:rsidRPr="009609F8">
        <w:rPr>
          <w:rFonts w:cs="Calibri"/>
          <w:szCs w:val="24"/>
        </w:rPr>
        <w:t xml:space="preserve">elematics </w:t>
      </w:r>
      <w:r>
        <w:rPr>
          <w:rFonts w:cs="Calibri"/>
          <w:szCs w:val="24"/>
        </w:rPr>
        <w:t>a</w:t>
      </w:r>
      <w:r w:rsidRPr="009609F8">
        <w:rPr>
          <w:rFonts w:cs="Calibri"/>
          <w:szCs w:val="24"/>
        </w:rPr>
        <w:t>pplications</w:t>
      </w:r>
      <w:r>
        <w:rPr>
          <w:rFonts w:cs="Calibri"/>
          <w:szCs w:val="24"/>
        </w:rPr>
        <w:t xml:space="preserve">; </w:t>
      </w:r>
      <w:r w:rsidRPr="009609F8">
        <w:rPr>
          <w:rFonts w:cs="Calibri"/>
          <w:szCs w:val="24"/>
        </w:rPr>
        <w:t>IEEE 1609 (WAVE)</w:t>
      </w:r>
      <w:r>
        <w:rPr>
          <w:rFonts w:cs="Calibri"/>
          <w:szCs w:val="24"/>
        </w:rPr>
        <w:t xml:space="preserve">; </w:t>
      </w:r>
      <w:r w:rsidRPr="009609F8">
        <w:rPr>
          <w:rFonts w:cs="Calibri"/>
          <w:szCs w:val="24"/>
        </w:rPr>
        <w:t>ITS (</w:t>
      </w:r>
      <w:r w:rsidR="00F91BA7">
        <w:rPr>
          <w:rFonts w:cs="Calibri"/>
          <w:szCs w:val="24"/>
        </w:rPr>
        <w:t xml:space="preserve">ISO </w:t>
      </w:r>
      <w:r w:rsidRPr="009609F8">
        <w:rPr>
          <w:rFonts w:cs="Calibri"/>
          <w:szCs w:val="24"/>
        </w:rPr>
        <w:t>TC204)</w:t>
      </w:r>
      <w:r>
        <w:rPr>
          <w:rFonts w:cs="Calibri"/>
          <w:szCs w:val="24"/>
        </w:rPr>
        <w:t xml:space="preserve">; </w:t>
      </w:r>
      <w:r w:rsidRPr="009609F8">
        <w:rPr>
          <w:rFonts w:cs="Calibri"/>
          <w:szCs w:val="24"/>
        </w:rPr>
        <w:t xml:space="preserve">Service </w:t>
      </w:r>
      <w:r>
        <w:rPr>
          <w:rFonts w:cs="Calibri"/>
          <w:szCs w:val="24"/>
        </w:rPr>
        <w:t>l</w:t>
      </w:r>
      <w:r w:rsidRPr="009609F8">
        <w:rPr>
          <w:rFonts w:cs="Calibri"/>
          <w:szCs w:val="24"/>
        </w:rPr>
        <w:t>ayer M2M/IoT</w:t>
      </w:r>
      <w:r>
        <w:rPr>
          <w:rFonts w:cs="Calibri"/>
          <w:szCs w:val="24"/>
        </w:rPr>
        <w:t xml:space="preserve"> s</w:t>
      </w:r>
      <w:r w:rsidRPr="009609F8">
        <w:rPr>
          <w:rFonts w:cs="Calibri"/>
          <w:szCs w:val="24"/>
        </w:rPr>
        <w:t>tandards (oneM2M)</w:t>
      </w:r>
      <w:r>
        <w:rPr>
          <w:rFonts w:cs="Calibri"/>
          <w:szCs w:val="24"/>
        </w:rPr>
        <w:t xml:space="preserve">; </w:t>
      </w:r>
      <w:r w:rsidRPr="009609F8">
        <w:rPr>
          <w:rFonts w:cs="Calibri"/>
          <w:szCs w:val="24"/>
        </w:rPr>
        <w:t xml:space="preserve">V2P </w:t>
      </w:r>
      <w:r>
        <w:rPr>
          <w:rFonts w:cs="Calibri"/>
          <w:szCs w:val="24"/>
        </w:rPr>
        <w:t xml:space="preserve">communications </w:t>
      </w:r>
      <w:r w:rsidRPr="009609F8">
        <w:rPr>
          <w:rFonts w:cs="Calibri"/>
          <w:szCs w:val="24"/>
        </w:rPr>
        <w:t>based on DSRC</w:t>
      </w:r>
      <w:r>
        <w:rPr>
          <w:rFonts w:cs="Calibri"/>
          <w:szCs w:val="24"/>
        </w:rPr>
        <w:t>. Work is planned in the area of c</w:t>
      </w:r>
      <w:r w:rsidRPr="009609F8">
        <w:rPr>
          <w:rFonts w:cs="Calibri"/>
          <w:szCs w:val="24"/>
        </w:rPr>
        <w:t xml:space="preserve">arried-on </w:t>
      </w:r>
      <w:r>
        <w:rPr>
          <w:rFonts w:cs="Calibri"/>
          <w:szCs w:val="24"/>
        </w:rPr>
        <w:t>d</w:t>
      </w:r>
      <w:r w:rsidRPr="009609F8">
        <w:rPr>
          <w:rFonts w:cs="Calibri"/>
          <w:szCs w:val="24"/>
        </w:rPr>
        <w:t xml:space="preserve">evices for </w:t>
      </w:r>
      <w:r>
        <w:rPr>
          <w:rFonts w:cs="Calibri"/>
          <w:szCs w:val="24"/>
        </w:rPr>
        <w:t>vehicles, including the definition of a s</w:t>
      </w:r>
      <w:r w:rsidRPr="009609F8">
        <w:rPr>
          <w:rFonts w:cs="Calibri"/>
          <w:szCs w:val="24"/>
        </w:rPr>
        <w:t xml:space="preserve">ecure </w:t>
      </w:r>
      <w:r>
        <w:rPr>
          <w:rFonts w:cs="Calibri"/>
          <w:szCs w:val="24"/>
        </w:rPr>
        <w:t xml:space="preserve">interface and the various </w:t>
      </w:r>
      <w:r w:rsidRPr="009609F8">
        <w:rPr>
          <w:rFonts w:cs="Calibri"/>
          <w:szCs w:val="24"/>
        </w:rPr>
        <w:t>use cases</w:t>
      </w:r>
      <w:r>
        <w:rPr>
          <w:rFonts w:cs="Calibri"/>
          <w:szCs w:val="24"/>
        </w:rPr>
        <w:t>.</w:t>
      </w:r>
    </w:p>
    <w:p w:rsidR="009609F8" w:rsidRDefault="008F722D" w:rsidP="008F722D">
      <w:pPr>
        <w:suppressAutoHyphens/>
        <w:adjustRightInd w:val="0"/>
        <w:spacing w:before="240" w:after="0" w:line="240" w:lineRule="auto"/>
        <w:rPr>
          <w:rFonts w:cs="Calibri"/>
          <w:szCs w:val="24"/>
        </w:rPr>
      </w:pPr>
      <w:r>
        <w:rPr>
          <w:rFonts w:cs="Calibri"/>
          <w:szCs w:val="24"/>
        </w:rPr>
        <w:lastRenderedPageBreak/>
        <w:t>Participants inquired about collaboration between TR-48 and FCC on ITS communications. Mitch responded that for the time being this is limited to information sharing. A question was raised about possible radio constraints in V2P communications. It was responded that this is partly considered and addressed in 3GPP efforts on V2X over LTE. Participants also asked how TR-48 prioritizes its areas of focus. Mitch responded that this is based on contributions submitted by the participants.</w:t>
      </w:r>
    </w:p>
    <w:p w:rsidR="008F722D" w:rsidRPr="00FE4286" w:rsidRDefault="008F722D" w:rsidP="005C3543">
      <w:pPr>
        <w:suppressAutoHyphens/>
        <w:adjustRightInd w:val="0"/>
        <w:spacing w:before="240" w:after="0" w:line="240" w:lineRule="auto"/>
        <w:rPr>
          <w:rFonts w:cs="Calibri"/>
          <w:szCs w:val="24"/>
        </w:rPr>
      </w:pPr>
      <w:r w:rsidRPr="008F722D">
        <w:rPr>
          <w:rFonts w:cs="Calibri"/>
          <w:b/>
          <w:bCs/>
          <w:szCs w:val="24"/>
        </w:rPr>
        <w:t>Mitch Tseng</w:t>
      </w:r>
      <w:r>
        <w:rPr>
          <w:rFonts w:cs="Calibri"/>
          <w:szCs w:val="24"/>
        </w:rPr>
        <w:t xml:space="preserve"> then went on to introduce the recent activities of ISO TC204, and its Working Group 16 in particular</w:t>
      </w:r>
      <w:r w:rsidR="005C3543">
        <w:rPr>
          <w:rFonts w:cs="Calibri"/>
          <w:szCs w:val="24"/>
        </w:rPr>
        <w:t xml:space="preserve"> (</w:t>
      </w:r>
      <w:hyperlink r:id="rId24" w:history="1">
        <w:r w:rsidR="005C3543" w:rsidRPr="005C3543">
          <w:rPr>
            <w:rStyle w:val="Hyperlink"/>
            <w:rFonts w:cs="Calibri"/>
            <w:szCs w:val="24"/>
          </w:rPr>
          <w:t>Doc 008</w:t>
        </w:r>
      </w:hyperlink>
      <w:r w:rsidR="005C3543">
        <w:rPr>
          <w:rFonts w:cs="Calibri"/>
          <w:szCs w:val="24"/>
        </w:rPr>
        <w:t>)</w:t>
      </w:r>
      <w:r>
        <w:rPr>
          <w:rFonts w:cs="Calibri"/>
          <w:szCs w:val="24"/>
        </w:rPr>
        <w:t xml:space="preserve">. Focus areas of WG16 include </w:t>
      </w:r>
      <w:r w:rsidRPr="008F722D">
        <w:rPr>
          <w:rFonts w:cs="Calibri"/>
          <w:szCs w:val="24"/>
        </w:rPr>
        <w:t>WAVE FAST Harmonization (</w:t>
      </w:r>
      <w:r>
        <w:rPr>
          <w:rFonts w:cs="Calibri"/>
          <w:szCs w:val="24"/>
        </w:rPr>
        <w:t>c</w:t>
      </w:r>
      <w:r w:rsidRPr="008F722D">
        <w:rPr>
          <w:rFonts w:cs="Calibri"/>
          <w:szCs w:val="24"/>
        </w:rPr>
        <w:t>ompleted)</w:t>
      </w:r>
      <w:r>
        <w:rPr>
          <w:rFonts w:cs="Calibri"/>
          <w:szCs w:val="24"/>
        </w:rPr>
        <w:t>, p</w:t>
      </w:r>
      <w:r w:rsidRPr="008F722D">
        <w:rPr>
          <w:rFonts w:cs="Calibri"/>
          <w:szCs w:val="24"/>
        </w:rPr>
        <w:t xml:space="preserve">robe </w:t>
      </w:r>
      <w:r>
        <w:rPr>
          <w:rFonts w:cs="Calibri"/>
          <w:szCs w:val="24"/>
        </w:rPr>
        <w:t>d</w:t>
      </w:r>
      <w:r w:rsidRPr="008F722D">
        <w:rPr>
          <w:rFonts w:cs="Calibri"/>
          <w:szCs w:val="24"/>
        </w:rPr>
        <w:t>ata (</w:t>
      </w:r>
      <w:r>
        <w:rPr>
          <w:rFonts w:cs="Calibri"/>
          <w:szCs w:val="24"/>
        </w:rPr>
        <w:t>p</w:t>
      </w:r>
      <w:r w:rsidRPr="008F722D">
        <w:rPr>
          <w:rFonts w:cs="Calibri"/>
          <w:szCs w:val="24"/>
        </w:rPr>
        <w:t xml:space="preserve">rivacy and </w:t>
      </w:r>
      <w:r>
        <w:rPr>
          <w:rFonts w:cs="Calibri"/>
          <w:szCs w:val="24"/>
        </w:rPr>
        <w:t>i</w:t>
      </w:r>
      <w:r w:rsidRPr="008F722D">
        <w:rPr>
          <w:rFonts w:cs="Calibri"/>
          <w:szCs w:val="24"/>
        </w:rPr>
        <w:t xml:space="preserve">ntegrity </w:t>
      </w:r>
      <w:r>
        <w:rPr>
          <w:rFonts w:cs="Calibri"/>
          <w:szCs w:val="24"/>
        </w:rPr>
        <w:t>p</w:t>
      </w:r>
      <w:r w:rsidRPr="008F722D">
        <w:rPr>
          <w:rFonts w:cs="Calibri"/>
          <w:szCs w:val="24"/>
        </w:rPr>
        <w:t>rotection)</w:t>
      </w:r>
      <w:r>
        <w:rPr>
          <w:rFonts w:cs="Calibri"/>
          <w:szCs w:val="24"/>
        </w:rPr>
        <w:t xml:space="preserve">, </w:t>
      </w:r>
      <w:r w:rsidRPr="008F722D">
        <w:rPr>
          <w:rFonts w:cs="Calibri"/>
          <w:szCs w:val="24"/>
        </w:rPr>
        <w:t>LTE D2D, LTE V2X for ITS</w:t>
      </w:r>
      <w:r>
        <w:rPr>
          <w:rFonts w:cs="Calibri"/>
          <w:szCs w:val="24"/>
        </w:rPr>
        <w:t xml:space="preserve">, </w:t>
      </w:r>
      <w:proofErr w:type="spellStart"/>
      <w:r>
        <w:rPr>
          <w:rFonts w:cs="Calibri"/>
          <w:szCs w:val="24"/>
        </w:rPr>
        <w:t>mmWave</w:t>
      </w:r>
      <w:proofErr w:type="spellEnd"/>
      <w:r>
        <w:rPr>
          <w:rFonts w:cs="Calibri"/>
          <w:szCs w:val="24"/>
        </w:rPr>
        <w:t xml:space="preserve"> </w:t>
      </w:r>
      <w:r w:rsidRPr="008F722D">
        <w:rPr>
          <w:rFonts w:cs="Calibri"/>
          <w:szCs w:val="24"/>
        </w:rPr>
        <w:t>for ITS</w:t>
      </w:r>
      <w:r>
        <w:rPr>
          <w:rFonts w:cs="Calibri"/>
          <w:szCs w:val="24"/>
        </w:rPr>
        <w:t>, ITS communications for d</w:t>
      </w:r>
      <w:r w:rsidRPr="008F722D">
        <w:rPr>
          <w:rFonts w:cs="Calibri"/>
          <w:szCs w:val="24"/>
        </w:rPr>
        <w:t xml:space="preserve">isaster </w:t>
      </w:r>
      <w:r>
        <w:rPr>
          <w:rFonts w:cs="Calibri"/>
          <w:szCs w:val="24"/>
        </w:rPr>
        <w:t>r</w:t>
      </w:r>
      <w:r w:rsidRPr="008F722D">
        <w:rPr>
          <w:rFonts w:cs="Calibri"/>
          <w:szCs w:val="24"/>
        </w:rPr>
        <w:t>ecovery</w:t>
      </w:r>
      <w:r>
        <w:rPr>
          <w:rFonts w:cs="Calibri"/>
          <w:szCs w:val="24"/>
        </w:rPr>
        <w:t>. He noted that security could be a target area for collaboration</w:t>
      </w:r>
      <w:r w:rsidR="001D74D9">
        <w:rPr>
          <w:rFonts w:cs="Calibri"/>
          <w:szCs w:val="24"/>
        </w:rPr>
        <w:t>, but the scope of work would need to be defined, e.g., in the form of a gap and overlap analysis</w:t>
      </w:r>
      <w:r>
        <w:rPr>
          <w:rFonts w:cs="Calibri"/>
          <w:szCs w:val="24"/>
        </w:rPr>
        <w:t xml:space="preserve">. </w:t>
      </w:r>
      <w:r w:rsidR="005C3543">
        <w:rPr>
          <w:rFonts w:cs="Calibri"/>
          <w:szCs w:val="24"/>
        </w:rPr>
        <w:t>Responding to a comment on new work items established in WG18, which might overlap with work going on elsewhere, participants noted that these were approved before the ISO/SAE collaboration agreement (see above).</w:t>
      </w:r>
      <w:r w:rsidR="005C3543" w:rsidRPr="005C3543">
        <w:rPr>
          <w:rFonts w:cs="Calibri"/>
          <w:szCs w:val="24"/>
        </w:rPr>
        <w:t xml:space="preserve"> </w:t>
      </w:r>
      <w:r w:rsidR="005C3543">
        <w:rPr>
          <w:rFonts w:cs="Calibri"/>
          <w:szCs w:val="24"/>
        </w:rPr>
        <w:t>Also, m</w:t>
      </w:r>
      <w:r w:rsidR="005C3543" w:rsidRPr="005C3543">
        <w:rPr>
          <w:rFonts w:cs="Calibri"/>
          <w:szCs w:val="24"/>
        </w:rPr>
        <w:t xml:space="preserve">any </w:t>
      </w:r>
      <w:r w:rsidR="005C3543">
        <w:rPr>
          <w:rFonts w:cs="Calibri"/>
          <w:szCs w:val="24"/>
        </w:rPr>
        <w:t xml:space="preserve">TC204 </w:t>
      </w:r>
      <w:r w:rsidR="005C3543" w:rsidRPr="005C3543">
        <w:rPr>
          <w:rFonts w:cs="Calibri"/>
          <w:szCs w:val="24"/>
        </w:rPr>
        <w:t xml:space="preserve">work items are carried out in parallel with </w:t>
      </w:r>
      <w:r w:rsidR="005C3543">
        <w:rPr>
          <w:rFonts w:cs="Calibri"/>
          <w:szCs w:val="24"/>
        </w:rPr>
        <w:t>CEN 278</w:t>
      </w:r>
      <w:r w:rsidR="005C3543" w:rsidRPr="005C3543">
        <w:rPr>
          <w:rFonts w:cs="Calibri"/>
          <w:szCs w:val="24"/>
        </w:rPr>
        <w:t xml:space="preserve">, under the </w:t>
      </w:r>
      <w:hyperlink r:id="rId25" w:history="1">
        <w:r w:rsidR="005C3543" w:rsidRPr="005C3543">
          <w:rPr>
            <w:rStyle w:val="Hyperlink"/>
            <w:rFonts w:cs="Calibri"/>
            <w:szCs w:val="24"/>
          </w:rPr>
          <w:t>Vienna Agreement</w:t>
        </w:r>
      </w:hyperlink>
      <w:r w:rsidR="005C3543" w:rsidRPr="005C3543">
        <w:rPr>
          <w:rFonts w:cs="Calibri"/>
          <w:szCs w:val="24"/>
        </w:rPr>
        <w:t>.</w:t>
      </w:r>
      <w:r w:rsidR="005C3543">
        <w:rPr>
          <w:rFonts w:cs="Calibri"/>
          <w:szCs w:val="24"/>
        </w:rPr>
        <w:t xml:space="preserve"> </w:t>
      </w:r>
    </w:p>
    <w:p w:rsidR="00501C79" w:rsidRDefault="0000515F" w:rsidP="00EC2416">
      <w:pPr>
        <w:suppressAutoHyphens/>
        <w:adjustRightInd w:val="0"/>
        <w:spacing w:before="240" w:after="0" w:line="240" w:lineRule="auto"/>
      </w:pPr>
      <w:r w:rsidRPr="00501C79">
        <w:rPr>
          <w:rFonts w:cs="Calibri"/>
          <w:b/>
          <w:bCs/>
          <w:szCs w:val="24"/>
          <w:lang w:val="en-GB"/>
        </w:rPr>
        <w:t>Dick Schnacke</w:t>
      </w:r>
      <w:r>
        <w:rPr>
          <w:rFonts w:cs="Calibri"/>
          <w:szCs w:val="24"/>
          <w:lang w:val="en-GB"/>
        </w:rPr>
        <w:t xml:space="preserve"> (</w:t>
      </w:r>
      <w:r w:rsidR="008F3ADA">
        <w:rPr>
          <w:rFonts w:cs="Calibri"/>
          <w:szCs w:val="24"/>
          <w:lang w:val="en-GB"/>
        </w:rPr>
        <w:t xml:space="preserve">Chair, </w:t>
      </w:r>
      <w:r>
        <w:rPr>
          <w:rFonts w:cs="Calibri"/>
          <w:szCs w:val="24"/>
          <w:lang w:val="en-GB"/>
        </w:rPr>
        <w:t xml:space="preserve">ISO TC204) </w:t>
      </w:r>
      <w:r w:rsidR="005C3543">
        <w:rPr>
          <w:rFonts w:cs="Calibri"/>
          <w:szCs w:val="24"/>
          <w:lang w:val="en-GB"/>
        </w:rPr>
        <w:t>provided further details on the collaboration between ISO TC22 and TC204, in particular with regard to standardization of the vehicle ITS gateway (</w:t>
      </w:r>
      <w:hyperlink r:id="rId26" w:history="1">
        <w:r w:rsidR="005C3543" w:rsidRPr="005C3543">
          <w:rPr>
            <w:rStyle w:val="Hyperlink"/>
            <w:rFonts w:cs="Calibri"/>
            <w:szCs w:val="24"/>
            <w:lang w:val="en-GB"/>
          </w:rPr>
          <w:t>Doc 011</w:t>
        </w:r>
      </w:hyperlink>
      <w:r w:rsidR="005C3543">
        <w:rPr>
          <w:rFonts w:cs="Calibri"/>
          <w:szCs w:val="24"/>
          <w:lang w:val="en-GB"/>
        </w:rPr>
        <w:t>).</w:t>
      </w:r>
      <w:r>
        <w:t xml:space="preserve"> </w:t>
      </w:r>
      <w:r w:rsidR="00EC2416">
        <w:t xml:space="preserve">He noted that the </w:t>
      </w:r>
      <w:r w:rsidR="00EC2416" w:rsidRPr="00EC2416">
        <w:t>Partnership Standards Development Organization (PSDO) cooperation agreement</w:t>
      </w:r>
      <w:r w:rsidR="00EC2416">
        <w:t xml:space="preserve"> between ISO and SAE </w:t>
      </w:r>
      <w:r w:rsidR="00EC2416" w:rsidRPr="00EC2416">
        <w:t>will apply in two areas, Road Vehicles (</w:t>
      </w:r>
      <w:hyperlink r:id="rId27" w:tooltip="ISO TC22" w:history="1">
        <w:r w:rsidR="00EC2416" w:rsidRPr="00EC2416">
          <w:rPr>
            <w:rStyle w:val="Hyperlink"/>
            <w:rFonts w:cs="Arial"/>
          </w:rPr>
          <w:t>ISO TC22</w:t>
        </w:r>
      </w:hyperlink>
      <w:r w:rsidR="00EC2416" w:rsidRPr="00EC2416">
        <w:t>) and Intelligent Transportation Systems (</w:t>
      </w:r>
      <w:hyperlink r:id="rId28" w:tooltip="" w:history="1">
        <w:r w:rsidR="00EC2416" w:rsidRPr="00EC2416">
          <w:rPr>
            <w:rStyle w:val="Hyperlink"/>
            <w:rFonts w:cs="Arial"/>
          </w:rPr>
          <w:t>ISO TC204</w:t>
        </w:r>
      </w:hyperlink>
      <w:r w:rsidR="00EC2416" w:rsidRPr="00EC2416">
        <w:t>)</w:t>
      </w:r>
      <w:r w:rsidR="00EC2416">
        <w:t>, and could cover security for wireless as well as wired interfaces</w:t>
      </w:r>
      <w:r w:rsidR="00EC2416" w:rsidRPr="00EC2416">
        <w:t>.</w:t>
      </w:r>
      <w:r w:rsidR="00EC2416">
        <w:t xml:space="preserve"> He also described ISO work on the </w:t>
      </w:r>
      <w:hyperlink r:id="rId29" w:anchor="iso:std:iso:20077:-1:dis:ed-1:v1:en" w:history="1">
        <w:r w:rsidR="00EC2416" w:rsidRPr="00EC2416">
          <w:rPr>
            <w:rStyle w:val="Hyperlink"/>
            <w:rFonts w:cs="Arial"/>
          </w:rPr>
          <w:t>Extended Vehicle (</w:t>
        </w:r>
        <w:proofErr w:type="spellStart"/>
        <w:r w:rsidR="00EC2416" w:rsidRPr="00EC2416">
          <w:rPr>
            <w:rStyle w:val="Hyperlink"/>
            <w:rFonts w:cs="Arial"/>
          </w:rPr>
          <w:t>ExVe</w:t>
        </w:r>
        <w:proofErr w:type="spellEnd"/>
        <w:r w:rsidR="00EC2416" w:rsidRPr="00EC2416">
          <w:rPr>
            <w:rStyle w:val="Hyperlink"/>
            <w:rFonts w:cs="Arial"/>
          </w:rPr>
          <w:t>)</w:t>
        </w:r>
      </w:hyperlink>
      <w:r w:rsidR="00EC2416">
        <w:t xml:space="preserve">, </w:t>
      </w:r>
      <w:r w:rsidR="00EC2416" w:rsidRPr="00EC2416">
        <w:rPr>
          <w:i/>
          <w:iCs/>
        </w:rPr>
        <w:t xml:space="preserve">an entity, still in accordance with the specifications of the vehicle </w:t>
      </w:r>
      <w:proofErr w:type="gramStart"/>
      <w:r w:rsidR="00EC2416" w:rsidRPr="00EC2416">
        <w:rPr>
          <w:i/>
          <w:iCs/>
        </w:rPr>
        <w:t>manufacturer, that</w:t>
      </w:r>
      <w:proofErr w:type="gramEnd"/>
      <w:r w:rsidR="00EC2416" w:rsidRPr="00EC2416">
        <w:rPr>
          <w:i/>
          <w:iCs/>
        </w:rPr>
        <w:t xml:space="preserve"> extends beyond the physical boundaries of the road vehicle and consists of; the road vehicle; off-board systems; external interfaces; the data communication between road-vehicle and the off-board systems</w:t>
      </w:r>
      <w:r w:rsidR="00EC2416" w:rsidRPr="00EC2416">
        <w:rPr>
          <w:i/>
          <w:iCs/>
        </w:rPr>
        <w:t>.</w:t>
      </w:r>
    </w:p>
    <w:p w:rsidR="00C31C24" w:rsidRDefault="00EC2416" w:rsidP="005C3543">
      <w:pPr>
        <w:suppressAutoHyphens/>
        <w:adjustRightInd w:val="0"/>
        <w:spacing w:before="240" w:after="0" w:line="240" w:lineRule="auto"/>
      </w:pPr>
      <w:r>
        <w:t xml:space="preserve">The meeting briefly reviewed material submitted by </w:t>
      </w:r>
      <w:r w:rsidRPr="009C3FF9">
        <w:rPr>
          <w:b/>
          <w:bCs/>
        </w:rPr>
        <w:t>SAE International</w:t>
      </w:r>
      <w:r>
        <w:t xml:space="preserve"> (</w:t>
      </w:r>
      <w:hyperlink r:id="rId30" w:history="1">
        <w:r w:rsidRPr="00EC2416">
          <w:rPr>
            <w:rStyle w:val="Hyperlink"/>
            <w:rFonts w:cs="Arial"/>
          </w:rPr>
          <w:t>Doc 009</w:t>
        </w:r>
      </w:hyperlink>
      <w:r>
        <w:t xml:space="preserve">). Questions were raised about the scope of interoperability in the SAE infographic. </w:t>
      </w:r>
    </w:p>
    <w:p w:rsidR="00C31C24" w:rsidRDefault="009C3FF9" w:rsidP="009C3FF9">
      <w:pPr>
        <w:suppressAutoHyphens/>
        <w:adjustRightInd w:val="0"/>
        <w:spacing w:before="240" w:after="0" w:line="240" w:lineRule="auto"/>
      </w:pPr>
      <w:r>
        <w:t xml:space="preserve">The meeting briefly highlighted recent ITS communications related achievements in 3GPP, notably the completion of the </w:t>
      </w:r>
      <w:r w:rsidRPr="009C3FF9">
        <w:t>initial Cellular Vehicle-to-Everything (V2X) standard, for inclusion in Release 14</w:t>
      </w:r>
      <w:r>
        <w:t xml:space="preserve"> (</w:t>
      </w:r>
      <w:hyperlink r:id="rId31" w:history="1">
        <w:r w:rsidRPr="009C3FF9">
          <w:rPr>
            <w:rStyle w:val="Hyperlink"/>
            <w:rFonts w:cs="Arial"/>
          </w:rPr>
          <w:t>see 3GPP news release</w:t>
        </w:r>
      </w:hyperlink>
      <w:r>
        <w:t>).</w:t>
      </w:r>
    </w:p>
    <w:p w:rsidR="00C31C24" w:rsidRDefault="009C3FF9" w:rsidP="005C3543">
      <w:pPr>
        <w:suppressAutoHyphens/>
        <w:adjustRightInd w:val="0"/>
        <w:spacing w:before="240" w:after="0" w:line="240" w:lineRule="auto"/>
      </w:pPr>
      <w:r w:rsidRPr="009C3FF9">
        <w:rPr>
          <w:b/>
          <w:bCs/>
        </w:rPr>
        <w:t>Robert Moskowitz</w:t>
      </w:r>
      <w:r>
        <w:t xml:space="preserve">, a participant familiar with the progress of the recently established IETF Working Group on ITS pointed attendees to the </w:t>
      </w:r>
      <w:hyperlink r:id="rId32" w:history="1">
        <w:r w:rsidRPr="009C3FF9">
          <w:rPr>
            <w:rStyle w:val="Hyperlink"/>
            <w:rFonts w:cs="Arial"/>
          </w:rPr>
          <w:t>WG website</w:t>
        </w:r>
      </w:hyperlink>
      <w:r>
        <w:t xml:space="preserve">, its </w:t>
      </w:r>
      <w:hyperlink r:id="rId33" w:history="1">
        <w:r w:rsidRPr="009C3FF9">
          <w:rPr>
            <w:rStyle w:val="Hyperlink"/>
            <w:rFonts w:cs="Arial"/>
          </w:rPr>
          <w:t>mailing list</w:t>
        </w:r>
      </w:hyperlink>
      <w:r>
        <w:t xml:space="preserve"> and </w:t>
      </w:r>
      <w:hyperlink r:id="rId34" w:history="1">
        <w:r w:rsidRPr="009C3FF9">
          <w:rPr>
            <w:rStyle w:val="Hyperlink"/>
            <w:rFonts w:cs="Arial"/>
          </w:rPr>
          <w:t>archive</w:t>
        </w:r>
      </w:hyperlink>
      <w:r>
        <w:t>.</w:t>
      </w:r>
    </w:p>
    <w:p w:rsidR="009C3FF9" w:rsidRPr="009C3FF9" w:rsidRDefault="009C3FF9" w:rsidP="009C3FF9">
      <w:pPr>
        <w:pStyle w:val="ListParagraph"/>
        <w:numPr>
          <w:ilvl w:val="0"/>
          <w:numId w:val="1"/>
        </w:numPr>
        <w:suppressAutoHyphens/>
        <w:adjustRightInd w:val="0"/>
        <w:spacing w:before="240"/>
        <w:rPr>
          <w:b/>
          <w:bCs/>
        </w:rPr>
      </w:pPr>
      <w:r w:rsidRPr="009C3FF9">
        <w:rPr>
          <w:b/>
          <w:bCs/>
        </w:rPr>
        <w:t>Update on World Forum for Harmonization of Vehicle Regulations (WP.29) activities</w:t>
      </w:r>
    </w:p>
    <w:p w:rsidR="009C3FF9" w:rsidRDefault="00554994" w:rsidP="009C3FF9">
      <w:pPr>
        <w:suppressAutoHyphens/>
        <w:adjustRightInd w:val="0"/>
        <w:spacing w:before="240"/>
      </w:pPr>
      <w:r w:rsidRPr="00554994">
        <w:rPr>
          <w:b/>
          <w:bCs/>
        </w:rPr>
        <w:t>Russ Shields</w:t>
      </w:r>
      <w:r w:rsidRPr="00554994">
        <w:t xml:space="preserve"> </w:t>
      </w:r>
      <w:r w:rsidR="009C3FF9">
        <w:t xml:space="preserve">introduced </w:t>
      </w:r>
      <w:r>
        <w:t xml:space="preserve">recent activities </w:t>
      </w:r>
      <w:r w:rsidR="00725F41" w:rsidRPr="00554994">
        <w:t>related to ITS communications</w:t>
      </w:r>
      <w:r w:rsidR="00725F41">
        <w:t xml:space="preserve"> </w:t>
      </w:r>
      <w:r>
        <w:t xml:space="preserve">of </w:t>
      </w:r>
      <w:hyperlink r:id="rId35" w:history="1">
        <w:r w:rsidRPr="00554994">
          <w:rPr>
            <w:rStyle w:val="Hyperlink"/>
            <w:rFonts w:cs="Arial"/>
          </w:rPr>
          <w:t>UNECE WP.29</w:t>
        </w:r>
      </w:hyperlink>
      <w:r w:rsidRPr="00554994">
        <w:t xml:space="preserve">. </w:t>
      </w:r>
      <w:r w:rsidR="00C511D5">
        <w:t xml:space="preserve">WP.29 </w:t>
      </w:r>
      <w:r w:rsidR="00C511D5" w:rsidRPr="00C511D5">
        <w:t xml:space="preserve">convenes officially three times per year </w:t>
      </w:r>
      <w:r w:rsidR="00C511D5">
        <w:t xml:space="preserve">(March, June, and November) </w:t>
      </w:r>
      <w:r w:rsidR="00C511D5" w:rsidRPr="00C511D5">
        <w:t>and entrusts informal groups with specific problems that need to be solved urgently or that require special expertise</w:t>
      </w:r>
      <w:r w:rsidR="00C511D5">
        <w:t>.</w:t>
      </w:r>
      <w:r w:rsidR="00C511D5" w:rsidRPr="00C511D5">
        <w:t xml:space="preserve"> </w:t>
      </w:r>
    </w:p>
    <w:p w:rsidR="009C3FF9" w:rsidRDefault="00C511D5" w:rsidP="009C3FF9">
      <w:pPr>
        <w:suppressAutoHyphens/>
        <w:adjustRightInd w:val="0"/>
        <w:spacing w:before="240"/>
      </w:pPr>
      <w:r>
        <w:t xml:space="preserve">ITU has a standing invitation to participate in WP.29 and its working groups, and is promoting the use of international standards in these activities. </w:t>
      </w:r>
    </w:p>
    <w:p w:rsidR="009C0373" w:rsidRDefault="009C3FF9" w:rsidP="009C0373">
      <w:pPr>
        <w:suppressAutoHyphens/>
        <w:adjustRightInd w:val="0"/>
        <w:spacing w:before="240"/>
      </w:pPr>
      <w:r>
        <w:t>He noted that the following working groups under WP.29 are of particular interest to the ITS communications community</w:t>
      </w:r>
      <w:r w:rsidR="009C0373">
        <w:t>:</w:t>
      </w:r>
      <w:r>
        <w:t xml:space="preserve"> </w:t>
      </w:r>
    </w:p>
    <w:p w:rsidR="00725F41" w:rsidRDefault="009C0373" w:rsidP="009C0373">
      <w:pPr>
        <w:pStyle w:val="ListParagraph"/>
        <w:numPr>
          <w:ilvl w:val="0"/>
          <w:numId w:val="6"/>
        </w:numPr>
        <w:suppressAutoHyphens/>
        <w:adjustRightInd w:val="0"/>
        <w:spacing w:before="240"/>
      </w:pPr>
      <w:r w:rsidRPr="00CB58BA">
        <w:rPr>
          <w:u w:val="single"/>
        </w:rPr>
        <w:lastRenderedPageBreak/>
        <w:t>I</w:t>
      </w:r>
      <w:r w:rsidR="00554994" w:rsidRPr="00CB58BA">
        <w:rPr>
          <w:u w:val="single"/>
        </w:rPr>
        <w:t xml:space="preserve">nformal </w:t>
      </w:r>
      <w:r w:rsidRPr="00CB58BA">
        <w:rPr>
          <w:u w:val="single"/>
        </w:rPr>
        <w:t>W</w:t>
      </w:r>
      <w:r w:rsidR="00554994" w:rsidRPr="00CB58BA">
        <w:rPr>
          <w:u w:val="single"/>
        </w:rPr>
        <w:t xml:space="preserve">orking </w:t>
      </w:r>
      <w:r w:rsidRPr="00CB58BA">
        <w:rPr>
          <w:u w:val="single"/>
        </w:rPr>
        <w:t>G</w:t>
      </w:r>
      <w:r w:rsidR="00554994" w:rsidRPr="00CB58BA">
        <w:rPr>
          <w:u w:val="single"/>
        </w:rPr>
        <w:t>roup on</w:t>
      </w:r>
      <w:r w:rsidR="00725F41" w:rsidRPr="00CB58BA">
        <w:rPr>
          <w:u w:val="single"/>
        </w:rPr>
        <w:t xml:space="preserve"> ITS/Automated Driving (</w:t>
      </w:r>
      <w:r w:rsidRPr="00CB58BA">
        <w:rPr>
          <w:u w:val="single"/>
        </w:rPr>
        <w:t xml:space="preserve">IWG </w:t>
      </w:r>
      <w:r w:rsidR="00725F41" w:rsidRPr="00CB58BA">
        <w:rPr>
          <w:u w:val="single"/>
        </w:rPr>
        <w:t>ITS/AD)</w:t>
      </w:r>
      <w:r w:rsidR="00725F41">
        <w:t xml:space="preserve">. </w:t>
      </w:r>
      <w:r>
        <w:t xml:space="preserve">Reporting to WP.29. </w:t>
      </w:r>
      <w:r w:rsidR="00725F41">
        <w:t xml:space="preserve">The documentation of </w:t>
      </w:r>
      <w:r>
        <w:t>IWG</w:t>
      </w:r>
      <w:r w:rsidR="00725F41">
        <w:t xml:space="preserve"> ITS/AD is available </w:t>
      </w:r>
      <w:hyperlink r:id="rId36" w:history="1">
        <w:r w:rsidR="00725F41" w:rsidRPr="009C0373">
          <w:rPr>
            <w:rStyle w:val="Hyperlink"/>
            <w:rFonts w:cs="Arial"/>
          </w:rPr>
          <w:t>here</w:t>
        </w:r>
      </w:hyperlink>
      <w:r w:rsidR="00725F41">
        <w:t>.</w:t>
      </w:r>
      <w:r w:rsidR="00554994" w:rsidRPr="00554994">
        <w:t xml:space="preserve"> </w:t>
      </w:r>
    </w:p>
    <w:p w:rsidR="009C0373" w:rsidRDefault="009C0373" w:rsidP="009C0373">
      <w:pPr>
        <w:pStyle w:val="ListParagraph"/>
        <w:numPr>
          <w:ilvl w:val="0"/>
          <w:numId w:val="6"/>
        </w:numPr>
        <w:suppressAutoHyphens/>
        <w:adjustRightInd w:val="0"/>
        <w:spacing w:before="240"/>
      </w:pPr>
      <w:r w:rsidRPr="00CB58BA">
        <w:rPr>
          <w:u w:val="single"/>
        </w:rPr>
        <w:t>UNECE Task Force on cybersecurity and over-the-air issues (CS/OTA)</w:t>
      </w:r>
      <w:r>
        <w:t xml:space="preserve">. Reporting to IWG ITS/AD. The documentation of CS/OTA is available </w:t>
      </w:r>
      <w:hyperlink r:id="rId37" w:history="1">
        <w:r w:rsidRPr="009C0373">
          <w:rPr>
            <w:rStyle w:val="Hyperlink"/>
            <w:rFonts w:cs="Calibri"/>
          </w:rPr>
          <w:t>here</w:t>
        </w:r>
      </w:hyperlink>
      <w:r>
        <w:t>.</w:t>
      </w:r>
    </w:p>
    <w:p w:rsidR="00554994" w:rsidRDefault="009C0373" w:rsidP="009C0373">
      <w:pPr>
        <w:pStyle w:val="ListParagraph"/>
        <w:numPr>
          <w:ilvl w:val="0"/>
          <w:numId w:val="6"/>
        </w:numPr>
        <w:suppressAutoHyphens/>
        <w:adjustRightInd w:val="0"/>
        <w:spacing w:before="240"/>
      </w:pPr>
      <w:r w:rsidRPr="00CB58BA">
        <w:rPr>
          <w:u w:val="single"/>
        </w:rPr>
        <w:t xml:space="preserve">Informal Working Group on </w:t>
      </w:r>
      <w:r w:rsidRPr="00CB58BA">
        <w:rPr>
          <w:u w:val="single"/>
        </w:rPr>
        <w:t xml:space="preserve">Accident </w:t>
      </w:r>
      <w:r w:rsidRPr="00CB58BA">
        <w:rPr>
          <w:u w:val="single"/>
        </w:rPr>
        <w:t>Emergency Call Systems (IWG AECS)</w:t>
      </w:r>
      <w:r>
        <w:t xml:space="preserve">. </w:t>
      </w:r>
      <w:r>
        <w:t xml:space="preserve">Reporting to WP.29. The documentation of IWG </w:t>
      </w:r>
      <w:r>
        <w:t>AECS</w:t>
      </w:r>
      <w:r>
        <w:t xml:space="preserve"> is available</w:t>
      </w:r>
      <w:r>
        <w:t xml:space="preserve"> </w:t>
      </w:r>
      <w:hyperlink r:id="rId38" w:history="1">
        <w:r w:rsidRPr="009C0373">
          <w:rPr>
            <w:rStyle w:val="Hyperlink"/>
            <w:rFonts w:cs="Calibri"/>
          </w:rPr>
          <w:t>here</w:t>
        </w:r>
      </w:hyperlink>
      <w:r>
        <w:t xml:space="preserve">. </w:t>
      </w:r>
      <w:hyperlink r:id="rId39" w:history="1">
        <w:r w:rsidR="00725F41" w:rsidRPr="009C0373">
          <w:rPr>
            <w:rStyle w:val="Hyperlink"/>
            <w:rFonts w:cs="Arial"/>
          </w:rPr>
          <w:t>Recommendation ITU-T</w:t>
        </w:r>
        <w:r w:rsidR="00554994" w:rsidRPr="009C0373">
          <w:rPr>
            <w:rStyle w:val="Hyperlink"/>
            <w:rFonts w:cs="Arial"/>
          </w:rPr>
          <w:t xml:space="preserve"> </w:t>
        </w:r>
        <w:r w:rsidR="00725F41" w:rsidRPr="009C0373">
          <w:rPr>
            <w:rStyle w:val="Hyperlink"/>
            <w:rFonts w:cs="Arial"/>
          </w:rPr>
          <w:t>P.1140</w:t>
        </w:r>
      </w:hyperlink>
      <w:r w:rsidR="00725F41">
        <w:t xml:space="preserve">, which </w:t>
      </w:r>
      <w:r w:rsidR="00725F41" w:rsidRPr="00725F41">
        <w:t>defines use cases, requirements and associated test methods for speech communication for emergency call communications</w:t>
      </w:r>
      <w:r w:rsidR="00725F41">
        <w:t>, is referenced in a draft new regulation on AECS.</w:t>
      </w:r>
    </w:p>
    <w:p w:rsidR="00BC5BE7" w:rsidRDefault="00705394"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BC5BE7">
        <w:rPr>
          <w:rFonts w:cs="Calibri"/>
          <w:b/>
          <w:bCs/>
          <w:szCs w:val="24"/>
        </w:rPr>
        <w:t>Outlook</w:t>
      </w:r>
      <w:r w:rsidR="009C0373">
        <w:rPr>
          <w:rFonts w:cs="Calibri"/>
          <w:b/>
          <w:bCs/>
          <w:szCs w:val="24"/>
        </w:rPr>
        <w:t xml:space="preserve"> and any other business</w:t>
      </w:r>
    </w:p>
    <w:p w:rsidR="00705394" w:rsidRDefault="00705394" w:rsidP="009C0373">
      <w:pPr>
        <w:tabs>
          <w:tab w:val="left" w:pos="794"/>
          <w:tab w:val="left" w:pos="1191"/>
          <w:tab w:val="left" w:pos="1588"/>
          <w:tab w:val="left" w:pos="1985"/>
        </w:tabs>
        <w:overflowPunct w:val="0"/>
        <w:autoSpaceDE w:val="0"/>
        <w:autoSpaceDN w:val="0"/>
        <w:adjustRightInd w:val="0"/>
        <w:spacing w:before="240" w:after="0" w:line="240" w:lineRule="auto"/>
        <w:textAlignment w:val="baseline"/>
        <w:rPr>
          <w:lang w:val="en-GB"/>
        </w:rPr>
      </w:pPr>
      <w:r w:rsidRPr="00BC5BE7">
        <w:rPr>
          <w:lang w:val="en-GB"/>
        </w:rPr>
        <w:t>The next Collaboration meeting will take place on</w:t>
      </w:r>
      <w:r w:rsidR="009C0373">
        <w:rPr>
          <w:lang w:val="en-GB"/>
        </w:rPr>
        <w:t xml:space="preserve"> 10 March 2017 at ITU in Geneva, Switzerland</w:t>
      </w:r>
      <w:r>
        <w:rPr>
          <w:lang w:val="en-GB"/>
        </w:rPr>
        <w:t xml:space="preserve">, succeeding the </w:t>
      </w:r>
      <w:r w:rsidRPr="00705394">
        <w:rPr>
          <w:b/>
          <w:bCs/>
          <w:lang w:val="en-GB"/>
        </w:rPr>
        <w:t xml:space="preserve">ITU/UNECE </w:t>
      </w:r>
      <w:hyperlink r:id="rId40" w:history="1">
        <w:r w:rsidRPr="009C0373">
          <w:rPr>
            <w:rStyle w:val="Hyperlink"/>
            <w:rFonts w:cs="Arial"/>
            <w:b/>
            <w:bCs/>
            <w:lang w:val="en-GB"/>
          </w:rPr>
          <w:t>Symposium on The Future Networked Car</w:t>
        </w:r>
      </w:hyperlink>
      <w:r w:rsidRPr="00705394">
        <w:rPr>
          <w:b/>
          <w:bCs/>
          <w:lang w:val="en-GB"/>
        </w:rPr>
        <w:t xml:space="preserve"> at Geneva Motor Show on 9 March</w:t>
      </w:r>
      <w:r w:rsidR="009C0373">
        <w:rPr>
          <w:b/>
          <w:bCs/>
          <w:lang w:val="en-GB"/>
        </w:rPr>
        <w:t xml:space="preserve"> 2017</w:t>
      </w:r>
      <w:r>
        <w:rPr>
          <w:lang w:val="en-GB"/>
        </w:rPr>
        <w:t>.</w:t>
      </w:r>
    </w:p>
    <w:p w:rsidR="009C0373" w:rsidRPr="00BC5BE7" w:rsidRDefault="009C0373" w:rsidP="00FD1F8D">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cs="Calibri"/>
          <w:b/>
          <w:bCs/>
          <w:szCs w:val="24"/>
        </w:rPr>
      </w:pPr>
      <w:r>
        <w:rPr>
          <w:lang w:val="en-GB"/>
        </w:rPr>
        <w:t xml:space="preserve">Participants asked about the timeline for future Collaboration activities. The ITU representative explained that the membership was generally satisfied with the progress made </w:t>
      </w:r>
      <w:r w:rsidR="00FD1F8D">
        <w:rPr>
          <w:lang w:val="en-GB"/>
        </w:rPr>
        <w:t xml:space="preserve">and information exchange fostered </w:t>
      </w:r>
      <w:r>
        <w:rPr>
          <w:lang w:val="en-GB"/>
        </w:rPr>
        <w:t>by the Collaboration on ITS Communication Standards</w:t>
      </w:r>
      <w:r w:rsidR="00FD1F8D">
        <w:rPr>
          <w:lang w:val="en-GB"/>
        </w:rPr>
        <w:t>, and that ITU’s Telecommunication Standardization Advisory Group approved</w:t>
      </w:r>
      <w:r>
        <w:rPr>
          <w:lang w:val="en-GB"/>
        </w:rPr>
        <w:t xml:space="preserve"> </w:t>
      </w:r>
      <w:r w:rsidR="00FD1F8D">
        <w:rPr>
          <w:lang w:val="en-GB"/>
        </w:rPr>
        <w:t>a continuation of</w:t>
      </w:r>
      <w:r>
        <w:rPr>
          <w:lang w:val="en-GB"/>
        </w:rPr>
        <w:t xml:space="preserve"> the </w:t>
      </w:r>
      <w:r w:rsidR="00FD1F8D">
        <w:rPr>
          <w:lang w:val="en-GB"/>
        </w:rPr>
        <w:t>activities in the 2017-2020 study period. A participant suggested to consider a gap analysis of standards relating to issues of data privacy, ownership of data as a future work item. Other participants were of the opinion that the work should continue to focus on technical issues.</w:t>
      </w:r>
    </w:p>
    <w:p w:rsidR="00705394" w:rsidRPr="00AD4C57" w:rsidRDefault="00705394" w:rsidP="00705394">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rsidR="00832D99" w:rsidRDefault="00705394" w:rsidP="00FD1F8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sectPr w:rsidR="00832D99">
          <w:footerReference w:type="default" r:id="rId41"/>
          <w:pgSz w:w="12240" w:h="15840"/>
          <w:pgMar w:top="1440" w:right="1440" w:bottom="1440" w:left="1440" w:header="708" w:footer="708" w:gutter="0"/>
          <w:cols w:space="708"/>
          <w:docGrid w:linePitch="360"/>
        </w:sectPr>
      </w:pPr>
      <w:r w:rsidRPr="00705394">
        <w:rPr>
          <w:rFonts w:cs="Calibri"/>
        </w:rPr>
        <w:t>The Chair</w:t>
      </w:r>
      <w:r w:rsidRPr="00705394">
        <w:rPr>
          <w:rFonts w:cs="Calibri"/>
          <w:lang w:val="en-GB"/>
        </w:rPr>
        <w:t xml:space="preserve"> </w:t>
      </w:r>
      <w:r>
        <w:rPr>
          <w:rFonts w:cs="Calibri"/>
          <w:lang w:val="en-GB"/>
        </w:rPr>
        <w:t xml:space="preserve">thanked </w:t>
      </w:r>
      <w:r w:rsidR="00FD1F8D">
        <w:rPr>
          <w:rFonts w:cs="Calibri"/>
          <w:lang w:val="en-GB"/>
        </w:rPr>
        <w:t>TIA</w:t>
      </w:r>
      <w:r>
        <w:rPr>
          <w:rFonts w:cs="Calibri"/>
          <w:lang w:val="en-GB"/>
        </w:rPr>
        <w:t xml:space="preserve"> for hosting the meeting and workshop and expressed appreciation to all </w:t>
      </w:r>
      <w:r w:rsidRPr="00AD4C57">
        <w:rPr>
          <w:rFonts w:cs="Calibri"/>
          <w:lang w:val="en-GB"/>
        </w:rPr>
        <w:t>parti</w:t>
      </w:r>
      <w:r>
        <w:rPr>
          <w:rFonts w:cs="Calibri"/>
          <w:lang w:val="en-GB"/>
        </w:rPr>
        <w:t>cipants for their inputs and the fruitful discussions</w:t>
      </w:r>
      <w:r w:rsidRPr="00AD4C57">
        <w:rPr>
          <w:rFonts w:cs="Calibri"/>
          <w:lang w:val="en-GB"/>
        </w:rPr>
        <w:t xml:space="preserve">. </w:t>
      </w:r>
      <w:r>
        <w:rPr>
          <w:rFonts w:cs="Calibri"/>
          <w:lang w:val="en-GB"/>
        </w:rPr>
        <w:t>The meeting closed at 1</w:t>
      </w:r>
      <w:r w:rsidR="00FD1F8D">
        <w:rPr>
          <w:rFonts w:cs="Calibri"/>
          <w:lang w:val="en-GB"/>
        </w:rPr>
        <w:t>53</w:t>
      </w:r>
      <w:r w:rsidR="00832D99">
        <w:rPr>
          <w:rFonts w:cs="Calibri"/>
          <w:lang w:val="en-GB"/>
        </w:rPr>
        <w:t>0 local time.</w:t>
      </w:r>
    </w:p>
    <w:p w:rsidR="00BC5BE7" w:rsidRPr="006B1F0D" w:rsidRDefault="00832D99" w:rsidP="00FD1F8D">
      <w:pPr>
        <w:pStyle w:val="Heading2"/>
        <w:spacing w:line="240" w:lineRule="auto"/>
        <w:rPr>
          <w:rFonts w:ascii="Calibri" w:hAnsi="Calibri" w:cs="Calibri"/>
          <w:lang w:val="en-GB"/>
        </w:rPr>
      </w:pPr>
      <w:r w:rsidRPr="00BC5BE7">
        <w:rPr>
          <w:rFonts w:ascii="Calibri" w:hAnsi="Calibri" w:cs="Calibri"/>
          <w:lang w:val="en-GB"/>
        </w:rPr>
        <w:lastRenderedPageBreak/>
        <w:t>List of action items</w:t>
      </w:r>
      <w:r w:rsidR="006B1F0D">
        <w:rPr>
          <w:rFonts w:ascii="Calibri" w:hAnsi="Calibri" w:cs="Calibri"/>
          <w:lang w:val="en-GB"/>
        </w:rPr>
        <w:t xml:space="preserve"> (</w:t>
      </w:r>
      <w:r w:rsidR="00FD1F8D">
        <w:rPr>
          <w:rFonts w:ascii="Calibri" w:hAnsi="Calibri" w:cs="Calibri"/>
          <w:lang w:val="en-GB"/>
        </w:rPr>
        <w:t>as of December</w:t>
      </w:r>
      <w:r w:rsidR="006B1F0D">
        <w:rPr>
          <w:rFonts w:ascii="Calibri" w:hAnsi="Calibri" w:cs="Calibri"/>
          <w:lang w:val="en-GB"/>
        </w:rPr>
        <w:t xml:space="preserve"> 2016)</w:t>
      </w:r>
    </w:p>
    <w:tbl>
      <w:tblPr>
        <w:tblStyle w:val="LightShading-Accent1"/>
        <w:tblW w:w="0" w:type="auto"/>
        <w:tblLook w:val="04A0" w:firstRow="1" w:lastRow="0" w:firstColumn="1" w:lastColumn="0" w:noHBand="0" w:noVBand="1"/>
      </w:tblPr>
      <w:tblGrid>
        <w:gridCol w:w="1655"/>
        <w:gridCol w:w="801"/>
        <w:gridCol w:w="1697"/>
        <w:gridCol w:w="4680"/>
        <w:gridCol w:w="1535"/>
        <w:gridCol w:w="1407"/>
        <w:gridCol w:w="1185"/>
      </w:tblGrid>
      <w:tr w:rsidR="00832D99" w:rsidTr="00207D38">
        <w:trPr>
          <w:cnfStyle w:val="100000000000" w:firstRow="1" w:lastRow="0" w:firstColumn="0" w:lastColumn="0" w:oddVBand="0" w:evenVBand="0" w:oddHBand="0" w:evenHBand="0" w:firstRowFirstColumn="0" w:firstRowLastColumn="0" w:lastRowFirstColumn="0" w:lastRowLastColumn="0"/>
          <w:trHeight w:val="50"/>
          <w:tblHeader/>
        </w:trPr>
        <w:tc>
          <w:tcPr>
            <w:cnfStyle w:val="001000000000" w:firstRow="0" w:lastRow="0" w:firstColumn="1" w:lastColumn="0" w:oddVBand="0" w:evenVBand="0" w:oddHBand="0" w:evenHBand="0" w:firstRowFirstColumn="0" w:firstRowLastColumn="0" w:lastRowFirstColumn="0" w:lastRowLastColumn="0"/>
            <w:tcW w:w="1655" w:type="dxa"/>
            <w:hideMark/>
          </w:tcPr>
          <w:p w:rsidR="00832D99" w:rsidRDefault="00832D99" w:rsidP="00832D99">
            <w:r>
              <w:t>Meeting</w:t>
            </w:r>
          </w:p>
        </w:tc>
        <w:tc>
          <w:tcPr>
            <w:tcW w:w="801"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No.</w:t>
            </w:r>
          </w:p>
        </w:tc>
        <w:tc>
          <w:tcPr>
            <w:tcW w:w="1697"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Who</w:t>
            </w:r>
          </w:p>
        </w:tc>
        <w:tc>
          <w:tcPr>
            <w:tcW w:w="4680"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What</w:t>
            </w:r>
          </w:p>
        </w:tc>
        <w:tc>
          <w:tcPr>
            <w:tcW w:w="1535"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Work Item</w:t>
            </w:r>
          </w:p>
        </w:tc>
        <w:tc>
          <w:tcPr>
            <w:tcW w:w="1407"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By when</w:t>
            </w:r>
          </w:p>
        </w:tc>
        <w:tc>
          <w:tcPr>
            <w:tcW w:w="1185"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Status</w:t>
            </w:r>
          </w:p>
        </w:tc>
      </w:tr>
      <w:tr w:rsidR="00832D99" w:rsidTr="00207D38">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Tokyo, July 2016</w:t>
            </w:r>
            <w:r w:rsidR="00FD1F8D">
              <w:rPr>
                <w:sz w:val="28"/>
                <w:szCs w:val="28"/>
              </w:rPr>
              <w:t xml:space="preserve"> (</w:t>
            </w:r>
            <w:hyperlink r:id="rId42" w:history="1">
              <w:r w:rsidR="00FD1F8D" w:rsidRPr="00FD1F8D">
                <w:rPr>
                  <w:rStyle w:val="Hyperlink"/>
                  <w:rFonts w:cs="Arial"/>
                  <w:b w:val="0"/>
                  <w:bCs w:val="0"/>
                  <w:sz w:val="28"/>
                  <w:szCs w:val="28"/>
                </w:rPr>
                <w:t>meeting report</w:t>
              </w:r>
            </w:hyperlink>
            <w:r w:rsidR="00FD1F8D">
              <w:rPr>
                <w:sz w:val="28"/>
                <w:szCs w:val="28"/>
              </w:rPr>
              <w:t>)</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1</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rsidRPr="00832D99">
              <w:t>SG16, SG17, TC204/TC22</w:t>
            </w:r>
          </w:p>
        </w:tc>
        <w:tc>
          <w:tcPr>
            <w:tcW w:w="4680" w:type="dxa"/>
            <w:tcBorders>
              <w:top w:val="nil"/>
              <w:bottom w:val="nil"/>
            </w:tcBorders>
          </w:tcPr>
          <w:p w:rsidR="00832D99" w:rsidRPr="00567417" w:rsidRDefault="00832D99" w:rsidP="00832D99">
            <w:pPr>
              <w:cnfStyle w:val="000000000000" w:firstRow="0" w:lastRow="0" w:firstColumn="0" w:lastColumn="0" w:oddVBand="0" w:evenVBand="0" w:oddHBand="0" w:evenHBand="0" w:firstRowFirstColumn="0" w:firstRowLastColumn="0" w:lastRowFirstColumn="0" w:lastRowLastColumn="0"/>
              <w:rPr>
                <w:lang w:val="en-GB"/>
              </w:rPr>
            </w:pPr>
            <w:r>
              <w:t>Take into consideration W3C activities; e</w:t>
            </w:r>
            <w:r w:rsidRPr="00927CC5">
              <w:t xml:space="preserve">xchange </w:t>
            </w:r>
            <w:r>
              <w:t xml:space="preserve">relevant </w:t>
            </w:r>
            <w:r w:rsidRPr="00927CC5">
              <w:t>information</w:t>
            </w:r>
            <w:r>
              <w:t xml:space="preserve"> with W3C.</w:t>
            </w:r>
          </w:p>
        </w:tc>
        <w:tc>
          <w:tcPr>
            <w:tcW w:w="1535" w:type="dxa"/>
            <w:tcBorders>
              <w:top w:val="nil"/>
              <w:bottom w:val="nil"/>
            </w:tcBorders>
          </w:tcPr>
          <w:p w:rsidR="00832D99" w:rsidRDefault="006604A5" w:rsidP="00832D99">
            <w:pPr>
              <w:cnfStyle w:val="000000000000" w:firstRow="0" w:lastRow="0" w:firstColumn="0" w:lastColumn="0" w:oddVBand="0" w:evenVBand="0" w:oddHBand="0" w:evenHBand="0" w:firstRowFirstColumn="0" w:firstRowLastColumn="0" w:lastRowFirstColumn="0" w:lastRowLastColumn="0"/>
            </w:pPr>
            <w:r>
              <w:t>3</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Ongoing</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Koji Nakao / SG17</w:t>
            </w:r>
          </w:p>
        </w:tc>
        <w:tc>
          <w:tcPr>
            <w:tcW w:w="4680" w:type="dxa"/>
            <w:tcBorders>
              <w:top w:val="nil"/>
              <w:bottom w:val="nil"/>
            </w:tcBorders>
          </w:tcPr>
          <w:p w:rsidR="00832D99" w:rsidRPr="00927CC5" w:rsidRDefault="00832D99" w:rsidP="00832D99">
            <w:pPr>
              <w:cnfStyle w:val="000000100000" w:firstRow="0" w:lastRow="0" w:firstColumn="0" w:lastColumn="0" w:oddVBand="0" w:evenVBand="0" w:oddHBand="1" w:evenHBand="0" w:firstRowFirstColumn="0" w:firstRowLastColumn="0" w:lastRowFirstColumn="0" w:lastRowLastColumn="0"/>
            </w:pPr>
            <w:r w:rsidRPr="00832D99">
              <w:t>Identify IEEE standards of interest to SG17 work on ITS security</w:t>
            </w:r>
          </w:p>
        </w:tc>
        <w:tc>
          <w:tcPr>
            <w:tcW w:w="1535" w:type="dxa"/>
            <w:tcBorders>
              <w:top w:val="nil"/>
              <w:bottom w:val="nil"/>
            </w:tcBorders>
          </w:tcPr>
          <w:p w:rsidR="00832D99" w:rsidRDefault="006604A5" w:rsidP="00832D99">
            <w:pPr>
              <w:cnfStyle w:val="000000100000" w:firstRow="0" w:lastRow="0" w:firstColumn="0" w:lastColumn="0" w:oddVBand="0" w:evenVBand="0" w:oddHBand="1" w:evenHBand="0" w:firstRowFirstColumn="0" w:firstRowLastColumn="0" w:lastRowFirstColumn="0" w:lastRowLastColumn="0"/>
            </w:pPr>
            <w:r>
              <w:t>4</w:t>
            </w:r>
          </w:p>
        </w:tc>
        <w:tc>
          <w:tcPr>
            <w:tcW w:w="140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November 2016</w:t>
            </w:r>
          </w:p>
        </w:tc>
        <w:tc>
          <w:tcPr>
            <w:tcW w:w="118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Pending</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3</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proofErr w:type="spellStart"/>
            <w:r>
              <w:t>Yasubumi</w:t>
            </w:r>
            <w:proofErr w:type="spellEnd"/>
            <w:r>
              <w:t xml:space="preserve"> </w:t>
            </w:r>
            <w:proofErr w:type="spellStart"/>
            <w:r>
              <w:t>Chimura</w:t>
            </w:r>
            <w:proofErr w:type="spellEnd"/>
            <w:r>
              <w:t xml:space="preserve"> / TTC</w:t>
            </w:r>
          </w:p>
        </w:tc>
        <w:tc>
          <w:tcPr>
            <w:tcW w:w="4680" w:type="dxa"/>
            <w:tcBorders>
              <w:top w:val="nil"/>
              <w:bottom w:val="nil"/>
            </w:tcBorders>
          </w:tcPr>
          <w:p w:rsidR="00832D99" w:rsidRPr="00927CC5" w:rsidRDefault="00832D99" w:rsidP="00832D99">
            <w:pPr>
              <w:cnfStyle w:val="000000000000" w:firstRow="0" w:lastRow="0" w:firstColumn="0" w:lastColumn="0" w:oddVBand="0" w:evenVBand="0" w:oddHBand="0" w:evenHBand="0" w:firstRowFirstColumn="0" w:firstRowLastColumn="0" w:lastRowFirstColumn="0" w:lastRowLastColumn="0"/>
            </w:pPr>
            <w:r w:rsidRPr="00832D99">
              <w:t>Share information on the role of ITS in the event of disasters with TC204</w:t>
            </w:r>
          </w:p>
        </w:tc>
        <w:tc>
          <w:tcPr>
            <w:tcW w:w="1535" w:type="dxa"/>
            <w:tcBorders>
              <w:top w:val="nil"/>
              <w:bottom w:val="nil"/>
            </w:tcBorders>
          </w:tcPr>
          <w:p w:rsidR="00832D99" w:rsidRDefault="006604A5" w:rsidP="00832D99">
            <w:pPr>
              <w:cnfStyle w:val="000000000000" w:firstRow="0" w:lastRow="0" w:firstColumn="0" w:lastColumn="0" w:oddVBand="0" w:evenVBand="0" w:oddHBand="0" w:evenHBand="0" w:firstRowFirstColumn="0" w:firstRowLastColumn="0" w:lastRowFirstColumn="0" w:lastRowLastColumn="0"/>
            </w:pPr>
            <w:r>
              <w:t>7</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November 2016</w:t>
            </w: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Pending</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Geneva, March 2015 (</w:t>
            </w:r>
            <w:hyperlink r:id="rId43" w:history="1">
              <w:r w:rsidRPr="00631FBE">
                <w:rPr>
                  <w:rStyle w:val="Hyperlink"/>
                  <w:rFonts w:cstheme="minorBidi"/>
                  <w:b w:val="0"/>
                  <w:bCs w:val="0"/>
                  <w:sz w:val="28"/>
                  <w:szCs w:val="28"/>
                </w:rPr>
                <w:t>meeting report</w:t>
              </w:r>
            </w:hyperlink>
            <w:r>
              <w:rPr>
                <w:sz w:val="28"/>
                <w:szCs w:val="28"/>
              </w:rPr>
              <w:t>)</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Geneva(2015)</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rsidRPr="00E73DC9">
              <w:t>Russ</w:t>
            </w:r>
            <w:r>
              <w:t xml:space="preserve"> Shields, Yushi Naito, ITU/TSB</w:t>
            </w:r>
            <w:r w:rsidRPr="00E73DC9">
              <w:tab/>
            </w:r>
          </w:p>
        </w:tc>
        <w:tc>
          <w:tcPr>
            <w:tcW w:w="4680" w:type="dxa"/>
            <w:tcBorders>
              <w:top w:val="nil"/>
              <w:bottom w:val="nil"/>
            </w:tcBorders>
          </w:tcPr>
          <w:p w:rsidR="00832D99" w:rsidRPr="00E73DC9" w:rsidRDefault="00832D99" w:rsidP="00832D99">
            <w:pPr>
              <w:cnfStyle w:val="000000000000" w:firstRow="0" w:lastRow="0" w:firstColumn="0" w:lastColumn="0" w:oddVBand="0" w:evenVBand="0" w:oddHBand="0" w:evenHBand="0" w:firstRowFirstColumn="0" w:firstRowLastColumn="0" w:lastRowFirstColumn="0" w:lastRowLastColumn="0"/>
              <w:rPr>
                <w:lang w:val="en-GB"/>
              </w:rPr>
            </w:pPr>
            <w:r w:rsidRPr="00E73DC9">
              <w:t>Follow work of informal group ITS/AD, synchronize activities with development of F.AUTO-TAX.</w:t>
            </w:r>
          </w:p>
        </w:tc>
        <w:tc>
          <w:tcPr>
            <w:tcW w:w="153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2, 3, 6</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Ongoing</w:t>
            </w:r>
          </w:p>
        </w:tc>
      </w:tr>
    </w:tbl>
    <w:p w:rsidR="00832D99" w:rsidRPr="00705394" w:rsidRDefault="00832D99" w:rsidP="00832D99">
      <w:pPr>
        <w:tabs>
          <w:tab w:val="left" w:pos="794"/>
          <w:tab w:val="left" w:pos="1191"/>
          <w:tab w:val="left" w:pos="1588"/>
          <w:tab w:val="left" w:pos="1985"/>
        </w:tabs>
        <w:overflowPunct w:val="0"/>
        <w:autoSpaceDE w:val="0"/>
        <w:autoSpaceDN w:val="0"/>
        <w:adjustRightInd w:val="0"/>
        <w:spacing w:before="120" w:after="0" w:line="240" w:lineRule="auto"/>
        <w:textAlignment w:val="baseline"/>
        <w:rPr>
          <w:lang w:val="en-GB"/>
        </w:rPr>
      </w:pPr>
    </w:p>
    <w:sectPr w:rsidR="00832D99" w:rsidRPr="00705394" w:rsidSect="00832D9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38E" w:rsidRDefault="00B4338E" w:rsidP="00A63753">
      <w:pPr>
        <w:spacing w:after="0" w:line="240" w:lineRule="auto"/>
      </w:pPr>
      <w:r>
        <w:separator/>
      </w:r>
    </w:p>
  </w:endnote>
  <w:endnote w:type="continuationSeparator" w:id="0">
    <w:p w:rsidR="00B4338E" w:rsidRDefault="00B4338E"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99" w:rsidRDefault="00832D99" w:rsidP="00832D99">
    <w:pPr>
      <w:pStyle w:val="Footer"/>
      <w:jc w:val="center"/>
    </w:pPr>
    <w:r>
      <w:fldChar w:fldCharType="begin"/>
    </w:r>
    <w:r>
      <w:instrText xml:space="preserve"> PAGE   \* MERGEFORMAT </w:instrText>
    </w:r>
    <w:r>
      <w:fldChar w:fldCharType="separate"/>
    </w:r>
    <w:r w:rsidR="00BE37E4">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38E" w:rsidRDefault="00B4338E" w:rsidP="00A63753">
      <w:pPr>
        <w:spacing w:after="0" w:line="240" w:lineRule="auto"/>
      </w:pPr>
      <w:r>
        <w:separator/>
      </w:r>
    </w:p>
  </w:footnote>
  <w:footnote w:type="continuationSeparator" w:id="0">
    <w:p w:rsidR="00B4338E" w:rsidRDefault="00B4338E" w:rsidP="00A63753">
      <w:pPr>
        <w:spacing w:after="0" w:line="240" w:lineRule="auto"/>
      </w:pPr>
      <w:r>
        <w:continuationSeparator/>
      </w:r>
    </w:p>
  </w:footnote>
  <w:footnote w:id="1">
    <w:p w:rsidR="00832D99" w:rsidRDefault="00832D99" w:rsidP="00A63753">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694F"/>
    <w:multiLevelType w:val="hybridMultilevel"/>
    <w:tmpl w:val="D302708A"/>
    <w:lvl w:ilvl="0" w:tplc="1C928F3E">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43031F0"/>
    <w:multiLevelType w:val="hybridMultilevel"/>
    <w:tmpl w:val="E9DA06C6"/>
    <w:lvl w:ilvl="0" w:tplc="E7EE3048">
      <w:start w:val="13"/>
      <w:numFmt w:val="bullet"/>
      <w:lvlText w:val="-"/>
      <w:lvlJc w:val="left"/>
      <w:pPr>
        <w:ind w:left="360" w:hanging="360"/>
      </w:pPr>
      <w:rPr>
        <w:rFonts w:ascii="Calibri" w:eastAsia="SimSun" w:hAnsi="Calibri" w:cs="Calibri" w:hint="default"/>
      </w:rPr>
    </w:lvl>
    <w:lvl w:ilvl="1" w:tplc="590EDBFC">
      <w:numFmt w:val="bullet"/>
      <w:lvlText w:val="•"/>
      <w:lvlJc w:val="left"/>
      <w:pPr>
        <w:ind w:left="1080" w:hanging="360"/>
      </w:pPr>
      <w:rPr>
        <w:rFonts w:ascii="Calibri" w:eastAsia="SimSu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26ECC"/>
    <w:multiLevelType w:val="hybridMultilevel"/>
    <w:tmpl w:val="CB5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161F"/>
    <w:multiLevelType w:val="hybridMultilevel"/>
    <w:tmpl w:val="89E0B72E"/>
    <w:lvl w:ilvl="0" w:tplc="E27442B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3660E"/>
    <w:multiLevelType w:val="hybridMultilevel"/>
    <w:tmpl w:val="323E0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53"/>
    <w:rsid w:val="0000515F"/>
    <w:rsid w:val="0002334C"/>
    <w:rsid w:val="00167238"/>
    <w:rsid w:val="001B049B"/>
    <w:rsid w:val="001C3AA6"/>
    <w:rsid w:val="001C720B"/>
    <w:rsid w:val="001D277F"/>
    <w:rsid w:val="001D74D9"/>
    <w:rsid w:val="00207D38"/>
    <w:rsid w:val="00310F5F"/>
    <w:rsid w:val="00330BFC"/>
    <w:rsid w:val="003C1FC3"/>
    <w:rsid w:val="003F669A"/>
    <w:rsid w:val="00501C79"/>
    <w:rsid w:val="005178D0"/>
    <w:rsid w:val="00554994"/>
    <w:rsid w:val="005C3543"/>
    <w:rsid w:val="006604A5"/>
    <w:rsid w:val="00695A03"/>
    <w:rsid w:val="006B1F0D"/>
    <w:rsid w:val="00705394"/>
    <w:rsid w:val="00725F41"/>
    <w:rsid w:val="00792AB7"/>
    <w:rsid w:val="007A151C"/>
    <w:rsid w:val="00832D99"/>
    <w:rsid w:val="00884545"/>
    <w:rsid w:val="008F3ADA"/>
    <w:rsid w:val="008F722D"/>
    <w:rsid w:val="009609F8"/>
    <w:rsid w:val="00985C5B"/>
    <w:rsid w:val="009A094A"/>
    <w:rsid w:val="009C0373"/>
    <w:rsid w:val="009C3FF9"/>
    <w:rsid w:val="00A113E1"/>
    <w:rsid w:val="00A63753"/>
    <w:rsid w:val="00AC704C"/>
    <w:rsid w:val="00B4338E"/>
    <w:rsid w:val="00B925E2"/>
    <w:rsid w:val="00BC5BE7"/>
    <w:rsid w:val="00BE37E4"/>
    <w:rsid w:val="00C270DE"/>
    <w:rsid w:val="00C31C24"/>
    <w:rsid w:val="00C511D5"/>
    <w:rsid w:val="00C82641"/>
    <w:rsid w:val="00CB58BA"/>
    <w:rsid w:val="00D80B6C"/>
    <w:rsid w:val="00D81482"/>
    <w:rsid w:val="00DC57C9"/>
    <w:rsid w:val="00DD772B"/>
    <w:rsid w:val="00E202CD"/>
    <w:rsid w:val="00EC2416"/>
    <w:rsid w:val="00F03FA7"/>
    <w:rsid w:val="00F91BA7"/>
    <w:rsid w:val="00FD1F8D"/>
    <w:rsid w:val="00FD5BA7"/>
    <w:rsid w:val="00FE4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B6760-D53A-4A27-8520-B0E5090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99"/>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1498108606">
          <w:marLeft w:val="360"/>
          <w:marRight w:val="0"/>
          <w:marTop w:val="200"/>
          <w:marBottom w:val="0"/>
          <w:divBdr>
            <w:top w:val="none" w:sz="0" w:space="0" w:color="auto"/>
            <w:left w:val="none" w:sz="0" w:space="0" w:color="auto"/>
            <w:bottom w:val="none" w:sz="0" w:space="0" w:color="auto"/>
            <w:right w:val="none" w:sz="0" w:space="0" w:color="auto"/>
          </w:divBdr>
        </w:div>
        <w:div w:id="43915603">
          <w:marLeft w:val="1080"/>
          <w:marRight w:val="0"/>
          <w:marTop w:val="1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extcoop/cits/Documents/ITS%20work%20items.xlsx" TargetMode="External"/><Relationship Id="rId18" Type="http://schemas.openxmlformats.org/officeDocument/2006/relationships/hyperlink" Target="https://www.itu.int/rec/T-REC-P.1130/en" TargetMode="External"/><Relationship Id="rId26" Type="http://schemas.openxmlformats.org/officeDocument/2006/relationships/hyperlink" Target="http://www.itu.int/en/ITU-T/extcoop/cits/Documents/Meeting-201611-Detroit/011%20-%20ISO%20TC204%20supplementary%20information.pptx" TargetMode="External"/><Relationship Id="rId39" Type="http://schemas.openxmlformats.org/officeDocument/2006/relationships/hyperlink" Target="http://itu.int/ITU-T/P.1140" TargetMode="External"/><Relationship Id="rId21" Type="http://schemas.openxmlformats.org/officeDocument/2006/relationships/hyperlink" Target="http://www.iso.org/iso/home/news_index/news_archive/news.htm?refid=Ref2137" TargetMode="External"/><Relationship Id="rId34" Type="http://schemas.openxmlformats.org/officeDocument/2006/relationships/hyperlink" Target="https://datatracker.ietf.org/wg/its/archives/" TargetMode="External"/><Relationship Id="rId42" Type="http://schemas.openxmlformats.org/officeDocument/2006/relationships/hyperlink" Target="http://www.itu.int/en/ITU-T/extcoop/cits/Documents/Meeting-201607-Tokyo/009%20-%20Report.docx"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T-REC-P.1100/en" TargetMode="External"/><Relationship Id="rId29" Type="http://schemas.openxmlformats.org/officeDocument/2006/relationships/hyperlink" Target="https://www.iso.org/obp/u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extcoop/cits/Documents/Meeting-201611-Detroit/001%20-%20Draft%20agenda.docx" TargetMode="External"/><Relationship Id="rId24" Type="http://schemas.openxmlformats.org/officeDocument/2006/relationships/hyperlink" Target="http://www.itu.int/en/ITU-T/extcoop/cits/Documents/Meeting-201611-Detroit/008%20-%20ISO%20TC204%20WG16%20briefing.pdf" TargetMode="External"/><Relationship Id="rId32" Type="http://schemas.openxmlformats.org/officeDocument/2006/relationships/hyperlink" Target="https://datatracker.ietf.org/wg/its/charter/" TargetMode="External"/><Relationship Id="rId37" Type="http://schemas.openxmlformats.org/officeDocument/2006/relationships/hyperlink" Target="https://www2.unece.org/wiki/pages/viewpage.action?pageId=40829521" TargetMode="External"/><Relationship Id="rId40" Type="http://schemas.openxmlformats.org/officeDocument/2006/relationships/hyperlink" Target="https://www.itu.int/en/fnc/2017/Pages/default.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extcoop/cits/Documents/Meeting-201611-Detroit/005%20-%20ITU-T%20SG16%20briefing.pptx" TargetMode="External"/><Relationship Id="rId23" Type="http://schemas.openxmlformats.org/officeDocument/2006/relationships/hyperlink" Target="http://www.itu.int/en/ITU-T/extcoop/cits/Documents/Meeting-201611-Detroit/007%20-%20TIA%20TR48%20briefing.pdf" TargetMode="External"/><Relationship Id="rId28" Type="http://schemas.openxmlformats.org/officeDocument/2006/relationships/hyperlink" Target="https://www.iso.org/committee/54706.html" TargetMode="External"/><Relationship Id="rId36" Type="http://schemas.openxmlformats.org/officeDocument/2006/relationships/hyperlink" Target="https://www2.unece.org/wiki/pages/viewpage.action?pageId=2523344" TargetMode="External"/><Relationship Id="rId10" Type="http://schemas.openxmlformats.org/officeDocument/2006/relationships/hyperlink" Target="http://www.itu.int/en/ITU-T/extcoop/cits/" TargetMode="External"/><Relationship Id="rId19" Type="http://schemas.openxmlformats.org/officeDocument/2006/relationships/hyperlink" Target="https://www.itu.int/rec/T-REC-P.1140/en" TargetMode="External"/><Relationship Id="rId31" Type="http://schemas.openxmlformats.org/officeDocument/2006/relationships/hyperlink" Target="http://www.3gpp.org/news-events/3gpp-news/1798-v2x_r14ietf%20ipwav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u.int/en/ITU-T/extcoop/cits/Documents/Meeting-201611-Detroit/012%20-%20List%20of%20participants.pdf" TargetMode="External"/><Relationship Id="rId14" Type="http://schemas.openxmlformats.org/officeDocument/2006/relationships/hyperlink" Target="https://itu.int/en/ITU-T/extcoop/cits/Documents/Meeting-201611-Detroit/004%20-%20ITU-R%20briefing.pptx" TargetMode="External"/><Relationship Id="rId22" Type="http://schemas.openxmlformats.org/officeDocument/2006/relationships/hyperlink" Target="http://www.etsi.org/deliver/etsi_tr/102800_102899/102893/01.01.01_60/tr_102893v010101p.pdf" TargetMode="External"/><Relationship Id="rId27" Type="http://schemas.openxmlformats.org/officeDocument/2006/relationships/hyperlink" Target="https://www.iso.org/committee/46706.html" TargetMode="External"/><Relationship Id="rId30" Type="http://schemas.openxmlformats.org/officeDocument/2006/relationships/hyperlink" Target="http://www.itu.int/en/ITU-T/extcoop/cits/Documents/Meeting-201611-Detroit/009%20-%20Status%20of%20the%20SAE%20communication%20standards.docx" TargetMode="External"/><Relationship Id="rId35" Type="http://schemas.openxmlformats.org/officeDocument/2006/relationships/hyperlink" Target="http://www.unece.org/trans/main/wp29/introduction.html" TargetMode="External"/><Relationship Id="rId43" Type="http://schemas.openxmlformats.org/officeDocument/2006/relationships/hyperlink" Target="http://www.itu.int/en/ITU-T/extcoop/cits/Documents/Meeting-201503-Geneva/009%20-%20Meeting%20report.docx" TargetMode="External"/><Relationship Id="rId48" Type="http://schemas.openxmlformats.org/officeDocument/2006/relationships/customXml" Target="../customXml/item4.xml"/><Relationship Id="rId8" Type="http://schemas.openxmlformats.org/officeDocument/2006/relationships/hyperlink" Target="http://www.tiaonline.org/VehicleConnectivity" TargetMode="External"/><Relationship Id="rId3" Type="http://schemas.openxmlformats.org/officeDocument/2006/relationships/styles" Target="styles.xml"/><Relationship Id="rId12" Type="http://schemas.openxmlformats.org/officeDocument/2006/relationships/hyperlink" Target="http://www.tiaonline.org/VehicleConnectivity" TargetMode="External"/><Relationship Id="rId17" Type="http://schemas.openxmlformats.org/officeDocument/2006/relationships/hyperlink" Target="https://www.itu.int/rec/T-REC-P.1110/en" TargetMode="External"/><Relationship Id="rId25" Type="http://schemas.openxmlformats.org/officeDocument/2006/relationships/hyperlink" Target="http://www.iso.org/va" TargetMode="External"/><Relationship Id="rId33" Type="http://schemas.openxmlformats.org/officeDocument/2006/relationships/hyperlink" Target="mailto:its@ietf.org" TargetMode="External"/><Relationship Id="rId38" Type="http://schemas.openxmlformats.org/officeDocument/2006/relationships/hyperlink" Target="https://www2.unece.org/wiki/pages/viewpage.action?pageId=14319865" TargetMode="External"/><Relationship Id="rId46" Type="http://schemas.openxmlformats.org/officeDocument/2006/relationships/customXml" Target="../customXml/item2.xml"/><Relationship Id="rId20" Type="http://schemas.openxmlformats.org/officeDocument/2006/relationships/hyperlink" Target="http://www.itu.int/en/ITU-T/extcoop/cits/Documents/Meeting-201611-Detroit/006%20-%20ITU-T%20SG17%20briefing.pdf"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Collaboration Chairman</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BFE71-68A0-4D1D-B6EB-27587B591709}"/>
</file>

<file path=customXml/itemProps2.xml><?xml version="1.0" encoding="utf-8"?>
<ds:datastoreItem xmlns:ds="http://schemas.openxmlformats.org/officeDocument/2006/customXml" ds:itemID="{FF6CABD4-6FDA-488E-B865-81E5A9A86D90}"/>
</file>

<file path=customXml/itemProps3.xml><?xml version="1.0" encoding="utf-8"?>
<ds:datastoreItem xmlns:ds="http://schemas.openxmlformats.org/officeDocument/2006/customXml" ds:itemID="{095B084A-9629-4FE4-85E6-CE7CCB445B68}"/>
</file>

<file path=customXml/itemProps4.xml><?xml version="1.0" encoding="utf-8"?>
<ds:datastoreItem xmlns:ds="http://schemas.openxmlformats.org/officeDocument/2006/customXml" ds:itemID="{99F56DC5-4EC6-4131-92E1-70BF713B51F4}"/>
</file>

<file path=docProps/app.xml><?xml version="1.0" encoding="utf-8"?>
<Properties xmlns="http://schemas.openxmlformats.org/officeDocument/2006/extended-properties" xmlns:vt="http://schemas.openxmlformats.org/officeDocument/2006/docPropsVTypes">
  <Template>Normal.dotm</Template>
  <TotalTime>376</TotalTime>
  <Pages>5</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subject/>
  <dc:creator>Martin Adolph</dc:creator>
  <cp:keywords/>
  <dc:description/>
  <cp:lastModifiedBy>Adolph, Martin</cp:lastModifiedBy>
  <cp:revision>9</cp:revision>
  <dcterms:created xsi:type="dcterms:W3CDTF">2017-01-31T15:29:00Z</dcterms:created>
  <dcterms:modified xsi:type="dcterms:W3CDTF">2017-02-27T16:41:00Z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