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1670" w14:textId="77777777" w:rsidR="009F7546" w:rsidRPr="00AD4C57" w:rsidRDefault="009F7546" w:rsidP="00450A65">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14:paraId="029E8DCC" w14:textId="2C608E00" w:rsidR="009F7546" w:rsidRPr="00AD4C57" w:rsidRDefault="00D63F29" w:rsidP="00D63F29">
      <w:pPr>
        <w:pStyle w:val="Heading2"/>
        <w:spacing w:line="240" w:lineRule="auto"/>
        <w:rPr>
          <w:rFonts w:ascii="Calibri" w:hAnsi="Calibri" w:cs="Calibri"/>
          <w:lang w:val="en-GB"/>
        </w:rPr>
      </w:pPr>
      <w:r>
        <w:rPr>
          <w:rFonts w:ascii="Calibri" w:hAnsi="Calibri" w:cs="Calibri"/>
          <w:lang w:val="en-GB"/>
        </w:rPr>
        <w:t>6 March 2015, Geneva, Switzerland</w:t>
      </w:r>
    </w:p>
    <w:p w14:paraId="17B28D0D" w14:textId="77777777" w:rsidR="009F7546" w:rsidRPr="00AD4C57" w:rsidRDefault="009F7546" w:rsidP="00450A65">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14:paraId="37D9D935"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14:paraId="3B6E9A8D" w14:textId="5602214E" w:rsidR="009F7546" w:rsidRDefault="009F7546" w:rsidP="00D63F29">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D63F29">
        <w:rPr>
          <w:rFonts w:cs="Calibri"/>
          <w:lang w:val="en-GB"/>
        </w:rPr>
        <w:t xml:space="preserve">6 March 2015 at ITU </w:t>
      </w:r>
      <w:r w:rsidR="00612B6B">
        <w:rPr>
          <w:rFonts w:cs="Calibri"/>
          <w:lang w:val="en-GB"/>
        </w:rPr>
        <w:t xml:space="preserve">headquarters </w:t>
      </w:r>
      <w:r w:rsidR="00CD588B">
        <w:rPr>
          <w:rFonts w:cs="Calibri"/>
          <w:lang w:val="en-GB"/>
        </w:rPr>
        <w:t xml:space="preserve">in </w:t>
      </w:r>
      <w:r w:rsidR="00D63F29">
        <w:rPr>
          <w:rFonts w:cs="Calibri"/>
          <w:lang w:val="en-GB"/>
        </w:rPr>
        <w:t>Geneva, Switzerland</w:t>
      </w:r>
      <w:r>
        <w:rPr>
          <w:rFonts w:cs="Calibri"/>
          <w:lang w:val="en-GB"/>
        </w:rPr>
        <w:t xml:space="preserve">. </w:t>
      </w:r>
    </w:p>
    <w:p w14:paraId="1D2BD3F7" w14:textId="2AC4A021" w:rsidR="009F7546" w:rsidRPr="00AD4C57" w:rsidRDefault="00D63F29" w:rsidP="00450A65">
      <w:pPr>
        <w:suppressAutoHyphens/>
        <w:adjustRightInd w:val="0"/>
        <w:spacing w:before="240" w:after="0" w:line="240" w:lineRule="auto"/>
        <w:rPr>
          <w:rFonts w:cs="Calibri"/>
          <w:lang w:val="en-GB"/>
        </w:rPr>
      </w:pPr>
      <w:r>
        <w:rPr>
          <w:rFonts w:cs="Calibri"/>
          <w:lang w:val="en-GB"/>
        </w:rPr>
        <w:t xml:space="preserve">T. </w:t>
      </w:r>
      <w:r w:rsidR="009F7546" w:rsidRPr="00AD4C57">
        <w:rPr>
          <w:rFonts w:cs="Calibri"/>
          <w:lang w:val="en-GB"/>
        </w:rPr>
        <w:t xml:space="preserve">Russell Shields </w:t>
      </w:r>
      <w:r w:rsidR="009F7546">
        <w:rPr>
          <w:rFonts w:cs="Calibri"/>
          <w:lang w:val="en-GB"/>
        </w:rPr>
        <w:t xml:space="preserve">of </w:t>
      </w:r>
      <w:r w:rsidR="009F7546" w:rsidRPr="00AD4C57">
        <w:rPr>
          <w:rFonts w:cs="Calibri"/>
          <w:lang w:val="en-GB"/>
        </w:rPr>
        <w:t>Ygomi LLC</w:t>
      </w:r>
      <w:r w:rsidR="009F7546">
        <w:rPr>
          <w:rFonts w:cs="Calibri"/>
          <w:lang w:val="en-GB"/>
        </w:rPr>
        <w:t xml:space="preserve"> chaired the meeting</w:t>
      </w:r>
      <w:r w:rsidR="009F7546" w:rsidRPr="00AD4C57">
        <w:rPr>
          <w:rFonts w:cs="Calibri"/>
          <w:lang w:val="en-GB"/>
        </w:rPr>
        <w:t xml:space="preserve">. </w:t>
      </w:r>
    </w:p>
    <w:p w14:paraId="356F5BCF" w14:textId="77777777" w:rsidR="009F7546"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14:paraId="0C21ED11"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14:paraId="0C9068FD" w14:textId="57B76617" w:rsidR="009F7546" w:rsidRDefault="00CE4E83" w:rsidP="002003B8">
      <w:pPr>
        <w:suppressAutoHyphens/>
        <w:adjustRightInd w:val="0"/>
        <w:spacing w:before="240"/>
        <w:rPr>
          <w:rFonts w:cs="Calibri"/>
          <w:lang w:val="en-GB"/>
        </w:rPr>
      </w:pPr>
      <w:r>
        <w:rPr>
          <w:rFonts w:cs="Calibri"/>
          <w:lang w:val="en-GB"/>
        </w:rPr>
        <w:t>Russ Shields</w:t>
      </w:r>
      <w:r w:rsidR="009F7546" w:rsidRPr="00AD4C57">
        <w:rPr>
          <w:rFonts w:cs="Calibri"/>
          <w:lang w:val="en-GB"/>
        </w:rPr>
        <w:t xml:space="preserve"> welcomed the participants (</w:t>
      </w:r>
      <w:r w:rsidR="00D63F29">
        <w:rPr>
          <w:rFonts w:cs="Calibri"/>
          <w:lang w:val="en-GB"/>
        </w:rPr>
        <w:t>11</w:t>
      </w:r>
      <w:r w:rsidR="009F7546">
        <w:rPr>
          <w:rFonts w:cs="Calibri"/>
          <w:lang w:val="en-GB"/>
        </w:rPr>
        <w:t xml:space="preserve"> </w:t>
      </w:r>
      <w:r w:rsidR="009F7546" w:rsidRPr="00AD4C57">
        <w:rPr>
          <w:rFonts w:cs="Calibri"/>
          <w:lang w:val="en-GB"/>
        </w:rPr>
        <w:t>on-site</w:t>
      </w:r>
      <w:r w:rsidR="009F7546">
        <w:rPr>
          <w:rFonts w:cs="Calibri"/>
          <w:lang w:val="en-GB"/>
        </w:rPr>
        <w:t xml:space="preserve">, </w:t>
      </w:r>
      <w:r w:rsidR="00D63F29">
        <w:rPr>
          <w:rFonts w:cs="Calibri"/>
          <w:lang w:val="en-GB"/>
        </w:rPr>
        <w:t>6</w:t>
      </w:r>
      <w:r w:rsidR="009F7546">
        <w:rPr>
          <w:rFonts w:cs="Calibri"/>
          <w:lang w:val="en-GB"/>
        </w:rPr>
        <w:t xml:space="preserve"> </w:t>
      </w:r>
      <w:r w:rsidR="009F7546" w:rsidRPr="00AD4C57">
        <w:rPr>
          <w:rFonts w:cs="Calibri"/>
          <w:lang w:val="en-GB"/>
        </w:rPr>
        <w:t>remote</w:t>
      </w:r>
      <w:r w:rsidR="009F7546">
        <w:rPr>
          <w:rFonts w:cs="Calibri"/>
          <w:lang w:val="en-GB"/>
        </w:rPr>
        <w:t>;</w:t>
      </w:r>
      <w:r w:rsidR="009F7546" w:rsidRPr="003103EA">
        <w:rPr>
          <w:rFonts w:cs="Calibri"/>
          <w:lang w:val="en-GB"/>
        </w:rPr>
        <w:t xml:space="preserve"> </w:t>
      </w:r>
      <w:r w:rsidR="009F7546">
        <w:rPr>
          <w:rFonts w:cs="Calibri"/>
          <w:lang w:val="en-GB"/>
        </w:rPr>
        <w:t>t</w:t>
      </w:r>
      <w:r w:rsidR="009F7546" w:rsidRPr="00AD4C57">
        <w:rPr>
          <w:rFonts w:cs="Calibri"/>
          <w:lang w:val="en-GB"/>
        </w:rPr>
        <w:t xml:space="preserve">he final list of participants is reproduced in </w:t>
      </w:r>
      <w:hyperlink r:id="rId8" w:history="1">
        <w:r w:rsidR="009F7546" w:rsidRPr="00F317CE">
          <w:rPr>
            <w:rStyle w:val="Hyperlink"/>
            <w:rFonts w:cs="Arial"/>
          </w:rPr>
          <w:t>Doc 0</w:t>
        </w:r>
        <w:r w:rsidR="00F317CE" w:rsidRPr="00F317CE">
          <w:rPr>
            <w:rStyle w:val="Hyperlink"/>
            <w:rFonts w:cs="Arial"/>
          </w:rPr>
          <w:t>10</w:t>
        </w:r>
      </w:hyperlink>
      <w:r w:rsidR="009F7546">
        <w:rPr>
          <w:rFonts w:cs="Calibri"/>
          <w:lang w:val="en-GB"/>
        </w:rPr>
        <w:t>)</w:t>
      </w:r>
      <w:r w:rsidR="00DF57F9">
        <w:rPr>
          <w:rFonts w:cs="Calibri"/>
          <w:lang w:val="en-GB"/>
        </w:rPr>
        <w:t xml:space="preserve"> and gave introduction to the objectives of the Collaboration (see </w:t>
      </w:r>
      <w:hyperlink r:id="rId9" w:history="1">
        <w:r w:rsidR="00DF57F9" w:rsidRPr="00DF57F9">
          <w:rPr>
            <w:rStyle w:val="Hyperlink"/>
            <w:rFonts w:cs="Calibri"/>
            <w:lang w:val="en-GB"/>
          </w:rPr>
          <w:t>website</w:t>
        </w:r>
      </w:hyperlink>
      <w:r w:rsidR="00DF57F9">
        <w:rPr>
          <w:rFonts w:cs="Calibri"/>
          <w:lang w:val="en-GB"/>
        </w:rPr>
        <w:t>)</w:t>
      </w:r>
      <w:r w:rsidR="009F7546">
        <w:rPr>
          <w:rFonts w:cs="Calibri"/>
          <w:lang w:val="en-GB"/>
        </w:rPr>
        <w:t xml:space="preserve">. </w:t>
      </w:r>
    </w:p>
    <w:p w14:paraId="1B187426" w14:textId="524066AD" w:rsidR="009F7546" w:rsidRDefault="009F7546" w:rsidP="00BB7A8F">
      <w:pPr>
        <w:suppressAutoHyphens/>
        <w:adjustRightInd w:val="0"/>
        <w:spacing w:before="240" w:after="0" w:line="240" w:lineRule="auto"/>
        <w:rPr>
          <w:rFonts w:cs="Calibri"/>
          <w:lang w:val="en-GB"/>
        </w:rPr>
      </w:pPr>
      <w:r w:rsidRPr="00AD4C57">
        <w:rPr>
          <w:rFonts w:cs="Calibri"/>
          <w:lang w:val="en-GB"/>
        </w:rPr>
        <w:t xml:space="preserve">The </w:t>
      </w:r>
      <w:r w:rsidR="006821BC" w:rsidRPr="00AD4C57">
        <w:rPr>
          <w:rFonts w:cs="Calibri"/>
          <w:lang w:val="en-GB"/>
        </w:rPr>
        <w:t xml:space="preserve">agenda </w:t>
      </w:r>
      <w:r w:rsidR="00BB7A8F">
        <w:rPr>
          <w:rFonts w:cs="Calibri"/>
          <w:lang w:val="en-GB"/>
        </w:rPr>
        <w:t xml:space="preserve">was revised to accommodate the availability of the participants and </w:t>
      </w:r>
      <w:r w:rsidR="006821BC" w:rsidRPr="00AD4C57">
        <w:rPr>
          <w:rFonts w:cs="Calibri"/>
          <w:lang w:val="en-GB"/>
        </w:rPr>
        <w:t>approved</w:t>
      </w:r>
      <w:r w:rsidRPr="00AD4C57">
        <w:rPr>
          <w:rFonts w:cs="Calibri"/>
          <w:lang w:val="en-GB"/>
        </w:rPr>
        <w:t xml:space="preserve"> by the meeting </w:t>
      </w:r>
      <w:r w:rsidR="00BB7A8F">
        <w:rPr>
          <w:rFonts w:cs="Calibri"/>
          <w:lang w:val="en-GB"/>
        </w:rPr>
        <w:t>a</w:t>
      </w:r>
      <w:r w:rsidRPr="00AD4C57">
        <w:rPr>
          <w:rFonts w:cs="Calibri"/>
          <w:lang w:val="en-GB"/>
        </w:rPr>
        <w:t xml:space="preserve">s reproduced in </w:t>
      </w:r>
      <w:hyperlink r:id="rId10" w:history="1">
        <w:r w:rsidRPr="00F317CE">
          <w:rPr>
            <w:rStyle w:val="Hyperlink"/>
            <w:rFonts w:cs="Calibri"/>
            <w:lang w:val="en-GB"/>
          </w:rPr>
          <w:t>Doc 001</w:t>
        </w:r>
      </w:hyperlink>
      <w:r w:rsidRPr="00A157D7">
        <w:rPr>
          <w:rFonts w:cs="Calibri"/>
          <w:lang w:val="en-GB"/>
        </w:rPr>
        <w:t>.</w:t>
      </w:r>
    </w:p>
    <w:p w14:paraId="142C9F2A" w14:textId="77777777" w:rsidR="009F7546" w:rsidRPr="00A122CE" w:rsidRDefault="00DF57F9" w:rsidP="00DF57F9">
      <w:pPr>
        <w:pStyle w:val="ListParagraph"/>
        <w:numPr>
          <w:ilvl w:val="0"/>
          <w:numId w:val="1"/>
        </w:numPr>
        <w:suppressAutoHyphens/>
        <w:adjustRightInd w:val="0"/>
        <w:spacing w:before="240"/>
        <w:rPr>
          <w:b/>
          <w:bCs/>
          <w:lang w:val="en-GB"/>
        </w:rPr>
      </w:pPr>
      <w:r>
        <w:rPr>
          <w:b/>
          <w:bCs/>
          <w:lang w:val="en-GB"/>
        </w:rPr>
        <w:t>Review of past actions</w:t>
      </w:r>
    </w:p>
    <w:p w14:paraId="4FAFA537" w14:textId="2520B8BB" w:rsidR="009E3BB1" w:rsidRDefault="00DF57F9" w:rsidP="002003B8">
      <w:pPr>
        <w:suppressAutoHyphens/>
        <w:adjustRightInd w:val="0"/>
        <w:spacing w:before="240"/>
      </w:pPr>
      <w:r>
        <w:rPr>
          <w:rFonts w:cs="Calibri"/>
        </w:rPr>
        <w:t>The list of open actions (</w:t>
      </w:r>
      <w:hyperlink r:id="rId11" w:history="1">
        <w:r w:rsidRPr="00F317CE">
          <w:rPr>
            <w:rStyle w:val="Hyperlink"/>
            <w:rFonts w:cs="Calibri"/>
          </w:rPr>
          <w:t>Doc 00</w:t>
        </w:r>
        <w:r w:rsidR="00F27C2D" w:rsidRPr="00F317CE">
          <w:rPr>
            <w:rStyle w:val="Hyperlink"/>
            <w:rFonts w:cs="Calibri"/>
          </w:rPr>
          <w:t>2</w:t>
        </w:r>
      </w:hyperlink>
      <w:r>
        <w:rPr>
          <w:rFonts w:cs="Calibri"/>
        </w:rPr>
        <w:t xml:space="preserve">) was reviewed. </w:t>
      </w:r>
      <w:r w:rsidR="009E3BB1">
        <w:rPr>
          <w:rFonts w:cs="Calibri"/>
        </w:rPr>
        <w:t xml:space="preserve">A number of action items </w:t>
      </w:r>
      <w:r w:rsidR="00612B6B">
        <w:rPr>
          <w:rFonts w:cs="Calibri"/>
        </w:rPr>
        <w:t>are ongoing (</w:t>
      </w:r>
      <w:r w:rsidR="002003B8">
        <w:rPr>
          <w:rFonts w:cs="Calibri"/>
        </w:rPr>
        <w:t xml:space="preserve">Troy 2014 #1 and #3: exchange information with SAE experts; </w:t>
      </w:r>
      <w:r w:rsidR="00632C72">
        <w:rPr>
          <w:rFonts w:cs="Calibri"/>
        </w:rPr>
        <w:t>Geneva 2014 #1: exchange information with ISO TC204 secretariat</w:t>
      </w:r>
      <w:r w:rsidR="009E3BB1">
        <w:rPr>
          <w:rFonts w:cs="Calibri"/>
        </w:rPr>
        <w:t xml:space="preserve">) and others were </w:t>
      </w:r>
      <w:r w:rsidR="002003B8">
        <w:rPr>
          <w:rFonts w:cs="Calibri"/>
        </w:rPr>
        <w:t xml:space="preserve">completed or </w:t>
      </w:r>
      <w:r w:rsidR="009E3BB1">
        <w:rPr>
          <w:rFonts w:cs="Calibri"/>
        </w:rPr>
        <w:t>on the agenda of th</w:t>
      </w:r>
      <w:r w:rsidR="000C7F04">
        <w:rPr>
          <w:rFonts w:cs="Calibri"/>
        </w:rPr>
        <w:t>is</w:t>
      </w:r>
      <w:r w:rsidR="009E3BB1">
        <w:rPr>
          <w:rFonts w:cs="Calibri"/>
        </w:rPr>
        <w:t xml:space="preserve"> meeting (</w:t>
      </w:r>
      <w:r w:rsidR="002003B8">
        <w:rPr>
          <w:rFonts w:cs="Calibri"/>
        </w:rPr>
        <w:t>Sapporo 2014 #2; Troy 2014 #2 and #4</w:t>
      </w:r>
      <w:r w:rsidR="009E3BB1">
        <w:rPr>
          <w:rFonts w:cs="Calibri"/>
        </w:rPr>
        <w:t>)</w:t>
      </w:r>
      <w:r w:rsidR="00632C72">
        <w:rPr>
          <w:rFonts w:cs="Calibri"/>
        </w:rPr>
        <w:t xml:space="preserve"> and can subsequently </w:t>
      </w:r>
      <w:r w:rsidR="002003B8">
        <w:rPr>
          <w:rFonts w:cs="Calibri"/>
        </w:rPr>
        <w:t xml:space="preserve">also </w:t>
      </w:r>
      <w:r w:rsidR="00632C72">
        <w:rPr>
          <w:rFonts w:cs="Calibri"/>
        </w:rPr>
        <w:t>be removed from the list</w:t>
      </w:r>
      <w:r w:rsidR="009E3BB1">
        <w:rPr>
          <w:rFonts w:cs="Calibri"/>
        </w:rPr>
        <w:t xml:space="preserve">. </w:t>
      </w:r>
    </w:p>
    <w:p w14:paraId="1FC7166C" w14:textId="4384A3D3" w:rsidR="00102456" w:rsidRDefault="002003B8" w:rsidP="002003B8">
      <w:pPr>
        <w:pStyle w:val="ListParagraph"/>
        <w:numPr>
          <w:ilvl w:val="0"/>
          <w:numId w:val="1"/>
        </w:numPr>
        <w:suppressAutoHyphens/>
        <w:adjustRightInd w:val="0"/>
        <w:spacing w:before="240"/>
        <w:rPr>
          <w:b/>
          <w:bCs/>
        </w:rPr>
      </w:pPr>
      <w:r w:rsidRPr="002003B8">
        <w:rPr>
          <w:b/>
          <w:bCs/>
        </w:rPr>
        <w:t>Work item 4 – Security frameworks and standards for ITS communications</w:t>
      </w:r>
    </w:p>
    <w:p w14:paraId="63C0F556" w14:textId="77777777" w:rsidR="00277366" w:rsidRDefault="00BB7A8F" w:rsidP="00A62D56">
      <w:pPr>
        <w:suppressAutoHyphens/>
        <w:adjustRightInd w:val="0"/>
        <w:spacing w:before="240"/>
      </w:pPr>
      <w:r>
        <w:t xml:space="preserve">ITU-T Study Group 17 Vice Chairman </w:t>
      </w:r>
      <w:r w:rsidR="00A62D56">
        <w:t xml:space="preserve">Koji Nakao </w:t>
      </w:r>
      <w:r w:rsidR="0047131D">
        <w:t xml:space="preserve">gave an overview </w:t>
      </w:r>
      <w:r w:rsidR="00A62D56">
        <w:t>(</w:t>
      </w:r>
      <w:hyperlink r:id="rId12" w:history="1">
        <w:r w:rsidR="00A62D56" w:rsidRPr="00A62D56">
          <w:rPr>
            <w:rStyle w:val="Hyperlink"/>
            <w:rFonts w:cs="Arial"/>
          </w:rPr>
          <w:t>Doc 008</w:t>
        </w:r>
      </w:hyperlink>
      <w:r w:rsidR="00A62D56">
        <w:t xml:space="preserve">) </w:t>
      </w:r>
      <w:r w:rsidR="0047131D">
        <w:t>on remote software updates for vehicles; lightweight cryptography; and Japan’s V2V communication verification project.</w:t>
      </w:r>
      <w:r>
        <w:t xml:space="preserve"> </w:t>
      </w:r>
    </w:p>
    <w:p w14:paraId="7697D7F1" w14:textId="675049B4" w:rsidR="00277366" w:rsidRDefault="00A62D56" w:rsidP="00277366">
      <w:pPr>
        <w:suppressAutoHyphens/>
        <w:adjustRightInd w:val="0"/>
        <w:spacing w:before="240"/>
      </w:pPr>
      <w:r>
        <w:t xml:space="preserve">He highlighted the need of a general </w:t>
      </w:r>
      <w:r w:rsidR="00277366">
        <w:t xml:space="preserve">understanding / </w:t>
      </w:r>
      <w:r>
        <w:t>framework / architecture for ITS communications standards in ITU</w:t>
      </w:r>
      <w:r w:rsidR="00277366">
        <w:noBreakHyphen/>
      </w:r>
      <w:r>
        <w:t xml:space="preserve">T, in order to facilitate the cooperation between different Study Groups. </w:t>
      </w:r>
    </w:p>
    <w:p w14:paraId="22C38625" w14:textId="3A443FCC" w:rsidR="00A62D56" w:rsidRDefault="00A62D56" w:rsidP="00277366">
      <w:pPr>
        <w:suppressAutoHyphens/>
        <w:adjustRightInd w:val="0"/>
        <w:spacing w:before="240"/>
      </w:pPr>
      <w:r>
        <w:t xml:space="preserve">Participants requested details about the </w:t>
      </w:r>
      <w:r w:rsidRPr="00A62D56">
        <w:t xml:space="preserve">security implementation </w:t>
      </w:r>
      <w:r>
        <w:t>of the V2V communication verification project.</w:t>
      </w:r>
    </w:p>
    <w:p w14:paraId="43980D44" w14:textId="4810853E" w:rsidR="00A62D56" w:rsidRPr="00102456" w:rsidRDefault="00A62D56" w:rsidP="00A62D56">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lastRenderedPageBreak/>
        <w:t xml:space="preserve"> </w:t>
      </w:r>
      <w:r w:rsidRPr="00ED7DF5">
        <w:rPr>
          <w:u w:val="single"/>
        </w:rPr>
        <w:t xml:space="preserve">Action </w:t>
      </w:r>
      <w:r>
        <w:rPr>
          <w:u w:val="single"/>
        </w:rPr>
        <w:t>(1</w:t>
      </w:r>
      <w:r w:rsidRPr="00ED7DF5">
        <w:rPr>
          <w:u w:val="single"/>
        </w:rPr>
        <w:t xml:space="preserve">) </w:t>
      </w:r>
      <w:r>
        <w:rPr>
          <w:u w:val="single"/>
        </w:rPr>
        <w:t>Koji Nakao</w:t>
      </w:r>
      <w:r w:rsidRPr="00ED7DF5">
        <w:rPr>
          <w:u w:val="single"/>
        </w:rPr>
        <w:t>:</w:t>
      </w:r>
      <w:r w:rsidRPr="00ED7DF5">
        <w:t xml:space="preserve"> </w:t>
      </w:r>
      <w:r w:rsidRPr="00ED7DF5">
        <w:tab/>
      </w:r>
      <w:r>
        <w:t>Provide additional details about communication security aspects of Japan’s V2V verification project</w:t>
      </w:r>
      <w:r>
        <w:t>.</w:t>
      </w:r>
    </w:p>
    <w:p w14:paraId="62F46CE9" w14:textId="00FFF748" w:rsidR="00334D46" w:rsidRDefault="00BA1F91" w:rsidP="00334D46">
      <w:pPr>
        <w:suppressAutoHyphens/>
        <w:adjustRightInd w:val="0"/>
        <w:spacing w:before="240"/>
      </w:pPr>
      <w:r>
        <w:t xml:space="preserve">Mr William Whyte (Security Innovation) </w:t>
      </w:r>
      <w:r w:rsidR="00334D46">
        <w:t xml:space="preserve">summarized some of the remaining challenges associated to security of connected vehicles (also see </w:t>
      </w:r>
      <w:hyperlink r:id="rId13" w:history="1">
        <w:r w:rsidR="00334D46" w:rsidRPr="00334D46">
          <w:rPr>
            <w:rStyle w:val="Hyperlink"/>
            <w:rFonts w:cs="Arial"/>
          </w:rPr>
          <w:t>Mr Whyte’s talk at The Symposium on The Future Networked Car</w:t>
        </w:r>
      </w:hyperlink>
      <w:r w:rsidR="00334D46">
        <w:t>). These include:</w:t>
      </w:r>
    </w:p>
    <w:p w14:paraId="25173E74" w14:textId="7A460520" w:rsidR="00334D46" w:rsidRDefault="00334D46" w:rsidP="00334D46">
      <w:pPr>
        <w:pStyle w:val="ListParagraph"/>
        <w:numPr>
          <w:ilvl w:val="0"/>
          <w:numId w:val="10"/>
        </w:numPr>
        <w:suppressAutoHyphens/>
        <w:adjustRightInd w:val="0"/>
        <w:spacing w:before="240"/>
      </w:pPr>
      <w:r>
        <w:t>PKI governance</w:t>
      </w:r>
      <w:r>
        <w:t xml:space="preserve"> – organization, responsibilities and business model</w:t>
      </w:r>
      <w:r w:rsidR="00AB305A">
        <w:t>;</w:t>
      </w:r>
    </w:p>
    <w:p w14:paraId="3EB9D098" w14:textId="6B3F9568" w:rsidR="00334D46" w:rsidRDefault="00334D46" w:rsidP="00334D46">
      <w:pPr>
        <w:pStyle w:val="ListParagraph"/>
        <w:numPr>
          <w:ilvl w:val="0"/>
          <w:numId w:val="10"/>
        </w:numPr>
        <w:suppressAutoHyphens/>
        <w:adjustRightInd w:val="0"/>
        <w:spacing w:before="240"/>
      </w:pPr>
      <w:r>
        <w:t>Privacy</w:t>
      </w:r>
      <w:r>
        <w:t xml:space="preserve"> – technical countermeasures, prevention of data misuse</w:t>
      </w:r>
      <w:r w:rsidR="00AB305A">
        <w:t>;</w:t>
      </w:r>
    </w:p>
    <w:p w14:paraId="759555D7" w14:textId="0153AF7F" w:rsidR="00334D46" w:rsidRDefault="00334D46" w:rsidP="00334D46">
      <w:pPr>
        <w:pStyle w:val="ListParagraph"/>
        <w:numPr>
          <w:ilvl w:val="0"/>
          <w:numId w:val="10"/>
        </w:numPr>
        <w:suppressAutoHyphens/>
        <w:adjustRightInd w:val="0"/>
        <w:spacing w:before="240"/>
      </w:pPr>
      <w:r>
        <w:t>Secure implementations</w:t>
      </w:r>
      <w:r>
        <w:t xml:space="preserve"> </w:t>
      </w:r>
      <w:r>
        <w:t>–</w:t>
      </w:r>
      <w:r>
        <w:t xml:space="preserve"> q</w:t>
      </w:r>
      <w:r w:rsidRPr="00334D46">
        <w:t>uality, testing, validation of automotive software</w:t>
      </w:r>
      <w:r>
        <w:t>;</w:t>
      </w:r>
      <w:r w:rsidRPr="00334D46">
        <w:t xml:space="preserve"> </w:t>
      </w:r>
      <w:r>
        <w:t>device certification</w:t>
      </w:r>
      <w:r w:rsidR="00AB305A">
        <w:t>;</w:t>
      </w:r>
    </w:p>
    <w:p w14:paraId="70177512" w14:textId="0280403B" w:rsidR="00334D46" w:rsidRDefault="00334D46" w:rsidP="00334D46">
      <w:pPr>
        <w:pStyle w:val="ListParagraph"/>
        <w:numPr>
          <w:ilvl w:val="0"/>
          <w:numId w:val="10"/>
        </w:numPr>
        <w:suppressAutoHyphens/>
        <w:adjustRightInd w:val="0"/>
        <w:spacing w:before="240"/>
      </w:pPr>
      <w:r>
        <w:t>Multiple applications</w:t>
      </w:r>
      <w:r>
        <w:t xml:space="preserve"> </w:t>
      </w:r>
      <w:r>
        <w:t>–</w:t>
      </w:r>
      <w:r>
        <w:t xml:space="preserve"> co-existence of applications, prioritization</w:t>
      </w:r>
      <w:r w:rsidR="00AB305A">
        <w:t>;</w:t>
      </w:r>
    </w:p>
    <w:p w14:paraId="1330DEB5" w14:textId="0D2CC78B" w:rsidR="00334D46" w:rsidRDefault="00334D46" w:rsidP="00334D46">
      <w:pPr>
        <w:pStyle w:val="ListParagraph"/>
        <w:numPr>
          <w:ilvl w:val="0"/>
          <w:numId w:val="10"/>
        </w:numPr>
        <w:suppressAutoHyphens/>
        <w:adjustRightInd w:val="0"/>
        <w:spacing w:before="240"/>
      </w:pPr>
      <w:r>
        <w:t>Trust, i</w:t>
      </w:r>
      <w:r>
        <w:t xml:space="preserve">nteroperability </w:t>
      </w:r>
      <w:r>
        <w:t xml:space="preserve">and policies </w:t>
      </w:r>
      <w:r>
        <w:t>across borders</w:t>
      </w:r>
      <w:r w:rsidR="00AB305A">
        <w:t>;</w:t>
      </w:r>
    </w:p>
    <w:p w14:paraId="4628ED30" w14:textId="65C2B927" w:rsidR="00334D46" w:rsidRDefault="00334D46" w:rsidP="00334D46">
      <w:pPr>
        <w:pStyle w:val="ListParagraph"/>
        <w:numPr>
          <w:ilvl w:val="0"/>
          <w:numId w:val="10"/>
        </w:numPr>
        <w:suppressAutoHyphens/>
        <w:adjustRightInd w:val="0"/>
        <w:spacing w:before="240"/>
      </w:pPr>
      <w:r>
        <w:t>Future-proofing – in view of different life cycles</w:t>
      </w:r>
      <w:r w:rsidR="00AB305A">
        <w:t xml:space="preserve"> of vehicles.</w:t>
      </w:r>
    </w:p>
    <w:p w14:paraId="6DE2D78A" w14:textId="701E65D2" w:rsidR="00E50751" w:rsidRDefault="00AB305A" w:rsidP="00AB305A">
      <w:pPr>
        <w:pStyle w:val="ListParagraph"/>
        <w:numPr>
          <w:ilvl w:val="0"/>
          <w:numId w:val="1"/>
        </w:numPr>
        <w:suppressAutoHyphens/>
        <w:adjustRightInd w:val="0"/>
        <w:spacing w:before="240"/>
        <w:rPr>
          <w:b/>
          <w:bCs/>
        </w:rPr>
      </w:pPr>
      <w:r w:rsidRPr="00AB305A">
        <w:rPr>
          <w:b/>
          <w:bCs/>
        </w:rPr>
        <w:t>Review of Symposium on The Future Networked Car</w:t>
      </w:r>
      <w:r>
        <w:rPr>
          <w:b/>
          <w:bCs/>
        </w:rPr>
        <w:t xml:space="preserve"> 2015</w:t>
      </w:r>
    </w:p>
    <w:p w14:paraId="74EF9831" w14:textId="77777777" w:rsidR="00AF5B5B" w:rsidRDefault="00AB305A" w:rsidP="00AF5B5B">
      <w:pPr>
        <w:suppressAutoHyphens/>
        <w:adjustRightInd w:val="0"/>
        <w:spacing w:before="240"/>
      </w:pPr>
      <w:r>
        <w:t xml:space="preserve">Participants were invited to provide input and </w:t>
      </w:r>
      <w:r w:rsidR="00AF5B5B">
        <w:t xml:space="preserve">feedback on the </w:t>
      </w:r>
      <w:r>
        <w:t xml:space="preserve">preceding Symposium on the Future Networked Car. </w:t>
      </w:r>
      <w:r w:rsidR="00AF5B5B">
        <w:t xml:space="preserve">Positive </w:t>
      </w:r>
      <w:r>
        <w:t xml:space="preserve">feedback </w:t>
      </w:r>
      <w:r w:rsidR="00AF5B5B">
        <w:t xml:space="preserve">was received on the topics discussed and the majority of the presentations delivered. </w:t>
      </w:r>
    </w:p>
    <w:p w14:paraId="0B057EB6" w14:textId="0184AE73" w:rsidR="00AF5B5B" w:rsidRDefault="00AF5B5B" w:rsidP="00AF5B5B">
      <w:pPr>
        <w:suppressAutoHyphens/>
        <w:adjustRightInd w:val="0"/>
        <w:spacing w:before="240"/>
      </w:pPr>
      <w:r>
        <w:t xml:space="preserve">If there were a possibility to extend the event to 1.5 or 2 days, additional topics of interest would include: the </w:t>
      </w:r>
      <w:r>
        <w:t>perspective wireless carriers</w:t>
      </w:r>
      <w:r>
        <w:t>;</w:t>
      </w:r>
      <w:r>
        <w:t xml:space="preserve"> </w:t>
      </w:r>
      <w:r>
        <w:t xml:space="preserve">the </w:t>
      </w:r>
      <w:r>
        <w:t xml:space="preserve">impact of LTE on connected </w:t>
      </w:r>
      <w:r>
        <w:t xml:space="preserve">vehicles; </w:t>
      </w:r>
      <w:r>
        <w:t>smartphone integration</w:t>
      </w:r>
      <w:r>
        <w:t xml:space="preserve">; </w:t>
      </w:r>
      <w:r>
        <w:t>business models</w:t>
      </w:r>
      <w:r>
        <w:t>; the views of insurers and law enforcement agencies on vehicle automation. A two-day Symposium should include a networking event, and increased focus should be given on attracting car makers and members of the media.</w:t>
      </w:r>
    </w:p>
    <w:p w14:paraId="494F47DC" w14:textId="7CA6BFCA" w:rsidR="00AF5B5B" w:rsidRDefault="00AF5B5B" w:rsidP="00AF5B5B">
      <w:pPr>
        <w:suppressAutoHyphens/>
        <w:adjustRightInd w:val="0"/>
        <w:spacing w:before="240"/>
      </w:pPr>
      <w:r>
        <w:t xml:space="preserve">Preparations should commence earlier, and marketing and outreach efforts should be strengthened. </w:t>
      </w:r>
    </w:p>
    <w:p w14:paraId="55511680" w14:textId="76C32873" w:rsidR="00AF5B5B" w:rsidRPr="00E12B0D" w:rsidRDefault="00E12B0D" w:rsidP="00C65110">
      <w:pPr>
        <w:pStyle w:val="ListParagraph"/>
        <w:numPr>
          <w:ilvl w:val="0"/>
          <w:numId w:val="1"/>
        </w:numPr>
        <w:suppressAutoHyphens/>
        <w:adjustRightInd w:val="0"/>
        <w:spacing w:before="240"/>
        <w:rPr>
          <w:b/>
          <w:bCs/>
        </w:rPr>
      </w:pPr>
      <w:r w:rsidRPr="00E12B0D">
        <w:rPr>
          <w:b/>
          <w:bCs/>
        </w:rPr>
        <w:t>Update on World Forum for Harmonization of Vehicle Regulations (WP.29) activities</w:t>
      </w:r>
      <w:r w:rsidR="004348F8">
        <w:rPr>
          <w:b/>
          <w:bCs/>
        </w:rPr>
        <w:t xml:space="preserve"> / </w:t>
      </w:r>
      <w:r w:rsidR="004348F8" w:rsidRPr="00ED7AE6">
        <w:rPr>
          <w:b/>
          <w:bCs/>
        </w:rPr>
        <w:t>Work</w:t>
      </w:r>
      <w:r w:rsidR="00C65110">
        <w:rPr>
          <w:b/>
          <w:bCs/>
        </w:rPr>
        <w:t> </w:t>
      </w:r>
      <w:r w:rsidR="004348F8" w:rsidRPr="00ED7AE6">
        <w:rPr>
          <w:b/>
          <w:bCs/>
        </w:rPr>
        <w:t>item</w:t>
      </w:r>
      <w:r w:rsidR="00C65110">
        <w:rPr>
          <w:b/>
          <w:bCs/>
        </w:rPr>
        <w:t> </w:t>
      </w:r>
      <w:r w:rsidR="004348F8">
        <w:rPr>
          <w:b/>
          <w:bCs/>
        </w:rPr>
        <w:t>3</w:t>
      </w:r>
      <w:r w:rsidR="004348F8" w:rsidRPr="00ED7AE6">
        <w:rPr>
          <w:b/>
          <w:bCs/>
        </w:rPr>
        <w:t xml:space="preserve"> – </w:t>
      </w:r>
      <w:r w:rsidR="004348F8">
        <w:rPr>
          <w:b/>
          <w:bCs/>
        </w:rPr>
        <w:t>Incorporate ITS communications standards in ITU Recommendations</w:t>
      </w:r>
    </w:p>
    <w:p w14:paraId="7BFD089F" w14:textId="77777777" w:rsidR="004348F8" w:rsidRDefault="00E12B0D" w:rsidP="004348F8">
      <w:pPr>
        <w:suppressAutoHyphens/>
        <w:adjustRightInd w:val="0"/>
        <w:spacing w:before="240"/>
      </w:pPr>
      <w:r>
        <w:t>Michiaki Sekine</w:t>
      </w:r>
      <w:r w:rsidR="00D404EE">
        <w:t xml:space="preserve"> </w:t>
      </w:r>
      <w:r>
        <w:t xml:space="preserve">gave a short overview of the </w:t>
      </w:r>
      <w:r w:rsidR="00D404EE">
        <w:t xml:space="preserve">work of </w:t>
      </w:r>
      <w:hyperlink r:id="rId14" w:history="1">
        <w:r w:rsidR="00D404EE" w:rsidRPr="00CE61F9">
          <w:rPr>
            <w:rStyle w:val="Hyperlink"/>
            <w:rFonts w:cs="Arial"/>
          </w:rPr>
          <w:t>WP.29 Informal Group on ITS/Automated driving</w:t>
        </w:r>
      </w:hyperlink>
      <w:r w:rsidR="00D404EE">
        <w:t xml:space="preserve">. </w:t>
      </w:r>
      <w:r w:rsidR="004348F8">
        <w:t>The group is discussing issues relevant for the practical application of automated driving related technology including administrative legal and social aspects.</w:t>
      </w:r>
      <w:r w:rsidR="004348F8">
        <w:t xml:space="preserve"> </w:t>
      </w:r>
      <w:r w:rsidR="00D404EE">
        <w:t xml:space="preserve">Dr. Sekine, Technical Secretary of the group, highlighted the </w:t>
      </w:r>
      <w:hyperlink r:id="rId15" w:history="1">
        <w:r w:rsidR="00D404EE" w:rsidRPr="00D404EE">
          <w:rPr>
            <w:rStyle w:val="Hyperlink"/>
            <w:rFonts w:cs="Arial"/>
          </w:rPr>
          <w:t>proposed</w:t>
        </w:r>
        <w:r w:rsidRPr="00D404EE">
          <w:rPr>
            <w:rStyle w:val="Hyperlink"/>
            <w:rFonts w:cs="Arial"/>
          </w:rPr>
          <w:t xml:space="preserve"> Terms of Reference</w:t>
        </w:r>
      </w:hyperlink>
      <w:r w:rsidR="00D404EE">
        <w:t xml:space="preserve">, which include objectives and proposed timelines. </w:t>
      </w:r>
    </w:p>
    <w:p w14:paraId="017F2401" w14:textId="3540C076" w:rsidR="00D404EE" w:rsidRDefault="004348F8" w:rsidP="004348F8">
      <w:pPr>
        <w:suppressAutoHyphens/>
        <w:adjustRightInd w:val="0"/>
        <w:spacing w:before="240"/>
      </w:pPr>
      <w:r>
        <w:t xml:space="preserve">The informal group will, </w:t>
      </w:r>
      <w:r w:rsidRPr="004348F8">
        <w:rPr>
          <w:i/>
          <w:iCs/>
        </w:rPr>
        <w:t>inter alia</w:t>
      </w:r>
      <w:r>
        <w:t>, p</w:t>
      </w:r>
      <w:r>
        <w:t xml:space="preserve">repare a proposal with harmonized definition of </w:t>
      </w:r>
      <w:r>
        <w:t>a</w:t>
      </w:r>
      <w:r>
        <w:t xml:space="preserve">utomated </w:t>
      </w:r>
      <w:r>
        <w:t>d</w:t>
      </w:r>
      <w:r>
        <w:t>riving</w:t>
      </w:r>
      <w:r>
        <w:t xml:space="preserve"> t</w:t>
      </w:r>
      <w:r>
        <w:t>echnologies</w:t>
      </w:r>
      <w:r>
        <w:t xml:space="preserve">. </w:t>
      </w:r>
    </w:p>
    <w:p w14:paraId="59F350E7" w14:textId="04AD6CCE" w:rsidR="004348F8" w:rsidRDefault="004348F8" w:rsidP="00C65110">
      <w:pPr>
        <w:suppressAutoHyphens/>
        <w:adjustRightInd w:val="0"/>
        <w:spacing w:before="240"/>
      </w:pPr>
      <w:r>
        <w:lastRenderedPageBreak/>
        <w:t>This work is closely related to F.AUTO-TAX, a work item established by ITU-T Study Group 16</w:t>
      </w:r>
      <w:r w:rsidR="00C65110">
        <w:t xml:space="preserve"> following discussion in the Collaboration</w:t>
      </w:r>
      <w:r>
        <w:t>. Participants highlighted the</w:t>
      </w:r>
      <w:r>
        <w:t xml:space="preserve"> problem of inconsistent definitions</w:t>
      </w:r>
      <w:r>
        <w:t xml:space="preserve">; the need for </w:t>
      </w:r>
      <w:r>
        <w:t>government</w:t>
      </w:r>
      <w:r w:rsidR="00C65110">
        <w:t>s</w:t>
      </w:r>
      <w:r>
        <w:t>,</w:t>
      </w:r>
      <w:r>
        <w:t xml:space="preserve"> automotive</w:t>
      </w:r>
      <w:r>
        <w:t xml:space="preserve"> and ICT sectors to work together </w:t>
      </w:r>
      <w:r w:rsidR="00C65110">
        <w:t xml:space="preserve">and </w:t>
      </w:r>
      <w:r>
        <w:t>review</w:t>
      </w:r>
      <w:r w:rsidR="00C65110">
        <w:t xml:space="preserve"> and harmonize</w:t>
      </w:r>
      <w:r>
        <w:t xml:space="preserve"> existing material</w:t>
      </w:r>
      <w:r>
        <w:t xml:space="preserve"> </w:t>
      </w:r>
      <w:r w:rsidR="00C65110">
        <w:t>on this issue. Informal group and SG16 were encouraged to coordinate and synchronize their activities on this item.</w:t>
      </w:r>
    </w:p>
    <w:p w14:paraId="721EEC8C" w14:textId="7DC4DD8E" w:rsidR="004E0830" w:rsidRPr="00102456" w:rsidRDefault="004E0830" w:rsidP="004E0830">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w:t>
      </w:r>
      <w:r>
        <w:rPr>
          <w:u w:val="single"/>
        </w:rPr>
        <w:t>2</w:t>
      </w:r>
      <w:r w:rsidRPr="00ED7DF5">
        <w:rPr>
          <w:u w:val="single"/>
        </w:rPr>
        <w:t xml:space="preserve">) </w:t>
      </w:r>
      <w:r>
        <w:rPr>
          <w:u w:val="single"/>
        </w:rPr>
        <w:t>Russ Shields, Yushi Naito, ITU/TSB</w:t>
      </w:r>
      <w:r w:rsidRPr="00ED7DF5">
        <w:rPr>
          <w:u w:val="single"/>
        </w:rPr>
        <w:t>:</w:t>
      </w:r>
      <w:r w:rsidRPr="00ED7DF5">
        <w:t xml:space="preserve"> </w:t>
      </w:r>
      <w:r w:rsidRPr="00ED7DF5">
        <w:tab/>
      </w:r>
      <w:r>
        <w:t>Follow work of informal group</w:t>
      </w:r>
      <w:r w:rsidR="00E73DC9">
        <w:t xml:space="preserve"> ITS/AD</w:t>
      </w:r>
      <w:r>
        <w:t>, synchronize activities with development of F.AUTO-TAX</w:t>
      </w:r>
      <w:r>
        <w:t>.</w:t>
      </w:r>
    </w:p>
    <w:p w14:paraId="5EB98CD3" w14:textId="6FA9A386" w:rsidR="00CE61F9" w:rsidRDefault="00CE61F9" w:rsidP="004348F8">
      <w:pPr>
        <w:suppressAutoHyphens/>
        <w:adjustRightInd w:val="0"/>
        <w:spacing w:before="240"/>
      </w:pPr>
      <w:r>
        <w:t xml:space="preserve">Russ Shields </w:t>
      </w:r>
      <w:r w:rsidR="004348F8">
        <w:t>informed participants</w:t>
      </w:r>
      <w:r>
        <w:t xml:space="preserve"> </w:t>
      </w:r>
      <w:r w:rsidR="004348F8">
        <w:t xml:space="preserve">about </w:t>
      </w:r>
      <w:r>
        <w:t xml:space="preserve">the ongoing discussions in </w:t>
      </w:r>
      <w:hyperlink r:id="rId16" w:history="1">
        <w:r w:rsidRPr="00CE61F9">
          <w:rPr>
            <w:rStyle w:val="Hyperlink"/>
            <w:rFonts w:cs="Arial"/>
          </w:rPr>
          <w:t>WP.29 Informal Group on Automatic Emergency Call Systems (AECS)</w:t>
        </w:r>
      </w:hyperlink>
      <w:r>
        <w:t>. The most recent</w:t>
      </w:r>
      <w:r w:rsidR="004B3BCC">
        <w:t xml:space="preserve"> meeting </w:t>
      </w:r>
      <w:hyperlink r:id="rId17" w:history="1">
        <w:r w:rsidR="004B3BCC" w:rsidRPr="004B3BCC">
          <w:rPr>
            <w:rStyle w:val="Hyperlink"/>
            <w:rFonts w:cs="Arial"/>
          </w:rPr>
          <w:t xml:space="preserve">was </w:t>
        </w:r>
        <w:r w:rsidR="004348F8">
          <w:rPr>
            <w:rStyle w:val="Hyperlink"/>
            <w:rFonts w:cs="Arial"/>
          </w:rPr>
          <w:t>briefed</w:t>
        </w:r>
      </w:hyperlink>
      <w:r w:rsidR="004B3BCC">
        <w:t xml:space="preserve"> </w:t>
      </w:r>
      <w:r w:rsidR="004348F8">
        <w:t xml:space="preserve">on </w:t>
      </w:r>
      <w:r w:rsidR="004B3BCC">
        <w:t xml:space="preserve">the progress made </w:t>
      </w:r>
      <w:r w:rsidR="004348F8">
        <w:t>by</w:t>
      </w:r>
      <w:r w:rsidR="004B3BCC">
        <w:t xml:space="preserve"> ITU</w:t>
      </w:r>
      <w:r w:rsidR="004B3BCC">
        <w:noBreakHyphen/>
        <w:t xml:space="preserve">T Study Group 12 on </w:t>
      </w:r>
      <w:hyperlink r:id="rId18" w:history="1">
        <w:r w:rsidR="004B3BCC" w:rsidRPr="004B3BCC">
          <w:rPr>
            <w:rStyle w:val="Hyperlink"/>
            <w:rFonts w:cs="Arial"/>
          </w:rPr>
          <w:t>work item P.emergency</w:t>
        </w:r>
      </w:hyperlink>
      <w:r w:rsidR="004B3BCC">
        <w:t>. The informal group is expected to reference these and other relevant activities (</w:t>
      </w:r>
      <w:r w:rsidR="00ED7768">
        <w:t xml:space="preserve">e.g., on </w:t>
      </w:r>
      <w:r w:rsidR="00ED7768" w:rsidRPr="00ED7768">
        <w:t>global navigation satellite systems (GNSS)</w:t>
      </w:r>
      <w:r w:rsidR="00ED7768">
        <w:t xml:space="preserve"> from the </w:t>
      </w:r>
      <w:hyperlink r:id="rId19" w:history="1">
        <w:r w:rsidR="00ED7768" w:rsidRPr="00ED7768">
          <w:rPr>
            <w:rStyle w:val="Hyperlink"/>
            <w:rFonts w:cs="Arial"/>
          </w:rPr>
          <w:t>International Committee on Global Navigation Satellite Systems (ICG)</w:t>
        </w:r>
      </w:hyperlink>
      <w:r w:rsidR="004B3BCC">
        <w:t>) in its outcome</w:t>
      </w:r>
      <w:r w:rsidR="00ED7768">
        <w:t>.</w:t>
      </w:r>
    </w:p>
    <w:p w14:paraId="324D24F3" w14:textId="77777777" w:rsidR="00A556AC" w:rsidRPr="00A93BD8" w:rsidRDefault="00A93BD8" w:rsidP="00A93BD8">
      <w:pPr>
        <w:pStyle w:val="ListParagraph"/>
        <w:numPr>
          <w:ilvl w:val="0"/>
          <w:numId w:val="1"/>
        </w:numPr>
        <w:suppressAutoHyphens/>
        <w:adjustRightInd w:val="0"/>
        <w:spacing w:before="240"/>
        <w:rPr>
          <w:b/>
          <w:bCs/>
        </w:rPr>
      </w:pPr>
      <w:r>
        <w:rPr>
          <w:b/>
          <w:bCs/>
        </w:rPr>
        <w:t xml:space="preserve">ITS communications requirements – Work </w:t>
      </w:r>
      <w:r w:rsidR="00A556AC" w:rsidRPr="00A93BD8">
        <w:rPr>
          <w:b/>
          <w:bCs/>
        </w:rPr>
        <w:t>Item 1</w:t>
      </w:r>
    </w:p>
    <w:p w14:paraId="118E1E7D" w14:textId="2452EEF9" w:rsidR="00207DC5" w:rsidRDefault="00207DC5" w:rsidP="00207DC5">
      <w:pPr>
        <w:suppressAutoHyphens/>
        <w:adjustRightInd w:val="0"/>
        <w:spacing w:before="240"/>
        <w:rPr>
          <w:rFonts w:cs="Calibri"/>
        </w:rPr>
      </w:pPr>
      <w:r>
        <w:rPr>
          <w:rFonts w:cs="Calibri"/>
        </w:rPr>
        <w:t xml:space="preserve">Paul Najarian, </w:t>
      </w:r>
      <w:r w:rsidRPr="00207DC5">
        <w:rPr>
          <w:rFonts w:cs="Calibri"/>
        </w:rPr>
        <w:t xml:space="preserve">Liaison Rapporteur </w:t>
      </w:r>
      <w:r>
        <w:rPr>
          <w:rFonts w:cs="Calibri"/>
        </w:rPr>
        <w:t xml:space="preserve">of </w:t>
      </w:r>
      <w:hyperlink r:id="rId20" w:history="1">
        <w:r w:rsidRPr="00207DC5">
          <w:rPr>
            <w:rStyle w:val="Hyperlink"/>
            <w:rFonts w:cs="Calibri"/>
          </w:rPr>
          <w:t>ITU-R Working Party 5A</w:t>
        </w:r>
      </w:hyperlink>
      <w:r>
        <w:rPr>
          <w:rFonts w:cs="Calibri"/>
        </w:rPr>
        <w:t>,</w:t>
      </w:r>
      <w:r w:rsidRPr="00207DC5">
        <w:rPr>
          <w:rFonts w:cs="Calibri"/>
        </w:rPr>
        <w:t xml:space="preserve"> </w:t>
      </w:r>
      <w:r>
        <w:rPr>
          <w:rFonts w:cs="Calibri"/>
        </w:rPr>
        <w:t xml:space="preserve">introduced participants to ongoing discussions on </w:t>
      </w:r>
      <w:r w:rsidRPr="003A499C">
        <w:rPr>
          <w:iCs/>
          <w:szCs w:val="24"/>
        </w:rPr>
        <w:t xml:space="preserve">spectrum harmonization in the land mobile service for V2X or </w:t>
      </w:r>
      <w:r>
        <w:rPr>
          <w:iCs/>
          <w:szCs w:val="24"/>
        </w:rPr>
        <w:t>c</w:t>
      </w:r>
      <w:r w:rsidRPr="003A499C">
        <w:rPr>
          <w:iCs/>
          <w:szCs w:val="24"/>
        </w:rPr>
        <w:t xml:space="preserve">onnected </w:t>
      </w:r>
      <w:r>
        <w:rPr>
          <w:iCs/>
          <w:szCs w:val="24"/>
        </w:rPr>
        <w:t>v</w:t>
      </w:r>
      <w:r w:rsidRPr="003A499C">
        <w:rPr>
          <w:iCs/>
          <w:szCs w:val="24"/>
        </w:rPr>
        <w:t>ehicles applications</w:t>
      </w:r>
      <w:r>
        <w:rPr>
          <w:rFonts w:cs="Calibri"/>
        </w:rPr>
        <w:t xml:space="preserve"> (</w:t>
      </w:r>
      <w:hyperlink r:id="rId21" w:history="1">
        <w:r w:rsidRPr="00207DC5">
          <w:rPr>
            <w:rStyle w:val="Hyperlink"/>
            <w:rFonts w:cs="Calibri"/>
          </w:rPr>
          <w:t>Doc 006</w:t>
        </w:r>
      </w:hyperlink>
      <w:r>
        <w:rPr>
          <w:rFonts w:cs="Calibri"/>
        </w:rPr>
        <w:t xml:space="preserve">). </w:t>
      </w:r>
    </w:p>
    <w:p w14:paraId="07E0914E" w14:textId="4867F04E" w:rsidR="00277366" w:rsidRDefault="00943F64" w:rsidP="0015771A">
      <w:pPr>
        <w:suppressAutoHyphens/>
        <w:adjustRightInd w:val="0"/>
        <w:spacing w:before="240"/>
        <w:rPr>
          <w:rFonts w:cs="Calibri"/>
        </w:rPr>
      </w:pPr>
      <w:r>
        <w:rPr>
          <w:rFonts w:cs="Calibri"/>
        </w:rPr>
        <w:t xml:space="preserve">Tom Kurihara, </w:t>
      </w:r>
      <w:r w:rsidRPr="00943F64">
        <w:rPr>
          <w:rFonts w:cs="Calibri"/>
        </w:rPr>
        <w:t>Chair</w:t>
      </w:r>
      <w:r>
        <w:rPr>
          <w:rFonts w:cs="Calibri"/>
        </w:rPr>
        <w:t xml:space="preserve"> of</w:t>
      </w:r>
      <w:r w:rsidRPr="00943F64">
        <w:rPr>
          <w:rFonts w:cs="Calibri"/>
        </w:rPr>
        <w:t xml:space="preserve"> </w:t>
      </w:r>
      <w:r>
        <w:rPr>
          <w:rFonts w:cs="Calibri"/>
        </w:rPr>
        <w:t xml:space="preserve">the </w:t>
      </w:r>
      <w:hyperlink r:id="rId22" w:history="1">
        <w:r w:rsidRPr="001B2345">
          <w:rPr>
            <w:rStyle w:val="Hyperlink"/>
            <w:rFonts w:cs="Calibri"/>
          </w:rPr>
          <w:t>IEEE 1609 W</w:t>
        </w:r>
        <w:r w:rsidR="001B2345" w:rsidRPr="001B2345">
          <w:rPr>
            <w:rStyle w:val="Hyperlink"/>
            <w:rFonts w:cs="Calibri"/>
          </w:rPr>
          <w:t>G</w:t>
        </w:r>
        <w:r w:rsidRPr="001B2345">
          <w:rPr>
            <w:rStyle w:val="Hyperlink"/>
            <w:rFonts w:cs="Calibri"/>
          </w:rPr>
          <w:t xml:space="preserve"> (Dedicated Short Range Communication</w:t>
        </w:r>
        <w:r w:rsidR="001B2345" w:rsidRPr="001B2345">
          <w:rPr>
            <w:rStyle w:val="Hyperlink"/>
            <w:rFonts w:cs="Calibri"/>
          </w:rPr>
          <w:t xml:space="preserve"> Working Group</w:t>
        </w:r>
        <w:r w:rsidRPr="001B2345">
          <w:rPr>
            <w:rStyle w:val="Hyperlink"/>
            <w:rFonts w:cs="Calibri"/>
          </w:rPr>
          <w:t>)</w:t>
        </w:r>
      </w:hyperlink>
      <w:r w:rsidR="001B2345">
        <w:rPr>
          <w:rFonts w:cs="Calibri"/>
        </w:rPr>
        <w:t xml:space="preserve">, provided a comprehensive update of the </w:t>
      </w:r>
      <w:r w:rsidR="001B2345" w:rsidRPr="001B2345">
        <w:rPr>
          <w:rFonts w:cs="Calibri"/>
        </w:rPr>
        <w:t xml:space="preserve">P1609 </w:t>
      </w:r>
      <w:r w:rsidR="001B2345">
        <w:rPr>
          <w:rFonts w:cs="Calibri"/>
        </w:rPr>
        <w:t>p</w:t>
      </w:r>
      <w:r w:rsidR="001B2345" w:rsidRPr="001B2345">
        <w:rPr>
          <w:rFonts w:cs="Calibri"/>
        </w:rPr>
        <w:t xml:space="preserve">roject </w:t>
      </w:r>
      <w:r w:rsidR="001B2345">
        <w:rPr>
          <w:rFonts w:cs="Calibri"/>
        </w:rPr>
        <w:t>s</w:t>
      </w:r>
      <w:r w:rsidR="001B2345" w:rsidRPr="001B2345">
        <w:rPr>
          <w:rFonts w:cs="Calibri"/>
        </w:rPr>
        <w:t>tatus</w:t>
      </w:r>
      <w:r w:rsidR="0015771A">
        <w:rPr>
          <w:rFonts w:cs="Calibri"/>
        </w:rPr>
        <w:t xml:space="preserve"> and an outlook on amendments to IEEE 802.11p</w:t>
      </w:r>
      <w:r w:rsidR="001B2345">
        <w:rPr>
          <w:rFonts w:cs="Calibri"/>
        </w:rPr>
        <w:t xml:space="preserve"> (</w:t>
      </w:r>
      <w:hyperlink r:id="rId23" w:history="1">
        <w:r w:rsidR="001B2345" w:rsidRPr="001B2345">
          <w:rPr>
            <w:rStyle w:val="Hyperlink"/>
            <w:rFonts w:cs="Calibri"/>
          </w:rPr>
          <w:t>Doc 007</w:t>
        </w:r>
      </w:hyperlink>
      <w:r w:rsidR="001B2345">
        <w:rPr>
          <w:rFonts w:cs="Calibri"/>
        </w:rPr>
        <w:t xml:space="preserve">). </w:t>
      </w:r>
    </w:p>
    <w:p w14:paraId="37BD4DB9" w14:textId="479A5EBE" w:rsidR="00207DC5" w:rsidRDefault="001B2345" w:rsidP="0015771A">
      <w:pPr>
        <w:suppressAutoHyphens/>
        <w:adjustRightInd w:val="0"/>
        <w:spacing w:before="240"/>
        <w:rPr>
          <w:rFonts w:cs="Calibri"/>
        </w:rPr>
      </w:pPr>
      <w:r>
        <w:rPr>
          <w:rFonts w:cs="Calibri"/>
        </w:rPr>
        <w:t xml:space="preserve">He also </w:t>
      </w:r>
      <w:r w:rsidR="00277366">
        <w:rPr>
          <w:rFonts w:cs="Calibri"/>
        </w:rPr>
        <w:t>highlighted</w:t>
      </w:r>
      <w:r>
        <w:rPr>
          <w:rFonts w:cs="Calibri"/>
        </w:rPr>
        <w:t xml:space="preserve"> the role of the IEEE </w:t>
      </w:r>
      <w:r w:rsidR="00277366">
        <w:rPr>
          <w:rFonts w:cs="Calibri"/>
        </w:rPr>
        <w:t xml:space="preserve">1609 and 802.11 </w:t>
      </w:r>
      <w:r>
        <w:rPr>
          <w:rFonts w:cs="Calibri"/>
        </w:rPr>
        <w:t xml:space="preserve">standards in the ITS station reference architecture described in </w:t>
      </w:r>
      <w:hyperlink r:id="rId24" w:history="1">
        <w:r w:rsidRPr="00277366">
          <w:rPr>
            <w:rStyle w:val="Hyperlink"/>
            <w:rFonts w:cs="Calibri"/>
          </w:rPr>
          <w:t>ISO 2121</w:t>
        </w:r>
        <w:r w:rsidR="00277366">
          <w:rPr>
            <w:rStyle w:val="Hyperlink"/>
            <w:rFonts w:cs="Calibri"/>
          </w:rPr>
          <w:t>7:2014</w:t>
        </w:r>
      </w:hyperlink>
      <w:r w:rsidR="00277366">
        <w:rPr>
          <w:rFonts w:cs="Calibri"/>
        </w:rPr>
        <w:t>.</w:t>
      </w:r>
      <w:r w:rsidRPr="001B2345">
        <w:rPr>
          <w:rFonts w:cs="Calibri"/>
        </w:rPr>
        <w:t xml:space="preserve"> </w:t>
      </w:r>
      <w:r w:rsidR="00277366">
        <w:rPr>
          <w:rFonts w:cs="Calibri"/>
        </w:rPr>
        <w:t>Participants welcomed these updates also in view of similar earlier discussions on general reference architecture</w:t>
      </w:r>
      <w:r w:rsidR="0015771A">
        <w:rPr>
          <w:rFonts w:cs="Calibri"/>
        </w:rPr>
        <w:t>, terminology, etc</w:t>
      </w:r>
      <w:r w:rsidR="00277366">
        <w:rPr>
          <w:rFonts w:cs="Calibri"/>
        </w:rPr>
        <w:t xml:space="preserve">. Other standards mentioned in this context were </w:t>
      </w:r>
      <w:hyperlink r:id="rId25" w:history="1">
        <w:r w:rsidR="00277366" w:rsidRPr="00277366">
          <w:rPr>
            <w:rStyle w:val="Hyperlink"/>
            <w:rFonts w:cs="Calibri"/>
          </w:rPr>
          <w:t>ISO/IEC/IEEE 42010:2011</w:t>
        </w:r>
      </w:hyperlink>
      <w:r w:rsidR="00277366" w:rsidRPr="00277366">
        <w:rPr>
          <w:rFonts w:cs="Calibri"/>
        </w:rPr>
        <w:t xml:space="preserve"> </w:t>
      </w:r>
      <w:r w:rsidR="00277366">
        <w:rPr>
          <w:rFonts w:cs="Calibri"/>
        </w:rPr>
        <w:t>(</w:t>
      </w:r>
      <w:r w:rsidR="00277366" w:rsidRPr="00277366">
        <w:rPr>
          <w:rFonts w:cs="Calibri"/>
        </w:rPr>
        <w:t>Systems and software engineering — Architecture description</w:t>
      </w:r>
      <w:r w:rsidR="00277366">
        <w:rPr>
          <w:rFonts w:cs="Calibri"/>
        </w:rPr>
        <w:t xml:space="preserve">) and </w:t>
      </w:r>
      <w:hyperlink r:id="rId26" w:history="1">
        <w:r w:rsidR="00277366" w:rsidRPr="00277366">
          <w:rPr>
            <w:rStyle w:val="Hyperlink"/>
            <w:rFonts w:cs="Calibri"/>
          </w:rPr>
          <w:t>ISO 14817:2002</w:t>
        </w:r>
      </w:hyperlink>
      <w:r w:rsidR="00277366">
        <w:rPr>
          <w:rFonts w:cs="Calibri"/>
        </w:rPr>
        <w:t xml:space="preserve"> (</w:t>
      </w:r>
      <w:r w:rsidR="00277366" w:rsidRPr="00277366">
        <w:rPr>
          <w:rFonts w:cs="Calibri"/>
        </w:rPr>
        <w:t>Transport information and control systems -- Requirements for an ITS/TICS central Data Registry and ITS/TICS Data Dictionaries</w:t>
      </w:r>
      <w:r w:rsidR="00277366">
        <w:rPr>
          <w:rFonts w:cs="Calibri"/>
        </w:rPr>
        <w:t>).</w:t>
      </w:r>
    </w:p>
    <w:p w14:paraId="7428215C" w14:textId="72EAC96A" w:rsidR="004257D1" w:rsidRPr="004257D1" w:rsidRDefault="0015771A" w:rsidP="0015771A">
      <w:pPr>
        <w:pStyle w:val="ListParagraph"/>
        <w:numPr>
          <w:ilvl w:val="0"/>
          <w:numId w:val="1"/>
        </w:numPr>
        <w:suppressAutoHyphens/>
        <w:adjustRightInd w:val="0"/>
        <w:spacing w:before="240"/>
        <w:rPr>
          <w:b/>
          <w:bCs/>
          <w:lang w:val="en-GB"/>
        </w:rPr>
      </w:pPr>
      <w:r w:rsidRPr="0015771A">
        <w:rPr>
          <w:b/>
          <w:bCs/>
        </w:rPr>
        <w:t>Work item 5 – Interaction of drivers with nomadic devices</w:t>
      </w:r>
    </w:p>
    <w:p w14:paraId="01E58D17" w14:textId="77777777" w:rsidR="0015771A" w:rsidRDefault="0015771A" w:rsidP="0015771A">
      <w:pPr>
        <w:suppressAutoHyphens/>
        <w:adjustRightInd w:val="0"/>
        <w:spacing w:before="240"/>
        <w:rPr>
          <w:lang w:val="en-GB"/>
        </w:rPr>
      </w:pPr>
      <w:r>
        <w:rPr>
          <w:lang w:val="en-GB"/>
        </w:rPr>
        <w:t>Yushi Naito, Chairman of ITU-T Study Group 16, introduced Doc 005, which contains a liaison statement from SG16 informing ISO TC204 WG16 about ongoing work on a f</w:t>
      </w:r>
      <w:r w:rsidRPr="0015771A">
        <w:rPr>
          <w:lang w:val="en-GB"/>
        </w:rPr>
        <w:t xml:space="preserve">unctional architecture model </w:t>
      </w:r>
      <w:r>
        <w:rPr>
          <w:lang w:val="en-GB"/>
        </w:rPr>
        <w:t>for a</w:t>
      </w:r>
      <w:r w:rsidRPr="0015771A">
        <w:rPr>
          <w:lang w:val="en-GB"/>
        </w:rPr>
        <w:t xml:space="preserve"> vehicle gateway (VG)</w:t>
      </w:r>
      <w:r>
        <w:rPr>
          <w:lang w:val="en-GB"/>
        </w:rPr>
        <w:t>. Mr. Naito briefly introduced other related work items underway in SG16.</w:t>
      </w:r>
    </w:p>
    <w:p w14:paraId="2A83F992" w14:textId="7D3CD7B2" w:rsidR="0015771A" w:rsidRPr="004257D1" w:rsidRDefault="0015771A" w:rsidP="0015771A">
      <w:pPr>
        <w:pStyle w:val="ListParagraph"/>
        <w:numPr>
          <w:ilvl w:val="0"/>
          <w:numId w:val="1"/>
        </w:numPr>
        <w:suppressAutoHyphens/>
        <w:adjustRightInd w:val="0"/>
        <w:spacing w:before="240"/>
        <w:rPr>
          <w:b/>
          <w:bCs/>
          <w:lang w:val="en-GB"/>
        </w:rPr>
      </w:pPr>
      <w:r w:rsidRPr="0015771A">
        <w:rPr>
          <w:b/>
          <w:bCs/>
        </w:rPr>
        <w:t>Other issues</w:t>
      </w:r>
    </w:p>
    <w:p w14:paraId="08318B26" w14:textId="65F21202" w:rsidR="0015771A" w:rsidRDefault="0015771A" w:rsidP="004E0830">
      <w:pPr>
        <w:suppressAutoHyphens/>
        <w:adjustRightInd w:val="0"/>
        <w:spacing w:before="240"/>
        <w:rPr>
          <w:lang w:val="en-GB"/>
        </w:rPr>
      </w:pPr>
      <w:r>
        <w:rPr>
          <w:lang w:val="en-GB"/>
        </w:rPr>
        <w:t xml:space="preserve">Martin Euchner, </w:t>
      </w:r>
      <w:r w:rsidR="004E0830">
        <w:rPr>
          <w:lang w:val="en-GB"/>
        </w:rPr>
        <w:t xml:space="preserve">representative of the ITU secretariat to the </w:t>
      </w:r>
      <w:r w:rsidRPr="0015771A">
        <w:rPr>
          <w:lang w:val="en-GB"/>
        </w:rPr>
        <w:t xml:space="preserve">memorandum of understanding (MoU) </w:t>
      </w:r>
      <w:r w:rsidR="004E0830" w:rsidRPr="004E0830">
        <w:rPr>
          <w:lang w:val="en-GB"/>
        </w:rPr>
        <w:t xml:space="preserve">on electronic </w:t>
      </w:r>
      <w:r w:rsidR="004E0830">
        <w:rPr>
          <w:lang w:val="en-GB"/>
        </w:rPr>
        <w:t xml:space="preserve">business between IEC, ISO, ITU, introduced a document submitted by the </w:t>
      </w:r>
      <w:r w:rsidR="004E0830" w:rsidRPr="004E0830">
        <w:rPr>
          <w:lang w:val="en-GB"/>
        </w:rPr>
        <w:t>Management Group of the MoU on e-business</w:t>
      </w:r>
      <w:r w:rsidR="004E0830">
        <w:rPr>
          <w:lang w:val="en-GB"/>
        </w:rPr>
        <w:t xml:space="preserve"> (</w:t>
      </w:r>
      <w:hyperlink r:id="rId27" w:history="1">
        <w:r w:rsidR="004E0830" w:rsidRPr="004E0830">
          <w:rPr>
            <w:rStyle w:val="Hyperlink"/>
            <w:rFonts w:cs="Arial"/>
            <w:lang w:val="en-GB"/>
          </w:rPr>
          <w:t>Doc 003</w:t>
        </w:r>
      </w:hyperlink>
      <w:r w:rsidR="004E0830">
        <w:rPr>
          <w:lang w:val="en-GB"/>
        </w:rPr>
        <w:t xml:space="preserve">). The meeting agreed to send a liaison statement to UNCEFACT (text in </w:t>
      </w:r>
      <w:hyperlink r:id="rId28" w:history="1">
        <w:r w:rsidR="004E0830" w:rsidRPr="004E0830">
          <w:rPr>
            <w:rStyle w:val="Hyperlink"/>
            <w:rFonts w:cs="Arial"/>
            <w:lang w:val="en-GB"/>
          </w:rPr>
          <w:t>Doc 004</w:t>
        </w:r>
      </w:hyperlink>
      <w:r w:rsidR="004E0830">
        <w:rPr>
          <w:lang w:val="en-GB"/>
        </w:rPr>
        <w:t>).</w:t>
      </w:r>
    </w:p>
    <w:p w14:paraId="05FD717B" w14:textId="755D1A48" w:rsidR="00E73DC9" w:rsidRPr="00102456" w:rsidRDefault="00E73DC9" w:rsidP="00E73DC9">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lastRenderedPageBreak/>
        <w:t xml:space="preserve">Action </w:t>
      </w:r>
      <w:r>
        <w:rPr>
          <w:u w:val="single"/>
        </w:rPr>
        <w:t>(</w:t>
      </w:r>
      <w:r>
        <w:rPr>
          <w:u w:val="single"/>
        </w:rPr>
        <w:t>3</w:t>
      </w:r>
      <w:r w:rsidRPr="00ED7DF5">
        <w:rPr>
          <w:u w:val="single"/>
        </w:rPr>
        <w:t xml:space="preserve">) </w:t>
      </w:r>
      <w:r>
        <w:rPr>
          <w:u w:val="single"/>
        </w:rPr>
        <w:t>ITU/TSB</w:t>
      </w:r>
      <w:r w:rsidRPr="00ED7DF5">
        <w:rPr>
          <w:u w:val="single"/>
        </w:rPr>
        <w:t>:</w:t>
      </w:r>
      <w:r w:rsidRPr="00ED7DF5">
        <w:t xml:space="preserve"> </w:t>
      </w:r>
      <w:r w:rsidRPr="00ED7DF5">
        <w:tab/>
      </w:r>
      <w:r>
        <w:t>Finalize and submit Liaison Statement to UNCEFACT</w:t>
      </w:r>
      <w:r>
        <w:t>.</w:t>
      </w:r>
    </w:p>
    <w:p w14:paraId="50468B9B" w14:textId="5850F1FC" w:rsidR="008B683F" w:rsidRDefault="004E0830" w:rsidP="004E0830">
      <w:pPr>
        <w:tabs>
          <w:tab w:val="left" w:pos="794"/>
          <w:tab w:val="left" w:pos="1191"/>
          <w:tab w:val="left" w:pos="1588"/>
          <w:tab w:val="left" w:pos="1985"/>
        </w:tabs>
        <w:overflowPunct w:val="0"/>
        <w:autoSpaceDE w:val="0"/>
        <w:autoSpaceDN w:val="0"/>
        <w:adjustRightInd w:val="0"/>
        <w:spacing w:before="120" w:after="0" w:line="240" w:lineRule="auto"/>
        <w:textAlignment w:val="baseline"/>
        <w:rPr>
          <w:lang w:val="en-GB"/>
        </w:rPr>
      </w:pPr>
      <w:r>
        <w:rPr>
          <w:lang w:val="en-GB"/>
        </w:rPr>
        <w:t>The 19</w:t>
      </w:r>
      <w:r w:rsidRPr="004E0830">
        <w:rPr>
          <w:vertAlign w:val="superscript"/>
          <w:lang w:val="en-GB"/>
        </w:rPr>
        <w:t>th</w:t>
      </w:r>
      <w:r>
        <w:rPr>
          <w:lang w:val="en-GB"/>
        </w:rPr>
        <w:t xml:space="preserve"> meeting of the Global Standards Collaboration (GSC) w</w:t>
      </w:r>
      <w:r w:rsidRPr="004E0830">
        <w:rPr>
          <w:lang w:val="en-GB"/>
        </w:rPr>
        <w:t>ill be hosted by ITU on 15-16 July 2015</w:t>
      </w:r>
      <w:r>
        <w:rPr>
          <w:lang w:val="en-GB"/>
        </w:rPr>
        <w:t xml:space="preserve"> in Geneva. The GSC member organizations are listed at </w:t>
      </w:r>
      <w:hyperlink r:id="rId29" w:history="1">
        <w:r w:rsidRPr="00041ABE">
          <w:rPr>
            <w:rStyle w:val="Hyperlink"/>
            <w:rFonts w:cs="Arial"/>
            <w:lang w:val="en-GB"/>
          </w:rPr>
          <w:t>http://itu.int/en/ITU-T/gsc/</w:t>
        </w:r>
      </w:hyperlink>
      <w:r>
        <w:rPr>
          <w:lang w:val="en-GB"/>
        </w:rPr>
        <w:t>. The ITU secretariat will provide a list of active ITS communications related work items in ITU to the GSC Task Force on Intelligent Transport Systems.</w:t>
      </w:r>
    </w:p>
    <w:p w14:paraId="3EDBF713" w14:textId="71719D99" w:rsidR="00E73DC9" w:rsidRPr="00102456" w:rsidRDefault="00E73DC9" w:rsidP="00E73DC9">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w:t>
      </w:r>
      <w:r>
        <w:rPr>
          <w:u w:val="single"/>
        </w:rPr>
        <w:t>4</w:t>
      </w:r>
      <w:r w:rsidRPr="00ED7DF5">
        <w:rPr>
          <w:u w:val="single"/>
        </w:rPr>
        <w:t xml:space="preserve">) </w:t>
      </w:r>
      <w:r>
        <w:rPr>
          <w:u w:val="single"/>
        </w:rPr>
        <w:t>ITU/TSB</w:t>
      </w:r>
      <w:r w:rsidRPr="00ED7DF5">
        <w:rPr>
          <w:u w:val="single"/>
        </w:rPr>
        <w:t>:</w:t>
      </w:r>
      <w:r w:rsidRPr="00ED7DF5">
        <w:t xml:space="preserve"> </w:t>
      </w:r>
      <w:r w:rsidRPr="00ED7DF5">
        <w:tab/>
      </w:r>
      <w:r>
        <w:t xml:space="preserve">Provide </w:t>
      </w:r>
      <w:r>
        <w:t>list of active ITU work items related to ITS communications to GSC ITS Task Force</w:t>
      </w:r>
      <w:r>
        <w:t>.</w:t>
      </w:r>
    </w:p>
    <w:p w14:paraId="3E0B0002" w14:textId="7BF61391" w:rsidR="00A508D5" w:rsidRDefault="009F7546" w:rsidP="004F3C08">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 xml:space="preserve">Next </w:t>
      </w:r>
      <w:r w:rsidR="004F3C08">
        <w:rPr>
          <w:rFonts w:cs="Calibri"/>
          <w:b/>
          <w:bCs/>
          <w:szCs w:val="24"/>
        </w:rPr>
        <w:t>meetings</w:t>
      </w:r>
    </w:p>
    <w:p w14:paraId="1D87AA65" w14:textId="1FC5A838" w:rsidR="00E73DC9" w:rsidRDefault="004F3C08" w:rsidP="00E73DC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sidRPr="004F3C08">
        <w:rPr>
          <w:rFonts w:cs="Calibri"/>
          <w:szCs w:val="24"/>
        </w:rPr>
        <w:t xml:space="preserve">The next meeting of the Collaboration on ITS Communication Standards will take place on </w:t>
      </w:r>
      <w:r w:rsidR="00E73DC9">
        <w:rPr>
          <w:rFonts w:cs="Calibri"/>
          <w:b/>
          <w:bCs/>
          <w:szCs w:val="24"/>
        </w:rPr>
        <w:t>29</w:t>
      </w:r>
      <w:r w:rsidR="005C3531" w:rsidRPr="00F317CE">
        <w:rPr>
          <w:rFonts w:cs="Calibri"/>
          <w:b/>
          <w:bCs/>
          <w:szCs w:val="24"/>
        </w:rPr>
        <w:t xml:space="preserve"> </w:t>
      </w:r>
      <w:r w:rsidR="00E73DC9">
        <w:rPr>
          <w:rFonts w:cs="Calibri"/>
          <w:b/>
          <w:bCs/>
          <w:szCs w:val="24"/>
        </w:rPr>
        <w:t>July 2015 in Beijing, China</w:t>
      </w:r>
      <w:r w:rsidR="005C3531">
        <w:rPr>
          <w:rFonts w:cs="Calibri"/>
          <w:szCs w:val="24"/>
        </w:rPr>
        <w:t xml:space="preserve">, </w:t>
      </w:r>
      <w:r w:rsidR="005C3531" w:rsidRPr="004F3C08">
        <w:rPr>
          <w:rFonts w:cs="Calibri"/>
          <w:szCs w:val="24"/>
        </w:rPr>
        <w:t>with remote participation capabilities</w:t>
      </w:r>
      <w:r w:rsidR="00E42818">
        <w:rPr>
          <w:rFonts w:cs="Calibri"/>
          <w:szCs w:val="24"/>
        </w:rPr>
        <w:t>. The meeting will be held</w:t>
      </w:r>
      <w:r w:rsidR="005C3531">
        <w:rPr>
          <w:rFonts w:cs="Calibri"/>
          <w:szCs w:val="24"/>
        </w:rPr>
        <w:t xml:space="preserve"> in conjunction </w:t>
      </w:r>
      <w:r w:rsidR="005C3531">
        <w:t xml:space="preserve">with </w:t>
      </w:r>
      <w:r w:rsidR="00E73DC9">
        <w:t>a workshop on “</w:t>
      </w:r>
      <w:r w:rsidR="00E73DC9" w:rsidRPr="00E73DC9">
        <w:t>How Communications Will Change Vehicles and Transport</w:t>
      </w:r>
      <w:r w:rsidR="00E73DC9">
        <w:t xml:space="preserve">” on </w:t>
      </w:r>
      <w:r w:rsidR="00E73DC9" w:rsidRPr="00E73DC9">
        <w:rPr>
          <w:b/>
          <w:bCs/>
        </w:rPr>
        <w:t>28 July</w:t>
      </w:r>
      <w:r w:rsidR="00E42818">
        <w:rPr>
          <w:b/>
          <w:bCs/>
        </w:rPr>
        <w:t xml:space="preserve"> 2015</w:t>
      </w:r>
      <w:r w:rsidR="00E73DC9">
        <w:t xml:space="preserve">, jointly organized by </w:t>
      </w:r>
      <w:r w:rsidR="00E73DC9">
        <w:t>ITU, the China Communications Standards Association (CCSA)</w:t>
      </w:r>
      <w:r w:rsidR="00E73DC9">
        <w:t xml:space="preserve"> </w:t>
      </w:r>
      <w:r w:rsidR="00E73DC9">
        <w:t xml:space="preserve">and the Research Institute of Highway (RIOH) of the </w:t>
      </w:r>
      <w:r w:rsidR="00E73DC9">
        <w:t>Ministry of Transportation</w:t>
      </w:r>
      <w:r w:rsidR="004A34CD">
        <w:rPr>
          <w:rFonts w:cs="Calibri"/>
          <w:szCs w:val="24"/>
        </w:rPr>
        <w:t xml:space="preserve">. </w:t>
      </w:r>
    </w:p>
    <w:p w14:paraId="4FC3DDB4" w14:textId="7D756C5B" w:rsidR="00E73DC9" w:rsidRDefault="00E73DC9" w:rsidP="00E73DC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Pr>
          <w:rFonts w:cs="Calibri"/>
          <w:szCs w:val="24"/>
        </w:rPr>
        <w:t xml:space="preserve">Colocation with </w:t>
      </w:r>
      <w:r w:rsidR="00E42818">
        <w:rPr>
          <w:rFonts w:cs="Calibri"/>
          <w:szCs w:val="24"/>
        </w:rPr>
        <w:t xml:space="preserve">meetings of </w:t>
      </w:r>
      <w:r>
        <w:rPr>
          <w:rFonts w:cs="Calibri"/>
          <w:szCs w:val="24"/>
        </w:rPr>
        <w:t xml:space="preserve">ITS related Questions of ITU-T Study Groups 16 and 17 </w:t>
      </w:r>
      <w:r w:rsidR="00E42818">
        <w:rPr>
          <w:rFonts w:cs="Calibri"/>
          <w:szCs w:val="24"/>
        </w:rPr>
        <w:t xml:space="preserve">on 30-31 July 2015 </w:t>
      </w:r>
      <w:r>
        <w:rPr>
          <w:rFonts w:cs="Calibri"/>
          <w:szCs w:val="24"/>
        </w:rPr>
        <w:t xml:space="preserve">is </w:t>
      </w:r>
      <w:r w:rsidR="00E42818">
        <w:rPr>
          <w:rFonts w:cs="Calibri"/>
          <w:szCs w:val="24"/>
        </w:rPr>
        <w:t xml:space="preserve">currently </w:t>
      </w:r>
      <w:r>
        <w:rPr>
          <w:rFonts w:cs="Calibri"/>
          <w:szCs w:val="24"/>
        </w:rPr>
        <w:t>under discussion.</w:t>
      </w:r>
    </w:p>
    <w:p w14:paraId="3DD1233C" w14:textId="78A0A354" w:rsidR="009F7546" w:rsidRDefault="00A93BD8" w:rsidP="00E73DC9">
      <w:pPr>
        <w:tabs>
          <w:tab w:val="left" w:pos="794"/>
          <w:tab w:val="left" w:pos="1191"/>
          <w:tab w:val="left" w:pos="1588"/>
          <w:tab w:val="left" w:pos="1985"/>
        </w:tabs>
        <w:overflowPunct w:val="0"/>
        <w:autoSpaceDE w:val="0"/>
        <w:autoSpaceDN w:val="0"/>
        <w:adjustRightInd w:val="0"/>
        <w:spacing w:before="120" w:after="0" w:line="240" w:lineRule="auto"/>
        <w:textAlignment w:val="baseline"/>
      </w:pPr>
      <w:r>
        <w:t>Meeting announcement</w:t>
      </w:r>
      <w:r w:rsidR="00BE7465">
        <w:t>,</w:t>
      </w:r>
      <w:r>
        <w:t xml:space="preserve"> </w:t>
      </w:r>
      <w:r w:rsidR="00BE7465">
        <w:t>logistical information and registration form</w:t>
      </w:r>
      <w:r>
        <w:t xml:space="preserve"> </w:t>
      </w:r>
      <w:r w:rsidR="004A34CD">
        <w:t>will be made</w:t>
      </w:r>
      <w:r w:rsidR="00BE7465">
        <w:t xml:space="preserve"> available </w:t>
      </w:r>
      <w:r>
        <w:t xml:space="preserve">at </w:t>
      </w:r>
      <w:hyperlink r:id="rId30" w:history="1">
        <w:r w:rsidRPr="002C2E2C">
          <w:rPr>
            <w:rStyle w:val="Hyperlink"/>
            <w:rFonts w:cs="Arial"/>
          </w:rPr>
          <w:t>http://itu.int/go/ITScomms</w:t>
        </w:r>
      </w:hyperlink>
      <w:r w:rsidR="009F7546">
        <w:t>.</w:t>
      </w:r>
      <w:bookmarkStart w:id="0" w:name="_GoBack"/>
      <w:bookmarkEnd w:id="0"/>
    </w:p>
    <w:p w14:paraId="3CA5396A" w14:textId="77777777"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14:paraId="299867AF" w14:textId="45A6C806" w:rsidR="009F7546" w:rsidRDefault="00CE4E83" w:rsidP="00E73DC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Pr>
          <w:rFonts w:cs="Calibri"/>
          <w:lang w:val="en-GB"/>
        </w:rPr>
        <w:t>Russ Shields</w:t>
      </w:r>
      <w:r w:rsidR="009F7546" w:rsidRPr="00AD4C57">
        <w:rPr>
          <w:rFonts w:cs="Calibri"/>
          <w:lang w:val="en-GB"/>
        </w:rPr>
        <w:t xml:space="preserve"> the parti</w:t>
      </w:r>
      <w:r w:rsidR="009F7546">
        <w:rPr>
          <w:rFonts w:cs="Calibri"/>
          <w:lang w:val="en-GB"/>
        </w:rPr>
        <w:t>cipants for all the discussions</w:t>
      </w:r>
      <w:r w:rsidR="009F7546" w:rsidRPr="00AD4C57">
        <w:rPr>
          <w:rFonts w:cs="Calibri"/>
          <w:lang w:val="en-GB"/>
        </w:rPr>
        <w:t xml:space="preserve">. </w:t>
      </w:r>
      <w:r w:rsidR="00BE7465">
        <w:rPr>
          <w:rFonts w:cs="Calibri"/>
          <w:lang w:val="en-GB"/>
        </w:rPr>
        <w:t>The meeting closed at 1</w:t>
      </w:r>
      <w:r w:rsidR="004A34CD">
        <w:rPr>
          <w:rFonts w:cs="Calibri"/>
          <w:lang w:val="en-GB"/>
        </w:rPr>
        <w:t>700</w:t>
      </w:r>
      <w:r w:rsidR="00BE7465">
        <w:rPr>
          <w:rFonts w:cs="Calibri"/>
          <w:lang w:val="en-GB"/>
        </w:rPr>
        <w:t>.</w:t>
      </w:r>
    </w:p>
    <w:p w14:paraId="56CE65B0" w14:textId="77777777" w:rsidR="0056611F" w:rsidRDefault="0056611F">
      <w:pPr>
        <w:spacing w:after="0" w:line="240" w:lineRule="auto"/>
        <w:rPr>
          <w:lang w:val="en-GB"/>
        </w:rPr>
        <w:sectPr w:rsidR="0056611F" w:rsidSect="004A1E3E">
          <w:footerReference w:type="default" r:id="rId31"/>
          <w:pgSz w:w="12240" w:h="15840"/>
          <w:pgMar w:top="1440" w:right="1440" w:bottom="1440" w:left="1440" w:header="709" w:footer="709" w:gutter="0"/>
          <w:cols w:space="708"/>
          <w:docGrid w:linePitch="360"/>
        </w:sectPr>
      </w:pPr>
    </w:p>
    <w:tbl>
      <w:tblPr>
        <w:tblStyle w:val="LightShading-Accent1"/>
        <w:tblW w:w="0" w:type="auto"/>
        <w:tblLook w:val="04A0" w:firstRow="1" w:lastRow="0" w:firstColumn="1" w:lastColumn="0" w:noHBand="0" w:noVBand="1"/>
      </w:tblPr>
      <w:tblGrid>
        <w:gridCol w:w="1563"/>
        <w:gridCol w:w="806"/>
        <w:gridCol w:w="1710"/>
        <w:gridCol w:w="4731"/>
        <w:gridCol w:w="1549"/>
        <w:gridCol w:w="1412"/>
        <w:gridCol w:w="1189"/>
      </w:tblGrid>
      <w:tr w:rsidR="004A34CD" w14:paraId="21AB7BCF" w14:textId="77777777" w:rsidTr="00157E61">
        <w:trPr>
          <w:cnfStyle w:val="100000000000" w:firstRow="1" w:lastRow="0" w:firstColumn="0" w:lastColumn="0" w:oddVBand="0" w:evenVBand="0" w:oddHBand="0"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hideMark/>
          </w:tcPr>
          <w:p w14:paraId="471FE4DB" w14:textId="77777777" w:rsidR="0056611F" w:rsidRDefault="0056611F" w:rsidP="004C0240">
            <w:r>
              <w:lastRenderedPageBreak/>
              <w:t>Meeting</w:t>
            </w:r>
          </w:p>
        </w:tc>
        <w:tc>
          <w:tcPr>
            <w:tcW w:w="806" w:type="dxa"/>
            <w:hideMark/>
          </w:tcPr>
          <w:p w14:paraId="2D9B902F" w14:textId="77777777" w:rsidR="0056611F" w:rsidRDefault="00D64F41" w:rsidP="004C0240">
            <w:pPr>
              <w:cnfStyle w:val="100000000000" w:firstRow="1" w:lastRow="0" w:firstColumn="0" w:lastColumn="0" w:oddVBand="0" w:evenVBand="0" w:oddHBand="0" w:evenHBand="0" w:firstRowFirstColumn="0" w:firstRowLastColumn="0" w:lastRowFirstColumn="0" w:lastRowLastColumn="0"/>
            </w:pPr>
            <w:r>
              <w:t>N</w:t>
            </w:r>
            <w:r w:rsidR="0056611F">
              <w:t>o.</w:t>
            </w:r>
          </w:p>
        </w:tc>
        <w:tc>
          <w:tcPr>
            <w:tcW w:w="1710" w:type="dxa"/>
            <w:hideMark/>
          </w:tcPr>
          <w:p w14:paraId="43F720C2"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Who</w:t>
            </w:r>
          </w:p>
        </w:tc>
        <w:tc>
          <w:tcPr>
            <w:tcW w:w="4731" w:type="dxa"/>
            <w:hideMark/>
          </w:tcPr>
          <w:p w14:paraId="7AB08977"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What</w:t>
            </w:r>
          </w:p>
        </w:tc>
        <w:tc>
          <w:tcPr>
            <w:tcW w:w="1549" w:type="dxa"/>
            <w:hideMark/>
          </w:tcPr>
          <w:p w14:paraId="61969603"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Work Item</w:t>
            </w:r>
          </w:p>
        </w:tc>
        <w:tc>
          <w:tcPr>
            <w:tcW w:w="1412" w:type="dxa"/>
            <w:hideMark/>
          </w:tcPr>
          <w:p w14:paraId="6905CDA0"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By when</w:t>
            </w:r>
          </w:p>
        </w:tc>
        <w:tc>
          <w:tcPr>
            <w:tcW w:w="1189" w:type="dxa"/>
            <w:hideMark/>
          </w:tcPr>
          <w:p w14:paraId="1EAE597B"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Status</w:t>
            </w:r>
          </w:p>
        </w:tc>
      </w:tr>
      <w:tr w:rsidR="00157E61" w14:paraId="1192B9D9" w14:textId="77777777" w:rsidTr="004C0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0B9C987D" w14:textId="2E7B89C4" w:rsidR="00157E61" w:rsidRDefault="00157E61" w:rsidP="00E73DC9">
            <w:pPr>
              <w:rPr>
                <w:sz w:val="28"/>
                <w:szCs w:val="28"/>
              </w:rPr>
            </w:pPr>
            <w:r>
              <w:rPr>
                <w:sz w:val="28"/>
                <w:szCs w:val="28"/>
              </w:rPr>
              <w:t>Geneva, March 201</w:t>
            </w:r>
            <w:r w:rsidR="00E73DC9">
              <w:rPr>
                <w:sz w:val="28"/>
                <w:szCs w:val="28"/>
              </w:rPr>
              <w:t>5</w:t>
            </w:r>
          </w:p>
        </w:tc>
      </w:tr>
      <w:tr w:rsidR="004A34CD" w14:paraId="4DD51BC7" w14:textId="77777777" w:rsidTr="00157E61">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44F0636B" w14:textId="25ABB871" w:rsidR="00157E61" w:rsidRDefault="00157E61" w:rsidP="00E73DC9">
            <w:r>
              <w:t>Geneva(201</w:t>
            </w:r>
            <w:r w:rsidR="00E73DC9">
              <w:t>5</w:t>
            </w:r>
            <w:r>
              <w:t>)</w:t>
            </w:r>
          </w:p>
        </w:tc>
        <w:tc>
          <w:tcPr>
            <w:tcW w:w="806" w:type="dxa"/>
            <w:tcBorders>
              <w:top w:val="nil"/>
              <w:bottom w:val="nil"/>
            </w:tcBorders>
          </w:tcPr>
          <w:p w14:paraId="5522D271" w14:textId="77777777" w:rsidR="00157E61" w:rsidRDefault="00157E61" w:rsidP="004C0240">
            <w:pPr>
              <w:cnfStyle w:val="000000000000" w:firstRow="0" w:lastRow="0" w:firstColumn="0" w:lastColumn="0" w:oddVBand="0" w:evenVBand="0" w:oddHBand="0" w:evenHBand="0" w:firstRowFirstColumn="0" w:firstRowLastColumn="0" w:lastRowFirstColumn="0" w:lastRowLastColumn="0"/>
            </w:pPr>
            <w:r>
              <w:t>1</w:t>
            </w:r>
          </w:p>
        </w:tc>
        <w:tc>
          <w:tcPr>
            <w:tcW w:w="1710" w:type="dxa"/>
            <w:tcBorders>
              <w:top w:val="nil"/>
              <w:bottom w:val="nil"/>
            </w:tcBorders>
          </w:tcPr>
          <w:p w14:paraId="33F01956" w14:textId="2640A5F4" w:rsidR="00157E61" w:rsidRDefault="00E73DC9" w:rsidP="00E73DC9">
            <w:pPr>
              <w:cnfStyle w:val="000000000000" w:firstRow="0" w:lastRow="0" w:firstColumn="0" w:lastColumn="0" w:oddVBand="0" w:evenVBand="0" w:oddHBand="0" w:evenHBand="0" w:firstRowFirstColumn="0" w:firstRowLastColumn="0" w:lastRowFirstColumn="0" w:lastRowLastColumn="0"/>
            </w:pPr>
            <w:r>
              <w:t>Koji Nakao</w:t>
            </w:r>
          </w:p>
        </w:tc>
        <w:tc>
          <w:tcPr>
            <w:tcW w:w="4731" w:type="dxa"/>
            <w:tcBorders>
              <w:top w:val="nil"/>
              <w:bottom w:val="nil"/>
            </w:tcBorders>
          </w:tcPr>
          <w:p w14:paraId="1D08BB61" w14:textId="3FBF39F7" w:rsidR="00157E61" w:rsidRDefault="00E73DC9" w:rsidP="00157E61">
            <w:pPr>
              <w:cnfStyle w:val="000000000000" w:firstRow="0" w:lastRow="0" w:firstColumn="0" w:lastColumn="0" w:oddVBand="0" w:evenVBand="0" w:oddHBand="0" w:evenHBand="0" w:firstRowFirstColumn="0" w:firstRowLastColumn="0" w:lastRowFirstColumn="0" w:lastRowLastColumn="0"/>
            </w:pPr>
            <w:r w:rsidRPr="00E73DC9">
              <w:rPr>
                <w:lang w:val="en-GB"/>
              </w:rPr>
              <w:t>Provide additional details about communication security aspects of Japan’s V2V verification project</w:t>
            </w:r>
            <w:r w:rsidR="00157E61">
              <w:rPr>
                <w:lang w:val="en-GB"/>
              </w:rPr>
              <w:t>.</w:t>
            </w:r>
          </w:p>
        </w:tc>
        <w:tc>
          <w:tcPr>
            <w:tcW w:w="1549" w:type="dxa"/>
            <w:tcBorders>
              <w:top w:val="nil"/>
              <w:bottom w:val="nil"/>
            </w:tcBorders>
          </w:tcPr>
          <w:p w14:paraId="7309487C" w14:textId="1C968F5A" w:rsidR="00157E61" w:rsidRDefault="00E73DC9" w:rsidP="004C0240">
            <w:pPr>
              <w:cnfStyle w:val="000000000000" w:firstRow="0" w:lastRow="0" w:firstColumn="0" w:lastColumn="0" w:oddVBand="0" w:evenVBand="0" w:oddHBand="0" w:evenHBand="0" w:firstRowFirstColumn="0" w:firstRowLastColumn="0" w:lastRowFirstColumn="0" w:lastRowLastColumn="0"/>
            </w:pPr>
            <w:r>
              <w:t>4</w:t>
            </w:r>
          </w:p>
        </w:tc>
        <w:tc>
          <w:tcPr>
            <w:tcW w:w="1412" w:type="dxa"/>
            <w:tcBorders>
              <w:top w:val="nil"/>
              <w:bottom w:val="nil"/>
            </w:tcBorders>
          </w:tcPr>
          <w:p w14:paraId="462EAB7E" w14:textId="4DE7C6D6" w:rsidR="00157E61" w:rsidRDefault="00E73DC9" w:rsidP="004C0240">
            <w:pPr>
              <w:cnfStyle w:val="000000000000" w:firstRow="0" w:lastRow="0" w:firstColumn="0" w:lastColumn="0" w:oddVBand="0" w:evenVBand="0" w:oddHBand="0" w:evenHBand="0" w:firstRowFirstColumn="0" w:firstRowLastColumn="0" w:lastRowFirstColumn="0" w:lastRowLastColumn="0"/>
            </w:pPr>
            <w:r>
              <w:t>July 2015 meeting</w:t>
            </w:r>
          </w:p>
        </w:tc>
        <w:tc>
          <w:tcPr>
            <w:tcW w:w="1189" w:type="dxa"/>
            <w:tcBorders>
              <w:top w:val="nil"/>
              <w:bottom w:val="nil"/>
            </w:tcBorders>
          </w:tcPr>
          <w:p w14:paraId="0775D0BA" w14:textId="192B3844" w:rsidR="00157E61" w:rsidRDefault="00157E61" w:rsidP="004C0240">
            <w:pPr>
              <w:cnfStyle w:val="000000000000" w:firstRow="0" w:lastRow="0" w:firstColumn="0" w:lastColumn="0" w:oddVBand="0" w:evenVBand="0" w:oddHBand="0" w:evenHBand="0" w:firstRowFirstColumn="0" w:firstRowLastColumn="0" w:lastRowFirstColumn="0" w:lastRowLastColumn="0"/>
            </w:pPr>
          </w:p>
        </w:tc>
      </w:tr>
      <w:tr w:rsidR="00E73DC9" w14:paraId="0612CD6E" w14:textId="77777777" w:rsidTr="00157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625EAA02" w14:textId="2FFB8DD7" w:rsidR="00E73DC9" w:rsidRDefault="00E73DC9" w:rsidP="00E73DC9">
            <w:r>
              <w:t>Geneva(2015)</w:t>
            </w:r>
          </w:p>
        </w:tc>
        <w:tc>
          <w:tcPr>
            <w:tcW w:w="806" w:type="dxa"/>
            <w:tcBorders>
              <w:top w:val="nil"/>
              <w:bottom w:val="nil"/>
            </w:tcBorders>
          </w:tcPr>
          <w:p w14:paraId="64AD0722" w14:textId="5501C59C" w:rsidR="00E73DC9" w:rsidRDefault="00E73DC9" w:rsidP="004C0240">
            <w:pPr>
              <w:cnfStyle w:val="000000100000" w:firstRow="0" w:lastRow="0" w:firstColumn="0" w:lastColumn="0" w:oddVBand="0" w:evenVBand="0" w:oddHBand="1" w:evenHBand="0" w:firstRowFirstColumn="0" w:firstRowLastColumn="0" w:lastRowFirstColumn="0" w:lastRowLastColumn="0"/>
            </w:pPr>
            <w:r>
              <w:t>2</w:t>
            </w:r>
          </w:p>
        </w:tc>
        <w:tc>
          <w:tcPr>
            <w:tcW w:w="1710" w:type="dxa"/>
            <w:tcBorders>
              <w:top w:val="nil"/>
              <w:bottom w:val="nil"/>
            </w:tcBorders>
          </w:tcPr>
          <w:p w14:paraId="5CF79F95" w14:textId="0BE6494C" w:rsidR="00E73DC9" w:rsidRDefault="00E73DC9" w:rsidP="00E73DC9">
            <w:pPr>
              <w:cnfStyle w:val="000000100000" w:firstRow="0" w:lastRow="0" w:firstColumn="0" w:lastColumn="0" w:oddVBand="0" w:evenVBand="0" w:oddHBand="1" w:evenHBand="0" w:firstRowFirstColumn="0" w:firstRowLastColumn="0" w:lastRowFirstColumn="0" w:lastRowLastColumn="0"/>
            </w:pPr>
            <w:r w:rsidRPr="00E73DC9">
              <w:t>Russ</w:t>
            </w:r>
            <w:r>
              <w:t xml:space="preserve"> Shields, Yushi Naito, ITU/TSB</w:t>
            </w:r>
            <w:r w:rsidRPr="00E73DC9">
              <w:tab/>
            </w:r>
          </w:p>
        </w:tc>
        <w:tc>
          <w:tcPr>
            <w:tcW w:w="4731" w:type="dxa"/>
            <w:tcBorders>
              <w:top w:val="nil"/>
              <w:bottom w:val="nil"/>
            </w:tcBorders>
          </w:tcPr>
          <w:p w14:paraId="22B1F71D" w14:textId="2A8AA7F9" w:rsidR="00E73DC9" w:rsidRPr="00E73DC9" w:rsidRDefault="00E73DC9" w:rsidP="00157E61">
            <w:pPr>
              <w:cnfStyle w:val="000000100000" w:firstRow="0" w:lastRow="0" w:firstColumn="0" w:lastColumn="0" w:oddVBand="0" w:evenVBand="0" w:oddHBand="1" w:evenHBand="0" w:firstRowFirstColumn="0" w:firstRowLastColumn="0" w:lastRowFirstColumn="0" w:lastRowLastColumn="0"/>
              <w:rPr>
                <w:lang w:val="en-GB"/>
              </w:rPr>
            </w:pPr>
            <w:r w:rsidRPr="00E73DC9">
              <w:t>Follow work of informal group ITS/AD, synchronize activities with development of F.AUTO-TAX.</w:t>
            </w:r>
          </w:p>
        </w:tc>
        <w:tc>
          <w:tcPr>
            <w:tcW w:w="1549" w:type="dxa"/>
            <w:tcBorders>
              <w:top w:val="nil"/>
              <w:bottom w:val="nil"/>
            </w:tcBorders>
          </w:tcPr>
          <w:p w14:paraId="2061E12A" w14:textId="0A335169" w:rsidR="00E73DC9" w:rsidRDefault="00E73DC9" w:rsidP="004C0240">
            <w:pPr>
              <w:cnfStyle w:val="000000100000" w:firstRow="0" w:lastRow="0" w:firstColumn="0" w:lastColumn="0" w:oddVBand="0" w:evenVBand="0" w:oddHBand="1" w:evenHBand="0" w:firstRowFirstColumn="0" w:firstRowLastColumn="0" w:lastRowFirstColumn="0" w:lastRowLastColumn="0"/>
            </w:pPr>
            <w:r>
              <w:t>2, 3, 6</w:t>
            </w:r>
          </w:p>
        </w:tc>
        <w:tc>
          <w:tcPr>
            <w:tcW w:w="1412" w:type="dxa"/>
            <w:tcBorders>
              <w:top w:val="nil"/>
              <w:bottom w:val="nil"/>
            </w:tcBorders>
          </w:tcPr>
          <w:p w14:paraId="6607C2A0" w14:textId="053D24AC" w:rsidR="00E73DC9" w:rsidRDefault="00E73DC9" w:rsidP="004C0240">
            <w:pPr>
              <w:cnfStyle w:val="000000100000" w:firstRow="0" w:lastRow="0" w:firstColumn="0" w:lastColumn="0" w:oddVBand="0" w:evenVBand="0" w:oddHBand="1" w:evenHBand="0" w:firstRowFirstColumn="0" w:firstRowLastColumn="0" w:lastRowFirstColumn="0" w:lastRowLastColumn="0"/>
            </w:pPr>
            <w:r>
              <w:t>Update in July 2015 meeting</w:t>
            </w:r>
          </w:p>
        </w:tc>
        <w:tc>
          <w:tcPr>
            <w:tcW w:w="1189" w:type="dxa"/>
            <w:tcBorders>
              <w:top w:val="nil"/>
              <w:bottom w:val="nil"/>
            </w:tcBorders>
          </w:tcPr>
          <w:p w14:paraId="52C26112" w14:textId="470791EE" w:rsidR="00E73DC9" w:rsidRDefault="00E73DC9" w:rsidP="004C0240">
            <w:pPr>
              <w:cnfStyle w:val="000000100000" w:firstRow="0" w:lastRow="0" w:firstColumn="0" w:lastColumn="0" w:oddVBand="0" w:evenVBand="0" w:oddHBand="1" w:evenHBand="0" w:firstRowFirstColumn="0" w:firstRowLastColumn="0" w:lastRowFirstColumn="0" w:lastRowLastColumn="0"/>
            </w:pPr>
            <w:r>
              <w:t>Ongoing</w:t>
            </w:r>
          </w:p>
        </w:tc>
      </w:tr>
      <w:tr w:rsidR="00E73DC9" w14:paraId="69A77D14" w14:textId="77777777" w:rsidTr="00157E61">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7F16BB82" w14:textId="607D3F7B" w:rsidR="00E73DC9" w:rsidRDefault="00E73DC9" w:rsidP="00E73DC9">
            <w:r>
              <w:t>Geneva(2015)</w:t>
            </w:r>
          </w:p>
        </w:tc>
        <w:tc>
          <w:tcPr>
            <w:tcW w:w="806" w:type="dxa"/>
            <w:tcBorders>
              <w:top w:val="nil"/>
              <w:bottom w:val="nil"/>
            </w:tcBorders>
          </w:tcPr>
          <w:p w14:paraId="262462B7" w14:textId="4006D34E" w:rsidR="00E73DC9" w:rsidRDefault="00E73DC9" w:rsidP="004C0240">
            <w:pPr>
              <w:cnfStyle w:val="000000000000" w:firstRow="0" w:lastRow="0" w:firstColumn="0" w:lastColumn="0" w:oddVBand="0" w:evenVBand="0" w:oddHBand="0" w:evenHBand="0" w:firstRowFirstColumn="0" w:firstRowLastColumn="0" w:lastRowFirstColumn="0" w:lastRowLastColumn="0"/>
            </w:pPr>
            <w:r>
              <w:t>3</w:t>
            </w:r>
          </w:p>
        </w:tc>
        <w:tc>
          <w:tcPr>
            <w:tcW w:w="1710" w:type="dxa"/>
            <w:tcBorders>
              <w:top w:val="nil"/>
              <w:bottom w:val="nil"/>
            </w:tcBorders>
          </w:tcPr>
          <w:p w14:paraId="5CEBBCF4" w14:textId="4DC784AB" w:rsidR="00E73DC9" w:rsidRDefault="00E73DC9" w:rsidP="00E73DC9">
            <w:pPr>
              <w:cnfStyle w:val="000000000000" w:firstRow="0" w:lastRow="0" w:firstColumn="0" w:lastColumn="0" w:oddVBand="0" w:evenVBand="0" w:oddHBand="0" w:evenHBand="0" w:firstRowFirstColumn="0" w:firstRowLastColumn="0" w:lastRowFirstColumn="0" w:lastRowLastColumn="0"/>
            </w:pPr>
            <w:r>
              <w:t>ITU/TSB</w:t>
            </w:r>
            <w:r w:rsidRPr="00E73DC9">
              <w:tab/>
            </w:r>
          </w:p>
        </w:tc>
        <w:tc>
          <w:tcPr>
            <w:tcW w:w="4731" w:type="dxa"/>
            <w:tcBorders>
              <w:top w:val="nil"/>
              <w:bottom w:val="nil"/>
            </w:tcBorders>
          </w:tcPr>
          <w:p w14:paraId="5ABCB880" w14:textId="55BF218E" w:rsidR="00E73DC9" w:rsidRPr="00E73DC9" w:rsidRDefault="00E73DC9" w:rsidP="00157E61">
            <w:pPr>
              <w:cnfStyle w:val="000000000000" w:firstRow="0" w:lastRow="0" w:firstColumn="0" w:lastColumn="0" w:oddVBand="0" w:evenVBand="0" w:oddHBand="0" w:evenHBand="0" w:firstRowFirstColumn="0" w:firstRowLastColumn="0" w:lastRowFirstColumn="0" w:lastRowLastColumn="0"/>
              <w:rPr>
                <w:lang w:val="en-GB"/>
              </w:rPr>
            </w:pPr>
            <w:r w:rsidRPr="00E73DC9">
              <w:t>Finalize and submit Liaison Statement to UNCEFACT.</w:t>
            </w:r>
          </w:p>
        </w:tc>
        <w:tc>
          <w:tcPr>
            <w:tcW w:w="1549" w:type="dxa"/>
            <w:tcBorders>
              <w:top w:val="nil"/>
              <w:bottom w:val="nil"/>
            </w:tcBorders>
          </w:tcPr>
          <w:p w14:paraId="14FEFADE" w14:textId="77777777" w:rsidR="00E73DC9" w:rsidRDefault="00E73DC9" w:rsidP="004C0240">
            <w:pPr>
              <w:cnfStyle w:val="000000000000" w:firstRow="0" w:lastRow="0" w:firstColumn="0" w:lastColumn="0" w:oddVBand="0" w:evenVBand="0" w:oddHBand="0" w:evenHBand="0" w:firstRowFirstColumn="0" w:firstRowLastColumn="0" w:lastRowFirstColumn="0" w:lastRowLastColumn="0"/>
            </w:pPr>
          </w:p>
        </w:tc>
        <w:tc>
          <w:tcPr>
            <w:tcW w:w="1412" w:type="dxa"/>
            <w:tcBorders>
              <w:top w:val="nil"/>
              <w:bottom w:val="nil"/>
            </w:tcBorders>
          </w:tcPr>
          <w:p w14:paraId="14EACD80" w14:textId="6B79A4DC" w:rsidR="00E73DC9" w:rsidRDefault="00E42818" w:rsidP="004C0240">
            <w:pPr>
              <w:cnfStyle w:val="000000000000" w:firstRow="0" w:lastRow="0" w:firstColumn="0" w:lastColumn="0" w:oddVBand="0" w:evenVBand="0" w:oddHBand="0" w:evenHBand="0" w:firstRowFirstColumn="0" w:firstRowLastColumn="0" w:lastRowFirstColumn="0" w:lastRowLastColumn="0"/>
            </w:pPr>
            <w:r>
              <w:t>31 March 2015</w:t>
            </w:r>
          </w:p>
        </w:tc>
        <w:tc>
          <w:tcPr>
            <w:tcW w:w="1189" w:type="dxa"/>
            <w:tcBorders>
              <w:top w:val="nil"/>
              <w:bottom w:val="nil"/>
            </w:tcBorders>
          </w:tcPr>
          <w:p w14:paraId="0EDA597B" w14:textId="77777777" w:rsidR="00E73DC9" w:rsidRDefault="00E73DC9" w:rsidP="004C0240">
            <w:pPr>
              <w:cnfStyle w:val="000000000000" w:firstRow="0" w:lastRow="0" w:firstColumn="0" w:lastColumn="0" w:oddVBand="0" w:evenVBand="0" w:oddHBand="0" w:evenHBand="0" w:firstRowFirstColumn="0" w:firstRowLastColumn="0" w:lastRowFirstColumn="0" w:lastRowLastColumn="0"/>
            </w:pPr>
          </w:p>
        </w:tc>
      </w:tr>
      <w:tr w:rsidR="00E73DC9" w14:paraId="663A0DCC" w14:textId="77777777" w:rsidTr="00157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15D3373E" w14:textId="3FF92B60" w:rsidR="00E73DC9" w:rsidRDefault="00E73DC9" w:rsidP="00E73DC9">
            <w:r>
              <w:t>Geneva(2015)</w:t>
            </w:r>
          </w:p>
        </w:tc>
        <w:tc>
          <w:tcPr>
            <w:tcW w:w="806" w:type="dxa"/>
            <w:tcBorders>
              <w:top w:val="nil"/>
              <w:bottom w:val="nil"/>
            </w:tcBorders>
          </w:tcPr>
          <w:p w14:paraId="62FAF541" w14:textId="60E524CF" w:rsidR="00E73DC9" w:rsidRDefault="00E73DC9" w:rsidP="004C0240">
            <w:pPr>
              <w:cnfStyle w:val="000000100000" w:firstRow="0" w:lastRow="0" w:firstColumn="0" w:lastColumn="0" w:oddVBand="0" w:evenVBand="0" w:oddHBand="1" w:evenHBand="0" w:firstRowFirstColumn="0" w:firstRowLastColumn="0" w:lastRowFirstColumn="0" w:lastRowLastColumn="0"/>
            </w:pPr>
            <w:r>
              <w:t>4</w:t>
            </w:r>
          </w:p>
        </w:tc>
        <w:tc>
          <w:tcPr>
            <w:tcW w:w="1710" w:type="dxa"/>
            <w:tcBorders>
              <w:top w:val="nil"/>
              <w:bottom w:val="nil"/>
            </w:tcBorders>
          </w:tcPr>
          <w:p w14:paraId="509FA424" w14:textId="0EC78376" w:rsidR="00E73DC9" w:rsidRDefault="00E42818" w:rsidP="00E42818">
            <w:pPr>
              <w:cnfStyle w:val="000000100000" w:firstRow="0" w:lastRow="0" w:firstColumn="0" w:lastColumn="0" w:oddVBand="0" w:evenVBand="0" w:oddHBand="1" w:evenHBand="0" w:firstRowFirstColumn="0" w:firstRowLastColumn="0" w:lastRowFirstColumn="0" w:lastRowLastColumn="0"/>
            </w:pPr>
            <w:r>
              <w:t>ITU/TSB</w:t>
            </w:r>
          </w:p>
        </w:tc>
        <w:tc>
          <w:tcPr>
            <w:tcW w:w="4731" w:type="dxa"/>
            <w:tcBorders>
              <w:top w:val="nil"/>
              <w:bottom w:val="nil"/>
            </w:tcBorders>
          </w:tcPr>
          <w:p w14:paraId="1768D7A4" w14:textId="1DB29255" w:rsidR="00E73DC9" w:rsidRPr="00E73DC9" w:rsidRDefault="00E42818" w:rsidP="00157E61">
            <w:pPr>
              <w:cnfStyle w:val="000000100000" w:firstRow="0" w:lastRow="0" w:firstColumn="0" w:lastColumn="0" w:oddVBand="0" w:evenVBand="0" w:oddHBand="1" w:evenHBand="0" w:firstRowFirstColumn="0" w:firstRowLastColumn="0" w:lastRowFirstColumn="0" w:lastRowLastColumn="0"/>
              <w:rPr>
                <w:lang w:val="en-GB"/>
              </w:rPr>
            </w:pPr>
            <w:r w:rsidRPr="00E42818">
              <w:t>Provide list of active ITU work items related to ITS communications to GSC ITS Task Force.</w:t>
            </w:r>
          </w:p>
        </w:tc>
        <w:tc>
          <w:tcPr>
            <w:tcW w:w="1549" w:type="dxa"/>
            <w:tcBorders>
              <w:top w:val="nil"/>
              <w:bottom w:val="nil"/>
            </w:tcBorders>
          </w:tcPr>
          <w:p w14:paraId="2C256AE6" w14:textId="77777777" w:rsidR="00E73DC9" w:rsidRDefault="00E73DC9" w:rsidP="004C0240">
            <w:pPr>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nil"/>
            </w:tcBorders>
          </w:tcPr>
          <w:p w14:paraId="3282B580" w14:textId="170B0329" w:rsidR="00E73DC9" w:rsidRDefault="00E42818" w:rsidP="004C0240">
            <w:pPr>
              <w:cnfStyle w:val="000000100000" w:firstRow="0" w:lastRow="0" w:firstColumn="0" w:lastColumn="0" w:oddVBand="0" w:evenVBand="0" w:oddHBand="1" w:evenHBand="0" w:firstRowFirstColumn="0" w:firstRowLastColumn="0" w:lastRowFirstColumn="0" w:lastRowLastColumn="0"/>
            </w:pPr>
            <w:r>
              <w:t>31 March 2015</w:t>
            </w:r>
          </w:p>
        </w:tc>
        <w:tc>
          <w:tcPr>
            <w:tcW w:w="1189" w:type="dxa"/>
            <w:tcBorders>
              <w:top w:val="nil"/>
              <w:bottom w:val="nil"/>
            </w:tcBorders>
          </w:tcPr>
          <w:p w14:paraId="5B79AEF7" w14:textId="77777777" w:rsidR="00E73DC9" w:rsidRDefault="00E73DC9" w:rsidP="004C0240">
            <w:pPr>
              <w:cnfStyle w:val="000000100000" w:firstRow="0" w:lastRow="0" w:firstColumn="0" w:lastColumn="0" w:oddVBand="0" w:evenVBand="0" w:oddHBand="1" w:evenHBand="0" w:firstRowFirstColumn="0" w:firstRowLastColumn="0" w:lastRowFirstColumn="0" w:lastRowLastColumn="0"/>
            </w:pPr>
          </w:p>
        </w:tc>
      </w:tr>
    </w:tbl>
    <w:p w14:paraId="4734B903" w14:textId="77777777" w:rsidR="009F7546" w:rsidRPr="00836272" w:rsidRDefault="009F7546">
      <w:pPr>
        <w:spacing w:after="0" w:line="240" w:lineRule="auto"/>
        <w:rPr>
          <w:rFonts w:ascii="Cambria" w:hAnsi="Cambria" w:cs="Times New Roman"/>
          <w:b/>
          <w:bCs/>
          <w:color w:val="4F81BD"/>
          <w:lang w:val="en-GB"/>
        </w:rPr>
      </w:pPr>
    </w:p>
    <w:sectPr w:rsidR="009F7546" w:rsidRPr="00836272" w:rsidSect="005661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B8860" w14:textId="77777777" w:rsidR="00415BCC" w:rsidRDefault="00415BCC" w:rsidP="00450A65">
      <w:pPr>
        <w:spacing w:after="0" w:line="240" w:lineRule="auto"/>
      </w:pPr>
      <w:r>
        <w:separator/>
      </w:r>
    </w:p>
  </w:endnote>
  <w:endnote w:type="continuationSeparator" w:id="0">
    <w:p w14:paraId="51878061" w14:textId="77777777" w:rsidR="00415BCC" w:rsidRDefault="00415BCC"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4DB7" w14:textId="77777777" w:rsidR="004C0240" w:rsidRDefault="004C0240">
    <w:pPr>
      <w:pStyle w:val="Footer"/>
      <w:jc w:val="center"/>
    </w:pPr>
    <w:r>
      <w:fldChar w:fldCharType="begin"/>
    </w:r>
    <w:r>
      <w:instrText xml:space="preserve"> PAGE   \* MERGEFORMAT </w:instrText>
    </w:r>
    <w:r>
      <w:fldChar w:fldCharType="separate"/>
    </w:r>
    <w:r w:rsidR="00E42818">
      <w:rPr>
        <w:noProof/>
      </w:rPr>
      <w:t>5</w:t>
    </w:r>
    <w:r>
      <w:rPr>
        <w:noProof/>
      </w:rPr>
      <w:fldChar w:fldCharType="end"/>
    </w:r>
  </w:p>
  <w:p w14:paraId="04163FDA" w14:textId="77777777" w:rsidR="004C0240" w:rsidRDefault="004C0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543E8" w14:textId="77777777" w:rsidR="00415BCC" w:rsidRDefault="00415BCC" w:rsidP="00450A65">
      <w:pPr>
        <w:spacing w:after="0" w:line="240" w:lineRule="auto"/>
      </w:pPr>
      <w:r>
        <w:separator/>
      </w:r>
    </w:p>
  </w:footnote>
  <w:footnote w:type="continuationSeparator" w:id="0">
    <w:p w14:paraId="5057C7D3" w14:textId="77777777" w:rsidR="00415BCC" w:rsidRDefault="00415BCC" w:rsidP="00450A65">
      <w:pPr>
        <w:spacing w:after="0" w:line="240" w:lineRule="auto"/>
      </w:pPr>
      <w:r>
        <w:continuationSeparator/>
      </w:r>
    </w:p>
  </w:footnote>
  <w:footnote w:id="1">
    <w:p w14:paraId="7F9DD702" w14:textId="77777777" w:rsidR="004C0240" w:rsidRDefault="004C0240"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DFF"/>
    <w:multiLevelType w:val="hybridMultilevel"/>
    <w:tmpl w:val="C930E046"/>
    <w:lvl w:ilvl="0" w:tplc="A3F6B95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143031F0"/>
    <w:multiLevelType w:val="hybridMultilevel"/>
    <w:tmpl w:val="E9DA06C6"/>
    <w:lvl w:ilvl="0" w:tplc="E7EE3048">
      <w:start w:val="13"/>
      <w:numFmt w:val="bullet"/>
      <w:lvlText w:val="-"/>
      <w:lvlJc w:val="left"/>
      <w:pPr>
        <w:ind w:left="720" w:hanging="360"/>
      </w:pPr>
      <w:rPr>
        <w:rFonts w:ascii="Calibri" w:eastAsia="SimSun" w:hAnsi="Calibri" w:cs="Calibri" w:hint="default"/>
      </w:rPr>
    </w:lvl>
    <w:lvl w:ilvl="1" w:tplc="590EDBFC">
      <w:numFmt w:val="bullet"/>
      <w:lvlText w:val="•"/>
      <w:lvlJc w:val="left"/>
      <w:pPr>
        <w:ind w:left="1440" w:hanging="360"/>
      </w:pPr>
      <w:rPr>
        <w:rFonts w:ascii="Calibri" w:eastAsia="SimSu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460AC"/>
    <w:multiLevelType w:val="hybridMultilevel"/>
    <w:tmpl w:val="AB5A0814"/>
    <w:lvl w:ilvl="0" w:tplc="E77E8FD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DD1547"/>
    <w:multiLevelType w:val="multilevel"/>
    <w:tmpl w:val="CF1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9"/>
  </w:num>
  <w:num w:numId="5">
    <w:abstractNumId w:val="7"/>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5"/>
    <w:rsid w:val="00002AE1"/>
    <w:rsid w:val="000064C2"/>
    <w:rsid w:val="0001475A"/>
    <w:rsid w:val="00014EFC"/>
    <w:rsid w:val="00017BF3"/>
    <w:rsid w:val="00026773"/>
    <w:rsid w:val="0008662E"/>
    <w:rsid w:val="0009064B"/>
    <w:rsid w:val="000B0AC7"/>
    <w:rsid w:val="000B1794"/>
    <w:rsid w:val="000C7F04"/>
    <w:rsid w:val="000E3F0B"/>
    <w:rsid w:val="000E4168"/>
    <w:rsid w:val="000F3E88"/>
    <w:rsid w:val="000F3FEB"/>
    <w:rsid w:val="00102456"/>
    <w:rsid w:val="00112369"/>
    <w:rsid w:val="00113625"/>
    <w:rsid w:val="001234EF"/>
    <w:rsid w:val="00131041"/>
    <w:rsid w:val="001328DC"/>
    <w:rsid w:val="00133980"/>
    <w:rsid w:val="00137B54"/>
    <w:rsid w:val="00147C84"/>
    <w:rsid w:val="00147E7B"/>
    <w:rsid w:val="00151D75"/>
    <w:rsid w:val="00152BBB"/>
    <w:rsid w:val="0015771A"/>
    <w:rsid w:val="00157E61"/>
    <w:rsid w:val="001611E3"/>
    <w:rsid w:val="0016298D"/>
    <w:rsid w:val="0017265E"/>
    <w:rsid w:val="00174761"/>
    <w:rsid w:val="00191EE9"/>
    <w:rsid w:val="0019356D"/>
    <w:rsid w:val="00196065"/>
    <w:rsid w:val="001A2A12"/>
    <w:rsid w:val="001A3133"/>
    <w:rsid w:val="001B0B65"/>
    <w:rsid w:val="001B2345"/>
    <w:rsid w:val="001B2CC3"/>
    <w:rsid w:val="001C74F7"/>
    <w:rsid w:val="001D60B0"/>
    <w:rsid w:val="001E3487"/>
    <w:rsid w:val="001E6BA8"/>
    <w:rsid w:val="001F0054"/>
    <w:rsid w:val="001F2625"/>
    <w:rsid w:val="002003B8"/>
    <w:rsid w:val="00200EBD"/>
    <w:rsid w:val="00207DC5"/>
    <w:rsid w:val="00212BE9"/>
    <w:rsid w:val="0021544C"/>
    <w:rsid w:val="00227F80"/>
    <w:rsid w:val="00230909"/>
    <w:rsid w:val="00236196"/>
    <w:rsid w:val="00240199"/>
    <w:rsid w:val="002643B8"/>
    <w:rsid w:val="0026599B"/>
    <w:rsid w:val="00267658"/>
    <w:rsid w:val="00277366"/>
    <w:rsid w:val="00283CEC"/>
    <w:rsid w:val="002870F8"/>
    <w:rsid w:val="0029549C"/>
    <w:rsid w:val="002A710A"/>
    <w:rsid w:val="002F05E4"/>
    <w:rsid w:val="002F3536"/>
    <w:rsid w:val="002F36D8"/>
    <w:rsid w:val="003021C9"/>
    <w:rsid w:val="003103EA"/>
    <w:rsid w:val="00317C77"/>
    <w:rsid w:val="00324A6E"/>
    <w:rsid w:val="00331A90"/>
    <w:rsid w:val="00334D46"/>
    <w:rsid w:val="00335BFB"/>
    <w:rsid w:val="00351743"/>
    <w:rsid w:val="00357445"/>
    <w:rsid w:val="00363130"/>
    <w:rsid w:val="0036767E"/>
    <w:rsid w:val="0037569F"/>
    <w:rsid w:val="00375B00"/>
    <w:rsid w:val="003765AC"/>
    <w:rsid w:val="00377EDF"/>
    <w:rsid w:val="00382FF0"/>
    <w:rsid w:val="00383128"/>
    <w:rsid w:val="00384CD3"/>
    <w:rsid w:val="00385290"/>
    <w:rsid w:val="00386142"/>
    <w:rsid w:val="00394C0E"/>
    <w:rsid w:val="003A0D86"/>
    <w:rsid w:val="003A6F82"/>
    <w:rsid w:val="003B016D"/>
    <w:rsid w:val="003B321E"/>
    <w:rsid w:val="003B35FD"/>
    <w:rsid w:val="003B612A"/>
    <w:rsid w:val="003B7260"/>
    <w:rsid w:val="003C20B8"/>
    <w:rsid w:val="003F1C78"/>
    <w:rsid w:val="003F7BFC"/>
    <w:rsid w:val="00400D1E"/>
    <w:rsid w:val="00403191"/>
    <w:rsid w:val="00410916"/>
    <w:rsid w:val="004150CF"/>
    <w:rsid w:val="00415BCC"/>
    <w:rsid w:val="00415D43"/>
    <w:rsid w:val="00416269"/>
    <w:rsid w:val="00422957"/>
    <w:rsid w:val="004257D1"/>
    <w:rsid w:val="0042617D"/>
    <w:rsid w:val="00432F7F"/>
    <w:rsid w:val="004348F8"/>
    <w:rsid w:val="00435411"/>
    <w:rsid w:val="00436BDE"/>
    <w:rsid w:val="00437242"/>
    <w:rsid w:val="00441F03"/>
    <w:rsid w:val="00450A65"/>
    <w:rsid w:val="00451154"/>
    <w:rsid w:val="004578DC"/>
    <w:rsid w:val="00465A00"/>
    <w:rsid w:val="00466902"/>
    <w:rsid w:val="0047131D"/>
    <w:rsid w:val="004A1017"/>
    <w:rsid w:val="004A1E3E"/>
    <w:rsid w:val="004A34CD"/>
    <w:rsid w:val="004A540D"/>
    <w:rsid w:val="004A5AC1"/>
    <w:rsid w:val="004A5BEC"/>
    <w:rsid w:val="004B1A6C"/>
    <w:rsid w:val="004B3BCC"/>
    <w:rsid w:val="004C0240"/>
    <w:rsid w:val="004D5814"/>
    <w:rsid w:val="004D6B01"/>
    <w:rsid w:val="004E0830"/>
    <w:rsid w:val="004F0593"/>
    <w:rsid w:val="004F0DEE"/>
    <w:rsid w:val="004F3C08"/>
    <w:rsid w:val="00500039"/>
    <w:rsid w:val="005129B3"/>
    <w:rsid w:val="00514AC1"/>
    <w:rsid w:val="0052096E"/>
    <w:rsid w:val="00522803"/>
    <w:rsid w:val="00523680"/>
    <w:rsid w:val="0052412B"/>
    <w:rsid w:val="00524FAA"/>
    <w:rsid w:val="005272C7"/>
    <w:rsid w:val="005302B4"/>
    <w:rsid w:val="00531B17"/>
    <w:rsid w:val="005521EC"/>
    <w:rsid w:val="0055692B"/>
    <w:rsid w:val="005651BF"/>
    <w:rsid w:val="0056611F"/>
    <w:rsid w:val="00570E4F"/>
    <w:rsid w:val="00594C88"/>
    <w:rsid w:val="005A3519"/>
    <w:rsid w:val="005A4F37"/>
    <w:rsid w:val="005B33DF"/>
    <w:rsid w:val="005B724E"/>
    <w:rsid w:val="005C18AB"/>
    <w:rsid w:val="005C1BFD"/>
    <w:rsid w:val="005C3531"/>
    <w:rsid w:val="005D1544"/>
    <w:rsid w:val="005D49E9"/>
    <w:rsid w:val="005E13B9"/>
    <w:rsid w:val="005F348E"/>
    <w:rsid w:val="005F3CFB"/>
    <w:rsid w:val="005F5511"/>
    <w:rsid w:val="00612B6B"/>
    <w:rsid w:val="00622BBC"/>
    <w:rsid w:val="0063172F"/>
    <w:rsid w:val="006321F7"/>
    <w:rsid w:val="00632C72"/>
    <w:rsid w:val="006342D2"/>
    <w:rsid w:val="006511B1"/>
    <w:rsid w:val="00651497"/>
    <w:rsid w:val="00664F85"/>
    <w:rsid w:val="00673661"/>
    <w:rsid w:val="0067526C"/>
    <w:rsid w:val="006821BC"/>
    <w:rsid w:val="006B2435"/>
    <w:rsid w:val="006B7D7F"/>
    <w:rsid w:val="006D2A8A"/>
    <w:rsid w:val="007107A8"/>
    <w:rsid w:val="00716FBE"/>
    <w:rsid w:val="00741374"/>
    <w:rsid w:val="007448D3"/>
    <w:rsid w:val="007551AF"/>
    <w:rsid w:val="00775E1F"/>
    <w:rsid w:val="0079225B"/>
    <w:rsid w:val="007A61FC"/>
    <w:rsid w:val="007C1BB8"/>
    <w:rsid w:val="007D05CE"/>
    <w:rsid w:val="007D2C04"/>
    <w:rsid w:val="007E2986"/>
    <w:rsid w:val="007E4B10"/>
    <w:rsid w:val="007F7C3C"/>
    <w:rsid w:val="00805108"/>
    <w:rsid w:val="00807CAF"/>
    <w:rsid w:val="00812199"/>
    <w:rsid w:val="008145D4"/>
    <w:rsid w:val="00836272"/>
    <w:rsid w:val="00851B74"/>
    <w:rsid w:val="008525FF"/>
    <w:rsid w:val="0085454B"/>
    <w:rsid w:val="008856A3"/>
    <w:rsid w:val="0088608C"/>
    <w:rsid w:val="00887154"/>
    <w:rsid w:val="00887F4E"/>
    <w:rsid w:val="008930D8"/>
    <w:rsid w:val="008A51D8"/>
    <w:rsid w:val="008B683F"/>
    <w:rsid w:val="008C48C9"/>
    <w:rsid w:val="008D482A"/>
    <w:rsid w:val="008D6225"/>
    <w:rsid w:val="008E2A37"/>
    <w:rsid w:val="00902716"/>
    <w:rsid w:val="0090615D"/>
    <w:rsid w:val="00906A9C"/>
    <w:rsid w:val="00910205"/>
    <w:rsid w:val="00913A1D"/>
    <w:rsid w:val="00920042"/>
    <w:rsid w:val="009327B2"/>
    <w:rsid w:val="00933832"/>
    <w:rsid w:val="00943F64"/>
    <w:rsid w:val="00950F89"/>
    <w:rsid w:val="009516B1"/>
    <w:rsid w:val="0096726A"/>
    <w:rsid w:val="00967E81"/>
    <w:rsid w:val="00967F2C"/>
    <w:rsid w:val="00981621"/>
    <w:rsid w:val="00983803"/>
    <w:rsid w:val="009967F8"/>
    <w:rsid w:val="009A0AEB"/>
    <w:rsid w:val="009A2CC0"/>
    <w:rsid w:val="009A74F9"/>
    <w:rsid w:val="009B31F8"/>
    <w:rsid w:val="009C5400"/>
    <w:rsid w:val="009E3BB1"/>
    <w:rsid w:val="009F7546"/>
    <w:rsid w:val="00A0719C"/>
    <w:rsid w:val="00A10428"/>
    <w:rsid w:val="00A122CE"/>
    <w:rsid w:val="00A157D7"/>
    <w:rsid w:val="00A3366A"/>
    <w:rsid w:val="00A336FA"/>
    <w:rsid w:val="00A36805"/>
    <w:rsid w:val="00A4626A"/>
    <w:rsid w:val="00A50147"/>
    <w:rsid w:val="00A508D5"/>
    <w:rsid w:val="00A509C6"/>
    <w:rsid w:val="00A556AC"/>
    <w:rsid w:val="00A574C9"/>
    <w:rsid w:val="00A62D56"/>
    <w:rsid w:val="00A71645"/>
    <w:rsid w:val="00A73D3A"/>
    <w:rsid w:val="00A7554B"/>
    <w:rsid w:val="00A8022E"/>
    <w:rsid w:val="00A829A8"/>
    <w:rsid w:val="00A83631"/>
    <w:rsid w:val="00A87CC2"/>
    <w:rsid w:val="00A90431"/>
    <w:rsid w:val="00A93BD8"/>
    <w:rsid w:val="00AA676D"/>
    <w:rsid w:val="00AB305A"/>
    <w:rsid w:val="00AC64D8"/>
    <w:rsid w:val="00AD04B8"/>
    <w:rsid w:val="00AD4C57"/>
    <w:rsid w:val="00AE1CFB"/>
    <w:rsid w:val="00AE260E"/>
    <w:rsid w:val="00AE3C2F"/>
    <w:rsid w:val="00AE4472"/>
    <w:rsid w:val="00AE7CAC"/>
    <w:rsid w:val="00AF5981"/>
    <w:rsid w:val="00AF5B5B"/>
    <w:rsid w:val="00AF5F8E"/>
    <w:rsid w:val="00AF6B57"/>
    <w:rsid w:val="00B01422"/>
    <w:rsid w:val="00B041C5"/>
    <w:rsid w:val="00B14CC3"/>
    <w:rsid w:val="00B24696"/>
    <w:rsid w:val="00B34585"/>
    <w:rsid w:val="00B35E16"/>
    <w:rsid w:val="00B45A0E"/>
    <w:rsid w:val="00B53D04"/>
    <w:rsid w:val="00B63B77"/>
    <w:rsid w:val="00B649D9"/>
    <w:rsid w:val="00B67377"/>
    <w:rsid w:val="00B70952"/>
    <w:rsid w:val="00B73A34"/>
    <w:rsid w:val="00B74146"/>
    <w:rsid w:val="00B86073"/>
    <w:rsid w:val="00B87C0A"/>
    <w:rsid w:val="00B916F8"/>
    <w:rsid w:val="00B94731"/>
    <w:rsid w:val="00BA1F91"/>
    <w:rsid w:val="00BA6A9E"/>
    <w:rsid w:val="00BA6E01"/>
    <w:rsid w:val="00BB0985"/>
    <w:rsid w:val="00BB1589"/>
    <w:rsid w:val="00BB7A8F"/>
    <w:rsid w:val="00BE2FF6"/>
    <w:rsid w:val="00BE7465"/>
    <w:rsid w:val="00BF1304"/>
    <w:rsid w:val="00BF5459"/>
    <w:rsid w:val="00C00A7B"/>
    <w:rsid w:val="00C045D0"/>
    <w:rsid w:val="00C05308"/>
    <w:rsid w:val="00C152D6"/>
    <w:rsid w:val="00C242C7"/>
    <w:rsid w:val="00C47981"/>
    <w:rsid w:val="00C5249E"/>
    <w:rsid w:val="00C52E08"/>
    <w:rsid w:val="00C534D4"/>
    <w:rsid w:val="00C53C61"/>
    <w:rsid w:val="00C65110"/>
    <w:rsid w:val="00C71761"/>
    <w:rsid w:val="00C72C5E"/>
    <w:rsid w:val="00C7604A"/>
    <w:rsid w:val="00C81E57"/>
    <w:rsid w:val="00C86C3A"/>
    <w:rsid w:val="00C95255"/>
    <w:rsid w:val="00CB0D8D"/>
    <w:rsid w:val="00CB2F5D"/>
    <w:rsid w:val="00CB639C"/>
    <w:rsid w:val="00CC5238"/>
    <w:rsid w:val="00CD3870"/>
    <w:rsid w:val="00CD588B"/>
    <w:rsid w:val="00CD65DB"/>
    <w:rsid w:val="00CD6ADD"/>
    <w:rsid w:val="00CE04E5"/>
    <w:rsid w:val="00CE4E83"/>
    <w:rsid w:val="00CE61F9"/>
    <w:rsid w:val="00CF2A9C"/>
    <w:rsid w:val="00CF3C12"/>
    <w:rsid w:val="00CF48FB"/>
    <w:rsid w:val="00CF7F75"/>
    <w:rsid w:val="00D030E6"/>
    <w:rsid w:val="00D368A0"/>
    <w:rsid w:val="00D404EE"/>
    <w:rsid w:val="00D44FA6"/>
    <w:rsid w:val="00D53D2D"/>
    <w:rsid w:val="00D544C4"/>
    <w:rsid w:val="00D63F29"/>
    <w:rsid w:val="00D64F41"/>
    <w:rsid w:val="00D678E4"/>
    <w:rsid w:val="00D71966"/>
    <w:rsid w:val="00D85AD8"/>
    <w:rsid w:val="00D87DD2"/>
    <w:rsid w:val="00D936E4"/>
    <w:rsid w:val="00D95D35"/>
    <w:rsid w:val="00D95E5E"/>
    <w:rsid w:val="00D96AB5"/>
    <w:rsid w:val="00D97CAE"/>
    <w:rsid w:val="00DA3450"/>
    <w:rsid w:val="00DA5A32"/>
    <w:rsid w:val="00DA794D"/>
    <w:rsid w:val="00DB0838"/>
    <w:rsid w:val="00DB790E"/>
    <w:rsid w:val="00DC391D"/>
    <w:rsid w:val="00DE2C83"/>
    <w:rsid w:val="00DF20C8"/>
    <w:rsid w:val="00DF57F9"/>
    <w:rsid w:val="00E00EF6"/>
    <w:rsid w:val="00E0149B"/>
    <w:rsid w:val="00E033DD"/>
    <w:rsid w:val="00E12B0D"/>
    <w:rsid w:val="00E13EAF"/>
    <w:rsid w:val="00E26657"/>
    <w:rsid w:val="00E4123B"/>
    <w:rsid w:val="00E42818"/>
    <w:rsid w:val="00E45E9C"/>
    <w:rsid w:val="00E50751"/>
    <w:rsid w:val="00E73DC9"/>
    <w:rsid w:val="00E7625A"/>
    <w:rsid w:val="00E80158"/>
    <w:rsid w:val="00E87657"/>
    <w:rsid w:val="00E92F54"/>
    <w:rsid w:val="00EA2A89"/>
    <w:rsid w:val="00EA48AC"/>
    <w:rsid w:val="00EB4932"/>
    <w:rsid w:val="00EC2578"/>
    <w:rsid w:val="00ED7768"/>
    <w:rsid w:val="00ED7DF5"/>
    <w:rsid w:val="00EE6719"/>
    <w:rsid w:val="00EE7015"/>
    <w:rsid w:val="00EF7743"/>
    <w:rsid w:val="00F0504C"/>
    <w:rsid w:val="00F0527A"/>
    <w:rsid w:val="00F1188C"/>
    <w:rsid w:val="00F20D6D"/>
    <w:rsid w:val="00F26478"/>
    <w:rsid w:val="00F27C2D"/>
    <w:rsid w:val="00F317CE"/>
    <w:rsid w:val="00F35C53"/>
    <w:rsid w:val="00F4035C"/>
    <w:rsid w:val="00F43558"/>
    <w:rsid w:val="00F45017"/>
    <w:rsid w:val="00F52D48"/>
    <w:rsid w:val="00F575B8"/>
    <w:rsid w:val="00F6136C"/>
    <w:rsid w:val="00F658EB"/>
    <w:rsid w:val="00F67F99"/>
    <w:rsid w:val="00FB79EF"/>
    <w:rsid w:val="00FD070A"/>
    <w:rsid w:val="00FD34F0"/>
    <w:rsid w:val="00FD3DEE"/>
    <w:rsid w:val="00FE18A9"/>
    <w:rsid w:val="00FE2237"/>
    <w:rsid w:val="00FE3039"/>
    <w:rsid w:val="00FE3F11"/>
    <w:rsid w:val="00FF255E"/>
    <w:rsid w:val="00FF508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93CC9"/>
  <w15:docId w15:val="{9E7ED07A-56F3-46A3-B866-57F48C8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BE7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31536">
      <w:bodyDiv w:val="1"/>
      <w:marLeft w:val="0"/>
      <w:marRight w:val="0"/>
      <w:marTop w:val="0"/>
      <w:marBottom w:val="0"/>
      <w:divBdr>
        <w:top w:val="none" w:sz="0" w:space="0" w:color="auto"/>
        <w:left w:val="none" w:sz="0" w:space="0" w:color="auto"/>
        <w:bottom w:val="none" w:sz="0" w:space="0" w:color="auto"/>
        <w:right w:val="none" w:sz="0" w:space="0" w:color="auto"/>
      </w:divBdr>
    </w:div>
    <w:div w:id="226886941">
      <w:bodyDiv w:val="1"/>
      <w:marLeft w:val="0"/>
      <w:marRight w:val="0"/>
      <w:marTop w:val="0"/>
      <w:marBottom w:val="0"/>
      <w:divBdr>
        <w:top w:val="none" w:sz="0" w:space="0" w:color="auto"/>
        <w:left w:val="none" w:sz="0" w:space="0" w:color="auto"/>
        <w:bottom w:val="none" w:sz="0" w:space="0" w:color="auto"/>
        <w:right w:val="none" w:sz="0" w:space="0" w:color="auto"/>
      </w:divBdr>
    </w:div>
    <w:div w:id="445000524">
      <w:bodyDiv w:val="1"/>
      <w:marLeft w:val="0"/>
      <w:marRight w:val="0"/>
      <w:marTop w:val="0"/>
      <w:marBottom w:val="0"/>
      <w:divBdr>
        <w:top w:val="none" w:sz="0" w:space="0" w:color="auto"/>
        <w:left w:val="none" w:sz="0" w:space="0" w:color="auto"/>
        <w:bottom w:val="none" w:sz="0" w:space="0" w:color="auto"/>
        <w:right w:val="none" w:sz="0" w:space="0" w:color="auto"/>
      </w:divBdr>
    </w:div>
    <w:div w:id="498236030">
      <w:bodyDiv w:val="1"/>
      <w:marLeft w:val="0"/>
      <w:marRight w:val="0"/>
      <w:marTop w:val="0"/>
      <w:marBottom w:val="0"/>
      <w:divBdr>
        <w:top w:val="none" w:sz="0" w:space="0" w:color="auto"/>
        <w:left w:val="none" w:sz="0" w:space="0" w:color="auto"/>
        <w:bottom w:val="none" w:sz="0" w:space="0" w:color="auto"/>
        <w:right w:val="none" w:sz="0" w:space="0" w:color="auto"/>
      </w:divBdr>
    </w:div>
    <w:div w:id="522550159">
      <w:bodyDiv w:val="1"/>
      <w:marLeft w:val="0"/>
      <w:marRight w:val="0"/>
      <w:marTop w:val="0"/>
      <w:marBottom w:val="0"/>
      <w:divBdr>
        <w:top w:val="none" w:sz="0" w:space="0" w:color="auto"/>
        <w:left w:val="none" w:sz="0" w:space="0" w:color="auto"/>
        <w:bottom w:val="none" w:sz="0" w:space="0" w:color="auto"/>
        <w:right w:val="none" w:sz="0" w:space="0" w:color="auto"/>
      </w:divBdr>
    </w:div>
    <w:div w:id="572156722">
      <w:bodyDiv w:val="1"/>
      <w:marLeft w:val="0"/>
      <w:marRight w:val="0"/>
      <w:marTop w:val="0"/>
      <w:marBottom w:val="0"/>
      <w:divBdr>
        <w:top w:val="none" w:sz="0" w:space="0" w:color="auto"/>
        <w:left w:val="none" w:sz="0" w:space="0" w:color="auto"/>
        <w:bottom w:val="none" w:sz="0" w:space="0" w:color="auto"/>
        <w:right w:val="none" w:sz="0" w:space="0" w:color="auto"/>
      </w:divBdr>
    </w:div>
    <w:div w:id="738674924">
      <w:bodyDiv w:val="1"/>
      <w:marLeft w:val="0"/>
      <w:marRight w:val="0"/>
      <w:marTop w:val="0"/>
      <w:marBottom w:val="0"/>
      <w:divBdr>
        <w:top w:val="none" w:sz="0" w:space="0" w:color="auto"/>
        <w:left w:val="none" w:sz="0" w:space="0" w:color="auto"/>
        <w:bottom w:val="none" w:sz="0" w:space="0" w:color="auto"/>
        <w:right w:val="none" w:sz="0" w:space="0" w:color="auto"/>
      </w:divBdr>
    </w:div>
    <w:div w:id="930745073">
      <w:bodyDiv w:val="1"/>
      <w:marLeft w:val="0"/>
      <w:marRight w:val="0"/>
      <w:marTop w:val="0"/>
      <w:marBottom w:val="0"/>
      <w:divBdr>
        <w:top w:val="none" w:sz="0" w:space="0" w:color="auto"/>
        <w:left w:val="none" w:sz="0" w:space="0" w:color="auto"/>
        <w:bottom w:val="none" w:sz="0" w:space="0" w:color="auto"/>
        <w:right w:val="none" w:sz="0" w:space="0" w:color="auto"/>
      </w:divBdr>
    </w:div>
    <w:div w:id="1319069559">
      <w:bodyDiv w:val="1"/>
      <w:marLeft w:val="0"/>
      <w:marRight w:val="0"/>
      <w:marTop w:val="0"/>
      <w:marBottom w:val="0"/>
      <w:divBdr>
        <w:top w:val="none" w:sz="0" w:space="0" w:color="auto"/>
        <w:left w:val="none" w:sz="0" w:space="0" w:color="auto"/>
        <w:bottom w:val="none" w:sz="0" w:space="0" w:color="auto"/>
        <w:right w:val="none" w:sz="0" w:space="0" w:color="auto"/>
      </w:divBdr>
    </w:div>
    <w:div w:id="1347098757">
      <w:bodyDiv w:val="1"/>
      <w:marLeft w:val="0"/>
      <w:marRight w:val="0"/>
      <w:marTop w:val="0"/>
      <w:marBottom w:val="0"/>
      <w:divBdr>
        <w:top w:val="none" w:sz="0" w:space="0" w:color="auto"/>
        <w:left w:val="none" w:sz="0" w:space="0" w:color="auto"/>
        <w:bottom w:val="none" w:sz="0" w:space="0" w:color="auto"/>
        <w:right w:val="none" w:sz="0" w:space="0" w:color="auto"/>
      </w:divBdr>
    </w:div>
    <w:div w:id="1381444971">
      <w:bodyDiv w:val="1"/>
      <w:marLeft w:val="0"/>
      <w:marRight w:val="0"/>
      <w:marTop w:val="0"/>
      <w:marBottom w:val="0"/>
      <w:divBdr>
        <w:top w:val="none" w:sz="0" w:space="0" w:color="auto"/>
        <w:left w:val="none" w:sz="0" w:space="0" w:color="auto"/>
        <w:bottom w:val="none" w:sz="0" w:space="0" w:color="auto"/>
        <w:right w:val="none" w:sz="0" w:space="0" w:color="auto"/>
      </w:divBdr>
    </w:div>
    <w:div w:id="1436708646">
      <w:bodyDiv w:val="1"/>
      <w:marLeft w:val="0"/>
      <w:marRight w:val="0"/>
      <w:marTop w:val="0"/>
      <w:marBottom w:val="0"/>
      <w:divBdr>
        <w:top w:val="none" w:sz="0" w:space="0" w:color="auto"/>
        <w:left w:val="none" w:sz="0" w:space="0" w:color="auto"/>
        <w:bottom w:val="none" w:sz="0" w:space="0" w:color="auto"/>
        <w:right w:val="none" w:sz="0" w:space="0" w:color="auto"/>
      </w:divBdr>
      <w:divsChild>
        <w:div w:id="151875125">
          <w:marLeft w:val="0"/>
          <w:marRight w:val="0"/>
          <w:marTop w:val="0"/>
          <w:marBottom w:val="0"/>
          <w:divBdr>
            <w:top w:val="none" w:sz="0" w:space="0" w:color="auto"/>
            <w:left w:val="none" w:sz="0" w:space="0" w:color="auto"/>
            <w:bottom w:val="none" w:sz="0" w:space="0" w:color="auto"/>
            <w:right w:val="none" w:sz="0" w:space="0" w:color="auto"/>
          </w:divBdr>
          <w:divsChild>
            <w:div w:id="621228533">
              <w:marLeft w:val="0"/>
              <w:marRight w:val="0"/>
              <w:marTop w:val="0"/>
              <w:marBottom w:val="0"/>
              <w:divBdr>
                <w:top w:val="none" w:sz="0" w:space="0" w:color="auto"/>
                <w:left w:val="none" w:sz="0" w:space="0" w:color="auto"/>
                <w:bottom w:val="single" w:sz="6" w:space="0" w:color="D5D5D5"/>
                <w:right w:val="none" w:sz="0" w:space="0" w:color="auto"/>
              </w:divBdr>
              <w:divsChild>
                <w:div w:id="1518694579">
                  <w:marLeft w:val="0"/>
                  <w:marRight w:val="0"/>
                  <w:marTop w:val="0"/>
                  <w:marBottom w:val="0"/>
                  <w:divBdr>
                    <w:top w:val="none" w:sz="0" w:space="0" w:color="auto"/>
                    <w:left w:val="none" w:sz="0" w:space="0" w:color="auto"/>
                    <w:bottom w:val="none" w:sz="0" w:space="0" w:color="auto"/>
                    <w:right w:val="none" w:sz="0" w:space="0" w:color="auto"/>
                  </w:divBdr>
                  <w:divsChild>
                    <w:div w:id="1614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 w:id="1537619197">
      <w:bodyDiv w:val="1"/>
      <w:marLeft w:val="0"/>
      <w:marRight w:val="0"/>
      <w:marTop w:val="0"/>
      <w:marBottom w:val="0"/>
      <w:divBdr>
        <w:top w:val="none" w:sz="0" w:space="0" w:color="auto"/>
        <w:left w:val="none" w:sz="0" w:space="0" w:color="auto"/>
        <w:bottom w:val="none" w:sz="0" w:space="0" w:color="auto"/>
        <w:right w:val="none" w:sz="0" w:space="0" w:color="auto"/>
      </w:divBdr>
    </w:div>
    <w:div w:id="1703021173">
      <w:bodyDiv w:val="1"/>
      <w:marLeft w:val="0"/>
      <w:marRight w:val="0"/>
      <w:marTop w:val="0"/>
      <w:marBottom w:val="0"/>
      <w:divBdr>
        <w:top w:val="none" w:sz="0" w:space="0" w:color="auto"/>
        <w:left w:val="none" w:sz="0" w:space="0" w:color="auto"/>
        <w:bottom w:val="none" w:sz="0" w:space="0" w:color="auto"/>
        <w:right w:val="none" w:sz="0" w:space="0" w:color="auto"/>
      </w:divBdr>
    </w:div>
    <w:div w:id="1786650817">
      <w:bodyDiv w:val="1"/>
      <w:marLeft w:val="0"/>
      <w:marRight w:val="0"/>
      <w:marTop w:val="0"/>
      <w:marBottom w:val="0"/>
      <w:divBdr>
        <w:top w:val="none" w:sz="0" w:space="0" w:color="auto"/>
        <w:left w:val="none" w:sz="0" w:space="0" w:color="auto"/>
        <w:bottom w:val="none" w:sz="0" w:space="0" w:color="auto"/>
        <w:right w:val="none" w:sz="0" w:space="0" w:color="auto"/>
      </w:divBdr>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 w:id="1969772324">
      <w:bodyDiv w:val="1"/>
      <w:marLeft w:val="0"/>
      <w:marRight w:val="0"/>
      <w:marTop w:val="0"/>
      <w:marBottom w:val="0"/>
      <w:divBdr>
        <w:top w:val="none" w:sz="0" w:space="0" w:color="auto"/>
        <w:left w:val="none" w:sz="0" w:space="0" w:color="auto"/>
        <w:bottom w:val="none" w:sz="0" w:space="0" w:color="auto"/>
        <w:right w:val="none" w:sz="0" w:space="0" w:color="auto"/>
      </w:divBdr>
    </w:div>
    <w:div w:id="2017460229">
      <w:bodyDiv w:val="1"/>
      <w:marLeft w:val="0"/>
      <w:marRight w:val="0"/>
      <w:marTop w:val="0"/>
      <w:marBottom w:val="0"/>
      <w:divBdr>
        <w:top w:val="none" w:sz="0" w:space="0" w:color="auto"/>
        <w:left w:val="none" w:sz="0" w:space="0" w:color="auto"/>
        <w:bottom w:val="none" w:sz="0" w:space="0" w:color="auto"/>
        <w:right w:val="none" w:sz="0" w:space="0" w:color="auto"/>
      </w:divBdr>
      <w:divsChild>
        <w:div w:id="367462030">
          <w:marLeft w:val="0"/>
          <w:marRight w:val="0"/>
          <w:marTop w:val="0"/>
          <w:marBottom w:val="0"/>
          <w:divBdr>
            <w:top w:val="none" w:sz="0" w:space="0" w:color="auto"/>
            <w:left w:val="none" w:sz="0" w:space="0" w:color="auto"/>
            <w:bottom w:val="none" w:sz="0" w:space="0" w:color="auto"/>
            <w:right w:val="none" w:sz="0" w:space="0" w:color="auto"/>
          </w:divBdr>
          <w:divsChild>
            <w:div w:id="995034920">
              <w:marLeft w:val="0"/>
              <w:marRight w:val="0"/>
              <w:marTop w:val="0"/>
              <w:marBottom w:val="0"/>
              <w:divBdr>
                <w:top w:val="none" w:sz="0" w:space="0" w:color="auto"/>
                <w:left w:val="none" w:sz="0" w:space="0" w:color="auto"/>
                <w:bottom w:val="single" w:sz="6" w:space="0" w:color="D5D5D5"/>
                <w:right w:val="none" w:sz="0" w:space="0" w:color="auto"/>
              </w:divBdr>
              <w:divsChild>
                <w:div w:id="1890608046">
                  <w:marLeft w:val="0"/>
                  <w:marRight w:val="0"/>
                  <w:marTop w:val="0"/>
                  <w:marBottom w:val="0"/>
                  <w:divBdr>
                    <w:top w:val="none" w:sz="0" w:space="0" w:color="auto"/>
                    <w:left w:val="none" w:sz="0" w:space="0" w:color="auto"/>
                    <w:bottom w:val="none" w:sz="0" w:space="0" w:color="auto"/>
                    <w:right w:val="none" w:sz="0" w:space="0" w:color="auto"/>
                  </w:divBdr>
                  <w:divsChild>
                    <w:div w:id="13085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3991">
      <w:bodyDiv w:val="1"/>
      <w:marLeft w:val="0"/>
      <w:marRight w:val="0"/>
      <w:marTop w:val="0"/>
      <w:marBottom w:val="0"/>
      <w:divBdr>
        <w:top w:val="none" w:sz="0" w:space="0" w:color="auto"/>
        <w:left w:val="none" w:sz="0" w:space="0" w:color="auto"/>
        <w:bottom w:val="none" w:sz="0" w:space="0" w:color="auto"/>
        <w:right w:val="none" w:sz="0" w:space="0" w:color="auto"/>
      </w:divBdr>
    </w:div>
    <w:div w:id="20471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fnc/2015/Documents/Presentations/S3P2-William%20WhyteV2.pdf" TargetMode="External"/><Relationship Id="rId18" Type="http://schemas.openxmlformats.org/officeDocument/2006/relationships/hyperlink" Target="http://www.itu.int/itu-t/workprog/wp_item.aspx?isn=10287" TargetMode="External"/><Relationship Id="rId26" Type="http://schemas.openxmlformats.org/officeDocument/2006/relationships/hyperlink" Target="http://www.iso.org/iso/home/store/catalogue_tc/catalogue_detail.htm?csnumber=36030" TargetMode="External"/><Relationship Id="rId3" Type="http://schemas.openxmlformats.org/officeDocument/2006/relationships/styles" Target="styles.xml"/><Relationship Id="rId21" Type="http://schemas.openxmlformats.org/officeDocument/2006/relationships/hyperlink" Target="http://www.itu.int/en/ITU-T/extcoop/cits/Documents/Meeting-201503-Geneva/006%20-%20Discussion%20on%20V2X%20spectrum%20harmonization.zip"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extcoop/cits/Documents/Meeting-201503-Geneva/008%20-%20Security%20issues%20related%20to%20the%20future%20networked%20car.zip" TargetMode="External"/><Relationship Id="rId17" Type="http://schemas.openxmlformats.org/officeDocument/2006/relationships/hyperlink" Target="https://www2.unece.org/wiki/download/attachments/25264651/AECS-07-12e.pdf?api=v2" TargetMode="External"/><Relationship Id="rId25" Type="http://schemas.openxmlformats.org/officeDocument/2006/relationships/hyperlink" Target="http://www.iso.org/iso/catalogue_detail.htm?csnumber=505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unece.org/wiki/pages/viewpage.action?pageId=14319865" TargetMode="External"/><Relationship Id="rId20" Type="http://schemas.openxmlformats.org/officeDocument/2006/relationships/hyperlink" Target="http://www.itu.int/en/ITU-R/study-groups/rsg5/rwp5a/Pages/default.aspx" TargetMode="External"/><Relationship Id="rId29" Type="http://schemas.openxmlformats.org/officeDocument/2006/relationships/hyperlink" Target="http://itu.int/en/ITU-T/g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cits/Documents/Meeting-201503-Geneva/002%20-%20Review%20of%20open%20actions.docx" TargetMode="External"/><Relationship Id="rId24" Type="http://schemas.openxmlformats.org/officeDocument/2006/relationships/hyperlink" Target="http://www.iso.org/iso/home/store/catalogue_ics/catalogue_detail_ics.htm?csnumber=6157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unece.org/wiki/download/attachments/25265582/%28ITS-AD_03-03%29%20Revised%20draft%20of%20Terms%20of%20Reference.pdf?api=v2" TargetMode="External"/><Relationship Id="rId23" Type="http://schemas.openxmlformats.org/officeDocument/2006/relationships/hyperlink" Target="http://www.itu.int/en/ITU-T/extcoop/cits/Documents/Meeting-201503-Geneva/007%20-%20IEEE%20VT-ITS%201609%20and%20Related%20Standardization%20Activities.zip" TargetMode="External"/><Relationship Id="rId28" Type="http://schemas.openxmlformats.org/officeDocument/2006/relationships/hyperlink" Target="http://www.itu.int/en/ITU-T/extcoop/cits/Documents/Meeting-201503-Geneva/004%20-%20Draft%20liaison%20statement%20to%20UNCEFACT.docx" TargetMode="External"/><Relationship Id="rId36" Type="http://schemas.openxmlformats.org/officeDocument/2006/relationships/customXml" Target="../customXml/item4.xml"/><Relationship Id="rId10" Type="http://schemas.openxmlformats.org/officeDocument/2006/relationships/hyperlink" Target="http://www.itu.int/en/ITU-T/extcoop/cits/Documents/Meeting-201503-Geneva/001%20-%20Draft%20agenda.docx" TargetMode="External"/><Relationship Id="rId19" Type="http://schemas.openxmlformats.org/officeDocument/2006/relationships/hyperlink" Target="http://www.unoosa.org/oosa/SAP/gnss/icg.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extcoop/cits/" TargetMode="External"/><Relationship Id="rId14" Type="http://schemas.openxmlformats.org/officeDocument/2006/relationships/hyperlink" Target="https://www2.unece.org/wiki/pages/viewpage.action?pageId=2523344" TargetMode="External"/><Relationship Id="rId22" Type="http://schemas.openxmlformats.org/officeDocument/2006/relationships/hyperlink" Target="http://standards.ieee.org/develop/wg/1609_WG.html" TargetMode="External"/><Relationship Id="rId27" Type="http://schemas.openxmlformats.org/officeDocument/2006/relationships/hyperlink" Target="http://www.itu.int/en/ITU-T/extcoop/cits/Documents/Meeting-201503-Geneva/003%20-%20Information%20from%20the%20Management%20Group%20of%20the%20MoU%20on%20e-business.docx" TargetMode="External"/><Relationship Id="rId30" Type="http://schemas.openxmlformats.org/officeDocument/2006/relationships/hyperlink" Target="http://itu.int/go/ITScomms" TargetMode="External"/><Relationship Id="rId35" Type="http://schemas.openxmlformats.org/officeDocument/2006/relationships/customXml" Target="../customXml/item3.xml"/><Relationship Id="rId8" Type="http://schemas.openxmlformats.org/officeDocument/2006/relationships/hyperlink" Target="http://www.itu.int/en/ITU-T/extcoop/cits/Documents/Meeting-201503-Geneva/010%20-%20List%20of%20Participant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Collaboration Chairman</Source>
    <_x0077_t03 xmlns="12c98d68-ac85-44e7-bf24-1eee02f47aef" xsi:nil="true"/>
    <u39c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54150-3F1E-4A54-BC41-D3A9BCD4C65C}"/>
</file>

<file path=customXml/itemProps2.xml><?xml version="1.0" encoding="utf-8"?>
<ds:datastoreItem xmlns:ds="http://schemas.openxmlformats.org/officeDocument/2006/customXml" ds:itemID="{E2E39FC9-77D9-4224-A769-C5D45E0F8738}"/>
</file>

<file path=customXml/itemProps3.xml><?xml version="1.0" encoding="utf-8"?>
<ds:datastoreItem xmlns:ds="http://schemas.openxmlformats.org/officeDocument/2006/customXml" ds:itemID="{4FED02D8-0ED1-416E-844E-295F0D41101B}"/>
</file>

<file path=customXml/itemProps4.xml><?xml version="1.0" encoding="utf-8"?>
<ds:datastoreItem xmlns:ds="http://schemas.openxmlformats.org/officeDocument/2006/customXml" ds:itemID="{8728284F-B0CB-4660-A5B4-3F217F40BCB2}"/>
</file>

<file path=docProps/app.xml><?xml version="1.0" encoding="utf-8"?>
<Properties xmlns="http://schemas.openxmlformats.org/officeDocument/2006/extended-properties" xmlns:vt="http://schemas.openxmlformats.org/officeDocument/2006/docPropsVTypes">
  <Template>Normal.dotm</Template>
  <TotalTime>313</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Meeting report, 23 October 2014, Troy, MI, United States</vt:lpstr>
    </vt:vector>
  </TitlesOfParts>
  <Company>ITU</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6 March 2015, ITU, Geneva, Switzerland</dc:title>
  <dc:creator>Martin Adolph</dc:creator>
  <cp:lastModifiedBy>Martin Adolph</cp:lastModifiedBy>
  <cp:revision>3</cp:revision>
  <dcterms:created xsi:type="dcterms:W3CDTF">2015-03-19T11:30:00Z</dcterms:created>
  <dcterms:modified xsi:type="dcterms:W3CDTF">2015-03-19T17:52:00Z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