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46" w:rsidRPr="00AD4C57" w:rsidRDefault="009F7546" w:rsidP="00450A65">
      <w:pPr>
        <w:pStyle w:val="Heading1"/>
        <w:spacing w:before="0" w:line="240" w:lineRule="auto"/>
        <w:rPr>
          <w:rFonts w:ascii="Calibri" w:hAnsi="Calibri" w:cs="Calibri"/>
          <w:lang w:val="en-GB"/>
        </w:rPr>
      </w:pPr>
      <w:bookmarkStart w:id="0" w:name="_GoBack"/>
      <w:bookmarkEnd w:id="0"/>
      <w:r w:rsidRPr="00AD4C57">
        <w:rPr>
          <w:rFonts w:ascii="Calibri" w:hAnsi="Calibri" w:cs="Calibri"/>
          <w:lang w:val="en-GB"/>
        </w:rPr>
        <w:t xml:space="preserve">Collaboration on ITS Communication Standards </w:t>
      </w:r>
    </w:p>
    <w:p w:rsidR="009F7546" w:rsidRPr="00AD4C57" w:rsidRDefault="00DF57F9" w:rsidP="00212BE9">
      <w:pPr>
        <w:pStyle w:val="Heading2"/>
        <w:spacing w:line="240" w:lineRule="auto"/>
        <w:rPr>
          <w:rFonts w:ascii="Calibri" w:hAnsi="Calibri" w:cs="Calibri"/>
          <w:lang w:val="en-GB"/>
        </w:rPr>
      </w:pPr>
      <w:r>
        <w:rPr>
          <w:rFonts w:ascii="Calibri" w:hAnsi="Calibri" w:cs="Calibri"/>
          <w:lang w:val="en-GB"/>
        </w:rPr>
        <w:t>13 October 2013, Tokyo, Japan</w:t>
      </w:r>
    </w:p>
    <w:p w:rsidR="009F7546" w:rsidRPr="00AD4C57" w:rsidRDefault="009F7546" w:rsidP="00450A65">
      <w:pPr>
        <w:pStyle w:val="Heading3"/>
        <w:spacing w:line="240" w:lineRule="auto"/>
        <w:rPr>
          <w:rFonts w:ascii="Calibri" w:hAnsi="Calibri" w:cs="Calibri"/>
          <w:lang w:val="en-GB"/>
        </w:rPr>
      </w:pPr>
      <w:r>
        <w:rPr>
          <w:rFonts w:ascii="Calibri" w:hAnsi="Calibri" w:cs="Calibri"/>
          <w:lang w:val="en-GB"/>
        </w:rPr>
        <w:t>M</w:t>
      </w:r>
      <w:r w:rsidRPr="00AD4C57">
        <w:rPr>
          <w:rFonts w:ascii="Calibri" w:hAnsi="Calibri" w:cs="Calibri"/>
          <w:lang w:val="en-GB"/>
        </w:rPr>
        <w:t>eeting report</w:t>
      </w:r>
    </w:p>
    <w:p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Introduction</w:t>
      </w:r>
    </w:p>
    <w:p w:rsidR="009F7546" w:rsidRDefault="009F7546" w:rsidP="00DF57F9">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 xml:space="preserve">on </w:t>
      </w:r>
      <w:r w:rsidR="00DF57F9">
        <w:rPr>
          <w:rFonts w:cs="Calibri"/>
          <w:lang w:val="en-GB"/>
        </w:rPr>
        <w:t>13 October</w:t>
      </w:r>
      <w:r w:rsidR="000E4168">
        <w:rPr>
          <w:rFonts w:cs="Calibri"/>
          <w:lang w:val="en-GB"/>
        </w:rPr>
        <w:t xml:space="preserve"> </w:t>
      </w:r>
      <w:r>
        <w:rPr>
          <w:rFonts w:cs="Calibri"/>
          <w:lang w:val="en-GB"/>
        </w:rPr>
        <w:t xml:space="preserve">2013 at </w:t>
      </w:r>
      <w:r w:rsidR="00DF57F9">
        <w:rPr>
          <w:rFonts w:cs="Calibri"/>
          <w:lang w:val="en-GB"/>
        </w:rPr>
        <w:t xml:space="preserve">TTC headquarters </w:t>
      </w:r>
      <w:r w:rsidR="000E4168">
        <w:rPr>
          <w:rFonts w:cs="Calibri"/>
          <w:lang w:val="en-GB"/>
        </w:rPr>
        <w:t xml:space="preserve">in </w:t>
      </w:r>
      <w:r w:rsidR="00DF57F9">
        <w:rPr>
          <w:rFonts w:cs="Calibri"/>
          <w:lang w:val="en-GB"/>
        </w:rPr>
        <w:t>Tokyo</w:t>
      </w:r>
      <w:r w:rsidR="000E4168">
        <w:rPr>
          <w:rFonts w:cs="Calibri"/>
          <w:lang w:val="en-GB"/>
        </w:rPr>
        <w:t xml:space="preserve">, </w:t>
      </w:r>
      <w:r w:rsidR="00DF57F9">
        <w:rPr>
          <w:rFonts w:cs="Calibri"/>
          <w:lang w:val="en-GB"/>
        </w:rPr>
        <w:t>Japan</w:t>
      </w:r>
      <w:r>
        <w:rPr>
          <w:rFonts w:cs="Calibri"/>
          <w:lang w:val="en-GB"/>
        </w:rPr>
        <w:t xml:space="preserve">. </w:t>
      </w:r>
    </w:p>
    <w:p w:rsidR="009F7546" w:rsidRPr="00AD4C57" w:rsidRDefault="009F7546" w:rsidP="00450A65">
      <w:pPr>
        <w:suppressAutoHyphens/>
        <w:adjustRightInd w:val="0"/>
        <w:spacing w:before="240" w:after="0" w:line="240" w:lineRule="auto"/>
        <w:rPr>
          <w:rFonts w:cs="Calibri"/>
          <w:lang w:val="en-GB"/>
        </w:rPr>
      </w:pPr>
      <w:r w:rsidRPr="00AD4C57">
        <w:rPr>
          <w:rFonts w:cs="Calibri"/>
          <w:lang w:val="en-GB"/>
        </w:rPr>
        <w:t xml:space="preserve">Russell Shields </w:t>
      </w:r>
      <w:r>
        <w:rPr>
          <w:rFonts w:cs="Calibri"/>
          <w:lang w:val="en-GB"/>
        </w:rPr>
        <w:t xml:space="preserve">of </w:t>
      </w:r>
      <w:proofErr w:type="spellStart"/>
      <w:r w:rsidRPr="00AD4C57">
        <w:rPr>
          <w:rFonts w:cs="Calibri"/>
          <w:lang w:val="en-GB"/>
        </w:rPr>
        <w:t>Ygomi</w:t>
      </w:r>
      <w:proofErr w:type="spellEnd"/>
      <w:r w:rsidRPr="00AD4C57">
        <w:rPr>
          <w:rFonts w:cs="Calibri"/>
          <w:lang w:val="en-GB"/>
        </w:rPr>
        <w:t> LLC</w:t>
      </w:r>
      <w:r>
        <w:rPr>
          <w:rFonts w:cs="Calibri"/>
          <w:lang w:val="en-GB"/>
        </w:rPr>
        <w:t xml:space="preserve"> chaired the meeting</w:t>
      </w:r>
      <w:r w:rsidRPr="00AD4C57">
        <w:rPr>
          <w:rFonts w:cs="Calibri"/>
          <w:lang w:val="en-GB"/>
        </w:rPr>
        <w:t xml:space="preserve">. </w:t>
      </w:r>
    </w:p>
    <w:p w:rsidR="009F7546" w:rsidRDefault="009F7546" w:rsidP="003B7260">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rsidR="009F7546" w:rsidRDefault="009F7546" w:rsidP="00DF57F9">
      <w:pPr>
        <w:suppressAutoHyphens/>
        <w:adjustRightInd w:val="0"/>
        <w:spacing w:before="240"/>
        <w:rPr>
          <w:rFonts w:cs="Calibri"/>
          <w:lang w:val="en-GB"/>
        </w:rPr>
      </w:pPr>
      <w:r w:rsidRPr="00AD4C57">
        <w:rPr>
          <w:rFonts w:cs="Calibri"/>
          <w:lang w:val="en-GB"/>
        </w:rPr>
        <w:t>The Chairman welcomed the participants (</w:t>
      </w:r>
      <w:r w:rsidR="00DF57F9">
        <w:rPr>
          <w:rFonts w:cs="Calibri"/>
          <w:lang w:val="en-GB"/>
        </w:rPr>
        <w:t>20</w:t>
      </w:r>
      <w:r>
        <w:rPr>
          <w:rFonts w:cs="Calibri"/>
          <w:lang w:val="en-GB"/>
        </w:rPr>
        <w:t xml:space="preserve"> </w:t>
      </w:r>
      <w:r w:rsidRPr="00AD4C57">
        <w:rPr>
          <w:rFonts w:cs="Calibri"/>
          <w:lang w:val="en-GB"/>
        </w:rPr>
        <w:t>on-site</w:t>
      </w:r>
      <w:r>
        <w:rPr>
          <w:rFonts w:cs="Calibri"/>
          <w:lang w:val="en-GB"/>
        </w:rPr>
        <w:t xml:space="preserve">, </w:t>
      </w:r>
      <w:r w:rsidR="00DF57F9">
        <w:rPr>
          <w:rFonts w:cs="Calibri"/>
          <w:lang w:val="en-GB"/>
        </w:rPr>
        <w:t>2</w:t>
      </w:r>
      <w:r>
        <w:rPr>
          <w:rFonts w:cs="Calibri"/>
          <w:lang w:val="en-GB"/>
        </w:rPr>
        <w:t xml:space="preserve"> </w:t>
      </w:r>
      <w:r w:rsidRPr="00AD4C57">
        <w:rPr>
          <w:rFonts w:cs="Calibri"/>
          <w:lang w:val="en-GB"/>
        </w:rPr>
        <w:t>remote</w:t>
      </w:r>
      <w:r>
        <w:rPr>
          <w:rFonts w:cs="Calibri"/>
          <w:lang w:val="en-GB"/>
        </w:rPr>
        <w:t>;</w:t>
      </w:r>
      <w:r w:rsidRPr="003103EA">
        <w:rPr>
          <w:rFonts w:cs="Calibri"/>
          <w:lang w:val="en-GB"/>
        </w:rPr>
        <w:t xml:space="preserve"> </w:t>
      </w:r>
      <w:r>
        <w:rPr>
          <w:rFonts w:cs="Calibri"/>
          <w:lang w:val="en-GB"/>
        </w:rPr>
        <w:t>t</w:t>
      </w:r>
      <w:r w:rsidRPr="00AD4C57">
        <w:rPr>
          <w:rFonts w:cs="Calibri"/>
          <w:lang w:val="en-GB"/>
        </w:rPr>
        <w:t xml:space="preserve">he final list of participants is reproduced in </w:t>
      </w:r>
      <w:r w:rsidRPr="00DF57F9">
        <w:t>Doc 00</w:t>
      </w:r>
      <w:r w:rsidR="00DF57F9" w:rsidRPr="00DF57F9">
        <w:t>7</w:t>
      </w:r>
      <w:r>
        <w:rPr>
          <w:rFonts w:cs="Calibri"/>
          <w:lang w:val="en-GB"/>
        </w:rPr>
        <w:t>)</w:t>
      </w:r>
      <w:r w:rsidR="00DF57F9">
        <w:rPr>
          <w:rFonts w:cs="Calibri"/>
          <w:lang w:val="en-GB"/>
        </w:rPr>
        <w:t xml:space="preserve"> and gave introduction to the objectives of the Collaboration (see </w:t>
      </w:r>
      <w:hyperlink r:id="rId9" w:history="1">
        <w:r w:rsidR="00DF57F9" w:rsidRPr="00DF57F9">
          <w:rPr>
            <w:rStyle w:val="Hyperlink"/>
            <w:rFonts w:cs="Calibri"/>
            <w:lang w:val="en-GB"/>
          </w:rPr>
          <w:t>website</w:t>
        </w:r>
      </w:hyperlink>
      <w:r w:rsidR="00DF57F9">
        <w:rPr>
          <w:rFonts w:cs="Calibri"/>
          <w:lang w:val="en-GB"/>
        </w:rPr>
        <w:t>)</w:t>
      </w:r>
      <w:r>
        <w:rPr>
          <w:rFonts w:cs="Calibri"/>
          <w:lang w:val="en-GB"/>
        </w:rPr>
        <w:t xml:space="preserve">. </w:t>
      </w:r>
    </w:p>
    <w:p w:rsidR="009F7546" w:rsidRDefault="009F7546" w:rsidP="00A122CE">
      <w:pPr>
        <w:suppressAutoHyphens/>
        <w:adjustRightInd w:val="0"/>
        <w:spacing w:before="240" w:after="0" w:line="240" w:lineRule="auto"/>
        <w:rPr>
          <w:rFonts w:cs="Calibri"/>
          <w:lang w:val="en-GB"/>
        </w:rPr>
      </w:pPr>
      <w:r w:rsidRPr="00AD4C57">
        <w:rPr>
          <w:rFonts w:cs="Calibri"/>
          <w:lang w:val="en-GB"/>
        </w:rPr>
        <w:t xml:space="preserve">The </w:t>
      </w:r>
      <w:r w:rsidR="006821BC" w:rsidRPr="00AD4C57">
        <w:rPr>
          <w:rFonts w:cs="Calibri"/>
          <w:lang w:val="en-GB"/>
        </w:rPr>
        <w:t>agenda approved</w:t>
      </w:r>
      <w:r w:rsidRPr="00AD4C57">
        <w:rPr>
          <w:rFonts w:cs="Calibri"/>
          <w:lang w:val="en-GB"/>
        </w:rPr>
        <w:t xml:space="preserve"> by the meeting is reproduced in </w:t>
      </w:r>
      <w:r w:rsidRPr="00DF57F9">
        <w:rPr>
          <w:rFonts w:cs="Calibri"/>
          <w:lang w:val="en-GB"/>
        </w:rPr>
        <w:t>Doc 001</w:t>
      </w:r>
      <w:r w:rsidRPr="00A157D7">
        <w:rPr>
          <w:rFonts w:cs="Calibri"/>
          <w:lang w:val="en-GB"/>
        </w:rPr>
        <w:t>.</w:t>
      </w:r>
    </w:p>
    <w:p w:rsidR="009F7546" w:rsidRPr="00A122CE" w:rsidRDefault="00DF57F9" w:rsidP="00DF57F9">
      <w:pPr>
        <w:pStyle w:val="ListParagraph"/>
        <w:numPr>
          <w:ilvl w:val="0"/>
          <w:numId w:val="1"/>
        </w:numPr>
        <w:suppressAutoHyphens/>
        <w:adjustRightInd w:val="0"/>
        <w:spacing w:before="240"/>
        <w:rPr>
          <w:b/>
          <w:bCs/>
          <w:lang w:val="en-GB"/>
        </w:rPr>
      </w:pPr>
      <w:r>
        <w:rPr>
          <w:b/>
          <w:bCs/>
          <w:lang w:val="en-GB"/>
        </w:rPr>
        <w:t>Review of past actions</w:t>
      </w:r>
    </w:p>
    <w:p w:rsidR="00DF57F9" w:rsidRDefault="00DF57F9" w:rsidP="00FE2237">
      <w:pPr>
        <w:suppressAutoHyphens/>
        <w:adjustRightInd w:val="0"/>
        <w:spacing w:before="240"/>
        <w:rPr>
          <w:rFonts w:cs="Calibri"/>
        </w:rPr>
      </w:pPr>
      <w:r>
        <w:rPr>
          <w:rFonts w:cs="Calibri"/>
        </w:rPr>
        <w:t>The list of open actions (Doc 004) was reviewed. The following updates and comments were made:</w:t>
      </w:r>
    </w:p>
    <w:p w:rsidR="009C5400" w:rsidRDefault="00DF57F9" w:rsidP="00FE2237">
      <w:pPr>
        <w:suppressAutoHyphens/>
        <w:adjustRightInd w:val="0"/>
        <w:spacing w:before="240"/>
        <w:rPr>
          <w:rFonts w:cs="Calibri"/>
        </w:rPr>
      </w:pPr>
      <w:r>
        <w:rPr>
          <w:rFonts w:cs="Calibri"/>
        </w:rPr>
        <w:t>Geneva#1:</w:t>
      </w:r>
      <w:r>
        <w:rPr>
          <w:rFonts w:cs="Calibri"/>
        </w:rPr>
        <w:tab/>
      </w:r>
    </w:p>
    <w:p w:rsidR="009C5400" w:rsidRDefault="009C5400" w:rsidP="009C5400">
      <w:pPr>
        <w:pStyle w:val="ListParagraph"/>
        <w:numPr>
          <w:ilvl w:val="0"/>
          <w:numId w:val="10"/>
        </w:numPr>
        <w:suppressAutoHyphens/>
        <w:adjustRightInd w:val="0"/>
        <w:spacing w:before="240"/>
      </w:pPr>
      <w:r>
        <w:t xml:space="preserve">In </w:t>
      </w:r>
      <w:r w:rsidRPr="009C5400">
        <w:t xml:space="preserve">addition to </w:t>
      </w:r>
      <w:r>
        <w:t>contributing</w:t>
      </w:r>
      <w:r w:rsidRPr="009C5400">
        <w:t xml:space="preserve"> radio interfaces</w:t>
      </w:r>
      <w:r>
        <w:t xml:space="preserve"> to ITU-R WP5A</w:t>
      </w:r>
      <w:r w:rsidRPr="009C5400">
        <w:t>, SDOs</w:t>
      </w:r>
      <w:r>
        <w:t xml:space="preserve"> and</w:t>
      </w:r>
      <w:r w:rsidRPr="009C5400">
        <w:t xml:space="preserve"> member states are </w:t>
      </w:r>
      <w:r>
        <w:t xml:space="preserve">invited to submit their simple statements (e.g., expressions of concerns) on the 5.9 GHz issue. The same deadline applies: </w:t>
      </w:r>
      <w:r w:rsidRPr="009C5400">
        <w:t xml:space="preserve">11 November 2013, 1600 </w:t>
      </w:r>
      <w:proofErr w:type="spellStart"/>
      <w:r w:rsidRPr="009C5400">
        <w:t>hrs</w:t>
      </w:r>
      <w:proofErr w:type="spellEnd"/>
      <w:r w:rsidRPr="009C5400">
        <w:t xml:space="preserve"> UTC</w:t>
      </w:r>
    </w:p>
    <w:p w:rsidR="009C5400" w:rsidRDefault="009C5400" w:rsidP="009C5400">
      <w:pPr>
        <w:suppressAutoHyphens/>
        <w:adjustRightInd w:val="0"/>
        <w:spacing w:before="240"/>
      </w:pPr>
      <w:r>
        <w:t>Geneva#2:</w:t>
      </w:r>
    </w:p>
    <w:p w:rsidR="009C5400" w:rsidRPr="001B0B65" w:rsidRDefault="009C5400" w:rsidP="001B0B65">
      <w:pPr>
        <w:pStyle w:val="ListParagraph"/>
        <w:numPr>
          <w:ilvl w:val="0"/>
          <w:numId w:val="10"/>
        </w:numPr>
        <w:suppressAutoHyphens/>
        <w:adjustRightInd w:val="0"/>
        <w:spacing w:before="240"/>
      </w:pPr>
      <w:r>
        <w:t xml:space="preserve">András </w:t>
      </w:r>
      <w:r w:rsidRPr="009C5400">
        <w:t>Csepinszky</w:t>
      </w:r>
      <w:r>
        <w:t xml:space="preserve"> pointed to </w:t>
      </w:r>
      <w:hyperlink r:id="rId10" w:history="1">
        <w:r w:rsidRPr="001B0B65">
          <w:rPr>
            <w:rStyle w:val="Hyperlink"/>
            <w:rFonts w:cs="Calibri"/>
          </w:rPr>
          <w:t>Directive 2007/46/EC</w:t>
        </w:r>
      </w:hyperlink>
      <w:r>
        <w:t xml:space="preserve"> </w:t>
      </w:r>
      <w:r w:rsidR="001B0B65">
        <w:t xml:space="preserve">and </w:t>
      </w:r>
      <w:hyperlink r:id="rId11" w:history="1">
        <w:r w:rsidRPr="001B0B65">
          <w:rPr>
            <w:rStyle w:val="Hyperlink"/>
            <w:rFonts w:cs="Calibri"/>
            <w:lang w:val="en-GB"/>
          </w:rPr>
          <w:t>COMMISSION REGULATION (EC) No 1400/2002</w:t>
        </w:r>
      </w:hyperlink>
      <w:r w:rsidR="001B0B65">
        <w:rPr>
          <w:lang w:val="en-GB"/>
        </w:rPr>
        <w:t>, which both offer a range of definitions. The information was shared with Paul Najarian and Scott Pennock after the meeting. The item can be removed from the list.</w:t>
      </w:r>
    </w:p>
    <w:p w:rsidR="001B0B65" w:rsidRDefault="001B0B65" w:rsidP="001B0B65">
      <w:pPr>
        <w:suppressAutoHyphens/>
        <w:adjustRightInd w:val="0"/>
        <w:spacing w:before="240"/>
      </w:pPr>
      <w:r>
        <w:t>Geneva#3:</w:t>
      </w:r>
    </w:p>
    <w:p w:rsidR="001B0B65" w:rsidRPr="001B0B65" w:rsidRDefault="001B0B65" w:rsidP="001B0B65">
      <w:pPr>
        <w:pStyle w:val="ListParagraph"/>
        <w:numPr>
          <w:ilvl w:val="0"/>
          <w:numId w:val="10"/>
        </w:numPr>
        <w:suppressAutoHyphens/>
        <w:adjustRightInd w:val="0"/>
        <w:spacing w:before="240"/>
      </w:pPr>
      <w:r>
        <w:rPr>
          <w:lang w:val="en-GB"/>
        </w:rPr>
        <w:t>The item can be removed from the list.</w:t>
      </w:r>
    </w:p>
    <w:p w:rsidR="001B0B65" w:rsidRDefault="001B0B65" w:rsidP="001B0B65">
      <w:pPr>
        <w:suppressAutoHyphens/>
        <w:adjustRightInd w:val="0"/>
        <w:spacing w:before="240"/>
      </w:pPr>
      <w:r>
        <w:t>Geneva#4:</w:t>
      </w:r>
    </w:p>
    <w:p w:rsidR="001B0B65" w:rsidRDefault="001B0B65" w:rsidP="001B0B65">
      <w:pPr>
        <w:pStyle w:val="ListParagraph"/>
        <w:numPr>
          <w:ilvl w:val="0"/>
          <w:numId w:val="10"/>
        </w:numPr>
        <w:suppressAutoHyphens/>
        <w:adjustRightInd w:val="0"/>
        <w:spacing w:before="240"/>
      </w:pPr>
      <w:r>
        <w:lastRenderedPageBreak/>
        <w:t xml:space="preserve">TTC elaborated on the gap analysis in Doc 005. </w:t>
      </w:r>
      <w:r>
        <w:rPr>
          <w:lang w:val="en-GB"/>
        </w:rPr>
        <w:t>The item can be removed from the list.</w:t>
      </w:r>
    </w:p>
    <w:p w:rsidR="001B0B65" w:rsidRDefault="001B0B65" w:rsidP="001B0B65">
      <w:pPr>
        <w:suppressAutoHyphens/>
        <w:adjustRightInd w:val="0"/>
        <w:spacing w:before="240"/>
      </w:pPr>
      <w:r>
        <w:t>Geneva#5-6:</w:t>
      </w:r>
    </w:p>
    <w:p w:rsidR="001B0B65" w:rsidRPr="001B0B65" w:rsidRDefault="001B0B65" w:rsidP="001B0B65">
      <w:pPr>
        <w:pStyle w:val="ListParagraph"/>
        <w:numPr>
          <w:ilvl w:val="0"/>
          <w:numId w:val="10"/>
        </w:numPr>
        <w:suppressAutoHyphens/>
        <w:adjustRightInd w:val="0"/>
        <w:spacing w:before="240"/>
      </w:pPr>
      <w:r>
        <w:t xml:space="preserve">The meeting agreed that there is no sufficient interest/participation to moving this issue forward. </w:t>
      </w:r>
      <w:r>
        <w:rPr>
          <w:lang w:val="en-GB"/>
        </w:rPr>
        <w:t>The items can be removed from the list.</w:t>
      </w:r>
    </w:p>
    <w:p w:rsidR="001B0B65" w:rsidRDefault="001B0B65" w:rsidP="001B0B65">
      <w:pPr>
        <w:suppressAutoHyphens/>
        <w:adjustRightInd w:val="0"/>
        <w:spacing w:before="240"/>
      </w:pPr>
      <w:r>
        <w:t>Geneva#7:</w:t>
      </w:r>
    </w:p>
    <w:p w:rsidR="001B0B65" w:rsidRDefault="001B0B65" w:rsidP="001B0B65">
      <w:pPr>
        <w:pStyle w:val="ListParagraph"/>
        <w:numPr>
          <w:ilvl w:val="0"/>
          <w:numId w:val="10"/>
        </w:numPr>
        <w:suppressAutoHyphens/>
        <w:adjustRightInd w:val="0"/>
        <w:spacing w:before="240"/>
      </w:pPr>
      <w:r>
        <w:t>Participants mentioned sustainability / economic viability as key challenges for ITS solutions in developing countries.</w:t>
      </w:r>
    </w:p>
    <w:p w:rsidR="001B0B65" w:rsidRDefault="001B0B65" w:rsidP="00B53D04">
      <w:pPr>
        <w:pStyle w:val="ListParagraph"/>
        <w:numPr>
          <w:ilvl w:val="0"/>
          <w:numId w:val="10"/>
        </w:numPr>
        <w:suppressAutoHyphens/>
        <w:adjustRightInd w:val="0"/>
        <w:spacing w:before="240"/>
      </w:pPr>
      <w:r>
        <w:t xml:space="preserve">ITU/TSB will ask UNECE WP.29 for input </w:t>
      </w:r>
      <w:r w:rsidR="00B53D04">
        <w:t>on priority applications in developing countries before the next meeting.</w:t>
      </w:r>
    </w:p>
    <w:p w:rsidR="00B53D04" w:rsidRDefault="00B53D04" w:rsidP="00B53D04">
      <w:pPr>
        <w:suppressAutoHyphens/>
        <w:adjustRightInd w:val="0"/>
        <w:spacing w:before="240"/>
      </w:pPr>
      <w:r>
        <w:t>Geneva#8:</w:t>
      </w:r>
    </w:p>
    <w:p w:rsidR="00B53D04" w:rsidRPr="00B53D04" w:rsidRDefault="00B53D04" w:rsidP="00B53D04">
      <w:pPr>
        <w:pStyle w:val="ListParagraph"/>
        <w:numPr>
          <w:ilvl w:val="0"/>
          <w:numId w:val="10"/>
        </w:numPr>
        <w:suppressAutoHyphens/>
        <w:adjustRightInd w:val="0"/>
        <w:spacing w:before="240"/>
      </w:pPr>
      <w:r>
        <w:t xml:space="preserve">Dick </w:t>
      </w:r>
      <w:proofErr w:type="spellStart"/>
      <w:r>
        <w:t>Schnacke</w:t>
      </w:r>
      <w:proofErr w:type="spellEnd"/>
      <w:r>
        <w:t xml:space="preserve"> wondered what UNECE’s interest is in ITS. Russ pointed out that ITS is on the WP.29 agenda, but the ITS communications aspects are largely neglected. Steps are taken to change that and highlight the importance of harmonization of ITS communications. The UNECE secretariat has been very supportive in increasing cooperation. The activities are to be followed closely, and </w:t>
      </w:r>
      <w:r>
        <w:rPr>
          <w:lang w:val="en-GB"/>
        </w:rPr>
        <w:t>the item can be removed from the list.</w:t>
      </w:r>
    </w:p>
    <w:p w:rsidR="00B53D04" w:rsidRDefault="00B53D04" w:rsidP="00B53D04">
      <w:pPr>
        <w:suppressAutoHyphens/>
        <w:adjustRightInd w:val="0"/>
        <w:spacing w:before="240"/>
      </w:pPr>
      <w:r>
        <w:t>Geneva#9:</w:t>
      </w:r>
    </w:p>
    <w:p w:rsidR="00B53D04" w:rsidRPr="00B53D04" w:rsidRDefault="00B53D04" w:rsidP="00B53D04">
      <w:pPr>
        <w:pStyle w:val="ListParagraph"/>
        <w:numPr>
          <w:ilvl w:val="0"/>
          <w:numId w:val="10"/>
        </w:numPr>
        <w:suppressAutoHyphens/>
        <w:adjustRightInd w:val="0"/>
        <w:spacing w:before="240"/>
      </w:pPr>
      <w:r>
        <w:t xml:space="preserve">ITU-T Study Group 2 </w:t>
      </w:r>
      <w:hyperlink r:id="rId12" w:history="1">
        <w:r>
          <w:rPr>
            <w:rStyle w:val="Hyperlink"/>
          </w:rPr>
          <w:t>calls for contributions</w:t>
        </w:r>
      </w:hyperlink>
      <w:r>
        <w:t xml:space="preserve"> on the need of creating a dedicated mobile country code (</w:t>
      </w:r>
      <w:hyperlink r:id="rId13" w:history="1">
        <w:r w:rsidRPr="00B53D04">
          <w:rPr>
            <w:rStyle w:val="Hyperlink"/>
            <w:rFonts w:cs="Calibri"/>
          </w:rPr>
          <w:t>MCC</w:t>
        </w:r>
      </w:hyperlink>
      <w:r>
        <w:t xml:space="preserve">) for the purpose of M2M or automated in-vehicle emergency call systems. The </w:t>
      </w:r>
      <w:r>
        <w:rPr>
          <w:lang w:val="en-GB"/>
        </w:rPr>
        <w:t>item can be removed from the list.</w:t>
      </w:r>
    </w:p>
    <w:p w:rsidR="00B53D04" w:rsidRDefault="00B53D04" w:rsidP="00B53D04">
      <w:pPr>
        <w:suppressAutoHyphens/>
        <w:adjustRightInd w:val="0"/>
        <w:spacing w:before="240"/>
      </w:pPr>
      <w:r>
        <w:t>Geneva#10:</w:t>
      </w:r>
    </w:p>
    <w:p w:rsidR="00B53D04" w:rsidRDefault="00B53D04" w:rsidP="00B53D04">
      <w:pPr>
        <w:pStyle w:val="ListParagraph"/>
        <w:numPr>
          <w:ilvl w:val="0"/>
          <w:numId w:val="10"/>
        </w:numPr>
        <w:suppressAutoHyphens/>
        <w:adjustRightInd w:val="0"/>
        <w:spacing w:before="240"/>
      </w:pPr>
      <w:r>
        <w:t xml:space="preserve">ITU/TSB will improve the wording of the </w:t>
      </w:r>
      <w:hyperlink r:id="rId14" w:history="1">
        <w:r w:rsidRPr="00522803">
          <w:rPr>
            <w:rStyle w:val="Hyperlink"/>
            <w:rFonts w:cs="Calibri"/>
          </w:rPr>
          <w:t xml:space="preserve">working </w:t>
        </w:r>
        <w:r w:rsidR="00522803" w:rsidRPr="00522803">
          <w:rPr>
            <w:rStyle w:val="Hyperlink"/>
            <w:rFonts w:cs="Calibri"/>
          </w:rPr>
          <w:t>procedures</w:t>
        </w:r>
      </w:hyperlink>
      <w:r w:rsidR="00522803">
        <w:t xml:space="preserve"> before the next meeting. </w:t>
      </w:r>
    </w:p>
    <w:p w:rsidR="00522803" w:rsidRDefault="00522803" w:rsidP="00522803">
      <w:pPr>
        <w:suppressAutoHyphens/>
        <w:adjustRightInd w:val="0"/>
        <w:spacing w:before="240"/>
      </w:pPr>
      <w:r>
        <w:t>Geneva#11:</w:t>
      </w:r>
    </w:p>
    <w:p w:rsidR="00522803" w:rsidRPr="00522803" w:rsidRDefault="00522803" w:rsidP="00522803">
      <w:pPr>
        <w:pStyle w:val="ListParagraph"/>
        <w:numPr>
          <w:ilvl w:val="0"/>
          <w:numId w:val="10"/>
        </w:numPr>
        <w:suppressAutoHyphens/>
        <w:adjustRightInd w:val="0"/>
        <w:spacing w:before="240"/>
      </w:pPr>
      <w:r>
        <w:t xml:space="preserve">ITU-T Study Group 17 submitted Doc 002 to the meeting. The </w:t>
      </w:r>
      <w:r>
        <w:rPr>
          <w:lang w:val="en-GB"/>
        </w:rPr>
        <w:t>item can be removed from the list.</w:t>
      </w:r>
    </w:p>
    <w:p w:rsidR="00522803" w:rsidRDefault="00522803" w:rsidP="00522803">
      <w:pPr>
        <w:suppressAutoHyphens/>
        <w:adjustRightInd w:val="0"/>
        <w:spacing w:before="240"/>
      </w:pPr>
      <w:r>
        <w:t>Geneva#12-14:</w:t>
      </w:r>
    </w:p>
    <w:p w:rsidR="00522803" w:rsidRDefault="00522803" w:rsidP="00EC2578">
      <w:pPr>
        <w:pStyle w:val="ListParagraph"/>
        <w:numPr>
          <w:ilvl w:val="0"/>
          <w:numId w:val="10"/>
        </w:numPr>
        <w:suppressAutoHyphens/>
        <w:adjustRightInd w:val="0"/>
        <w:spacing w:before="240"/>
      </w:pPr>
      <w:r>
        <w:t xml:space="preserve">Scott Pennock noted that the initiative to hold a webinar had to be discontinued due to the lack of interest / feedback from the organizations reached out. </w:t>
      </w:r>
    </w:p>
    <w:p w:rsidR="00522803" w:rsidRDefault="00522803" w:rsidP="00522803">
      <w:pPr>
        <w:pStyle w:val="ListParagraph"/>
        <w:numPr>
          <w:ilvl w:val="0"/>
          <w:numId w:val="10"/>
        </w:numPr>
        <w:suppressAutoHyphens/>
        <w:adjustRightInd w:val="0"/>
        <w:spacing w:before="240"/>
      </w:pPr>
      <w:r>
        <w:t xml:space="preserve">Participants wondered if the relevant topics and content could be identified from information available in the public domain. The </w:t>
      </w:r>
      <w:hyperlink r:id="rId15" w:history="1">
        <w:proofErr w:type="spellStart"/>
        <w:r w:rsidRPr="00522803">
          <w:rPr>
            <w:rStyle w:val="Hyperlink"/>
            <w:rFonts w:cs="Calibri"/>
          </w:rPr>
          <w:t>iMobility</w:t>
        </w:r>
        <w:proofErr w:type="spellEnd"/>
        <w:r w:rsidRPr="00522803">
          <w:rPr>
            <w:rStyle w:val="Hyperlink"/>
            <w:rFonts w:cs="Calibri"/>
          </w:rPr>
          <w:t xml:space="preserve"> platform</w:t>
        </w:r>
      </w:hyperlink>
      <w:r>
        <w:t xml:space="preserve"> was mentioned as one possible source of information. Considering the amount of information available, some filtering and mapping of available content and content of interest may be required.</w:t>
      </w:r>
    </w:p>
    <w:p w:rsidR="00522803" w:rsidRDefault="00522803" w:rsidP="00522803">
      <w:pPr>
        <w:pStyle w:val="ListParagraph"/>
        <w:numPr>
          <w:ilvl w:val="0"/>
          <w:numId w:val="10"/>
        </w:numPr>
        <w:suppressAutoHyphens/>
        <w:adjustRightInd w:val="0"/>
        <w:spacing w:before="240"/>
      </w:pPr>
      <w:r>
        <w:t>It was agreed to create a new action item reflecting the above.</w:t>
      </w:r>
    </w:p>
    <w:p w:rsidR="00ED7DF5" w:rsidRDefault="00ED7DF5" w:rsidP="00ED7DF5">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lastRenderedPageBreak/>
        <w:t xml:space="preserve">Action (1) </w:t>
      </w:r>
      <w:r>
        <w:rPr>
          <w:u w:val="single"/>
        </w:rPr>
        <w:t>Scott Pennock</w:t>
      </w:r>
      <w:r w:rsidRPr="00ED7DF5">
        <w:rPr>
          <w:u w:val="single"/>
        </w:rPr>
        <w:t>:</w:t>
      </w:r>
      <w:r w:rsidRPr="00ED7DF5">
        <w:t xml:space="preserve"> </w:t>
      </w:r>
      <w:r w:rsidRPr="00ED7DF5">
        <w:tab/>
        <w:t>Re</w:t>
      </w:r>
      <w:r>
        <w:t>view information available in the public domain related to vehicle gateway platforms, filter and map available content to Q27 needs.</w:t>
      </w:r>
    </w:p>
    <w:p w:rsidR="00522803" w:rsidRDefault="00522803" w:rsidP="00522803">
      <w:pPr>
        <w:suppressAutoHyphens/>
        <w:adjustRightInd w:val="0"/>
        <w:spacing w:before="240"/>
      </w:pPr>
      <w:r>
        <w:t>Beijing#1:</w:t>
      </w:r>
    </w:p>
    <w:p w:rsidR="00522803" w:rsidRDefault="00522803" w:rsidP="00522803">
      <w:pPr>
        <w:pStyle w:val="ListParagraph"/>
        <w:numPr>
          <w:ilvl w:val="0"/>
          <w:numId w:val="10"/>
        </w:numPr>
        <w:suppressAutoHyphens/>
        <w:adjustRightInd w:val="0"/>
        <w:spacing w:before="240"/>
      </w:pPr>
      <w:r>
        <w:t>ITU/TSB to follow up with China Unicom</w:t>
      </w:r>
      <w:r w:rsidR="005D1544">
        <w:t xml:space="preserve"> before next meeting</w:t>
      </w:r>
      <w:r>
        <w:t>.</w:t>
      </w:r>
    </w:p>
    <w:p w:rsidR="00522803" w:rsidRDefault="00522803" w:rsidP="00522803">
      <w:pPr>
        <w:suppressAutoHyphens/>
        <w:adjustRightInd w:val="0"/>
        <w:spacing w:before="240"/>
      </w:pPr>
      <w:r>
        <w:t>Beijing#2-3, 6:</w:t>
      </w:r>
    </w:p>
    <w:p w:rsidR="00522803" w:rsidRPr="005D1544" w:rsidRDefault="005D1544" w:rsidP="005D1544">
      <w:pPr>
        <w:pStyle w:val="ListParagraph"/>
        <w:numPr>
          <w:ilvl w:val="0"/>
          <w:numId w:val="10"/>
        </w:numPr>
        <w:suppressAutoHyphens/>
        <w:adjustRightInd w:val="0"/>
        <w:spacing w:before="240"/>
      </w:pPr>
      <w:r>
        <w:rPr>
          <w:lang w:val="en-GB"/>
        </w:rPr>
        <w:t>The items have been completed and can be removed from the list.</w:t>
      </w:r>
    </w:p>
    <w:p w:rsidR="005D1544" w:rsidRDefault="005D1544" w:rsidP="005D1544">
      <w:pPr>
        <w:suppressAutoHyphens/>
        <w:adjustRightInd w:val="0"/>
        <w:spacing w:before="240"/>
      </w:pPr>
      <w:r>
        <w:t>Washington#3, 5:</w:t>
      </w:r>
    </w:p>
    <w:p w:rsidR="005D1544" w:rsidRPr="005D1544" w:rsidRDefault="005D1544" w:rsidP="005D1544">
      <w:pPr>
        <w:pStyle w:val="ListParagraph"/>
        <w:numPr>
          <w:ilvl w:val="0"/>
          <w:numId w:val="10"/>
        </w:numPr>
        <w:suppressAutoHyphens/>
        <w:adjustRightInd w:val="0"/>
        <w:spacing w:before="240"/>
      </w:pPr>
      <w:r>
        <w:rPr>
          <w:lang w:val="en-GB"/>
        </w:rPr>
        <w:t>The items have been completed and can be removed from the list.</w:t>
      </w:r>
    </w:p>
    <w:p w:rsidR="005D1544" w:rsidRDefault="005D1544" w:rsidP="005D1544">
      <w:pPr>
        <w:suppressAutoHyphens/>
        <w:adjustRightInd w:val="0"/>
        <w:spacing w:before="240"/>
      </w:pPr>
      <w:r>
        <w:t>Washington#6:</w:t>
      </w:r>
    </w:p>
    <w:p w:rsidR="005D1544" w:rsidRDefault="005D1544" w:rsidP="005D1544">
      <w:pPr>
        <w:pStyle w:val="ListParagraph"/>
        <w:numPr>
          <w:ilvl w:val="0"/>
          <w:numId w:val="10"/>
        </w:numPr>
        <w:suppressAutoHyphens/>
        <w:adjustRightInd w:val="0"/>
        <w:spacing w:before="240"/>
      </w:pPr>
      <w:r>
        <w:t xml:space="preserve">It was clarified that this item is related to smart grid and PEVs. Tom </w:t>
      </w:r>
      <w:proofErr w:type="spellStart"/>
      <w:r>
        <w:t>Kurihara</w:t>
      </w:r>
      <w:proofErr w:type="spellEnd"/>
      <w:r>
        <w:t xml:space="preserve"> mentioned the IEEE Transportation Electrification Initiative (</w:t>
      </w:r>
      <w:hyperlink r:id="rId16" w:history="1">
        <w:r w:rsidRPr="005D1544">
          <w:rPr>
            <w:rStyle w:val="Hyperlink"/>
            <w:rFonts w:cs="Calibri"/>
          </w:rPr>
          <w:t>website</w:t>
        </w:r>
      </w:hyperlink>
      <w:r>
        <w:t xml:space="preserve">). </w:t>
      </w:r>
    </w:p>
    <w:p w:rsidR="00CD65DB" w:rsidRPr="005D1544" w:rsidRDefault="005D1544" w:rsidP="005D1544">
      <w:pPr>
        <w:pStyle w:val="ListParagraph"/>
        <w:numPr>
          <w:ilvl w:val="0"/>
          <w:numId w:val="10"/>
        </w:numPr>
        <w:suppressAutoHyphens/>
        <w:adjustRightInd w:val="0"/>
        <w:spacing w:before="240"/>
      </w:pPr>
      <w:r>
        <w:t>ITU/TSB to follow up with Jim Frazer before next meeting.</w:t>
      </w:r>
    </w:p>
    <w:p w:rsidR="00A556AC" w:rsidRPr="00A93BD8" w:rsidRDefault="00A93BD8" w:rsidP="00A93BD8">
      <w:pPr>
        <w:pStyle w:val="ListParagraph"/>
        <w:numPr>
          <w:ilvl w:val="0"/>
          <w:numId w:val="1"/>
        </w:numPr>
        <w:suppressAutoHyphens/>
        <w:adjustRightInd w:val="0"/>
        <w:spacing w:before="240"/>
        <w:rPr>
          <w:b/>
          <w:bCs/>
        </w:rPr>
      </w:pPr>
      <w:r>
        <w:rPr>
          <w:b/>
          <w:bCs/>
        </w:rPr>
        <w:t xml:space="preserve">ITS communications requirements – Work </w:t>
      </w:r>
      <w:r w:rsidR="00A556AC" w:rsidRPr="00A93BD8">
        <w:rPr>
          <w:b/>
          <w:bCs/>
        </w:rPr>
        <w:t>Item 1</w:t>
      </w:r>
    </w:p>
    <w:p w:rsidR="00416269" w:rsidRDefault="00416269" w:rsidP="00416269">
      <w:pPr>
        <w:suppressAutoHyphens/>
        <w:adjustRightInd w:val="0"/>
        <w:spacing w:before="240"/>
        <w:rPr>
          <w:rFonts w:cs="Calibri"/>
        </w:rPr>
      </w:pPr>
      <w:r>
        <w:rPr>
          <w:rFonts w:cs="Calibri"/>
        </w:rPr>
        <w:t>András presented the Doc 003, a report commissioned by the European Commission describing requirements for a EU-wide deployment of Cooperative ITS and makes a number of recommendations (pp.116 ff.) for follow up. The report highlights the importance of 5.9 GHz and mobile cellular networks for ITS communications, the need of back offices and roadside infrastructure. The report was published in 2011.</w:t>
      </w:r>
    </w:p>
    <w:p w:rsidR="00416269" w:rsidRDefault="00416269" w:rsidP="00416269">
      <w:pPr>
        <w:suppressAutoHyphens/>
        <w:adjustRightInd w:val="0"/>
        <w:spacing w:before="240"/>
        <w:rPr>
          <w:rFonts w:cs="Calibri"/>
        </w:rPr>
      </w:pPr>
      <w:r>
        <w:rPr>
          <w:rFonts w:cs="Calibri"/>
        </w:rPr>
        <w:t xml:space="preserve">Participants explained that the </w:t>
      </w:r>
      <w:hyperlink r:id="rId17" w:history="1">
        <w:r w:rsidRPr="00416269">
          <w:rPr>
            <w:rStyle w:val="Hyperlink"/>
            <w:rFonts w:cs="Calibri"/>
          </w:rPr>
          <w:t>Cooperative ITS Corridor</w:t>
        </w:r>
      </w:hyperlink>
      <w:r>
        <w:rPr>
          <w:rFonts w:cs="Calibri"/>
        </w:rPr>
        <w:t xml:space="preserve"> encompassing three countries (The Netherlands, Germany, Austria) and two use cases (roadwork warnings,  probe data) was a logical next step following the report.</w:t>
      </w:r>
    </w:p>
    <w:p w:rsidR="00A3366A" w:rsidRDefault="00416269" w:rsidP="00E033DD">
      <w:pPr>
        <w:suppressAutoHyphens/>
        <w:adjustRightInd w:val="0"/>
        <w:spacing w:before="240"/>
        <w:rPr>
          <w:rFonts w:cs="Calibri"/>
        </w:rPr>
      </w:pPr>
      <w:r>
        <w:rPr>
          <w:rFonts w:cs="Calibri"/>
        </w:rPr>
        <w:t xml:space="preserve">Participants pointed </w:t>
      </w:r>
      <w:r w:rsidR="00E033DD">
        <w:rPr>
          <w:rFonts w:cs="Calibri"/>
        </w:rPr>
        <w:t>to simi</w:t>
      </w:r>
      <w:r w:rsidR="00A3366A">
        <w:rPr>
          <w:rFonts w:cs="Calibri"/>
        </w:rPr>
        <w:t xml:space="preserve">lar documents in other regions, </w:t>
      </w:r>
      <w:r w:rsidR="00E033DD">
        <w:rPr>
          <w:rFonts w:cs="Calibri"/>
        </w:rPr>
        <w:t xml:space="preserve">e.g., </w:t>
      </w:r>
    </w:p>
    <w:p w:rsidR="00A3366A" w:rsidRDefault="00A3366A" w:rsidP="00465A00">
      <w:pPr>
        <w:pStyle w:val="ListParagraph"/>
        <w:numPr>
          <w:ilvl w:val="0"/>
          <w:numId w:val="10"/>
        </w:numPr>
        <w:suppressAutoHyphens/>
        <w:adjustRightInd w:val="0"/>
        <w:spacing w:before="240"/>
      </w:pPr>
      <w:r>
        <w:t>B</w:t>
      </w:r>
      <w:r w:rsidR="00E033DD" w:rsidRPr="00A3366A">
        <w:t xml:space="preserve">riefing on </w:t>
      </w:r>
      <w:hyperlink r:id="rId18" w:history="1">
        <w:r w:rsidR="00E033DD" w:rsidRPr="00465A00">
          <w:rPr>
            <w:rStyle w:val="Hyperlink"/>
            <w:rFonts w:cs="Calibri"/>
          </w:rPr>
          <w:t>Safety Pilot Model Deployment in Ann Arbor</w:t>
        </w:r>
      </w:hyperlink>
      <w:r w:rsidR="00E033DD" w:rsidRPr="00A3366A">
        <w:t xml:space="preserve">; </w:t>
      </w:r>
    </w:p>
    <w:p w:rsidR="00A3366A" w:rsidRDefault="005651BF" w:rsidP="00A3366A">
      <w:pPr>
        <w:pStyle w:val="ListParagraph"/>
        <w:numPr>
          <w:ilvl w:val="0"/>
          <w:numId w:val="10"/>
        </w:numPr>
        <w:suppressAutoHyphens/>
        <w:adjustRightInd w:val="0"/>
        <w:spacing w:before="240"/>
      </w:pPr>
      <w:hyperlink r:id="rId19" w:history="1">
        <w:r w:rsidR="00E033DD" w:rsidRPr="00A3366A">
          <w:rPr>
            <w:rStyle w:val="Hyperlink"/>
            <w:rFonts w:cs="Calibri"/>
          </w:rPr>
          <w:t xml:space="preserve">Amsterdam </w:t>
        </w:r>
        <w:r w:rsidR="00A3366A" w:rsidRPr="00A3366A">
          <w:rPr>
            <w:rStyle w:val="Hyperlink"/>
            <w:rFonts w:cs="Calibri"/>
          </w:rPr>
          <w:t xml:space="preserve">Group </w:t>
        </w:r>
        <w:r w:rsidR="00E033DD" w:rsidRPr="00A3366A">
          <w:rPr>
            <w:rStyle w:val="Hyperlink"/>
            <w:rFonts w:cs="Calibri"/>
          </w:rPr>
          <w:t>Roadmap</w:t>
        </w:r>
      </w:hyperlink>
      <w:r w:rsidR="00E033DD" w:rsidRPr="00A3366A">
        <w:t xml:space="preserve">; </w:t>
      </w:r>
      <w:r w:rsidR="00A3366A">
        <w:t>and</w:t>
      </w:r>
    </w:p>
    <w:p w:rsidR="00416269" w:rsidRDefault="005651BF" w:rsidP="00A3366A">
      <w:pPr>
        <w:pStyle w:val="ListParagraph"/>
        <w:numPr>
          <w:ilvl w:val="0"/>
          <w:numId w:val="10"/>
        </w:numPr>
        <w:suppressAutoHyphens/>
        <w:adjustRightInd w:val="0"/>
        <w:spacing w:before="240"/>
      </w:pPr>
      <w:hyperlink r:id="rId20" w:history="1">
        <w:r w:rsidR="00E033DD" w:rsidRPr="00A3366A">
          <w:rPr>
            <w:rStyle w:val="Hyperlink"/>
            <w:rFonts w:cs="Calibri"/>
          </w:rPr>
          <w:t>ITS Spot Japan</w:t>
        </w:r>
      </w:hyperlink>
      <w:r w:rsidR="00A3366A">
        <w:t>.</w:t>
      </w:r>
    </w:p>
    <w:p w:rsidR="00A3366A" w:rsidRDefault="00A3366A" w:rsidP="00AE1CFB">
      <w:pPr>
        <w:suppressAutoHyphens/>
        <w:adjustRightInd w:val="0"/>
        <w:spacing w:before="240"/>
      </w:pPr>
      <w:r>
        <w:t xml:space="preserve">It was recommended to review </w:t>
      </w:r>
      <w:r w:rsidR="00AE1CFB">
        <w:t xml:space="preserve">and map </w:t>
      </w:r>
      <w:r>
        <w:t xml:space="preserve">the recommendations made in Doc 003 to today’s European context, and </w:t>
      </w:r>
      <w:r w:rsidR="00AE1CFB">
        <w:t>in view of the other documents, i.e., harmonization of the recommendations in a global context.</w:t>
      </w:r>
    </w:p>
    <w:p w:rsidR="00465A00" w:rsidRPr="00A3366A" w:rsidRDefault="00465A00" w:rsidP="00AE1CFB">
      <w:pPr>
        <w:suppressAutoHyphens/>
        <w:adjustRightInd w:val="0"/>
        <w:spacing w:before="240"/>
      </w:pPr>
    </w:p>
    <w:p w:rsidR="001D60B0" w:rsidRPr="00A93BD8" w:rsidRDefault="001D60B0" w:rsidP="001D60B0">
      <w:pPr>
        <w:pStyle w:val="ListParagraph"/>
        <w:numPr>
          <w:ilvl w:val="0"/>
          <w:numId w:val="1"/>
        </w:numPr>
        <w:suppressAutoHyphens/>
        <w:adjustRightInd w:val="0"/>
        <w:spacing w:before="240"/>
        <w:rPr>
          <w:b/>
          <w:bCs/>
          <w:lang w:val="en-GB"/>
        </w:rPr>
      </w:pPr>
      <w:r>
        <w:rPr>
          <w:b/>
          <w:bCs/>
          <w:lang w:val="en-GB"/>
        </w:rPr>
        <w:lastRenderedPageBreak/>
        <w:t xml:space="preserve">Gap analysis – Work </w:t>
      </w:r>
      <w:r w:rsidRPr="00A93BD8">
        <w:rPr>
          <w:b/>
          <w:bCs/>
          <w:lang w:val="en-GB"/>
        </w:rPr>
        <w:t>Item 2</w:t>
      </w:r>
    </w:p>
    <w:p w:rsidR="001D60B0" w:rsidRDefault="001D60B0" w:rsidP="00EC2578">
      <w:pPr>
        <w:suppressAutoHyphens/>
        <w:adjustRightInd w:val="0"/>
        <w:spacing w:before="240"/>
        <w:rPr>
          <w:rFonts w:cs="Calibri"/>
        </w:rPr>
      </w:pPr>
      <w:proofErr w:type="spellStart"/>
      <w:r>
        <w:rPr>
          <w:rFonts w:cs="Calibri"/>
        </w:rPr>
        <w:t>Yasubumi</w:t>
      </w:r>
      <w:proofErr w:type="spellEnd"/>
      <w:r>
        <w:rPr>
          <w:rFonts w:cs="Calibri"/>
        </w:rPr>
        <w:t xml:space="preserve"> </w:t>
      </w:r>
      <w:proofErr w:type="spellStart"/>
      <w:r>
        <w:rPr>
          <w:rFonts w:cs="Calibri"/>
        </w:rPr>
        <w:t>Chimura</w:t>
      </w:r>
      <w:proofErr w:type="spellEnd"/>
      <w:r>
        <w:rPr>
          <w:rFonts w:cs="Calibri"/>
        </w:rPr>
        <w:t xml:space="preserve"> </w:t>
      </w:r>
      <w:r w:rsidR="00AE1CFB">
        <w:rPr>
          <w:rFonts w:cs="Calibri"/>
        </w:rPr>
        <w:t xml:space="preserve">presented </w:t>
      </w:r>
      <w:r>
        <w:rPr>
          <w:rFonts w:cs="Calibri"/>
        </w:rPr>
        <w:t xml:space="preserve">TTC’s </w:t>
      </w:r>
      <w:r w:rsidR="00AE1CFB">
        <w:rPr>
          <w:rFonts w:cs="Calibri"/>
        </w:rPr>
        <w:t>Doc 005</w:t>
      </w:r>
      <w:r>
        <w:rPr>
          <w:rFonts w:cs="Calibri"/>
        </w:rPr>
        <w:t xml:space="preserve"> which describes an approach for the standards’ gap analysis. The discussion focused on slide 5 and the aspects of ITS safety communications for vulnerable road users, e.g., pedestrians and bicyclists. </w:t>
      </w:r>
    </w:p>
    <w:p w:rsidR="00416269" w:rsidRDefault="001D60B0" w:rsidP="001D60B0">
      <w:pPr>
        <w:suppressAutoHyphens/>
        <w:adjustRightInd w:val="0"/>
        <w:spacing w:before="240"/>
        <w:rPr>
          <w:rFonts w:cs="Calibri"/>
        </w:rPr>
      </w:pPr>
      <w:r>
        <w:rPr>
          <w:rFonts w:cs="Calibri"/>
        </w:rPr>
        <w:t>Participants noted that the topic is high on the agendas of various organizations (e.g., WHO, European Commission DG Move) and that systems to reduce accidents with those road users are beginning to appear.</w:t>
      </w:r>
    </w:p>
    <w:p w:rsidR="00D44FA6" w:rsidRDefault="001D60B0" w:rsidP="001D60B0">
      <w:pPr>
        <w:suppressAutoHyphens/>
        <w:adjustRightInd w:val="0"/>
        <w:spacing w:before="240"/>
        <w:rPr>
          <w:rFonts w:cs="Calibri"/>
        </w:rPr>
      </w:pPr>
      <w:r>
        <w:rPr>
          <w:rFonts w:cs="Calibri"/>
        </w:rPr>
        <w:t xml:space="preserve">TTC was asked to </w:t>
      </w:r>
      <w:r w:rsidR="00D44FA6">
        <w:rPr>
          <w:rFonts w:cs="Calibri"/>
        </w:rPr>
        <w:t xml:space="preserve">revise the document and </w:t>
      </w:r>
      <w:r>
        <w:rPr>
          <w:rFonts w:cs="Calibri"/>
        </w:rPr>
        <w:t xml:space="preserve">elaborate on </w:t>
      </w:r>
    </w:p>
    <w:p w:rsidR="00D44FA6" w:rsidRDefault="001D60B0" w:rsidP="00D44FA6">
      <w:pPr>
        <w:pStyle w:val="ListParagraph"/>
        <w:numPr>
          <w:ilvl w:val="0"/>
          <w:numId w:val="10"/>
        </w:numPr>
        <w:suppressAutoHyphens/>
        <w:adjustRightInd w:val="0"/>
        <w:spacing w:before="240"/>
      </w:pPr>
      <w:r w:rsidRPr="00D44FA6">
        <w:t xml:space="preserve">the differences between vehicle-to-person and vehicle-to-bicycle communication links, </w:t>
      </w:r>
    </w:p>
    <w:p w:rsidR="00D44FA6" w:rsidRDefault="001D60B0" w:rsidP="00D44FA6">
      <w:pPr>
        <w:pStyle w:val="ListParagraph"/>
        <w:numPr>
          <w:ilvl w:val="0"/>
          <w:numId w:val="10"/>
        </w:numPr>
        <w:suppressAutoHyphens/>
        <w:adjustRightInd w:val="0"/>
        <w:spacing w:before="240"/>
      </w:pPr>
      <w:r w:rsidRPr="00D44FA6">
        <w:t>the absence of direct links between vulnerable road users and roadside infrastructure</w:t>
      </w:r>
      <w:r w:rsidR="00D44FA6" w:rsidRPr="00D44FA6">
        <w:t xml:space="preserve">, </w:t>
      </w:r>
    </w:p>
    <w:p w:rsidR="00D44FA6" w:rsidRDefault="00D44FA6" w:rsidP="00D44FA6">
      <w:pPr>
        <w:pStyle w:val="ListParagraph"/>
        <w:numPr>
          <w:ilvl w:val="0"/>
          <w:numId w:val="10"/>
        </w:numPr>
        <w:suppressAutoHyphens/>
        <w:adjustRightInd w:val="0"/>
        <w:spacing w:before="240"/>
      </w:pPr>
      <w:r w:rsidRPr="00D44FA6">
        <w:t>the absence of direct communication links between different pieces of infrastructure</w:t>
      </w:r>
      <w:r>
        <w:t>,</w:t>
      </w:r>
    </w:p>
    <w:p w:rsidR="001D60B0" w:rsidRPr="00D44FA6" w:rsidRDefault="00D44FA6" w:rsidP="00D44FA6">
      <w:pPr>
        <w:pStyle w:val="ListParagraph"/>
        <w:numPr>
          <w:ilvl w:val="0"/>
          <w:numId w:val="10"/>
        </w:numPr>
        <w:suppressAutoHyphens/>
        <w:adjustRightInd w:val="0"/>
        <w:spacing w:before="240"/>
      </w:pPr>
      <w:r>
        <w:t>the link between driver and vehicle interface.</w:t>
      </w:r>
    </w:p>
    <w:p w:rsidR="001D60B0" w:rsidRDefault="00D44FA6" w:rsidP="00D44FA6">
      <w:pPr>
        <w:suppressAutoHyphens/>
        <w:adjustRightInd w:val="0"/>
        <w:spacing w:before="240"/>
        <w:rPr>
          <w:rFonts w:cs="Calibri"/>
        </w:rPr>
      </w:pPr>
      <w:r>
        <w:rPr>
          <w:rFonts w:cs="Calibri"/>
        </w:rPr>
        <w:t xml:space="preserve">The importance of a direct link for safety communications was highlighted. It was agreed to first build </w:t>
      </w:r>
      <w:r w:rsidR="00EC2578">
        <w:rPr>
          <w:rFonts w:cs="Calibri"/>
        </w:rPr>
        <w:t>the background and requirements and</w:t>
      </w:r>
      <w:r>
        <w:rPr>
          <w:rFonts w:cs="Calibri"/>
        </w:rPr>
        <w:t xml:space="preserve"> then look at technology.</w:t>
      </w:r>
    </w:p>
    <w:p w:rsidR="00377EDF" w:rsidRDefault="00B041C5" w:rsidP="00A336FA">
      <w:pPr>
        <w:pBdr>
          <w:top w:val="single" w:sz="4" w:space="1" w:color="auto"/>
          <w:left w:val="single" w:sz="4" w:space="4" w:color="auto"/>
          <w:bottom w:val="single" w:sz="4" w:space="1" w:color="auto"/>
          <w:right w:val="single" w:sz="4" w:space="4" w:color="auto"/>
        </w:pBdr>
        <w:suppressAutoHyphens/>
        <w:adjustRightInd w:val="0"/>
        <w:spacing w:before="240"/>
        <w:rPr>
          <w:rFonts w:cs="Calibri"/>
        </w:rPr>
      </w:pPr>
      <w:r w:rsidRPr="00B041C5">
        <w:rPr>
          <w:rFonts w:cs="Calibri"/>
          <w:u w:val="single"/>
        </w:rPr>
        <w:t xml:space="preserve">Action </w:t>
      </w:r>
      <w:r w:rsidR="0016298D">
        <w:rPr>
          <w:rFonts w:cs="Calibri"/>
          <w:u w:val="single"/>
        </w:rPr>
        <w:t>(</w:t>
      </w:r>
      <w:r w:rsidR="00A336FA">
        <w:rPr>
          <w:rFonts w:cs="Calibri"/>
          <w:u w:val="single"/>
        </w:rPr>
        <w:t>2</w:t>
      </w:r>
      <w:r w:rsidR="0016298D">
        <w:rPr>
          <w:rFonts w:cs="Calibri"/>
          <w:u w:val="single"/>
        </w:rPr>
        <w:t xml:space="preserve">) </w:t>
      </w:r>
      <w:r w:rsidR="00D44FA6">
        <w:rPr>
          <w:rFonts w:cs="Calibri"/>
          <w:u w:val="single"/>
        </w:rPr>
        <w:t>TTC</w:t>
      </w:r>
      <w:r w:rsidRPr="00B041C5">
        <w:rPr>
          <w:rFonts w:cs="Calibri"/>
          <w:u w:val="single"/>
        </w:rPr>
        <w:t>:</w:t>
      </w:r>
      <w:r>
        <w:rPr>
          <w:rFonts w:cs="Calibri"/>
        </w:rPr>
        <w:tab/>
      </w:r>
      <w:r w:rsidR="00D44FA6">
        <w:rPr>
          <w:rFonts w:cs="Calibri"/>
        </w:rPr>
        <w:t>Revise document and elaborate on ITS safety communications for vulnerable road users based on comments and discussion, by end of 2013</w:t>
      </w:r>
      <w:r>
        <w:rPr>
          <w:rFonts w:cs="Calibri"/>
        </w:rPr>
        <w:t>.</w:t>
      </w:r>
    </w:p>
    <w:p w:rsidR="00415D43" w:rsidRPr="00A93BD8" w:rsidRDefault="00A93BD8" w:rsidP="00A93BD8">
      <w:pPr>
        <w:pStyle w:val="ListParagraph"/>
        <w:numPr>
          <w:ilvl w:val="0"/>
          <w:numId w:val="1"/>
        </w:numPr>
        <w:suppressAutoHyphens/>
        <w:adjustRightInd w:val="0"/>
        <w:spacing w:before="240"/>
        <w:rPr>
          <w:b/>
          <w:bCs/>
          <w:lang w:val="en-GB"/>
        </w:rPr>
      </w:pPr>
      <w:r>
        <w:rPr>
          <w:b/>
          <w:bCs/>
          <w:lang w:val="en-GB"/>
        </w:rPr>
        <w:t xml:space="preserve">ITS communications security – Work </w:t>
      </w:r>
      <w:r w:rsidR="00415D43" w:rsidRPr="00A93BD8">
        <w:rPr>
          <w:b/>
          <w:bCs/>
          <w:lang w:val="en-GB"/>
        </w:rPr>
        <w:t>Item 4</w:t>
      </w:r>
    </w:p>
    <w:p w:rsidR="00D368A0" w:rsidRDefault="00D368A0" w:rsidP="00EC2578">
      <w:pPr>
        <w:suppressAutoHyphens/>
        <w:adjustRightInd w:val="0"/>
        <w:spacing w:before="240"/>
        <w:rPr>
          <w:rFonts w:cs="Calibri"/>
          <w:lang w:val="en-GB"/>
        </w:rPr>
      </w:pPr>
      <w:r>
        <w:rPr>
          <w:rFonts w:cs="Calibri"/>
          <w:lang w:val="en-GB"/>
        </w:rPr>
        <w:t xml:space="preserve">Koji </w:t>
      </w:r>
      <w:proofErr w:type="spellStart"/>
      <w:r>
        <w:rPr>
          <w:rFonts w:cs="Calibri"/>
          <w:lang w:val="en-GB"/>
        </w:rPr>
        <w:t>Nakao</w:t>
      </w:r>
      <w:proofErr w:type="spellEnd"/>
      <w:r>
        <w:rPr>
          <w:rFonts w:cs="Calibri"/>
          <w:lang w:val="en-GB"/>
        </w:rPr>
        <w:t xml:space="preserve"> </w:t>
      </w:r>
      <w:r w:rsidR="00415D43">
        <w:rPr>
          <w:rFonts w:cs="Calibri"/>
          <w:lang w:val="en-GB"/>
        </w:rPr>
        <w:t xml:space="preserve">presented </w:t>
      </w:r>
      <w:r>
        <w:rPr>
          <w:rFonts w:cs="Calibri"/>
          <w:lang w:val="en-GB"/>
        </w:rPr>
        <w:t xml:space="preserve">Doc002, a Liaison Statement </w:t>
      </w:r>
      <w:r w:rsidR="00415D43">
        <w:rPr>
          <w:rFonts w:cs="Calibri"/>
          <w:lang w:val="en-GB"/>
        </w:rPr>
        <w:t xml:space="preserve">from ITU-T Study Group 17 (Security) to SG16. </w:t>
      </w:r>
      <w:r>
        <w:rPr>
          <w:rFonts w:cs="Calibri"/>
          <w:lang w:val="en-GB"/>
        </w:rPr>
        <w:t xml:space="preserve">SG17 is seeking input </w:t>
      </w:r>
      <w:r w:rsidR="00967E81">
        <w:rPr>
          <w:rFonts w:cs="Calibri"/>
          <w:lang w:val="en-GB"/>
        </w:rPr>
        <w:t xml:space="preserve">to be submitted for review before end of November 2013 </w:t>
      </w:r>
      <w:r>
        <w:rPr>
          <w:rFonts w:cs="Calibri"/>
          <w:lang w:val="en-GB"/>
        </w:rPr>
        <w:t xml:space="preserve">from SG16 </w:t>
      </w:r>
      <w:r w:rsidR="00EC2578">
        <w:rPr>
          <w:rFonts w:cs="Calibri"/>
          <w:lang w:val="en-GB"/>
        </w:rPr>
        <w:t>and others</w:t>
      </w:r>
      <w:r w:rsidR="00967E81">
        <w:rPr>
          <w:rFonts w:cs="Calibri"/>
          <w:lang w:val="en-GB"/>
        </w:rPr>
        <w:t xml:space="preserve"> </w:t>
      </w:r>
      <w:r w:rsidR="00EC2578">
        <w:rPr>
          <w:rFonts w:cs="Calibri"/>
          <w:lang w:val="en-GB"/>
        </w:rPr>
        <w:t>(</w:t>
      </w:r>
      <w:r>
        <w:rPr>
          <w:rFonts w:cs="Calibri"/>
          <w:lang w:val="en-GB"/>
        </w:rPr>
        <w:t xml:space="preserve">on ITS use cases and information about a general ITS architecture in order to initiate a </w:t>
      </w:r>
      <w:r w:rsidRPr="00D368A0">
        <w:rPr>
          <w:rFonts w:cs="Calibri"/>
          <w:lang w:val="en-GB"/>
        </w:rPr>
        <w:t xml:space="preserve">risk analysis and </w:t>
      </w:r>
      <w:r>
        <w:rPr>
          <w:rFonts w:cs="Calibri"/>
          <w:lang w:val="en-GB"/>
        </w:rPr>
        <w:t xml:space="preserve">threat/vulnerability </w:t>
      </w:r>
      <w:r w:rsidRPr="00D368A0">
        <w:rPr>
          <w:rFonts w:cs="Calibri"/>
          <w:lang w:val="en-GB"/>
        </w:rPr>
        <w:t xml:space="preserve">assessment </w:t>
      </w:r>
      <w:r>
        <w:rPr>
          <w:rFonts w:cs="Calibri"/>
          <w:lang w:val="en-GB"/>
        </w:rPr>
        <w:t>for V2V and V2I communications</w:t>
      </w:r>
      <w:r w:rsidR="00EC2578">
        <w:rPr>
          <w:rFonts w:cs="Calibri"/>
          <w:lang w:val="en-GB"/>
        </w:rPr>
        <w:t>)</w:t>
      </w:r>
      <w:r>
        <w:rPr>
          <w:rFonts w:cs="Calibri"/>
          <w:lang w:val="en-GB"/>
        </w:rPr>
        <w:t>.</w:t>
      </w:r>
      <w:r w:rsidR="00967E81">
        <w:rPr>
          <w:rFonts w:cs="Calibri"/>
          <w:lang w:val="en-GB"/>
        </w:rPr>
        <w:t xml:space="preserve"> </w:t>
      </w:r>
    </w:p>
    <w:p w:rsidR="0036767E" w:rsidRDefault="00D368A0" w:rsidP="0036767E">
      <w:pPr>
        <w:suppressAutoHyphens/>
        <w:adjustRightInd w:val="0"/>
        <w:spacing w:before="240"/>
        <w:rPr>
          <w:rFonts w:cs="Calibri"/>
          <w:lang w:val="en-GB"/>
        </w:rPr>
      </w:pPr>
      <w:r>
        <w:rPr>
          <w:rFonts w:cs="Calibri"/>
          <w:lang w:val="en-GB"/>
        </w:rPr>
        <w:t xml:space="preserve">Participants noted that there is a huge amount of related material available, </w:t>
      </w:r>
      <w:r w:rsidR="0036767E">
        <w:rPr>
          <w:rFonts w:cs="Calibri"/>
          <w:lang w:val="en-GB"/>
        </w:rPr>
        <w:t xml:space="preserve">from different organizations, with different scope and depth. The aim should not be to duplicate what exists already, but to collect, </w:t>
      </w:r>
      <w:r w:rsidR="00EC2578">
        <w:rPr>
          <w:rFonts w:cs="Calibri"/>
          <w:lang w:val="en-GB"/>
        </w:rPr>
        <w:t xml:space="preserve">synthesize, </w:t>
      </w:r>
      <w:r w:rsidR="0036767E">
        <w:rPr>
          <w:rFonts w:cs="Calibri"/>
          <w:lang w:val="en-GB"/>
        </w:rPr>
        <w:t>analyse and assess this material.</w:t>
      </w:r>
    </w:p>
    <w:p w:rsidR="0036767E" w:rsidRDefault="0036767E" w:rsidP="0036767E">
      <w:pPr>
        <w:suppressAutoHyphens/>
        <w:adjustRightInd w:val="0"/>
        <w:spacing w:before="240"/>
        <w:rPr>
          <w:rFonts w:cs="Calibri"/>
          <w:lang w:val="en-GB"/>
        </w:rPr>
      </w:pPr>
      <w:r>
        <w:rPr>
          <w:rFonts w:cs="Calibri"/>
          <w:lang w:val="en-GB"/>
        </w:rPr>
        <w:t xml:space="preserve">Related material mentioned </w:t>
      </w:r>
      <w:r w:rsidR="00967E81">
        <w:rPr>
          <w:rFonts w:cs="Calibri"/>
          <w:lang w:val="en-GB"/>
        </w:rPr>
        <w:t xml:space="preserve">by participants </w:t>
      </w:r>
      <w:r>
        <w:rPr>
          <w:rFonts w:cs="Calibri"/>
          <w:lang w:val="en-GB"/>
        </w:rPr>
        <w:t>included:</w:t>
      </w:r>
    </w:p>
    <w:p w:rsidR="0036767E" w:rsidRDefault="0036767E" w:rsidP="00465A00">
      <w:pPr>
        <w:pStyle w:val="ListParagraph"/>
        <w:numPr>
          <w:ilvl w:val="0"/>
          <w:numId w:val="10"/>
        </w:numPr>
        <w:suppressAutoHyphens/>
        <w:adjustRightInd w:val="0"/>
        <w:spacing w:before="240"/>
        <w:rPr>
          <w:lang w:val="en-GB"/>
        </w:rPr>
      </w:pPr>
      <w:r>
        <w:rPr>
          <w:lang w:val="en-GB"/>
        </w:rPr>
        <w:t>IEEE risk analysis in the area of 5.9 GHz</w:t>
      </w:r>
      <w:r w:rsidR="00465A00">
        <w:rPr>
          <w:lang w:val="en-GB"/>
        </w:rPr>
        <w:t xml:space="preserve">, e.g., C. </w:t>
      </w:r>
      <w:proofErr w:type="spellStart"/>
      <w:r w:rsidR="00465A00">
        <w:rPr>
          <w:lang w:val="en-GB"/>
        </w:rPr>
        <w:t>Laurendeau</w:t>
      </w:r>
      <w:proofErr w:type="spellEnd"/>
      <w:r w:rsidR="00465A00">
        <w:rPr>
          <w:lang w:val="en-GB"/>
        </w:rPr>
        <w:t xml:space="preserve"> and M. </w:t>
      </w:r>
      <w:proofErr w:type="spellStart"/>
      <w:r w:rsidR="00465A00">
        <w:rPr>
          <w:lang w:val="en-GB"/>
        </w:rPr>
        <w:t>Barbeau</w:t>
      </w:r>
      <w:proofErr w:type="spellEnd"/>
      <w:r w:rsidR="00465A00">
        <w:rPr>
          <w:lang w:val="en-GB"/>
        </w:rPr>
        <w:t>: “</w:t>
      </w:r>
      <w:hyperlink r:id="rId21" w:history="1">
        <w:r w:rsidR="00465A00" w:rsidRPr="00465A00">
          <w:rPr>
            <w:rStyle w:val="Hyperlink"/>
            <w:rFonts w:cs="Calibri"/>
            <w:lang w:val="en-GB"/>
          </w:rPr>
          <w:t>Threats to Security in DSRC/WAVE</w:t>
        </w:r>
      </w:hyperlink>
      <w:r w:rsidR="00465A00">
        <w:rPr>
          <w:lang w:val="en-GB"/>
        </w:rPr>
        <w:t>”, 2006</w:t>
      </w:r>
      <w:r w:rsidR="00836272">
        <w:rPr>
          <w:lang w:val="en-GB"/>
        </w:rPr>
        <w:t>;</w:t>
      </w:r>
    </w:p>
    <w:p w:rsidR="0036767E" w:rsidRPr="0036767E" w:rsidRDefault="005651BF" w:rsidP="0036767E">
      <w:pPr>
        <w:pStyle w:val="ListParagraph"/>
        <w:numPr>
          <w:ilvl w:val="0"/>
          <w:numId w:val="10"/>
        </w:numPr>
        <w:suppressAutoHyphens/>
        <w:adjustRightInd w:val="0"/>
        <w:spacing w:before="240"/>
        <w:rPr>
          <w:lang w:val="en-GB"/>
        </w:rPr>
      </w:pPr>
      <w:hyperlink r:id="rId22" w:history="1">
        <w:r w:rsidR="0036767E" w:rsidRPr="0036767E">
          <w:rPr>
            <w:rStyle w:val="Hyperlink"/>
            <w:rFonts w:cs="Calibri"/>
            <w:lang w:val="en-GB"/>
          </w:rPr>
          <w:t>ETSI ITS security standards roadmap</w:t>
        </w:r>
      </w:hyperlink>
      <w:r w:rsidR="00836272" w:rsidRPr="00836272">
        <w:t xml:space="preserve">; </w:t>
      </w:r>
      <w:r w:rsidR="00836272">
        <w:t>and</w:t>
      </w:r>
    </w:p>
    <w:p w:rsidR="00D368A0" w:rsidRPr="0036767E" w:rsidRDefault="0036767E" w:rsidP="0036767E">
      <w:pPr>
        <w:pStyle w:val="ListParagraph"/>
        <w:numPr>
          <w:ilvl w:val="0"/>
          <w:numId w:val="10"/>
        </w:numPr>
        <w:suppressAutoHyphens/>
        <w:adjustRightInd w:val="0"/>
        <w:spacing w:before="240"/>
        <w:rPr>
          <w:lang w:val="en-GB"/>
        </w:rPr>
      </w:pPr>
      <w:proofErr w:type="spellStart"/>
      <w:r>
        <w:rPr>
          <w:lang w:val="en-GB"/>
        </w:rPr>
        <w:t>eSafety</w:t>
      </w:r>
      <w:proofErr w:type="spellEnd"/>
      <w:r>
        <w:rPr>
          <w:lang w:val="en-GB"/>
        </w:rPr>
        <w:t xml:space="preserve"> Forum </w:t>
      </w:r>
      <w:proofErr w:type="spellStart"/>
      <w:r>
        <w:rPr>
          <w:lang w:val="en-GB"/>
        </w:rPr>
        <w:t>eSecurity</w:t>
      </w:r>
      <w:proofErr w:type="spellEnd"/>
      <w:r>
        <w:rPr>
          <w:lang w:val="en-GB"/>
        </w:rPr>
        <w:t xml:space="preserve"> working group</w:t>
      </w:r>
      <w:r w:rsidRPr="0036767E">
        <w:rPr>
          <w:lang w:val="en-GB"/>
        </w:rPr>
        <w:t xml:space="preserve"> </w:t>
      </w:r>
      <w:r>
        <w:rPr>
          <w:lang w:val="en-GB"/>
        </w:rPr>
        <w:t xml:space="preserve">document on </w:t>
      </w:r>
      <w:hyperlink r:id="rId23" w:history="1">
        <w:r w:rsidRPr="0036767E">
          <w:rPr>
            <w:rStyle w:val="Hyperlink"/>
            <w:rFonts w:cs="Calibri"/>
            <w:lang w:val="en-GB"/>
          </w:rPr>
          <w:t>vulnerabilities in electronics and communications in road transport</w:t>
        </w:r>
      </w:hyperlink>
    </w:p>
    <w:p w:rsidR="00415D43" w:rsidRDefault="00967E81" w:rsidP="001A2A12">
      <w:pPr>
        <w:suppressAutoHyphens/>
        <w:adjustRightInd w:val="0"/>
        <w:spacing w:before="240"/>
        <w:rPr>
          <w:rFonts w:cs="Calibri"/>
          <w:lang w:val="en-GB"/>
        </w:rPr>
      </w:pPr>
      <w:r>
        <w:rPr>
          <w:rFonts w:cs="Calibri"/>
          <w:lang w:val="en-GB"/>
        </w:rPr>
        <w:lastRenderedPageBreak/>
        <w:t>Security aspects of GPS and automotive radar, as well as the issue of privacy are other areas that have been recently highlighted in the media and need to be researched.</w:t>
      </w:r>
    </w:p>
    <w:p w:rsidR="00415D43" w:rsidRDefault="00415D43" w:rsidP="00A336FA">
      <w:pPr>
        <w:pBdr>
          <w:top w:val="single" w:sz="4" w:space="1" w:color="auto"/>
          <w:left w:val="single" w:sz="4" w:space="4" w:color="auto"/>
          <w:bottom w:val="single" w:sz="4" w:space="1" w:color="auto"/>
          <w:right w:val="single" w:sz="4" w:space="4" w:color="auto"/>
        </w:pBdr>
        <w:suppressAutoHyphens/>
        <w:adjustRightInd w:val="0"/>
        <w:spacing w:before="240"/>
        <w:rPr>
          <w:rFonts w:cs="Calibri"/>
          <w:lang w:val="en-GB"/>
        </w:rPr>
      </w:pPr>
      <w:r w:rsidRPr="00415D43">
        <w:rPr>
          <w:rFonts w:cs="Calibri"/>
          <w:u w:val="single"/>
          <w:lang w:val="en-GB"/>
        </w:rPr>
        <w:t xml:space="preserve">Action </w:t>
      </w:r>
      <w:r w:rsidR="0016298D">
        <w:rPr>
          <w:rFonts w:cs="Calibri"/>
          <w:u w:val="single"/>
          <w:lang w:val="en-GB"/>
        </w:rPr>
        <w:t>(</w:t>
      </w:r>
      <w:r w:rsidR="00A336FA">
        <w:rPr>
          <w:rFonts w:cs="Calibri"/>
          <w:u w:val="single"/>
          <w:lang w:val="en-GB"/>
        </w:rPr>
        <w:t>3</w:t>
      </w:r>
      <w:r w:rsidR="0016298D">
        <w:rPr>
          <w:rFonts w:cs="Calibri"/>
          <w:u w:val="single"/>
          <w:lang w:val="en-GB"/>
        </w:rPr>
        <w:t xml:space="preserve">) </w:t>
      </w:r>
      <w:r w:rsidR="001A2A12">
        <w:rPr>
          <w:rFonts w:cs="Calibri"/>
          <w:u w:val="single"/>
          <w:lang w:val="en-GB"/>
        </w:rPr>
        <w:t>ALL</w:t>
      </w:r>
      <w:r w:rsidRPr="00415D43">
        <w:rPr>
          <w:rFonts w:cs="Calibri"/>
          <w:u w:val="single"/>
          <w:lang w:val="en-GB"/>
        </w:rPr>
        <w:t>:</w:t>
      </w:r>
      <w:r>
        <w:rPr>
          <w:rFonts w:cs="Calibri"/>
          <w:lang w:val="en-GB"/>
        </w:rPr>
        <w:tab/>
      </w:r>
      <w:r w:rsidR="001A2A12">
        <w:rPr>
          <w:rFonts w:cs="Calibri"/>
          <w:lang w:val="en-GB"/>
        </w:rPr>
        <w:t>By 15 November 2013</w:t>
      </w:r>
      <w:r w:rsidR="00EC2578">
        <w:rPr>
          <w:rFonts w:cs="Calibri"/>
          <w:lang w:val="en-GB"/>
        </w:rPr>
        <w:t>:</w:t>
      </w:r>
      <w:r w:rsidR="001A2A12">
        <w:rPr>
          <w:rFonts w:cs="Calibri"/>
          <w:lang w:val="en-GB"/>
        </w:rPr>
        <w:t xml:space="preserve"> send input, background material, </w:t>
      </w:r>
      <w:r w:rsidR="0096726A">
        <w:rPr>
          <w:rFonts w:cs="Calibri"/>
          <w:lang w:val="en-GB"/>
        </w:rPr>
        <w:t>links to documents describing a) ITS architecture, b) ITS use cases, and c) considerations on V2V and V2I security</w:t>
      </w:r>
      <w:r w:rsidR="0016298D">
        <w:rPr>
          <w:rFonts w:cs="Calibri"/>
          <w:lang w:val="en-GB"/>
        </w:rPr>
        <w:t>.</w:t>
      </w:r>
    </w:p>
    <w:p w:rsidR="0096726A" w:rsidRDefault="0096726A" w:rsidP="00A336FA">
      <w:pPr>
        <w:pBdr>
          <w:top w:val="single" w:sz="4" w:space="1" w:color="auto"/>
          <w:left w:val="single" w:sz="4" w:space="4" w:color="auto"/>
          <w:bottom w:val="single" w:sz="4" w:space="1" w:color="auto"/>
          <w:right w:val="single" w:sz="4" w:space="4" w:color="auto"/>
        </w:pBdr>
        <w:suppressAutoHyphens/>
        <w:adjustRightInd w:val="0"/>
        <w:spacing w:before="240"/>
        <w:rPr>
          <w:rFonts w:cs="Calibri"/>
          <w:lang w:val="en-GB"/>
        </w:rPr>
      </w:pPr>
      <w:r w:rsidRPr="0096726A">
        <w:rPr>
          <w:rFonts w:cs="Calibri"/>
          <w:u w:val="single"/>
          <w:lang w:val="en-GB"/>
        </w:rPr>
        <w:t>Action (</w:t>
      </w:r>
      <w:r w:rsidR="00A336FA">
        <w:rPr>
          <w:rFonts w:cs="Calibri"/>
          <w:u w:val="single"/>
          <w:lang w:val="en-GB"/>
        </w:rPr>
        <w:t>4</w:t>
      </w:r>
      <w:r w:rsidRPr="0096726A">
        <w:rPr>
          <w:rFonts w:cs="Calibri"/>
          <w:u w:val="single"/>
          <w:lang w:val="en-GB"/>
        </w:rPr>
        <w:t>) Russ and ITU/TSB:</w:t>
      </w:r>
      <w:r>
        <w:rPr>
          <w:rFonts w:cs="Calibri"/>
          <w:lang w:val="en-GB"/>
        </w:rPr>
        <w:tab/>
        <w:t>By 30 November 2013</w:t>
      </w:r>
      <w:r w:rsidR="00EC2578">
        <w:rPr>
          <w:rFonts w:cs="Calibri"/>
          <w:lang w:val="en-GB"/>
        </w:rPr>
        <w:t>:</w:t>
      </w:r>
      <w:r>
        <w:rPr>
          <w:rFonts w:cs="Calibri"/>
          <w:lang w:val="en-GB"/>
        </w:rPr>
        <w:t xml:space="preserve"> condense material, submit to SG17.</w:t>
      </w:r>
    </w:p>
    <w:p w:rsidR="00415D43" w:rsidRPr="00A93BD8" w:rsidRDefault="00A93BD8" w:rsidP="00A93BD8">
      <w:pPr>
        <w:pStyle w:val="ListParagraph"/>
        <w:numPr>
          <w:ilvl w:val="0"/>
          <w:numId w:val="1"/>
        </w:numPr>
        <w:suppressAutoHyphens/>
        <w:adjustRightInd w:val="0"/>
        <w:spacing w:before="240"/>
        <w:rPr>
          <w:b/>
          <w:bCs/>
          <w:lang w:val="en-GB"/>
        </w:rPr>
      </w:pPr>
      <w:r>
        <w:rPr>
          <w:b/>
          <w:bCs/>
          <w:lang w:val="en-GB"/>
        </w:rPr>
        <w:t xml:space="preserve">ICTs in vehicles – Work </w:t>
      </w:r>
      <w:r w:rsidR="00403191" w:rsidRPr="00A93BD8">
        <w:rPr>
          <w:b/>
          <w:bCs/>
          <w:lang w:val="en-GB"/>
        </w:rPr>
        <w:t>Item 5</w:t>
      </w:r>
      <w:r w:rsidR="00FE18A9">
        <w:rPr>
          <w:b/>
          <w:bCs/>
          <w:lang w:val="en-GB"/>
        </w:rPr>
        <w:t xml:space="preserve"> / driver distraction</w:t>
      </w:r>
    </w:p>
    <w:p w:rsidR="00403191" w:rsidRPr="00F43558" w:rsidRDefault="00403191" w:rsidP="00F43558">
      <w:pPr>
        <w:suppressAutoHyphens/>
        <w:adjustRightInd w:val="0"/>
        <w:spacing w:before="240"/>
        <w:rPr>
          <w:rFonts w:cs="Calibri"/>
        </w:rPr>
      </w:pPr>
      <w:r>
        <w:rPr>
          <w:rFonts w:cs="Calibri"/>
          <w:lang w:val="en-GB"/>
        </w:rPr>
        <w:t xml:space="preserve">Scott Pennock </w:t>
      </w:r>
      <w:r w:rsidR="00FE18A9">
        <w:rPr>
          <w:rFonts w:cs="Calibri"/>
          <w:lang w:val="en-GB"/>
        </w:rPr>
        <w:t xml:space="preserve">gave a quick overview of </w:t>
      </w:r>
      <w:r w:rsidRPr="00403191">
        <w:rPr>
          <w:rFonts w:cs="Calibri"/>
          <w:lang w:val="en-GB"/>
        </w:rPr>
        <w:t>ITU-T Q27/16</w:t>
      </w:r>
      <w:r>
        <w:rPr>
          <w:rFonts w:cs="Calibri"/>
          <w:lang w:val="en-GB"/>
        </w:rPr>
        <w:t xml:space="preserve"> </w:t>
      </w:r>
      <w:r w:rsidR="00FE18A9">
        <w:rPr>
          <w:rFonts w:cs="Calibri"/>
          <w:lang w:val="en-GB"/>
        </w:rPr>
        <w:t>activities. Participants mentioned related activities in ISO TC22 / SC13 / WG8 (“</w:t>
      </w:r>
      <w:r w:rsidR="00FE18A9" w:rsidRPr="00FE18A9">
        <w:rPr>
          <w:rFonts w:cs="Calibri"/>
          <w:lang w:val="en-GB"/>
        </w:rPr>
        <w:t>TICS on-board - MMI</w:t>
      </w:r>
      <w:r w:rsidR="00FE18A9">
        <w:rPr>
          <w:rFonts w:cs="Calibri"/>
          <w:lang w:val="en-GB"/>
        </w:rPr>
        <w:t>”) and ISO TC204</w:t>
      </w:r>
      <w:r w:rsidR="00F43558">
        <w:rPr>
          <w:rFonts w:cs="Calibri"/>
          <w:lang w:val="en-GB"/>
        </w:rPr>
        <w:t xml:space="preserve"> / WG17 (</w:t>
      </w:r>
      <w:r w:rsidR="00F43558" w:rsidRPr="00F43558">
        <w:rPr>
          <w:rFonts w:cs="Calibri"/>
          <w:lang w:val="en-GB"/>
        </w:rPr>
        <w:t>Nomadic Devices in ITS Systems</w:t>
      </w:r>
      <w:r w:rsidR="00F43558">
        <w:rPr>
          <w:rFonts w:cs="Calibri"/>
          <w:lang w:val="en-GB"/>
        </w:rPr>
        <w:t>)</w:t>
      </w:r>
      <w:r>
        <w:rPr>
          <w:rFonts w:cs="Calibri"/>
          <w:lang w:val="en-GB"/>
        </w:rPr>
        <w:t>.</w:t>
      </w:r>
      <w:r w:rsidR="00F43558">
        <w:rPr>
          <w:rFonts w:cs="Calibri"/>
          <w:lang w:val="en-GB"/>
        </w:rPr>
        <w:t xml:space="preserve"> </w:t>
      </w:r>
      <w:proofErr w:type="spellStart"/>
      <w:r w:rsidR="00F43558">
        <w:rPr>
          <w:rFonts w:cs="Calibri"/>
          <w:lang w:val="en-GB"/>
        </w:rPr>
        <w:t>Andr</w:t>
      </w:r>
      <w:r w:rsidR="00F43558">
        <w:rPr>
          <w:rFonts w:cs="Calibri"/>
        </w:rPr>
        <w:t>ás</w:t>
      </w:r>
      <w:proofErr w:type="spellEnd"/>
      <w:r w:rsidR="00F43558">
        <w:rPr>
          <w:rFonts w:cs="Calibri"/>
        </w:rPr>
        <w:t xml:space="preserve"> mentioned the Tele FOT project, </w:t>
      </w:r>
      <w:hyperlink r:id="rId24" w:history="1">
        <w:r w:rsidR="00F43558">
          <w:rPr>
            <w:rStyle w:val="Hyperlink"/>
          </w:rPr>
          <w:t>http://telefot.eu/</w:t>
        </w:r>
      </w:hyperlink>
      <w:r w:rsidR="00F43558">
        <w:t>.</w:t>
      </w:r>
    </w:p>
    <w:p w:rsidR="00A93BD8" w:rsidRDefault="009F7546" w:rsidP="00A93BD8">
      <w:pPr>
        <w:numPr>
          <w:ilvl w:val="0"/>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Pr>
          <w:rFonts w:cs="Calibri"/>
          <w:b/>
          <w:bCs/>
          <w:szCs w:val="24"/>
        </w:rPr>
        <w:t>Next meetings</w:t>
      </w:r>
    </w:p>
    <w:p w:rsidR="009F7546" w:rsidRDefault="00A93BD8" w:rsidP="00FE18A9">
      <w:pPr>
        <w:tabs>
          <w:tab w:val="left" w:pos="794"/>
          <w:tab w:val="left" w:pos="1191"/>
          <w:tab w:val="left" w:pos="1588"/>
          <w:tab w:val="left" w:pos="1985"/>
        </w:tabs>
        <w:overflowPunct w:val="0"/>
        <w:autoSpaceDE w:val="0"/>
        <w:autoSpaceDN w:val="0"/>
        <w:adjustRightInd w:val="0"/>
        <w:spacing w:before="120" w:after="0" w:line="240" w:lineRule="auto"/>
        <w:textAlignment w:val="baseline"/>
      </w:pPr>
      <w:r>
        <w:rPr>
          <w:rFonts w:cs="Calibri"/>
          <w:szCs w:val="24"/>
        </w:rPr>
        <w:t>The next Collaboration meeting will take place</w:t>
      </w:r>
      <w:r w:rsidR="00FE18A9">
        <w:rPr>
          <w:rFonts w:cs="Calibri"/>
          <w:szCs w:val="24"/>
        </w:rPr>
        <w:t xml:space="preserve"> on 3 March 2014 at ITU headquarters in Geneva, Switzerland. The ITU Symposium on The Future Networked Car will take place on 5-6 March 2014 at the Geneva International Motor Show. </w:t>
      </w:r>
      <w:r>
        <w:t xml:space="preserve">Meeting announcement and logistics will be posted shortly at </w:t>
      </w:r>
      <w:hyperlink r:id="rId25" w:history="1">
        <w:r w:rsidRPr="002C2E2C">
          <w:rPr>
            <w:rStyle w:val="Hyperlink"/>
            <w:rFonts w:cs="Arial"/>
          </w:rPr>
          <w:t>http://itu.int/go/ITScomms</w:t>
        </w:r>
      </w:hyperlink>
      <w:r w:rsidR="009F7546">
        <w:t>.</w:t>
      </w:r>
    </w:p>
    <w:p w:rsidR="009F7546" w:rsidRPr="00AD4C57" w:rsidRDefault="009F7546" w:rsidP="00CF48F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rsidR="009F7546" w:rsidRDefault="009F7546" w:rsidP="00A93BD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pPr>
      <w:r w:rsidRPr="00AD4C57">
        <w:rPr>
          <w:rFonts w:cs="Calibri"/>
          <w:lang w:val="en-GB"/>
        </w:rPr>
        <w:t>The Chairman thanked the parti</w:t>
      </w:r>
      <w:r>
        <w:rPr>
          <w:rFonts w:cs="Calibri"/>
          <w:lang w:val="en-GB"/>
        </w:rPr>
        <w:t>cipants for all the discussions</w:t>
      </w:r>
      <w:r w:rsidRPr="00AD4C57">
        <w:rPr>
          <w:rFonts w:cs="Calibri"/>
          <w:lang w:val="en-GB"/>
        </w:rPr>
        <w:t xml:space="preserve">. </w:t>
      </w:r>
    </w:p>
    <w:p w:rsidR="0056611F" w:rsidRDefault="0056611F">
      <w:pPr>
        <w:spacing w:after="0" w:line="240" w:lineRule="auto"/>
        <w:rPr>
          <w:lang w:val="en-GB"/>
        </w:rPr>
        <w:sectPr w:rsidR="0056611F" w:rsidSect="004A1E3E">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9" w:footer="709" w:gutter="0"/>
          <w:cols w:space="708"/>
          <w:docGrid w:linePitch="360"/>
        </w:sectPr>
      </w:pPr>
    </w:p>
    <w:tbl>
      <w:tblPr>
        <w:tblStyle w:val="LightShading-Accent1"/>
        <w:tblW w:w="0" w:type="auto"/>
        <w:tblLook w:val="04A0" w:firstRow="1" w:lastRow="0" w:firstColumn="1" w:lastColumn="0" w:noHBand="0" w:noVBand="1"/>
      </w:tblPr>
      <w:tblGrid>
        <w:gridCol w:w="1376"/>
        <w:gridCol w:w="839"/>
        <w:gridCol w:w="1737"/>
        <w:gridCol w:w="4056"/>
        <w:gridCol w:w="919"/>
        <w:gridCol w:w="2022"/>
        <w:gridCol w:w="2227"/>
      </w:tblGrid>
      <w:tr w:rsidR="0056611F" w:rsidTr="006A1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6" w:type="dxa"/>
            <w:hideMark/>
          </w:tcPr>
          <w:p w:rsidR="0056611F" w:rsidRDefault="0056611F" w:rsidP="006A1F8D">
            <w:r>
              <w:lastRenderedPageBreak/>
              <w:t>Meeting</w:t>
            </w:r>
          </w:p>
        </w:tc>
        <w:tc>
          <w:tcPr>
            <w:tcW w:w="839" w:type="dxa"/>
            <w:hideMark/>
          </w:tcPr>
          <w:p w:rsidR="0056611F" w:rsidRDefault="0056611F" w:rsidP="006A1F8D">
            <w:pPr>
              <w:cnfStyle w:val="100000000000" w:firstRow="1" w:lastRow="0" w:firstColumn="0" w:lastColumn="0" w:oddVBand="0" w:evenVBand="0" w:oddHBand="0" w:evenHBand="0" w:firstRowFirstColumn="0" w:firstRowLastColumn="0" w:lastRowFirstColumn="0" w:lastRowLastColumn="0"/>
            </w:pPr>
            <w:r>
              <w:t>Action no.</w:t>
            </w:r>
          </w:p>
        </w:tc>
        <w:tc>
          <w:tcPr>
            <w:tcW w:w="1737" w:type="dxa"/>
            <w:hideMark/>
          </w:tcPr>
          <w:p w:rsidR="0056611F" w:rsidRDefault="0056611F" w:rsidP="006A1F8D">
            <w:pPr>
              <w:cnfStyle w:val="100000000000" w:firstRow="1" w:lastRow="0" w:firstColumn="0" w:lastColumn="0" w:oddVBand="0" w:evenVBand="0" w:oddHBand="0" w:evenHBand="0" w:firstRowFirstColumn="0" w:firstRowLastColumn="0" w:lastRowFirstColumn="0" w:lastRowLastColumn="0"/>
            </w:pPr>
            <w:r>
              <w:t>Who</w:t>
            </w:r>
          </w:p>
        </w:tc>
        <w:tc>
          <w:tcPr>
            <w:tcW w:w="4056" w:type="dxa"/>
            <w:hideMark/>
          </w:tcPr>
          <w:p w:rsidR="0056611F" w:rsidRDefault="0056611F" w:rsidP="006A1F8D">
            <w:pPr>
              <w:cnfStyle w:val="100000000000" w:firstRow="1" w:lastRow="0" w:firstColumn="0" w:lastColumn="0" w:oddVBand="0" w:evenVBand="0" w:oddHBand="0" w:evenHBand="0" w:firstRowFirstColumn="0" w:firstRowLastColumn="0" w:lastRowFirstColumn="0" w:lastRowLastColumn="0"/>
            </w:pPr>
            <w:r>
              <w:t>What</w:t>
            </w:r>
          </w:p>
        </w:tc>
        <w:tc>
          <w:tcPr>
            <w:tcW w:w="919" w:type="dxa"/>
            <w:hideMark/>
          </w:tcPr>
          <w:p w:rsidR="0056611F" w:rsidRDefault="0056611F" w:rsidP="006A1F8D">
            <w:pPr>
              <w:cnfStyle w:val="100000000000" w:firstRow="1" w:lastRow="0" w:firstColumn="0" w:lastColumn="0" w:oddVBand="0" w:evenVBand="0" w:oddHBand="0" w:evenHBand="0" w:firstRowFirstColumn="0" w:firstRowLastColumn="0" w:lastRowFirstColumn="0" w:lastRowLastColumn="0"/>
            </w:pPr>
            <w:r>
              <w:t>Related Work Item</w:t>
            </w:r>
          </w:p>
        </w:tc>
        <w:tc>
          <w:tcPr>
            <w:tcW w:w="2022" w:type="dxa"/>
            <w:hideMark/>
          </w:tcPr>
          <w:p w:rsidR="0056611F" w:rsidRDefault="0056611F" w:rsidP="006A1F8D">
            <w:pPr>
              <w:cnfStyle w:val="100000000000" w:firstRow="1" w:lastRow="0" w:firstColumn="0" w:lastColumn="0" w:oddVBand="0" w:evenVBand="0" w:oddHBand="0" w:evenHBand="0" w:firstRowFirstColumn="0" w:firstRowLastColumn="0" w:lastRowFirstColumn="0" w:lastRowLastColumn="0"/>
            </w:pPr>
            <w:r>
              <w:t>By when</w:t>
            </w:r>
          </w:p>
        </w:tc>
        <w:tc>
          <w:tcPr>
            <w:tcW w:w="2227" w:type="dxa"/>
            <w:hideMark/>
          </w:tcPr>
          <w:p w:rsidR="0056611F" w:rsidRDefault="0056611F" w:rsidP="006A1F8D">
            <w:pPr>
              <w:cnfStyle w:val="100000000000" w:firstRow="1" w:lastRow="0" w:firstColumn="0" w:lastColumn="0" w:oddVBand="0" w:evenVBand="0" w:oddHBand="0" w:evenHBand="0" w:firstRowFirstColumn="0" w:firstRowLastColumn="0" w:lastRowFirstColumn="0" w:lastRowLastColumn="0"/>
            </w:pPr>
            <w:r>
              <w:t>Status</w:t>
            </w:r>
          </w:p>
        </w:tc>
      </w:tr>
      <w:tr w:rsidR="0056611F" w:rsidTr="006A1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7"/>
            <w:tcBorders>
              <w:top w:val="nil"/>
              <w:bottom w:val="nil"/>
            </w:tcBorders>
            <w:hideMark/>
          </w:tcPr>
          <w:p w:rsidR="0056611F" w:rsidRDefault="0056611F" w:rsidP="0056611F">
            <w:pPr>
              <w:rPr>
                <w:sz w:val="28"/>
                <w:szCs w:val="28"/>
              </w:rPr>
            </w:pPr>
            <w:r>
              <w:rPr>
                <w:sz w:val="28"/>
                <w:szCs w:val="28"/>
              </w:rPr>
              <w:t>Tokyo, October 2013</w:t>
            </w:r>
          </w:p>
        </w:tc>
      </w:tr>
      <w:tr w:rsidR="0056611F" w:rsidTr="006A1F8D">
        <w:tc>
          <w:tcPr>
            <w:cnfStyle w:val="001000000000" w:firstRow="0" w:lastRow="0" w:firstColumn="1" w:lastColumn="0" w:oddVBand="0" w:evenVBand="0" w:oddHBand="0" w:evenHBand="0" w:firstRowFirstColumn="0" w:firstRowLastColumn="0" w:lastRowFirstColumn="0" w:lastRowLastColumn="0"/>
            <w:tcW w:w="1376" w:type="dxa"/>
            <w:tcBorders>
              <w:top w:val="nil"/>
              <w:left w:val="nil"/>
              <w:bottom w:val="nil"/>
              <w:right w:val="nil"/>
            </w:tcBorders>
          </w:tcPr>
          <w:p w:rsidR="0056611F" w:rsidRDefault="0056611F" w:rsidP="006A1F8D">
            <w:r>
              <w:t>Tokyo</w:t>
            </w:r>
          </w:p>
        </w:tc>
        <w:tc>
          <w:tcPr>
            <w:tcW w:w="839" w:type="dxa"/>
            <w:tcBorders>
              <w:top w:val="nil"/>
              <w:left w:val="nil"/>
              <w:bottom w:val="nil"/>
              <w:right w:val="nil"/>
            </w:tcBorders>
          </w:tcPr>
          <w:p w:rsidR="0056611F" w:rsidRDefault="0056611F" w:rsidP="006A1F8D">
            <w:pPr>
              <w:cnfStyle w:val="000000000000" w:firstRow="0" w:lastRow="0" w:firstColumn="0" w:lastColumn="0" w:oddVBand="0" w:evenVBand="0" w:oddHBand="0" w:evenHBand="0" w:firstRowFirstColumn="0" w:firstRowLastColumn="0" w:lastRowFirstColumn="0" w:lastRowLastColumn="0"/>
            </w:pPr>
            <w:r>
              <w:t>1</w:t>
            </w:r>
          </w:p>
        </w:tc>
        <w:tc>
          <w:tcPr>
            <w:tcW w:w="1737" w:type="dxa"/>
            <w:tcBorders>
              <w:top w:val="nil"/>
              <w:left w:val="nil"/>
              <w:bottom w:val="nil"/>
              <w:right w:val="nil"/>
            </w:tcBorders>
          </w:tcPr>
          <w:p w:rsidR="0056611F" w:rsidRDefault="00ED7DF5" w:rsidP="006A1F8D">
            <w:pPr>
              <w:cnfStyle w:val="000000000000" w:firstRow="0" w:lastRow="0" w:firstColumn="0" w:lastColumn="0" w:oddVBand="0" w:evenVBand="0" w:oddHBand="0" w:evenHBand="0" w:firstRowFirstColumn="0" w:firstRowLastColumn="0" w:lastRowFirstColumn="0" w:lastRowLastColumn="0"/>
            </w:pPr>
            <w:r>
              <w:t>Scott Pennock</w:t>
            </w:r>
          </w:p>
        </w:tc>
        <w:tc>
          <w:tcPr>
            <w:tcW w:w="4056" w:type="dxa"/>
            <w:tcBorders>
              <w:top w:val="nil"/>
              <w:left w:val="nil"/>
              <w:bottom w:val="nil"/>
              <w:right w:val="nil"/>
            </w:tcBorders>
          </w:tcPr>
          <w:p w:rsidR="0056611F" w:rsidRDefault="00ED7DF5" w:rsidP="006A1F8D">
            <w:pPr>
              <w:cnfStyle w:val="000000000000" w:firstRow="0" w:lastRow="0" w:firstColumn="0" w:lastColumn="0" w:oddVBand="0" w:evenVBand="0" w:oddHBand="0" w:evenHBand="0" w:firstRowFirstColumn="0" w:firstRowLastColumn="0" w:lastRowFirstColumn="0" w:lastRowLastColumn="0"/>
            </w:pPr>
            <w:r w:rsidRPr="00ED7DF5">
              <w:rPr>
                <w:rFonts w:cs="Calibri"/>
              </w:rPr>
              <w:t>Re</w:t>
            </w:r>
            <w:r>
              <w:t>view information available in the public domain related to vehicle gateway platforms, filter and map available content to Q27 needs.</w:t>
            </w:r>
          </w:p>
        </w:tc>
        <w:tc>
          <w:tcPr>
            <w:tcW w:w="919" w:type="dxa"/>
            <w:tcBorders>
              <w:top w:val="nil"/>
              <w:left w:val="nil"/>
              <w:bottom w:val="nil"/>
              <w:right w:val="nil"/>
            </w:tcBorders>
          </w:tcPr>
          <w:p w:rsidR="0056611F" w:rsidRDefault="00ED7DF5" w:rsidP="006A1F8D">
            <w:pPr>
              <w:cnfStyle w:val="000000000000" w:firstRow="0" w:lastRow="0" w:firstColumn="0" w:lastColumn="0" w:oddVBand="0" w:evenVBand="0" w:oddHBand="0" w:evenHBand="0" w:firstRowFirstColumn="0" w:firstRowLastColumn="0" w:lastRowFirstColumn="0" w:lastRowLastColumn="0"/>
            </w:pPr>
            <w:r>
              <w:t>5</w:t>
            </w:r>
          </w:p>
        </w:tc>
        <w:tc>
          <w:tcPr>
            <w:tcW w:w="2022" w:type="dxa"/>
            <w:tcBorders>
              <w:top w:val="nil"/>
              <w:left w:val="nil"/>
              <w:bottom w:val="nil"/>
              <w:right w:val="nil"/>
            </w:tcBorders>
          </w:tcPr>
          <w:p w:rsidR="0056611F" w:rsidRDefault="0056611F" w:rsidP="006A1F8D">
            <w:pPr>
              <w:cnfStyle w:val="000000000000" w:firstRow="0" w:lastRow="0" w:firstColumn="0" w:lastColumn="0" w:oddVBand="0" w:evenVBand="0" w:oddHBand="0" w:evenHBand="0" w:firstRowFirstColumn="0" w:firstRowLastColumn="0" w:lastRowFirstColumn="0" w:lastRowLastColumn="0"/>
            </w:pPr>
          </w:p>
        </w:tc>
        <w:tc>
          <w:tcPr>
            <w:tcW w:w="2227" w:type="dxa"/>
            <w:tcBorders>
              <w:top w:val="nil"/>
              <w:left w:val="nil"/>
              <w:bottom w:val="nil"/>
              <w:right w:val="nil"/>
            </w:tcBorders>
          </w:tcPr>
          <w:p w:rsidR="0056611F" w:rsidRDefault="000B0AC7" w:rsidP="006A1F8D">
            <w:pPr>
              <w:cnfStyle w:val="000000000000" w:firstRow="0" w:lastRow="0" w:firstColumn="0" w:lastColumn="0" w:oddVBand="0" w:evenVBand="0" w:oddHBand="0" w:evenHBand="0" w:firstRowFirstColumn="0" w:firstRowLastColumn="0" w:lastRowFirstColumn="0" w:lastRowLastColumn="0"/>
            </w:pPr>
            <w:r>
              <w:t>o</w:t>
            </w:r>
            <w:r w:rsidR="00ED7DF5">
              <w:t>ngoing</w:t>
            </w:r>
          </w:p>
        </w:tc>
      </w:tr>
      <w:tr w:rsidR="0056611F" w:rsidTr="006A1F8D">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6" w:type="dxa"/>
          </w:tcPr>
          <w:p w:rsidR="0056611F" w:rsidRDefault="0056611F" w:rsidP="006A1F8D">
            <w:r>
              <w:t>Tokyo</w:t>
            </w:r>
          </w:p>
        </w:tc>
        <w:tc>
          <w:tcPr>
            <w:tcW w:w="839" w:type="dxa"/>
          </w:tcPr>
          <w:p w:rsidR="0056611F" w:rsidRDefault="00A336FA" w:rsidP="006A1F8D">
            <w:pPr>
              <w:cnfStyle w:val="000000100000" w:firstRow="0" w:lastRow="0" w:firstColumn="0" w:lastColumn="0" w:oddVBand="0" w:evenVBand="0" w:oddHBand="1" w:evenHBand="0" w:firstRowFirstColumn="0" w:firstRowLastColumn="0" w:lastRowFirstColumn="0" w:lastRowLastColumn="0"/>
            </w:pPr>
            <w:r>
              <w:t>2</w:t>
            </w:r>
          </w:p>
        </w:tc>
        <w:tc>
          <w:tcPr>
            <w:tcW w:w="1737" w:type="dxa"/>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TTC</w:t>
            </w:r>
          </w:p>
        </w:tc>
        <w:tc>
          <w:tcPr>
            <w:tcW w:w="4056" w:type="dxa"/>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rsidRPr="0056611F">
              <w:t>Revise document and elaborate on ITS safety communications for vulnerable road users based on comments and discussion, by end of 2013.</w:t>
            </w:r>
          </w:p>
        </w:tc>
        <w:tc>
          <w:tcPr>
            <w:tcW w:w="919" w:type="dxa"/>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1, 2</w:t>
            </w:r>
          </w:p>
        </w:tc>
        <w:tc>
          <w:tcPr>
            <w:tcW w:w="2022" w:type="dxa"/>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End of 2013</w:t>
            </w:r>
          </w:p>
        </w:tc>
        <w:tc>
          <w:tcPr>
            <w:tcW w:w="2227" w:type="dxa"/>
          </w:tcPr>
          <w:p w:rsidR="0056611F" w:rsidRDefault="0056611F" w:rsidP="006A1F8D">
            <w:pPr>
              <w:cnfStyle w:val="000000100000" w:firstRow="0" w:lastRow="0" w:firstColumn="0" w:lastColumn="0" w:oddVBand="0" w:evenVBand="0" w:oddHBand="1" w:evenHBand="0" w:firstRowFirstColumn="0" w:firstRowLastColumn="0" w:lastRowFirstColumn="0" w:lastRowLastColumn="0"/>
            </w:pPr>
          </w:p>
        </w:tc>
      </w:tr>
      <w:tr w:rsidR="0056611F" w:rsidTr="006A1F8D">
        <w:trPr>
          <w:tblHeader/>
        </w:trPr>
        <w:tc>
          <w:tcPr>
            <w:cnfStyle w:val="001000000000" w:firstRow="0" w:lastRow="0" w:firstColumn="1" w:lastColumn="0" w:oddVBand="0" w:evenVBand="0" w:oddHBand="0" w:evenHBand="0" w:firstRowFirstColumn="0" w:firstRowLastColumn="0" w:lastRowFirstColumn="0" w:lastRowLastColumn="0"/>
            <w:tcW w:w="1376" w:type="dxa"/>
          </w:tcPr>
          <w:p w:rsidR="0056611F" w:rsidRDefault="0056611F" w:rsidP="006A1F8D">
            <w:r>
              <w:t>Tokyo</w:t>
            </w:r>
          </w:p>
        </w:tc>
        <w:tc>
          <w:tcPr>
            <w:tcW w:w="839" w:type="dxa"/>
          </w:tcPr>
          <w:p w:rsidR="0056611F" w:rsidRDefault="00A336FA" w:rsidP="006A1F8D">
            <w:pPr>
              <w:cnfStyle w:val="000000000000" w:firstRow="0" w:lastRow="0" w:firstColumn="0" w:lastColumn="0" w:oddVBand="0" w:evenVBand="0" w:oddHBand="0" w:evenHBand="0" w:firstRowFirstColumn="0" w:firstRowLastColumn="0" w:lastRowFirstColumn="0" w:lastRowLastColumn="0"/>
            </w:pPr>
            <w:r>
              <w:t>3</w:t>
            </w:r>
          </w:p>
        </w:tc>
        <w:tc>
          <w:tcPr>
            <w:tcW w:w="1737" w:type="dxa"/>
          </w:tcPr>
          <w:p w:rsidR="0056611F" w:rsidRDefault="0056611F" w:rsidP="006A1F8D">
            <w:pPr>
              <w:cnfStyle w:val="000000000000" w:firstRow="0" w:lastRow="0" w:firstColumn="0" w:lastColumn="0" w:oddVBand="0" w:evenVBand="0" w:oddHBand="0" w:evenHBand="0" w:firstRowFirstColumn="0" w:firstRowLastColumn="0" w:lastRowFirstColumn="0" w:lastRowLastColumn="0"/>
            </w:pPr>
            <w:r>
              <w:t>All SDOs</w:t>
            </w:r>
          </w:p>
        </w:tc>
        <w:tc>
          <w:tcPr>
            <w:tcW w:w="4056" w:type="dxa"/>
          </w:tcPr>
          <w:p w:rsidR="0056611F" w:rsidRPr="0056611F" w:rsidRDefault="0056611F" w:rsidP="006A1F8D">
            <w:pPr>
              <w:cnfStyle w:val="000000000000" w:firstRow="0" w:lastRow="0" w:firstColumn="0" w:lastColumn="0" w:oddVBand="0" w:evenVBand="0" w:oddHBand="0" w:evenHBand="0" w:firstRowFirstColumn="0" w:firstRowLastColumn="0" w:lastRowFirstColumn="0" w:lastRowLastColumn="0"/>
            </w:pPr>
            <w:r>
              <w:rPr>
                <w:rFonts w:cs="Calibri"/>
                <w:lang w:val="en-GB"/>
              </w:rPr>
              <w:t>Send to ITU/TSB: input, background material, links to documents describing a) ITS architecture, b) ITS use cases, and c) considerations on V2V and V2I security.</w:t>
            </w:r>
          </w:p>
        </w:tc>
        <w:tc>
          <w:tcPr>
            <w:tcW w:w="919" w:type="dxa"/>
          </w:tcPr>
          <w:p w:rsidR="0056611F" w:rsidRDefault="0056611F" w:rsidP="006A1F8D">
            <w:pPr>
              <w:cnfStyle w:val="000000000000" w:firstRow="0" w:lastRow="0" w:firstColumn="0" w:lastColumn="0" w:oddVBand="0" w:evenVBand="0" w:oddHBand="0" w:evenHBand="0" w:firstRowFirstColumn="0" w:firstRowLastColumn="0" w:lastRowFirstColumn="0" w:lastRowLastColumn="0"/>
            </w:pPr>
            <w:r>
              <w:t>4</w:t>
            </w:r>
          </w:p>
        </w:tc>
        <w:tc>
          <w:tcPr>
            <w:tcW w:w="2022" w:type="dxa"/>
          </w:tcPr>
          <w:p w:rsidR="0056611F" w:rsidRDefault="0056611F" w:rsidP="006A1F8D">
            <w:pPr>
              <w:cnfStyle w:val="000000000000" w:firstRow="0" w:lastRow="0" w:firstColumn="0" w:lastColumn="0" w:oddVBand="0" w:evenVBand="0" w:oddHBand="0" w:evenHBand="0" w:firstRowFirstColumn="0" w:firstRowLastColumn="0" w:lastRowFirstColumn="0" w:lastRowLastColumn="0"/>
            </w:pPr>
            <w:r>
              <w:t>15 November 2013</w:t>
            </w:r>
          </w:p>
        </w:tc>
        <w:tc>
          <w:tcPr>
            <w:tcW w:w="2227" w:type="dxa"/>
          </w:tcPr>
          <w:p w:rsidR="0056611F" w:rsidRDefault="0056611F" w:rsidP="006A1F8D">
            <w:pPr>
              <w:cnfStyle w:val="000000000000" w:firstRow="0" w:lastRow="0" w:firstColumn="0" w:lastColumn="0" w:oddVBand="0" w:evenVBand="0" w:oddHBand="0" w:evenHBand="0" w:firstRowFirstColumn="0" w:firstRowLastColumn="0" w:lastRowFirstColumn="0" w:lastRowLastColumn="0"/>
            </w:pPr>
          </w:p>
        </w:tc>
      </w:tr>
      <w:tr w:rsidR="0056611F" w:rsidTr="006A1F8D">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6" w:type="dxa"/>
          </w:tcPr>
          <w:p w:rsidR="0056611F" w:rsidRDefault="0056611F" w:rsidP="006A1F8D">
            <w:r>
              <w:t>Tokyo</w:t>
            </w:r>
          </w:p>
        </w:tc>
        <w:tc>
          <w:tcPr>
            <w:tcW w:w="839" w:type="dxa"/>
          </w:tcPr>
          <w:p w:rsidR="0056611F" w:rsidRDefault="00A336FA" w:rsidP="006A1F8D">
            <w:pPr>
              <w:cnfStyle w:val="000000100000" w:firstRow="0" w:lastRow="0" w:firstColumn="0" w:lastColumn="0" w:oddVBand="0" w:evenVBand="0" w:oddHBand="1" w:evenHBand="0" w:firstRowFirstColumn="0" w:firstRowLastColumn="0" w:lastRowFirstColumn="0" w:lastRowLastColumn="0"/>
            </w:pPr>
            <w:r>
              <w:t>4</w:t>
            </w:r>
          </w:p>
        </w:tc>
        <w:tc>
          <w:tcPr>
            <w:tcW w:w="1737" w:type="dxa"/>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Russ Shields, ITU/TSB</w:t>
            </w:r>
          </w:p>
        </w:tc>
        <w:tc>
          <w:tcPr>
            <w:tcW w:w="4056" w:type="dxa"/>
          </w:tcPr>
          <w:p w:rsidR="0056611F" w:rsidRDefault="0056611F" w:rsidP="006A1F8D">
            <w:pPr>
              <w:cnfStyle w:val="000000100000" w:firstRow="0" w:lastRow="0" w:firstColumn="0" w:lastColumn="0" w:oddVBand="0" w:evenVBand="0" w:oddHBand="1" w:evenHBand="0" w:firstRowFirstColumn="0" w:firstRowLastColumn="0" w:lastRowFirstColumn="0" w:lastRowLastColumn="0"/>
              <w:rPr>
                <w:rFonts w:cs="Calibri"/>
                <w:lang w:val="en-GB"/>
              </w:rPr>
            </w:pPr>
            <w:r>
              <w:rPr>
                <w:rFonts w:cs="Calibri"/>
                <w:lang w:val="en-GB"/>
              </w:rPr>
              <w:t>Condense material received in Tokyo#4, submit to SG17</w:t>
            </w:r>
          </w:p>
        </w:tc>
        <w:tc>
          <w:tcPr>
            <w:tcW w:w="919" w:type="dxa"/>
          </w:tcPr>
          <w:p w:rsidR="0056611F" w:rsidRPr="0056611F" w:rsidRDefault="0056611F" w:rsidP="006A1F8D">
            <w:pPr>
              <w:cnfStyle w:val="000000100000" w:firstRow="0" w:lastRow="0" w:firstColumn="0" w:lastColumn="0" w:oddVBand="0" w:evenVBand="0" w:oddHBand="1" w:evenHBand="0" w:firstRowFirstColumn="0" w:firstRowLastColumn="0" w:lastRowFirstColumn="0" w:lastRowLastColumn="0"/>
              <w:rPr>
                <w:lang w:val="en-GB"/>
              </w:rPr>
            </w:pPr>
            <w:r>
              <w:rPr>
                <w:lang w:val="en-GB"/>
              </w:rPr>
              <w:t>4</w:t>
            </w:r>
          </w:p>
        </w:tc>
        <w:tc>
          <w:tcPr>
            <w:tcW w:w="2022" w:type="dxa"/>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30 November 2013</w:t>
            </w:r>
          </w:p>
        </w:tc>
        <w:tc>
          <w:tcPr>
            <w:tcW w:w="2227" w:type="dxa"/>
          </w:tcPr>
          <w:p w:rsidR="0056611F" w:rsidRDefault="0056611F" w:rsidP="006A1F8D">
            <w:pPr>
              <w:cnfStyle w:val="000000100000" w:firstRow="0" w:lastRow="0" w:firstColumn="0" w:lastColumn="0" w:oddVBand="0" w:evenVBand="0" w:oddHBand="1" w:evenHBand="0" w:firstRowFirstColumn="0" w:firstRowLastColumn="0" w:lastRowFirstColumn="0" w:lastRowLastColumn="0"/>
            </w:pPr>
          </w:p>
        </w:tc>
      </w:tr>
      <w:tr w:rsidR="0056611F" w:rsidTr="006A1F8D">
        <w:tc>
          <w:tcPr>
            <w:cnfStyle w:val="001000000000" w:firstRow="0" w:lastRow="0" w:firstColumn="1" w:lastColumn="0" w:oddVBand="0" w:evenVBand="0" w:oddHBand="0" w:evenHBand="0" w:firstRowFirstColumn="0" w:firstRowLastColumn="0" w:lastRowFirstColumn="0" w:lastRowLastColumn="0"/>
            <w:tcW w:w="13176" w:type="dxa"/>
            <w:gridSpan w:val="7"/>
            <w:tcBorders>
              <w:top w:val="nil"/>
              <w:bottom w:val="nil"/>
            </w:tcBorders>
            <w:hideMark/>
          </w:tcPr>
          <w:p w:rsidR="0056611F" w:rsidRDefault="0056611F" w:rsidP="006A1F8D">
            <w:pPr>
              <w:rPr>
                <w:sz w:val="28"/>
                <w:szCs w:val="28"/>
              </w:rPr>
            </w:pPr>
            <w:r>
              <w:rPr>
                <w:sz w:val="28"/>
                <w:szCs w:val="28"/>
              </w:rPr>
              <w:t>Geneva, June 2013 (</w:t>
            </w:r>
            <w:hyperlink r:id="rId32" w:history="1">
              <w:r>
                <w:rPr>
                  <w:rStyle w:val="Hyperlink"/>
                  <w:b w:val="0"/>
                  <w:bCs w:val="0"/>
                  <w:sz w:val="28"/>
                  <w:szCs w:val="28"/>
                </w:rPr>
                <w:t>meeting report</w:t>
              </w:r>
            </w:hyperlink>
            <w:r>
              <w:rPr>
                <w:sz w:val="28"/>
                <w:szCs w:val="28"/>
              </w:rPr>
              <w:t>)</w:t>
            </w:r>
          </w:p>
        </w:tc>
      </w:tr>
      <w:tr w:rsidR="0056611F" w:rsidTr="006A1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tcBorders>
              <w:top w:val="nil"/>
              <w:bottom w:val="nil"/>
            </w:tcBorders>
            <w:hideMark/>
          </w:tcPr>
          <w:p w:rsidR="0056611F" w:rsidRDefault="0056611F" w:rsidP="006A1F8D">
            <w:r>
              <w:t>Geneva</w:t>
            </w:r>
          </w:p>
        </w:tc>
        <w:tc>
          <w:tcPr>
            <w:tcW w:w="839" w:type="dxa"/>
            <w:tcBorders>
              <w:top w:val="nil"/>
              <w:bottom w:val="nil"/>
            </w:tcBorders>
            <w:hideMark/>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1</w:t>
            </w:r>
          </w:p>
        </w:tc>
        <w:tc>
          <w:tcPr>
            <w:tcW w:w="1737" w:type="dxa"/>
            <w:tcBorders>
              <w:top w:val="nil"/>
              <w:bottom w:val="nil"/>
            </w:tcBorders>
            <w:hideMark/>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All SDOs</w:t>
            </w:r>
          </w:p>
        </w:tc>
        <w:tc>
          <w:tcPr>
            <w:tcW w:w="4056" w:type="dxa"/>
            <w:tcBorders>
              <w:top w:val="nil"/>
              <w:bottom w:val="nil"/>
            </w:tcBorders>
            <w:hideMark/>
          </w:tcPr>
          <w:p w:rsidR="0056611F" w:rsidRDefault="0056611F" w:rsidP="00ED7DF5">
            <w:pPr>
              <w:cnfStyle w:val="000000100000" w:firstRow="0" w:lastRow="0" w:firstColumn="0" w:lastColumn="0" w:oddVBand="0" w:evenVBand="0" w:oddHBand="1" w:evenHBand="0" w:firstRowFirstColumn="0" w:firstRowLastColumn="0" w:lastRowFirstColumn="0" w:lastRowLastColumn="0"/>
            </w:pPr>
            <w:r>
              <w:t>Submit input on radio interface standards to ITU</w:t>
            </w:r>
            <w:r>
              <w:noBreakHyphen/>
              <w:t>R WP 5A meeting (18-28 November 2013)</w:t>
            </w:r>
            <w:r w:rsidR="00ED7DF5">
              <w:t xml:space="preserve"> </w:t>
            </w:r>
            <w:r>
              <w:t xml:space="preserve">Edit Tokyo: In </w:t>
            </w:r>
            <w:r w:rsidRPr="009C5400">
              <w:t>addition, SDOs</w:t>
            </w:r>
            <w:r>
              <w:t xml:space="preserve"> and</w:t>
            </w:r>
            <w:r w:rsidRPr="009C5400">
              <w:t xml:space="preserve"> member states are </w:t>
            </w:r>
            <w:r>
              <w:t xml:space="preserve">invited to submit their simple statements (e.g., expressions of </w:t>
            </w:r>
            <w:r>
              <w:lastRenderedPageBreak/>
              <w:t>concerns) on the 5.9 GHz issue.</w:t>
            </w:r>
          </w:p>
        </w:tc>
        <w:tc>
          <w:tcPr>
            <w:tcW w:w="919" w:type="dxa"/>
            <w:tcBorders>
              <w:top w:val="nil"/>
              <w:bottom w:val="nil"/>
            </w:tcBorders>
            <w:hideMark/>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lastRenderedPageBreak/>
              <w:t>3</w:t>
            </w:r>
          </w:p>
        </w:tc>
        <w:tc>
          <w:tcPr>
            <w:tcW w:w="2022" w:type="dxa"/>
            <w:tcBorders>
              <w:top w:val="nil"/>
              <w:bottom w:val="nil"/>
            </w:tcBorders>
            <w:hideMark/>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 xml:space="preserve">11 November 2013, 1600 </w:t>
            </w:r>
            <w:proofErr w:type="spellStart"/>
            <w:r>
              <w:t>hrs</w:t>
            </w:r>
            <w:proofErr w:type="spellEnd"/>
            <w:r>
              <w:t xml:space="preserve"> UTC</w:t>
            </w:r>
          </w:p>
        </w:tc>
        <w:tc>
          <w:tcPr>
            <w:tcW w:w="2227" w:type="dxa"/>
            <w:tcBorders>
              <w:top w:val="nil"/>
              <w:bottom w:val="nil"/>
            </w:tcBorders>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ongoing</w:t>
            </w:r>
          </w:p>
        </w:tc>
      </w:tr>
      <w:tr w:rsidR="0056611F" w:rsidTr="00ED7DF5">
        <w:tc>
          <w:tcPr>
            <w:cnfStyle w:val="001000000000" w:firstRow="0" w:lastRow="0" w:firstColumn="1" w:lastColumn="0" w:oddVBand="0" w:evenVBand="0" w:oddHBand="0" w:evenHBand="0" w:firstRowFirstColumn="0" w:firstRowLastColumn="0" w:lastRowFirstColumn="0" w:lastRowLastColumn="0"/>
            <w:tcW w:w="1376" w:type="dxa"/>
            <w:tcBorders>
              <w:top w:val="nil"/>
              <w:bottom w:val="nil"/>
            </w:tcBorders>
            <w:hideMark/>
          </w:tcPr>
          <w:p w:rsidR="0056611F" w:rsidRDefault="0056611F" w:rsidP="006A1F8D">
            <w:r>
              <w:lastRenderedPageBreak/>
              <w:t>Geneva</w:t>
            </w:r>
          </w:p>
        </w:tc>
        <w:tc>
          <w:tcPr>
            <w:tcW w:w="839" w:type="dxa"/>
            <w:tcBorders>
              <w:top w:val="nil"/>
              <w:bottom w:val="nil"/>
            </w:tcBorders>
            <w:hideMark/>
          </w:tcPr>
          <w:p w:rsidR="0056611F" w:rsidRDefault="0056611F" w:rsidP="006A1F8D">
            <w:pPr>
              <w:cnfStyle w:val="000000000000" w:firstRow="0" w:lastRow="0" w:firstColumn="0" w:lastColumn="0" w:oddVBand="0" w:evenVBand="0" w:oddHBand="0" w:evenHBand="0" w:firstRowFirstColumn="0" w:firstRowLastColumn="0" w:lastRowFirstColumn="0" w:lastRowLastColumn="0"/>
            </w:pPr>
            <w:r>
              <w:t>7</w:t>
            </w:r>
          </w:p>
        </w:tc>
        <w:tc>
          <w:tcPr>
            <w:tcW w:w="1737" w:type="dxa"/>
            <w:tcBorders>
              <w:top w:val="nil"/>
              <w:bottom w:val="nil"/>
            </w:tcBorders>
            <w:hideMark/>
          </w:tcPr>
          <w:p w:rsidR="0056611F" w:rsidRDefault="0056611F" w:rsidP="006A1F8D">
            <w:pPr>
              <w:cnfStyle w:val="000000000000" w:firstRow="0" w:lastRow="0" w:firstColumn="0" w:lastColumn="0" w:oddVBand="0" w:evenVBand="0" w:oddHBand="0" w:evenHBand="0" w:firstRowFirstColumn="0" w:firstRowLastColumn="0" w:lastRowFirstColumn="0" w:lastRowLastColumn="0"/>
            </w:pPr>
            <w:r>
              <w:t>ITU/TSB</w:t>
            </w:r>
          </w:p>
        </w:tc>
        <w:tc>
          <w:tcPr>
            <w:tcW w:w="4056" w:type="dxa"/>
            <w:tcBorders>
              <w:top w:val="nil"/>
              <w:bottom w:val="nil"/>
            </w:tcBorders>
            <w:hideMark/>
          </w:tcPr>
          <w:p w:rsidR="0056611F" w:rsidRDefault="0056611F" w:rsidP="006A1F8D">
            <w:pPr>
              <w:cnfStyle w:val="000000000000" w:firstRow="0" w:lastRow="0" w:firstColumn="0" w:lastColumn="0" w:oddVBand="0" w:evenVBand="0" w:oddHBand="0" w:evenHBand="0" w:firstRowFirstColumn="0" w:firstRowLastColumn="0" w:lastRowFirstColumn="0" w:lastRowLastColumn="0"/>
            </w:pPr>
            <w:r>
              <w:rPr>
                <w:rFonts w:cs="Calibri"/>
              </w:rPr>
              <w:t xml:space="preserve">Follow up with speakers from developing countries </w:t>
            </w:r>
            <w:r w:rsidR="00ED7DF5">
              <w:rPr>
                <w:rFonts w:cs="Calibri"/>
              </w:rPr>
              <w:t xml:space="preserve">/ UNECE </w:t>
            </w:r>
            <w:r>
              <w:rPr>
                <w:rFonts w:cs="Calibri"/>
              </w:rPr>
              <w:t>to identify top 5 ITS applications in their current situation</w:t>
            </w:r>
          </w:p>
        </w:tc>
        <w:tc>
          <w:tcPr>
            <w:tcW w:w="919" w:type="dxa"/>
            <w:tcBorders>
              <w:top w:val="nil"/>
              <w:bottom w:val="nil"/>
            </w:tcBorders>
            <w:hideMark/>
          </w:tcPr>
          <w:p w:rsidR="0056611F" w:rsidRDefault="0056611F" w:rsidP="006A1F8D">
            <w:pPr>
              <w:cnfStyle w:val="000000000000" w:firstRow="0" w:lastRow="0" w:firstColumn="0" w:lastColumn="0" w:oddVBand="0" w:evenVBand="0" w:oddHBand="0" w:evenHBand="0" w:firstRowFirstColumn="0" w:firstRowLastColumn="0" w:lastRowFirstColumn="0" w:lastRowLastColumn="0"/>
            </w:pPr>
            <w:r>
              <w:t>1</w:t>
            </w:r>
          </w:p>
        </w:tc>
        <w:tc>
          <w:tcPr>
            <w:tcW w:w="2022" w:type="dxa"/>
            <w:tcBorders>
              <w:top w:val="nil"/>
              <w:bottom w:val="nil"/>
            </w:tcBorders>
            <w:hideMark/>
          </w:tcPr>
          <w:p w:rsidR="0056611F" w:rsidRDefault="0056611F" w:rsidP="0056611F">
            <w:pPr>
              <w:cnfStyle w:val="000000000000" w:firstRow="0" w:lastRow="0" w:firstColumn="0" w:lastColumn="0" w:oddVBand="0" w:evenVBand="0" w:oddHBand="0" w:evenHBand="0" w:firstRowFirstColumn="0" w:firstRowLastColumn="0" w:lastRowFirstColumn="0" w:lastRowLastColumn="0"/>
            </w:pPr>
            <w:r>
              <w:t>March 2014</w:t>
            </w:r>
          </w:p>
        </w:tc>
        <w:tc>
          <w:tcPr>
            <w:tcW w:w="2227" w:type="dxa"/>
            <w:tcBorders>
              <w:top w:val="nil"/>
              <w:bottom w:val="nil"/>
            </w:tcBorders>
          </w:tcPr>
          <w:p w:rsidR="0056611F" w:rsidRDefault="0056611F" w:rsidP="006A1F8D">
            <w:pPr>
              <w:cnfStyle w:val="000000000000" w:firstRow="0" w:lastRow="0" w:firstColumn="0" w:lastColumn="0" w:oddVBand="0" w:evenVBand="0" w:oddHBand="0" w:evenHBand="0" w:firstRowFirstColumn="0" w:firstRowLastColumn="0" w:lastRowFirstColumn="0" w:lastRowLastColumn="0"/>
            </w:pPr>
          </w:p>
        </w:tc>
      </w:tr>
      <w:tr w:rsidR="0056611F" w:rsidTr="006A1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tcBorders>
              <w:top w:val="nil"/>
              <w:bottom w:val="nil"/>
            </w:tcBorders>
            <w:hideMark/>
          </w:tcPr>
          <w:p w:rsidR="0056611F" w:rsidRDefault="0056611F" w:rsidP="006A1F8D">
            <w:r>
              <w:t>Geneva</w:t>
            </w:r>
          </w:p>
        </w:tc>
        <w:tc>
          <w:tcPr>
            <w:tcW w:w="839" w:type="dxa"/>
            <w:tcBorders>
              <w:top w:val="nil"/>
              <w:bottom w:val="nil"/>
            </w:tcBorders>
            <w:hideMark/>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10</w:t>
            </w:r>
          </w:p>
        </w:tc>
        <w:tc>
          <w:tcPr>
            <w:tcW w:w="1737" w:type="dxa"/>
            <w:tcBorders>
              <w:top w:val="nil"/>
              <w:bottom w:val="nil"/>
            </w:tcBorders>
            <w:hideMark/>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ITU/TSB</w:t>
            </w:r>
          </w:p>
        </w:tc>
        <w:tc>
          <w:tcPr>
            <w:tcW w:w="4056" w:type="dxa"/>
            <w:tcBorders>
              <w:top w:val="nil"/>
              <w:bottom w:val="nil"/>
            </w:tcBorders>
            <w:hideMark/>
          </w:tcPr>
          <w:p w:rsidR="0056611F" w:rsidRDefault="00ED7DF5" w:rsidP="006A1F8D">
            <w:pPr>
              <w:cnfStyle w:val="000000100000" w:firstRow="0" w:lastRow="0" w:firstColumn="0" w:lastColumn="0" w:oddVBand="0" w:evenVBand="0" w:oddHBand="1" w:evenHBand="0" w:firstRowFirstColumn="0" w:firstRowLastColumn="0" w:lastRowFirstColumn="0" w:lastRowLastColumn="0"/>
            </w:pPr>
            <w:r>
              <w:t xml:space="preserve">Improve the wording of the </w:t>
            </w:r>
            <w:hyperlink r:id="rId33" w:history="1">
              <w:r w:rsidRPr="00522803">
                <w:rPr>
                  <w:rStyle w:val="Hyperlink"/>
                  <w:rFonts w:cs="Calibri"/>
                </w:rPr>
                <w:t>working procedures</w:t>
              </w:r>
            </w:hyperlink>
          </w:p>
        </w:tc>
        <w:tc>
          <w:tcPr>
            <w:tcW w:w="919" w:type="dxa"/>
            <w:tcBorders>
              <w:top w:val="nil"/>
              <w:bottom w:val="nil"/>
            </w:tcBorders>
          </w:tcPr>
          <w:p w:rsidR="0056611F" w:rsidRDefault="0056611F" w:rsidP="006A1F8D">
            <w:pPr>
              <w:cnfStyle w:val="000000100000" w:firstRow="0" w:lastRow="0" w:firstColumn="0" w:lastColumn="0" w:oddVBand="0" w:evenVBand="0" w:oddHBand="1" w:evenHBand="0" w:firstRowFirstColumn="0" w:firstRowLastColumn="0" w:lastRowFirstColumn="0" w:lastRowLastColumn="0"/>
            </w:pPr>
          </w:p>
        </w:tc>
        <w:tc>
          <w:tcPr>
            <w:tcW w:w="2022" w:type="dxa"/>
            <w:tcBorders>
              <w:top w:val="nil"/>
              <w:bottom w:val="nil"/>
            </w:tcBorders>
            <w:hideMark/>
          </w:tcPr>
          <w:p w:rsidR="0056611F" w:rsidRDefault="00ED7DF5" w:rsidP="006A1F8D">
            <w:pPr>
              <w:cnfStyle w:val="000000100000" w:firstRow="0" w:lastRow="0" w:firstColumn="0" w:lastColumn="0" w:oddVBand="0" w:evenVBand="0" w:oddHBand="1" w:evenHBand="0" w:firstRowFirstColumn="0" w:firstRowLastColumn="0" w:lastRowFirstColumn="0" w:lastRowLastColumn="0"/>
            </w:pPr>
            <w:r>
              <w:t>March 2014</w:t>
            </w:r>
          </w:p>
        </w:tc>
        <w:tc>
          <w:tcPr>
            <w:tcW w:w="2227" w:type="dxa"/>
            <w:tcBorders>
              <w:top w:val="nil"/>
              <w:bottom w:val="nil"/>
            </w:tcBorders>
          </w:tcPr>
          <w:p w:rsidR="0056611F" w:rsidRDefault="0056611F" w:rsidP="006A1F8D">
            <w:pPr>
              <w:cnfStyle w:val="000000100000" w:firstRow="0" w:lastRow="0" w:firstColumn="0" w:lastColumn="0" w:oddVBand="0" w:evenVBand="0" w:oddHBand="1" w:evenHBand="0" w:firstRowFirstColumn="0" w:firstRowLastColumn="0" w:lastRowFirstColumn="0" w:lastRowLastColumn="0"/>
            </w:pPr>
          </w:p>
        </w:tc>
      </w:tr>
      <w:tr w:rsidR="0056611F" w:rsidTr="006A1F8D">
        <w:tc>
          <w:tcPr>
            <w:cnfStyle w:val="001000000000" w:firstRow="0" w:lastRow="0" w:firstColumn="1" w:lastColumn="0" w:oddVBand="0" w:evenVBand="0" w:oddHBand="0" w:evenHBand="0" w:firstRowFirstColumn="0" w:firstRowLastColumn="0" w:lastRowFirstColumn="0" w:lastRowLastColumn="0"/>
            <w:tcW w:w="13176" w:type="dxa"/>
            <w:gridSpan w:val="7"/>
            <w:tcBorders>
              <w:top w:val="nil"/>
              <w:bottom w:val="nil"/>
            </w:tcBorders>
            <w:hideMark/>
          </w:tcPr>
          <w:p w:rsidR="0056611F" w:rsidRDefault="0056611F" w:rsidP="006A1F8D">
            <w:pPr>
              <w:rPr>
                <w:sz w:val="28"/>
                <w:szCs w:val="28"/>
              </w:rPr>
            </w:pPr>
            <w:r>
              <w:rPr>
                <w:sz w:val="28"/>
                <w:szCs w:val="28"/>
              </w:rPr>
              <w:t>Beijing, March 2013 (</w:t>
            </w:r>
            <w:hyperlink r:id="rId34" w:history="1">
              <w:r>
                <w:rPr>
                  <w:rStyle w:val="Hyperlink"/>
                  <w:b w:val="0"/>
                  <w:bCs w:val="0"/>
                  <w:sz w:val="28"/>
                  <w:szCs w:val="28"/>
                </w:rPr>
                <w:t>meeting report</w:t>
              </w:r>
            </w:hyperlink>
            <w:r>
              <w:rPr>
                <w:sz w:val="28"/>
                <w:szCs w:val="28"/>
              </w:rPr>
              <w:t>)</w:t>
            </w:r>
          </w:p>
        </w:tc>
      </w:tr>
      <w:tr w:rsidR="00ED7DF5" w:rsidTr="006A1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tcBorders>
              <w:top w:val="nil"/>
              <w:bottom w:val="nil"/>
            </w:tcBorders>
            <w:hideMark/>
          </w:tcPr>
          <w:p w:rsidR="0056611F" w:rsidRDefault="0056611F" w:rsidP="006A1F8D">
            <w:r>
              <w:t>Beijing</w:t>
            </w:r>
          </w:p>
        </w:tc>
        <w:tc>
          <w:tcPr>
            <w:tcW w:w="839" w:type="dxa"/>
            <w:tcBorders>
              <w:top w:val="nil"/>
              <w:bottom w:val="nil"/>
            </w:tcBorders>
            <w:hideMark/>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1</w:t>
            </w:r>
          </w:p>
        </w:tc>
        <w:tc>
          <w:tcPr>
            <w:tcW w:w="1737" w:type="dxa"/>
            <w:tcBorders>
              <w:top w:val="nil"/>
              <w:bottom w:val="nil"/>
            </w:tcBorders>
            <w:hideMark/>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China Unicom</w:t>
            </w:r>
          </w:p>
        </w:tc>
        <w:tc>
          <w:tcPr>
            <w:tcW w:w="4056" w:type="dxa"/>
            <w:tcBorders>
              <w:top w:val="nil"/>
              <w:bottom w:val="nil"/>
            </w:tcBorders>
            <w:hideMark/>
          </w:tcPr>
          <w:p w:rsidR="0056611F" w:rsidRDefault="0056611F" w:rsidP="006A1F8D">
            <w:pPr>
              <w:cnfStyle w:val="000000100000" w:firstRow="0" w:lastRow="0" w:firstColumn="0" w:lastColumn="0" w:oddVBand="0" w:evenVBand="0" w:oddHBand="1" w:evenHBand="0" w:firstRowFirstColumn="0" w:firstRowLastColumn="0" w:lastRowFirstColumn="0" w:lastRowLastColumn="0"/>
              <w:rPr>
                <w:rFonts w:cs="Calibri"/>
              </w:rPr>
            </w:pPr>
            <w:r>
              <w:rPr>
                <w:rFonts w:cs="Calibri"/>
              </w:rPr>
              <w:t>Review the use-cases based on the discussions; discuss and evaluate the scenarios with ITS experts</w:t>
            </w:r>
          </w:p>
        </w:tc>
        <w:tc>
          <w:tcPr>
            <w:tcW w:w="919" w:type="dxa"/>
            <w:tcBorders>
              <w:top w:val="nil"/>
              <w:bottom w:val="nil"/>
            </w:tcBorders>
            <w:hideMark/>
          </w:tcPr>
          <w:p w:rsidR="0056611F" w:rsidRDefault="0056611F" w:rsidP="006A1F8D">
            <w:pPr>
              <w:cnfStyle w:val="000000100000" w:firstRow="0" w:lastRow="0" w:firstColumn="0" w:lastColumn="0" w:oddVBand="0" w:evenVBand="0" w:oddHBand="1" w:evenHBand="0" w:firstRowFirstColumn="0" w:firstRowLastColumn="0" w:lastRowFirstColumn="0" w:lastRowLastColumn="0"/>
            </w:pPr>
            <w:r>
              <w:t>1</w:t>
            </w:r>
          </w:p>
        </w:tc>
        <w:tc>
          <w:tcPr>
            <w:tcW w:w="2022" w:type="dxa"/>
            <w:tcBorders>
              <w:top w:val="nil"/>
              <w:bottom w:val="nil"/>
            </w:tcBorders>
          </w:tcPr>
          <w:p w:rsidR="0056611F" w:rsidRDefault="00ED7DF5" w:rsidP="006A1F8D">
            <w:pPr>
              <w:cnfStyle w:val="000000100000" w:firstRow="0" w:lastRow="0" w:firstColumn="0" w:lastColumn="0" w:oddVBand="0" w:evenVBand="0" w:oddHBand="1" w:evenHBand="0" w:firstRowFirstColumn="0" w:firstRowLastColumn="0" w:lastRowFirstColumn="0" w:lastRowLastColumn="0"/>
            </w:pPr>
            <w:r>
              <w:t>March 2014</w:t>
            </w:r>
          </w:p>
        </w:tc>
        <w:tc>
          <w:tcPr>
            <w:tcW w:w="2227" w:type="dxa"/>
            <w:tcBorders>
              <w:top w:val="nil"/>
              <w:bottom w:val="nil"/>
            </w:tcBorders>
          </w:tcPr>
          <w:p w:rsidR="0056611F" w:rsidRDefault="00ED7DF5" w:rsidP="006A1F8D">
            <w:pPr>
              <w:cnfStyle w:val="000000100000" w:firstRow="0" w:lastRow="0" w:firstColumn="0" w:lastColumn="0" w:oddVBand="0" w:evenVBand="0" w:oddHBand="1" w:evenHBand="0" w:firstRowFirstColumn="0" w:firstRowLastColumn="0" w:lastRowFirstColumn="0" w:lastRowLastColumn="0"/>
            </w:pPr>
            <w:r>
              <w:t>ITU/TSB to follow up</w:t>
            </w:r>
          </w:p>
        </w:tc>
      </w:tr>
      <w:tr w:rsidR="0056611F" w:rsidTr="006A1F8D">
        <w:tc>
          <w:tcPr>
            <w:cnfStyle w:val="001000000000" w:firstRow="0" w:lastRow="0" w:firstColumn="1" w:lastColumn="0" w:oddVBand="0" w:evenVBand="0" w:oddHBand="0" w:evenHBand="0" w:firstRowFirstColumn="0" w:firstRowLastColumn="0" w:lastRowFirstColumn="0" w:lastRowLastColumn="0"/>
            <w:tcW w:w="13176" w:type="dxa"/>
            <w:gridSpan w:val="7"/>
            <w:tcBorders>
              <w:top w:val="nil"/>
              <w:bottom w:val="nil"/>
            </w:tcBorders>
            <w:hideMark/>
          </w:tcPr>
          <w:p w:rsidR="0056611F" w:rsidRDefault="0056611F" w:rsidP="006A1F8D">
            <w:pPr>
              <w:rPr>
                <w:sz w:val="28"/>
                <w:szCs w:val="28"/>
              </w:rPr>
            </w:pPr>
            <w:r>
              <w:rPr>
                <w:sz w:val="28"/>
                <w:szCs w:val="28"/>
              </w:rPr>
              <w:t>Washington, D.C., December 2012 (</w:t>
            </w:r>
            <w:hyperlink r:id="rId35" w:history="1">
              <w:r>
                <w:rPr>
                  <w:rStyle w:val="Hyperlink"/>
                  <w:b w:val="0"/>
                  <w:bCs w:val="0"/>
                  <w:sz w:val="28"/>
                  <w:szCs w:val="28"/>
                </w:rPr>
                <w:t>meeting report</w:t>
              </w:r>
            </w:hyperlink>
            <w:r>
              <w:rPr>
                <w:sz w:val="28"/>
                <w:szCs w:val="28"/>
              </w:rPr>
              <w:t>)</w:t>
            </w:r>
          </w:p>
        </w:tc>
      </w:tr>
      <w:tr w:rsidR="00ED7DF5" w:rsidTr="006A1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tcBorders>
              <w:top w:val="nil"/>
              <w:bottom w:val="nil"/>
            </w:tcBorders>
            <w:hideMark/>
          </w:tcPr>
          <w:p w:rsidR="00ED7DF5" w:rsidRDefault="00ED7DF5" w:rsidP="006A1F8D">
            <w:r>
              <w:t>Washington, D.C.</w:t>
            </w:r>
          </w:p>
        </w:tc>
        <w:tc>
          <w:tcPr>
            <w:tcW w:w="839" w:type="dxa"/>
            <w:tcBorders>
              <w:top w:val="nil"/>
              <w:bottom w:val="nil"/>
            </w:tcBorders>
            <w:hideMark/>
          </w:tcPr>
          <w:p w:rsidR="00ED7DF5" w:rsidRDefault="00ED7DF5" w:rsidP="006A1F8D">
            <w:pPr>
              <w:cnfStyle w:val="000000100000" w:firstRow="0" w:lastRow="0" w:firstColumn="0" w:lastColumn="0" w:oddVBand="0" w:evenVBand="0" w:oddHBand="1" w:evenHBand="0" w:firstRowFirstColumn="0" w:firstRowLastColumn="0" w:lastRowFirstColumn="0" w:lastRowLastColumn="0"/>
            </w:pPr>
            <w:r>
              <w:t>6</w:t>
            </w:r>
          </w:p>
        </w:tc>
        <w:tc>
          <w:tcPr>
            <w:tcW w:w="1737" w:type="dxa"/>
            <w:tcBorders>
              <w:top w:val="nil"/>
              <w:bottom w:val="nil"/>
            </w:tcBorders>
            <w:hideMark/>
          </w:tcPr>
          <w:p w:rsidR="00ED7DF5" w:rsidRDefault="00ED7DF5" w:rsidP="006A1F8D">
            <w:pPr>
              <w:cnfStyle w:val="000000100000" w:firstRow="0" w:lastRow="0" w:firstColumn="0" w:lastColumn="0" w:oddVBand="0" w:evenVBand="0" w:oddHBand="1" w:evenHBand="0" w:firstRowFirstColumn="0" w:firstRowLastColumn="0" w:lastRowFirstColumn="0" w:lastRowLastColumn="0"/>
            </w:pPr>
            <w:r>
              <w:t>Jim Frazer</w:t>
            </w:r>
          </w:p>
        </w:tc>
        <w:tc>
          <w:tcPr>
            <w:tcW w:w="4056" w:type="dxa"/>
            <w:tcBorders>
              <w:top w:val="nil"/>
              <w:bottom w:val="nil"/>
            </w:tcBorders>
            <w:hideMark/>
          </w:tcPr>
          <w:p w:rsidR="00ED7DF5" w:rsidRDefault="00ED7DF5" w:rsidP="006A1F8D">
            <w:pPr>
              <w:cnfStyle w:val="000000100000" w:firstRow="0" w:lastRow="0" w:firstColumn="0" w:lastColumn="0" w:oddVBand="0" w:evenVBand="0" w:oddHBand="1" w:evenHBand="0" w:firstRowFirstColumn="0" w:firstRowLastColumn="0" w:lastRowFirstColumn="0" w:lastRowLastColumn="0"/>
            </w:pPr>
            <w:r>
              <w:t>Clarify contribution [</w:t>
            </w:r>
            <w:hyperlink r:id="rId36" w:history="1">
              <w:r>
                <w:rPr>
                  <w:rStyle w:val="Hyperlink"/>
                  <w:rFonts w:cs="Arial"/>
                </w:rPr>
                <w:t>Doc 004</w:t>
              </w:r>
            </w:hyperlink>
            <w:r>
              <w:t>] with respect to the communications requirements of “management of electric vehicles and electric vehicle charging spots” and “Integration to the Smart Grid”.</w:t>
            </w:r>
          </w:p>
        </w:tc>
        <w:tc>
          <w:tcPr>
            <w:tcW w:w="919" w:type="dxa"/>
            <w:tcBorders>
              <w:top w:val="nil"/>
              <w:bottom w:val="nil"/>
            </w:tcBorders>
            <w:hideMark/>
          </w:tcPr>
          <w:p w:rsidR="00ED7DF5" w:rsidRDefault="00ED7DF5" w:rsidP="006A1F8D">
            <w:pPr>
              <w:cnfStyle w:val="000000100000" w:firstRow="0" w:lastRow="0" w:firstColumn="0" w:lastColumn="0" w:oddVBand="0" w:evenVBand="0" w:oddHBand="1" w:evenHBand="0" w:firstRowFirstColumn="0" w:firstRowLastColumn="0" w:lastRowFirstColumn="0" w:lastRowLastColumn="0"/>
            </w:pPr>
            <w:r>
              <w:t>1</w:t>
            </w:r>
          </w:p>
        </w:tc>
        <w:tc>
          <w:tcPr>
            <w:tcW w:w="2022" w:type="dxa"/>
            <w:tcBorders>
              <w:top w:val="nil"/>
              <w:bottom w:val="nil"/>
            </w:tcBorders>
          </w:tcPr>
          <w:p w:rsidR="00ED7DF5" w:rsidRDefault="00ED7DF5" w:rsidP="006A1F8D">
            <w:pPr>
              <w:cnfStyle w:val="000000100000" w:firstRow="0" w:lastRow="0" w:firstColumn="0" w:lastColumn="0" w:oddVBand="0" w:evenVBand="0" w:oddHBand="1" w:evenHBand="0" w:firstRowFirstColumn="0" w:firstRowLastColumn="0" w:lastRowFirstColumn="0" w:lastRowLastColumn="0"/>
            </w:pPr>
            <w:r>
              <w:t>March 2014</w:t>
            </w:r>
          </w:p>
        </w:tc>
        <w:tc>
          <w:tcPr>
            <w:tcW w:w="2227" w:type="dxa"/>
            <w:tcBorders>
              <w:top w:val="nil"/>
              <w:bottom w:val="nil"/>
            </w:tcBorders>
          </w:tcPr>
          <w:p w:rsidR="00ED7DF5" w:rsidRDefault="00ED7DF5" w:rsidP="006A1F8D">
            <w:pPr>
              <w:cnfStyle w:val="000000100000" w:firstRow="0" w:lastRow="0" w:firstColumn="0" w:lastColumn="0" w:oddVBand="0" w:evenVBand="0" w:oddHBand="1" w:evenHBand="0" w:firstRowFirstColumn="0" w:firstRowLastColumn="0" w:lastRowFirstColumn="0" w:lastRowLastColumn="0"/>
            </w:pPr>
            <w:r>
              <w:t>ITU/TSB to follow up</w:t>
            </w:r>
          </w:p>
        </w:tc>
      </w:tr>
    </w:tbl>
    <w:p w:rsidR="009F7546" w:rsidRPr="00836272" w:rsidRDefault="009F7546" w:rsidP="00ED7DF5">
      <w:pPr>
        <w:spacing w:after="0" w:line="240" w:lineRule="auto"/>
        <w:rPr>
          <w:rFonts w:ascii="Cambria" w:hAnsi="Cambria" w:cs="Times New Roman"/>
          <w:b/>
          <w:bCs/>
          <w:color w:val="4F81BD"/>
          <w:lang w:val="en-GB"/>
        </w:rPr>
      </w:pPr>
    </w:p>
    <w:sectPr w:rsidR="009F7546" w:rsidRPr="00836272" w:rsidSect="0056611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BF" w:rsidRDefault="005651BF" w:rsidP="00450A65">
      <w:pPr>
        <w:spacing w:after="0" w:line="240" w:lineRule="auto"/>
      </w:pPr>
      <w:r>
        <w:separator/>
      </w:r>
    </w:p>
  </w:endnote>
  <w:endnote w:type="continuationSeparator" w:id="0">
    <w:p w:rsidR="005651BF" w:rsidRDefault="005651BF" w:rsidP="0045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DE" w:rsidRDefault="00436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4E" w:rsidRDefault="00357445">
    <w:pPr>
      <w:pStyle w:val="Footer"/>
      <w:jc w:val="center"/>
    </w:pPr>
    <w:r>
      <w:fldChar w:fldCharType="begin"/>
    </w:r>
    <w:r w:rsidR="005B724E">
      <w:instrText xml:space="preserve"> PAGE   \* MERGEFORMAT </w:instrText>
    </w:r>
    <w:r>
      <w:fldChar w:fldCharType="separate"/>
    </w:r>
    <w:r w:rsidR="00C81E57">
      <w:rPr>
        <w:noProof/>
      </w:rPr>
      <w:t>2</w:t>
    </w:r>
    <w:r>
      <w:rPr>
        <w:noProof/>
      </w:rPr>
      <w:fldChar w:fldCharType="end"/>
    </w:r>
  </w:p>
  <w:p w:rsidR="005B724E" w:rsidRDefault="005B72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DE" w:rsidRDefault="00436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BF" w:rsidRDefault="005651BF" w:rsidP="00450A65">
      <w:pPr>
        <w:spacing w:after="0" w:line="240" w:lineRule="auto"/>
      </w:pPr>
      <w:r>
        <w:separator/>
      </w:r>
    </w:p>
  </w:footnote>
  <w:footnote w:type="continuationSeparator" w:id="0">
    <w:p w:rsidR="005651BF" w:rsidRDefault="005651BF" w:rsidP="00450A65">
      <w:pPr>
        <w:spacing w:after="0" w:line="240" w:lineRule="auto"/>
      </w:pPr>
      <w:r>
        <w:continuationSeparator/>
      </w:r>
    </w:p>
  </w:footnote>
  <w:footnote w:id="1">
    <w:p w:rsidR="005B724E" w:rsidRDefault="005B724E" w:rsidP="00450A65">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DE" w:rsidRDefault="00436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4E" w:rsidRDefault="005B72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DE" w:rsidRDefault="00436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5DFF"/>
    <w:multiLevelType w:val="hybridMultilevel"/>
    <w:tmpl w:val="C930E046"/>
    <w:lvl w:ilvl="0" w:tplc="A3F6B95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143031F0"/>
    <w:multiLevelType w:val="hybridMultilevel"/>
    <w:tmpl w:val="927ABD14"/>
    <w:lvl w:ilvl="0" w:tplc="E7EE3048">
      <w:start w:val="1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B4D81"/>
    <w:multiLevelType w:val="hybridMultilevel"/>
    <w:tmpl w:val="532082C4"/>
    <w:lvl w:ilvl="0" w:tplc="C45CB6B2">
      <w:start w:val="3"/>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B65EB"/>
    <w:multiLevelType w:val="hybridMultilevel"/>
    <w:tmpl w:val="0458E97E"/>
    <w:lvl w:ilvl="0" w:tplc="F92CCA76">
      <w:start w:val="4"/>
      <w:numFmt w:val="bullet"/>
      <w:lvlText w:val="-"/>
      <w:lvlJc w:val="left"/>
      <w:pPr>
        <w:ind w:left="720" w:hanging="360"/>
      </w:pPr>
      <w:rPr>
        <w:rFonts w:ascii="Calibri" w:eastAsia="SimSun" w:hAnsi="Calibri"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460AC"/>
    <w:multiLevelType w:val="hybridMultilevel"/>
    <w:tmpl w:val="AB5A0814"/>
    <w:lvl w:ilvl="0" w:tplc="E77E8FD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4288D"/>
    <w:multiLevelType w:val="hybridMultilevel"/>
    <w:tmpl w:val="FD4E5BE2"/>
    <w:lvl w:ilvl="0" w:tplc="2B409008">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A377D7F"/>
    <w:multiLevelType w:val="hybridMultilevel"/>
    <w:tmpl w:val="6C3A464A"/>
    <w:lvl w:ilvl="0" w:tplc="6672C06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DDD1547"/>
    <w:multiLevelType w:val="multilevel"/>
    <w:tmpl w:val="CF1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61841"/>
    <w:multiLevelType w:val="multilevel"/>
    <w:tmpl w:val="5A8882B2"/>
    <w:lvl w:ilvl="0">
      <w:start w:val="28"/>
      <w:numFmt w:val="decimal"/>
      <w:lvlText w:val="%1"/>
      <w:lvlJc w:val="left"/>
      <w:pPr>
        <w:ind w:left="495" w:hanging="495"/>
      </w:pPr>
      <w:rPr>
        <w:rFonts w:cs="Times New Roman" w:hint="default"/>
      </w:rPr>
    </w:lvl>
    <w:lvl w:ilvl="1">
      <w:start w:val="22"/>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3"/>
  </w:num>
  <w:num w:numId="3">
    <w:abstractNumId w:val="6"/>
  </w:num>
  <w:num w:numId="4">
    <w:abstractNumId w:val="9"/>
  </w:num>
  <w:num w:numId="5">
    <w:abstractNumId w:val="7"/>
  </w:num>
  <w:num w:numId="6">
    <w:abstractNumId w:val="4"/>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65"/>
    <w:rsid w:val="00002AE1"/>
    <w:rsid w:val="000064C2"/>
    <w:rsid w:val="0001475A"/>
    <w:rsid w:val="00014EFC"/>
    <w:rsid w:val="00017BF3"/>
    <w:rsid w:val="00026773"/>
    <w:rsid w:val="0008662E"/>
    <w:rsid w:val="0009064B"/>
    <w:rsid w:val="000B0AC7"/>
    <w:rsid w:val="000E4168"/>
    <w:rsid w:val="000F3E88"/>
    <w:rsid w:val="000F3FEB"/>
    <w:rsid w:val="00112369"/>
    <w:rsid w:val="00113625"/>
    <w:rsid w:val="001234EF"/>
    <w:rsid w:val="00131041"/>
    <w:rsid w:val="001328DC"/>
    <w:rsid w:val="00133980"/>
    <w:rsid w:val="00137B54"/>
    <w:rsid w:val="00152BBB"/>
    <w:rsid w:val="0016298D"/>
    <w:rsid w:val="0019356D"/>
    <w:rsid w:val="00196065"/>
    <w:rsid w:val="001A2A12"/>
    <w:rsid w:val="001B0B65"/>
    <w:rsid w:val="001B2CC3"/>
    <w:rsid w:val="001D60B0"/>
    <w:rsid w:val="001E6BA8"/>
    <w:rsid w:val="001F0054"/>
    <w:rsid w:val="001F2625"/>
    <w:rsid w:val="00200EBD"/>
    <w:rsid w:val="00212BE9"/>
    <w:rsid w:val="0021544C"/>
    <w:rsid w:val="00230909"/>
    <w:rsid w:val="00236196"/>
    <w:rsid w:val="002643B8"/>
    <w:rsid w:val="00267658"/>
    <w:rsid w:val="002870F8"/>
    <w:rsid w:val="0029549C"/>
    <w:rsid w:val="002A710A"/>
    <w:rsid w:val="002F3536"/>
    <w:rsid w:val="002F36D8"/>
    <w:rsid w:val="003021C9"/>
    <w:rsid w:val="003103EA"/>
    <w:rsid w:val="00317C77"/>
    <w:rsid w:val="00324A6E"/>
    <w:rsid w:val="00331A90"/>
    <w:rsid w:val="00335BFB"/>
    <w:rsid w:val="00351743"/>
    <w:rsid w:val="00357445"/>
    <w:rsid w:val="00363130"/>
    <w:rsid w:val="0036767E"/>
    <w:rsid w:val="0037569F"/>
    <w:rsid w:val="00375B00"/>
    <w:rsid w:val="003765AC"/>
    <w:rsid w:val="00377EDF"/>
    <w:rsid w:val="00383128"/>
    <w:rsid w:val="00384CD3"/>
    <w:rsid w:val="00385290"/>
    <w:rsid w:val="00394C0E"/>
    <w:rsid w:val="003A0D86"/>
    <w:rsid w:val="003B016D"/>
    <w:rsid w:val="003B321E"/>
    <w:rsid w:val="003B35FD"/>
    <w:rsid w:val="003B612A"/>
    <w:rsid w:val="003B7260"/>
    <w:rsid w:val="003F1C78"/>
    <w:rsid w:val="00400D1E"/>
    <w:rsid w:val="00403191"/>
    <w:rsid w:val="00415D43"/>
    <w:rsid w:val="00416269"/>
    <w:rsid w:val="00422957"/>
    <w:rsid w:val="0042617D"/>
    <w:rsid w:val="00432F7F"/>
    <w:rsid w:val="00436BDE"/>
    <w:rsid w:val="00441F03"/>
    <w:rsid w:val="00450A65"/>
    <w:rsid w:val="004578DC"/>
    <w:rsid w:val="00465A00"/>
    <w:rsid w:val="00466902"/>
    <w:rsid w:val="004A1017"/>
    <w:rsid w:val="004A1E3E"/>
    <w:rsid w:val="004A5AC1"/>
    <w:rsid w:val="004B1A6C"/>
    <w:rsid w:val="004D5814"/>
    <w:rsid w:val="004D6B01"/>
    <w:rsid w:val="004F0593"/>
    <w:rsid w:val="004F0DEE"/>
    <w:rsid w:val="00500039"/>
    <w:rsid w:val="005129B3"/>
    <w:rsid w:val="00514AC1"/>
    <w:rsid w:val="00522803"/>
    <w:rsid w:val="00524FAA"/>
    <w:rsid w:val="005272C7"/>
    <w:rsid w:val="005302B4"/>
    <w:rsid w:val="005521EC"/>
    <w:rsid w:val="0055692B"/>
    <w:rsid w:val="005651BF"/>
    <w:rsid w:val="0056611F"/>
    <w:rsid w:val="00594C88"/>
    <w:rsid w:val="005B33DF"/>
    <w:rsid w:val="005B724E"/>
    <w:rsid w:val="005C18AB"/>
    <w:rsid w:val="005C1BFD"/>
    <w:rsid w:val="005D1544"/>
    <w:rsid w:val="005E13B9"/>
    <w:rsid w:val="0063172F"/>
    <w:rsid w:val="006321F7"/>
    <w:rsid w:val="006511B1"/>
    <w:rsid w:val="00651497"/>
    <w:rsid w:val="00664F85"/>
    <w:rsid w:val="00673661"/>
    <w:rsid w:val="0067526C"/>
    <w:rsid w:val="006821BC"/>
    <w:rsid w:val="006D2A8A"/>
    <w:rsid w:val="007107A8"/>
    <w:rsid w:val="007448D3"/>
    <w:rsid w:val="007551AF"/>
    <w:rsid w:val="00775E1F"/>
    <w:rsid w:val="0079225B"/>
    <w:rsid w:val="007A61FC"/>
    <w:rsid w:val="007C1BB8"/>
    <w:rsid w:val="007D2C04"/>
    <w:rsid w:val="007E2986"/>
    <w:rsid w:val="00807CAF"/>
    <w:rsid w:val="00812199"/>
    <w:rsid w:val="00836272"/>
    <w:rsid w:val="00851B74"/>
    <w:rsid w:val="0085454B"/>
    <w:rsid w:val="00887154"/>
    <w:rsid w:val="008930D8"/>
    <w:rsid w:val="008C48C9"/>
    <w:rsid w:val="008D6225"/>
    <w:rsid w:val="008E2A37"/>
    <w:rsid w:val="00902716"/>
    <w:rsid w:val="0090615D"/>
    <w:rsid w:val="00910205"/>
    <w:rsid w:val="00913A1D"/>
    <w:rsid w:val="009327B2"/>
    <w:rsid w:val="00950F89"/>
    <w:rsid w:val="0096726A"/>
    <w:rsid w:val="00967E81"/>
    <w:rsid w:val="00981621"/>
    <w:rsid w:val="00983803"/>
    <w:rsid w:val="009967F8"/>
    <w:rsid w:val="009A0AEB"/>
    <w:rsid w:val="009A2CC0"/>
    <w:rsid w:val="009A74F9"/>
    <w:rsid w:val="009B31F8"/>
    <w:rsid w:val="009C5400"/>
    <w:rsid w:val="009F7546"/>
    <w:rsid w:val="00A0719C"/>
    <w:rsid w:val="00A10428"/>
    <w:rsid w:val="00A122CE"/>
    <w:rsid w:val="00A157D7"/>
    <w:rsid w:val="00A3366A"/>
    <w:rsid w:val="00A336FA"/>
    <w:rsid w:val="00A36805"/>
    <w:rsid w:val="00A4626A"/>
    <w:rsid w:val="00A50147"/>
    <w:rsid w:val="00A509C6"/>
    <w:rsid w:val="00A556AC"/>
    <w:rsid w:val="00A73D3A"/>
    <w:rsid w:val="00A7554B"/>
    <w:rsid w:val="00A8022E"/>
    <w:rsid w:val="00A83631"/>
    <w:rsid w:val="00A87CC2"/>
    <w:rsid w:val="00A90431"/>
    <w:rsid w:val="00A93BD8"/>
    <w:rsid w:val="00AA676D"/>
    <w:rsid w:val="00AD4C57"/>
    <w:rsid w:val="00AE1CFB"/>
    <w:rsid w:val="00AE260E"/>
    <w:rsid w:val="00AE3C2F"/>
    <w:rsid w:val="00AE4472"/>
    <w:rsid w:val="00AE7CAC"/>
    <w:rsid w:val="00AF5981"/>
    <w:rsid w:val="00AF5F8E"/>
    <w:rsid w:val="00B041C5"/>
    <w:rsid w:val="00B14CC3"/>
    <w:rsid w:val="00B24696"/>
    <w:rsid w:val="00B34585"/>
    <w:rsid w:val="00B45A0E"/>
    <w:rsid w:val="00B53D04"/>
    <w:rsid w:val="00B73A34"/>
    <w:rsid w:val="00B74146"/>
    <w:rsid w:val="00B86073"/>
    <w:rsid w:val="00B94731"/>
    <w:rsid w:val="00BA6A9E"/>
    <w:rsid w:val="00BA6E01"/>
    <w:rsid w:val="00BB1589"/>
    <w:rsid w:val="00BF1304"/>
    <w:rsid w:val="00BF5459"/>
    <w:rsid w:val="00C00A7B"/>
    <w:rsid w:val="00C47981"/>
    <w:rsid w:val="00C5249E"/>
    <w:rsid w:val="00C52E08"/>
    <w:rsid w:val="00C53C61"/>
    <w:rsid w:val="00C71761"/>
    <w:rsid w:val="00C72C5E"/>
    <w:rsid w:val="00C7604A"/>
    <w:rsid w:val="00C81E57"/>
    <w:rsid w:val="00C86C3A"/>
    <w:rsid w:val="00C95255"/>
    <w:rsid w:val="00CB0D8D"/>
    <w:rsid w:val="00CB2F5D"/>
    <w:rsid w:val="00CC5238"/>
    <w:rsid w:val="00CD65DB"/>
    <w:rsid w:val="00CE04E5"/>
    <w:rsid w:val="00CF2A9C"/>
    <w:rsid w:val="00CF48FB"/>
    <w:rsid w:val="00D368A0"/>
    <w:rsid w:val="00D44FA6"/>
    <w:rsid w:val="00D53D2D"/>
    <w:rsid w:val="00D678E4"/>
    <w:rsid w:val="00D71966"/>
    <w:rsid w:val="00D95D35"/>
    <w:rsid w:val="00D96AB5"/>
    <w:rsid w:val="00D97CAE"/>
    <w:rsid w:val="00DA3450"/>
    <w:rsid w:val="00DA794D"/>
    <w:rsid w:val="00DB0838"/>
    <w:rsid w:val="00DB790E"/>
    <w:rsid w:val="00DE2C83"/>
    <w:rsid w:val="00DF20C8"/>
    <w:rsid w:val="00DF57F9"/>
    <w:rsid w:val="00E00EF6"/>
    <w:rsid w:val="00E033DD"/>
    <w:rsid w:val="00E26657"/>
    <w:rsid w:val="00E4123B"/>
    <w:rsid w:val="00E7625A"/>
    <w:rsid w:val="00E87657"/>
    <w:rsid w:val="00EB4932"/>
    <w:rsid w:val="00EC2578"/>
    <w:rsid w:val="00ED7DF5"/>
    <w:rsid w:val="00EF7743"/>
    <w:rsid w:val="00F0527A"/>
    <w:rsid w:val="00F1188C"/>
    <w:rsid w:val="00F20D6D"/>
    <w:rsid w:val="00F26478"/>
    <w:rsid w:val="00F43558"/>
    <w:rsid w:val="00F45017"/>
    <w:rsid w:val="00F52D48"/>
    <w:rsid w:val="00F575B8"/>
    <w:rsid w:val="00F6136C"/>
    <w:rsid w:val="00F67F99"/>
    <w:rsid w:val="00FB79EF"/>
    <w:rsid w:val="00FD070A"/>
    <w:rsid w:val="00FD3DEE"/>
    <w:rsid w:val="00FE18A9"/>
    <w:rsid w:val="00FE2237"/>
    <w:rsid w:val="00FF255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65"/>
    <w:pPr>
      <w:spacing w:after="200" w:line="276" w:lineRule="auto"/>
    </w:pPr>
    <w:rPr>
      <w:lang w:eastAsia="zh-CN"/>
    </w:rPr>
  </w:style>
  <w:style w:type="paragraph" w:styleId="Heading1">
    <w:name w:val="heading 1"/>
    <w:basedOn w:val="Normal"/>
    <w:next w:val="Normal"/>
    <w:link w:val="Heading1Char"/>
    <w:uiPriority w:val="99"/>
    <w:qFormat/>
    <w:rsid w:val="00450A6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450A65"/>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50A65"/>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semiHidden/>
    <w:unhideWhenUsed/>
    <w:qFormat/>
    <w:locked/>
    <w:rsid w:val="003676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A6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50A65"/>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450A65"/>
    <w:rPr>
      <w:rFonts w:ascii="Cambria" w:eastAsia="SimSun" w:hAnsi="Cambria" w:cs="Times New Roman"/>
      <w:b/>
      <w:bCs/>
      <w:color w:val="4F81BD"/>
    </w:rPr>
  </w:style>
  <w:style w:type="character" w:styleId="FootnoteReference">
    <w:name w:val="footnote reference"/>
    <w:basedOn w:val="DefaultParagraphFont"/>
    <w:uiPriority w:val="99"/>
    <w:semiHidden/>
    <w:rsid w:val="00450A65"/>
    <w:rPr>
      <w:rFonts w:cs="Times New Roman"/>
      <w:position w:val="6"/>
      <w:sz w:val="18"/>
    </w:rPr>
  </w:style>
  <w:style w:type="paragraph" w:styleId="FootnoteText">
    <w:name w:val="footnote text"/>
    <w:basedOn w:val="Normal"/>
    <w:link w:val="FootnoteTextChar"/>
    <w:uiPriority w:val="99"/>
    <w:semiHidden/>
    <w:rsid w:val="00450A65"/>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locked/>
    <w:rsid w:val="00450A65"/>
    <w:rPr>
      <w:rFonts w:ascii="Times New Roman" w:hAnsi="Times New Roman" w:cs="Times New Roman"/>
      <w:sz w:val="20"/>
      <w:szCs w:val="20"/>
      <w:lang w:val="en-GB" w:eastAsia="en-US"/>
    </w:rPr>
  </w:style>
  <w:style w:type="character" w:styleId="Hyperlink">
    <w:name w:val="Hyperlink"/>
    <w:basedOn w:val="DefaultParagraphFont"/>
    <w:uiPriority w:val="99"/>
    <w:rsid w:val="00450A65"/>
    <w:rPr>
      <w:rFonts w:cs="Times New Roman"/>
      <w:color w:val="0000FF"/>
      <w:u w:val="single"/>
    </w:rPr>
  </w:style>
  <w:style w:type="paragraph" w:styleId="ListParagraph">
    <w:name w:val="List Paragraph"/>
    <w:basedOn w:val="Normal"/>
    <w:uiPriority w:val="99"/>
    <w:qFormat/>
    <w:rsid w:val="00450A65"/>
    <w:pPr>
      <w:spacing w:after="0" w:line="240" w:lineRule="auto"/>
      <w:ind w:left="720"/>
    </w:pPr>
    <w:rPr>
      <w:rFonts w:cs="Calibri"/>
    </w:rPr>
  </w:style>
  <w:style w:type="character" w:styleId="FollowedHyperlink">
    <w:name w:val="FollowedHyperlink"/>
    <w:basedOn w:val="DefaultParagraphFont"/>
    <w:uiPriority w:val="99"/>
    <w:semiHidden/>
    <w:rsid w:val="00AE260E"/>
    <w:rPr>
      <w:rFonts w:cs="Times New Roman"/>
      <w:color w:val="800080"/>
      <w:u w:val="single"/>
    </w:rPr>
  </w:style>
  <w:style w:type="paragraph" w:styleId="Header">
    <w:name w:val="header"/>
    <w:basedOn w:val="Normal"/>
    <w:link w:val="HeaderChar"/>
    <w:uiPriority w:val="99"/>
    <w:rsid w:val="00F450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017"/>
    <w:rPr>
      <w:rFonts w:cs="Times New Roman"/>
    </w:rPr>
  </w:style>
  <w:style w:type="paragraph" w:styleId="Footer">
    <w:name w:val="footer"/>
    <w:basedOn w:val="Normal"/>
    <w:link w:val="FooterChar"/>
    <w:uiPriority w:val="99"/>
    <w:rsid w:val="00F450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017"/>
    <w:rPr>
      <w:rFonts w:cs="Times New Roman"/>
    </w:rPr>
  </w:style>
  <w:style w:type="paragraph" w:styleId="BalloonText">
    <w:name w:val="Balloon Text"/>
    <w:basedOn w:val="Normal"/>
    <w:link w:val="BalloonTextChar"/>
    <w:uiPriority w:val="99"/>
    <w:semiHidden/>
    <w:rsid w:val="002F353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zh-CN"/>
    </w:rPr>
  </w:style>
  <w:style w:type="table" w:styleId="TableGrid">
    <w:name w:val="Table Grid"/>
    <w:basedOn w:val="TableNormal"/>
    <w:uiPriority w:val="99"/>
    <w:locked/>
    <w:rsid w:val="00902716"/>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page">
    <w:name w:val="centerpage"/>
    <w:basedOn w:val="DefaultParagraphFont"/>
    <w:uiPriority w:val="99"/>
    <w:rsid w:val="00902716"/>
    <w:rPr>
      <w:rFonts w:cs="Times New Roman"/>
    </w:rPr>
  </w:style>
  <w:style w:type="character" w:styleId="CommentReference">
    <w:name w:val="annotation reference"/>
    <w:basedOn w:val="DefaultParagraphFont"/>
    <w:uiPriority w:val="99"/>
    <w:semiHidden/>
    <w:rsid w:val="0055692B"/>
    <w:rPr>
      <w:rFonts w:cs="Times New Roman"/>
      <w:sz w:val="16"/>
      <w:szCs w:val="16"/>
    </w:rPr>
  </w:style>
  <w:style w:type="paragraph" w:styleId="CommentText">
    <w:name w:val="annotation text"/>
    <w:basedOn w:val="Normal"/>
    <w:link w:val="CommentTextChar"/>
    <w:uiPriority w:val="99"/>
    <w:semiHidden/>
    <w:rsid w:val="0055692B"/>
    <w:rPr>
      <w:sz w:val="20"/>
      <w:szCs w:val="20"/>
    </w:rPr>
  </w:style>
  <w:style w:type="character" w:customStyle="1" w:styleId="CommentTextChar">
    <w:name w:val="Comment Text Char"/>
    <w:basedOn w:val="DefaultParagraphFont"/>
    <w:link w:val="CommentText"/>
    <w:uiPriority w:val="99"/>
    <w:semiHidden/>
    <w:rsid w:val="00F40D74"/>
    <w:rPr>
      <w:sz w:val="20"/>
      <w:szCs w:val="20"/>
      <w:lang w:eastAsia="zh-CN"/>
    </w:rPr>
  </w:style>
  <w:style w:type="paragraph" w:styleId="CommentSubject">
    <w:name w:val="annotation subject"/>
    <w:basedOn w:val="CommentText"/>
    <w:next w:val="CommentText"/>
    <w:link w:val="CommentSubjectChar"/>
    <w:uiPriority w:val="99"/>
    <w:semiHidden/>
    <w:rsid w:val="0055692B"/>
    <w:rPr>
      <w:b/>
      <w:bCs/>
    </w:rPr>
  </w:style>
  <w:style w:type="character" w:customStyle="1" w:styleId="CommentSubjectChar">
    <w:name w:val="Comment Subject Char"/>
    <w:basedOn w:val="CommentTextChar"/>
    <w:link w:val="CommentSubject"/>
    <w:uiPriority w:val="99"/>
    <w:semiHidden/>
    <w:rsid w:val="00F40D74"/>
    <w:rPr>
      <w:b/>
      <w:bCs/>
      <w:sz w:val="20"/>
      <w:szCs w:val="20"/>
      <w:lang w:eastAsia="zh-CN"/>
    </w:rPr>
  </w:style>
  <w:style w:type="character" w:customStyle="1" w:styleId="Heading4Char">
    <w:name w:val="Heading 4 Char"/>
    <w:basedOn w:val="DefaultParagraphFont"/>
    <w:link w:val="Heading4"/>
    <w:semiHidden/>
    <w:rsid w:val="0036767E"/>
    <w:rPr>
      <w:rFonts w:asciiTheme="majorHAnsi" w:eastAsiaTheme="majorEastAsia" w:hAnsiTheme="majorHAnsi" w:cstheme="majorBidi"/>
      <w:b/>
      <w:bCs/>
      <w:i/>
      <w:iCs/>
      <w:color w:val="4F81BD" w:themeColor="accent1"/>
      <w:lang w:eastAsia="zh-CN"/>
    </w:rPr>
  </w:style>
  <w:style w:type="table" w:styleId="LightShading-Accent1">
    <w:name w:val="Light Shading Accent 1"/>
    <w:basedOn w:val="TableNormal"/>
    <w:uiPriority w:val="60"/>
    <w:rsid w:val="0056611F"/>
    <w:rPr>
      <w:rFonts w:asciiTheme="minorHAnsi" w:eastAsiaTheme="minorEastAsia" w:hAnsiTheme="minorHAnsi" w:cstheme="minorBidi"/>
      <w:color w:val="365F91" w:themeColor="accent1" w:themeShade="BF"/>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65"/>
    <w:pPr>
      <w:spacing w:after="200" w:line="276" w:lineRule="auto"/>
    </w:pPr>
    <w:rPr>
      <w:lang w:eastAsia="zh-CN"/>
    </w:rPr>
  </w:style>
  <w:style w:type="paragraph" w:styleId="Heading1">
    <w:name w:val="heading 1"/>
    <w:basedOn w:val="Normal"/>
    <w:next w:val="Normal"/>
    <w:link w:val="Heading1Char"/>
    <w:uiPriority w:val="99"/>
    <w:qFormat/>
    <w:rsid w:val="00450A6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450A65"/>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50A65"/>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semiHidden/>
    <w:unhideWhenUsed/>
    <w:qFormat/>
    <w:locked/>
    <w:rsid w:val="003676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A6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50A65"/>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450A65"/>
    <w:rPr>
      <w:rFonts w:ascii="Cambria" w:eastAsia="SimSun" w:hAnsi="Cambria" w:cs="Times New Roman"/>
      <w:b/>
      <w:bCs/>
      <w:color w:val="4F81BD"/>
    </w:rPr>
  </w:style>
  <w:style w:type="character" w:styleId="FootnoteReference">
    <w:name w:val="footnote reference"/>
    <w:basedOn w:val="DefaultParagraphFont"/>
    <w:uiPriority w:val="99"/>
    <w:semiHidden/>
    <w:rsid w:val="00450A65"/>
    <w:rPr>
      <w:rFonts w:cs="Times New Roman"/>
      <w:position w:val="6"/>
      <w:sz w:val="18"/>
    </w:rPr>
  </w:style>
  <w:style w:type="paragraph" w:styleId="FootnoteText">
    <w:name w:val="footnote text"/>
    <w:basedOn w:val="Normal"/>
    <w:link w:val="FootnoteTextChar"/>
    <w:uiPriority w:val="99"/>
    <w:semiHidden/>
    <w:rsid w:val="00450A65"/>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locked/>
    <w:rsid w:val="00450A65"/>
    <w:rPr>
      <w:rFonts w:ascii="Times New Roman" w:hAnsi="Times New Roman" w:cs="Times New Roman"/>
      <w:sz w:val="20"/>
      <w:szCs w:val="20"/>
      <w:lang w:val="en-GB" w:eastAsia="en-US"/>
    </w:rPr>
  </w:style>
  <w:style w:type="character" w:styleId="Hyperlink">
    <w:name w:val="Hyperlink"/>
    <w:basedOn w:val="DefaultParagraphFont"/>
    <w:uiPriority w:val="99"/>
    <w:rsid w:val="00450A65"/>
    <w:rPr>
      <w:rFonts w:cs="Times New Roman"/>
      <w:color w:val="0000FF"/>
      <w:u w:val="single"/>
    </w:rPr>
  </w:style>
  <w:style w:type="paragraph" w:styleId="ListParagraph">
    <w:name w:val="List Paragraph"/>
    <w:basedOn w:val="Normal"/>
    <w:uiPriority w:val="99"/>
    <w:qFormat/>
    <w:rsid w:val="00450A65"/>
    <w:pPr>
      <w:spacing w:after="0" w:line="240" w:lineRule="auto"/>
      <w:ind w:left="720"/>
    </w:pPr>
    <w:rPr>
      <w:rFonts w:cs="Calibri"/>
    </w:rPr>
  </w:style>
  <w:style w:type="character" w:styleId="FollowedHyperlink">
    <w:name w:val="FollowedHyperlink"/>
    <w:basedOn w:val="DefaultParagraphFont"/>
    <w:uiPriority w:val="99"/>
    <w:semiHidden/>
    <w:rsid w:val="00AE260E"/>
    <w:rPr>
      <w:rFonts w:cs="Times New Roman"/>
      <w:color w:val="800080"/>
      <w:u w:val="single"/>
    </w:rPr>
  </w:style>
  <w:style w:type="paragraph" w:styleId="Header">
    <w:name w:val="header"/>
    <w:basedOn w:val="Normal"/>
    <w:link w:val="HeaderChar"/>
    <w:uiPriority w:val="99"/>
    <w:rsid w:val="00F450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017"/>
    <w:rPr>
      <w:rFonts w:cs="Times New Roman"/>
    </w:rPr>
  </w:style>
  <w:style w:type="paragraph" w:styleId="Footer">
    <w:name w:val="footer"/>
    <w:basedOn w:val="Normal"/>
    <w:link w:val="FooterChar"/>
    <w:uiPriority w:val="99"/>
    <w:rsid w:val="00F450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017"/>
    <w:rPr>
      <w:rFonts w:cs="Times New Roman"/>
    </w:rPr>
  </w:style>
  <w:style w:type="paragraph" w:styleId="BalloonText">
    <w:name w:val="Balloon Text"/>
    <w:basedOn w:val="Normal"/>
    <w:link w:val="BalloonTextChar"/>
    <w:uiPriority w:val="99"/>
    <w:semiHidden/>
    <w:rsid w:val="002F353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zh-CN"/>
    </w:rPr>
  </w:style>
  <w:style w:type="table" w:styleId="TableGrid">
    <w:name w:val="Table Grid"/>
    <w:basedOn w:val="TableNormal"/>
    <w:uiPriority w:val="99"/>
    <w:locked/>
    <w:rsid w:val="00902716"/>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page">
    <w:name w:val="centerpage"/>
    <w:basedOn w:val="DefaultParagraphFont"/>
    <w:uiPriority w:val="99"/>
    <w:rsid w:val="00902716"/>
    <w:rPr>
      <w:rFonts w:cs="Times New Roman"/>
    </w:rPr>
  </w:style>
  <w:style w:type="character" w:styleId="CommentReference">
    <w:name w:val="annotation reference"/>
    <w:basedOn w:val="DefaultParagraphFont"/>
    <w:uiPriority w:val="99"/>
    <w:semiHidden/>
    <w:rsid w:val="0055692B"/>
    <w:rPr>
      <w:rFonts w:cs="Times New Roman"/>
      <w:sz w:val="16"/>
      <w:szCs w:val="16"/>
    </w:rPr>
  </w:style>
  <w:style w:type="paragraph" w:styleId="CommentText">
    <w:name w:val="annotation text"/>
    <w:basedOn w:val="Normal"/>
    <w:link w:val="CommentTextChar"/>
    <w:uiPriority w:val="99"/>
    <w:semiHidden/>
    <w:rsid w:val="0055692B"/>
    <w:rPr>
      <w:sz w:val="20"/>
      <w:szCs w:val="20"/>
    </w:rPr>
  </w:style>
  <w:style w:type="character" w:customStyle="1" w:styleId="CommentTextChar">
    <w:name w:val="Comment Text Char"/>
    <w:basedOn w:val="DefaultParagraphFont"/>
    <w:link w:val="CommentText"/>
    <w:uiPriority w:val="99"/>
    <w:semiHidden/>
    <w:rsid w:val="00F40D74"/>
    <w:rPr>
      <w:sz w:val="20"/>
      <w:szCs w:val="20"/>
      <w:lang w:eastAsia="zh-CN"/>
    </w:rPr>
  </w:style>
  <w:style w:type="paragraph" w:styleId="CommentSubject">
    <w:name w:val="annotation subject"/>
    <w:basedOn w:val="CommentText"/>
    <w:next w:val="CommentText"/>
    <w:link w:val="CommentSubjectChar"/>
    <w:uiPriority w:val="99"/>
    <w:semiHidden/>
    <w:rsid w:val="0055692B"/>
    <w:rPr>
      <w:b/>
      <w:bCs/>
    </w:rPr>
  </w:style>
  <w:style w:type="character" w:customStyle="1" w:styleId="CommentSubjectChar">
    <w:name w:val="Comment Subject Char"/>
    <w:basedOn w:val="CommentTextChar"/>
    <w:link w:val="CommentSubject"/>
    <w:uiPriority w:val="99"/>
    <w:semiHidden/>
    <w:rsid w:val="00F40D74"/>
    <w:rPr>
      <w:b/>
      <w:bCs/>
      <w:sz w:val="20"/>
      <w:szCs w:val="20"/>
      <w:lang w:eastAsia="zh-CN"/>
    </w:rPr>
  </w:style>
  <w:style w:type="character" w:customStyle="1" w:styleId="Heading4Char">
    <w:name w:val="Heading 4 Char"/>
    <w:basedOn w:val="DefaultParagraphFont"/>
    <w:link w:val="Heading4"/>
    <w:semiHidden/>
    <w:rsid w:val="0036767E"/>
    <w:rPr>
      <w:rFonts w:asciiTheme="majorHAnsi" w:eastAsiaTheme="majorEastAsia" w:hAnsiTheme="majorHAnsi" w:cstheme="majorBidi"/>
      <w:b/>
      <w:bCs/>
      <w:i/>
      <w:iCs/>
      <w:color w:val="4F81BD" w:themeColor="accent1"/>
      <w:lang w:eastAsia="zh-CN"/>
    </w:rPr>
  </w:style>
  <w:style w:type="table" w:styleId="LightShading-Accent1">
    <w:name w:val="Light Shading Accent 1"/>
    <w:basedOn w:val="TableNormal"/>
    <w:uiPriority w:val="60"/>
    <w:rsid w:val="0056611F"/>
    <w:rPr>
      <w:rFonts w:asciiTheme="minorHAnsi" w:eastAsiaTheme="minorEastAsia" w:hAnsiTheme="minorHAnsi" w:cstheme="minorBidi"/>
      <w:color w:val="365F91" w:themeColor="accent1" w:themeShade="BF"/>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36030">
      <w:bodyDiv w:val="1"/>
      <w:marLeft w:val="0"/>
      <w:marRight w:val="0"/>
      <w:marTop w:val="0"/>
      <w:marBottom w:val="0"/>
      <w:divBdr>
        <w:top w:val="none" w:sz="0" w:space="0" w:color="auto"/>
        <w:left w:val="none" w:sz="0" w:space="0" w:color="auto"/>
        <w:bottom w:val="none" w:sz="0" w:space="0" w:color="auto"/>
        <w:right w:val="none" w:sz="0" w:space="0" w:color="auto"/>
      </w:divBdr>
    </w:div>
    <w:div w:id="522550159">
      <w:bodyDiv w:val="1"/>
      <w:marLeft w:val="0"/>
      <w:marRight w:val="0"/>
      <w:marTop w:val="0"/>
      <w:marBottom w:val="0"/>
      <w:divBdr>
        <w:top w:val="none" w:sz="0" w:space="0" w:color="auto"/>
        <w:left w:val="none" w:sz="0" w:space="0" w:color="auto"/>
        <w:bottom w:val="none" w:sz="0" w:space="0" w:color="auto"/>
        <w:right w:val="none" w:sz="0" w:space="0" w:color="auto"/>
      </w:divBdr>
    </w:div>
    <w:div w:id="738674924">
      <w:bodyDiv w:val="1"/>
      <w:marLeft w:val="0"/>
      <w:marRight w:val="0"/>
      <w:marTop w:val="0"/>
      <w:marBottom w:val="0"/>
      <w:divBdr>
        <w:top w:val="none" w:sz="0" w:space="0" w:color="auto"/>
        <w:left w:val="none" w:sz="0" w:space="0" w:color="auto"/>
        <w:bottom w:val="none" w:sz="0" w:space="0" w:color="auto"/>
        <w:right w:val="none" w:sz="0" w:space="0" w:color="auto"/>
      </w:divBdr>
    </w:div>
    <w:div w:id="930745073">
      <w:bodyDiv w:val="1"/>
      <w:marLeft w:val="0"/>
      <w:marRight w:val="0"/>
      <w:marTop w:val="0"/>
      <w:marBottom w:val="0"/>
      <w:divBdr>
        <w:top w:val="none" w:sz="0" w:space="0" w:color="auto"/>
        <w:left w:val="none" w:sz="0" w:space="0" w:color="auto"/>
        <w:bottom w:val="none" w:sz="0" w:space="0" w:color="auto"/>
        <w:right w:val="none" w:sz="0" w:space="0" w:color="auto"/>
      </w:divBdr>
    </w:div>
    <w:div w:id="1463768143">
      <w:marLeft w:val="0"/>
      <w:marRight w:val="0"/>
      <w:marTop w:val="0"/>
      <w:marBottom w:val="0"/>
      <w:divBdr>
        <w:top w:val="none" w:sz="0" w:space="0" w:color="auto"/>
        <w:left w:val="none" w:sz="0" w:space="0" w:color="auto"/>
        <w:bottom w:val="none" w:sz="0" w:space="0" w:color="auto"/>
        <w:right w:val="none" w:sz="0" w:space="0" w:color="auto"/>
      </w:divBdr>
    </w:div>
    <w:div w:id="1463768144">
      <w:marLeft w:val="0"/>
      <w:marRight w:val="0"/>
      <w:marTop w:val="0"/>
      <w:marBottom w:val="0"/>
      <w:divBdr>
        <w:top w:val="none" w:sz="0" w:space="0" w:color="auto"/>
        <w:left w:val="none" w:sz="0" w:space="0" w:color="auto"/>
        <w:bottom w:val="none" w:sz="0" w:space="0" w:color="auto"/>
        <w:right w:val="none" w:sz="0" w:space="0" w:color="auto"/>
      </w:divBdr>
    </w:div>
    <w:div w:id="1463768145">
      <w:marLeft w:val="0"/>
      <w:marRight w:val="0"/>
      <w:marTop w:val="0"/>
      <w:marBottom w:val="0"/>
      <w:divBdr>
        <w:top w:val="none" w:sz="0" w:space="0" w:color="auto"/>
        <w:left w:val="none" w:sz="0" w:space="0" w:color="auto"/>
        <w:bottom w:val="none" w:sz="0" w:space="0" w:color="auto"/>
        <w:right w:val="none" w:sz="0" w:space="0" w:color="auto"/>
      </w:divBdr>
    </w:div>
    <w:div w:id="1463768146">
      <w:marLeft w:val="0"/>
      <w:marRight w:val="0"/>
      <w:marTop w:val="0"/>
      <w:marBottom w:val="0"/>
      <w:divBdr>
        <w:top w:val="none" w:sz="0" w:space="0" w:color="auto"/>
        <w:left w:val="none" w:sz="0" w:space="0" w:color="auto"/>
        <w:bottom w:val="none" w:sz="0" w:space="0" w:color="auto"/>
        <w:right w:val="none" w:sz="0" w:space="0" w:color="auto"/>
      </w:divBdr>
    </w:div>
    <w:div w:id="1786650817">
      <w:bodyDiv w:val="1"/>
      <w:marLeft w:val="0"/>
      <w:marRight w:val="0"/>
      <w:marTop w:val="0"/>
      <w:marBottom w:val="0"/>
      <w:divBdr>
        <w:top w:val="none" w:sz="0" w:space="0" w:color="auto"/>
        <w:left w:val="none" w:sz="0" w:space="0" w:color="auto"/>
        <w:bottom w:val="none" w:sz="0" w:space="0" w:color="auto"/>
        <w:right w:val="none" w:sz="0" w:space="0" w:color="auto"/>
      </w:divBdr>
    </w:div>
    <w:div w:id="18808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obile_country_code" TargetMode="External"/><Relationship Id="rId18" Type="http://schemas.openxmlformats.org/officeDocument/2006/relationships/hyperlink" Target="http://www.safetypilot.us/" TargetMode="External"/><Relationship Id="rId26" Type="http://schemas.openxmlformats.org/officeDocument/2006/relationships/header" Target="header1.xml"/><Relationship Id="rId39" Type="http://schemas.openxmlformats.org/officeDocument/2006/relationships/customXml" Target="../customXml/item2.xml"/><Relationship Id="rId21" Type="http://schemas.openxmlformats.org/officeDocument/2006/relationships/hyperlink" Target="http://rd.springer.com/chapter/10.1007%2F11814764_22" TargetMode="External"/><Relationship Id="rId34" Type="http://schemas.openxmlformats.org/officeDocument/2006/relationships/hyperlink" Target="http://www.itu.int/en/ITU-T/extcoop/cits/Documents/Meeting-201303-Beijing/006%20-%20Meeting%20report.doc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lectricvehicle.ieee.org/" TargetMode="External"/><Relationship Id="rId20" Type="http://schemas.openxmlformats.org/officeDocument/2006/relationships/hyperlink" Target="http://www.mlit.go.jp/road/ITS/topindex/ITSSpot.pdf" TargetMode="External"/><Relationship Id="rId29" Type="http://schemas.openxmlformats.org/officeDocument/2006/relationships/footer" Target="footer2.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02:203:0030:0041:en:PDF" TargetMode="External"/><Relationship Id="rId24" Type="http://schemas.openxmlformats.org/officeDocument/2006/relationships/hyperlink" Target="http://telefot.eu/" TargetMode="External"/><Relationship Id="rId32" Type="http://schemas.openxmlformats.org/officeDocument/2006/relationships/hyperlink" Target="http://www.itu.int/en/ITU-T/extcoop/cits/Documents/Meeting-201306-Geneva/009%20-%20Meeting%20report.docx"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imobilitysupport.eu/" TargetMode="External"/><Relationship Id="rId23" Type="http://schemas.openxmlformats.org/officeDocument/2006/relationships/hyperlink" Target="http://www.imobilitysupport.eu/working-groups/esecurity/library/documents-9/1342-esec-wg-vulnerabilities-in-electronics-and-communications-in-road-transport/file" TargetMode="External"/><Relationship Id="rId28" Type="http://schemas.openxmlformats.org/officeDocument/2006/relationships/footer" Target="footer1.xml"/><Relationship Id="rId36" Type="http://schemas.openxmlformats.org/officeDocument/2006/relationships/hyperlink" Target="http://www.itu.int/en/ITU-T/extcoop/cits/Documents/Meeting-20121217-Washington/004%20-%20References%20to%20V2I%20standard%20SAE%20J2735%20and%20additions%20to%20section%202_1.zip" TargetMode="External"/><Relationship Id="rId10" Type="http://schemas.openxmlformats.org/officeDocument/2006/relationships/hyperlink" Target="http://eur-lex.europa.eu/LexUriServ/LexUriServ.do?uri=OJ:L:2007:263:0001:01:EN:HTML" TargetMode="External"/><Relationship Id="rId19" Type="http://schemas.openxmlformats.org/officeDocument/2006/relationships/hyperlink" Target="https://amsterdamgroup.mett.nl/Downloads/downloads_getfilem.aspx?id=312793"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itu.int/en/ITU-T/extcoop/cits/" TargetMode="External"/><Relationship Id="rId14" Type="http://schemas.openxmlformats.org/officeDocument/2006/relationships/hyperlink" Target="http://www.itu.int/en/ITU-T/extcoop/cits/Documents/Meeting-20120626-Munich/006%20-%20Draft%20working%20procedures.docx" TargetMode="External"/><Relationship Id="rId22" Type="http://schemas.openxmlformats.org/officeDocument/2006/relationships/hyperlink" Target="http://docbox.etsi.org/ITS/ITSWG5/05-CONTRIBUTIONS/2013/ITSWG5(13)000055_ITS_Security_Standards_Roadmap.docx"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www.itu.int/en/ITU-T/extcoop/cits/Documents/Meeting-20121217-Washington/006%20-%20Meeting%20report.docx"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itu.int/md/T13-SG02-130917-TD-GEN-0260/en" TargetMode="External"/><Relationship Id="rId17" Type="http://schemas.openxmlformats.org/officeDocument/2006/relationships/hyperlink" Target="http://www.fot-net.eu/en/news__events/news/ministers_cooperative_systems_corridor_.htm" TargetMode="External"/><Relationship Id="rId25" Type="http://schemas.openxmlformats.org/officeDocument/2006/relationships/hyperlink" Target="http://itu.int/go/ITScomms" TargetMode="External"/><Relationship Id="rId33" Type="http://schemas.openxmlformats.org/officeDocument/2006/relationships/hyperlink" Target="http://www.itu.int/en/ITU-T/extcoop/cits/Documents/Meeting-20120626-Munich/006%20-%20Draft%20working%20procedures.docx" TargetMode="Externa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Collaboration Chairman</Source>
    <_x0077_t03 xmlns="12c98d68-ac85-44e7-bf24-1eee02f47aef" xsi:nil="true"/>
    <u39c xmlns="12c98d68-ac85-44e7-bf24-1eee02f47a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C2487-7DF3-4EDD-B209-66B0CD7218CE}"/>
</file>

<file path=customXml/itemProps2.xml><?xml version="1.0" encoding="utf-8"?>
<ds:datastoreItem xmlns:ds="http://schemas.openxmlformats.org/officeDocument/2006/customXml" ds:itemID="{8A510A2C-D443-4CBC-8A80-20735D5B3A08}"/>
</file>

<file path=customXml/itemProps3.xml><?xml version="1.0" encoding="utf-8"?>
<ds:datastoreItem xmlns:ds="http://schemas.openxmlformats.org/officeDocument/2006/customXml" ds:itemID="{FF4E474D-EC1F-4CEB-8B2E-E778CB27FB70}"/>
</file>

<file path=customXml/itemProps4.xml><?xml version="1.0" encoding="utf-8"?>
<ds:datastoreItem xmlns:ds="http://schemas.openxmlformats.org/officeDocument/2006/customXml" ds:itemID="{C8F0ED18-7FF8-40A9-AB47-1DA213CD133E}"/>
</file>

<file path=docProps/app.xml><?xml version="1.0" encoding="utf-8"?>
<Properties xmlns="http://schemas.openxmlformats.org/officeDocument/2006/extended-properties" xmlns:vt="http://schemas.openxmlformats.org/officeDocument/2006/docPropsVTypes">
  <Template>Normal</Template>
  <TotalTime>8</TotalTime>
  <Pages>7</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Meeting report, 13 October 2013, Tokyo, Japan</vt:lpstr>
    </vt:vector>
  </TitlesOfParts>
  <Company>ITU</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 13 October 2013, Tokyo, Japan</dc:title>
  <dc:creator>Martin Adolph</dc:creator>
  <cp:lastModifiedBy>Martin Adolph</cp:lastModifiedBy>
  <cp:revision>4</cp:revision>
  <dcterms:created xsi:type="dcterms:W3CDTF">2013-10-31T16:26:00Z</dcterms:created>
  <dcterms:modified xsi:type="dcterms:W3CDTF">2013-11-22T10:04:00Z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