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AE6FA1" w:rsidRPr="00AE6FA1" w14:paraId="1625A57B" w14:textId="77777777" w:rsidTr="003F6975">
        <w:trPr>
          <w:cantSplit/>
        </w:trPr>
        <w:tc>
          <w:tcPr>
            <w:tcW w:w="1191" w:type="dxa"/>
            <w:vMerge w:val="restart"/>
          </w:tcPr>
          <w:p w14:paraId="1C4F4EE2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E6FA1">
              <w:rPr>
                <w:noProof/>
                <w:sz w:val="20"/>
                <w:szCs w:val="20"/>
              </w:rPr>
              <w:drawing>
                <wp:inline distT="0" distB="0" distL="0" distR="0" wp14:anchorId="4BD9A9F2" wp14:editId="78597770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2991E82E" w14:textId="77777777" w:rsidR="00AE6FA1" w:rsidRPr="00AE6FA1" w:rsidRDefault="00AE6FA1" w:rsidP="00AE6FA1">
            <w:pPr>
              <w:rPr>
                <w:sz w:val="16"/>
                <w:szCs w:val="16"/>
              </w:rPr>
            </w:pPr>
            <w:r w:rsidRPr="00AE6FA1">
              <w:rPr>
                <w:sz w:val="16"/>
                <w:szCs w:val="16"/>
              </w:rPr>
              <w:t>INTERNATIONAL TELECOMMUNICATION UNION</w:t>
            </w:r>
          </w:p>
          <w:p w14:paraId="5D84E967" w14:textId="77777777" w:rsidR="00AE6FA1" w:rsidRPr="00AE6FA1" w:rsidRDefault="00AE6FA1" w:rsidP="00AE6FA1">
            <w:pPr>
              <w:rPr>
                <w:b/>
                <w:bCs/>
                <w:sz w:val="26"/>
                <w:szCs w:val="26"/>
              </w:rPr>
            </w:pPr>
            <w:r w:rsidRPr="00AE6FA1">
              <w:rPr>
                <w:b/>
                <w:bCs/>
                <w:sz w:val="26"/>
                <w:szCs w:val="26"/>
              </w:rPr>
              <w:t>TELECOMMUNICATION</w:t>
            </w:r>
            <w:r w:rsidRPr="00AE6FA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FAF334" w14:textId="77777777" w:rsidR="00AE6FA1" w:rsidRPr="00AE6FA1" w:rsidRDefault="00AE6FA1" w:rsidP="00AE6FA1">
            <w:pPr>
              <w:rPr>
                <w:sz w:val="20"/>
                <w:szCs w:val="20"/>
              </w:rPr>
            </w:pPr>
            <w:r w:rsidRPr="00AE6FA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AE6FA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C50E31E" w14:textId="136C7C18" w:rsidR="00AE6FA1" w:rsidRPr="00AE6FA1" w:rsidRDefault="008D6C1F" w:rsidP="00AE6FA1">
            <w:pPr>
              <w:pStyle w:val="Docnumber"/>
              <w:rPr>
                <w:sz w:val="32"/>
              </w:rPr>
            </w:pPr>
            <w:r w:rsidRPr="00AC6190">
              <w:rPr>
                <w:sz w:val="28"/>
              </w:rPr>
              <w:t>SCV</w:t>
            </w:r>
            <w:r>
              <w:rPr>
                <w:sz w:val="28"/>
              </w:rPr>
              <w:t xml:space="preserve"> – LS</w:t>
            </w:r>
            <w:r w:rsidR="009357BE">
              <w:rPr>
                <w:sz w:val="28"/>
              </w:rPr>
              <w:t>4</w:t>
            </w:r>
            <w:r w:rsidR="003E73C1">
              <w:rPr>
                <w:sz w:val="28"/>
              </w:rPr>
              <w:t>2</w:t>
            </w:r>
          </w:p>
        </w:tc>
      </w:tr>
      <w:bookmarkEnd w:id="0"/>
      <w:tr w:rsidR="00AE6FA1" w:rsidRPr="00AE6FA1" w14:paraId="5F8D76E2" w14:textId="77777777" w:rsidTr="003F6975">
        <w:trPr>
          <w:cantSplit/>
        </w:trPr>
        <w:tc>
          <w:tcPr>
            <w:tcW w:w="1191" w:type="dxa"/>
            <w:vMerge/>
          </w:tcPr>
          <w:p w14:paraId="3D4A2046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5FC4E6EF" w14:textId="77777777" w:rsidR="00AE6FA1" w:rsidRPr="00AE6FA1" w:rsidRDefault="00AE6FA1" w:rsidP="00AE6FA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DC3FEF" w14:textId="0FB23BB4" w:rsidR="00AE6FA1" w:rsidRPr="00AE6FA1" w:rsidRDefault="008D6C1F" w:rsidP="00AE6FA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AE6FA1" w:rsidRPr="00AE6FA1" w14:paraId="32249C5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16ABBE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DC78A96" w14:textId="77777777" w:rsidR="00AE6FA1" w:rsidRPr="00AE6FA1" w:rsidRDefault="00AE6FA1" w:rsidP="00AE6FA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B1C9248" w14:textId="77777777" w:rsidR="00AE6FA1" w:rsidRPr="00AE6FA1" w:rsidRDefault="00AE6FA1" w:rsidP="00AE6FA1">
            <w:pPr>
              <w:jc w:val="right"/>
              <w:rPr>
                <w:b/>
                <w:bCs/>
                <w:sz w:val="28"/>
                <w:szCs w:val="28"/>
              </w:rPr>
            </w:pPr>
            <w:r w:rsidRPr="00AE6FA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6FA1" w:rsidRPr="00AE6FA1" w14:paraId="5D6169CC" w14:textId="77777777" w:rsidTr="003F6975">
        <w:trPr>
          <w:cantSplit/>
        </w:trPr>
        <w:tc>
          <w:tcPr>
            <w:tcW w:w="1617" w:type="dxa"/>
            <w:gridSpan w:val="3"/>
          </w:tcPr>
          <w:p w14:paraId="418D7FD4" w14:textId="77777777" w:rsidR="00AE6FA1" w:rsidRPr="00AE6FA1" w:rsidRDefault="00AE6FA1" w:rsidP="00AE6FA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AE6FA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C6DCEE4" w14:textId="53C661DE" w:rsidR="00AE6FA1" w:rsidRPr="00AE6FA1" w:rsidRDefault="008D6C1F" w:rsidP="00AE6FA1">
            <w:r>
              <w:t>---</w:t>
            </w:r>
          </w:p>
        </w:tc>
        <w:tc>
          <w:tcPr>
            <w:tcW w:w="4681" w:type="dxa"/>
            <w:gridSpan w:val="2"/>
          </w:tcPr>
          <w:p w14:paraId="4BA6E9BA" w14:textId="0606B880" w:rsidR="00AE6FA1" w:rsidRPr="00AE6FA1" w:rsidRDefault="00AE6FA1" w:rsidP="00AE6FA1">
            <w:pPr>
              <w:jc w:val="right"/>
            </w:pPr>
            <w:r>
              <w:t xml:space="preserve">Geneva, </w:t>
            </w:r>
            <w:r w:rsidR="00D03BFC">
              <w:t>24</w:t>
            </w:r>
            <w:r w:rsidR="008D6C1F">
              <w:t xml:space="preserve"> </w:t>
            </w:r>
            <w:r w:rsidR="00D03BFC">
              <w:t xml:space="preserve">February </w:t>
            </w:r>
            <w:r>
              <w:t>202</w:t>
            </w:r>
            <w:r w:rsidR="00D03BFC">
              <w:t>2</w:t>
            </w:r>
          </w:p>
        </w:tc>
      </w:tr>
      <w:tr w:rsidR="00AE6FA1" w:rsidRPr="00AE6FA1" w14:paraId="012111B3" w14:textId="77777777" w:rsidTr="003F6975">
        <w:trPr>
          <w:cantSplit/>
        </w:trPr>
        <w:tc>
          <w:tcPr>
            <w:tcW w:w="9923" w:type="dxa"/>
            <w:gridSpan w:val="7"/>
          </w:tcPr>
          <w:p w14:paraId="7D24A028" w14:textId="64F3B5A1" w:rsidR="00AE6FA1" w:rsidRPr="00AE6FA1" w:rsidRDefault="00AE6FA1" w:rsidP="00AE6FA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AE6FA1">
              <w:rPr>
                <w:b/>
                <w:bCs/>
              </w:rPr>
              <w:t xml:space="preserve">Ref.: </w:t>
            </w:r>
            <w:hyperlink r:id="rId12" w:history="1">
              <w:r w:rsidR="003E73C1" w:rsidRPr="00097547">
                <w:rPr>
                  <w:rStyle w:val="Hyperlink"/>
                  <w:sz w:val="23"/>
                  <w:szCs w:val="23"/>
                </w:rPr>
                <w:t>SCV-TD173</w:t>
              </w:r>
            </w:hyperlink>
          </w:p>
        </w:tc>
      </w:tr>
      <w:tr w:rsidR="00AE6FA1" w:rsidRPr="00AE6FA1" w14:paraId="1131A76C" w14:textId="77777777" w:rsidTr="003F6975">
        <w:trPr>
          <w:cantSplit/>
        </w:trPr>
        <w:tc>
          <w:tcPr>
            <w:tcW w:w="1617" w:type="dxa"/>
            <w:gridSpan w:val="3"/>
          </w:tcPr>
          <w:p w14:paraId="6CB0BA8B" w14:textId="77777777" w:rsidR="00AE6FA1" w:rsidRPr="00AE6FA1" w:rsidRDefault="00AE6FA1" w:rsidP="00AE6FA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AE6FA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2F16161" w14:textId="6DB02AA5" w:rsidR="00AE6FA1" w:rsidRPr="00AE6FA1" w:rsidRDefault="008D6C1F" w:rsidP="00AE6FA1">
            <w:r>
              <w:t>Standardization Committee for Vocabulary</w:t>
            </w:r>
          </w:p>
        </w:tc>
      </w:tr>
      <w:tr w:rsidR="00AE6FA1" w:rsidRPr="00FE0A00" w14:paraId="14E7AFDD" w14:textId="77777777" w:rsidTr="003F6975">
        <w:trPr>
          <w:cantSplit/>
        </w:trPr>
        <w:tc>
          <w:tcPr>
            <w:tcW w:w="1617" w:type="dxa"/>
            <w:gridSpan w:val="3"/>
          </w:tcPr>
          <w:p w14:paraId="38F0A444" w14:textId="77777777" w:rsidR="00AE6FA1" w:rsidRPr="00AE6FA1" w:rsidRDefault="00AE6FA1" w:rsidP="00AE6FA1">
            <w:bookmarkStart w:id="9" w:name="dtitle1" w:colFirst="1" w:colLast="1"/>
            <w:bookmarkEnd w:id="8"/>
            <w:r w:rsidRPr="00AE6FA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02DA89DE" w14:textId="126DAE1B" w:rsidR="00AE6FA1" w:rsidRPr="004E7C00" w:rsidRDefault="00843402" w:rsidP="009357B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r>
              <w:rPr>
                <w:lang w:val="en-US"/>
              </w:rPr>
              <w:t xml:space="preserve">LS on </w:t>
            </w:r>
            <w:r w:rsidR="003E73C1">
              <w:rPr>
                <w:lang w:val="en-US"/>
              </w:rPr>
              <w:t xml:space="preserve">blockchain-related </w:t>
            </w:r>
            <w:r w:rsidR="00D03BFC">
              <w:rPr>
                <w:lang w:val="en-US"/>
              </w:rPr>
              <w:t>terms and definitions proposed by ITU-T SG</w:t>
            </w:r>
            <w:r w:rsidR="003E73C1">
              <w:rPr>
                <w:lang w:val="en-US"/>
              </w:rPr>
              <w:t>20</w:t>
            </w:r>
          </w:p>
        </w:tc>
      </w:tr>
      <w:bookmarkEnd w:id="2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4E921EAD" w:rsidR="00CD6848" w:rsidRDefault="00D03BFC" w:rsidP="009A2744">
            <w:pPr>
              <w:pStyle w:val="LSForAction"/>
            </w:pPr>
            <w:r w:rsidRPr="00097547">
              <w:t xml:space="preserve">ITU-T </w:t>
            </w:r>
            <w:r w:rsidR="003E73C1">
              <w:t>SG2, SG3, SG5, SG9, SG11, SG12, SG13, SG15, SG16, SG17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27F8F02C" w:rsidR="00CD6848" w:rsidRDefault="0032656B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BC17E45" w:rsidR="00CD6848" w:rsidRDefault="00D03BFC" w:rsidP="00371C2F">
            <w:pPr>
              <w:pStyle w:val="LSForInfo"/>
            </w:pPr>
            <w:r>
              <w:t>ITU-T SG</w:t>
            </w:r>
            <w:r w:rsidR="003E73C1">
              <w:t>20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48A7EDD" w:rsidR="00CD6848" w:rsidRPr="00C63259" w:rsidRDefault="008D6C1F" w:rsidP="00CB11B4">
            <w:r>
              <w:t>CCT</w:t>
            </w:r>
            <w:r w:rsidR="00C92D09">
              <w:t xml:space="preserve"> meeting (</w:t>
            </w:r>
            <w:r w:rsidR="00282164">
              <w:t>8</w:t>
            </w:r>
            <w:r>
              <w:t xml:space="preserve"> </w:t>
            </w:r>
            <w:r w:rsidR="00D03BFC">
              <w:t>February</w:t>
            </w:r>
            <w:r w:rsidR="00870659">
              <w:t xml:space="preserve"> </w:t>
            </w:r>
            <w:r>
              <w:t>202</w:t>
            </w:r>
            <w:r w:rsidR="00D03BFC">
              <w:t>2</w:t>
            </w:r>
            <w:r w:rsidR="00C92D09">
              <w:t>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50E0E788" w:rsidR="00CD6848" w:rsidRDefault="00D03BFC" w:rsidP="00F05E8B">
            <w:pPr>
              <w:pStyle w:val="LSDeadline"/>
            </w:pPr>
            <w:r>
              <w:t>30 May 2022</w:t>
            </w:r>
          </w:p>
        </w:tc>
      </w:tr>
      <w:tr w:rsidR="002A11C4" w:rsidRPr="001D379A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6BEC4FA3" w:rsidR="002A11C4" w:rsidRPr="008D6C1F" w:rsidRDefault="00455DEB" w:rsidP="008D6C1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8D6C1F" w:rsidRPr="008D6C1F">
                  <w:rPr>
                    <w:lang w:val="fr-CH"/>
                  </w:rPr>
                  <w:t>Rim Belhaj</w:t>
                </w:r>
                <w:r w:rsidR="008D6C1F">
                  <w:rPr>
                    <w:lang w:val="fr-CH"/>
                  </w:rPr>
                  <w:br/>
                </w:r>
                <w:r w:rsidR="008D6C1F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C6434E1" w:rsidR="002A11C4" w:rsidRPr="00061268" w:rsidRDefault="002A11C4" w:rsidP="00AE6FA1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 w:rsidR="00AE6FA1"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 w:rsidR="008D6C1F">
                  <w:rPr>
                    <w:lang w:val="pt-BR"/>
                  </w:rPr>
                  <w:t xml:space="preserve"> </w:t>
                </w:r>
                <w:hyperlink r:id="rId13" w:history="1">
                  <w:r w:rsidR="008D6C1F" w:rsidRPr="00B95A8D">
                    <w:rPr>
                      <w:rStyle w:val="Hyperlink"/>
                      <w:rFonts w:ascii="Times New Roman" w:hAnsi="Times New Roman"/>
                      <w:lang w:val="fr-CH"/>
                    </w:rPr>
                    <w:t>rym.belhaj@isetcom.tn</w:t>
                  </w:r>
                </w:hyperlink>
                <w:r w:rsidR="008D6C1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A301B" w:rsidRPr="0049090D" w14:paraId="6BA1796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B8455" w14:textId="4F69507D" w:rsidR="003A301B" w:rsidRPr="00AE6FA1" w:rsidRDefault="003A301B" w:rsidP="003A301B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F505D76" w14:textId="03D487C8" w:rsidR="003A301B" w:rsidRPr="008D6C1F" w:rsidRDefault="008D6C1F" w:rsidP="00AE6FA1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91E54A2" w14:textId="3BC4C31B" w:rsidR="003A301B" w:rsidRDefault="003A301B" w:rsidP="003A301B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="008D6C1F"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AC5F44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79BEDF1" w:rsidR="0089088E" w:rsidRPr="00136DDD" w:rsidRDefault="008D6C1F" w:rsidP="00891DC5">
            <w:r>
              <w:t xml:space="preserve">CCT; </w:t>
            </w:r>
            <w:r w:rsidR="009A2744">
              <w:t>SCV; terms; definitions</w:t>
            </w:r>
          </w:p>
        </w:tc>
      </w:tr>
      <w:tr w:rsidR="0089088E" w:rsidRPr="00136DDD" w14:paraId="7D0F8B1C" w14:textId="77777777" w:rsidTr="00AC5F44">
        <w:trPr>
          <w:cantSplit/>
          <w:trHeight w:val="637"/>
        </w:trPr>
        <w:tc>
          <w:tcPr>
            <w:tcW w:w="1641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2FF0F5CC" w:rsidR="0089088E" w:rsidRPr="00136DDD" w:rsidRDefault="00A47DB3" w:rsidP="009A2744">
                <w:r>
                  <w:t>T</w:t>
                </w:r>
                <w:r w:rsidR="003E21C6">
                  <w:t>hrough t</w:t>
                </w:r>
                <w:r>
                  <w:t>his liaison statement</w:t>
                </w:r>
                <w:r w:rsidR="003E21C6">
                  <w:t>, the CCT</w:t>
                </w:r>
                <w:r>
                  <w:t xml:space="preserve"> </w:t>
                </w:r>
                <w:r w:rsidR="003E73C1">
                  <w:t>requests</w:t>
                </w:r>
                <w:r w:rsidR="004E7C00">
                  <w:t xml:space="preserve"> advice on new terms and definitions proposed by ITU-T SG</w:t>
                </w:r>
                <w:r w:rsidR="00C74C91">
                  <w:t>20 related to blockchain.</w:t>
                </w:r>
              </w:p>
            </w:tc>
          </w:sdtContent>
        </w:sdt>
      </w:tr>
    </w:tbl>
    <w:p w14:paraId="41FEDEEC" w14:textId="77777777" w:rsidR="006723F7" w:rsidRDefault="006723F7" w:rsidP="001C22DF">
      <w:pPr>
        <w:rPr>
          <w:bCs/>
        </w:rPr>
      </w:pPr>
    </w:p>
    <w:p w14:paraId="25D12670" w14:textId="2DD8D56D" w:rsidR="00585815" w:rsidRPr="00C74C91" w:rsidRDefault="001C22DF" w:rsidP="00324A49">
      <w:pPr>
        <w:spacing w:before="0"/>
      </w:pPr>
      <w:r>
        <w:rPr>
          <w:bCs/>
        </w:rPr>
        <w:t>T</w:t>
      </w:r>
      <w:r w:rsidR="00AC5F44">
        <w:rPr>
          <w:bCs/>
        </w:rPr>
        <w:t xml:space="preserve">he Coordination Committee for Terminology (CCT), which is comprised by SCV, CCV and </w:t>
      </w:r>
      <w:r w:rsidR="00A47DB3">
        <w:rPr>
          <w:bCs/>
        </w:rPr>
        <w:t xml:space="preserve">participants from </w:t>
      </w:r>
      <w:r w:rsidR="00AC5F44">
        <w:rPr>
          <w:bCs/>
        </w:rPr>
        <w:t>ITU-D</w:t>
      </w:r>
      <w:r w:rsidR="00A47DB3">
        <w:rPr>
          <w:bCs/>
        </w:rPr>
        <w:t>,</w:t>
      </w:r>
      <w:r w:rsidR="00AC5F44">
        <w:rPr>
          <w:bCs/>
        </w:rPr>
        <w:t xml:space="preserve"> </w:t>
      </w:r>
      <w:r w:rsidR="00E02204">
        <w:rPr>
          <w:bCs/>
        </w:rPr>
        <w:t xml:space="preserve">considering the importance and wide applicability of blockchain technologies across the work of the T Sector, </w:t>
      </w:r>
      <w:r w:rsidR="00D03BFC">
        <w:rPr>
          <w:bCs/>
        </w:rPr>
        <w:t xml:space="preserve">would like to seek advice from </w:t>
      </w:r>
      <w:r w:rsidR="003E73C1">
        <w:rPr>
          <w:bCs/>
        </w:rPr>
        <w:t xml:space="preserve">all </w:t>
      </w:r>
      <w:r w:rsidR="00D03BFC" w:rsidRPr="00097547">
        <w:t xml:space="preserve">ITU-T </w:t>
      </w:r>
      <w:r w:rsidR="003E73C1">
        <w:t>Study Groups</w:t>
      </w:r>
      <w:r w:rsidR="00D03BFC">
        <w:t xml:space="preserve"> with respect to the </w:t>
      </w:r>
      <w:r w:rsidR="00C74C91">
        <w:t>blockchain</w:t>
      </w:r>
      <w:r w:rsidR="00E02204">
        <w:t>-</w:t>
      </w:r>
      <w:r w:rsidR="00C74C91">
        <w:t xml:space="preserve">related </w:t>
      </w:r>
      <w:r w:rsidR="00D03BFC">
        <w:t>definitions proposed by ITU-T SG</w:t>
      </w:r>
      <w:r w:rsidR="00C74C91">
        <w:t>20</w:t>
      </w:r>
      <w:r w:rsidR="00D03BFC">
        <w:t xml:space="preserve"> as specified in </w:t>
      </w:r>
      <w:hyperlink r:id="rId15" w:history="1">
        <w:r w:rsidR="00C74C91" w:rsidRPr="00C74C91">
          <w:t>Annex</w:t>
        </w:r>
      </w:hyperlink>
      <w:r w:rsidR="00C74C91" w:rsidRPr="00C74C91">
        <w:t xml:space="preserve"> 1</w:t>
      </w:r>
      <w:r w:rsidR="00D03BFC" w:rsidRPr="00C74C91">
        <w:t>.</w:t>
      </w:r>
    </w:p>
    <w:p w14:paraId="10653D93" w14:textId="04C2ED39" w:rsidR="003E21C6" w:rsidRDefault="00D03BFC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 xml:space="preserve">The CCT would appreciate if a response could be received before 30 May </w:t>
      </w:r>
      <w:r w:rsidR="00C60E0F">
        <w:rPr>
          <w:rFonts w:asciiTheme="majorBidi" w:hAnsiTheme="majorBidi" w:cstheme="majorBidi"/>
          <w:lang w:bidi="en-US"/>
        </w:rPr>
        <w:t xml:space="preserve">2022, </w:t>
      </w:r>
      <w:r>
        <w:rPr>
          <w:rFonts w:asciiTheme="majorBidi" w:hAnsiTheme="majorBidi" w:cstheme="majorBidi"/>
          <w:lang w:bidi="en-US"/>
        </w:rPr>
        <w:t xml:space="preserve">including </w:t>
      </w:r>
      <w:r w:rsidR="00C60E0F">
        <w:rPr>
          <w:rFonts w:asciiTheme="majorBidi" w:hAnsiTheme="majorBidi" w:cstheme="majorBidi"/>
          <w:lang w:bidi="en-US"/>
        </w:rPr>
        <w:t xml:space="preserve">relevance, correctness and acceptability </w:t>
      </w:r>
      <w:r>
        <w:rPr>
          <w:rFonts w:asciiTheme="majorBidi" w:hAnsiTheme="majorBidi" w:cstheme="majorBidi"/>
          <w:lang w:bidi="en-US"/>
        </w:rPr>
        <w:t xml:space="preserve">of </w:t>
      </w:r>
      <w:r w:rsidR="00C60E0F">
        <w:rPr>
          <w:rFonts w:asciiTheme="majorBidi" w:hAnsiTheme="majorBidi" w:cstheme="majorBidi"/>
          <w:lang w:bidi="en-US"/>
        </w:rPr>
        <w:t xml:space="preserve">the definitions with respect to the work of the </w:t>
      </w:r>
      <w:r w:rsidR="00E02204">
        <w:rPr>
          <w:rFonts w:asciiTheme="majorBidi" w:hAnsiTheme="majorBidi" w:cstheme="majorBidi"/>
          <w:lang w:bidi="en-US"/>
        </w:rPr>
        <w:t xml:space="preserve">various ITU-T </w:t>
      </w:r>
      <w:r w:rsidR="00C60E0F">
        <w:rPr>
          <w:rFonts w:asciiTheme="majorBidi" w:hAnsiTheme="majorBidi" w:cstheme="majorBidi"/>
          <w:lang w:bidi="en-US"/>
        </w:rPr>
        <w:t>study groups.</w:t>
      </w:r>
      <w:r>
        <w:rPr>
          <w:rFonts w:asciiTheme="majorBidi" w:hAnsiTheme="majorBidi" w:cstheme="majorBidi"/>
          <w:lang w:bidi="en-US"/>
        </w:rPr>
        <w:t xml:space="preserve"> </w:t>
      </w:r>
    </w:p>
    <w:p w14:paraId="61324636" w14:textId="60BC6573" w:rsidR="00C74C91" w:rsidRDefault="00C74C91" w:rsidP="003E21C6">
      <w:pPr>
        <w:rPr>
          <w:rFonts w:asciiTheme="majorBidi" w:hAnsiTheme="majorBidi" w:cstheme="majorBidi"/>
          <w:lang w:bidi="en-US"/>
        </w:rPr>
      </w:pPr>
    </w:p>
    <w:p w14:paraId="368CD2D5" w14:textId="5A990B69" w:rsidR="00C74C91" w:rsidRDefault="00C74C91" w:rsidP="003E21C6">
      <w:pPr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Annex: 1</w:t>
      </w:r>
    </w:p>
    <w:p w14:paraId="3C578F37" w14:textId="061E032E" w:rsidR="00C74C91" w:rsidRDefault="00C74C91">
      <w:pPr>
        <w:spacing w:before="0" w:after="160" w:line="259" w:lineRule="auto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br w:type="page"/>
      </w:r>
    </w:p>
    <w:p w14:paraId="4BD08EBF" w14:textId="44A8BF14" w:rsidR="00C74C91" w:rsidRDefault="00C74C91" w:rsidP="00C74C91">
      <w:pPr>
        <w:tabs>
          <w:tab w:val="left" w:pos="851"/>
        </w:tabs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lastRenderedPageBreak/>
        <w:t>ANNEX 1</w:t>
      </w:r>
      <w:r>
        <w:rPr>
          <w:rFonts w:eastAsia="SimSun"/>
          <w:b/>
          <w:bCs/>
        </w:rPr>
        <w:br/>
        <w:t>Blockchain-related definitions proposed by ITU-T SG20</w:t>
      </w:r>
    </w:p>
    <w:p w14:paraId="18B742A0" w14:textId="77777777" w:rsidR="00C74C91" w:rsidRDefault="00C74C91" w:rsidP="00C74C91">
      <w:pPr>
        <w:tabs>
          <w:tab w:val="left" w:pos="851"/>
        </w:tabs>
        <w:jc w:val="center"/>
        <w:rPr>
          <w:rFonts w:eastAsia="SimSun"/>
          <w:b/>
          <w:bCs/>
        </w:rPr>
      </w:pPr>
    </w:p>
    <w:p w14:paraId="4554E465" w14:textId="0B04657B" w:rsidR="00C74C91" w:rsidRDefault="00C74C91" w:rsidP="00C74C91">
      <w:pPr>
        <w:tabs>
          <w:tab w:val="left" w:pos="851"/>
        </w:tabs>
        <w:jc w:val="both"/>
        <w:rPr>
          <w:rFonts w:eastAsia="SimSun"/>
        </w:rPr>
      </w:pPr>
      <w:r>
        <w:rPr>
          <w:rFonts w:eastAsia="SimSun"/>
          <w:b/>
          <w:bCs/>
        </w:rPr>
        <w:t>1</w:t>
      </w:r>
      <w:r>
        <w:rPr>
          <w:rFonts w:eastAsia="SimSun"/>
          <w:b/>
          <w:bCs/>
        </w:rPr>
        <w:tab/>
        <w:t>blockchain data</w:t>
      </w:r>
      <w:r>
        <w:rPr>
          <w:rFonts w:eastAsia="SimSun"/>
        </w:rPr>
        <w:t xml:space="preserve">: The data in a blockchain, such as distributed append-only ledgers, state information, permission policies, etc. </w:t>
      </w:r>
    </w:p>
    <w:p w14:paraId="64CAD493" w14:textId="77777777" w:rsidR="00C74C91" w:rsidRDefault="00C74C91" w:rsidP="00C74C91">
      <w:pPr>
        <w:pStyle w:val="Note"/>
        <w:jc w:val="both"/>
      </w:pPr>
      <w:r w:rsidRPr="00564C69">
        <w:t xml:space="preserve">NOTE – Blockchain data may be distributed and be stored in blockchain peers. A blockchain peer may store </w:t>
      </w:r>
      <w:r>
        <w:t>all</w:t>
      </w:r>
      <w:r w:rsidRPr="00564C69">
        <w:t xml:space="preserve"> or part of the data in a blockchain. </w:t>
      </w:r>
    </w:p>
    <w:p w14:paraId="5449FC18" w14:textId="06824161" w:rsidR="00C74C91" w:rsidRDefault="00C74C91" w:rsidP="00C74C91">
      <w:pPr>
        <w:tabs>
          <w:tab w:val="left" w:pos="851"/>
        </w:tabs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2</w:t>
      </w:r>
      <w:r>
        <w:rPr>
          <w:rFonts w:eastAsia="SimSun"/>
          <w:b/>
          <w:bCs/>
        </w:rPr>
        <w:tab/>
        <w:t>blockchain peer</w:t>
      </w:r>
      <w:r>
        <w:rPr>
          <w:rFonts w:eastAsia="SimSun"/>
        </w:rPr>
        <w:t>: A functional entity or physical entity (e.g., device, gateway and system) which utilizes blockchain-related functionalities (e.g., executing transactions, and maintaining blockchain data) in peer-to-peer communications.</w:t>
      </w:r>
    </w:p>
    <w:p w14:paraId="355905C0" w14:textId="2C8005F2" w:rsidR="00C74C91" w:rsidRDefault="00C74C91" w:rsidP="00C74C91">
      <w:pPr>
        <w:tabs>
          <w:tab w:val="left" w:pos="851"/>
        </w:tabs>
        <w:jc w:val="both"/>
        <w:rPr>
          <w:rFonts w:eastAsia="SimSun"/>
        </w:rPr>
      </w:pPr>
      <w:r>
        <w:rPr>
          <w:rFonts w:eastAsia="SimSun"/>
          <w:b/>
          <w:bCs/>
        </w:rPr>
        <w:t>3</w:t>
      </w:r>
      <w:r>
        <w:rPr>
          <w:rFonts w:eastAsia="SimSun"/>
          <w:b/>
          <w:bCs/>
        </w:rPr>
        <w:tab/>
        <w:t>blockchain transaction</w:t>
      </w:r>
      <w:r>
        <w:rPr>
          <w:rFonts w:eastAsia="SimSun"/>
        </w:rPr>
        <w:t xml:space="preserve">: An operation (e.g., deploying, invoking and querying results of blockchain contracts) in a blockchain in which an authorized end user performs operations (e.g., reading/writing blockchain data, invoking a blockchain contract). </w:t>
      </w:r>
    </w:p>
    <w:p w14:paraId="333E7935" w14:textId="63358006" w:rsidR="00C74C91" w:rsidRPr="00423B60" w:rsidRDefault="00C74C91" w:rsidP="00C74C91">
      <w:pPr>
        <w:jc w:val="both"/>
        <w:rPr>
          <w:lang w:val="en-US"/>
        </w:rPr>
      </w:pPr>
      <w:r>
        <w:rPr>
          <w:b/>
          <w:bCs/>
          <w:color w:val="000000" w:themeColor="text1"/>
        </w:rPr>
        <w:t>4</w:t>
      </w:r>
      <w:r w:rsidRPr="001D78C5">
        <w:rPr>
          <w:b/>
          <w:bCs/>
          <w:color w:val="000000" w:themeColor="text1"/>
        </w:rPr>
        <w:tab/>
        <w:t>consortium blockchain</w:t>
      </w:r>
      <w:r>
        <w:rPr>
          <w:color w:val="000000" w:themeColor="text1"/>
        </w:rPr>
        <w:t xml:space="preserve">: A blockchain platform </w:t>
      </w:r>
      <w:r w:rsidRPr="009A34DB">
        <w:rPr>
          <w:color w:val="000000" w:themeColor="text1"/>
        </w:rPr>
        <w:t xml:space="preserve">that is accessible for use only to a </w:t>
      </w:r>
      <w:r w:rsidRPr="008C5EF3">
        <w:rPr>
          <w:color w:val="000000" w:themeColor="text1"/>
        </w:rPr>
        <w:t xml:space="preserve">consortium </w:t>
      </w:r>
      <w:r>
        <w:rPr>
          <w:color w:val="000000" w:themeColor="text1"/>
        </w:rPr>
        <w:t>whose members establish and maintain the blockchain platform.</w:t>
      </w:r>
    </w:p>
    <w:p w14:paraId="7EBCB3A7" w14:textId="167D4E8F" w:rsidR="00C74C91" w:rsidRDefault="00C74C91" w:rsidP="00C74C91">
      <w:pPr>
        <w:jc w:val="both"/>
        <w:rPr>
          <w:color w:val="000000" w:themeColor="text1"/>
        </w:rPr>
      </w:pPr>
      <w:r>
        <w:rPr>
          <w:rFonts w:eastAsia="DengXian"/>
          <w:b/>
          <w:color w:val="000000" w:themeColor="text1"/>
        </w:rPr>
        <w:t>5</w:t>
      </w:r>
      <w:r w:rsidRPr="00A8623B">
        <w:rPr>
          <w:rFonts w:eastAsia="DengXian"/>
          <w:b/>
          <w:color w:val="000000" w:themeColor="text1"/>
        </w:rPr>
        <w:tab/>
        <w:t>closed data</w:t>
      </w:r>
      <w:r w:rsidRPr="00A8623B">
        <w:rPr>
          <w:rFonts w:eastAsia="DengXian"/>
          <w:color w:val="000000" w:themeColor="text1"/>
        </w:rPr>
        <w:t xml:space="preserve">: </w:t>
      </w:r>
      <w:r w:rsidRPr="00A8623B">
        <w:rPr>
          <w:color w:val="000000" w:themeColor="text1"/>
        </w:rPr>
        <w:t>Data that requires access control to be divulgated.</w:t>
      </w:r>
    </w:p>
    <w:p w14:paraId="2844FFDC" w14:textId="603B7866" w:rsidR="00C74C91" w:rsidRPr="00746922" w:rsidRDefault="00C74C91" w:rsidP="00C74C91">
      <w:pPr>
        <w:jc w:val="both"/>
        <w:rPr>
          <w:rFonts w:eastAsia="DengXian"/>
          <w:color w:val="000000" w:themeColor="text1"/>
        </w:rPr>
      </w:pPr>
      <w:r>
        <w:rPr>
          <w:rFonts w:eastAsia="DengXian"/>
          <w:b/>
          <w:color w:val="000000" w:themeColor="text1"/>
        </w:rPr>
        <w:t>6</w:t>
      </w:r>
      <w:r w:rsidRPr="00A8623B">
        <w:rPr>
          <w:rFonts w:eastAsia="DengXian"/>
          <w:b/>
          <w:color w:val="000000" w:themeColor="text1"/>
        </w:rPr>
        <w:tab/>
        <w:t>data commercialization</w:t>
      </w:r>
      <w:r w:rsidRPr="00A8623B">
        <w:rPr>
          <w:rFonts w:eastAsia="DengXian"/>
          <w:color w:val="000000" w:themeColor="text1"/>
        </w:rPr>
        <w:t xml:space="preserve">: The process of creating commercial value from data. </w:t>
      </w:r>
    </w:p>
    <w:p w14:paraId="7A186DDD" w14:textId="77777777" w:rsidR="00C74C91" w:rsidRDefault="00C74C91" w:rsidP="00C74C91">
      <w:pPr>
        <w:jc w:val="both"/>
        <w:rPr>
          <w:rFonts w:eastAsia="DengXian"/>
          <w:color w:val="000000" w:themeColor="text1"/>
        </w:rPr>
      </w:pPr>
      <w:r w:rsidRPr="00A8623B">
        <w:rPr>
          <w:rFonts w:eastAsia="DengXian"/>
          <w:color w:val="000000" w:themeColor="text1"/>
        </w:rPr>
        <w:t>NOTE – It may encompass various activities, including</w:t>
      </w:r>
      <w:r>
        <w:rPr>
          <w:rFonts w:eastAsia="DengXian"/>
          <w:color w:val="000000" w:themeColor="text1"/>
        </w:rPr>
        <w:t>,</w:t>
      </w:r>
      <w:r w:rsidRPr="00A8623B">
        <w:rPr>
          <w:rFonts w:eastAsia="DengXian"/>
          <w:color w:val="000000" w:themeColor="text1"/>
        </w:rPr>
        <w:t xml:space="preserve"> but not limited to, monetization, valuation, pricing, licensing, distribution, marketing and sales.</w:t>
      </w:r>
    </w:p>
    <w:p w14:paraId="163BBA6A" w14:textId="6486C096" w:rsidR="00C74C91" w:rsidRPr="00746922" w:rsidRDefault="00C74C91" w:rsidP="00C74C91">
      <w:pPr>
        <w:jc w:val="both"/>
        <w:rPr>
          <w:rFonts w:eastAsia="DengXian"/>
          <w:b/>
          <w:color w:val="000000" w:themeColor="text1"/>
        </w:rPr>
      </w:pPr>
      <w:r>
        <w:rPr>
          <w:rFonts w:eastAsia="DengXian"/>
          <w:b/>
          <w:color w:val="000000" w:themeColor="text1"/>
        </w:rPr>
        <w:t>7</w:t>
      </w:r>
      <w:r w:rsidRPr="000A7C94">
        <w:rPr>
          <w:rFonts w:eastAsia="DengXian"/>
          <w:b/>
          <w:color w:val="000000" w:themeColor="text1"/>
        </w:rPr>
        <w:tab/>
        <w:t xml:space="preserve">data exchange: </w:t>
      </w:r>
      <w:r w:rsidRPr="00A8623B">
        <w:rPr>
          <w:rFonts w:eastAsia="DengXian"/>
          <w:bCs/>
          <w:color w:val="000000" w:themeColor="text1"/>
        </w:rPr>
        <w:t>Accessing, transferring and archiving of data</w:t>
      </w:r>
      <w:r w:rsidRPr="000A7C94">
        <w:rPr>
          <w:rFonts w:eastAsia="DengXian"/>
          <w:bCs/>
          <w:color w:val="000000" w:themeColor="text1"/>
        </w:rPr>
        <w:t>.</w:t>
      </w:r>
    </w:p>
    <w:p w14:paraId="0C6B2331" w14:textId="20972B09" w:rsidR="00C74C91" w:rsidRDefault="00C74C91" w:rsidP="00C74C91">
      <w:pPr>
        <w:jc w:val="both"/>
        <w:rPr>
          <w:rFonts w:eastAsia="DengXian"/>
          <w:color w:val="000000" w:themeColor="text1"/>
        </w:rPr>
      </w:pPr>
      <w:r>
        <w:rPr>
          <w:rFonts w:eastAsia="DengXian"/>
          <w:b/>
          <w:color w:val="000000" w:themeColor="text1"/>
        </w:rPr>
        <w:t>8</w:t>
      </w:r>
      <w:r w:rsidRPr="00A8623B">
        <w:rPr>
          <w:rFonts w:eastAsia="DengXian"/>
          <w:b/>
          <w:color w:val="000000" w:themeColor="text1"/>
        </w:rPr>
        <w:tab/>
        <w:t>data governance</w:t>
      </w:r>
      <w:r w:rsidRPr="00A8623B">
        <w:rPr>
          <w:rFonts w:eastAsia="DengXian"/>
          <w:color w:val="000000" w:themeColor="text1"/>
        </w:rPr>
        <w:t>: Set of activities aimed to design, implement and monitor a strategic plan for data asset management.</w:t>
      </w:r>
    </w:p>
    <w:p w14:paraId="0531C880" w14:textId="5038997B" w:rsidR="00C74C91" w:rsidRDefault="00C74C91" w:rsidP="00C74C91">
      <w:pPr>
        <w:jc w:val="both"/>
        <w:rPr>
          <w:rFonts w:eastAsia="DengXian"/>
          <w:color w:val="000000" w:themeColor="text1"/>
        </w:rPr>
      </w:pPr>
      <w:r>
        <w:rPr>
          <w:rFonts w:eastAsia="DengXian"/>
          <w:b/>
          <w:color w:val="000000" w:themeColor="text1"/>
        </w:rPr>
        <w:t>9</w:t>
      </w:r>
      <w:r w:rsidRPr="00A8623B">
        <w:rPr>
          <w:rFonts w:eastAsia="DengXian"/>
          <w:b/>
          <w:color w:val="000000" w:themeColor="text1"/>
        </w:rPr>
        <w:tab/>
        <w:t xml:space="preserve">data </w:t>
      </w:r>
      <w:proofErr w:type="gramStart"/>
      <w:r w:rsidRPr="00A8623B">
        <w:rPr>
          <w:rFonts w:eastAsia="DengXian"/>
          <w:b/>
          <w:color w:val="000000" w:themeColor="text1"/>
        </w:rPr>
        <w:t>marketplace</w:t>
      </w:r>
      <w:proofErr w:type="gramEnd"/>
      <w:r w:rsidRPr="00A8623B">
        <w:rPr>
          <w:rFonts w:eastAsia="DengXian"/>
          <w:color w:val="000000" w:themeColor="text1"/>
        </w:rPr>
        <w:t xml:space="preserve">: An electronic marketplace whose main product is provisioning of data and/or related services around data. </w:t>
      </w:r>
    </w:p>
    <w:p w14:paraId="61E584BB" w14:textId="2664F6B3" w:rsidR="00C74C91" w:rsidRPr="00A8623B" w:rsidRDefault="00C74C91" w:rsidP="00C74C91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Pr="00746922">
        <w:rPr>
          <w:color w:val="000000" w:themeColor="text1"/>
        </w:rPr>
        <w:tab/>
      </w:r>
      <w:r w:rsidRPr="00A8623B">
        <w:rPr>
          <w:b/>
          <w:bCs/>
          <w:color w:val="000000" w:themeColor="text1"/>
        </w:rPr>
        <w:t>data sharing</w:t>
      </w:r>
      <w:r w:rsidRPr="000A7C94">
        <w:rPr>
          <w:color w:val="000000" w:themeColor="text1"/>
        </w:rPr>
        <w:t>: T</w:t>
      </w:r>
      <w:r w:rsidRPr="00D601F0">
        <w:rPr>
          <w:color w:val="000000" w:themeColor="text1"/>
        </w:rPr>
        <w:t>he process of data exchange among different parties with specified conditions.</w:t>
      </w:r>
      <w:r>
        <w:rPr>
          <w:color w:val="000000" w:themeColor="text1"/>
        </w:rPr>
        <w:t xml:space="preserve"> </w:t>
      </w:r>
      <w:r w:rsidRPr="00746922">
        <w:rPr>
          <w:color w:val="000000" w:themeColor="text1"/>
        </w:rPr>
        <w:t xml:space="preserve"> </w:t>
      </w:r>
    </w:p>
    <w:p w14:paraId="3D21D68C" w14:textId="0A5903E7" w:rsidR="00C74C91" w:rsidRDefault="00C74C91" w:rsidP="00C74C91">
      <w:pPr>
        <w:jc w:val="both"/>
      </w:pPr>
      <w:r>
        <w:rPr>
          <w:b/>
          <w:bCs/>
          <w:color w:val="000000" w:themeColor="text1"/>
        </w:rPr>
        <w:t>11</w:t>
      </w:r>
      <w:r w:rsidRPr="001D78C5">
        <w:rPr>
          <w:b/>
          <w:bCs/>
          <w:color w:val="000000" w:themeColor="text1"/>
        </w:rPr>
        <w:tab/>
      </w:r>
      <w:r>
        <w:rPr>
          <w:rStyle w:val="Strong"/>
        </w:rPr>
        <w:t>immutable:</w:t>
      </w:r>
      <w:r>
        <w:t xml:space="preserve"> A system’s property in relation to it being unchanged even after a long period.</w:t>
      </w:r>
    </w:p>
    <w:p w14:paraId="56307FD1" w14:textId="13F7645A" w:rsidR="00C74C91" w:rsidRDefault="00C74C91" w:rsidP="00C74C91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Pr="001D78C5">
        <w:rPr>
          <w:b/>
          <w:bCs/>
          <w:color w:val="000000" w:themeColor="text1"/>
        </w:rPr>
        <w:tab/>
        <w:t>private blockchain</w:t>
      </w:r>
      <w:r>
        <w:rPr>
          <w:color w:val="000000" w:themeColor="text1"/>
        </w:rPr>
        <w:t xml:space="preserve">: A blockchain platform </w:t>
      </w:r>
      <w:r w:rsidRPr="009A34DB">
        <w:rPr>
          <w:color w:val="000000" w:themeColor="text1"/>
        </w:rPr>
        <w:t>that is accessible for use only to a limited group of</w:t>
      </w:r>
      <w:r>
        <w:rPr>
          <w:color w:val="000000" w:themeColor="text1"/>
        </w:rPr>
        <w:t xml:space="preserve"> entities who participate in the activities of it.</w:t>
      </w:r>
    </w:p>
    <w:p w14:paraId="1DA44F4B" w14:textId="14D1835A" w:rsidR="00C74C91" w:rsidRDefault="00C74C91" w:rsidP="00C74C91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13</w:t>
      </w:r>
      <w:r w:rsidRPr="001D78C5">
        <w:rPr>
          <w:b/>
          <w:bCs/>
          <w:color w:val="000000" w:themeColor="text1"/>
        </w:rPr>
        <w:tab/>
        <w:t>public blockchain</w:t>
      </w:r>
      <w:r>
        <w:rPr>
          <w:color w:val="000000" w:themeColor="text1"/>
        </w:rPr>
        <w:t>: A blockchain platform</w:t>
      </w:r>
      <w:r w:rsidRPr="009935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</w:t>
      </w:r>
      <w:r w:rsidRPr="00993579">
        <w:rPr>
          <w:color w:val="000000" w:themeColor="text1"/>
        </w:rPr>
        <w:t>is accessible to the public for use</w:t>
      </w:r>
      <w:r>
        <w:rPr>
          <w:color w:val="000000" w:themeColor="text1"/>
        </w:rPr>
        <w:t>.</w:t>
      </w:r>
    </w:p>
    <w:p w14:paraId="486CB927" w14:textId="4382A5F8" w:rsidR="00C74C91" w:rsidRDefault="00C74C91" w:rsidP="00C74C91">
      <w:pPr>
        <w:rPr>
          <w:rFonts w:asciiTheme="majorBidi" w:hAnsiTheme="majorBidi" w:cstheme="majorBidi"/>
          <w:lang w:bidi="en-US"/>
        </w:rPr>
      </w:pPr>
      <w:r>
        <w:rPr>
          <w:color w:val="000000" w:themeColor="text1"/>
        </w:rPr>
        <w:t>NOTE – A public blockchain may be permissioned or permissionless. In a permissioned public blockchain, it provides services only to authorized participants.</w:t>
      </w:r>
    </w:p>
    <w:p w14:paraId="61398811" w14:textId="6269D034" w:rsidR="00390199" w:rsidRDefault="00BE0164" w:rsidP="00585815">
      <w:pPr>
        <w:jc w:val="center"/>
        <w:rPr>
          <w:rFonts w:asciiTheme="majorBidi" w:hAnsiTheme="majorBidi" w:cstheme="majorBidi"/>
          <w:lang w:bidi="en-US"/>
        </w:rPr>
      </w:pPr>
      <w:r>
        <w:rPr>
          <w:rFonts w:asciiTheme="majorBidi" w:hAnsiTheme="majorBidi" w:cstheme="majorBidi"/>
          <w:lang w:bidi="en-US"/>
        </w:rPr>
        <w:t>____________</w:t>
      </w:r>
    </w:p>
    <w:p w14:paraId="3E9CDB8D" w14:textId="77777777" w:rsidR="006723F7" w:rsidRPr="00AC5F44" w:rsidRDefault="006723F7" w:rsidP="00BE0164">
      <w:pPr>
        <w:jc w:val="center"/>
      </w:pPr>
    </w:p>
    <w:sectPr w:rsidR="006723F7" w:rsidRPr="00AC5F44" w:rsidSect="00AC5F44"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10EC" w14:textId="77777777" w:rsidR="00455DEB" w:rsidRDefault="00455DEB" w:rsidP="00C42125">
      <w:pPr>
        <w:spacing w:before="0"/>
      </w:pPr>
      <w:r>
        <w:separator/>
      </w:r>
    </w:p>
  </w:endnote>
  <w:endnote w:type="continuationSeparator" w:id="0">
    <w:p w14:paraId="104E3B9D" w14:textId="77777777" w:rsidR="00455DEB" w:rsidRDefault="00455DE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2D6C" w14:textId="77777777" w:rsidR="00455DEB" w:rsidRDefault="00455DEB" w:rsidP="00C42125">
      <w:pPr>
        <w:spacing w:before="0"/>
      </w:pPr>
      <w:r>
        <w:separator/>
      </w:r>
    </w:p>
  </w:footnote>
  <w:footnote w:type="continuationSeparator" w:id="0">
    <w:p w14:paraId="15F08E34" w14:textId="77777777" w:rsidR="00455DEB" w:rsidRDefault="00455DEB" w:rsidP="00C421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D1236"/>
    <w:multiLevelType w:val="hybridMultilevel"/>
    <w:tmpl w:val="0D16815C"/>
    <w:lvl w:ilvl="0" w:tplc="2A1CC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20D"/>
    <w:multiLevelType w:val="hybridMultilevel"/>
    <w:tmpl w:val="F25A317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1C1"/>
    <w:multiLevelType w:val="hybridMultilevel"/>
    <w:tmpl w:val="3ED843E2"/>
    <w:lvl w:ilvl="0" w:tplc="4708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D9E"/>
    <w:multiLevelType w:val="hybridMultilevel"/>
    <w:tmpl w:val="3F6A5498"/>
    <w:lvl w:ilvl="0" w:tplc="A1A82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3F0"/>
    <w:rsid w:val="00012BBA"/>
    <w:rsid w:val="00012D3A"/>
    <w:rsid w:val="00014F69"/>
    <w:rsid w:val="000171DB"/>
    <w:rsid w:val="00023D9A"/>
    <w:rsid w:val="00027957"/>
    <w:rsid w:val="0003582E"/>
    <w:rsid w:val="00043D75"/>
    <w:rsid w:val="00043D85"/>
    <w:rsid w:val="00043F48"/>
    <w:rsid w:val="00053601"/>
    <w:rsid w:val="00057000"/>
    <w:rsid w:val="00061268"/>
    <w:rsid w:val="000640E0"/>
    <w:rsid w:val="00083D6A"/>
    <w:rsid w:val="000966A8"/>
    <w:rsid w:val="000A2124"/>
    <w:rsid w:val="000A5CA2"/>
    <w:rsid w:val="000A6BA1"/>
    <w:rsid w:val="000C397B"/>
    <w:rsid w:val="000D33AE"/>
    <w:rsid w:val="000D793C"/>
    <w:rsid w:val="000E6125"/>
    <w:rsid w:val="000E76E9"/>
    <w:rsid w:val="000E7FB4"/>
    <w:rsid w:val="00113C1B"/>
    <w:rsid w:val="00113DBE"/>
    <w:rsid w:val="001200A6"/>
    <w:rsid w:val="00124A40"/>
    <w:rsid w:val="00125196"/>
    <w:rsid w:val="001251DA"/>
    <w:rsid w:val="00125432"/>
    <w:rsid w:val="00125AAE"/>
    <w:rsid w:val="001261CA"/>
    <w:rsid w:val="00126637"/>
    <w:rsid w:val="0013174D"/>
    <w:rsid w:val="00135672"/>
    <w:rsid w:val="00136DDD"/>
    <w:rsid w:val="00137F40"/>
    <w:rsid w:val="00144BDF"/>
    <w:rsid w:val="0015262E"/>
    <w:rsid w:val="00155DDC"/>
    <w:rsid w:val="00156C14"/>
    <w:rsid w:val="00161830"/>
    <w:rsid w:val="00180B84"/>
    <w:rsid w:val="001871EC"/>
    <w:rsid w:val="00195C8B"/>
    <w:rsid w:val="001A20C3"/>
    <w:rsid w:val="001A670F"/>
    <w:rsid w:val="001A6C5C"/>
    <w:rsid w:val="001B6A45"/>
    <w:rsid w:val="001B6D95"/>
    <w:rsid w:val="001C22DF"/>
    <w:rsid w:val="001C3D7D"/>
    <w:rsid w:val="001C62B8"/>
    <w:rsid w:val="001D02A0"/>
    <w:rsid w:val="001D22D8"/>
    <w:rsid w:val="001D379A"/>
    <w:rsid w:val="001D4296"/>
    <w:rsid w:val="001E7B0E"/>
    <w:rsid w:val="001F141D"/>
    <w:rsid w:val="001F7F2F"/>
    <w:rsid w:val="00200A06"/>
    <w:rsid w:val="00200A98"/>
    <w:rsid w:val="00201AFA"/>
    <w:rsid w:val="00205BA6"/>
    <w:rsid w:val="002229F1"/>
    <w:rsid w:val="00223AC7"/>
    <w:rsid w:val="002250C7"/>
    <w:rsid w:val="00225400"/>
    <w:rsid w:val="00233F75"/>
    <w:rsid w:val="00253DBE"/>
    <w:rsid w:val="00253DC6"/>
    <w:rsid w:val="0025489C"/>
    <w:rsid w:val="00260E30"/>
    <w:rsid w:val="002622FA"/>
    <w:rsid w:val="00263518"/>
    <w:rsid w:val="00263AF1"/>
    <w:rsid w:val="002700EE"/>
    <w:rsid w:val="002759E7"/>
    <w:rsid w:val="00277326"/>
    <w:rsid w:val="00282164"/>
    <w:rsid w:val="00283DBB"/>
    <w:rsid w:val="002920A2"/>
    <w:rsid w:val="002A11C4"/>
    <w:rsid w:val="002A399B"/>
    <w:rsid w:val="002C26C0"/>
    <w:rsid w:val="002C2BC5"/>
    <w:rsid w:val="002D0B32"/>
    <w:rsid w:val="002D51FD"/>
    <w:rsid w:val="002D7EC2"/>
    <w:rsid w:val="002E0407"/>
    <w:rsid w:val="002E3C52"/>
    <w:rsid w:val="002E543C"/>
    <w:rsid w:val="002E79CB"/>
    <w:rsid w:val="002E7CCF"/>
    <w:rsid w:val="002F7F55"/>
    <w:rsid w:val="0030745F"/>
    <w:rsid w:val="00314630"/>
    <w:rsid w:val="0032090A"/>
    <w:rsid w:val="00321CDE"/>
    <w:rsid w:val="00324A49"/>
    <w:rsid w:val="0032656B"/>
    <w:rsid w:val="003304E3"/>
    <w:rsid w:val="00333E15"/>
    <w:rsid w:val="003377BA"/>
    <w:rsid w:val="003449F4"/>
    <w:rsid w:val="003571BC"/>
    <w:rsid w:val="0036090C"/>
    <w:rsid w:val="00361116"/>
    <w:rsid w:val="00362562"/>
    <w:rsid w:val="00363488"/>
    <w:rsid w:val="00371C2F"/>
    <w:rsid w:val="00381FC2"/>
    <w:rsid w:val="00385EA8"/>
    <w:rsid w:val="00385FB5"/>
    <w:rsid w:val="0038715D"/>
    <w:rsid w:val="00390199"/>
    <w:rsid w:val="00394DBF"/>
    <w:rsid w:val="003957A6"/>
    <w:rsid w:val="003A301B"/>
    <w:rsid w:val="003A43EF"/>
    <w:rsid w:val="003A4EDA"/>
    <w:rsid w:val="003C7445"/>
    <w:rsid w:val="003D155C"/>
    <w:rsid w:val="003D44A6"/>
    <w:rsid w:val="003E21C6"/>
    <w:rsid w:val="003E39A2"/>
    <w:rsid w:val="003E57AB"/>
    <w:rsid w:val="003E73C1"/>
    <w:rsid w:val="003F2BED"/>
    <w:rsid w:val="003F53F6"/>
    <w:rsid w:val="003F57A8"/>
    <w:rsid w:val="00400B49"/>
    <w:rsid w:val="00407619"/>
    <w:rsid w:val="00411F8E"/>
    <w:rsid w:val="00414F28"/>
    <w:rsid w:val="00421D79"/>
    <w:rsid w:val="00437473"/>
    <w:rsid w:val="00443878"/>
    <w:rsid w:val="004539A8"/>
    <w:rsid w:val="00455DA4"/>
    <w:rsid w:val="00455DEB"/>
    <w:rsid w:val="00457F11"/>
    <w:rsid w:val="004712CA"/>
    <w:rsid w:val="00473782"/>
    <w:rsid w:val="0047422E"/>
    <w:rsid w:val="004743F9"/>
    <w:rsid w:val="00487107"/>
    <w:rsid w:val="0049090D"/>
    <w:rsid w:val="0049674B"/>
    <w:rsid w:val="004A2CB8"/>
    <w:rsid w:val="004B1DAD"/>
    <w:rsid w:val="004C0673"/>
    <w:rsid w:val="004C2312"/>
    <w:rsid w:val="004C43AA"/>
    <w:rsid w:val="004C4E4E"/>
    <w:rsid w:val="004C6109"/>
    <w:rsid w:val="004D1905"/>
    <w:rsid w:val="004E010F"/>
    <w:rsid w:val="004E7C00"/>
    <w:rsid w:val="004F3816"/>
    <w:rsid w:val="0050586A"/>
    <w:rsid w:val="00520619"/>
    <w:rsid w:val="00520DBF"/>
    <w:rsid w:val="00521F16"/>
    <w:rsid w:val="00523E01"/>
    <w:rsid w:val="00527641"/>
    <w:rsid w:val="005359EE"/>
    <w:rsid w:val="0053731C"/>
    <w:rsid w:val="00537C1B"/>
    <w:rsid w:val="00543D41"/>
    <w:rsid w:val="00553D15"/>
    <w:rsid w:val="00556A5B"/>
    <w:rsid w:val="00566EDA"/>
    <w:rsid w:val="0057081A"/>
    <w:rsid w:val="00572654"/>
    <w:rsid w:val="0058354F"/>
    <w:rsid w:val="00585815"/>
    <w:rsid w:val="00590379"/>
    <w:rsid w:val="005976A1"/>
    <w:rsid w:val="005A6D2F"/>
    <w:rsid w:val="005B46D4"/>
    <w:rsid w:val="005B5629"/>
    <w:rsid w:val="005B721A"/>
    <w:rsid w:val="005C0300"/>
    <w:rsid w:val="005C27A2"/>
    <w:rsid w:val="005D36FE"/>
    <w:rsid w:val="005D4380"/>
    <w:rsid w:val="005D4FEB"/>
    <w:rsid w:val="005F4B6A"/>
    <w:rsid w:val="006010F3"/>
    <w:rsid w:val="006134B4"/>
    <w:rsid w:val="00615A0A"/>
    <w:rsid w:val="00626673"/>
    <w:rsid w:val="00630566"/>
    <w:rsid w:val="00631115"/>
    <w:rsid w:val="00632C96"/>
    <w:rsid w:val="006333D4"/>
    <w:rsid w:val="006369B2"/>
    <w:rsid w:val="0063718D"/>
    <w:rsid w:val="00647525"/>
    <w:rsid w:val="00647A71"/>
    <w:rsid w:val="00651485"/>
    <w:rsid w:val="0065587A"/>
    <w:rsid w:val="006570B0"/>
    <w:rsid w:val="0066022F"/>
    <w:rsid w:val="006663E2"/>
    <w:rsid w:val="0066654D"/>
    <w:rsid w:val="006723F7"/>
    <w:rsid w:val="00677A0A"/>
    <w:rsid w:val="006813BC"/>
    <w:rsid w:val="006823F3"/>
    <w:rsid w:val="00685499"/>
    <w:rsid w:val="0069210B"/>
    <w:rsid w:val="006935E7"/>
    <w:rsid w:val="00695DD7"/>
    <w:rsid w:val="006966E2"/>
    <w:rsid w:val="006A4055"/>
    <w:rsid w:val="006A7C27"/>
    <w:rsid w:val="006B2FE4"/>
    <w:rsid w:val="006B37B0"/>
    <w:rsid w:val="006B4953"/>
    <w:rsid w:val="006B79E2"/>
    <w:rsid w:val="006C12FF"/>
    <w:rsid w:val="006C5641"/>
    <w:rsid w:val="006C6DFA"/>
    <w:rsid w:val="006D1089"/>
    <w:rsid w:val="006D1B86"/>
    <w:rsid w:val="006D7355"/>
    <w:rsid w:val="006E5282"/>
    <w:rsid w:val="006F5CC2"/>
    <w:rsid w:val="006F7DEE"/>
    <w:rsid w:val="00711CFD"/>
    <w:rsid w:val="00715551"/>
    <w:rsid w:val="00715CA6"/>
    <w:rsid w:val="00720680"/>
    <w:rsid w:val="00731135"/>
    <w:rsid w:val="007324AF"/>
    <w:rsid w:val="00737031"/>
    <w:rsid w:val="007409B4"/>
    <w:rsid w:val="00741974"/>
    <w:rsid w:val="0074643E"/>
    <w:rsid w:val="00754E4D"/>
    <w:rsid w:val="0075525E"/>
    <w:rsid w:val="0075640D"/>
    <w:rsid w:val="00756D3D"/>
    <w:rsid w:val="00764227"/>
    <w:rsid w:val="007806C2"/>
    <w:rsid w:val="00781FEE"/>
    <w:rsid w:val="00787BC1"/>
    <w:rsid w:val="007903F8"/>
    <w:rsid w:val="00791311"/>
    <w:rsid w:val="00794F4F"/>
    <w:rsid w:val="00795EDD"/>
    <w:rsid w:val="007974BE"/>
    <w:rsid w:val="007A0916"/>
    <w:rsid w:val="007A0DFD"/>
    <w:rsid w:val="007A6AB9"/>
    <w:rsid w:val="007B05BA"/>
    <w:rsid w:val="007B7C58"/>
    <w:rsid w:val="007C7122"/>
    <w:rsid w:val="007D3F11"/>
    <w:rsid w:val="007E2C69"/>
    <w:rsid w:val="007E505B"/>
    <w:rsid w:val="007E53E4"/>
    <w:rsid w:val="007E656A"/>
    <w:rsid w:val="007F3CAA"/>
    <w:rsid w:val="007F664D"/>
    <w:rsid w:val="008042D7"/>
    <w:rsid w:val="00810A6D"/>
    <w:rsid w:val="0081612D"/>
    <w:rsid w:val="00822160"/>
    <w:rsid w:val="00826841"/>
    <w:rsid w:val="00837203"/>
    <w:rsid w:val="00842137"/>
    <w:rsid w:val="00843402"/>
    <w:rsid w:val="00853F5F"/>
    <w:rsid w:val="00860B3E"/>
    <w:rsid w:val="0086103C"/>
    <w:rsid w:val="008620CD"/>
    <w:rsid w:val="008623ED"/>
    <w:rsid w:val="008628AB"/>
    <w:rsid w:val="008634EA"/>
    <w:rsid w:val="00870371"/>
    <w:rsid w:val="00870659"/>
    <w:rsid w:val="00875AA6"/>
    <w:rsid w:val="00880944"/>
    <w:rsid w:val="0088177C"/>
    <w:rsid w:val="0089088E"/>
    <w:rsid w:val="00891DC5"/>
    <w:rsid w:val="00892297"/>
    <w:rsid w:val="008964D6"/>
    <w:rsid w:val="008A2244"/>
    <w:rsid w:val="008A2F48"/>
    <w:rsid w:val="008A7832"/>
    <w:rsid w:val="008B5123"/>
    <w:rsid w:val="008D2559"/>
    <w:rsid w:val="008D6C1F"/>
    <w:rsid w:val="008E0172"/>
    <w:rsid w:val="008F3AB0"/>
    <w:rsid w:val="00911522"/>
    <w:rsid w:val="00924CBF"/>
    <w:rsid w:val="009357BE"/>
    <w:rsid w:val="00936852"/>
    <w:rsid w:val="0094045D"/>
    <w:rsid w:val="009406B5"/>
    <w:rsid w:val="00942674"/>
    <w:rsid w:val="00946166"/>
    <w:rsid w:val="00947012"/>
    <w:rsid w:val="009472F1"/>
    <w:rsid w:val="00950BA5"/>
    <w:rsid w:val="00977037"/>
    <w:rsid w:val="00983164"/>
    <w:rsid w:val="009972EF"/>
    <w:rsid w:val="009A2744"/>
    <w:rsid w:val="009B5035"/>
    <w:rsid w:val="009C3160"/>
    <w:rsid w:val="009C321B"/>
    <w:rsid w:val="009E0FE0"/>
    <w:rsid w:val="009E766E"/>
    <w:rsid w:val="009F1960"/>
    <w:rsid w:val="009F3630"/>
    <w:rsid w:val="009F715E"/>
    <w:rsid w:val="00A10DBB"/>
    <w:rsid w:val="00A11720"/>
    <w:rsid w:val="00A21247"/>
    <w:rsid w:val="00A215D5"/>
    <w:rsid w:val="00A31D47"/>
    <w:rsid w:val="00A4013E"/>
    <w:rsid w:val="00A4045F"/>
    <w:rsid w:val="00A427CD"/>
    <w:rsid w:val="00A44B78"/>
    <w:rsid w:val="00A45C48"/>
    <w:rsid w:val="00A45FEE"/>
    <w:rsid w:val="00A4600B"/>
    <w:rsid w:val="00A47DB3"/>
    <w:rsid w:val="00A50506"/>
    <w:rsid w:val="00A51EF0"/>
    <w:rsid w:val="00A67A81"/>
    <w:rsid w:val="00A730A6"/>
    <w:rsid w:val="00A971A0"/>
    <w:rsid w:val="00A97A0F"/>
    <w:rsid w:val="00AA0DFB"/>
    <w:rsid w:val="00AA1F22"/>
    <w:rsid w:val="00AA42CD"/>
    <w:rsid w:val="00AC5F44"/>
    <w:rsid w:val="00AC655A"/>
    <w:rsid w:val="00AD3C0E"/>
    <w:rsid w:val="00AD7345"/>
    <w:rsid w:val="00AE6FA1"/>
    <w:rsid w:val="00B05821"/>
    <w:rsid w:val="00B07DFB"/>
    <w:rsid w:val="00B100D6"/>
    <w:rsid w:val="00B164C9"/>
    <w:rsid w:val="00B17458"/>
    <w:rsid w:val="00B23637"/>
    <w:rsid w:val="00B26C28"/>
    <w:rsid w:val="00B4174C"/>
    <w:rsid w:val="00B44475"/>
    <w:rsid w:val="00B453F5"/>
    <w:rsid w:val="00B568CA"/>
    <w:rsid w:val="00B61624"/>
    <w:rsid w:val="00B6183F"/>
    <w:rsid w:val="00B62094"/>
    <w:rsid w:val="00B66481"/>
    <w:rsid w:val="00B665D4"/>
    <w:rsid w:val="00B7189C"/>
    <w:rsid w:val="00B718A5"/>
    <w:rsid w:val="00B90AD6"/>
    <w:rsid w:val="00B957E1"/>
    <w:rsid w:val="00B97C37"/>
    <w:rsid w:val="00BA76AB"/>
    <w:rsid w:val="00BA788A"/>
    <w:rsid w:val="00BB3E79"/>
    <w:rsid w:val="00BB4983"/>
    <w:rsid w:val="00BB7597"/>
    <w:rsid w:val="00BC2AAB"/>
    <w:rsid w:val="00BC3500"/>
    <w:rsid w:val="00BC62E2"/>
    <w:rsid w:val="00BE0164"/>
    <w:rsid w:val="00BF4E13"/>
    <w:rsid w:val="00C33101"/>
    <w:rsid w:val="00C34872"/>
    <w:rsid w:val="00C37820"/>
    <w:rsid w:val="00C42125"/>
    <w:rsid w:val="00C60E0F"/>
    <w:rsid w:val="00C62814"/>
    <w:rsid w:val="00C63259"/>
    <w:rsid w:val="00C67B25"/>
    <w:rsid w:val="00C748F7"/>
    <w:rsid w:val="00C74937"/>
    <w:rsid w:val="00C74C91"/>
    <w:rsid w:val="00C77FB8"/>
    <w:rsid w:val="00C82C4E"/>
    <w:rsid w:val="00C8410A"/>
    <w:rsid w:val="00C92D09"/>
    <w:rsid w:val="00C94FD2"/>
    <w:rsid w:val="00CB11B4"/>
    <w:rsid w:val="00CB2599"/>
    <w:rsid w:val="00CC3177"/>
    <w:rsid w:val="00CD2139"/>
    <w:rsid w:val="00CD6848"/>
    <w:rsid w:val="00CE5986"/>
    <w:rsid w:val="00CE7773"/>
    <w:rsid w:val="00D03BFC"/>
    <w:rsid w:val="00D05BF7"/>
    <w:rsid w:val="00D12B26"/>
    <w:rsid w:val="00D304E8"/>
    <w:rsid w:val="00D647EF"/>
    <w:rsid w:val="00D73137"/>
    <w:rsid w:val="00D80396"/>
    <w:rsid w:val="00D84B98"/>
    <w:rsid w:val="00D903E5"/>
    <w:rsid w:val="00D92232"/>
    <w:rsid w:val="00D977A2"/>
    <w:rsid w:val="00DA1D47"/>
    <w:rsid w:val="00DA2D4A"/>
    <w:rsid w:val="00DA5C69"/>
    <w:rsid w:val="00DB1CE3"/>
    <w:rsid w:val="00DD50DE"/>
    <w:rsid w:val="00DE3062"/>
    <w:rsid w:val="00E02204"/>
    <w:rsid w:val="00E0581D"/>
    <w:rsid w:val="00E13879"/>
    <w:rsid w:val="00E204DD"/>
    <w:rsid w:val="00E353EC"/>
    <w:rsid w:val="00E46E19"/>
    <w:rsid w:val="00E51F61"/>
    <w:rsid w:val="00E53C24"/>
    <w:rsid w:val="00E56E77"/>
    <w:rsid w:val="00E711D7"/>
    <w:rsid w:val="00E77B5B"/>
    <w:rsid w:val="00E82170"/>
    <w:rsid w:val="00E87795"/>
    <w:rsid w:val="00EA5F39"/>
    <w:rsid w:val="00EB444D"/>
    <w:rsid w:val="00ED5B66"/>
    <w:rsid w:val="00EE5C0D"/>
    <w:rsid w:val="00EF4792"/>
    <w:rsid w:val="00F02294"/>
    <w:rsid w:val="00F1290D"/>
    <w:rsid w:val="00F229AB"/>
    <w:rsid w:val="00F30DE7"/>
    <w:rsid w:val="00F35F57"/>
    <w:rsid w:val="00F50467"/>
    <w:rsid w:val="00F55B02"/>
    <w:rsid w:val="00F562A0"/>
    <w:rsid w:val="00F57FA4"/>
    <w:rsid w:val="00F64CFC"/>
    <w:rsid w:val="00FA02CB"/>
    <w:rsid w:val="00FA2177"/>
    <w:rsid w:val="00FA41BF"/>
    <w:rsid w:val="00FB0783"/>
    <w:rsid w:val="00FB196B"/>
    <w:rsid w:val="00FB7A8B"/>
    <w:rsid w:val="00FC4CC9"/>
    <w:rsid w:val="00FD439E"/>
    <w:rsid w:val="00FD76CB"/>
    <w:rsid w:val="00FE0A00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3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4C2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0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0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3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2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B98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  <w:style w:type="paragraph" w:customStyle="1" w:styleId="p1">
    <w:name w:val="p1"/>
    <w:basedOn w:val="Normal"/>
    <w:rsid w:val="000D33AE"/>
    <w:pPr>
      <w:spacing w:before="0" w:after="75"/>
      <w:jc w:val="both"/>
    </w:pPr>
    <w:rPr>
      <w:color w:val="00000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0D33AE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38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C1F"/>
    <w:rPr>
      <w:color w:val="605E5C"/>
      <w:shd w:val="clear" w:color="auto" w:fill="E1DFDD"/>
    </w:rPr>
  </w:style>
  <w:style w:type="paragraph" w:customStyle="1" w:styleId="Note">
    <w:name w:val="Note"/>
    <w:basedOn w:val="Normal"/>
    <w:qFormat/>
    <w:rsid w:val="00C74C91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isetcom.t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73.zi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73.z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1214C"/>
    <w:rsid w:val="000277EB"/>
    <w:rsid w:val="00037F0A"/>
    <w:rsid w:val="00050609"/>
    <w:rsid w:val="00061607"/>
    <w:rsid w:val="000E25BB"/>
    <w:rsid w:val="000F7FD6"/>
    <w:rsid w:val="001A1C4C"/>
    <w:rsid w:val="002507CD"/>
    <w:rsid w:val="00256D54"/>
    <w:rsid w:val="002A0AE4"/>
    <w:rsid w:val="002D6447"/>
    <w:rsid w:val="00300983"/>
    <w:rsid w:val="00325284"/>
    <w:rsid w:val="00325869"/>
    <w:rsid w:val="00392832"/>
    <w:rsid w:val="003962CD"/>
    <w:rsid w:val="003B491B"/>
    <w:rsid w:val="003F520B"/>
    <w:rsid w:val="003F6644"/>
    <w:rsid w:val="00400F6A"/>
    <w:rsid w:val="00400FFE"/>
    <w:rsid w:val="00402B48"/>
    <w:rsid w:val="00403A9C"/>
    <w:rsid w:val="00405A1A"/>
    <w:rsid w:val="00464382"/>
    <w:rsid w:val="00464D75"/>
    <w:rsid w:val="004D3A5B"/>
    <w:rsid w:val="004E2252"/>
    <w:rsid w:val="004F124B"/>
    <w:rsid w:val="00516EF9"/>
    <w:rsid w:val="00521197"/>
    <w:rsid w:val="00541135"/>
    <w:rsid w:val="005B0AEB"/>
    <w:rsid w:val="005B38F3"/>
    <w:rsid w:val="005D7DD1"/>
    <w:rsid w:val="005F6CD5"/>
    <w:rsid w:val="0061653B"/>
    <w:rsid w:val="00633C17"/>
    <w:rsid w:val="006431B1"/>
    <w:rsid w:val="00662F85"/>
    <w:rsid w:val="006941C3"/>
    <w:rsid w:val="006D2486"/>
    <w:rsid w:val="006F6568"/>
    <w:rsid w:val="00726DDE"/>
    <w:rsid w:val="00731377"/>
    <w:rsid w:val="00747A76"/>
    <w:rsid w:val="00760477"/>
    <w:rsid w:val="0076067E"/>
    <w:rsid w:val="007C6FB5"/>
    <w:rsid w:val="007D2070"/>
    <w:rsid w:val="00813733"/>
    <w:rsid w:val="00841C9F"/>
    <w:rsid w:val="008D554D"/>
    <w:rsid w:val="00941B84"/>
    <w:rsid w:val="00947D8D"/>
    <w:rsid w:val="00992675"/>
    <w:rsid w:val="009A4B03"/>
    <w:rsid w:val="009F2F69"/>
    <w:rsid w:val="00A23C41"/>
    <w:rsid w:val="00A3586C"/>
    <w:rsid w:val="00A41D8F"/>
    <w:rsid w:val="00A65845"/>
    <w:rsid w:val="00A8359E"/>
    <w:rsid w:val="00AB0F92"/>
    <w:rsid w:val="00AB1EB9"/>
    <w:rsid w:val="00AB516B"/>
    <w:rsid w:val="00AD49AA"/>
    <w:rsid w:val="00AF3CAC"/>
    <w:rsid w:val="00B5735D"/>
    <w:rsid w:val="00B603E6"/>
    <w:rsid w:val="00B8029C"/>
    <w:rsid w:val="00BF10DB"/>
    <w:rsid w:val="00BF3BC1"/>
    <w:rsid w:val="00C02C21"/>
    <w:rsid w:val="00C7519D"/>
    <w:rsid w:val="00C777BE"/>
    <w:rsid w:val="00C81FCD"/>
    <w:rsid w:val="00CD1545"/>
    <w:rsid w:val="00CE165D"/>
    <w:rsid w:val="00D13A99"/>
    <w:rsid w:val="00D143A8"/>
    <w:rsid w:val="00D352FB"/>
    <w:rsid w:val="00D40096"/>
    <w:rsid w:val="00D677E6"/>
    <w:rsid w:val="00DB774F"/>
    <w:rsid w:val="00DD7F58"/>
    <w:rsid w:val="00E12B38"/>
    <w:rsid w:val="00E24248"/>
    <w:rsid w:val="00E41F96"/>
    <w:rsid w:val="00E52CFA"/>
    <w:rsid w:val="00E66F7A"/>
    <w:rsid w:val="00E8408F"/>
    <w:rsid w:val="00EA5F09"/>
    <w:rsid w:val="00EB4E1A"/>
    <w:rsid w:val="00EE281E"/>
    <w:rsid w:val="00F03ABD"/>
    <w:rsid w:val="00F062D2"/>
    <w:rsid w:val="00F176CB"/>
    <w:rsid w:val="00F306B7"/>
    <w:rsid w:val="00F869EF"/>
    <w:rsid w:val="00F940EE"/>
    <w:rsid w:val="00F96566"/>
    <w:rsid w:val="00FE01B7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8F"/>
    <w:rPr>
      <w:color w:val="808080"/>
    </w:rPr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CDB42C1B-670F-44FD-A958-3959CF5C594B}"/>
</file>

<file path=customXml/itemProps4.xml><?xml version="1.0" encoding="utf-8"?>
<ds:datastoreItem xmlns:ds="http://schemas.openxmlformats.org/officeDocument/2006/customXml" ds:itemID="{DCFB33AB-58B5-4162-9ABF-9DE710544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 on new ITU-T SG9 terms and definitions (SG9-LS105)</vt:lpstr>
      <vt:lpstr>LS on new ITU-T SG11 terms and definitions</vt:lpstr>
    </vt:vector>
  </TitlesOfParts>
  <Manager>ITU-T</Manager>
  <Company>International Telecommunication Union (ITU)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ITU-T SG9 terms and definitions (SG9-LS105)</dc:title>
  <dc:subject/>
  <dc:creator>Standardization Committee for Vocabulary</dc:creator>
  <cp:keywords>ITR; SG11</cp:keywords>
  <dc:description>SCV – LS40  For: Geneva, 04 October 2021_x000d_Document date: _x000d_Saved by ITU51015586 at 14:45:45 on 04/10/2021</dc:description>
  <cp:lastModifiedBy>TSB-AC</cp:lastModifiedBy>
  <cp:revision>2</cp:revision>
  <cp:lastPrinted>2016-12-23T12:52:00Z</cp:lastPrinted>
  <dcterms:created xsi:type="dcterms:W3CDTF">2022-02-23T18:52:00Z</dcterms:created>
  <dcterms:modified xsi:type="dcterms:W3CDTF">2022-02-23T18:52:00Z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 – LS40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---</vt:lpwstr>
  </property>
  <property fmtid="{D5CDD505-2E9C-101B-9397-08002B2CF9AE}" pid="6" name="Docdest">
    <vt:lpwstr>Geneva, 04 October 2021</vt:lpwstr>
  </property>
  <property fmtid="{D5CDD505-2E9C-101B-9397-08002B2CF9AE}" pid="7" name="Docauthor">
    <vt:lpwstr>Standardization Committee for Vocabulary</vt:lpwstr>
  </property>
  <property fmtid="{D5CDD505-2E9C-101B-9397-08002B2CF9AE}" pid="8" name="ContentTypeId">
    <vt:lpwstr>0x01010017487812B7DF734F899F9E259C366837</vt:lpwstr>
  </property>
</Properties>
</file>