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E6FA1" w:rsidRPr="00AE6FA1" w14:paraId="1625A57B" w14:textId="77777777" w:rsidTr="003F6975">
        <w:trPr>
          <w:cantSplit/>
        </w:trPr>
        <w:tc>
          <w:tcPr>
            <w:tcW w:w="1191" w:type="dxa"/>
            <w:vMerge w:val="restart"/>
          </w:tcPr>
          <w:p w14:paraId="1C4F4EE2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E6FA1">
              <w:rPr>
                <w:noProof/>
                <w:sz w:val="20"/>
                <w:szCs w:val="20"/>
              </w:rPr>
              <w:drawing>
                <wp:inline distT="0" distB="0" distL="0" distR="0" wp14:anchorId="4BD9A9F2" wp14:editId="7859777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991E82E" w14:textId="77777777" w:rsidR="00AE6FA1" w:rsidRPr="00AE6FA1" w:rsidRDefault="00AE6FA1" w:rsidP="00AE6FA1">
            <w:pPr>
              <w:rPr>
                <w:sz w:val="16"/>
                <w:szCs w:val="16"/>
              </w:rPr>
            </w:pPr>
            <w:r w:rsidRPr="00AE6FA1">
              <w:rPr>
                <w:sz w:val="16"/>
                <w:szCs w:val="16"/>
              </w:rPr>
              <w:t>INTERNATIONAL TELECOMMUNICATION UNION</w:t>
            </w:r>
          </w:p>
          <w:p w14:paraId="5D84E967" w14:textId="77777777" w:rsidR="00AE6FA1" w:rsidRPr="00AE6FA1" w:rsidRDefault="00AE6FA1" w:rsidP="00AE6FA1">
            <w:pPr>
              <w:rPr>
                <w:b/>
                <w:bCs/>
                <w:sz w:val="26"/>
                <w:szCs w:val="26"/>
              </w:rPr>
            </w:pPr>
            <w:r w:rsidRPr="00AE6FA1">
              <w:rPr>
                <w:b/>
                <w:bCs/>
                <w:sz w:val="26"/>
                <w:szCs w:val="26"/>
              </w:rPr>
              <w:t>TELECOMMUNICATION</w:t>
            </w:r>
            <w:r w:rsidRPr="00AE6F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FAF334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r w:rsidRPr="00AE6FA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E6FA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C50E31E" w14:textId="4FEB0F38" w:rsidR="00AE6FA1" w:rsidRPr="00AE6FA1" w:rsidRDefault="008D6C1F" w:rsidP="00AE6FA1">
            <w:pPr>
              <w:pStyle w:val="Docnumber"/>
              <w:rPr>
                <w:sz w:val="32"/>
              </w:rPr>
            </w:pPr>
            <w:r w:rsidRPr="00AC6190">
              <w:rPr>
                <w:sz w:val="28"/>
              </w:rPr>
              <w:t>SCV</w:t>
            </w:r>
            <w:r>
              <w:rPr>
                <w:sz w:val="28"/>
              </w:rPr>
              <w:t xml:space="preserve"> – LS</w:t>
            </w:r>
            <w:r w:rsidR="001C22DF">
              <w:rPr>
                <w:sz w:val="28"/>
              </w:rPr>
              <w:t>3</w:t>
            </w:r>
            <w:r w:rsidR="00630566">
              <w:rPr>
                <w:sz w:val="28"/>
              </w:rPr>
              <w:t>5</w:t>
            </w:r>
          </w:p>
        </w:tc>
      </w:tr>
      <w:bookmarkEnd w:id="0"/>
      <w:tr w:rsidR="00AE6FA1" w:rsidRPr="00AE6FA1" w14:paraId="5F8D76E2" w14:textId="77777777" w:rsidTr="003F6975">
        <w:trPr>
          <w:cantSplit/>
        </w:trPr>
        <w:tc>
          <w:tcPr>
            <w:tcW w:w="1191" w:type="dxa"/>
            <w:vMerge/>
          </w:tcPr>
          <w:p w14:paraId="3D4A2046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5FC4E6EF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DC3FEF" w14:textId="0FB23BB4" w:rsidR="00AE6FA1" w:rsidRPr="00AE6FA1" w:rsidRDefault="008D6C1F" w:rsidP="00AE6FA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AE6FA1" w:rsidRPr="00AE6FA1" w14:paraId="32249C5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6ABBE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DC78A96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B1C9248" w14:textId="77777777" w:rsidR="00AE6FA1" w:rsidRPr="00AE6FA1" w:rsidRDefault="00AE6FA1" w:rsidP="00AE6FA1">
            <w:pPr>
              <w:jc w:val="right"/>
              <w:rPr>
                <w:b/>
                <w:bCs/>
                <w:sz w:val="28"/>
                <w:szCs w:val="28"/>
              </w:rPr>
            </w:pPr>
            <w:r w:rsidRPr="00AE6FA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E6FA1" w:rsidRPr="00AE6FA1" w14:paraId="5D6169CC" w14:textId="77777777" w:rsidTr="003F6975">
        <w:trPr>
          <w:cantSplit/>
        </w:trPr>
        <w:tc>
          <w:tcPr>
            <w:tcW w:w="1617" w:type="dxa"/>
            <w:gridSpan w:val="3"/>
          </w:tcPr>
          <w:p w14:paraId="418D7FD4" w14:textId="77777777" w:rsidR="00AE6FA1" w:rsidRPr="00AE6FA1" w:rsidRDefault="00AE6FA1" w:rsidP="00AE6FA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E6FA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C6DCEE4" w14:textId="53C661DE" w:rsidR="00AE6FA1" w:rsidRPr="00AE6FA1" w:rsidRDefault="008D6C1F" w:rsidP="00AE6FA1">
            <w:r>
              <w:t>---</w:t>
            </w:r>
          </w:p>
        </w:tc>
        <w:tc>
          <w:tcPr>
            <w:tcW w:w="4681" w:type="dxa"/>
            <w:gridSpan w:val="2"/>
          </w:tcPr>
          <w:p w14:paraId="4BA6E9BA" w14:textId="1BD62C0B" w:rsidR="00AE6FA1" w:rsidRPr="00AE6FA1" w:rsidRDefault="00AE6FA1" w:rsidP="00AE6FA1">
            <w:pPr>
              <w:jc w:val="right"/>
            </w:pPr>
            <w:r>
              <w:t xml:space="preserve">Geneva, </w:t>
            </w:r>
            <w:r w:rsidR="00DA5C69">
              <w:t>2</w:t>
            </w:r>
            <w:r w:rsidR="004D1905">
              <w:t>2</w:t>
            </w:r>
            <w:r w:rsidR="008D6C1F">
              <w:t xml:space="preserve"> J</w:t>
            </w:r>
            <w:r w:rsidR="004D1905">
              <w:t>anuary</w:t>
            </w:r>
            <w:r>
              <w:t xml:space="preserve"> 202</w:t>
            </w:r>
            <w:r w:rsidR="004D1905">
              <w:t>1</w:t>
            </w:r>
          </w:p>
        </w:tc>
      </w:tr>
      <w:tr w:rsidR="00AE6FA1" w:rsidRPr="00AE6FA1" w14:paraId="012111B3" w14:textId="77777777" w:rsidTr="003F6975">
        <w:trPr>
          <w:cantSplit/>
        </w:trPr>
        <w:tc>
          <w:tcPr>
            <w:tcW w:w="9923" w:type="dxa"/>
            <w:gridSpan w:val="7"/>
          </w:tcPr>
          <w:p w14:paraId="7D24A028" w14:textId="63585F80" w:rsidR="00AE6FA1" w:rsidRPr="00AE6FA1" w:rsidRDefault="00AE6FA1" w:rsidP="00AE6FA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AE6FA1">
              <w:rPr>
                <w:b/>
                <w:bCs/>
              </w:rPr>
              <w:t xml:space="preserve">Ref.: </w:t>
            </w:r>
            <w:hyperlink r:id="rId12" w:history="1">
              <w:r w:rsidR="00CE7773" w:rsidRPr="0044611B">
                <w:rPr>
                  <w:rStyle w:val="Hyperlink"/>
                </w:rPr>
                <w:t>SCV-TD130</w:t>
              </w:r>
            </w:hyperlink>
            <w:r w:rsidR="00CE7773">
              <w:rPr>
                <w:rStyle w:val="Hyperlink"/>
              </w:rPr>
              <w:t xml:space="preserve"> </w:t>
            </w:r>
          </w:p>
        </w:tc>
      </w:tr>
      <w:tr w:rsidR="00AE6FA1" w:rsidRPr="00AE6FA1" w14:paraId="1131A76C" w14:textId="77777777" w:rsidTr="003F6975">
        <w:trPr>
          <w:cantSplit/>
        </w:trPr>
        <w:tc>
          <w:tcPr>
            <w:tcW w:w="1617" w:type="dxa"/>
            <w:gridSpan w:val="3"/>
          </w:tcPr>
          <w:p w14:paraId="6CB0BA8B" w14:textId="77777777" w:rsidR="00AE6FA1" w:rsidRPr="00AE6FA1" w:rsidRDefault="00AE6FA1" w:rsidP="00AE6FA1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AE6FA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F16161" w14:textId="6DB02AA5" w:rsidR="00AE6FA1" w:rsidRPr="00AE6FA1" w:rsidRDefault="008D6C1F" w:rsidP="00AE6FA1">
            <w:r>
              <w:t>Standardization Committee for Vocabulary</w:t>
            </w:r>
          </w:p>
        </w:tc>
      </w:tr>
      <w:tr w:rsidR="00AE6FA1" w:rsidRPr="00FE0A00" w14:paraId="14E7AFDD" w14:textId="77777777" w:rsidTr="003F6975">
        <w:trPr>
          <w:cantSplit/>
        </w:trPr>
        <w:tc>
          <w:tcPr>
            <w:tcW w:w="1617" w:type="dxa"/>
            <w:gridSpan w:val="3"/>
          </w:tcPr>
          <w:p w14:paraId="38F0A444" w14:textId="77777777" w:rsidR="00AE6FA1" w:rsidRPr="00AE6FA1" w:rsidRDefault="00AE6FA1" w:rsidP="00AE6FA1">
            <w:bookmarkStart w:id="9" w:name="dtitle1" w:colFirst="1" w:colLast="1"/>
            <w:bookmarkEnd w:id="8"/>
            <w:r w:rsidRPr="00AE6FA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2DA89DE" w14:textId="522E6C86" w:rsidR="00AE6FA1" w:rsidRPr="00FE0A00" w:rsidRDefault="00843402" w:rsidP="00AE6FA1">
            <w:pPr>
              <w:rPr>
                <w:lang w:val="en-US"/>
              </w:rPr>
            </w:pPr>
            <w:r>
              <w:rPr>
                <w:lang w:val="en-US"/>
              </w:rPr>
              <w:t xml:space="preserve">LS/r on </w:t>
            </w:r>
            <w:r w:rsidR="007A6AB9" w:rsidRPr="007A6AB9">
              <w:rPr>
                <w:lang w:val="en-US"/>
              </w:rPr>
              <w:t>Terms and definitions from Recommendations consented by SG11 in July 2020</w:t>
            </w:r>
            <w:r>
              <w:rPr>
                <w:lang w:val="en-US"/>
              </w:rPr>
              <w:t xml:space="preserve"> (</w:t>
            </w:r>
            <w:r w:rsidRPr="00CE7773">
              <w:rPr>
                <w:bCs/>
              </w:rPr>
              <w:t>SG11-LS160</w:t>
            </w:r>
            <w:r>
              <w:rPr>
                <w:bCs/>
              </w:rPr>
              <w:t>) [to ITU-T SG11]</w:t>
            </w:r>
          </w:p>
        </w:tc>
      </w:tr>
      <w:bookmarkEnd w:id="2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05C90A0" w:rsidR="00CD6848" w:rsidRDefault="00754E4D" w:rsidP="009A2744">
            <w:pPr>
              <w:pStyle w:val="LSForAction"/>
            </w:pPr>
            <w:r>
              <w:t>ITU-T S</w:t>
            </w:r>
            <w:r w:rsidR="006966E2">
              <w:t>G</w:t>
            </w:r>
            <w:r w:rsidR="00D12B26">
              <w:t>1</w:t>
            </w:r>
            <w:r w:rsidR="000E7FB4">
              <w:t>1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0D431FF2" w:rsidR="00CD6848" w:rsidRDefault="00754E4D" w:rsidP="00371C2F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5BD7198C" w:rsidR="00CD6848" w:rsidRPr="00C63259" w:rsidRDefault="008D6C1F" w:rsidP="00CB11B4">
            <w:r>
              <w:t>CCT</w:t>
            </w:r>
            <w:r w:rsidR="00C92D09">
              <w:t xml:space="preserve"> meeting (</w:t>
            </w:r>
            <w:r w:rsidR="00D12B26">
              <w:t>7</w:t>
            </w:r>
            <w:r>
              <w:t xml:space="preserve"> </w:t>
            </w:r>
            <w:r w:rsidR="00D12B26">
              <w:t>December</w:t>
            </w:r>
            <w:r>
              <w:t xml:space="preserve"> 2020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4953313" w:rsidR="00CD6848" w:rsidRDefault="0081612D" w:rsidP="00F05E8B">
            <w:pPr>
              <w:pStyle w:val="LSDeadline"/>
            </w:pPr>
            <w:r>
              <w:t>N/A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BEC4FA3" w:rsidR="002A11C4" w:rsidRPr="008D6C1F" w:rsidRDefault="002250C7" w:rsidP="008D6C1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D6C1F" w:rsidRPr="008D6C1F">
                  <w:rPr>
                    <w:lang w:val="fr-CH"/>
                  </w:rPr>
                  <w:t>Rim Belhaj</w:t>
                </w:r>
                <w:r w:rsidR="008D6C1F">
                  <w:rPr>
                    <w:lang w:val="fr-CH"/>
                  </w:rPr>
                  <w:br/>
                </w:r>
                <w:r w:rsidR="008D6C1F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C6434E1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3" w:history="1">
                  <w:r w:rsidR="008D6C1F" w:rsidRPr="00B95A8D">
                    <w:rPr>
                      <w:rStyle w:val="Hyperlink"/>
                      <w:rFonts w:ascii="Times New Roman" w:hAnsi="Times New Roman"/>
                      <w:lang w:val="fr-CH"/>
                    </w:rPr>
                    <w:t>rym.belhaj@isetcom.tn</w:t>
                  </w:r>
                </w:hyperlink>
                <w:r w:rsidR="008D6C1F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03D487C8" w:rsidR="003A301B" w:rsidRPr="008D6C1F" w:rsidRDefault="008D6C1F" w:rsidP="00AE6FA1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3BC4C31B" w:rsidR="003A301B" w:rsidRDefault="003A301B" w:rsidP="003A301B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4" w:history="1">
              <w:r w:rsidR="008D6C1F"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C5F44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79BEDF1" w:rsidR="0089088E" w:rsidRPr="00136DDD" w:rsidRDefault="008D6C1F" w:rsidP="00891DC5">
            <w:r>
              <w:t xml:space="preserve">CCT; </w:t>
            </w:r>
            <w:r w:rsidR="009A2744">
              <w:t>SCV; terms; definitions</w:t>
            </w:r>
          </w:p>
        </w:tc>
      </w:tr>
      <w:tr w:rsidR="0089088E" w:rsidRPr="00136DDD" w14:paraId="7D0F8B1C" w14:textId="77777777" w:rsidTr="00AC5F44">
        <w:trPr>
          <w:cantSplit/>
          <w:trHeight w:val="637"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62762B9A" w:rsidR="0089088E" w:rsidRPr="00136DDD" w:rsidRDefault="00A47DB3" w:rsidP="009A2744">
                <w:r>
                  <w:t>T</w:t>
                </w:r>
                <w:r w:rsidR="003E21C6">
                  <w:t>hrough t</w:t>
                </w:r>
                <w:r>
                  <w:t>his liaison statement</w:t>
                </w:r>
                <w:r w:rsidR="003E21C6">
                  <w:t>, the CCT</w:t>
                </w:r>
                <w:r>
                  <w:t xml:space="preserve"> </w:t>
                </w:r>
                <w:r w:rsidR="003E21C6">
                  <w:t>advises ITU-T SG1</w:t>
                </w:r>
                <w:r w:rsidR="000E7FB4">
                  <w:t>1</w:t>
                </w:r>
                <w:r w:rsidR="003E21C6">
                  <w:t xml:space="preserve"> to reconsider some of the terms the SG forwarded to SCV. </w:t>
                </w:r>
              </w:p>
            </w:tc>
          </w:sdtContent>
        </w:sdt>
      </w:tr>
    </w:tbl>
    <w:p w14:paraId="41FEDEEC" w14:textId="77777777" w:rsidR="006723F7" w:rsidRDefault="006723F7" w:rsidP="001C22DF">
      <w:pPr>
        <w:rPr>
          <w:bCs/>
        </w:rPr>
      </w:pPr>
    </w:p>
    <w:p w14:paraId="25D12670" w14:textId="71C6FFAC" w:rsidR="00585815" w:rsidRDefault="001C22DF" w:rsidP="003E21C6">
      <w:pPr>
        <w:rPr>
          <w:rFonts w:asciiTheme="majorBidi" w:hAnsiTheme="majorBidi" w:cstheme="majorBidi"/>
          <w:lang w:bidi="en-US"/>
        </w:rPr>
      </w:pPr>
      <w:r>
        <w:rPr>
          <w:bCs/>
        </w:rPr>
        <w:t>T</w:t>
      </w:r>
      <w:r w:rsidR="00AC5F44">
        <w:rPr>
          <w:bCs/>
        </w:rPr>
        <w:t xml:space="preserve">he Coordination Committee for Terminology (CCT), which is comprised by SCV, CCV and </w:t>
      </w:r>
      <w:r w:rsidR="00A47DB3">
        <w:rPr>
          <w:bCs/>
        </w:rPr>
        <w:t xml:space="preserve">participants from </w:t>
      </w:r>
      <w:r w:rsidR="00AC5F44">
        <w:rPr>
          <w:bCs/>
        </w:rPr>
        <w:t>ITU-D</w:t>
      </w:r>
      <w:r w:rsidR="00A47DB3">
        <w:rPr>
          <w:bCs/>
        </w:rPr>
        <w:t>,</w:t>
      </w:r>
      <w:r w:rsidR="00AC5F44">
        <w:rPr>
          <w:bCs/>
        </w:rPr>
        <w:t xml:space="preserve"> </w:t>
      </w:r>
      <w:r>
        <w:rPr>
          <w:bCs/>
        </w:rPr>
        <w:t xml:space="preserve">thanks </w:t>
      </w:r>
      <w:r w:rsidR="003E21C6">
        <w:rPr>
          <w:bCs/>
        </w:rPr>
        <w:t>ITU-T SG1</w:t>
      </w:r>
      <w:r w:rsidR="000E7FB4">
        <w:rPr>
          <w:bCs/>
        </w:rPr>
        <w:t>1</w:t>
      </w:r>
      <w:r w:rsidR="003E21C6">
        <w:rPr>
          <w:bCs/>
        </w:rPr>
        <w:t xml:space="preserve"> for its liaison statement </w:t>
      </w:r>
      <w:r w:rsidR="00CE7773" w:rsidRPr="00CE7773">
        <w:rPr>
          <w:bCs/>
        </w:rPr>
        <w:t>SG11-LS160</w:t>
      </w:r>
      <w:r w:rsidR="003E21C6" w:rsidRPr="003E21C6">
        <w:rPr>
          <w:bCs/>
        </w:rPr>
        <w:t>,</w:t>
      </w:r>
      <w:r w:rsidR="003E21C6">
        <w:rPr>
          <w:bCs/>
        </w:rPr>
        <w:t xml:space="preserve"> also contained in </w:t>
      </w:r>
      <w:hyperlink r:id="rId15" w:history="1">
        <w:r w:rsidR="00CE7773" w:rsidRPr="0044611B">
          <w:rPr>
            <w:rStyle w:val="Hyperlink"/>
          </w:rPr>
          <w:t>SCV-TD130</w:t>
        </w:r>
      </w:hyperlink>
      <w:r w:rsidR="003E21C6">
        <w:rPr>
          <w:rFonts w:asciiTheme="majorBidi" w:hAnsiTheme="majorBidi" w:cstheme="majorBidi"/>
          <w:lang w:bidi="en-US"/>
        </w:rPr>
        <w:t xml:space="preserve">, whereby the study group informs the Committee of terms and definitions </w:t>
      </w:r>
      <w:r w:rsidR="00CE7773" w:rsidRPr="007A6AB9">
        <w:rPr>
          <w:lang w:val="en-US"/>
        </w:rPr>
        <w:t>from Recommendations consented by SG11 in July 2020</w:t>
      </w:r>
      <w:r w:rsidR="00826841">
        <w:rPr>
          <w:rFonts w:eastAsia="Malgun Gothic"/>
          <w:lang w:eastAsia="ko-KR"/>
        </w:rPr>
        <w:t>.</w:t>
      </w:r>
      <w:r w:rsidR="00826841">
        <w:rPr>
          <w:rFonts w:asciiTheme="majorBidi" w:hAnsiTheme="majorBidi" w:cstheme="majorBidi"/>
          <w:lang w:bidi="en-US"/>
        </w:rPr>
        <w:t xml:space="preserve"> </w:t>
      </w:r>
    </w:p>
    <w:p w14:paraId="32087AA7" w14:textId="69554DA3" w:rsidR="003E21C6" w:rsidRDefault="00826841" w:rsidP="003E21C6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 xml:space="preserve">Considering that </w:t>
      </w:r>
      <w:r w:rsidR="00CE7773">
        <w:rPr>
          <w:rFonts w:asciiTheme="majorBidi" w:hAnsiTheme="majorBidi" w:cstheme="majorBidi"/>
          <w:lang w:bidi="en-US"/>
        </w:rPr>
        <w:t xml:space="preserve">at the time of the CCT meeting </w:t>
      </w:r>
      <w:r>
        <w:rPr>
          <w:rFonts w:asciiTheme="majorBidi" w:hAnsiTheme="majorBidi" w:cstheme="majorBidi"/>
          <w:lang w:bidi="en-US"/>
        </w:rPr>
        <w:t>the Recommendation</w:t>
      </w:r>
      <w:r w:rsidR="00CE7773">
        <w:rPr>
          <w:rFonts w:asciiTheme="majorBidi" w:hAnsiTheme="majorBidi" w:cstheme="majorBidi"/>
          <w:lang w:bidi="en-US"/>
        </w:rPr>
        <w:t>s</w:t>
      </w:r>
      <w:r>
        <w:rPr>
          <w:rFonts w:asciiTheme="majorBidi" w:hAnsiTheme="majorBidi" w:cstheme="majorBidi"/>
          <w:lang w:bidi="en-US"/>
        </w:rPr>
        <w:t xml:space="preserve"> had already been </w:t>
      </w:r>
      <w:r w:rsidR="00CE7773">
        <w:rPr>
          <w:rFonts w:asciiTheme="majorBidi" w:hAnsiTheme="majorBidi" w:cstheme="majorBidi"/>
          <w:lang w:bidi="en-US"/>
        </w:rPr>
        <w:t xml:space="preserve">approved, </w:t>
      </w:r>
      <w:r>
        <w:rPr>
          <w:rFonts w:asciiTheme="majorBidi" w:hAnsiTheme="majorBidi" w:cstheme="majorBidi"/>
          <w:lang w:bidi="en-US"/>
        </w:rPr>
        <w:t xml:space="preserve">that according to WTSA Res. 67 TSB </w:t>
      </w:r>
      <w:r w:rsidR="002D51FD">
        <w:rPr>
          <w:rFonts w:asciiTheme="majorBidi" w:hAnsiTheme="majorBidi" w:cstheme="majorBidi"/>
          <w:lang w:bidi="en-US"/>
        </w:rPr>
        <w:t xml:space="preserve">is mandated to introduce the </w:t>
      </w:r>
      <w:r w:rsidR="00CE7773">
        <w:rPr>
          <w:rFonts w:asciiTheme="majorBidi" w:hAnsiTheme="majorBidi" w:cstheme="majorBidi"/>
          <w:lang w:bidi="en-US"/>
        </w:rPr>
        <w:t xml:space="preserve">newly </w:t>
      </w:r>
      <w:r w:rsidR="002D51FD">
        <w:rPr>
          <w:rFonts w:asciiTheme="majorBidi" w:hAnsiTheme="majorBidi" w:cstheme="majorBidi"/>
          <w:lang w:bidi="en-US"/>
        </w:rPr>
        <w:t xml:space="preserve">approved terms and definitions in the Terminology database, </w:t>
      </w:r>
      <w:r>
        <w:rPr>
          <w:rFonts w:asciiTheme="majorBidi" w:hAnsiTheme="majorBidi" w:cstheme="majorBidi"/>
          <w:lang w:bidi="en-US"/>
        </w:rPr>
        <w:t xml:space="preserve">and that </w:t>
      </w:r>
      <w:r w:rsidR="00585815">
        <w:rPr>
          <w:rFonts w:asciiTheme="majorBidi" w:hAnsiTheme="majorBidi" w:cstheme="majorBidi"/>
          <w:lang w:bidi="en-US"/>
        </w:rPr>
        <w:t xml:space="preserve">some of </w:t>
      </w:r>
      <w:r>
        <w:rPr>
          <w:rFonts w:asciiTheme="majorBidi" w:hAnsiTheme="majorBidi" w:cstheme="majorBidi"/>
          <w:lang w:bidi="en-US"/>
        </w:rPr>
        <w:t xml:space="preserve">the definitions </w:t>
      </w:r>
      <w:r w:rsidR="00585815">
        <w:rPr>
          <w:rFonts w:asciiTheme="majorBidi" w:hAnsiTheme="majorBidi" w:cstheme="majorBidi"/>
          <w:lang w:bidi="en-US"/>
        </w:rPr>
        <w:t>do not follow the guidance provided in Annex B to the Author’s guide, the CCT encourages SG1</w:t>
      </w:r>
      <w:r w:rsidR="00CE7773">
        <w:rPr>
          <w:rFonts w:asciiTheme="majorBidi" w:hAnsiTheme="majorBidi" w:cstheme="majorBidi"/>
          <w:lang w:bidi="en-US"/>
        </w:rPr>
        <w:t>1</w:t>
      </w:r>
      <w:r w:rsidR="00585815">
        <w:rPr>
          <w:rFonts w:asciiTheme="majorBidi" w:hAnsiTheme="majorBidi" w:cstheme="majorBidi"/>
          <w:lang w:bidi="en-US"/>
        </w:rPr>
        <w:t xml:space="preserve"> to </w:t>
      </w:r>
      <w:r w:rsidR="00CE7773">
        <w:rPr>
          <w:rFonts w:asciiTheme="majorBidi" w:hAnsiTheme="majorBidi" w:cstheme="majorBidi"/>
          <w:lang w:bidi="en-US"/>
        </w:rPr>
        <w:t xml:space="preserve">amend </w:t>
      </w:r>
      <w:r w:rsidR="00585815">
        <w:rPr>
          <w:rFonts w:asciiTheme="majorBidi" w:hAnsiTheme="majorBidi" w:cstheme="majorBidi"/>
          <w:lang w:bidi="en-US"/>
        </w:rPr>
        <w:t xml:space="preserve">the definitions </w:t>
      </w:r>
      <w:r w:rsidR="00CE7773">
        <w:rPr>
          <w:rFonts w:asciiTheme="majorBidi" w:hAnsiTheme="majorBidi" w:cstheme="majorBidi"/>
          <w:lang w:bidi="en-US"/>
        </w:rPr>
        <w:t xml:space="preserve">in amendments to the relevant </w:t>
      </w:r>
      <w:r w:rsidR="00585815">
        <w:rPr>
          <w:rFonts w:asciiTheme="majorBidi" w:hAnsiTheme="majorBidi" w:cstheme="majorBidi"/>
          <w:lang w:bidi="en-US"/>
        </w:rPr>
        <w:t>Recommendation</w:t>
      </w:r>
      <w:r w:rsidR="00CE7773">
        <w:rPr>
          <w:rFonts w:asciiTheme="majorBidi" w:hAnsiTheme="majorBidi" w:cstheme="majorBidi"/>
          <w:lang w:bidi="en-US"/>
        </w:rPr>
        <w:t>s</w:t>
      </w:r>
      <w:r w:rsidR="00585815">
        <w:rPr>
          <w:rFonts w:asciiTheme="majorBidi" w:hAnsiTheme="majorBidi" w:cstheme="majorBidi"/>
          <w:lang w:bidi="en-US"/>
        </w:rPr>
        <w:t>.</w:t>
      </w:r>
    </w:p>
    <w:p w14:paraId="08905915" w14:textId="2D306408" w:rsidR="00CE7773" w:rsidRDefault="00CE7773" w:rsidP="003E21C6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The CCT highlights, in particular, an inconsistency in the definition for term ‘HTML object</w:t>
      </w:r>
      <w:r w:rsidR="00F64CFC">
        <w:rPr>
          <w:rFonts w:asciiTheme="majorBidi" w:hAnsiTheme="majorBidi" w:cstheme="majorBidi"/>
          <w:lang w:bidi="en-US"/>
        </w:rPr>
        <w:t>’</w:t>
      </w:r>
      <w:r>
        <w:rPr>
          <w:rFonts w:asciiTheme="majorBidi" w:hAnsiTheme="majorBidi" w:cstheme="majorBidi"/>
          <w:lang w:bidi="en-US"/>
        </w:rPr>
        <w:t>, which seems to actually correspond to a definition for ‘HTML object tag’.</w:t>
      </w:r>
    </w:p>
    <w:p w14:paraId="08A96D02" w14:textId="77777777" w:rsidR="00826841" w:rsidRDefault="00826841" w:rsidP="003E21C6">
      <w:pPr>
        <w:rPr>
          <w:rFonts w:asciiTheme="majorBidi" w:hAnsiTheme="majorBidi" w:cstheme="majorBidi"/>
          <w:lang w:bidi="en-US"/>
        </w:rPr>
      </w:pPr>
    </w:p>
    <w:p w14:paraId="10653D93" w14:textId="77777777" w:rsidR="003E21C6" w:rsidRDefault="003E21C6" w:rsidP="003E21C6">
      <w:pPr>
        <w:rPr>
          <w:rFonts w:asciiTheme="majorBidi" w:hAnsiTheme="majorBidi" w:cstheme="majorBidi"/>
          <w:lang w:bidi="en-US"/>
        </w:rPr>
      </w:pPr>
    </w:p>
    <w:p w14:paraId="61398811" w14:textId="6269D034" w:rsidR="00390199" w:rsidRDefault="00BE0164" w:rsidP="00585815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</w:t>
      </w:r>
    </w:p>
    <w:p w14:paraId="3E9CDB8D" w14:textId="77777777" w:rsidR="006723F7" w:rsidRPr="00AC5F44" w:rsidRDefault="006723F7" w:rsidP="00BE0164">
      <w:pPr>
        <w:jc w:val="center"/>
      </w:pPr>
    </w:p>
    <w:sectPr w:rsidR="006723F7" w:rsidRPr="00AC5F44" w:rsidSect="00AC5F44"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68EB6" w14:textId="77777777" w:rsidR="002250C7" w:rsidRDefault="002250C7" w:rsidP="00C42125">
      <w:pPr>
        <w:spacing w:before="0"/>
      </w:pPr>
      <w:r>
        <w:separator/>
      </w:r>
    </w:p>
  </w:endnote>
  <w:endnote w:type="continuationSeparator" w:id="0">
    <w:p w14:paraId="712D4AA7" w14:textId="77777777" w:rsidR="002250C7" w:rsidRDefault="002250C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69E97" w14:textId="77777777" w:rsidR="002250C7" w:rsidRDefault="002250C7" w:rsidP="00C42125">
      <w:pPr>
        <w:spacing w:before="0"/>
      </w:pPr>
      <w:r>
        <w:separator/>
      </w:r>
    </w:p>
  </w:footnote>
  <w:footnote w:type="continuationSeparator" w:id="0">
    <w:p w14:paraId="74B2F306" w14:textId="77777777" w:rsidR="002250C7" w:rsidRDefault="002250C7" w:rsidP="00C421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1C1"/>
    <w:multiLevelType w:val="hybridMultilevel"/>
    <w:tmpl w:val="3ED843E2"/>
    <w:lvl w:ilvl="0" w:tplc="4708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2124"/>
    <w:rsid w:val="000A5CA2"/>
    <w:rsid w:val="000A6BA1"/>
    <w:rsid w:val="000C397B"/>
    <w:rsid w:val="000D33AE"/>
    <w:rsid w:val="000E6125"/>
    <w:rsid w:val="000E7FB4"/>
    <w:rsid w:val="00113C1B"/>
    <w:rsid w:val="00113DBE"/>
    <w:rsid w:val="001200A6"/>
    <w:rsid w:val="00124A40"/>
    <w:rsid w:val="00125196"/>
    <w:rsid w:val="001251DA"/>
    <w:rsid w:val="00125432"/>
    <w:rsid w:val="00125AAE"/>
    <w:rsid w:val="001261CA"/>
    <w:rsid w:val="0013174D"/>
    <w:rsid w:val="00135672"/>
    <w:rsid w:val="00136DDD"/>
    <w:rsid w:val="00137F40"/>
    <w:rsid w:val="00144BDF"/>
    <w:rsid w:val="0015262E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22DF"/>
    <w:rsid w:val="001C62B8"/>
    <w:rsid w:val="001D02A0"/>
    <w:rsid w:val="001D22D8"/>
    <w:rsid w:val="001D379A"/>
    <w:rsid w:val="001D4296"/>
    <w:rsid w:val="001E7B0E"/>
    <w:rsid w:val="001F141D"/>
    <w:rsid w:val="00200A06"/>
    <w:rsid w:val="00200A98"/>
    <w:rsid w:val="00201AFA"/>
    <w:rsid w:val="00205BA6"/>
    <w:rsid w:val="002229F1"/>
    <w:rsid w:val="00223AC7"/>
    <w:rsid w:val="002250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83DBB"/>
    <w:rsid w:val="002920A2"/>
    <w:rsid w:val="002A11C4"/>
    <w:rsid w:val="002A399B"/>
    <w:rsid w:val="002C26C0"/>
    <w:rsid w:val="002C2BC5"/>
    <w:rsid w:val="002D0B32"/>
    <w:rsid w:val="002D51FD"/>
    <w:rsid w:val="002D7EC2"/>
    <w:rsid w:val="002E0407"/>
    <w:rsid w:val="002E3C52"/>
    <w:rsid w:val="002E543C"/>
    <w:rsid w:val="002E79CB"/>
    <w:rsid w:val="002E7CCF"/>
    <w:rsid w:val="002F7F55"/>
    <w:rsid w:val="0030745F"/>
    <w:rsid w:val="00314630"/>
    <w:rsid w:val="0032090A"/>
    <w:rsid w:val="00321CDE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155C"/>
    <w:rsid w:val="003D44A6"/>
    <w:rsid w:val="003E21C6"/>
    <w:rsid w:val="003E39A2"/>
    <w:rsid w:val="003E57AB"/>
    <w:rsid w:val="003F2BED"/>
    <w:rsid w:val="003F57A8"/>
    <w:rsid w:val="00400B49"/>
    <w:rsid w:val="00407619"/>
    <w:rsid w:val="00411F8E"/>
    <w:rsid w:val="00414F28"/>
    <w:rsid w:val="00421D79"/>
    <w:rsid w:val="00437473"/>
    <w:rsid w:val="00443878"/>
    <w:rsid w:val="004539A8"/>
    <w:rsid w:val="00457F11"/>
    <w:rsid w:val="004712CA"/>
    <w:rsid w:val="00473782"/>
    <w:rsid w:val="0047422E"/>
    <w:rsid w:val="004743F9"/>
    <w:rsid w:val="00487107"/>
    <w:rsid w:val="0049090D"/>
    <w:rsid w:val="0049674B"/>
    <w:rsid w:val="004A2CB8"/>
    <w:rsid w:val="004B1DAD"/>
    <w:rsid w:val="004C0673"/>
    <w:rsid w:val="004C2312"/>
    <w:rsid w:val="004C43AA"/>
    <w:rsid w:val="004C4E4E"/>
    <w:rsid w:val="004D1905"/>
    <w:rsid w:val="004E010F"/>
    <w:rsid w:val="004F3816"/>
    <w:rsid w:val="0050586A"/>
    <w:rsid w:val="00520DBF"/>
    <w:rsid w:val="00523E01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85815"/>
    <w:rsid w:val="005976A1"/>
    <w:rsid w:val="005A6D2F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5A0A"/>
    <w:rsid w:val="00626673"/>
    <w:rsid w:val="00630566"/>
    <w:rsid w:val="00631115"/>
    <w:rsid w:val="00632C96"/>
    <w:rsid w:val="006333D4"/>
    <w:rsid w:val="006369B2"/>
    <w:rsid w:val="0063718D"/>
    <w:rsid w:val="00647525"/>
    <w:rsid w:val="00647A71"/>
    <w:rsid w:val="00651485"/>
    <w:rsid w:val="006570B0"/>
    <w:rsid w:val="0066022F"/>
    <w:rsid w:val="006663E2"/>
    <w:rsid w:val="0066654D"/>
    <w:rsid w:val="006723F7"/>
    <w:rsid w:val="00677A0A"/>
    <w:rsid w:val="006813BC"/>
    <w:rsid w:val="006823F3"/>
    <w:rsid w:val="00685499"/>
    <w:rsid w:val="0069210B"/>
    <w:rsid w:val="00695DD7"/>
    <w:rsid w:val="006966E2"/>
    <w:rsid w:val="006A4055"/>
    <w:rsid w:val="006A7C27"/>
    <w:rsid w:val="006B2FE4"/>
    <w:rsid w:val="006B37B0"/>
    <w:rsid w:val="006B79E2"/>
    <w:rsid w:val="006C5641"/>
    <w:rsid w:val="006C6DFA"/>
    <w:rsid w:val="006D1089"/>
    <w:rsid w:val="006D1B86"/>
    <w:rsid w:val="006D7355"/>
    <w:rsid w:val="006F5CC2"/>
    <w:rsid w:val="006F7DEE"/>
    <w:rsid w:val="00711CFD"/>
    <w:rsid w:val="00715551"/>
    <w:rsid w:val="00715CA6"/>
    <w:rsid w:val="00720680"/>
    <w:rsid w:val="00731135"/>
    <w:rsid w:val="007324AF"/>
    <w:rsid w:val="00737031"/>
    <w:rsid w:val="007409B4"/>
    <w:rsid w:val="00741974"/>
    <w:rsid w:val="0074643E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A6AB9"/>
    <w:rsid w:val="007B05BA"/>
    <w:rsid w:val="007B7C58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0A6D"/>
    <w:rsid w:val="0081612D"/>
    <w:rsid w:val="00822160"/>
    <w:rsid w:val="00826841"/>
    <w:rsid w:val="00837203"/>
    <w:rsid w:val="00842137"/>
    <w:rsid w:val="00843402"/>
    <w:rsid w:val="00853F5F"/>
    <w:rsid w:val="00860B3E"/>
    <w:rsid w:val="0086103C"/>
    <w:rsid w:val="008620CD"/>
    <w:rsid w:val="008623ED"/>
    <w:rsid w:val="008634EA"/>
    <w:rsid w:val="00870371"/>
    <w:rsid w:val="00875AA6"/>
    <w:rsid w:val="00880944"/>
    <w:rsid w:val="0089088E"/>
    <w:rsid w:val="00891DC5"/>
    <w:rsid w:val="00892297"/>
    <w:rsid w:val="008964D6"/>
    <w:rsid w:val="008A2244"/>
    <w:rsid w:val="008A2F48"/>
    <w:rsid w:val="008A7832"/>
    <w:rsid w:val="008B5123"/>
    <w:rsid w:val="008D6C1F"/>
    <w:rsid w:val="008E0172"/>
    <w:rsid w:val="008F3AB0"/>
    <w:rsid w:val="00911522"/>
    <w:rsid w:val="00936852"/>
    <w:rsid w:val="0094045D"/>
    <w:rsid w:val="009406B5"/>
    <w:rsid w:val="00942674"/>
    <w:rsid w:val="00946166"/>
    <w:rsid w:val="00947012"/>
    <w:rsid w:val="009472F1"/>
    <w:rsid w:val="00950BA5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31D47"/>
    <w:rsid w:val="00A4013E"/>
    <w:rsid w:val="00A4045F"/>
    <w:rsid w:val="00A427CD"/>
    <w:rsid w:val="00A44B78"/>
    <w:rsid w:val="00A45FEE"/>
    <w:rsid w:val="00A4600B"/>
    <w:rsid w:val="00A47DB3"/>
    <w:rsid w:val="00A50506"/>
    <w:rsid w:val="00A51EF0"/>
    <w:rsid w:val="00A67A81"/>
    <w:rsid w:val="00A730A6"/>
    <w:rsid w:val="00A971A0"/>
    <w:rsid w:val="00A97A0F"/>
    <w:rsid w:val="00AA1F22"/>
    <w:rsid w:val="00AA42CD"/>
    <w:rsid w:val="00AC5F44"/>
    <w:rsid w:val="00AC655A"/>
    <w:rsid w:val="00AD3C0E"/>
    <w:rsid w:val="00AD7345"/>
    <w:rsid w:val="00AE6FA1"/>
    <w:rsid w:val="00B05821"/>
    <w:rsid w:val="00B07DFB"/>
    <w:rsid w:val="00B100D6"/>
    <w:rsid w:val="00B164C9"/>
    <w:rsid w:val="00B23637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A76AB"/>
    <w:rsid w:val="00BA788A"/>
    <w:rsid w:val="00BB3E79"/>
    <w:rsid w:val="00BB4983"/>
    <w:rsid w:val="00BB7597"/>
    <w:rsid w:val="00BC2AAB"/>
    <w:rsid w:val="00BC62E2"/>
    <w:rsid w:val="00BE0164"/>
    <w:rsid w:val="00BF4E13"/>
    <w:rsid w:val="00C33101"/>
    <w:rsid w:val="00C34872"/>
    <w:rsid w:val="00C37820"/>
    <w:rsid w:val="00C42125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CE7773"/>
    <w:rsid w:val="00D05BF7"/>
    <w:rsid w:val="00D12B26"/>
    <w:rsid w:val="00D304E8"/>
    <w:rsid w:val="00D647EF"/>
    <w:rsid w:val="00D73137"/>
    <w:rsid w:val="00D80396"/>
    <w:rsid w:val="00D84B98"/>
    <w:rsid w:val="00D92232"/>
    <w:rsid w:val="00D977A2"/>
    <w:rsid w:val="00DA1D47"/>
    <w:rsid w:val="00DA2D4A"/>
    <w:rsid w:val="00DA5C69"/>
    <w:rsid w:val="00DB1CE3"/>
    <w:rsid w:val="00DD50DE"/>
    <w:rsid w:val="00DE3062"/>
    <w:rsid w:val="00E0581D"/>
    <w:rsid w:val="00E13879"/>
    <w:rsid w:val="00E204DD"/>
    <w:rsid w:val="00E353EC"/>
    <w:rsid w:val="00E46E19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5B02"/>
    <w:rsid w:val="00F562A0"/>
    <w:rsid w:val="00F57FA4"/>
    <w:rsid w:val="00F64CFC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0A00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isetcom.t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30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SCV-TD130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.rissone@anfr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1B84"/>
    <w:rsid w:val="00947D8D"/>
    <w:rsid w:val="00992675"/>
    <w:rsid w:val="009A4B03"/>
    <w:rsid w:val="009F2F69"/>
    <w:rsid w:val="00A3586C"/>
    <w:rsid w:val="00A41D8F"/>
    <w:rsid w:val="00A65845"/>
    <w:rsid w:val="00A8359E"/>
    <w:rsid w:val="00AB0F92"/>
    <w:rsid w:val="00AB1EB9"/>
    <w:rsid w:val="00AB516B"/>
    <w:rsid w:val="00AD49AA"/>
    <w:rsid w:val="00AF3CAC"/>
    <w:rsid w:val="00B5735D"/>
    <w:rsid w:val="00B603E6"/>
    <w:rsid w:val="00B8029C"/>
    <w:rsid w:val="00BF10DB"/>
    <w:rsid w:val="00BF3BC1"/>
    <w:rsid w:val="00C02C21"/>
    <w:rsid w:val="00C7519D"/>
    <w:rsid w:val="00C777BE"/>
    <w:rsid w:val="00CE165D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/>
</file>

<file path=customXml/itemProps2.xml><?xml version="1.0" encoding="utf-8"?>
<ds:datastoreItem xmlns:ds="http://schemas.openxmlformats.org/officeDocument/2006/customXml" ds:itemID="{CDB42C1B-670F-44FD-A958-3959CF5C594B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DFD1DBC5-074D-4D5F-937D-F41D0CB5C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LS/o on approval of terms and definitions being approved by ITU-T SG11</vt:lpstr>
      <vt:lpstr>LS on new ITU-T SG11 terms and definitions</vt:lpstr>
    </vt:vector>
  </TitlesOfParts>
  <Manager>ITU-T</Manager>
  <Company>International Telecommunication Union (ITU)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approval of terms and definitions being approved by ITU-T SG11</dc:title>
  <dc:subject/>
  <dc:creator>Standardization Committee for Vocabulary</dc:creator>
  <cp:keywords>ITR; SG11</cp:keywords>
  <dc:description>SCV – LS32  For: Geneva, 25 June 2020_x000d_Document date: _x000d_Saved by ITU51011766 at 06:58:44 on 30/06/2020</dc:description>
  <cp:lastModifiedBy>TSB-AC</cp:lastModifiedBy>
  <cp:revision>6</cp:revision>
  <cp:lastPrinted>2016-12-23T12:52:00Z</cp:lastPrinted>
  <dcterms:created xsi:type="dcterms:W3CDTF">2021-01-22T16:43:00Z</dcterms:created>
  <dcterms:modified xsi:type="dcterms:W3CDTF">2021-01-27T11:55:00Z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LS32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---</vt:lpwstr>
  </property>
  <property fmtid="{D5CDD505-2E9C-101B-9397-08002B2CF9AE}" pid="6" name="Docdest">
    <vt:lpwstr>Geneva, 25 June 2020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