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417"/>
        <w:gridCol w:w="200"/>
        <w:gridCol w:w="24"/>
        <w:gridCol w:w="543"/>
        <w:gridCol w:w="2793"/>
        <w:gridCol w:w="480"/>
        <w:gridCol w:w="554"/>
        <w:gridCol w:w="567"/>
        <w:gridCol w:w="3345"/>
      </w:tblGrid>
      <w:tr w:rsidR="00E65806" w:rsidRPr="00AC6190">
        <w:trPr>
          <w:cantSplit/>
        </w:trPr>
        <w:tc>
          <w:tcPr>
            <w:tcW w:w="1417" w:type="dxa"/>
            <w:vMerge w:val="restart"/>
          </w:tcPr>
          <w:p w:rsidR="00E65806" w:rsidRPr="00AC6190" w:rsidRDefault="00E65806" w:rsidP="00E65806">
            <w:bookmarkStart w:id="0" w:name="InsertLogo"/>
            <w:bookmarkStart w:id="1" w:name="dsg" w:colFirst="1" w:colLast="1"/>
            <w:bookmarkStart w:id="2" w:name="dnum" w:colFirst="2" w:colLast="2"/>
            <w:bookmarkStart w:id="3" w:name="dtableau"/>
            <w:bookmarkEnd w:id="0"/>
            <w:r w:rsidRPr="00AC6190">
              <w:rPr>
                <w:b/>
                <w:noProof/>
                <w:sz w:val="36"/>
                <w:lang w:eastAsia="en-GB"/>
              </w:rPr>
              <w:drawing>
                <wp:inline distT="0" distB="0" distL="0" distR="0" wp14:anchorId="4A60F04D" wp14:editId="03EF9E02">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7"/>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7"/>
          </w:tcPr>
          <w:p w:rsidR="00E65806" w:rsidRPr="00AC6190" w:rsidRDefault="00E65806" w:rsidP="00E65806">
            <w:pPr>
              <w:rPr>
                <w:sz w:val="20"/>
              </w:rPr>
            </w:pPr>
            <w:r w:rsidRPr="00AC6190">
              <w:rPr>
                <w:sz w:val="20"/>
              </w:rPr>
              <w:t>INTERNATIONAL TELECOMMUNICATION UNION</w:t>
            </w:r>
          </w:p>
        </w:tc>
        <w:tc>
          <w:tcPr>
            <w:tcW w:w="3345" w:type="dxa"/>
          </w:tcPr>
          <w:p w:rsidR="00E65806" w:rsidRPr="00AC6190" w:rsidRDefault="00AD46AE" w:rsidP="00351E1A">
            <w:pPr>
              <w:pStyle w:val="Docnumber"/>
              <w:rPr>
                <w:sz w:val="28"/>
              </w:rPr>
            </w:pPr>
            <w:r w:rsidRPr="00AC6190">
              <w:rPr>
                <w:sz w:val="28"/>
              </w:rPr>
              <w:t>SCV</w:t>
            </w:r>
            <w:r w:rsidR="00666DBA">
              <w:rPr>
                <w:sz w:val="28"/>
              </w:rPr>
              <w:t xml:space="preserve"> – LS</w:t>
            </w:r>
            <w:r w:rsidR="00137A52">
              <w:rPr>
                <w:sz w:val="28"/>
              </w:rPr>
              <w:t>2</w:t>
            </w:r>
            <w:r w:rsidR="00625A36">
              <w:rPr>
                <w:sz w:val="28"/>
              </w:rPr>
              <w:t>8</w:t>
            </w:r>
          </w:p>
        </w:tc>
      </w:tr>
      <w:tr w:rsidR="00E65806" w:rsidRPr="00AC6190">
        <w:trPr>
          <w:cantSplit/>
          <w:trHeight w:val="355"/>
        </w:trPr>
        <w:tc>
          <w:tcPr>
            <w:tcW w:w="1417" w:type="dxa"/>
            <w:vMerge/>
          </w:tcPr>
          <w:p w:rsidR="00E65806" w:rsidRPr="00AC6190" w:rsidRDefault="00E65806" w:rsidP="00E65806">
            <w:bookmarkStart w:id="4" w:name="ddate" w:colFirst="2" w:colLast="2"/>
            <w:bookmarkEnd w:id="1"/>
            <w:bookmarkEnd w:id="2"/>
          </w:p>
        </w:tc>
        <w:tc>
          <w:tcPr>
            <w:tcW w:w="4040" w:type="dxa"/>
            <w:gridSpan w:val="5"/>
            <w:vMerge w:val="restart"/>
          </w:tcPr>
          <w:p w:rsidR="00E65806" w:rsidRPr="00AC6190" w:rsidRDefault="00E65806" w:rsidP="00E65806">
            <w:pPr>
              <w:rPr>
                <w:b/>
                <w:bCs/>
                <w:sz w:val="26"/>
              </w:rPr>
            </w:pPr>
            <w:r w:rsidRPr="00AC6190">
              <w:rPr>
                <w:b/>
                <w:bCs/>
                <w:sz w:val="26"/>
              </w:rPr>
              <w:t>TELECOMMUNICATION</w:t>
            </w:r>
            <w:r w:rsidRPr="00AC6190">
              <w:rPr>
                <w:b/>
                <w:bCs/>
                <w:sz w:val="26"/>
              </w:rPr>
              <w:br/>
              <w:t>STANDARDIZATION SECTOR</w:t>
            </w:r>
          </w:p>
          <w:p w:rsidR="00E65806" w:rsidRPr="00AC6190" w:rsidRDefault="00E65806" w:rsidP="00E65806">
            <w:pPr>
              <w:rPr>
                <w:smallCaps/>
                <w:sz w:val="20"/>
              </w:rPr>
            </w:pPr>
            <w:r w:rsidRPr="00AC6190">
              <w:rPr>
                <w:sz w:val="20"/>
              </w:rPr>
              <w:t>Standardization Committee for Vocabulary</w:t>
            </w:r>
          </w:p>
        </w:tc>
        <w:tc>
          <w:tcPr>
            <w:tcW w:w="4466" w:type="dxa"/>
            <w:gridSpan w:val="3"/>
          </w:tcPr>
          <w:p w:rsidR="00E65806" w:rsidRPr="00AC6190" w:rsidRDefault="00E65806" w:rsidP="00E65806">
            <w:pPr>
              <w:jc w:val="right"/>
              <w:rPr>
                <w:b/>
                <w:bCs/>
              </w:rPr>
            </w:pPr>
          </w:p>
        </w:tc>
      </w:tr>
      <w:tr w:rsidR="00E65806" w:rsidRPr="00AC6190">
        <w:trPr>
          <w:cantSplit/>
          <w:trHeight w:val="780"/>
        </w:trPr>
        <w:tc>
          <w:tcPr>
            <w:tcW w:w="1417" w:type="dxa"/>
            <w:vMerge/>
            <w:tcBorders>
              <w:bottom w:val="single" w:sz="12" w:space="0" w:color="auto"/>
            </w:tcBorders>
          </w:tcPr>
          <w:p w:rsidR="00E65806" w:rsidRPr="00AC6190" w:rsidRDefault="00E65806" w:rsidP="00E65806">
            <w:bookmarkStart w:id="5" w:name="dorlang" w:colFirst="2" w:colLast="2"/>
            <w:bookmarkEnd w:id="4"/>
          </w:p>
        </w:tc>
        <w:tc>
          <w:tcPr>
            <w:tcW w:w="4040" w:type="dxa"/>
            <w:gridSpan w:val="5"/>
            <w:vMerge/>
            <w:tcBorders>
              <w:bottom w:val="single" w:sz="12" w:space="0" w:color="auto"/>
            </w:tcBorders>
          </w:tcPr>
          <w:p w:rsidR="00E65806" w:rsidRPr="00AC6190" w:rsidRDefault="00E65806" w:rsidP="00E65806">
            <w:pPr>
              <w:rPr>
                <w:b/>
                <w:bCs/>
                <w:sz w:val="26"/>
              </w:rPr>
            </w:pPr>
          </w:p>
        </w:tc>
        <w:tc>
          <w:tcPr>
            <w:tcW w:w="4466" w:type="dxa"/>
            <w:gridSpan w:val="3"/>
            <w:tcBorders>
              <w:bottom w:val="single" w:sz="12" w:space="0" w:color="auto"/>
            </w:tcBorders>
            <w:vAlign w:val="center"/>
          </w:tcPr>
          <w:p w:rsidR="00E65806" w:rsidRPr="00AC6190" w:rsidRDefault="00E65806" w:rsidP="00E65806">
            <w:pPr>
              <w:jc w:val="right"/>
              <w:rPr>
                <w:b/>
                <w:bCs/>
                <w:sz w:val="28"/>
              </w:rPr>
            </w:pPr>
            <w:r w:rsidRPr="00AC6190">
              <w:rPr>
                <w:b/>
                <w:bCs/>
                <w:sz w:val="28"/>
              </w:rPr>
              <w:t>English only</w:t>
            </w:r>
          </w:p>
          <w:p w:rsidR="00E65806" w:rsidRPr="00AC6190" w:rsidRDefault="00E65806" w:rsidP="00E65806">
            <w:pPr>
              <w:jc w:val="right"/>
              <w:rPr>
                <w:b/>
                <w:bCs/>
                <w:sz w:val="28"/>
              </w:rPr>
            </w:pPr>
            <w:r w:rsidRPr="00AC6190">
              <w:rPr>
                <w:b/>
                <w:bCs/>
                <w:sz w:val="28"/>
              </w:rPr>
              <w:t>Original: English</w:t>
            </w:r>
          </w:p>
        </w:tc>
      </w:tr>
      <w:tr w:rsidR="00E65806" w:rsidRPr="00AC6190">
        <w:trPr>
          <w:cantSplit/>
          <w:trHeight w:val="357"/>
        </w:trPr>
        <w:tc>
          <w:tcPr>
            <w:tcW w:w="1617" w:type="dxa"/>
            <w:gridSpan w:val="2"/>
          </w:tcPr>
          <w:p w:rsidR="00E65806" w:rsidRPr="00AC6190" w:rsidRDefault="00E65806" w:rsidP="00E65806">
            <w:pPr>
              <w:rPr>
                <w:b/>
                <w:bCs/>
              </w:rPr>
            </w:pPr>
            <w:bookmarkStart w:id="6" w:name="dbluepink" w:colFirst="1" w:colLast="1"/>
            <w:bookmarkStart w:id="7" w:name="dmeeting" w:colFirst="2" w:colLast="2"/>
            <w:bookmarkEnd w:id="5"/>
            <w:r w:rsidRPr="00AC6190">
              <w:rPr>
                <w:b/>
                <w:bCs/>
              </w:rPr>
              <w:t>Question(s):</w:t>
            </w:r>
          </w:p>
        </w:tc>
        <w:tc>
          <w:tcPr>
            <w:tcW w:w="3360" w:type="dxa"/>
            <w:gridSpan w:val="3"/>
          </w:tcPr>
          <w:p w:rsidR="00E65806" w:rsidRPr="00AC6190" w:rsidRDefault="00E65806" w:rsidP="00E65806"/>
        </w:tc>
        <w:tc>
          <w:tcPr>
            <w:tcW w:w="4946" w:type="dxa"/>
            <w:gridSpan w:val="4"/>
          </w:tcPr>
          <w:p w:rsidR="00E65806" w:rsidRPr="00AC6190" w:rsidRDefault="00C515C6" w:rsidP="0029672F">
            <w:pPr>
              <w:jc w:val="right"/>
            </w:pPr>
            <w:r w:rsidRPr="00AC6190">
              <w:t xml:space="preserve">Geneva, </w:t>
            </w:r>
            <w:r w:rsidR="0029672F">
              <w:t>19</w:t>
            </w:r>
            <w:r w:rsidR="00E65806" w:rsidRPr="00AC6190">
              <w:t xml:space="preserve"> </w:t>
            </w:r>
            <w:r w:rsidR="0029672F">
              <w:t>August</w:t>
            </w:r>
            <w:r w:rsidR="00E0649A" w:rsidRPr="00AC6190">
              <w:t xml:space="preserve"> </w:t>
            </w:r>
            <w:r w:rsidR="00E65806" w:rsidRPr="00AC6190">
              <w:t>201</w:t>
            </w:r>
            <w:r w:rsidR="0029672F">
              <w:t>9</w:t>
            </w:r>
          </w:p>
        </w:tc>
      </w:tr>
      <w:tr w:rsidR="00E65806" w:rsidRPr="00AC6190">
        <w:trPr>
          <w:cantSplit/>
          <w:trHeight w:val="357"/>
        </w:trPr>
        <w:tc>
          <w:tcPr>
            <w:tcW w:w="9923" w:type="dxa"/>
            <w:gridSpan w:val="9"/>
          </w:tcPr>
          <w:p w:rsidR="00E65806" w:rsidRPr="00AC6190" w:rsidRDefault="0087462B" w:rsidP="00796AF0">
            <w:pPr>
              <w:jc w:val="center"/>
              <w:rPr>
                <w:b/>
                <w:bCs/>
              </w:rPr>
            </w:pPr>
            <w:bookmarkStart w:id="8" w:name="dtitle" w:colFirst="0" w:colLast="0"/>
            <w:bookmarkEnd w:id="6"/>
            <w:bookmarkEnd w:id="7"/>
            <w:r>
              <w:rPr>
                <w:b/>
                <w:bCs/>
              </w:rPr>
              <w:t xml:space="preserve">Ref.: </w:t>
            </w:r>
            <w:r w:rsidR="00BC1780" w:rsidRPr="00BC1780">
              <w:rPr>
                <w:b/>
              </w:rPr>
              <w:t>SCV</w:t>
            </w:r>
            <w:r w:rsidR="00BC1780" w:rsidRPr="00796AF0">
              <w:rPr>
                <w:b/>
              </w:rPr>
              <w:t xml:space="preserve"> </w:t>
            </w:r>
            <w:r w:rsidR="00796AF0" w:rsidRPr="00796AF0">
              <w:rPr>
                <w:b/>
              </w:rPr>
              <w:t>TD</w:t>
            </w:r>
            <w:hyperlink r:id="rId8" w:history="1">
              <w:r w:rsidR="00796AF0" w:rsidRPr="00796AF0">
                <w:rPr>
                  <w:rStyle w:val="Hyperlink"/>
                  <w:b/>
                </w:rPr>
                <w:t>96</w:t>
              </w:r>
            </w:hyperlink>
            <w:r w:rsidR="00796AF0" w:rsidRPr="00796AF0">
              <w:rPr>
                <w:rStyle w:val="Hyperlink"/>
                <w:b/>
              </w:rPr>
              <w:t xml:space="preserve">; </w:t>
            </w:r>
            <w:r w:rsidR="00796AF0" w:rsidRPr="00796AF0">
              <w:rPr>
                <w:b/>
              </w:rPr>
              <w:t>SCV TD</w:t>
            </w:r>
            <w:hyperlink r:id="rId9" w:history="1">
              <w:r w:rsidR="00796AF0" w:rsidRPr="00796AF0">
                <w:rPr>
                  <w:rStyle w:val="Hyperlink"/>
                  <w:b/>
                </w:rPr>
                <w:t>100</w:t>
              </w:r>
            </w:hyperlink>
          </w:p>
        </w:tc>
      </w:tr>
      <w:tr w:rsidR="00E65806" w:rsidRPr="00AC6190">
        <w:trPr>
          <w:cantSplit/>
          <w:trHeight w:val="357"/>
        </w:trPr>
        <w:tc>
          <w:tcPr>
            <w:tcW w:w="1617" w:type="dxa"/>
            <w:gridSpan w:val="2"/>
          </w:tcPr>
          <w:p w:rsidR="00E65806" w:rsidRPr="00AC6190" w:rsidRDefault="00E65806" w:rsidP="00E65806">
            <w:pPr>
              <w:rPr>
                <w:b/>
                <w:bCs/>
              </w:rPr>
            </w:pPr>
            <w:bookmarkStart w:id="9" w:name="dsource" w:colFirst="1" w:colLast="1"/>
            <w:bookmarkEnd w:id="8"/>
            <w:r w:rsidRPr="00AC6190">
              <w:rPr>
                <w:b/>
                <w:bCs/>
              </w:rPr>
              <w:t>Source:</w:t>
            </w:r>
          </w:p>
        </w:tc>
        <w:tc>
          <w:tcPr>
            <w:tcW w:w="8306" w:type="dxa"/>
            <w:gridSpan w:val="7"/>
          </w:tcPr>
          <w:p w:rsidR="00ED1268" w:rsidRPr="00AC6190" w:rsidRDefault="00E65806" w:rsidP="00E0649A">
            <w:r w:rsidRPr="00AC6190">
              <w:t>Standardization Committee for Vocabulary</w:t>
            </w:r>
            <w:r w:rsidR="00ED1268" w:rsidRPr="00AC6190">
              <w:t xml:space="preserve"> (SCV)</w:t>
            </w:r>
          </w:p>
        </w:tc>
      </w:tr>
      <w:tr w:rsidR="00E65806" w:rsidRPr="00AC6190">
        <w:trPr>
          <w:cantSplit/>
          <w:trHeight w:val="357"/>
        </w:trPr>
        <w:tc>
          <w:tcPr>
            <w:tcW w:w="1617" w:type="dxa"/>
            <w:gridSpan w:val="2"/>
            <w:tcBorders>
              <w:bottom w:val="single" w:sz="12" w:space="0" w:color="auto"/>
            </w:tcBorders>
          </w:tcPr>
          <w:p w:rsidR="00E65806" w:rsidRPr="00AC6190" w:rsidRDefault="00E65806" w:rsidP="00E65806">
            <w:pPr>
              <w:spacing w:after="120"/>
            </w:pPr>
            <w:bookmarkStart w:id="10" w:name="dtitle1" w:colFirst="1" w:colLast="1"/>
            <w:bookmarkEnd w:id="9"/>
            <w:r w:rsidRPr="00AC6190">
              <w:rPr>
                <w:b/>
                <w:bCs/>
              </w:rPr>
              <w:t>Title:</w:t>
            </w:r>
          </w:p>
        </w:tc>
        <w:tc>
          <w:tcPr>
            <w:tcW w:w="8306" w:type="dxa"/>
            <w:gridSpan w:val="7"/>
            <w:tcBorders>
              <w:bottom w:val="single" w:sz="12" w:space="0" w:color="auto"/>
            </w:tcBorders>
          </w:tcPr>
          <w:p w:rsidR="00E65806" w:rsidRPr="00AC6190" w:rsidRDefault="0087462B" w:rsidP="00796AF0">
            <w:pPr>
              <w:spacing w:after="120"/>
            </w:pPr>
            <w:r>
              <w:t xml:space="preserve">LS/o on </w:t>
            </w:r>
            <w:r w:rsidR="004A4E59">
              <w:t>comments from ITU-T SG2 on ITU-T J.1</w:t>
            </w:r>
          </w:p>
        </w:tc>
      </w:tr>
      <w:bookmarkEnd w:id="3"/>
      <w:bookmarkEnd w:id="10"/>
      <w:tr w:rsidR="009F5CAB" w:rsidRPr="00AC6190" w:rsidTr="003869CD">
        <w:trPr>
          <w:cantSplit/>
          <w:trHeight w:val="357"/>
        </w:trPr>
        <w:tc>
          <w:tcPr>
            <w:tcW w:w="9923" w:type="dxa"/>
            <w:gridSpan w:val="9"/>
            <w:tcBorders>
              <w:top w:val="single" w:sz="12" w:space="0" w:color="auto"/>
            </w:tcBorders>
          </w:tcPr>
          <w:p w:rsidR="009F5CAB" w:rsidRPr="00AC6190" w:rsidRDefault="009F5CAB">
            <w:pPr>
              <w:jc w:val="center"/>
              <w:rPr>
                <w:b/>
              </w:rPr>
            </w:pPr>
            <w:r w:rsidRPr="00AC6190">
              <w:rPr>
                <w:b/>
              </w:rPr>
              <w:t>LIAISON STATEMENT</w:t>
            </w:r>
          </w:p>
        </w:tc>
      </w:tr>
      <w:tr w:rsidR="003869CD" w:rsidRPr="00AC6190" w:rsidTr="003869CD">
        <w:trPr>
          <w:cantSplit/>
          <w:trHeight w:val="357"/>
        </w:trPr>
        <w:tc>
          <w:tcPr>
            <w:tcW w:w="2184" w:type="dxa"/>
            <w:gridSpan w:val="4"/>
          </w:tcPr>
          <w:p w:rsidR="003869CD" w:rsidRPr="00AC6190" w:rsidRDefault="003869CD" w:rsidP="003869CD">
            <w:pPr>
              <w:rPr>
                <w:b/>
                <w:bCs/>
              </w:rPr>
            </w:pPr>
            <w:r w:rsidRPr="00AC6190">
              <w:rPr>
                <w:b/>
                <w:bCs/>
              </w:rPr>
              <w:t>For action to:</w:t>
            </w:r>
          </w:p>
        </w:tc>
        <w:tc>
          <w:tcPr>
            <w:tcW w:w="7739" w:type="dxa"/>
            <w:gridSpan w:val="5"/>
          </w:tcPr>
          <w:p w:rsidR="003869CD" w:rsidRPr="00666DBA" w:rsidRDefault="002B5C7A" w:rsidP="00FF340C">
            <w:pPr>
              <w:pStyle w:val="LSForAction"/>
              <w:rPr>
                <w:b w:val="0"/>
                <w:bCs w:val="0"/>
              </w:rPr>
            </w:pPr>
            <w:r>
              <w:rPr>
                <w:b w:val="0"/>
                <w:bCs w:val="0"/>
              </w:rPr>
              <w:t>-</w:t>
            </w:r>
          </w:p>
        </w:tc>
      </w:tr>
      <w:tr w:rsidR="003869CD" w:rsidRPr="00AC6190" w:rsidTr="003869CD">
        <w:trPr>
          <w:cantSplit/>
          <w:trHeight w:val="357"/>
        </w:trPr>
        <w:tc>
          <w:tcPr>
            <w:tcW w:w="2184" w:type="dxa"/>
            <w:gridSpan w:val="4"/>
          </w:tcPr>
          <w:p w:rsidR="003869CD" w:rsidRPr="00AC6190" w:rsidRDefault="003869CD" w:rsidP="003869CD">
            <w:pPr>
              <w:rPr>
                <w:b/>
                <w:bCs/>
              </w:rPr>
            </w:pPr>
            <w:r w:rsidRPr="00AC6190">
              <w:rPr>
                <w:b/>
                <w:bCs/>
              </w:rPr>
              <w:t>For comment to:</w:t>
            </w:r>
          </w:p>
        </w:tc>
        <w:tc>
          <w:tcPr>
            <w:tcW w:w="7739" w:type="dxa"/>
            <w:gridSpan w:val="5"/>
          </w:tcPr>
          <w:p w:rsidR="003869CD" w:rsidRPr="00666DBA" w:rsidRDefault="004A4E59" w:rsidP="0087462B">
            <w:pPr>
              <w:pStyle w:val="LSForComment"/>
              <w:rPr>
                <w:b w:val="0"/>
                <w:bCs w:val="0"/>
              </w:rPr>
            </w:pPr>
            <w:r>
              <w:rPr>
                <w:b w:val="0"/>
                <w:bCs w:val="0"/>
              </w:rPr>
              <w:t>ITU-T SG9</w:t>
            </w:r>
          </w:p>
        </w:tc>
      </w:tr>
      <w:tr w:rsidR="003869CD" w:rsidRPr="0029672F" w:rsidTr="003869CD">
        <w:trPr>
          <w:cantSplit/>
          <w:trHeight w:val="357"/>
        </w:trPr>
        <w:tc>
          <w:tcPr>
            <w:tcW w:w="2184" w:type="dxa"/>
            <w:gridSpan w:val="4"/>
          </w:tcPr>
          <w:p w:rsidR="003869CD" w:rsidRPr="00AC6190" w:rsidRDefault="003869CD" w:rsidP="003869CD">
            <w:pPr>
              <w:rPr>
                <w:b/>
                <w:bCs/>
              </w:rPr>
            </w:pPr>
            <w:r w:rsidRPr="00AC6190">
              <w:rPr>
                <w:b/>
                <w:bCs/>
              </w:rPr>
              <w:t>For information to:</w:t>
            </w:r>
          </w:p>
        </w:tc>
        <w:tc>
          <w:tcPr>
            <w:tcW w:w="7739" w:type="dxa"/>
            <w:gridSpan w:val="5"/>
          </w:tcPr>
          <w:p w:rsidR="003869CD" w:rsidRPr="0029672F" w:rsidRDefault="0020505B" w:rsidP="002B5C7A">
            <w:pPr>
              <w:pStyle w:val="LSForInfo"/>
              <w:rPr>
                <w:b w:val="0"/>
                <w:bCs w:val="0"/>
              </w:rPr>
            </w:pPr>
            <w:r>
              <w:rPr>
                <w:b w:val="0"/>
                <w:bCs w:val="0"/>
              </w:rPr>
              <w:t>ITU-SG</w:t>
            </w:r>
            <w:r w:rsidR="002B5C7A">
              <w:rPr>
                <w:b w:val="0"/>
                <w:bCs w:val="0"/>
              </w:rPr>
              <w:t>20</w:t>
            </w:r>
          </w:p>
        </w:tc>
      </w:tr>
      <w:tr w:rsidR="003869CD" w:rsidRPr="00AC6190" w:rsidTr="003869CD">
        <w:trPr>
          <w:cantSplit/>
          <w:trHeight w:val="357"/>
        </w:trPr>
        <w:tc>
          <w:tcPr>
            <w:tcW w:w="2184" w:type="dxa"/>
            <w:gridSpan w:val="4"/>
          </w:tcPr>
          <w:p w:rsidR="003869CD" w:rsidRPr="00AC6190" w:rsidRDefault="003869CD">
            <w:pPr>
              <w:rPr>
                <w:b/>
                <w:bCs/>
              </w:rPr>
            </w:pPr>
            <w:r w:rsidRPr="00AC6190">
              <w:rPr>
                <w:b/>
                <w:bCs/>
              </w:rPr>
              <w:t>Approval:</w:t>
            </w:r>
          </w:p>
        </w:tc>
        <w:tc>
          <w:tcPr>
            <w:tcW w:w="7739" w:type="dxa"/>
            <w:gridSpan w:val="5"/>
          </w:tcPr>
          <w:p w:rsidR="003869CD" w:rsidRPr="00666DBA" w:rsidRDefault="00627B50" w:rsidP="0029672F">
            <w:r>
              <w:t>CCT meeting</w:t>
            </w:r>
            <w:r w:rsidR="00656F92" w:rsidRPr="00666DBA">
              <w:t xml:space="preserve"> (</w:t>
            </w:r>
            <w:r w:rsidR="00F623C2" w:rsidRPr="00666DBA">
              <w:t>1</w:t>
            </w:r>
            <w:r w:rsidR="0029672F">
              <w:t>7</w:t>
            </w:r>
            <w:r w:rsidR="0013466F" w:rsidRPr="00666DBA">
              <w:t xml:space="preserve"> </w:t>
            </w:r>
            <w:r w:rsidR="00F623C2" w:rsidRPr="00666DBA">
              <w:t>June</w:t>
            </w:r>
            <w:r w:rsidR="00E0649A" w:rsidRPr="00666DBA">
              <w:t xml:space="preserve"> </w:t>
            </w:r>
            <w:r w:rsidR="0013466F" w:rsidRPr="00666DBA">
              <w:t>201</w:t>
            </w:r>
            <w:r w:rsidR="0029672F">
              <w:t>9</w:t>
            </w:r>
            <w:r w:rsidR="00656F92" w:rsidRPr="00666DBA">
              <w:t>)</w:t>
            </w:r>
          </w:p>
        </w:tc>
      </w:tr>
      <w:tr w:rsidR="003869CD" w:rsidRPr="00AC6190" w:rsidTr="003869CD">
        <w:trPr>
          <w:cantSplit/>
          <w:trHeight w:val="357"/>
        </w:trPr>
        <w:tc>
          <w:tcPr>
            <w:tcW w:w="2184" w:type="dxa"/>
            <w:gridSpan w:val="4"/>
            <w:tcBorders>
              <w:bottom w:val="single" w:sz="12" w:space="0" w:color="auto"/>
            </w:tcBorders>
          </w:tcPr>
          <w:p w:rsidR="003869CD" w:rsidRPr="00AC6190" w:rsidRDefault="003869CD">
            <w:pPr>
              <w:rPr>
                <w:b/>
                <w:bCs/>
              </w:rPr>
            </w:pPr>
            <w:r w:rsidRPr="00AC6190">
              <w:rPr>
                <w:b/>
                <w:bCs/>
              </w:rPr>
              <w:t>Deadline:</w:t>
            </w:r>
          </w:p>
        </w:tc>
        <w:tc>
          <w:tcPr>
            <w:tcW w:w="7739" w:type="dxa"/>
            <w:gridSpan w:val="5"/>
            <w:tcBorders>
              <w:bottom w:val="single" w:sz="12" w:space="0" w:color="auto"/>
            </w:tcBorders>
          </w:tcPr>
          <w:p w:rsidR="003869CD" w:rsidRPr="00666DBA" w:rsidRDefault="002430C4" w:rsidP="0087462B">
            <w:pPr>
              <w:pStyle w:val="LSDeadline"/>
              <w:rPr>
                <w:b w:val="0"/>
                <w:bCs w:val="0"/>
              </w:rPr>
            </w:pPr>
            <w:r>
              <w:rPr>
                <w:b w:val="0"/>
                <w:bCs w:val="0"/>
              </w:rPr>
              <w:t>Next meeting of the study group</w:t>
            </w:r>
            <w:bookmarkStart w:id="11" w:name="_GoBack"/>
            <w:bookmarkEnd w:id="11"/>
          </w:p>
        </w:tc>
      </w:tr>
      <w:tr w:rsidR="00C77A0E" w:rsidRPr="00995EED" w:rsidTr="003869CD">
        <w:trPr>
          <w:cantSplit/>
          <w:trHeight w:val="204"/>
        </w:trPr>
        <w:tc>
          <w:tcPr>
            <w:tcW w:w="1617" w:type="dxa"/>
            <w:gridSpan w:val="2"/>
            <w:tcBorders>
              <w:top w:val="single" w:sz="12" w:space="0" w:color="auto"/>
            </w:tcBorders>
          </w:tcPr>
          <w:p w:rsidR="00C77A0E" w:rsidRPr="00AC6190" w:rsidRDefault="00C77A0E">
            <w:pPr>
              <w:rPr>
                <w:b/>
                <w:bCs/>
              </w:rPr>
            </w:pPr>
            <w:r w:rsidRPr="00AC6190">
              <w:rPr>
                <w:b/>
                <w:bCs/>
              </w:rPr>
              <w:t>Contact:</w:t>
            </w:r>
          </w:p>
        </w:tc>
        <w:tc>
          <w:tcPr>
            <w:tcW w:w="4394" w:type="dxa"/>
            <w:gridSpan w:val="5"/>
            <w:tcBorders>
              <w:top w:val="single" w:sz="12" w:space="0" w:color="auto"/>
            </w:tcBorders>
          </w:tcPr>
          <w:p w:rsidR="00ED1268" w:rsidRPr="00651D1D" w:rsidRDefault="00666DBA" w:rsidP="00666DBA">
            <w:pPr>
              <w:spacing w:after="120"/>
              <w:rPr>
                <w:szCs w:val="24"/>
                <w:lang w:val="fr-CH"/>
              </w:rPr>
            </w:pPr>
            <w:r w:rsidRPr="00651D1D">
              <w:rPr>
                <w:szCs w:val="24"/>
                <w:lang w:val="fr-CH"/>
              </w:rPr>
              <w:t xml:space="preserve">Rim </w:t>
            </w:r>
            <w:r w:rsidRPr="00666DBA">
              <w:rPr>
                <w:szCs w:val="24"/>
                <w:lang w:val="fr-CH"/>
              </w:rPr>
              <w:t>Belhaj</w:t>
            </w:r>
            <w:r w:rsidRPr="00651D1D">
              <w:rPr>
                <w:szCs w:val="24"/>
                <w:lang w:val="fr-CH"/>
              </w:rPr>
              <w:br/>
              <w:t>ITU-T SCV Chairman</w:t>
            </w:r>
            <w:r w:rsidRPr="00651D1D">
              <w:rPr>
                <w:szCs w:val="24"/>
                <w:lang w:val="fr-CH"/>
              </w:rPr>
              <w:br/>
            </w:r>
            <w:hyperlink r:id="rId10" w:history="1">
              <w:r w:rsidRPr="00666DBA">
                <w:rPr>
                  <w:rStyle w:val="Hyperlink"/>
                  <w:szCs w:val="24"/>
                  <w:lang w:val="fr-CH"/>
                </w:rPr>
                <w:t>rym.belhaj@isetcom.tn</w:t>
              </w:r>
            </w:hyperlink>
          </w:p>
        </w:tc>
        <w:tc>
          <w:tcPr>
            <w:tcW w:w="3912" w:type="dxa"/>
            <w:gridSpan w:val="2"/>
            <w:tcBorders>
              <w:top w:val="single" w:sz="12" w:space="0" w:color="auto"/>
            </w:tcBorders>
          </w:tcPr>
          <w:p w:rsidR="00C77A0E" w:rsidRPr="00651D1D" w:rsidRDefault="000F76B7" w:rsidP="0016767C">
            <w:pPr>
              <w:rPr>
                <w:szCs w:val="24"/>
                <w:lang w:val="fr-CH"/>
              </w:rPr>
            </w:pPr>
            <w:r>
              <w:rPr>
                <w:szCs w:val="24"/>
                <w:lang w:val="fr-CH"/>
              </w:rPr>
              <w:t>Christian Rissone</w:t>
            </w:r>
            <w:r>
              <w:rPr>
                <w:szCs w:val="24"/>
                <w:lang w:val="fr-CH"/>
              </w:rPr>
              <w:br/>
              <w:t>ITU-</w:t>
            </w:r>
            <w:r w:rsidR="0016767C">
              <w:rPr>
                <w:szCs w:val="24"/>
                <w:lang w:val="fr-CH"/>
              </w:rPr>
              <w:t>R</w:t>
            </w:r>
            <w:r>
              <w:rPr>
                <w:szCs w:val="24"/>
                <w:lang w:val="fr-CH"/>
              </w:rPr>
              <w:t xml:space="preserve"> CCV Chairman</w:t>
            </w:r>
            <w:r>
              <w:rPr>
                <w:szCs w:val="24"/>
                <w:lang w:val="fr-CH"/>
              </w:rPr>
              <w:br/>
            </w:r>
            <w:hyperlink r:id="rId11" w:history="1">
              <w:r w:rsidRPr="00344839">
                <w:rPr>
                  <w:rStyle w:val="Hyperlink"/>
                  <w:szCs w:val="24"/>
                  <w:lang w:val="fr-CH"/>
                </w:rPr>
                <w:t>Christian.rissone@anfr.fr</w:t>
              </w:r>
            </w:hyperlink>
          </w:p>
        </w:tc>
      </w:tr>
      <w:tr w:rsidR="003869CD" w:rsidRPr="00AC6190" w:rsidTr="00664DE0">
        <w:trPr>
          <w:cantSplit/>
          <w:trHeight w:val="76"/>
        </w:trPr>
        <w:tc>
          <w:tcPr>
            <w:tcW w:w="9923" w:type="dxa"/>
            <w:gridSpan w:val="9"/>
            <w:tcBorders>
              <w:top w:val="single" w:sz="12" w:space="0" w:color="auto"/>
            </w:tcBorders>
          </w:tcPr>
          <w:p w:rsidR="003869CD" w:rsidRPr="00AC6190" w:rsidRDefault="003869CD">
            <w:pPr>
              <w:spacing w:before="0"/>
              <w:rPr>
                <w:sz w:val="18"/>
              </w:rPr>
            </w:pPr>
            <w:r w:rsidRPr="00AC6190">
              <w:rPr>
                <w:sz w:val="18"/>
              </w:rPr>
              <w:t>Please don’t change the structure of this table, just insert the necessary information.</w:t>
            </w:r>
          </w:p>
        </w:tc>
      </w:tr>
      <w:tr w:rsidR="00D8523D" w:rsidRPr="00136DDD" w:rsidTr="00D8523D">
        <w:trPr>
          <w:cantSplit/>
        </w:trPr>
        <w:tc>
          <w:tcPr>
            <w:tcW w:w="1641" w:type="dxa"/>
            <w:gridSpan w:val="3"/>
          </w:tcPr>
          <w:p w:rsidR="00D8523D" w:rsidRPr="00136DDD" w:rsidRDefault="00D8523D" w:rsidP="008A6F86">
            <w:pPr>
              <w:rPr>
                <w:b/>
                <w:bCs/>
              </w:rPr>
            </w:pPr>
            <w:r w:rsidRPr="00136DDD">
              <w:rPr>
                <w:b/>
                <w:bCs/>
              </w:rPr>
              <w:t>Keywords:</w:t>
            </w:r>
          </w:p>
        </w:tc>
        <w:tc>
          <w:tcPr>
            <w:tcW w:w="8282" w:type="dxa"/>
            <w:gridSpan w:val="6"/>
          </w:tcPr>
          <w:p w:rsidR="00D8523D" w:rsidRPr="00136DDD" w:rsidRDefault="00021248" w:rsidP="004A4E59">
            <w:sdt>
              <w:sdtPr>
                <w:alias w:val="Keywords"/>
                <w:tag w:val="Keywords"/>
                <w:id w:val="-1329598096"/>
                <w:placeholder>
                  <w:docPart w:val="6D9C051D44684801AC8842AE088A444A"/>
                </w:placeholder>
                <w:dataBinding w:prefixMappings="xmlns:ns0='http://purl.org/dc/elements/1.1/' xmlns:ns1='http://schemas.openxmlformats.org/package/2006/metadata/core-properties' " w:xpath="/ns1:coreProperties[1]/ns1:keywords[1]" w:storeItemID="{6C3C8BC8-F283-45AE-878A-BAB7291924A1}"/>
                <w:text/>
              </w:sdtPr>
              <w:sdtEndPr/>
              <w:sdtContent>
                <w:r w:rsidR="004A4E59">
                  <w:t>ITU-T J.1</w:t>
                </w:r>
              </w:sdtContent>
            </w:sdt>
          </w:p>
        </w:tc>
      </w:tr>
      <w:tr w:rsidR="00D8523D" w:rsidRPr="00136DDD" w:rsidTr="00D8523D">
        <w:trPr>
          <w:cantSplit/>
        </w:trPr>
        <w:tc>
          <w:tcPr>
            <w:tcW w:w="1641" w:type="dxa"/>
            <w:gridSpan w:val="3"/>
          </w:tcPr>
          <w:p w:rsidR="00D8523D" w:rsidRPr="00136DDD" w:rsidRDefault="00D8523D" w:rsidP="008A6F86">
            <w:pPr>
              <w:rPr>
                <w:b/>
                <w:bCs/>
              </w:rPr>
            </w:pPr>
            <w:r w:rsidRPr="00136DDD">
              <w:rPr>
                <w:b/>
                <w:bCs/>
              </w:rPr>
              <w:t>Abstract:</w:t>
            </w:r>
          </w:p>
        </w:tc>
        <w:sdt>
          <w:sdtPr>
            <w:rPr>
              <w:lang w:val="en-US" w:eastAsia="zh-CN"/>
            </w:rPr>
            <w:alias w:val="Abstract"/>
            <w:tag w:val="Abstract"/>
            <w:id w:val="-939903723"/>
            <w:placeholder>
              <w:docPart w:val="7D8C999F23D140A497019E67A93622B1"/>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82" w:type="dxa"/>
                <w:gridSpan w:val="6"/>
              </w:tcPr>
              <w:p w:rsidR="00D8523D" w:rsidRPr="00136DDD" w:rsidRDefault="00CB66B9" w:rsidP="00CB66B9">
                <w:r>
                  <w:rPr>
                    <w:lang w:val="en-US" w:eastAsia="zh-CN"/>
                  </w:rPr>
                  <w:t xml:space="preserve">CCT forwards ITU-T SG2 suggestions regarding ITU-T J.1 </w:t>
                </w:r>
                <w:r w:rsidRPr="005D3E22">
                  <w:rPr>
                    <w:lang w:val="en-US" w:eastAsia="zh-CN"/>
                  </w:rPr>
                  <w:t>to SG9</w:t>
                </w:r>
              </w:p>
            </w:tc>
          </w:sdtContent>
        </w:sdt>
      </w:tr>
    </w:tbl>
    <w:p w:rsidR="00651D1D" w:rsidRDefault="00651D1D" w:rsidP="00564F0F"/>
    <w:p w:rsidR="004A4E59" w:rsidRDefault="00BC1780" w:rsidP="0029672F">
      <w:r>
        <w:rPr>
          <w:bCs/>
        </w:rPr>
        <w:t>At its meeting of 17 June 2019, t</w:t>
      </w:r>
      <w:r w:rsidR="00845562">
        <w:rPr>
          <w:bCs/>
        </w:rPr>
        <w:t>he CCT (SCV, CCV and ITU-D participants) considered Document</w:t>
      </w:r>
      <w:r w:rsidR="004A4E59" w:rsidRPr="00250263">
        <w:rPr>
          <w:rFonts w:asciiTheme="majorBidi" w:hAnsiTheme="majorBidi" w:cstheme="majorBidi"/>
          <w:lang w:bidi="en-US"/>
        </w:rPr>
        <w:t xml:space="preserve"> </w:t>
      </w:r>
      <w:r w:rsidR="004A4E59" w:rsidRPr="00250263">
        <w:t>SCV TD</w:t>
      </w:r>
      <w:hyperlink r:id="rId12" w:history="1">
        <w:r w:rsidR="004A4E59" w:rsidRPr="00250263">
          <w:rPr>
            <w:rStyle w:val="Hyperlink"/>
          </w:rPr>
          <w:t>96</w:t>
        </w:r>
      </w:hyperlink>
      <w:r w:rsidR="004A4E59" w:rsidRPr="00250263">
        <w:rPr>
          <w:rFonts w:asciiTheme="majorBidi" w:hAnsiTheme="majorBidi" w:cstheme="majorBidi"/>
          <w:lang w:bidi="en-US"/>
        </w:rPr>
        <w:t xml:space="preserve"> | </w:t>
      </w:r>
      <w:r w:rsidR="004A4E59" w:rsidRPr="00250263">
        <w:t>CCV/</w:t>
      </w:r>
      <w:hyperlink r:id="rId13" w:history="1">
        <w:r w:rsidR="004A4E59" w:rsidRPr="00250263">
          <w:rPr>
            <w:rStyle w:val="Hyperlink"/>
          </w:rPr>
          <w:t>50</w:t>
        </w:r>
      </w:hyperlink>
      <w:r w:rsidR="004A4E59" w:rsidRPr="00250263">
        <w:rPr>
          <w:rFonts w:asciiTheme="majorBidi" w:hAnsiTheme="majorBidi" w:cstheme="majorBidi"/>
          <w:lang w:bidi="en-US"/>
        </w:rPr>
        <w:t>, which contains a liaison statement from ITU-T SG9</w:t>
      </w:r>
      <w:r w:rsidR="00627F14">
        <w:rPr>
          <w:rFonts w:asciiTheme="majorBidi" w:hAnsiTheme="majorBidi" w:cstheme="majorBidi"/>
          <w:lang w:bidi="en-US"/>
        </w:rPr>
        <w:t xml:space="preserve"> with terminology Recommendation ITU-T J.1</w:t>
      </w:r>
      <w:r w:rsidR="004A4E59" w:rsidRPr="00250263">
        <w:rPr>
          <w:rFonts w:asciiTheme="majorBidi" w:hAnsiTheme="majorBidi" w:cstheme="majorBidi"/>
          <w:lang w:bidi="en-US"/>
        </w:rPr>
        <w:t xml:space="preserve">, and </w:t>
      </w:r>
      <w:r w:rsidR="004A4E59">
        <w:rPr>
          <w:rFonts w:asciiTheme="majorBidi" w:hAnsiTheme="majorBidi" w:cstheme="majorBidi"/>
          <w:lang w:bidi="en-US"/>
        </w:rPr>
        <w:t xml:space="preserve">Document </w:t>
      </w:r>
      <w:r w:rsidR="004A4E59" w:rsidRPr="00250263">
        <w:t>SCV TD</w:t>
      </w:r>
      <w:hyperlink r:id="rId14" w:history="1">
        <w:r w:rsidR="004A4E59" w:rsidRPr="00250263">
          <w:rPr>
            <w:rStyle w:val="Hyperlink"/>
          </w:rPr>
          <w:t>100</w:t>
        </w:r>
      </w:hyperlink>
      <w:r w:rsidR="004A4E59" w:rsidRPr="00250263">
        <w:t xml:space="preserve">, item 6, </w:t>
      </w:r>
      <w:r w:rsidR="00627F14">
        <w:t>with</w:t>
      </w:r>
      <w:r w:rsidR="004A4E59" w:rsidRPr="00250263">
        <w:t xml:space="preserve"> comments from ITU-T SG2</w:t>
      </w:r>
      <w:r w:rsidR="00627F14">
        <w:t>.</w:t>
      </w:r>
    </w:p>
    <w:p w:rsidR="004A4E59" w:rsidRDefault="004A4E59" w:rsidP="0029672F">
      <w:r>
        <w:t xml:space="preserve">The CCT thanks ITU-T SG9 for their liaison statement and their work on vocabulary, and forwards the following </w:t>
      </w:r>
      <w:r w:rsidR="00952E43">
        <w:t xml:space="preserve">ITU-T SG2 </w:t>
      </w:r>
      <w:r>
        <w:t>suggestions for comment</w:t>
      </w:r>
      <w:r w:rsidR="00952E43">
        <w:t xml:space="preserve"> from</w:t>
      </w:r>
      <w:r w:rsidR="00952E43" w:rsidRPr="00952E43">
        <w:t xml:space="preserve"> </w:t>
      </w:r>
      <w:r w:rsidR="00952E43">
        <w:t>SG9</w:t>
      </w:r>
      <w:r>
        <w:t>:</w:t>
      </w:r>
    </w:p>
    <w:p w:rsidR="00026024" w:rsidRDefault="00026024" w:rsidP="00026024">
      <w:pPr>
        <w:numPr>
          <w:ilvl w:val="2"/>
          <w:numId w:val="10"/>
        </w:numPr>
        <w:tabs>
          <w:tab w:val="clear" w:pos="794"/>
          <w:tab w:val="clear" w:pos="1191"/>
          <w:tab w:val="left" w:pos="1560"/>
        </w:tabs>
        <w:autoSpaceDE/>
        <w:autoSpaceDN/>
        <w:adjustRightInd/>
        <w:jc w:val="both"/>
        <w:textAlignment w:val="auto"/>
      </w:pPr>
      <w:r>
        <w:rPr>
          <w:color w:val="000000"/>
        </w:rPr>
        <w:t>There are 3 definitions for Management Information Base (MIB). As SG2 is the leading study group for telecom management, we would like to suggest SG9 to consider referring to the definitions in M.60.</w:t>
      </w:r>
    </w:p>
    <w:p w:rsidR="00026024" w:rsidRDefault="00026024" w:rsidP="00026024">
      <w:pPr>
        <w:tabs>
          <w:tab w:val="left" w:pos="1560"/>
        </w:tabs>
        <w:ind w:left="1080"/>
        <w:jc w:val="both"/>
      </w:pPr>
      <w:r>
        <w:rPr>
          <w:b/>
          <w:bCs/>
          <w:color w:val="000000"/>
        </w:rPr>
        <w:t>Term</w:t>
      </w:r>
      <w:r>
        <w:rPr>
          <w:color w:val="000000"/>
        </w:rPr>
        <w:t>: management information base (MIB)</w:t>
      </w:r>
    </w:p>
    <w:p w:rsidR="00026024" w:rsidRDefault="00026024" w:rsidP="00026024">
      <w:pPr>
        <w:tabs>
          <w:tab w:val="left" w:pos="1560"/>
        </w:tabs>
        <w:ind w:left="1080"/>
        <w:jc w:val="both"/>
      </w:pPr>
      <w:r>
        <w:rPr>
          <w:b/>
          <w:bCs/>
          <w:color w:val="000000"/>
        </w:rPr>
        <w:t>Definition</w:t>
      </w:r>
      <w:r>
        <w:rPr>
          <w:color w:val="000000"/>
        </w:rPr>
        <w:t>: Management information may be shared between management processes and is structured according to the requirements of those processes. The MIB neither restricts the interpretation of management data to a pre-defined set, nor to whether the data is stored in a processed or unprocessed form. However, both the abstract syntax and the semantics of information which is part of the MIB are defined so that they can be represented in OSI protocol exchanges.</w:t>
      </w:r>
    </w:p>
    <w:p w:rsidR="00026024" w:rsidRDefault="00026024" w:rsidP="00026024">
      <w:pPr>
        <w:tabs>
          <w:tab w:val="left" w:pos="1560"/>
        </w:tabs>
        <w:ind w:left="1080"/>
        <w:jc w:val="both"/>
      </w:pPr>
      <w:r>
        <w:rPr>
          <w:color w:val="000000"/>
        </w:rPr>
        <w:lastRenderedPageBreak/>
        <w:t xml:space="preserve">b) There are also many other terms which have multiple definitions within SG9 Recommendations, we would like to suggest SG9 to consider merging/amending these terms in one/same definition. These terms include (maybe more): </w:t>
      </w:r>
    </w:p>
    <w:p w:rsidR="00026024" w:rsidRDefault="00026024" w:rsidP="00026024">
      <w:pPr>
        <w:ind w:left="1440"/>
      </w:pPr>
      <w:r>
        <w:t xml:space="preserve">- </w:t>
      </w:r>
      <w:r>
        <w:rPr>
          <w:rFonts w:eastAsia="SimSun"/>
        </w:rPr>
        <w:t>access control</w:t>
      </w:r>
    </w:p>
    <w:p w:rsidR="00026024" w:rsidRDefault="00026024" w:rsidP="00026024">
      <w:pPr>
        <w:ind w:left="1440"/>
      </w:pPr>
      <w:r>
        <w:rPr>
          <w:rFonts w:eastAsia="SimSun"/>
        </w:rPr>
        <w:t>- announcement server</w:t>
      </w:r>
    </w:p>
    <w:p w:rsidR="00026024" w:rsidRDefault="00026024" w:rsidP="00026024">
      <w:pPr>
        <w:ind w:left="1440"/>
      </w:pPr>
      <w:r>
        <w:t xml:space="preserve">- </w:t>
      </w:r>
      <w:r>
        <w:rPr>
          <w:rFonts w:eastAsia="SimSun"/>
        </w:rPr>
        <w:t>API connection</w:t>
      </w:r>
    </w:p>
    <w:p w:rsidR="00026024" w:rsidRDefault="00026024" w:rsidP="00026024">
      <w:pPr>
        <w:ind w:left="1440"/>
      </w:pPr>
      <w:r>
        <w:rPr>
          <w:rFonts w:eastAsia="SimSun"/>
        </w:rPr>
        <w:t>- application</w:t>
      </w:r>
    </w:p>
    <w:p w:rsidR="00026024" w:rsidRDefault="00026024" w:rsidP="00026024">
      <w:pPr>
        <w:ind w:left="1440"/>
      </w:pPr>
      <w:r>
        <w:rPr>
          <w:rFonts w:eastAsia="SimSun"/>
        </w:rPr>
        <w:t>- application ID</w:t>
      </w:r>
    </w:p>
    <w:p w:rsidR="00026024" w:rsidRDefault="00026024" w:rsidP="00026024">
      <w:pPr>
        <w:ind w:left="1440"/>
      </w:pPr>
      <w:r>
        <w:rPr>
          <w:rFonts w:eastAsia="SimSun"/>
        </w:rPr>
        <w:t>- authentication</w:t>
      </w:r>
    </w:p>
    <w:p w:rsidR="00026024" w:rsidRDefault="00026024" w:rsidP="00026024">
      <w:pPr>
        <w:ind w:left="1440"/>
      </w:pPr>
      <w:r>
        <w:rPr>
          <w:rFonts w:eastAsia="SimSun"/>
        </w:rPr>
        <w:t>- authorization</w:t>
      </w:r>
    </w:p>
    <w:p w:rsidR="00026024" w:rsidRDefault="00026024" w:rsidP="00026024">
      <w:pPr>
        <w:ind w:left="1440"/>
      </w:pPr>
      <w:r>
        <w:rPr>
          <w:rFonts w:eastAsia="SimSun"/>
        </w:rPr>
        <w:t>- authorization centre</w:t>
      </w:r>
    </w:p>
    <w:p w:rsidR="00026024" w:rsidRDefault="00026024" w:rsidP="00026024">
      <w:pPr>
        <w:ind w:left="1440"/>
      </w:pPr>
      <w:r>
        <w:rPr>
          <w:rFonts w:eastAsia="SimSun"/>
        </w:rPr>
        <w:t>- bouquet</w:t>
      </w:r>
    </w:p>
    <w:p w:rsidR="00026024" w:rsidRDefault="00026024" w:rsidP="00026024">
      <w:pPr>
        <w:ind w:left="1440"/>
      </w:pPr>
      <w:r>
        <w:rPr>
          <w:rFonts w:eastAsia="SimSun"/>
        </w:rPr>
        <w:t>- bridge protocol data unit</w:t>
      </w:r>
    </w:p>
    <w:p w:rsidR="00026024" w:rsidRDefault="00026024" w:rsidP="00026024">
      <w:pPr>
        <w:ind w:left="1440"/>
      </w:pPr>
      <w:r>
        <w:rPr>
          <w:rFonts w:eastAsia="SimSun"/>
        </w:rPr>
        <w:t>- broadcast address</w:t>
      </w:r>
    </w:p>
    <w:p w:rsidR="00026024" w:rsidRDefault="00026024" w:rsidP="00026024">
      <w:pPr>
        <w:ind w:left="1440"/>
      </w:pPr>
      <w:r>
        <w:rPr>
          <w:rFonts w:eastAsia="SimSun"/>
        </w:rPr>
        <w:t>- broadcast channel</w:t>
      </w:r>
    </w:p>
    <w:p w:rsidR="00026024" w:rsidRDefault="00026024" w:rsidP="00026024">
      <w:pPr>
        <w:ind w:left="1440"/>
      </w:pPr>
      <w:r>
        <w:rPr>
          <w:rFonts w:eastAsia="SimSun"/>
        </w:rPr>
        <w:t>- byte</w:t>
      </w:r>
    </w:p>
    <w:p w:rsidR="00026024" w:rsidRDefault="00026024" w:rsidP="00026024">
      <w:pPr>
        <w:ind w:left="1440"/>
      </w:pPr>
      <w:r>
        <w:rPr>
          <w:rFonts w:eastAsia="SimSun"/>
        </w:rPr>
        <w:t>- CA_system_ID</w:t>
      </w:r>
    </w:p>
    <w:p w:rsidR="00026024" w:rsidRDefault="00026024" w:rsidP="00026024">
      <w:pPr>
        <w:ind w:left="1440"/>
      </w:pPr>
      <w:r>
        <w:rPr>
          <w:rFonts w:eastAsia="SimSun"/>
        </w:rPr>
        <w:t>- cable modem</w:t>
      </w:r>
    </w:p>
    <w:p w:rsidR="00026024" w:rsidRDefault="00026024" w:rsidP="00026024">
      <w:pPr>
        <w:ind w:left="1440"/>
      </w:pPr>
      <w:r>
        <w:rPr>
          <w:rFonts w:eastAsia="SimSun"/>
        </w:rPr>
        <w:t>- cable modem termination system; Network Side Interface (CMTS-NSI)</w:t>
      </w:r>
    </w:p>
    <w:p w:rsidR="00026024" w:rsidRDefault="00026024" w:rsidP="00026024">
      <w:pPr>
        <w:ind w:left="1440"/>
      </w:pPr>
      <w:r>
        <w:rPr>
          <w:rFonts w:eastAsia="SimSun"/>
        </w:rPr>
        <w:t>- Cable Modem to CPE Interface (CMCI)</w:t>
      </w:r>
    </w:p>
    <w:p w:rsidR="00026024" w:rsidRDefault="00026024" w:rsidP="00026024">
      <w:pPr>
        <w:ind w:left="1440"/>
      </w:pPr>
      <w:r>
        <w:rPr>
          <w:rFonts w:eastAsia="SimSun"/>
        </w:rPr>
        <w:t>- Carrier-to-Noise Ratio (C/N or CNR)</w:t>
      </w:r>
    </w:p>
    <w:p w:rsidR="00026024" w:rsidRDefault="00026024" w:rsidP="00026024">
      <w:pPr>
        <w:ind w:left="1440"/>
      </w:pPr>
      <w:r>
        <w:rPr>
          <w:rFonts w:eastAsia="SimSun"/>
        </w:rPr>
        <w:t xml:space="preserve">- channel </w:t>
      </w:r>
    </w:p>
    <w:p w:rsidR="00026024" w:rsidRDefault="00026024" w:rsidP="00026024">
      <w:pPr>
        <w:ind w:left="1440"/>
      </w:pPr>
      <w:r>
        <w:rPr>
          <w:rFonts w:eastAsia="SimSun"/>
        </w:rPr>
        <w:t>- conditional access client software (CACS)</w:t>
      </w:r>
    </w:p>
    <w:p w:rsidR="00026024" w:rsidRDefault="00026024" w:rsidP="00026024">
      <w:pPr>
        <w:ind w:left="1440"/>
      </w:pPr>
      <w:r>
        <w:rPr>
          <w:rFonts w:eastAsia="SimSun"/>
        </w:rPr>
        <w:t>- conditional access module (CAM)</w:t>
      </w:r>
    </w:p>
    <w:p w:rsidR="00026024" w:rsidRDefault="00026024" w:rsidP="00026024">
      <w:pPr>
        <w:ind w:left="1440"/>
      </w:pPr>
      <w:r>
        <w:rPr>
          <w:rFonts w:eastAsia="SimSun"/>
        </w:rPr>
        <w:t xml:space="preserve">- content </w:t>
      </w:r>
    </w:p>
    <w:p w:rsidR="00026024" w:rsidRDefault="00026024" w:rsidP="00026024">
      <w:pPr>
        <w:ind w:left="1440"/>
      </w:pPr>
      <w:r>
        <w:rPr>
          <w:rFonts w:eastAsia="SimSun"/>
        </w:rPr>
        <w:t>- management information base</w:t>
      </w:r>
    </w:p>
    <w:p w:rsidR="00026024" w:rsidRDefault="00026024" w:rsidP="00026024">
      <w:pPr>
        <w:ind w:left="1440"/>
      </w:pPr>
      <w:r>
        <w:rPr>
          <w:rFonts w:eastAsia="SimSun"/>
        </w:rPr>
        <w:t>- message</w:t>
      </w:r>
    </w:p>
    <w:p w:rsidR="00026024" w:rsidRDefault="00026024" w:rsidP="00026024">
      <w:pPr>
        <w:ind w:left="1440"/>
      </w:pPr>
      <w:r>
        <w:rPr>
          <w:rFonts w:eastAsia="SimSun"/>
        </w:rPr>
        <w:t>- metadata</w:t>
      </w:r>
    </w:p>
    <w:p w:rsidR="00026024" w:rsidRDefault="00026024" w:rsidP="00026024">
      <w:pPr>
        <w:tabs>
          <w:tab w:val="left" w:pos="1560"/>
        </w:tabs>
        <w:ind w:left="1440"/>
        <w:jc w:val="both"/>
      </w:pPr>
      <w:r>
        <w:rPr>
          <w:rFonts w:eastAsia="SimSun"/>
          <w:color w:val="000000"/>
        </w:rPr>
        <w:t>- middleware</w:t>
      </w:r>
    </w:p>
    <w:p w:rsidR="004A4E59" w:rsidRDefault="004A4E59" w:rsidP="0029672F"/>
    <w:p w:rsidR="009126D2" w:rsidRPr="00AC6190" w:rsidRDefault="00A0524C" w:rsidP="00B22FFA">
      <w:pPr>
        <w:jc w:val="center"/>
        <w:rPr>
          <w:szCs w:val="24"/>
        </w:rPr>
      </w:pPr>
      <w:r w:rsidRPr="00AC6190">
        <w:rPr>
          <w:szCs w:val="24"/>
        </w:rPr>
        <w:t>____________________________</w:t>
      </w:r>
    </w:p>
    <w:p w:rsidR="00C77A0E" w:rsidRPr="00AC6190" w:rsidRDefault="00C77A0E" w:rsidP="00C77A0E">
      <w:pPr>
        <w:rPr>
          <w:szCs w:val="24"/>
        </w:rPr>
      </w:pPr>
    </w:p>
    <w:sectPr w:rsidR="00C77A0E" w:rsidRPr="00AC6190" w:rsidSect="00E65806">
      <w:headerReference w:type="default" r:id="rId15"/>
      <w:footerReference w:type="first" r:id="rId16"/>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248" w:rsidRDefault="00021248" w:rsidP="009F5CAB">
      <w:r>
        <w:separator/>
      </w:r>
    </w:p>
  </w:endnote>
  <w:endnote w:type="continuationSeparator" w:id="0">
    <w:p w:rsidR="00021248" w:rsidRDefault="00021248" w:rsidP="009F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15F" w:rsidRPr="00E65806" w:rsidRDefault="0087015F" w:rsidP="00E65806">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248" w:rsidRDefault="00021248" w:rsidP="009F5CAB">
      <w:r>
        <w:separator/>
      </w:r>
    </w:p>
  </w:footnote>
  <w:footnote w:type="continuationSeparator" w:id="0">
    <w:p w:rsidR="00021248" w:rsidRDefault="00021248" w:rsidP="009F5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15F" w:rsidRPr="00E65806" w:rsidRDefault="0087015F" w:rsidP="008E35D4">
    <w:pPr>
      <w:pStyle w:val="Header"/>
    </w:pPr>
    <w:r w:rsidRPr="00E65806">
      <w:t xml:space="preserve">- </w:t>
    </w:r>
    <w:r w:rsidRPr="00E65806">
      <w:fldChar w:fldCharType="begin"/>
    </w:r>
    <w:r w:rsidRPr="00E65806">
      <w:instrText xml:space="preserve"> PAGE  \* MERGEFORMAT </w:instrText>
    </w:r>
    <w:r w:rsidRPr="00E65806">
      <w:fldChar w:fldCharType="separate"/>
    </w:r>
    <w:r w:rsidR="002430C4">
      <w:rPr>
        <w:noProof/>
      </w:rPr>
      <w:t>2</w:t>
    </w:r>
    <w:r w:rsidRPr="00E65806">
      <w:fldChar w:fldCharType="end"/>
    </w:r>
    <w:r w:rsidRPr="00E65806">
      <w:t xml:space="preserve"> -</w:t>
    </w:r>
    <w:r>
      <w:br/>
      <w:t>SCV-LS</w:t>
    </w:r>
    <w:r w:rsidR="0084673A">
      <w:t>28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558165E"/>
    <w:multiLevelType w:val="hybridMultilevel"/>
    <w:tmpl w:val="9C2CF384"/>
    <w:lvl w:ilvl="0" w:tplc="B33A6A02">
      <w:start w:val="1"/>
      <w:numFmt w:val="bullet"/>
      <w:lvlText w:val="–"/>
      <w:lvlJc w:val="left"/>
      <w:pPr>
        <w:tabs>
          <w:tab w:val="num" w:pos="720"/>
        </w:tabs>
        <w:ind w:left="720" w:hanging="360"/>
      </w:pPr>
      <w:rPr>
        <w:rFonts w:ascii="Arial" w:hAnsi="Arial" w:hint="default"/>
      </w:rPr>
    </w:lvl>
    <w:lvl w:ilvl="1" w:tplc="323231EC">
      <w:start w:val="1"/>
      <w:numFmt w:val="bullet"/>
      <w:lvlText w:val="–"/>
      <w:lvlJc w:val="left"/>
      <w:pPr>
        <w:tabs>
          <w:tab w:val="num" w:pos="1440"/>
        </w:tabs>
        <w:ind w:left="1440" w:hanging="360"/>
      </w:pPr>
      <w:rPr>
        <w:rFonts w:ascii="Arial" w:hAnsi="Arial" w:hint="default"/>
      </w:rPr>
    </w:lvl>
    <w:lvl w:ilvl="2" w:tplc="9A74F27A" w:tentative="1">
      <w:start w:val="1"/>
      <w:numFmt w:val="bullet"/>
      <w:lvlText w:val="–"/>
      <w:lvlJc w:val="left"/>
      <w:pPr>
        <w:tabs>
          <w:tab w:val="num" w:pos="2160"/>
        </w:tabs>
        <w:ind w:left="2160" w:hanging="360"/>
      </w:pPr>
      <w:rPr>
        <w:rFonts w:ascii="Arial" w:hAnsi="Arial" w:hint="default"/>
      </w:rPr>
    </w:lvl>
    <w:lvl w:ilvl="3" w:tplc="E91C6C46" w:tentative="1">
      <w:start w:val="1"/>
      <w:numFmt w:val="bullet"/>
      <w:lvlText w:val="–"/>
      <w:lvlJc w:val="left"/>
      <w:pPr>
        <w:tabs>
          <w:tab w:val="num" w:pos="2880"/>
        </w:tabs>
        <w:ind w:left="2880" w:hanging="360"/>
      </w:pPr>
      <w:rPr>
        <w:rFonts w:ascii="Arial" w:hAnsi="Arial" w:hint="default"/>
      </w:rPr>
    </w:lvl>
    <w:lvl w:ilvl="4" w:tplc="4FE0BB20" w:tentative="1">
      <w:start w:val="1"/>
      <w:numFmt w:val="bullet"/>
      <w:lvlText w:val="–"/>
      <w:lvlJc w:val="left"/>
      <w:pPr>
        <w:tabs>
          <w:tab w:val="num" w:pos="3600"/>
        </w:tabs>
        <w:ind w:left="3600" w:hanging="360"/>
      </w:pPr>
      <w:rPr>
        <w:rFonts w:ascii="Arial" w:hAnsi="Arial" w:hint="default"/>
      </w:rPr>
    </w:lvl>
    <w:lvl w:ilvl="5" w:tplc="4B94CF92" w:tentative="1">
      <w:start w:val="1"/>
      <w:numFmt w:val="bullet"/>
      <w:lvlText w:val="–"/>
      <w:lvlJc w:val="left"/>
      <w:pPr>
        <w:tabs>
          <w:tab w:val="num" w:pos="4320"/>
        </w:tabs>
        <w:ind w:left="4320" w:hanging="360"/>
      </w:pPr>
      <w:rPr>
        <w:rFonts w:ascii="Arial" w:hAnsi="Arial" w:hint="default"/>
      </w:rPr>
    </w:lvl>
    <w:lvl w:ilvl="6" w:tplc="D0F87B04" w:tentative="1">
      <w:start w:val="1"/>
      <w:numFmt w:val="bullet"/>
      <w:lvlText w:val="–"/>
      <w:lvlJc w:val="left"/>
      <w:pPr>
        <w:tabs>
          <w:tab w:val="num" w:pos="5040"/>
        </w:tabs>
        <w:ind w:left="5040" w:hanging="360"/>
      </w:pPr>
      <w:rPr>
        <w:rFonts w:ascii="Arial" w:hAnsi="Arial" w:hint="default"/>
      </w:rPr>
    </w:lvl>
    <w:lvl w:ilvl="7" w:tplc="B9127A84" w:tentative="1">
      <w:start w:val="1"/>
      <w:numFmt w:val="bullet"/>
      <w:lvlText w:val="–"/>
      <w:lvlJc w:val="left"/>
      <w:pPr>
        <w:tabs>
          <w:tab w:val="num" w:pos="5760"/>
        </w:tabs>
        <w:ind w:left="5760" w:hanging="360"/>
      </w:pPr>
      <w:rPr>
        <w:rFonts w:ascii="Arial" w:hAnsi="Arial" w:hint="default"/>
      </w:rPr>
    </w:lvl>
    <w:lvl w:ilvl="8" w:tplc="A20890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7026D4"/>
    <w:multiLevelType w:val="hybridMultilevel"/>
    <w:tmpl w:val="B2F02764"/>
    <w:lvl w:ilvl="0" w:tplc="C4A458B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700B16"/>
    <w:multiLevelType w:val="hybridMultilevel"/>
    <w:tmpl w:val="DDF8FBB2"/>
    <w:lvl w:ilvl="0" w:tplc="C4A458B0">
      <w:start w:val="1"/>
      <w:numFmt w:val="decimal"/>
      <w:lvlText w:val="%1"/>
      <w:lvlJc w:val="left"/>
      <w:pPr>
        <w:ind w:left="6031" w:hanging="360"/>
      </w:pPr>
      <w:rPr>
        <w:rFonts w:hint="default"/>
      </w:rPr>
    </w:lvl>
    <w:lvl w:ilvl="1" w:tplc="04090019">
      <w:start w:val="1"/>
      <w:numFmt w:val="lowerLetter"/>
      <w:lvlText w:val="%2."/>
      <w:lvlJc w:val="left"/>
      <w:pPr>
        <w:ind w:left="6751" w:hanging="360"/>
      </w:pPr>
    </w:lvl>
    <w:lvl w:ilvl="2" w:tplc="0409001B" w:tentative="1">
      <w:start w:val="1"/>
      <w:numFmt w:val="lowerRoman"/>
      <w:lvlText w:val="%3."/>
      <w:lvlJc w:val="right"/>
      <w:pPr>
        <w:ind w:left="7471" w:hanging="180"/>
      </w:pPr>
    </w:lvl>
    <w:lvl w:ilvl="3" w:tplc="0409000F" w:tentative="1">
      <w:start w:val="1"/>
      <w:numFmt w:val="decimal"/>
      <w:lvlText w:val="%4."/>
      <w:lvlJc w:val="left"/>
      <w:pPr>
        <w:ind w:left="8191" w:hanging="360"/>
      </w:pPr>
    </w:lvl>
    <w:lvl w:ilvl="4" w:tplc="04090019" w:tentative="1">
      <w:start w:val="1"/>
      <w:numFmt w:val="lowerLetter"/>
      <w:lvlText w:val="%5."/>
      <w:lvlJc w:val="left"/>
      <w:pPr>
        <w:ind w:left="8911" w:hanging="360"/>
      </w:pPr>
    </w:lvl>
    <w:lvl w:ilvl="5" w:tplc="0409001B" w:tentative="1">
      <w:start w:val="1"/>
      <w:numFmt w:val="lowerRoman"/>
      <w:lvlText w:val="%6."/>
      <w:lvlJc w:val="right"/>
      <w:pPr>
        <w:ind w:left="9631" w:hanging="180"/>
      </w:pPr>
    </w:lvl>
    <w:lvl w:ilvl="6" w:tplc="0409000F" w:tentative="1">
      <w:start w:val="1"/>
      <w:numFmt w:val="decimal"/>
      <w:lvlText w:val="%7."/>
      <w:lvlJc w:val="left"/>
      <w:pPr>
        <w:ind w:left="10351" w:hanging="360"/>
      </w:pPr>
    </w:lvl>
    <w:lvl w:ilvl="7" w:tplc="04090019" w:tentative="1">
      <w:start w:val="1"/>
      <w:numFmt w:val="lowerLetter"/>
      <w:lvlText w:val="%8."/>
      <w:lvlJc w:val="left"/>
      <w:pPr>
        <w:ind w:left="11071" w:hanging="360"/>
      </w:pPr>
    </w:lvl>
    <w:lvl w:ilvl="8" w:tplc="0409001B" w:tentative="1">
      <w:start w:val="1"/>
      <w:numFmt w:val="lowerRoman"/>
      <w:lvlText w:val="%9."/>
      <w:lvlJc w:val="right"/>
      <w:pPr>
        <w:ind w:left="11791" w:hanging="180"/>
      </w:pPr>
    </w:lvl>
  </w:abstractNum>
  <w:abstractNum w:abstractNumId="4" w15:restartNumberingAfterBreak="0">
    <w:nsid w:val="522758AA"/>
    <w:multiLevelType w:val="hybridMultilevel"/>
    <w:tmpl w:val="E7B00DFA"/>
    <w:lvl w:ilvl="0" w:tplc="C79E90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3CC1FDD"/>
    <w:multiLevelType w:val="multilevel"/>
    <w:tmpl w:val="305CA34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3"/>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AB"/>
    <w:rsid w:val="00001957"/>
    <w:rsid w:val="00021248"/>
    <w:rsid w:val="00026024"/>
    <w:rsid w:val="00035843"/>
    <w:rsid w:val="00050E9D"/>
    <w:rsid w:val="0006481E"/>
    <w:rsid w:val="000A0766"/>
    <w:rsid w:val="000A100A"/>
    <w:rsid w:val="000B40ED"/>
    <w:rsid w:val="000C403D"/>
    <w:rsid w:val="000D2716"/>
    <w:rsid w:val="000E421B"/>
    <w:rsid w:val="000E50AE"/>
    <w:rsid w:val="000F03EF"/>
    <w:rsid w:val="000F4B98"/>
    <w:rsid w:val="000F4C02"/>
    <w:rsid w:val="000F76B7"/>
    <w:rsid w:val="00104157"/>
    <w:rsid w:val="001062C6"/>
    <w:rsid w:val="001306C5"/>
    <w:rsid w:val="0013466F"/>
    <w:rsid w:val="00134F5C"/>
    <w:rsid w:val="00137A52"/>
    <w:rsid w:val="001515B9"/>
    <w:rsid w:val="0016767C"/>
    <w:rsid w:val="001B2CE7"/>
    <w:rsid w:val="001C6F58"/>
    <w:rsid w:val="001D5448"/>
    <w:rsid w:val="001E1DC4"/>
    <w:rsid w:val="0020505B"/>
    <w:rsid w:val="002124C8"/>
    <w:rsid w:val="00214646"/>
    <w:rsid w:val="00226033"/>
    <w:rsid w:val="00235CA7"/>
    <w:rsid w:val="002430C4"/>
    <w:rsid w:val="0024398A"/>
    <w:rsid w:val="00251B6B"/>
    <w:rsid w:val="0025626B"/>
    <w:rsid w:val="00271D0E"/>
    <w:rsid w:val="00275599"/>
    <w:rsid w:val="00275C0F"/>
    <w:rsid w:val="0029672F"/>
    <w:rsid w:val="002B5C7A"/>
    <w:rsid w:val="002D76D1"/>
    <w:rsid w:val="002E5143"/>
    <w:rsid w:val="00303BC5"/>
    <w:rsid w:val="00316A24"/>
    <w:rsid w:val="00323063"/>
    <w:rsid w:val="003376E8"/>
    <w:rsid w:val="0034715E"/>
    <w:rsid w:val="00351E1A"/>
    <w:rsid w:val="003633FC"/>
    <w:rsid w:val="003643F4"/>
    <w:rsid w:val="003739EC"/>
    <w:rsid w:val="00375CAD"/>
    <w:rsid w:val="003869CD"/>
    <w:rsid w:val="00393E27"/>
    <w:rsid w:val="003A5922"/>
    <w:rsid w:val="003A7604"/>
    <w:rsid w:val="003B0AC9"/>
    <w:rsid w:val="003C1279"/>
    <w:rsid w:val="003C1D2F"/>
    <w:rsid w:val="003E0C16"/>
    <w:rsid w:val="003F21F2"/>
    <w:rsid w:val="003F2D52"/>
    <w:rsid w:val="003F6A0E"/>
    <w:rsid w:val="0040300B"/>
    <w:rsid w:val="00407DA4"/>
    <w:rsid w:val="0041143D"/>
    <w:rsid w:val="00416D50"/>
    <w:rsid w:val="004446A1"/>
    <w:rsid w:val="004461BD"/>
    <w:rsid w:val="00447B3D"/>
    <w:rsid w:val="00477E25"/>
    <w:rsid w:val="0049192C"/>
    <w:rsid w:val="004A4E59"/>
    <w:rsid w:val="004B55A5"/>
    <w:rsid w:val="004C2232"/>
    <w:rsid w:val="004C49A6"/>
    <w:rsid w:val="004E5BCC"/>
    <w:rsid w:val="004F4C7D"/>
    <w:rsid w:val="0051015C"/>
    <w:rsid w:val="005301CC"/>
    <w:rsid w:val="005358D2"/>
    <w:rsid w:val="005567FC"/>
    <w:rsid w:val="00564F0F"/>
    <w:rsid w:val="00572C0A"/>
    <w:rsid w:val="005805FC"/>
    <w:rsid w:val="00592E52"/>
    <w:rsid w:val="005D1739"/>
    <w:rsid w:val="005E4B61"/>
    <w:rsid w:val="005F64A9"/>
    <w:rsid w:val="005F6BB0"/>
    <w:rsid w:val="00621B95"/>
    <w:rsid w:val="00623056"/>
    <w:rsid w:val="00625A36"/>
    <w:rsid w:val="006273D9"/>
    <w:rsid w:val="00627B50"/>
    <w:rsid w:val="00627F14"/>
    <w:rsid w:val="0064056C"/>
    <w:rsid w:val="00651D1D"/>
    <w:rsid w:val="00656F92"/>
    <w:rsid w:val="00664DE0"/>
    <w:rsid w:val="00666AAC"/>
    <w:rsid w:val="00666DBA"/>
    <w:rsid w:val="00675BE4"/>
    <w:rsid w:val="00677B30"/>
    <w:rsid w:val="00697DC6"/>
    <w:rsid w:val="00697FB2"/>
    <w:rsid w:val="006A64DF"/>
    <w:rsid w:val="006C440D"/>
    <w:rsid w:val="006D2470"/>
    <w:rsid w:val="006F1116"/>
    <w:rsid w:val="00706A8D"/>
    <w:rsid w:val="00713548"/>
    <w:rsid w:val="00737041"/>
    <w:rsid w:val="0074503B"/>
    <w:rsid w:val="0074562D"/>
    <w:rsid w:val="00750CF0"/>
    <w:rsid w:val="00755404"/>
    <w:rsid w:val="00757AF8"/>
    <w:rsid w:val="00781550"/>
    <w:rsid w:val="00790CDF"/>
    <w:rsid w:val="00791B97"/>
    <w:rsid w:val="00796AF0"/>
    <w:rsid w:val="007E5600"/>
    <w:rsid w:val="007F2128"/>
    <w:rsid w:val="00811612"/>
    <w:rsid w:val="008252A9"/>
    <w:rsid w:val="00825827"/>
    <w:rsid w:val="00845562"/>
    <w:rsid w:val="008455DD"/>
    <w:rsid w:val="0084673A"/>
    <w:rsid w:val="00867312"/>
    <w:rsid w:val="0087015F"/>
    <w:rsid w:val="00873B3A"/>
    <w:rsid w:val="0087462B"/>
    <w:rsid w:val="008919C9"/>
    <w:rsid w:val="008A4BA1"/>
    <w:rsid w:val="008A5284"/>
    <w:rsid w:val="008B703E"/>
    <w:rsid w:val="008C21D4"/>
    <w:rsid w:val="008D62B4"/>
    <w:rsid w:val="008E35D4"/>
    <w:rsid w:val="009007FC"/>
    <w:rsid w:val="0090168A"/>
    <w:rsid w:val="0090788A"/>
    <w:rsid w:val="009126D2"/>
    <w:rsid w:val="009161A6"/>
    <w:rsid w:val="00922294"/>
    <w:rsid w:val="00935D62"/>
    <w:rsid w:val="00952E43"/>
    <w:rsid w:val="00964ABB"/>
    <w:rsid w:val="0097079E"/>
    <w:rsid w:val="00995EED"/>
    <w:rsid w:val="009B0173"/>
    <w:rsid w:val="009F352E"/>
    <w:rsid w:val="009F5CAB"/>
    <w:rsid w:val="00A0524C"/>
    <w:rsid w:val="00A124BD"/>
    <w:rsid w:val="00A2020E"/>
    <w:rsid w:val="00A301E6"/>
    <w:rsid w:val="00A32E92"/>
    <w:rsid w:val="00A368C4"/>
    <w:rsid w:val="00A419B5"/>
    <w:rsid w:val="00A5275C"/>
    <w:rsid w:val="00A769DC"/>
    <w:rsid w:val="00A80888"/>
    <w:rsid w:val="00A9445F"/>
    <w:rsid w:val="00A965E2"/>
    <w:rsid w:val="00A96C77"/>
    <w:rsid w:val="00AA6CA7"/>
    <w:rsid w:val="00AC1973"/>
    <w:rsid w:val="00AC6190"/>
    <w:rsid w:val="00AD1569"/>
    <w:rsid w:val="00AD18F3"/>
    <w:rsid w:val="00AD46AE"/>
    <w:rsid w:val="00B11B35"/>
    <w:rsid w:val="00B15740"/>
    <w:rsid w:val="00B22FFA"/>
    <w:rsid w:val="00B5717B"/>
    <w:rsid w:val="00B9559B"/>
    <w:rsid w:val="00BA3AA7"/>
    <w:rsid w:val="00BB461A"/>
    <w:rsid w:val="00BB5B0C"/>
    <w:rsid w:val="00BC1780"/>
    <w:rsid w:val="00BD4367"/>
    <w:rsid w:val="00BE5FE3"/>
    <w:rsid w:val="00C06AF8"/>
    <w:rsid w:val="00C278FD"/>
    <w:rsid w:val="00C3117F"/>
    <w:rsid w:val="00C515C6"/>
    <w:rsid w:val="00C77A0E"/>
    <w:rsid w:val="00C820E5"/>
    <w:rsid w:val="00C91040"/>
    <w:rsid w:val="00C955F2"/>
    <w:rsid w:val="00CA0B00"/>
    <w:rsid w:val="00CA3E62"/>
    <w:rsid w:val="00CB1DBA"/>
    <w:rsid w:val="00CB66B9"/>
    <w:rsid w:val="00CC5757"/>
    <w:rsid w:val="00CF1F94"/>
    <w:rsid w:val="00CF3FD2"/>
    <w:rsid w:val="00D42B1A"/>
    <w:rsid w:val="00D442FB"/>
    <w:rsid w:val="00D5080D"/>
    <w:rsid w:val="00D56A20"/>
    <w:rsid w:val="00D5763D"/>
    <w:rsid w:val="00D832C3"/>
    <w:rsid w:val="00D8523D"/>
    <w:rsid w:val="00DD280B"/>
    <w:rsid w:val="00DD65D6"/>
    <w:rsid w:val="00DE13F5"/>
    <w:rsid w:val="00E01465"/>
    <w:rsid w:val="00E0649A"/>
    <w:rsid w:val="00E12F47"/>
    <w:rsid w:val="00E25528"/>
    <w:rsid w:val="00E265AC"/>
    <w:rsid w:val="00E53AFC"/>
    <w:rsid w:val="00E61CBA"/>
    <w:rsid w:val="00E64BE9"/>
    <w:rsid w:val="00E65806"/>
    <w:rsid w:val="00E92CA0"/>
    <w:rsid w:val="00EA5694"/>
    <w:rsid w:val="00EA59A3"/>
    <w:rsid w:val="00EA790E"/>
    <w:rsid w:val="00EB3485"/>
    <w:rsid w:val="00ED1268"/>
    <w:rsid w:val="00EE5CE4"/>
    <w:rsid w:val="00F00779"/>
    <w:rsid w:val="00F152BC"/>
    <w:rsid w:val="00F4133F"/>
    <w:rsid w:val="00F52BD6"/>
    <w:rsid w:val="00F623C2"/>
    <w:rsid w:val="00F704A7"/>
    <w:rsid w:val="00FA10E8"/>
    <w:rsid w:val="00FB06A6"/>
    <w:rsid w:val="00FF3075"/>
    <w:rsid w:val="00FF340C"/>
    <w:rsid w:val="00FF6F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DBBA0"/>
  <w15:docId w15:val="{B57D089C-C888-4670-9C32-F61059E5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paragraph" w:customStyle="1" w:styleId="Normalaftertitle0">
    <w:name w:val="Normal after title"/>
    <w:basedOn w:val="Normal"/>
    <w:next w:val="Normal"/>
    <w:link w:val="NormalaftertitleChar"/>
    <w:rsid w:val="00251B6B"/>
    <w:pPr>
      <w:tabs>
        <w:tab w:val="clear" w:pos="794"/>
        <w:tab w:val="clear" w:pos="1191"/>
        <w:tab w:val="clear" w:pos="1588"/>
        <w:tab w:val="clear" w:pos="1985"/>
        <w:tab w:val="left" w:pos="1134"/>
        <w:tab w:val="left" w:pos="1871"/>
        <w:tab w:val="left" w:pos="2268"/>
      </w:tabs>
      <w:spacing w:before="280"/>
      <w:jc w:val="both"/>
    </w:pPr>
    <w:rPr>
      <w:sz w:val="22"/>
    </w:rPr>
  </w:style>
  <w:style w:type="character" w:customStyle="1" w:styleId="NormalaftertitleChar">
    <w:name w:val="Normal after title Char"/>
    <w:link w:val="Normalaftertitle0"/>
    <w:locked/>
    <w:rsid w:val="00251B6B"/>
    <w:rPr>
      <w:sz w:val="22"/>
      <w:lang w:val="en-GB" w:eastAsia="en-US"/>
    </w:rPr>
  </w:style>
  <w:style w:type="paragraph" w:customStyle="1" w:styleId="Docnumber">
    <w:name w:val="Docnumber"/>
    <w:basedOn w:val="Normal"/>
    <w:link w:val="DocnumberChar"/>
    <w:rsid w:val="00E65806"/>
    <w:pPr>
      <w:jc w:val="right"/>
    </w:pPr>
    <w:rPr>
      <w:b/>
    </w:rPr>
  </w:style>
  <w:style w:type="character" w:customStyle="1" w:styleId="DocnumberChar">
    <w:name w:val="Docnumber Char"/>
    <w:basedOn w:val="DefaultParagraphFont"/>
    <w:link w:val="Docnumber"/>
    <w:rsid w:val="00E65806"/>
    <w:rPr>
      <w:b/>
      <w:sz w:val="24"/>
      <w:lang w:val="en-GB" w:eastAsia="en-US"/>
    </w:rPr>
  </w:style>
  <w:style w:type="character" w:styleId="Hyperlink">
    <w:name w:val="Hyperlink"/>
    <w:basedOn w:val="DefaultParagraphFont"/>
    <w:rsid w:val="0087015F"/>
    <w:rPr>
      <w:color w:val="0000FF" w:themeColor="hyperlink"/>
      <w:u w:val="single"/>
    </w:rPr>
  </w:style>
  <w:style w:type="paragraph" w:styleId="ListParagraph">
    <w:name w:val="List Paragraph"/>
    <w:basedOn w:val="Normal"/>
    <w:uiPriority w:val="34"/>
    <w:qFormat/>
    <w:rsid w:val="003739EC"/>
    <w:pPr>
      <w:ind w:left="720"/>
      <w:contextualSpacing/>
    </w:pPr>
  </w:style>
  <w:style w:type="character" w:styleId="FollowedHyperlink">
    <w:name w:val="FollowedHyperlink"/>
    <w:basedOn w:val="DefaultParagraphFont"/>
    <w:semiHidden/>
    <w:unhideWhenUsed/>
    <w:rsid w:val="008A5284"/>
    <w:rPr>
      <w:color w:val="800080" w:themeColor="followedHyperlink"/>
      <w:u w:val="single"/>
    </w:rPr>
  </w:style>
  <w:style w:type="character" w:styleId="PlaceholderText">
    <w:name w:val="Placeholder Text"/>
    <w:basedOn w:val="DefaultParagraphFont"/>
    <w:uiPriority w:val="99"/>
    <w:semiHidden/>
    <w:rsid w:val="00D8523D"/>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0183">
      <w:bodyDiv w:val="1"/>
      <w:marLeft w:val="0"/>
      <w:marRight w:val="0"/>
      <w:marTop w:val="0"/>
      <w:marBottom w:val="0"/>
      <w:divBdr>
        <w:top w:val="none" w:sz="0" w:space="0" w:color="auto"/>
        <w:left w:val="none" w:sz="0" w:space="0" w:color="auto"/>
        <w:bottom w:val="none" w:sz="0" w:space="0" w:color="auto"/>
        <w:right w:val="none" w:sz="0" w:space="0" w:color="auto"/>
      </w:divBdr>
    </w:div>
    <w:div w:id="1079600553">
      <w:bodyDiv w:val="1"/>
      <w:marLeft w:val="0"/>
      <w:marRight w:val="0"/>
      <w:marTop w:val="0"/>
      <w:marBottom w:val="0"/>
      <w:divBdr>
        <w:top w:val="none" w:sz="0" w:space="0" w:color="auto"/>
        <w:left w:val="none" w:sz="0" w:space="0" w:color="auto"/>
        <w:bottom w:val="none" w:sz="0" w:space="0" w:color="auto"/>
        <w:right w:val="none" w:sz="0" w:space="0" w:color="auto"/>
      </w:divBdr>
      <w:divsChild>
        <w:div w:id="759913980">
          <w:marLeft w:val="1166"/>
          <w:marRight w:val="0"/>
          <w:marTop w:val="106"/>
          <w:marBottom w:val="0"/>
          <w:divBdr>
            <w:top w:val="none" w:sz="0" w:space="0" w:color="auto"/>
            <w:left w:val="none" w:sz="0" w:space="0" w:color="auto"/>
            <w:bottom w:val="none" w:sz="0" w:space="0" w:color="auto"/>
            <w:right w:val="none" w:sz="0" w:space="0" w:color="auto"/>
          </w:divBdr>
        </w:div>
      </w:divsChild>
    </w:div>
    <w:div w:id="205083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T/committees/scv/Documents/SCV-TD96.zip" TargetMode="External"/><Relationship Id="rId13" Type="http://schemas.openxmlformats.org/officeDocument/2006/relationships/hyperlink" Target="https://www.itu.int/md/R15-CCV-C-0050/en" TargetMode="External"/><Relationship Id="rId18"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https://www.itu.int/en/ITU-T/committees/scv/Documents/SCV-TD96.zi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ristian.rissone@anfr.f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rym.belhaj@isetcom.t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en/ITU-T/committees/scv/Documents/SCV-TD100.docx" TargetMode="External"/><Relationship Id="rId14" Type="http://schemas.openxmlformats.org/officeDocument/2006/relationships/hyperlink" Target="https://www.itu.int/en/ITU-T/committees/scv/Documents/SCV-TD100.docx" TargetMode="Externa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TSB-Reference\Templates\TSBAuthorsTemplate\ItutLiaison-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9C051D44684801AC8842AE088A444A"/>
        <w:category>
          <w:name w:val="General"/>
          <w:gallery w:val="placeholder"/>
        </w:category>
        <w:types>
          <w:type w:val="bbPlcHdr"/>
        </w:types>
        <w:behaviors>
          <w:behavior w:val="content"/>
        </w:behaviors>
        <w:guid w:val="{143E0465-2890-4D20-844A-DF415CED25AC}"/>
      </w:docPartPr>
      <w:docPartBody>
        <w:p w:rsidR="009F364D" w:rsidRDefault="00FA2A58" w:rsidP="00FA2A58">
          <w:pPr>
            <w:pStyle w:val="6D9C051D44684801AC8842AE088A444A"/>
          </w:pPr>
          <w:r w:rsidRPr="00136DDD">
            <w:rPr>
              <w:rStyle w:val="PlaceholderText"/>
            </w:rPr>
            <w:t>Insert keywords separated by semicolon (;)</w:t>
          </w:r>
        </w:p>
      </w:docPartBody>
    </w:docPart>
    <w:docPart>
      <w:docPartPr>
        <w:name w:val="7D8C999F23D140A497019E67A93622B1"/>
        <w:category>
          <w:name w:val="General"/>
          <w:gallery w:val="placeholder"/>
        </w:category>
        <w:types>
          <w:type w:val="bbPlcHdr"/>
        </w:types>
        <w:behaviors>
          <w:behavior w:val="content"/>
        </w:behaviors>
        <w:guid w:val="{AA54F658-9DC7-4920-859F-F3121E731904}"/>
      </w:docPartPr>
      <w:docPartBody>
        <w:p w:rsidR="009F364D" w:rsidRDefault="00FA2A58" w:rsidP="00FA2A58">
          <w:pPr>
            <w:pStyle w:val="7D8C999F23D140A497019E67A93622B1"/>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A58"/>
    <w:rsid w:val="000516AE"/>
    <w:rsid w:val="001A1A6F"/>
    <w:rsid w:val="001D1C06"/>
    <w:rsid w:val="003328E0"/>
    <w:rsid w:val="005E7A23"/>
    <w:rsid w:val="00611FE6"/>
    <w:rsid w:val="0077761B"/>
    <w:rsid w:val="009F364D"/>
    <w:rsid w:val="00FA2A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A58"/>
    <w:rPr>
      <w:rFonts w:ascii="Times New Roman" w:hAnsi="Times New Roman"/>
      <w:color w:val="808080"/>
    </w:rPr>
  </w:style>
  <w:style w:type="paragraph" w:customStyle="1" w:styleId="6D9C051D44684801AC8842AE088A444A">
    <w:name w:val="6D9C051D44684801AC8842AE088A444A"/>
    <w:rsid w:val="00FA2A58"/>
  </w:style>
  <w:style w:type="paragraph" w:customStyle="1" w:styleId="7D8C999F23D140A497019E67A93622B1">
    <w:name w:val="7D8C999F23D140A497019E67A93622B1"/>
    <w:rsid w:val="00FA2A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98D755-8981-4670-96CA-4D51103A6546}"/>
</file>

<file path=customXml/itemProps2.xml><?xml version="1.0" encoding="utf-8"?>
<ds:datastoreItem xmlns:ds="http://schemas.openxmlformats.org/officeDocument/2006/customXml" ds:itemID="{314D5BAE-90CB-430D-989C-21C0AE509B1D}"/>
</file>

<file path=customXml/itemProps3.xml><?xml version="1.0" encoding="utf-8"?>
<ds:datastoreItem xmlns:ds="http://schemas.openxmlformats.org/officeDocument/2006/customXml" ds:itemID="{88207AF2-2D9E-4D47-9866-B6243B974227}"/>
</file>

<file path=docProps/app.xml><?xml version="1.0" encoding="utf-8"?>
<Properties xmlns="http://schemas.openxmlformats.org/officeDocument/2006/extended-properties" xmlns:vt="http://schemas.openxmlformats.org/officeDocument/2006/docPropsVTypes">
  <Template>ItutLiaison-Template.dot</Template>
  <TotalTime>182</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LS/o on comments from ITU-T SG2 on ITU-T J.1</vt:lpstr>
    </vt:vector>
  </TitlesOfParts>
  <Manager>ITU-T</Manager>
  <Company>International Telecommunication Union (ITU)</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comments from ITU-T SG2 on ITU-T J.1</dc:title>
  <dc:creator>Standardization Committee for Vocabulary (SCV)</dc:creator>
  <cp:keywords>ITU-T J.1</cp:keywords>
  <dc:description>SCV – LS28  For: Geneva, 19 August 2019_x000d_Document date: _x000d_Saved by ITU51011766 at 14:33:43 on 20/08/2019</dc:description>
  <cp:lastModifiedBy>TSB-AC</cp:lastModifiedBy>
  <cp:revision>14</cp:revision>
  <cp:lastPrinted>2017-11-24T15:43:00Z</cp:lastPrinted>
  <dcterms:created xsi:type="dcterms:W3CDTF">2019-08-20T09:49:00Z</dcterms:created>
  <dcterms:modified xsi:type="dcterms:W3CDTF">2019-08-22T12:25:00Z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SCV – LS28</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19 August 2019</vt:lpwstr>
  </property>
  <property fmtid="{D5CDD505-2E9C-101B-9397-08002B2CF9AE}" pid="7" name="Docauthor">
    <vt:lpwstr>Standardization Committee for Vocabulary (SCV)</vt:lpwstr>
  </property>
  <property fmtid="{D5CDD505-2E9C-101B-9397-08002B2CF9AE}" pid="8" name="ContentTypeId">
    <vt:lpwstr>0x01010017487812B7DF734F899F9E259C366837</vt:lpwstr>
  </property>
</Properties>
</file>