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CC3583" w:rsidRPr="00CC3583" w14:paraId="58F670C6" w14:textId="77777777" w:rsidTr="00AB7D5A">
        <w:trPr>
          <w:cantSplit/>
        </w:trPr>
        <w:tc>
          <w:tcPr>
            <w:tcW w:w="1104" w:type="dxa"/>
            <w:vMerge w:val="restart"/>
            <w:vAlign w:val="center"/>
          </w:tcPr>
          <w:p w14:paraId="6E3A8534" w14:textId="77777777" w:rsidR="00CC3583" w:rsidRPr="00CC3583" w:rsidRDefault="00CC3583" w:rsidP="00CC3583">
            <w:pPr>
              <w:jc w:val="center"/>
              <w:rPr>
                <w:sz w:val="20"/>
                <w:szCs w:val="20"/>
              </w:rPr>
            </w:pPr>
            <w:bookmarkStart w:id="0" w:name="dnum" w:colFirst="2" w:colLast="2"/>
            <w:bookmarkStart w:id="1" w:name="dtableau"/>
            <w:r w:rsidRPr="00CC3583">
              <w:rPr>
                <w:noProof/>
              </w:rPr>
              <w:drawing>
                <wp:inline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151281" w14:textId="77777777" w:rsidR="00CC3583" w:rsidRPr="00CC3583" w:rsidRDefault="00CC3583" w:rsidP="00CC3583">
            <w:pPr>
              <w:rPr>
                <w:sz w:val="16"/>
                <w:szCs w:val="16"/>
              </w:rPr>
            </w:pPr>
            <w:r w:rsidRPr="00CC3583">
              <w:rPr>
                <w:sz w:val="16"/>
                <w:szCs w:val="16"/>
              </w:rPr>
              <w:t>INTERNATIONAL TELECOMMUNICATION UNION</w:t>
            </w:r>
          </w:p>
          <w:p w14:paraId="0173BDF4" w14:textId="77777777" w:rsidR="00CC3583" w:rsidRPr="00CC3583" w:rsidRDefault="00CC3583" w:rsidP="00CC3583">
            <w:pPr>
              <w:rPr>
                <w:b/>
                <w:bCs/>
                <w:sz w:val="26"/>
                <w:szCs w:val="26"/>
              </w:rPr>
            </w:pPr>
            <w:r w:rsidRPr="00CC3583">
              <w:rPr>
                <w:b/>
                <w:bCs/>
                <w:sz w:val="26"/>
                <w:szCs w:val="26"/>
              </w:rPr>
              <w:t>TELECOMMUNICATION</w:t>
            </w:r>
            <w:r w:rsidRPr="00CC3583">
              <w:rPr>
                <w:b/>
                <w:bCs/>
                <w:sz w:val="26"/>
                <w:szCs w:val="26"/>
              </w:rPr>
              <w:br/>
              <w:t>STANDARDIZATION SECTOR</w:t>
            </w:r>
          </w:p>
          <w:p w14:paraId="504ADA02" w14:textId="77777777" w:rsidR="00CC3583" w:rsidRPr="00CC3583" w:rsidRDefault="00CC3583" w:rsidP="00CC3583">
            <w:pPr>
              <w:rPr>
                <w:sz w:val="20"/>
                <w:szCs w:val="20"/>
              </w:rPr>
            </w:pPr>
            <w:r w:rsidRPr="00CC3583">
              <w:rPr>
                <w:sz w:val="20"/>
                <w:szCs w:val="20"/>
              </w:rPr>
              <w:t xml:space="preserve">STUDY PERIOD </w:t>
            </w:r>
            <w:bookmarkStart w:id="2" w:name="dstudyperiod"/>
            <w:r w:rsidRPr="00CC3583">
              <w:rPr>
                <w:sz w:val="20"/>
              </w:rPr>
              <w:t>2022</w:t>
            </w:r>
            <w:r w:rsidRPr="00CC3583">
              <w:rPr>
                <w:sz w:val="20"/>
                <w:szCs w:val="20"/>
              </w:rPr>
              <w:t>-</w:t>
            </w:r>
            <w:r w:rsidRPr="00CC3583">
              <w:rPr>
                <w:sz w:val="20"/>
              </w:rPr>
              <w:t>2024</w:t>
            </w:r>
            <w:bookmarkEnd w:id="2"/>
          </w:p>
        </w:tc>
        <w:tc>
          <w:tcPr>
            <w:tcW w:w="4184" w:type="dxa"/>
            <w:vAlign w:val="center"/>
          </w:tcPr>
          <w:p w14:paraId="629A6A8C" w14:textId="24620D98" w:rsidR="00CC3583" w:rsidRPr="00CC3583" w:rsidRDefault="00CC3583" w:rsidP="00CC3583">
            <w:pPr>
              <w:pStyle w:val="Docnumber"/>
              <w:rPr>
                <w:sz w:val="32"/>
              </w:rPr>
            </w:pPr>
            <w:r>
              <w:rPr>
                <w:sz w:val="32"/>
              </w:rPr>
              <w:t>S</w:t>
            </w:r>
            <w:r w:rsidR="003301B2">
              <w:rPr>
                <w:sz w:val="32"/>
              </w:rPr>
              <w:t>CV</w:t>
            </w:r>
            <w:r>
              <w:rPr>
                <w:sz w:val="32"/>
              </w:rPr>
              <w:t>-LS</w:t>
            </w:r>
            <w:r w:rsidR="00BB7C9A">
              <w:rPr>
                <w:sz w:val="32"/>
              </w:rPr>
              <w:t>7</w:t>
            </w:r>
          </w:p>
        </w:tc>
      </w:tr>
      <w:tr w:rsidR="00CC3583" w:rsidRPr="00CC3583" w14:paraId="58D7EBBF" w14:textId="77777777" w:rsidTr="00AB7D5A">
        <w:trPr>
          <w:cantSplit/>
        </w:trPr>
        <w:tc>
          <w:tcPr>
            <w:tcW w:w="1104" w:type="dxa"/>
            <w:vMerge/>
          </w:tcPr>
          <w:p w14:paraId="015135B3" w14:textId="77777777" w:rsidR="00CC3583" w:rsidRPr="00CC3583" w:rsidRDefault="00CC3583" w:rsidP="00CC3583">
            <w:pPr>
              <w:rPr>
                <w:smallCaps/>
                <w:sz w:val="20"/>
              </w:rPr>
            </w:pPr>
            <w:bookmarkStart w:id="3" w:name="dsg" w:colFirst="2" w:colLast="2"/>
            <w:bookmarkEnd w:id="0"/>
          </w:p>
        </w:tc>
        <w:tc>
          <w:tcPr>
            <w:tcW w:w="4351" w:type="dxa"/>
            <w:gridSpan w:val="5"/>
            <w:vMerge/>
          </w:tcPr>
          <w:p w14:paraId="2385B85F" w14:textId="77777777" w:rsidR="00CC3583" w:rsidRPr="00CC3583" w:rsidRDefault="00CC3583" w:rsidP="00CC3583">
            <w:pPr>
              <w:rPr>
                <w:smallCaps/>
                <w:sz w:val="20"/>
              </w:rPr>
            </w:pPr>
          </w:p>
        </w:tc>
        <w:tc>
          <w:tcPr>
            <w:tcW w:w="4184" w:type="dxa"/>
          </w:tcPr>
          <w:p w14:paraId="5BFECBA9" w14:textId="56D31E8E" w:rsidR="00CC3583" w:rsidRPr="00CC3583" w:rsidRDefault="003301B2" w:rsidP="00CC3583">
            <w:pPr>
              <w:jc w:val="right"/>
              <w:rPr>
                <w:b/>
                <w:bCs/>
                <w:smallCaps/>
                <w:sz w:val="28"/>
                <w:szCs w:val="28"/>
              </w:rPr>
            </w:pPr>
            <w:r>
              <w:rPr>
                <w:b/>
                <w:bCs/>
                <w:smallCaps/>
                <w:sz w:val="28"/>
                <w:szCs w:val="28"/>
              </w:rPr>
              <w:t>SCV</w:t>
            </w:r>
          </w:p>
        </w:tc>
      </w:tr>
      <w:bookmarkEnd w:id="3"/>
      <w:tr w:rsidR="00CC3583" w:rsidRPr="00CC3583" w14:paraId="64BBDFC1" w14:textId="77777777" w:rsidTr="00AB7D5A">
        <w:trPr>
          <w:cantSplit/>
        </w:trPr>
        <w:tc>
          <w:tcPr>
            <w:tcW w:w="1104" w:type="dxa"/>
            <w:vMerge/>
            <w:tcBorders>
              <w:bottom w:val="single" w:sz="12" w:space="0" w:color="auto"/>
            </w:tcBorders>
          </w:tcPr>
          <w:p w14:paraId="6E7BDC58" w14:textId="77777777" w:rsidR="00CC3583" w:rsidRPr="00CC3583" w:rsidRDefault="00CC3583" w:rsidP="00CC3583">
            <w:pPr>
              <w:rPr>
                <w:b/>
                <w:bCs/>
                <w:sz w:val="26"/>
              </w:rPr>
            </w:pPr>
          </w:p>
        </w:tc>
        <w:tc>
          <w:tcPr>
            <w:tcW w:w="4351" w:type="dxa"/>
            <w:gridSpan w:val="5"/>
            <w:vMerge/>
            <w:tcBorders>
              <w:bottom w:val="single" w:sz="12" w:space="0" w:color="auto"/>
            </w:tcBorders>
          </w:tcPr>
          <w:p w14:paraId="20C113A2" w14:textId="77777777" w:rsidR="00CC3583" w:rsidRPr="00CC3583" w:rsidRDefault="00CC3583" w:rsidP="00CC3583">
            <w:pPr>
              <w:rPr>
                <w:b/>
                <w:bCs/>
                <w:sz w:val="26"/>
              </w:rPr>
            </w:pPr>
          </w:p>
        </w:tc>
        <w:tc>
          <w:tcPr>
            <w:tcW w:w="4184" w:type="dxa"/>
            <w:tcBorders>
              <w:bottom w:val="single" w:sz="12" w:space="0" w:color="auto"/>
            </w:tcBorders>
            <w:vAlign w:val="center"/>
          </w:tcPr>
          <w:p w14:paraId="2A1AE47A" w14:textId="77777777" w:rsidR="00CC3583" w:rsidRPr="00CC3583" w:rsidRDefault="00CC3583" w:rsidP="00CC3583">
            <w:pPr>
              <w:jc w:val="right"/>
              <w:rPr>
                <w:b/>
                <w:bCs/>
                <w:sz w:val="28"/>
                <w:szCs w:val="28"/>
              </w:rPr>
            </w:pPr>
            <w:r w:rsidRPr="00CC3583">
              <w:rPr>
                <w:b/>
                <w:bCs/>
                <w:sz w:val="28"/>
                <w:szCs w:val="28"/>
              </w:rPr>
              <w:t>Original: English</w:t>
            </w:r>
          </w:p>
        </w:tc>
      </w:tr>
      <w:tr w:rsidR="00CC3583" w:rsidRPr="00CC3583" w14:paraId="719739D7" w14:textId="77777777" w:rsidTr="00AB7D5A">
        <w:trPr>
          <w:cantSplit/>
        </w:trPr>
        <w:tc>
          <w:tcPr>
            <w:tcW w:w="1545" w:type="dxa"/>
            <w:gridSpan w:val="2"/>
          </w:tcPr>
          <w:p w14:paraId="1683DB3D" w14:textId="77777777" w:rsidR="00CC3583" w:rsidRPr="00CC3583" w:rsidRDefault="00CC3583" w:rsidP="00CC3583">
            <w:pPr>
              <w:rPr>
                <w:b/>
                <w:bCs/>
              </w:rPr>
            </w:pPr>
            <w:bookmarkStart w:id="4" w:name="dbluepink" w:colFirst="1" w:colLast="1"/>
            <w:bookmarkStart w:id="5" w:name="dmeeting" w:colFirst="2" w:colLast="2"/>
            <w:r w:rsidRPr="00CC3583">
              <w:rPr>
                <w:b/>
                <w:bCs/>
              </w:rPr>
              <w:t>Question(s):</w:t>
            </w:r>
          </w:p>
        </w:tc>
        <w:tc>
          <w:tcPr>
            <w:tcW w:w="3910" w:type="dxa"/>
            <w:gridSpan w:val="4"/>
          </w:tcPr>
          <w:p w14:paraId="5B7E6AC1" w14:textId="4C28F91E" w:rsidR="00CC3583" w:rsidRPr="00CC3583" w:rsidRDefault="003301B2" w:rsidP="00CC3583">
            <w:r>
              <w:t>---</w:t>
            </w:r>
          </w:p>
        </w:tc>
        <w:tc>
          <w:tcPr>
            <w:tcW w:w="4184" w:type="dxa"/>
          </w:tcPr>
          <w:p w14:paraId="1BD265C7" w14:textId="07487335" w:rsidR="00CC3583" w:rsidRPr="00CC3583" w:rsidRDefault="00CC3583" w:rsidP="00CC3583">
            <w:pPr>
              <w:jc w:val="right"/>
            </w:pPr>
            <w:r w:rsidRPr="00CC3583">
              <w:t xml:space="preserve">Geneva, </w:t>
            </w:r>
            <w:r w:rsidR="00BB7C9A">
              <w:t>24 April</w:t>
            </w:r>
            <w:r w:rsidR="00F536B1">
              <w:t xml:space="preserve"> </w:t>
            </w:r>
            <w:r w:rsidRPr="00CC3583">
              <w:t>202</w:t>
            </w:r>
            <w:r w:rsidR="006F75C7">
              <w:t>3</w:t>
            </w:r>
          </w:p>
        </w:tc>
      </w:tr>
      <w:tr w:rsidR="00CC3583" w:rsidRPr="00CC3583" w14:paraId="083FF425" w14:textId="77777777" w:rsidTr="00AB7D5A">
        <w:trPr>
          <w:cantSplit/>
        </w:trPr>
        <w:tc>
          <w:tcPr>
            <w:tcW w:w="9639" w:type="dxa"/>
            <w:gridSpan w:val="7"/>
          </w:tcPr>
          <w:p w14:paraId="5192CFEF" w14:textId="76D147CA" w:rsidR="00CC3583" w:rsidRPr="00CC3583" w:rsidRDefault="00CC3583" w:rsidP="00CC3583">
            <w:pPr>
              <w:jc w:val="center"/>
              <w:rPr>
                <w:b/>
                <w:bCs/>
              </w:rPr>
            </w:pPr>
            <w:bookmarkStart w:id="6" w:name="ddoctype"/>
            <w:bookmarkEnd w:id="4"/>
            <w:bookmarkEnd w:id="5"/>
            <w:r>
              <w:rPr>
                <w:b/>
                <w:bCs/>
              </w:rPr>
              <w:t>(</w:t>
            </w:r>
            <w:r w:rsidRPr="00CC3583">
              <w:rPr>
                <w:b/>
                <w:bCs/>
              </w:rPr>
              <w:t>Ref.:</w:t>
            </w:r>
            <w:r w:rsidR="008C37CA" w:rsidRPr="0082029E">
              <w:rPr>
                <w:b/>
                <w:bCs/>
              </w:rPr>
              <w:t xml:space="preserve"> </w:t>
            </w:r>
            <w:r w:rsidR="00D06A0D">
              <w:rPr>
                <w:b/>
                <w:bCs/>
              </w:rPr>
              <w:t>-</w:t>
            </w:r>
            <w:r>
              <w:rPr>
                <w:b/>
                <w:bCs/>
              </w:rPr>
              <w:t>)</w:t>
            </w:r>
          </w:p>
        </w:tc>
      </w:tr>
      <w:tr w:rsidR="00CC3583" w:rsidRPr="00CC3583" w14:paraId="6D255CBF" w14:textId="77777777" w:rsidTr="00AB7D5A">
        <w:trPr>
          <w:cantSplit/>
        </w:trPr>
        <w:tc>
          <w:tcPr>
            <w:tcW w:w="1545" w:type="dxa"/>
            <w:gridSpan w:val="2"/>
          </w:tcPr>
          <w:p w14:paraId="1885EDA2" w14:textId="77777777" w:rsidR="00CC3583" w:rsidRPr="00CC3583" w:rsidRDefault="00CC3583" w:rsidP="00CC3583">
            <w:pPr>
              <w:rPr>
                <w:b/>
                <w:bCs/>
              </w:rPr>
            </w:pPr>
            <w:bookmarkStart w:id="7" w:name="dsource" w:colFirst="1" w:colLast="1"/>
            <w:bookmarkEnd w:id="6"/>
            <w:r w:rsidRPr="00CC3583">
              <w:rPr>
                <w:b/>
                <w:bCs/>
              </w:rPr>
              <w:t>Source:</w:t>
            </w:r>
          </w:p>
        </w:tc>
        <w:tc>
          <w:tcPr>
            <w:tcW w:w="8094" w:type="dxa"/>
            <w:gridSpan w:val="5"/>
          </w:tcPr>
          <w:p w14:paraId="64FA308C" w14:textId="2F328230" w:rsidR="00CC3583" w:rsidRPr="00CC3583" w:rsidRDefault="003301B2" w:rsidP="00CC3583">
            <w:r w:rsidRPr="003301B2">
              <w:t>Standardization Committee for Vocabulary</w:t>
            </w:r>
            <w:r w:rsidR="00D06A0D">
              <w:t>/Coordination Committee for Terminology</w:t>
            </w:r>
          </w:p>
        </w:tc>
      </w:tr>
      <w:tr w:rsidR="00CC3583" w:rsidRPr="00CC3583" w14:paraId="3BCFDC0E" w14:textId="77777777" w:rsidTr="00AB7D5A">
        <w:trPr>
          <w:cantSplit/>
        </w:trPr>
        <w:tc>
          <w:tcPr>
            <w:tcW w:w="1545" w:type="dxa"/>
            <w:gridSpan w:val="2"/>
            <w:tcBorders>
              <w:bottom w:val="single" w:sz="8" w:space="0" w:color="auto"/>
            </w:tcBorders>
          </w:tcPr>
          <w:p w14:paraId="4D640F2F" w14:textId="77777777" w:rsidR="00CC3583" w:rsidRPr="00CC3583" w:rsidRDefault="00CC3583" w:rsidP="00CC3583">
            <w:pPr>
              <w:rPr>
                <w:b/>
                <w:bCs/>
              </w:rPr>
            </w:pPr>
            <w:bookmarkStart w:id="8" w:name="dtitle1" w:colFirst="1" w:colLast="1"/>
            <w:bookmarkEnd w:id="7"/>
            <w:r w:rsidRPr="00CC3583">
              <w:rPr>
                <w:b/>
                <w:bCs/>
              </w:rPr>
              <w:t>Title:</w:t>
            </w:r>
          </w:p>
        </w:tc>
        <w:tc>
          <w:tcPr>
            <w:tcW w:w="8094" w:type="dxa"/>
            <w:gridSpan w:val="5"/>
            <w:tcBorders>
              <w:bottom w:val="single" w:sz="8" w:space="0" w:color="auto"/>
            </w:tcBorders>
          </w:tcPr>
          <w:p w14:paraId="12A76B66" w14:textId="3A3F9188" w:rsidR="00CC3583" w:rsidRPr="00CC3583" w:rsidRDefault="00D06A0D" w:rsidP="00CC3583">
            <w:r w:rsidRPr="00D06A0D">
              <w:t>Procedure for the approval of terms and definitions</w:t>
            </w:r>
          </w:p>
        </w:tc>
      </w:tr>
      <w:bookmarkEnd w:id="1"/>
      <w:bookmarkEnd w:id="8"/>
      <w:tr w:rsidR="00777FAB" w14:paraId="4E3EC64C" w14:textId="77777777" w:rsidTr="00AB7D5A">
        <w:tblPrEx>
          <w:tblLook w:val="04A0" w:firstRow="1" w:lastRow="0" w:firstColumn="1" w:lastColumn="0" w:noHBand="0" w:noVBand="1"/>
        </w:tblPrEx>
        <w:trPr>
          <w:cantSplit/>
          <w:trHeight w:val="357"/>
        </w:trPr>
        <w:tc>
          <w:tcPr>
            <w:tcW w:w="9639" w:type="dxa"/>
            <w:gridSpan w:val="7"/>
            <w:tcBorders>
              <w:top w:val="single" w:sz="12" w:space="0" w:color="auto"/>
            </w:tcBorders>
          </w:tcPr>
          <w:p w14:paraId="5D883AA5" w14:textId="77777777" w:rsidR="00777FAB" w:rsidRDefault="00777FAB" w:rsidP="00CA70EF">
            <w:pPr>
              <w:jc w:val="center"/>
              <w:rPr>
                <w:b/>
              </w:rPr>
            </w:pPr>
            <w:r>
              <w:rPr>
                <w:b/>
              </w:rPr>
              <w:t>LIAISON STATEMENT</w:t>
            </w:r>
          </w:p>
        </w:tc>
      </w:tr>
      <w:tr w:rsidR="00777FAB" w14:paraId="6A22B081" w14:textId="77777777" w:rsidTr="00AB7D5A">
        <w:tblPrEx>
          <w:tblLook w:val="04A0" w:firstRow="1" w:lastRow="0" w:firstColumn="1" w:lastColumn="0" w:noHBand="0" w:noVBand="1"/>
        </w:tblPrEx>
        <w:trPr>
          <w:cantSplit/>
          <w:trHeight w:val="357"/>
        </w:trPr>
        <w:tc>
          <w:tcPr>
            <w:tcW w:w="2127" w:type="dxa"/>
            <w:gridSpan w:val="4"/>
          </w:tcPr>
          <w:p w14:paraId="594A4333" w14:textId="77777777" w:rsidR="00777FAB" w:rsidRDefault="00777FAB" w:rsidP="00CA70EF">
            <w:pPr>
              <w:rPr>
                <w:b/>
                <w:bCs/>
              </w:rPr>
            </w:pPr>
            <w:r>
              <w:rPr>
                <w:b/>
                <w:bCs/>
              </w:rPr>
              <w:t>For action to:</w:t>
            </w:r>
          </w:p>
        </w:tc>
        <w:tc>
          <w:tcPr>
            <w:tcW w:w="7512" w:type="dxa"/>
            <w:gridSpan w:val="3"/>
          </w:tcPr>
          <w:p w14:paraId="1100E375" w14:textId="552BCE40" w:rsidR="00777FAB" w:rsidRDefault="00D06A0D" w:rsidP="00CA70EF">
            <w:pPr>
              <w:pStyle w:val="LSForAction"/>
            </w:pPr>
            <w:r>
              <w:t xml:space="preserve">All </w:t>
            </w:r>
            <w:r w:rsidR="003301B2" w:rsidRPr="00097547">
              <w:t>ITU-T</w:t>
            </w:r>
            <w:r w:rsidR="003301B2">
              <w:t xml:space="preserve"> </w:t>
            </w:r>
            <w:r>
              <w:t>study groups</w:t>
            </w:r>
          </w:p>
        </w:tc>
      </w:tr>
      <w:tr w:rsidR="00777FAB" w14:paraId="60B97BCF" w14:textId="77777777" w:rsidTr="00AB7D5A">
        <w:tblPrEx>
          <w:tblLook w:val="04A0" w:firstRow="1" w:lastRow="0" w:firstColumn="1" w:lastColumn="0" w:noHBand="0" w:noVBand="1"/>
        </w:tblPrEx>
        <w:trPr>
          <w:cantSplit/>
          <w:trHeight w:val="357"/>
        </w:trPr>
        <w:tc>
          <w:tcPr>
            <w:tcW w:w="2127" w:type="dxa"/>
            <w:gridSpan w:val="4"/>
          </w:tcPr>
          <w:p w14:paraId="4FDA3D1F" w14:textId="77777777" w:rsidR="00777FAB" w:rsidRDefault="00777FAB" w:rsidP="00CA70EF">
            <w:pPr>
              <w:rPr>
                <w:b/>
                <w:bCs/>
              </w:rPr>
            </w:pPr>
            <w:r>
              <w:rPr>
                <w:b/>
                <w:bCs/>
              </w:rPr>
              <w:t>For information to:</w:t>
            </w:r>
          </w:p>
        </w:tc>
        <w:tc>
          <w:tcPr>
            <w:tcW w:w="7512" w:type="dxa"/>
            <w:gridSpan w:val="3"/>
          </w:tcPr>
          <w:p w14:paraId="0267BC8F" w14:textId="08A0E744" w:rsidR="00777FAB" w:rsidRDefault="00777FAB" w:rsidP="00CA70EF">
            <w:pPr>
              <w:pStyle w:val="LSForInfo"/>
            </w:pPr>
          </w:p>
        </w:tc>
      </w:tr>
      <w:tr w:rsidR="00777FAB" w14:paraId="60CF25F5" w14:textId="77777777" w:rsidTr="00AB7D5A">
        <w:tblPrEx>
          <w:tblLook w:val="04A0" w:firstRow="1" w:lastRow="0" w:firstColumn="1" w:lastColumn="0" w:noHBand="0" w:noVBand="1"/>
        </w:tblPrEx>
        <w:trPr>
          <w:cantSplit/>
          <w:trHeight w:val="357"/>
        </w:trPr>
        <w:tc>
          <w:tcPr>
            <w:tcW w:w="2127" w:type="dxa"/>
            <w:gridSpan w:val="4"/>
          </w:tcPr>
          <w:p w14:paraId="46CFA771" w14:textId="77777777" w:rsidR="00777FAB" w:rsidRDefault="00777FAB" w:rsidP="00CA70EF">
            <w:pPr>
              <w:rPr>
                <w:b/>
                <w:bCs/>
              </w:rPr>
            </w:pPr>
            <w:r>
              <w:rPr>
                <w:b/>
                <w:bCs/>
              </w:rPr>
              <w:t>Approval:</w:t>
            </w:r>
          </w:p>
        </w:tc>
        <w:tc>
          <w:tcPr>
            <w:tcW w:w="7512" w:type="dxa"/>
            <w:gridSpan w:val="3"/>
          </w:tcPr>
          <w:p w14:paraId="27577278" w14:textId="6F4065D3" w:rsidR="00777FAB" w:rsidRDefault="003301B2" w:rsidP="00CA70EF">
            <w:r w:rsidRPr="003301B2">
              <w:t>CCT meeting (</w:t>
            </w:r>
            <w:r w:rsidR="00D06A0D">
              <w:t>18</w:t>
            </w:r>
            <w:r w:rsidRPr="003301B2">
              <w:t xml:space="preserve"> </w:t>
            </w:r>
            <w:r w:rsidR="00D06A0D">
              <w:t>April</w:t>
            </w:r>
            <w:r w:rsidRPr="003301B2">
              <w:t xml:space="preserve"> 202</w:t>
            </w:r>
            <w:r w:rsidR="00D06A0D">
              <w:t>3</w:t>
            </w:r>
            <w:r w:rsidRPr="003301B2">
              <w:t>)</w:t>
            </w:r>
          </w:p>
        </w:tc>
      </w:tr>
      <w:tr w:rsidR="00777FAB" w14:paraId="3EEAABD4" w14:textId="77777777" w:rsidTr="00AB7D5A">
        <w:tblPrEx>
          <w:tblLook w:val="04A0" w:firstRow="1" w:lastRow="0" w:firstColumn="1" w:lastColumn="0" w:noHBand="0" w:noVBand="1"/>
        </w:tblPrEx>
        <w:trPr>
          <w:cantSplit/>
          <w:trHeight w:val="357"/>
        </w:trPr>
        <w:tc>
          <w:tcPr>
            <w:tcW w:w="2127" w:type="dxa"/>
            <w:gridSpan w:val="4"/>
            <w:tcBorders>
              <w:bottom w:val="single" w:sz="12" w:space="0" w:color="auto"/>
            </w:tcBorders>
          </w:tcPr>
          <w:p w14:paraId="05F002F9" w14:textId="77777777" w:rsidR="00777FAB" w:rsidRDefault="00777FAB" w:rsidP="00CA70EF">
            <w:pPr>
              <w:rPr>
                <w:b/>
                <w:bCs/>
              </w:rPr>
            </w:pPr>
            <w:r>
              <w:rPr>
                <w:b/>
                <w:bCs/>
              </w:rPr>
              <w:t>Deadline:</w:t>
            </w:r>
          </w:p>
        </w:tc>
        <w:tc>
          <w:tcPr>
            <w:tcW w:w="7512" w:type="dxa"/>
            <w:gridSpan w:val="3"/>
            <w:tcBorders>
              <w:bottom w:val="single" w:sz="12" w:space="0" w:color="auto"/>
            </w:tcBorders>
          </w:tcPr>
          <w:p w14:paraId="63AEAB33" w14:textId="1C1F0EF2" w:rsidR="00777FAB" w:rsidRDefault="00777FAB" w:rsidP="00CA70EF">
            <w:pPr>
              <w:pStyle w:val="LSDeadline"/>
            </w:pPr>
          </w:p>
        </w:tc>
      </w:tr>
      <w:tr w:rsidR="003301B2" w:rsidRPr="001D379A" w14:paraId="6FB179F8" w14:textId="77777777" w:rsidTr="00AB7D5A">
        <w:trPr>
          <w:cantSplit/>
        </w:trPr>
        <w:tc>
          <w:tcPr>
            <w:tcW w:w="1607" w:type="dxa"/>
            <w:gridSpan w:val="3"/>
            <w:tcBorders>
              <w:top w:val="single" w:sz="8" w:space="0" w:color="auto"/>
              <w:bottom w:val="single" w:sz="8" w:space="0" w:color="auto"/>
            </w:tcBorders>
          </w:tcPr>
          <w:p w14:paraId="7A4C2616" w14:textId="77777777" w:rsidR="003301B2" w:rsidRPr="00136DDD" w:rsidRDefault="003301B2" w:rsidP="00267CE2">
            <w:pPr>
              <w:rPr>
                <w:b/>
                <w:bCs/>
              </w:rPr>
            </w:pPr>
            <w:r w:rsidRPr="00136DDD">
              <w:rPr>
                <w:b/>
                <w:bCs/>
              </w:rPr>
              <w:t>Contact:</w:t>
            </w:r>
          </w:p>
        </w:tc>
        <w:tc>
          <w:tcPr>
            <w:tcW w:w="3780" w:type="dxa"/>
            <w:gridSpan w:val="2"/>
            <w:tcBorders>
              <w:top w:val="single" w:sz="8" w:space="0" w:color="auto"/>
              <w:bottom w:val="single" w:sz="8" w:space="0" w:color="auto"/>
            </w:tcBorders>
          </w:tcPr>
          <w:p w14:paraId="565E06F0" w14:textId="77777777" w:rsidR="003301B2" w:rsidRPr="008D6C1F" w:rsidRDefault="00000000" w:rsidP="00267CE2">
            <w:pPr>
              <w:rPr>
                <w:lang w:val="fr-CH"/>
              </w:rPr>
            </w:pPr>
            <w:sdt>
              <w:sdtPr>
                <w:rPr>
                  <w:lang w:val="fr-CH"/>
                </w:rPr>
                <w:alias w:val="ContactNameOrgCountry"/>
                <w:tag w:val="ContactNameOrgCountry"/>
                <w:id w:val="-130639986"/>
                <w:placeholder>
                  <w:docPart w:val="22897E4FE1954727A6CC39D01FDD1148"/>
                </w:placeholder>
                <w:text w:multiLine="1"/>
              </w:sdtPr>
              <w:sdtContent>
                <w:r w:rsidR="003301B2" w:rsidRPr="008D6C1F">
                  <w:rPr>
                    <w:lang w:val="fr-CH"/>
                  </w:rPr>
                  <w:t>Rim Belhaj</w:t>
                </w:r>
                <w:r w:rsidR="003301B2">
                  <w:rPr>
                    <w:lang w:val="fr-CH"/>
                  </w:rPr>
                  <w:br/>
                </w:r>
                <w:r w:rsidR="003301B2" w:rsidRPr="008D6C1F">
                  <w:rPr>
                    <w:lang w:val="fr-CH"/>
                  </w:rPr>
                  <w:t>ITU-T SCV Chairman</w:t>
                </w:r>
              </w:sdtContent>
            </w:sdt>
          </w:p>
        </w:tc>
        <w:sdt>
          <w:sdtPr>
            <w:alias w:val="ContactTelFaxEmail"/>
            <w:tag w:val="ContactTelFaxEmail"/>
            <w:id w:val="-2140561428"/>
            <w:placeholder>
              <w:docPart w:val="84EF39CA3E3D457EB3688DA9429422F7"/>
            </w:placeholder>
          </w:sdtPr>
          <w:sdtContent>
            <w:tc>
              <w:tcPr>
                <w:tcW w:w="4252" w:type="dxa"/>
                <w:gridSpan w:val="2"/>
                <w:tcBorders>
                  <w:top w:val="single" w:sz="8" w:space="0" w:color="auto"/>
                  <w:bottom w:val="single" w:sz="8" w:space="0" w:color="auto"/>
                </w:tcBorders>
              </w:tcPr>
              <w:p w14:paraId="703D0338" w14:textId="2158D724" w:rsidR="003301B2" w:rsidRPr="00061268" w:rsidRDefault="003301B2" w:rsidP="00267CE2">
                <w:pPr>
                  <w:rPr>
                    <w:lang w:val="pt-BR"/>
                  </w:rPr>
                </w:pPr>
                <w:r w:rsidRPr="00061268">
                  <w:rPr>
                    <w:lang w:val="pt-BR"/>
                  </w:rPr>
                  <w:t>Tel:</w:t>
                </w:r>
                <w:r>
                  <w:rPr>
                    <w:lang w:val="pt-BR"/>
                  </w:rPr>
                  <w:tab/>
                </w:r>
                <w:r w:rsidRPr="00061268">
                  <w:rPr>
                    <w:lang w:val="pt-BR"/>
                  </w:rPr>
                  <w:br/>
                  <w:t>E-mail:</w:t>
                </w:r>
                <w:r>
                  <w:rPr>
                    <w:lang w:val="pt-BR"/>
                  </w:rPr>
                  <w:t xml:space="preserve"> </w:t>
                </w:r>
                <w:hyperlink r:id="rId12" w:history="1">
                  <w:r w:rsidR="006F75C7" w:rsidRPr="004E7D7A">
                    <w:rPr>
                      <w:rStyle w:val="Hyperlink"/>
                      <w:lang w:val="fr-CH"/>
                    </w:rPr>
                    <w:t>rym.belhaj@edu.isetcom.tn</w:t>
                  </w:r>
                </w:hyperlink>
                <w:r>
                  <w:rPr>
                    <w:lang w:val="fr-CH"/>
                  </w:rPr>
                  <w:t xml:space="preserve"> </w:t>
                </w:r>
              </w:p>
            </w:tc>
          </w:sdtContent>
        </w:sdt>
      </w:tr>
      <w:tr w:rsidR="003301B2" w:rsidRPr="0049090D" w14:paraId="7A1CDFB0" w14:textId="77777777" w:rsidTr="00AB7D5A">
        <w:trPr>
          <w:cantSplit/>
        </w:trPr>
        <w:tc>
          <w:tcPr>
            <w:tcW w:w="1607" w:type="dxa"/>
            <w:gridSpan w:val="3"/>
            <w:tcBorders>
              <w:top w:val="single" w:sz="8" w:space="0" w:color="auto"/>
              <w:bottom w:val="single" w:sz="8" w:space="0" w:color="auto"/>
            </w:tcBorders>
          </w:tcPr>
          <w:p w14:paraId="06A11E67" w14:textId="77777777" w:rsidR="003301B2" w:rsidRPr="00AE6FA1" w:rsidRDefault="003301B2" w:rsidP="00267CE2">
            <w:pPr>
              <w:rPr>
                <w:b/>
                <w:bCs/>
                <w:lang w:val="fr-CH"/>
              </w:rPr>
            </w:pPr>
            <w:r w:rsidRPr="00AE6FA1">
              <w:rPr>
                <w:b/>
                <w:bCs/>
                <w:lang w:val="fr-CH"/>
              </w:rPr>
              <w:t>Contact:</w:t>
            </w:r>
          </w:p>
        </w:tc>
        <w:tc>
          <w:tcPr>
            <w:tcW w:w="3780" w:type="dxa"/>
            <w:gridSpan w:val="2"/>
            <w:tcBorders>
              <w:top w:val="single" w:sz="8" w:space="0" w:color="auto"/>
              <w:bottom w:val="single" w:sz="8" w:space="0" w:color="auto"/>
            </w:tcBorders>
          </w:tcPr>
          <w:p w14:paraId="6E17F9E8" w14:textId="77777777" w:rsidR="003301B2" w:rsidRPr="008D6C1F" w:rsidRDefault="003301B2" w:rsidP="00267CE2">
            <w:pPr>
              <w:rPr>
                <w:rFonts w:eastAsia="SimSun"/>
                <w:lang w:val="en-US" w:eastAsia="zh-CN"/>
              </w:rPr>
            </w:pPr>
            <w:r w:rsidRPr="008D6C1F">
              <w:rPr>
                <w:lang w:val="en-US"/>
              </w:rPr>
              <w:t>Christian Rissone</w:t>
            </w:r>
            <w:r w:rsidRPr="008D6C1F">
              <w:rPr>
                <w:lang w:val="en-US"/>
              </w:rPr>
              <w:br/>
              <w:t>ITU-R CCV Chairman</w:t>
            </w:r>
          </w:p>
        </w:tc>
        <w:tc>
          <w:tcPr>
            <w:tcW w:w="4252" w:type="dxa"/>
            <w:gridSpan w:val="2"/>
            <w:tcBorders>
              <w:top w:val="single" w:sz="8" w:space="0" w:color="auto"/>
              <w:bottom w:val="single" w:sz="8" w:space="0" w:color="auto"/>
            </w:tcBorders>
          </w:tcPr>
          <w:p w14:paraId="28DB24BB" w14:textId="77777777" w:rsidR="003301B2" w:rsidRDefault="003301B2" w:rsidP="00267CE2">
            <w:r w:rsidRPr="00810A6D">
              <w:rPr>
                <w:lang w:val="en-US"/>
              </w:rPr>
              <w:t>Tel:</w:t>
            </w:r>
            <w:r w:rsidRPr="00810A6D">
              <w:rPr>
                <w:lang w:val="en-US"/>
              </w:rPr>
              <w:tab/>
            </w:r>
            <w:r w:rsidRPr="00810A6D">
              <w:rPr>
                <w:lang w:val="en-US"/>
              </w:rPr>
              <w:br/>
              <w:t>Email:</w:t>
            </w:r>
            <w:r w:rsidRPr="00810A6D">
              <w:rPr>
                <w:lang w:val="en-US"/>
              </w:rPr>
              <w:tab/>
            </w:r>
            <w:hyperlink r:id="rId13" w:history="1">
              <w:r w:rsidRPr="00810A6D">
                <w:rPr>
                  <w:rStyle w:val="Hyperlink"/>
                  <w:lang w:val="en-US"/>
                </w:rPr>
                <w:t>Christian.rissone@anfr.fr</w:t>
              </w:r>
            </w:hyperlink>
          </w:p>
        </w:tc>
      </w:tr>
    </w:tbl>
    <w:p w14:paraId="1690D1BB" w14:textId="77777777" w:rsidR="00FE3BB1" w:rsidRPr="007813EB" w:rsidRDefault="00FE3BB1">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00FE3BB1" w14:paraId="1F2EABDB" w14:textId="77777777" w:rsidTr="00AB7D5A">
        <w:trPr>
          <w:cantSplit/>
          <w:trHeight w:val="848"/>
        </w:trPr>
        <w:tc>
          <w:tcPr>
            <w:tcW w:w="1611" w:type="dxa"/>
            <w:shd w:val="clear" w:color="auto" w:fill="auto"/>
          </w:tcPr>
          <w:p w14:paraId="147B8950" w14:textId="77777777" w:rsidR="00FE3BB1" w:rsidRDefault="001C32D0">
            <w:pPr>
              <w:rPr>
                <w:b/>
                <w:bCs/>
              </w:rPr>
            </w:pPr>
            <w:r>
              <w:rPr>
                <w:b/>
                <w:bCs/>
              </w:rPr>
              <w:t>Abstract:</w:t>
            </w:r>
          </w:p>
        </w:tc>
        <w:tc>
          <w:tcPr>
            <w:tcW w:w="8028"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7FA5EDBE" w:rsidR="00FE3BB1" w:rsidRDefault="00D06A0D">
                <w:r>
                  <w:t>T</w:t>
                </w:r>
                <w:r w:rsidR="005866D0">
                  <w:t>he CCT</w:t>
                </w:r>
                <w:r>
                  <w:t xml:space="preserve"> reminds study groups of the procedure for the approval of definitions, and also reminds them to reply to a previous liaison statement</w:t>
                </w:r>
                <w:r w:rsidR="005866D0">
                  <w:t>.</w:t>
                </w:r>
              </w:p>
            </w:sdtContent>
          </w:sdt>
        </w:tc>
      </w:tr>
    </w:tbl>
    <w:p w14:paraId="6557A7F6" w14:textId="77777777" w:rsidR="0079089C" w:rsidRDefault="0079089C" w:rsidP="00AB3A6D">
      <w:pPr>
        <w:spacing w:before="0"/>
      </w:pPr>
    </w:p>
    <w:p w14:paraId="4687733E" w14:textId="5175F3D7" w:rsidR="00D06A0D" w:rsidRDefault="00D06A0D" w:rsidP="00D06A0D">
      <w:pPr>
        <w:jc w:val="both"/>
      </w:pPr>
      <w:r>
        <w:t xml:space="preserve">At their 18 April 2023 meeting, the participants of the Coordination Committee for Terminology (CCT), which is composed by the Standardization Committee for Vocabulary (SCV), the Consultation Committee for Vocabulary (CCV) and ITU-D representatives, decided to remind the ITU-T study groups of the suggested procedure for the approval of </w:t>
      </w:r>
      <w:r w:rsidR="00D83BCA">
        <w:t xml:space="preserve">new </w:t>
      </w:r>
      <w:r>
        <w:t xml:space="preserve">definitions </w:t>
      </w:r>
      <w:r w:rsidR="00D83BCA">
        <w:t xml:space="preserve">contained </w:t>
      </w:r>
      <w:r>
        <w:t>in Recommendations.</w:t>
      </w:r>
    </w:p>
    <w:p w14:paraId="47280E49" w14:textId="37EC0DD0" w:rsidR="00D06A0D" w:rsidRDefault="00D06A0D" w:rsidP="00D06A0D">
      <w:pPr>
        <w:jc w:val="both"/>
      </w:pPr>
      <w:r>
        <w:t xml:space="preserve">In this </w:t>
      </w:r>
      <w:r w:rsidR="00AE7093">
        <w:t>context</w:t>
      </w:r>
      <w:r>
        <w:t xml:space="preserve">, the CCT wishes to recall ITU-T </w:t>
      </w:r>
      <w:hyperlink r:id="rId14" w:history="1">
        <w:r w:rsidRPr="00BC0CF8">
          <w:rPr>
            <w:rStyle w:val="Hyperlink"/>
            <w:rFonts w:ascii="Times New Roman" w:hAnsi="Times New Roman"/>
          </w:rPr>
          <w:t>SCV-LS1</w:t>
        </w:r>
      </w:hyperlink>
      <w:r>
        <w:t>, and in particular</w:t>
      </w:r>
      <w:r w:rsidR="00BC0CF8">
        <w:t xml:space="preserve"> that</w:t>
      </w:r>
      <w:r>
        <w:t>:</w:t>
      </w:r>
    </w:p>
    <w:p w14:paraId="0F4DE80B" w14:textId="4F00994C" w:rsidR="00D06A0D" w:rsidRPr="00BC0CF8" w:rsidRDefault="00BC0CF8" w:rsidP="00D06A0D">
      <w:pPr>
        <w:ind w:left="426" w:right="283"/>
        <w:jc w:val="both"/>
        <w:rPr>
          <w:lang w:val="en-US"/>
        </w:rPr>
      </w:pPr>
      <w:r w:rsidRPr="00BC0CF8">
        <w:t>-</w:t>
      </w:r>
      <w:r w:rsidRPr="00BC0CF8">
        <w:tab/>
      </w:r>
      <w:r w:rsidR="00D06A0D" w:rsidRPr="00BC0CF8">
        <w:t>when proposing terms and definitions, the ITU</w:t>
      </w:r>
      <w:r w:rsidR="00D06A0D" w:rsidRPr="00BC0CF8">
        <w:noBreakHyphen/>
        <w:t xml:space="preserve">T study groups shall use the guidelines given in Annex B to the </w:t>
      </w:r>
      <w:hyperlink r:id="rId15" w:history="1">
        <w:r w:rsidR="00D06A0D" w:rsidRPr="00BC0CF8">
          <w:rPr>
            <w:rStyle w:val="Hyperlink"/>
            <w:rFonts w:ascii="Times New Roman" w:hAnsi="Times New Roman"/>
          </w:rPr>
          <w:t>Author's guide for drafting ITU-T Recommendations</w:t>
        </w:r>
      </w:hyperlink>
      <w:r w:rsidR="00D06A0D" w:rsidRPr="00BC0CF8">
        <w:t>;</w:t>
      </w:r>
    </w:p>
    <w:p w14:paraId="3ACB982E" w14:textId="19712920" w:rsidR="00D06A0D" w:rsidRPr="00BC0CF8" w:rsidRDefault="00BC0CF8" w:rsidP="00D06A0D">
      <w:pPr>
        <w:ind w:left="426" w:right="283"/>
        <w:jc w:val="both"/>
      </w:pPr>
      <w:r w:rsidRPr="00BC0CF8">
        <w:t>-</w:t>
      </w:r>
      <w:r w:rsidRPr="00BC0CF8">
        <w:tab/>
      </w:r>
      <w:r w:rsidR="00D06A0D" w:rsidRPr="00BC0CF8">
        <w:t>where more than one ITU T study group is defining the same terms and/or concept, efforts should be made to select a single term and a single definition which is acceptable to all of the ITU</w:t>
      </w:r>
      <w:r w:rsidRPr="00BC0CF8">
        <w:t>-</w:t>
      </w:r>
      <w:r w:rsidR="00D06A0D" w:rsidRPr="00BC0CF8">
        <w:t>T study groups concerned;</w:t>
      </w:r>
    </w:p>
    <w:p w14:paraId="2F9A00AB" w14:textId="6FFB7B77" w:rsidR="00D06A0D" w:rsidRPr="00BC0CF8" w:rsidRDefault="00BC0CF8" w:rsidP="00D06A0D">
      <w:pPr>
        <w:ind w:left="426" w:right="283"/>
        <w:jc w:val="both"/>
      </w:pPr>
      <w:r w:rsidRPr="00BC0CF8">
        <w:t>-</w:t>
      </w:r>
      <w:r w:rsidRPr="00BC0CF8">
        <w:tab/>
      </w:r>
      <w:r w:rsidR="00D06A0D" w:rsidRPr="00BC0CF8">
        <w:t>when selecting terms and preparing definitions, the ITU</w:t>
      </w:r>
      <w:r w:rsidRPr="00BC0CF8">
        <w:t>-</w:t>
      </w:r>
      <w:r w:rsidR="00D06A0D" w:rsidRPr="00BC0CF8">
        <w:t xml:space="preserve">T study groups shall take into account the </w:t>
      </w:r>
      <w:r w:rsidRPr="00BC0CF8">
        <w:t xml:space="preserve">existing </w:t>
      </w:r>
      <w:r w:rsidR="00D06A0D" w:rsidRPr="00BC0CF8">
        <w:t xml:space="preserve">terms and existing definitions appearing in the online ITU </w:t>
      </w:r>
      <w:hyperlink r:id="rId16" w:anchor="/" w:history="1">
        <w:r w:rsidR="00D06A0D" w:rsidRPr="00BC0CF8">
          <w:rPr>
            <w:rStyle w:val="Hyperlink"/>
            <w:rFonts w:ascii="Times New Roman" w:hAnsi="Times New Roman"/>
          </w:rPr>
          <w:t>Terms and Definitions database</w:t>
        </w:r>
      </w:hyperlink>
      <w:r>
        <w:t>.</w:t>
      </w:r>
    </w:p>
    <w:p w14:paraId="10479DB4" w14:textId="423458C3" w:rsidR="00AE7093" w:rsidRDefault="00AE7093" w:rsidP="00D06A0D">
      <w:pPr>
        <w:pStyle w:val="Normalaftertitle"/>
        <w:spacing w:before="240"/>
        <w:jc w:val="both"/>
        <w:rPr>
          <w:bCs/>
          <w:lang w:val="en-US"/>
        </w:rPr>
      </w:pPr>
      <w:r>
        <w:rPr>
          <w:bCs/>
          <w:lang w:val="en-US"/>
        </w:rPr>
        <w:t xml:space="preserve">In this sense, the CCT </w:t>
      </w:r>
      <w:r w:rsidR="002F6C4C">
        <w:rPr>
          <w:bCs/>
          <w:lang w:val="en-US"/>
        </w:rPr>
        <w:t xml:space="preserve">suggests </w:t>
      </w:r>
      <w:r>
        <w:rPr>
          <w:bCs/>
          <w:lang w:val="en-US"/>
        </w:rPr>
        <w:t>that:</w:t>
      </w:r>
    </w:p>
    <w:p w14:paraId="392270EE" w14:textId="63231C58" w:rsidR="002F6C4C" w:rsidRPr="00AE7093" w:rsidRDefault="002F6C4C" w:rsidP="002F6C4C">
      <w:pPr>
        <w:pStyle w:val="ListParagraph"/>
        <w:numPr>
          <w:ilvl w:val="0"/>
          <w:numId w:val="15"/>
        </w:numPr>
        <w:rPr>
          <w:lang w:val="en-US" w:eastAsia="en-US"/>
        </w:rPr>
      </w:pPr>
      <w:r>
        <w:rPr>
          <w:lang w:val="en-US" w:eastAsia="en-US"/>
        </w:rPr>
        <w:t>all new definitions be drafted, from their inception, with consideration of the guidelines contained in Annex B to the Author's guide;</w:t>
      </w:r>
    </w:p>
    <w:p w14:paraId="2FACB22D" w14:textId="7E40E89C" w:rsidR="00AE7093" w:rsidRDefault="002F6C4C" w:rsidP="00AE7093">
      <w:pPr>
        <w:pStyle w:val="ListParagraph"/>
        <w:numPr>
          <w:ilvl w:val="0"/>
          <w:numId w:val="15"/>
        </w:numPr>
        <w:rPr>
          <w:lang w:val="en-US" w:eastAsia="en-US"/>
        </w:rPr>
      </w:pPr>
      <w:r>
        <w:rPr>
          <w:lang w:val="en-US" w:eastAsia="en-US"/>
        </w:rPr>
        <w:lastRenderedPageBreak/>
        <w:t>the vocabulary rapporteur of the relevant study group be informed as soon as possible of all new definitions being considered in draft ITU-T Recommendations;</w:t>
      </w:r>
    </w:p>
    <w:p w14:paraId="1B2899BE" w14:textId="51C23585" w:rsidR="002F6C4C" w:rsidRDefault="002F6C4C" w:rsidP="00AE7093">
      <w:pPr>
        <w:pStyle w:val="ListParagraph"/>
        <w:numPr>
          <w:ilvl w:val="0"/>
          <w:numId w:val="15"/>
        </w:numPr>
        <w:rPr>
          <w:lang w:val="en-US" w:eastAsia="en-US"/>
        </w:rPr>
      </w:pPr>
      <w:r>
        <w:rPr>
          <w:lang w:val="en-US" w:eastAsia="en-US"/>
        </w:rPr>
        <w:t>the SCV/CCT be informed, through the vocabulary rapporteur, as early as possible, of all draft new definitions, and that all other possibly concerned study groups be copied in the communication.</w:t>
      </w:r>
    </w:p>
    <w:p w14:paraId="228C0722" w14:textId="005E19D5" w:rsidR="0039537A" w:rsidRDefault="0039537A" w:rsidP="0039537A">
      <w:pPr>
        <w:rPr>
          <w:lang w:val="en-US" w:eastAsia="en-US"/>
        </w:rPr>
      </w:pPr>
      <w:r>
        <w:rPr>
          <w:lang w:val="en-US" w:eastAsia="en-US"/>
        </w:rPr>
        <w:t xml:space="preserve">The CCT takes this opportunity to also remind ITU-T study groups to provide their valuable advice on the definitions considered in </w:t>
      </w:r>
      <w:hyperlink r:id="rId17" w:history="1">
        <w:r w:rsidRPr="0039537A">
          <w:rPr>
            <w:rStyle w:val="Hyperlink"/>
            <w:rFonts w:ascii="Times New Roman" w:hAnsi="Times New Roman"/>
            <w:lang w:val="en-US" w:eastAsia="en-US"/>
          </w:rPr>
          <w:t>SCV-L</w:t>
        </w:r>
        <w:r w:rsidRPr="0039537A">
          <w:rPr>
            <w:rStyle w:val="Hyperlink"/>
            <w:rFonts w:ascii="Times New Roman" w:hAnsi="Times New Roman"/>
            <w:lang w:val="en-US" w:eastAsia="en-US"/>
          </w:rPr>
          <w:t>S</w:t>
        </w:r>
        <w:r w:rsidRPr="0039537A">
          <w:rPr>
            <w:rStyle w:val="Hyperlink"/>
            <w:rFonts w:ascii="Times New Roman" w:hAnsi="Times New Roman"/>
            <w:lang w:val="en-US" w:eastAsia="en-US"/>
          </w:rPr>
          <w:t>5</w:t>
        </w:r>
      </w:hyperlink>
      <w:r>
        <w:rPr>
          <w:lang w:val="en-US" w:eastAsia="en-US"/>
        </w:rPr>
        <w:t xml:space="preserve"> on d</w:t>
      </w:r>
      <w:r w:rsidRPr="0039537A">
        <w:rPr>
          <w:lang w:val="en-US" w:eastAsia="en-US"/>
        </w:rPr>
        <w:t>efinitions being developed by ITU-T SG11, SG12, SG16, SG17 and SG20</w:t>
      </w:r>
      <w:r>
        <w:rPr>
          <w:lang w:val="en-US" w:eastAsia="en-US"/>
        </w:rPr>
        <w:t>.</w:t>
      </w:r>
    </w:p>
    <w:p w14:paraId="1868030E" w14:textId="77777777" w:rsidR="003301B2" w:rsidRDefault="003301B2" w:rsidP="003301B2">
      <w:pPr>
        <w:jc w:val="center"/>
      </w:pPr>
      <w:r w:rsidRPr="004E37B5">
        <w:t>____</w:t>
      </w:r>
      <w:r>
        <w:t>_____</w:t>
      </w:r>
      <w:r w:rsidRPr="004E37B5">
        <w:t>_____</w:t>
      </w:r>
    </w:p>
    <w:p w14:paraId="3FD731E9" w14:textId="41986E42" w:rsidR="00FE3BB1" w:rsidRDefault="00FE3BB1" w:rsidP="003301B2">
      <w:pPr>
        <w:spacing w:before="360"/>
        <w:jc w:val="both"/>
      </w:pPr>
    </w:p>
    <w:sectPr w:rsidR="00FE3BB1" w:rsidSect="00CC3583">
      <w:headerReference w:type="default" r:id="rId18"/>
      <w:pgSz w:w="11906" w:h="16838"/>
      <w:pgMar w:top="1417" w:right="1134" w:bottom="1417"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42EB" w14:textId="77777777" w:rsidR="00AA4FEA" w:rsidRDefault="00AA4FEA">
      <w:pPr>
        <w:spacing w:before="0"/>
      </w:pPr>
      <w:r>
        <w:separator/>
      </w:r>
    </w:p>
  </w:endnote>
  <w:endnote w:type="continuationSeparator" w:id="0">
    <w:p w14:paraId="41A2FDF6" w14:textId="77777777" w:rsidR="00AA4FEA" w:rsidRDefault="00AA4F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084F" w14:textId="77777777" w:rsidR="00AA4FEA" w:rsidRDefault="00AA4FEA">
      <w:pPr>
        <w:spacing w:before="0"/>
      </w:pPr>
      <w:r>
        <w:separator/>
      </w:r>
    </w:p>
  </w:footnote>
  <w:footnote w:type="continuationSeparator" w:id="0">
    <w:p w14:paraId="543A831D" w14:textId="77777777" w:rsidR="00AA4FEA" w:rsidRDefault="00AA4F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B7" w14:textId="3A691389" w:rsidR="00FE3BB1" w:rsidRPr="00CC3583" w:rsidRDefault="00CC3583" w:rsidP="00CC3583">
    <w:pPr>
      <w:pStyle w:val="Header"/>
      <w:rPr>
        <w:sz w:val="18"/>
      </w:rPr>
    </w:pPr>
    <w:r w:rsidRPr="00CC3583">
      <w:rPr>
        <w:sz w:val="18"/>
      </w:rPr>
      <w:t xml:space="preserve">- </w:t>
    </w:r>
    <w:r w:rsidRPr="00CC3583">
      <w:rPr>
        <w:sz w:val="18"/>
      </w:rPr>
      <w:fldChar w:fldCharType="begin"/>
    </w:r>
    <w:r w:rsidRPr="00CC3583">
      <w:rPr>
        <w:sz w:val="18"/>
      </w:rPr>
      <w:instrText xml:space="preserve"> PAGE  \* MERGEFORMAT </w:instrText>
    </w:r>
    <w:r w:rsidRPr="00CC3583">
      <w:rPr>
        <w:sz w:val="18"/>
      </w:rPr>
      <w:fldChar w:fldCharType="separate"/>
    </w:r>
    <w:r w:rsidRPr="00CC3583">
      <w:rPr>
        <w:noProof/>
        <w:sz w:val="18"/>
      </w:rPr>
      <w:t>1</w:t>
    </w:r>
    <w:r w:rsidRPr="00CC3583">
      <w:rPr>
        <w:sz w:val="18"/>
      </w:rPr>
      <w:fldChar w:fldCharType="end"/>
    </w:r>
    <w:r w:rsidRPr="00CC3583">
      <w:rPr>
        <w:sz w:val="18"/>
      </w:rPr>
      <w:t xml:space="preserve"> -</w:t>
    </w:r>
  </w:p>
  <w:p w14:paraId="6C1F3AD2" w14:textId="6AADDF03" w:rsidR="00CC3583" w:rsidRPr="00CC3583" w:rsidRDefault="00CC3583" w:rsidP="00CC3583">
    <w:pPr>
      <w:pStyle w:val="Header"/>
      <w:spacing w:after="240"/>
      <w:rPr>
        <w:sz w:val="18"/>
      </w:rPr>
    </w:pPr>
    <w:r w:rsidRPr="00CC3583">
      <w:rPr>
        <w:sz w:val="18"/>
      </w:rPr>
      <w:fldChar w:fldCharType="begin"/>
    </w:r>
    <w:r w:rsidRPr="00CC3583">
      <w:rPr>
        <w:sz w:val="18"/>
      </w:rPr>
      <w:instrText xml:space="preserve"> STYLEREF  Docnumber  </w:instrText>
    </w:r>
    <w:r w:rsidRPr="00CC3583">
      <w:rPr>
        <w:sz w:val="18"/>
      </w:rPr>
      <w:fldChar w:fldCharType="separate"/>
    </w:r>
    <w:r w:rsidR="0039537A">
      <w:rPr>
        <w:noProof/>
        <w:sz w:val="18"/>
      </w:rPr>
      <w:t>SCV-LS7</w:t>
    </w:r>
    <w:r w:rsidRPr="00CC358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64C08"/>
    <w:rsid w:val="000A0100"/>
    <w:rsid w:val="000A029E"/>
    <w:rsid w:val="000A4878"/>
    <w:rsid w:val="000B2BDA"/>
    <w:rsid w:val="000B7C29"/>
    <w:rsid w:val="000F6E4D"/>
    <w:rsid w:val="00153A39"/>
    <w:rsid w:val="00163E8D"/>
    <w:rsid w:val="00181015"/>
    <w:rsid w:val="001A5C52"/>
    <w:rsid w:val="001C10D5"/>
    <w:rsid w:val="001C32D0"/>
    <w:rsid w:val="001D1552"/>
    <w:rsid w:val="001D1E05"/>
    <w:rsid w:val="001E23D2"/>
    <w:rsid w:val="001F76B5"/>
    <w:rsid w:val="00206C14"/>
    <w:rsid w:val="00243391"/>
    <w:rsid w:val="00265C8A"/>
    <w:rsid w:val="002A4B55"/>
    <w:rsid w:val="002B1912"/>
    <w:rsid w:val="002F6C4C"/>
    <w:rsid w:val="003301B2"/>
    <w:rsid w:val="00332914"/>
    <w:rsid w:val="00334BBB"/>
    <w:rsid w:val="00375802"/>
    <w:rsid w:val="00385723"/>
    <w:rsid w:val="0039537A"/>
    <w:rsid w:val="003B3B10"/>
    <w:rsid w:val="003B61C7"/>
    <w:rsid w:val="003B7D26"/>
    <w:rsid w:val="003C0801"/>
    <w:rsid w:val="003C16C2"/>
    <w:rsid w:val="003C7CFC"/>
    <w:rsid w:val="003F0A51"/>
    <w:rsid w:val="00401D91"/>
    <w:rsid w:val="004E557A"/>
    <w:rsid w:val="004E6B9D"/>
    <w:rsid w:val="0053279E"/>
    <w:rsid w:val="00551CDB"/>
    <w:rsid w:val="0057678C"/>
    <w:rsid w:val="005866D0"/>
    <w:rsid w:val="005C232B"/>
    <w:rsid w:val="00607743"/>
    <w:rsid w:val="006354C8"/>
    <w:rsid w:val="00672141"/>
    <w:rsid w:val="006D17E9"/>
    <w:rsid w:val="006F75C7"/>
    <w:rsid w:val="00743BC3"/>
    <w:rsid w:val="007723E7"/>
    <w:rsid w:val="00777FAB"/>
    <w:rsid w:val="007813EB"/>
    <w:rsid w:val="0078151A"/>
    <w:rsid w:val="00786D7D"/>
    <w:rsid w:val="0079089C"/>
    <w:rsid w:val="007A470B"/>
    <w:rsid w:val="007B1376"/>
    <w:rsid w:val="007C39CD"/>
    <w:rsid w:val="007E6086"/>
    <w:rsid w:val="00800D0F"/>
    <w:rsid w:val="00816504"/>
    <w:rsid w:val="00817F0C"/>
    <w:rsid w:val="00823351"/>
    <w:rsid w:val="00857A01"/>
    <w:rsid w:val="00864BFE"/>
    <w:rsid w:val="008C37CA"/>
    <w:rsid w:val="008C6570"/>
    <w:rsid w:val="008C7B4A"/>
    <w:rsid w:val="008D3BC6"/>
    <w:rsid w:val="008F4A1F"/>
    <w:rsid w:val="00904CA3"/>
    <w:rsid w:val="0091254D"/>
    <w:rsid w:val="00931011"/>
    <w:rsid w:val="00936122"/>
    <w:rsid w:val="009505B4"/>
    <w:rsid w:val="00966451"/>
    <w:rsid w:val="009722EF"/>
    <w:rsid w:val="0099486F"/>
    <w:rsid w:val="009B1DB8"/>
    <w:rsid w:val="00A319EB"/>
    <w:rsid w:val="00A31ACF"/>
    <w:rsid w:val="00A4451D"/>
    <w:rsid w:val="00A72CF7"/>
    <w:rsid w:val="00A95B17"/>
    <w:rsid w:val="00AA4FEA"/>
    <w:rsid w:val="00AB3A6D"/>
    <w:rsid w:val="00AB7D5A"/>
    <w:rsid w:val="00AC41D7"/>
    <w:rsid w:val="00AE7093"/>
    <w:rsid w:val="00B06023"/>
    <w:rsid w:val="00B331D8"/>
    <w:rsid w:val="00B4539D"/>
    <w:rsid w:val="00B7377B"/>
    <w:rsid w:val="00BB7C9A"/>
    <w:rsid w:val="00BC0CF8"/>
    <w:rsid w:val="00C04A67"/>
    <w:rsid w:val="00C1524E"/>
    <w:rsid w:val="00C21C0C"/>
    <w:rsid w:val="00C47774"/>
    <w:rsid w:val="00C54AD2"/>
    <w:rsid w:val="00C7734B"/>
    <w:rsid w:val="00CC3583"/>
    <w:rsid w:val="00CE5801"/>
    <w:rsid w:val="00CF4049"/>
    <w:rsid w:val="00CF5395"/>
    <w:rsid w:val="00D06A0D"/>
    <w:rsid w:val="00D3228D"/>
    <w:rsid w:val="00D3606D"/>
    <w:rsid w:val="00D81E67"/>
    <w:rsid w:val="00D83BCA"/>
    <w:rsid w:val="00D84F2F"/>
    <w:rsid w:val="00D95357"/>
    <w:rsid w:val="00DA5557"/>
    <w:rsid w:val="00DB1FB6"/>
    <w:rsid w:val="00DC0669"/>
    <w:rsid w:val="00DD469B"/>
    <w:rsid w:val="00DD6EC3"/>
    <w:rsid w:val="00E126ED"/>
    <w:rsid w:val="00E14AC2"/>
    <w:rsid w:val="00E36028"/>
    <w:rsid w:val="00E37586"/>
    <w:rsid w:val="00E742F6"/>
    <w:rsid w:val="00EE1EF2"/>
    <w:rsid w:val="00EE5A5D"/>
    <w:rsid w:val="00EF53E8"/>
    <w:rsid w:val="00F1527F"/>
    <w:rsid w:val="00F536B1"/>
    <w:rsid w:val="00F67ACB"/>
    <w:rsid w:val="00FA2B2E"/>
    <w:rsid w:val="00FA79AA"/>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rissone@anfr.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hyperlink" Target="https://www.itu.int/en/ITU-T/committees/scv/Documents/SP22/T22-SCV-LS-05.docx" TargetMode="External"/><Relationship Id="rId2" Type="http://schemas.openxmlformats.org/officeDocument/2006/relationships/customXml" Target="../customXml/item2.xml"/><Relationship Id="rId16" Type="http://schemas.openxmlformats.org/officeDocument/2006/relationships/hyperlink" Target="https://www.itu.int/br_tsb_ter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th/T0A0F000004/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ommittees/scv/Documents/T22-SCV-LS-01.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B2195"/>
    <w:rsid w:val="001B5A6C"/>
    <w:rsid w:val="001D62EC"/>
    <w:rsid w:val="00262389"/>
    <w:rsid w:val="008905AF"/>
    <w:rsid w:val="009F53AA"/>
    <w:rsid w:val="00A13843"/>
    <w:rsid w:val="00A35DB6"/>
    <w:rsid w:val="00AC54C3"/>
    <w:rsid w:val="00B35167"/>
    <w:rsid w:val="00D448F0"/>
    <w:rsid w:val="00EA0E67"/>
    <w:rsid w:val="00EB5242"/>
    <w:rsid w:val="00F5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2EC"/>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14CB81B0-663A-46CA-97C4-FC8298003D67}"/>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67125EA8-F3D0-456D-B9AA-7E5379B73F0A}"/>
</file>

<file path=docProps/app.xml><?xml version="1.0" encoding="utf-8"?>
<Properties xmlns="http://schemas.openxmlformats.org/officeDocument/2006/extended-properties" xmlns:vt="http://schemas.openxmlformats.org/officeDocument/2006/docPropsVTypes">
  <Template>Normal.dotm</Template>
  <TotalTime>39</TotalTime>
  <Pages>2</Pages>
  <Words>446</Words>
  <Characters>2545</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on SCV activity in SG2 [to SCV/CCV/CCT, ITU-T SG3, SG5, SG9, SG12, SG13, SG15, SG16, SG17, SG20]</vt:lpstr>
      <vt:lpstr>LS/o to SG20 regarding SG2 work on certain aspects of IoT naming, numbering and identification [to ITU-T SG20]</vt:lpstr>
    </vt:vector>
  </TitlesOfParts>
  <Manager>ITU-T</Manager>
  <Company>International Telecommunication Union (ITU)</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SCV activity in SG2 [to SCV/CCV/CCT, ITU-T SG3, SG5, SG9, SG12, SG13, SG15, SG16, SG17, SG20]</dc:title>
  <dc:creator>ITU-T Study Group 2</dc:creator>
  <cp:keywords>SCV; terms; definitions</cp:keywords>
  <dc:description>SG2-LS2  For: Geneva, 16-20 May 2022_x000d_Document date: _x000d_Saved by ITU51014924 at 08:38:17 on 20.05.2022</dc:description>
  <cp:lastModifiedBy>TSB-AC</cp:lastModifiedBy>
  <cp:revision>7</cp:revision>
  <cp:lastPrinted>2016-12-23T12:52:00Z</cp:lastPrinted>
  <dcterms:created xsi:type="dcterms:W3CDTF">2023-04-22T06:42:00Z</dcterms:created>
  <dcterms:modified xsi:type="dcterms:W3CDTF">2023-04-22T07:41:00Z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All02</vt:lpwstr>
  </property>
  <property fmtid="{D5CDD505-2E9C-101B-9397-08002B2CF9AE}" pid="7" name="Docdate">
    <vt:lpwstr/>
  </property>
  <property fmtid="{D5CDD505-2E9C-101B-9397-08002B2CF9AE}" pid="8" name="Docdest">
    <vt:lpwstr>Geneva, 16-20 May 2022</vt:lpwstr>
  </property>
  <property fmtid="{D5CDD505-2E9C-101B-9397-08002B2CF9AE}" pid="9" name="Docnum">
    <vt:lpwstr>SG2-LS2</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