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num" w:colFirst="2" w:colLast="2"/>
            <w:bookmarkStart w:id="1" w:name="dtableau"/>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2" w:name="dstudyperiod"/>
            <w:r w:rsidRPr="00CC3583">
              <w:rPr>
                <w:sz w:val="20"/>
              </w:rPr>
              <w:t>2022</w:t>
            </w:r>
            <w:r w:rsidRPr="00CC3583">
              <w:rPr>
                <w:sz w:val="20"/>
                <w:szCs w:val="20"/>
              </w:rPr>
              <w:t>-</w:t>
            </w:r>
            <w:r w:rsidRPr="00CC3583">
              <w:rPr>
                <w:sz w:val="20"/>
              </w:rPr>
              <w:t>2024</w:t>
            </w:r>
            <w:bookmarkEnd w:id="2"/>
          </w:p>
        </w:tc>
        <w:tc>
          <w:tcPr>
            <w:tcW w:w="4184" w:type="dxa"/>
            <w:vAlign w:val="center"/>
          </w:tcPr>
          <w:p w14:paraId="629A6A8C" w14:textId="0D0B470E" w:rsidR="00CC3583" w:rsidRPr="00CC3583" w:rsidRDefault="00CC3583" w:rsidP="00CC3583">
            <w:pPr>
              <w:pStyle w:val="Docnumber"/>
              <w:rPr>
                <w:sz w:val="32"/>
              </w:rPr>
            </w:pPr>
            <w:r>
              <w:rPr>
                <w:sz w:val="32"/>
              </w:rPr>
              <w:t>S</w:t>
            </w:r>
            <w:r w:rsidR="003301B2">
              <w:rPr>
                <w:sz w:val="32"/>
              </w:rPr>
              <w:t>CV</w:t>
            </w:r>
            <w:r>
              <w:rPr>
                <w:sz w:val="32"/>
              </w:rPr>
              <w:t>-LS</w:t>
            </w:r>
            <w:r w:rsidR="00CF4049">
              <w:rPr>
                <w:sz w:val="32"/>
              </w:rPr>
              <w:t>4</w:t>
            </w:r>
          </w:p>
        </w:tc>
      </w:tr>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bookmarkStart w:id="3" w:name="dsg" w:colFirst="2" w:colLast="2"/>
            <w:bookmarkEnd w:id="0"/>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bookmarkEnd w:id="3"/>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22002E64" w:rsidR="00CC3583" w:rsidRPr="00CC3583" w:rsidRDefault="00CC3583" w:rsidP="00CC3583">
            <w:pPr>
              <w:jc w:val="right"/>
            </w:pPr>
            <w:r w:rsidRPr="00CC3583">
              <w:t xml:space="preserve">Geneva, </w:t>
            </w:r>
            <w:r w:rsidR="007A1CF2">
              <w:t xml:space="preserve">10 </w:t>
            </w:r>
            <w:r w:rsidR="0085001D">
              <w:t>January</w:t>
            </w:r>
            <w:r w:rsidR="00F536B1">
              <w:t xml:space="preserve"> </w:t>
            </w:r>
            <w:r w:rsidRPr="00CC3583">
              <w:t>202</w:t>
            </w:r>
            <w:r w:rsidR="0085001D">
              <w:t>3</w:t>
            </w:r>
          </w:p>
        </w:tc>
      </w:tr>
      <w:tr w:rsidR="00CC3583" w:rsidRPr="00CC3583" w14:paraId="083FF425" w14:textId="77777777" w:rsidTr="00AB7D5A">
        <w:trPr>
          <w:cantSplit/>
        </w:trPr>
        <w:tc>
          <w:tcPr>
            <w:tcW w:w="9639" w:type="dxa"/>
            <w:gridSpan w:val="7"/>
          </w:tcPr>
          <w:p w14:paraId="5192CFEF" w14:textId="54F15228" w:rsidR="00CC3583" w:rsidRPr="00CC3583" w:rsidRDefault="00CC3583" w:rsidP="00CC3583">
            <w:pPr>
              <w:jc w:val="center"/>
              <w:rPr>
                <w:b/>
                <w:bCs/>
              </w:rPr>
            </w:pPr>
            <w:bookmarkStart w:id="6" w:name="ddoctype"/>
            <w:bookmarkEnd w:id="4"/>
            <w:bookmarkEnd w:id="5"/>
            <w:r>
              <w:rPr>
                <w:b/>
                <w:bCs/>
              </w:rPr>
              <w:t>(</w:t>
            </w:r>
            <w:r w:rsidRPr="00CC3583">
              <w:rPr>
                <w:b/>
                <w:bCs/>
              </w:rPr>
              <w:t>Ref.:</w:t>
            </w:r>
            <w:r w:rsidR="008C37CA" w:rsidRPr="0082029E">
              <w:rPr>
                <w:b/>
                <w:bCs/>
              </w:rPr>
              <w:t xml:space="preserve"> </w:t>
            </w:r>
            <w:r w:rsidR="000B7C29" w:rsidRPr="0019110B">
              <w:rPr>
                <w:b/>
                <w:bCs/>
              </w:rPr>
              <w:t>SG5-LS58</w:t>
            </w:r>
            <w:r>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7" w:name="dsource" w:colFirst="1" w:colLast="1"/>
            <w:bookmarkEnd w:id="6"/>
            <w:r w:rsidRPr="00CC3583">
              <w:rPr>
                <w:b/>
                <w:bCs/>
              </w:rPr>
              <w:t>Source:</w:t>
            </w:r>
          </w:p>
        </w:tc>
        <w:tc>
          <w:tcPr>
            <w:tcW w:w="8094" w:type="dxa"/>
            <w:gridSpan w:val="5"/>
          </w:tcPr>
          <w:p w14:paraId="64FA308C" w14:textId="09CB3025" w:rsidR="00CC3583" w:rsidRPr="00CC3583" w:rsidRDefault="003301B2" w:rsidP="00CC3583">
            <w:r w:rsidRPr="003301B2">
              <w:t>Standardization Committee for Vocabulary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8" w:name="dtitle1" w:colFirst="1" w:colLast="1"/>
            <w:bookmarkEnd w:id="7"/>
            <w:r w:rsidRPr="00CC3583">
              <w:rPr>
                <w:b/>
                <w:bCs/>
              </w:rPr>
              <w:t>Title:</w:t>
            </w:r>
          </w:p>
        </w:tc>
        <w:tc>
          <w:tcPr>
            <w:tcW w:w="8094" w:type="dxa"/>
            <w:gridSpan w:val="5"/>
            <w:tcBorders>
              <w:bottom w:val="single" w:sz="8" w:space="0" w:color="auto"/>
            </w:tcBorders>
          </w:tcPr>
          <w:p w14:paraId="12A76B66" w14:textId="1EE88A26" w:rsidR="00CC3583" w:rsidRPr="00CC3583" w:rsidRDefault="007E6086" w:rsidP="00CC3583">
            <w:r w:rsidRPr="0082029E">
              <w:t>LS</w:t>
            </w:r>
            <w:r>
              <w:t>/r</w:t>
            </w:r>
            <w:r w:rsidRPr="0082029E">
              <w:t xml:space="preserve"> on </w:t>
            </w:r>
            <w:r w:rsidR="000B7C29" w:rsidRPr="000B7C29">
              <w:t xml:space="preserve">SG5 Recommendations appearing in the AAP 2022 processing list </w:t>
            </w:r>
            <w:r w:rsidRPr="0082029E">
              <w:t xml:space="preserve">[to </w:t>
            </w:r>
            <w:r>
              <w:t>ITU-T SG</w:t>
            </w:r>
            <w:r w:rsidR="000B7C29">
              <w:t>5</w:t>
            </w:r>
            <w:r w:rsidRPr="0082029E">
              <w:t>]</w:t>
            </w:r>
          </w:p>
        </w:tc>
      </w:tr>
      <w:bookmarkEnd w:id="1"/>
      <w:bookmarkEnd w:id="8"/>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5858C854" w:rsidR="00777FAB" w:rsidRDefault="003301B2" w:rsidP="00CA70EF">
            <w:pPr>
              <w:pStyle w:val="LSForAction"/>
            </w:pPr>
            <w:r w:rsidRPr="00097547">
              <w:t>ITU-T</w:t>
            </w:r>
            <w:r>
              <w:t xml:space="preserve"> SG</w:t>
            </w:r>
            <w:r w:rsidR="000B7C29">
              <w:t>5</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31822CB6" w:rsidR="00777FAB" w:rsidRDefault="000B7C29" w:rsidP="00CA70EF">
            <w:pPr>
              <w:pStyle w:val="LSForInfo"/>
            </w:pPr>
            <w:r>
              <w:t>All other ITU-T SGs</w:t>
            </w: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6B69C1A5" w:rsidR="00777FAB" w:rsidRDefault="003301B2" w:rsidP="00CA70EF">
            <w:r w:rsidRPr="003301B2">
              <w:t>CCT meeting (</w:t>
            </w:r>
            <w:r w:rsidR="007A1CF2">
              <w:t>10</w:t>
            </w:r>
            <w:r w:rsidRPr="003301B2">
              <w:t xml:space="preserve"> </w:t>
            </w:r>
            <w:r w:rsidR="000B7C29">
              <w:t>November</w:t>
            </w:r>
            <w:r w:rsidRPr="003301B2">
              <w:t xml:space="preserve"> 2022)</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1C1F0EF2" w:rsidR="00777FAB" w:rsidRDefault="00777FAB" w:rsidP="00CA70EF">
            <w:pPr>
              <w:pStyle w:val="LSDeadline"/>
            </w:pP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77777777" w:rsidR="003301B2" w:rsidRPr="008D6C1F" w:rsidRDefault="00000000" w:rsidP="00267CE2">
            <w:pPr>
              <w:rPr>
                <w:lang w:val="fr-CH"/>
              </w:rPr>
            </w:pPr>
            <w:sdt>
              <w:sdtPr>
                <w:rPr>
                  <w:lang w:val="fr-CH"/>
                </w:rPr>
                <w:alias w:val="ContactNameOrgCountry"/>
                <w:tag w:val="ContactNameOrgCountry"/>
                <w:id w:val="-130639986"/>
                <w:placeholder>
                  <w:docPart w:val="22897E4FE1954727A6CC39D01FDD1148"/>
                </w:placeholder>
                <w:text w:multiLine="1"/>
              </w:sdtPr>
              <w:sdtContent>
                <w:r w:rsidR="003301B2" w:rsidRPr="008D6C1F">
                  <w:rPr>
                    <w:lang w:val="fr-CH"/>
                  </w:rPr>
                  <w:t>Rim Belhaj</w:t>
                </w:r>
                <w:r w:rsidR="003301B2">
                  <w:rPr>
                    <w:lang w:val="fr-CH"/>
                  </w:rPr>
                  <w:br/>
                </w:r>
                <w:r w:rsidR="003301B2" w:rsidRPr="008D6C1F">
                  <w:rPr>
                    <w:lang w:val="fr-CH"/>
                  </w:rPr>
                  <w:t>ITU-T SCV Chairman</w:t>
                </w:r>
              </w:sdtContent>
            </w:sdt>
          </w:p>
        </w:tc>
        <w:sdt>
          <w:sdtPr>
            <w:alias w:val="ContactTelFaxEmail"/>
            <w:tag w:val="ContactTelFaxEmail"/>
            <w:id w:val="-2140561428"/>
            <w:placeholder>
              <w:docPart w:val="84EF39CA3E3D457EB3688DA9429422F7"/>
            </w:placeholder>
          </w:sdtPr>
          <w:sdtContent>
            <w:tc>
              <w:tcPr>
                <w:tcW w:w="4252" w:type="dxa"/>
                <w:gridSpan w:val="2"/>
                <w:tcBorders>
                  <w:top w:val="single" w:sz="8" w:space="0" w:color="auto"/>
                  <w:bottom w:val="single" w:sz="8" w:space="0" w:color="auto"/>
                </w:tcBorders>
              </w:tcPr>
              <w:p w14:paraId="703D0338" w14:textId="05270783"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2" w:history="1">
                  <w:r w:rsidR="0085001D" w:rsidRPr="004E7D7A">
                    <w:rPr>
                      <w:rStyle w:val="Hyperlink"/>
                      <w:lang w:val="fr-CH"/>
                    </w:rPr>
                    <w:t>rym.belhaj@edu.isetcom.tn</w:t>
                  </w:r>
                </w:hyperlink>
                <w:r>
                  <w:rPr>
                    <w:lang w:val="fr-CH"/>
                  </w:rPr>
                  <w:t xml:space="preserve"> </w:t>
                </w:r>
              </w:p>
            </w:tc>
          </w:sdtContent>
        </w:sdt>
      </w:tr>
      <w:tr w:rsidR="003301B2" w:rsidRPr="0049090D" w14:paraId="7A1CDFB0" w14:textId="77777777" w:rsidTr="00AB7D5A">
        <w:trPr>
          <w:cantSplit/>
        </w:trPr>
        <w:tc>
          <w:tcPr>
            <w:tcW w:w="1607" w:type="dxa"/>
            <w:gridSpan w:val="3"/>
            <w:tcBorders>
              <w:top w:val="single" w:sz="8" w:space="0" w:color="auto"/>
              <w:bottom w:val="single" w:sz="8" w:space="0" w:color="auto"/>
            </w:tcBorders>
          </w:tcPr>
          <w:p w14:paraId="06A11E67" w14:textId="77777777" w:rsidR="003301B2" w:rsidRPr="00AE6FA1" w:rsidRDefault="003301B2" w:rsidP="00267CE2">
            <w:pPr>
              <w:rPr>
                <w:b/>
                <w:bCs/>
                <w:lang w:val="fr-CH"/>
              </w:rPr>
            </w:pPr>
            <w:r w:rsidRPr="00AE6FA1">
              <w:rPr>
                <w:b/>
                <w:bCs/>
                <w:lang w:val="fr-CH"/>
              </w:rPr>
              <w:t>Contact:</w:t>
            </w:r>
          </w:p>
        </w:tc>
        <w:tc>
          <w:tcPr>
            <w:tcW w:w="3780" w:type="dxa"/>
            <w:gridSpan w:val="2"/>
            <w:tcBorders>
              <w:top w:val="single" w:sz="8" w:space="0" w:color="auto"/>
              <w:bottom w:val="single" w:sz="8" w:space="0" w:color="auto"/>
            </w:tcBorders>
          </w:tcPr>
          <w:p w14:paraId="6E17F9E8" w14:textId="77777777" w:rsidR="003301B2" w:rsidRPr="008D6C1F" w:rsidRDefault="003301B2" w:rsidP="00267CE2">
            <w:pPr>
              <w:rPr>
                <w:rFonts w:eastAsia="SimSun"/>
                <w:lang w:val="en-US" w:eastAsia="zh-CN"/>
              </w:rPr>
            </w:pPr>
            <w:r w:rsidRPr="008D6C1F">
              <w:rPr>
                <w:lang w:val="en-US"/>
              </w:rPr>
              <w:t>Christian Rissone</w:t>
            </w:r>
            <w:r w:rsidRPr="008D6C1F">
              <w:rPr>
                <w:lang w:val="en-US"/>
              </w:rPr>
              <w:br/>
              <w:t>ITU-R CCV Chairman</w:t>
            </w:r>
          </w:p>
        </w:tc>
        <w:tc>
          <w:tcPr>
            <w:tcW w:w="4252" w:type="dxa"/>
            <w:gridSpan w:val="2"/>
            <w:tcBorders>
              <w:top w:val="single" w:sz="8" w:space="0" w:color="auto"/>
              <w:bottom w:val="single" w:sz="8" w:space="0" w:color="auto"/>
            </w:tcBorders>
          </w:tcPr>
          <w:p w14:paraId="28DB24BB" w14:textId="77777777" w:rsidR="003301B2" w:rsidRDefault="003301B2" w:rsidP="00267CE2">
            <w:r w:rsidRPr="00810A6D">
              <w:rPr>
                <w:lang w:val="en-US"/>
              </w:rPr>
              <w:t>Tel:</w:t>
            </w:r>
            <w:r w:rsidRPr="00810A6D">
              <w:rPr>
                <w:lang w:val="en-US"/>
              </w:rPr>
              <w:tab/>
            </w:r>
            <w:r w:rsidRPr="00810A6D">
              <w:rPr>
                <w:lang w:val="en-US"/>
              </w:rPr>
              <w:br/>
              <w:t>Email:</w:t>
            </w:r>
            <w:r w:rsidRPr="00810A6D">
              <w:rPr>
                <w:lang w:val="en-US"/>
              </w:rPr>
              <w:tab/>
            </w:r>
            <w:hyperlink r:id="rId13" w:history="1">
              <w:r w:rsidRPr="00810A6D">
                <w:rPr>
                  <w:rStyle w:val="Hyperlink"/>
                  <w:lang w:val="en-US"/>
                </w:rPr>
                <w:t>Christian.rissone@anfr.fr</w:t>
              </w:r>
            </w:hyperlink>
          </w:p>
        </w:tc>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4F116356" w:rsidR="00FE3BB1" w:rsidRDefault="008C37CA">
                <w:r w:rsidRPr="008C37CA">
                  <w:t xml:space="preserve">Through this liaison statement, the CCT </w:t>
                </w:r>
                <w:r w:rsidR="000B7C29">
                  <w:t>provides feedback regarding the terms and definitions in AAP</w:t>
                </w:r>
              </w:p>
            </w:sdtContent>
          </w:sdt>
        </w:tc>
      </w:tr>
    </w:tbl>
    <w:p w14:paraId="6557A7F6" w14:textId="77777777" w:rsidR="0079089C" w:rsidRDefault="0079089C" w:rsidP="00AB3A6D">
      <w:pPr>
        <w:spacing w:before="0"/>
      </w:pPr>
    </w:p>
    <w:p w14:paraId="10C2B35F" w14:textId="0ABBE548" w:rsidR="003301B2" w:rsidRPr="00AB3A6D" w:rsidRDefault="008C37CA" w:rsidP="00AB3A6D">
      <w:pPr>
        <w:spacing w:before="0"/>
        <w:rPr>
          <w:rFonts w:ascii="Calibri" w:eastAsia="Times New Roman" w:hAnsi="Calibri" w:cs="Calibri"/>
          <w:color w:val="0563C1"/>
          <w:sz w:val="22"/>
          <w:szCs w:val="22"/>
          <w:u w:val="single"/>
          <w:lang w:eastAsia="en-GB"/>
        </w:rPr>
      </w:pPr>
      <w:r>
        <w:t>The Coordination Committee for Terminology (CCT) thanks ITU-T SG</w:t>
      </w:r>
      <w:r w:rsidR="00AB3A6D">
        <w:t>5</w:t>
      </w:r>
      <w:r>
        <w:t xml:space="preserve"> for the definitions forwarded in </w:t>
      </w:r>
      <w:hyperlink r:id="rId14" w:history="1">
        <w:r w:rsidR="00AB3A6D" w:rsidRPr="00B331D8">
          <w:rPr>
            <w:rStyle w:val="Hyperlink"/>
          </w:rPr>
          <w:t>SG5-LS58</w:t>
        </w:r>
      </w:hyperlink>
      <w:r>
        <w:t xml:space="preserve">, and which are reproduced in </w:t>
      </w:r>
      <w:hyperlink r:id="rId15" w:history="1">
        <w:r w:rsidRPr="00E1531A">
          <w:rPr>
            <w:rStyle w:val="Hyperlink"/>
          </w:rPr>
          <w:t>SCV-TD</w:t>
        </w:r>
        <w:r w:rsidR="00B331D8">
          <w:rPr>
            <w:rStyle w:val="Hyperlink"/>
          </w:rPr>
          <w:t>29</w:t>
        </w:r>
      </w:hyperlink>
      <w:r w:rsidRPr="008C37CA">
        <w:t xml:space="preserve">. </w:t>
      </w:r>
    </w:p>
    <w:p w14:paraId="4D07FBE9" w14:textId="31688884" w:rsidR="00B331D8" w:rsidRDefault="009B1DB8" w:rsidP="003301B2">
      <w:r>
        <w:t xml:space="preserve">The CCT addressed the </w:t>
      </w:r>
      <w:r w:rsidR="008C37CA">
        <w:t xml:space="preserve">definitions at its </w:t>
      </w:r>
      <w:r w:rsidR="00B331D8">
        <w:t>8</w:t>
      </w:r>
      <w:r w:rsidR="008C37CA">
        <w:t xml:space="preserve"> </w:t>
      </w:r>
      <w:r w:rsidR="00B331D8">
        <w:t>November</w:t>
      </w:r>
      <w:r w:rsidR="008C37CA">
        <w:t xml:space="preserve"> 2022 meeting, </w:t>
      </w:r>
      <w:r>
        <w:t>and consider</w:t>
      </w:r>
      <w:r w:rsidR="0079089C">
        <w:t>ed</w:t>
      </w:r>
      <w:r w:rsidR="00B331D8">
        <w:t xml:space="preserve"> </w:t>
      </w:r>
      <w:r>
        <w:t xml:space="preserve">that </w:t>
      </w:r>
      <w:r w:rsidR="00B331D8">
        <w:t>many of the definitions were not structured in accordance with the Author's Guide</w:t>
      </w:r>
      <w:r w:rsidR="0079089C">
        <w:t>,</w:t>
      </w:r>
      <w:r w:rsidR="00B331D8">
        <w:t xml:space="preserve"> and </w:t>
      </w:r>
      <w:r w:rsidR="00E36028">
        <w:t xml:space="preserve">also </w:t>
      </w:r>
      <w:r w:rsidR="00B331D8">
        <w:t xml:space="preserve">that </w:t>
      </w:r>
      <w:r w:rsidR="0079089C">
        <w:t xml:space="preserve">some of them may raise </w:t>
      </w:r>
      <w:r w:rsidR="00B331D8">
        <w:t xml:space="preserve">some concern regarding the substance (e.g. the definition for 'EM </w:t>
      </w:r>
      <w:r w:rsidR="0079089C">
        <w:t xml:space="preserve">mitigation' approved </w:t>
      </w:r>
      <w:r w:rsidR="00B331D8">
        <w:t>in ITU-T K.87</w:t>
      </w:r>
      <w:r w:rsidR="0079089C">
        <w:t>, which</w:t>
      </w:r>
      <w:r w:rsidR="00B331D8">
        <w:t xml:space="preserve"> </w:t>
      </w:r>
      <w:r w:rsidR="00E36028">
        <w:t>may also fall in the field of work of</w:t>
      </w:r>
      <w:r w:rsidR="00B331D8">
        <w:t xml:space="preserve"> </w:t>
      </w:r>
      <w:r w:rsidR="00E36028">
        <w:t xml:space="preserve">some </w:t>
      </w:r>
      <w:r w:rsidR="0079089C">
        <w:t xml:space="preserve">ITU-R </w:t>
      </w:r>
      <w:r w:rsidR="00B331D8">
        <w:t>SGs)</w:t>
      </w:r>
      <w:r w:rsidR="0079089C">
        <w:t xml:space="preserve">. </w:t>
      </w:r>
    </w:p>
    <w:p w14:paraId="306B44D6" w14:textId="505F6101" w:rsidR="008C37CA" w:rsidRDefault="0079089C" w:rsidP="0079089C">
      <w:r>
        <w:t xml:space="preserve">As the Recommendations </w:t>
      </w:r>
      <w:r w:rsidR="00E36028">
        <w:t xml:space="preserve">containing the definitions </w:t>
      </w:r>
      <w:r w:rsidR="00334BBB">
        <w:t>have</w:t>
      </w:r>
      <w:r>
        <w:t xml:space="preserve"> already </w:t>
      </w:r>
      <w:r w:rsidR="00334BBB">
        <w:t xml:space="preserve">been </w:t>
      </w:r>
      <w:r>
        <w:t>approved, the CCT advises ITU-T SG5 to review the definitions and revise them as needed in future revisions of the respective Recommendations. The CCT is available to provide feedback regarding those terms and definitions that would warrant harmonization across the Sectors.</w:t>
      </w:r>
    </w:p>
    <w:p w14:paraId="1868030E" w14:textId="77777777" w:rsidR="003301B2" w:rsidRDefault="003301B2" w:rsidP="003301B2">
      <w:pPr>
        <w:jc w:val="center"/>
      </w:pPr>
      <w:r w:rsidRPr="004E37B5">
        <w:t>____</w:t>
      </w:r>
      <w:r>
        <w:t>_____</w:t>
      </w:r>
      <w:r w:rsidRPr="004E37B5">
        <w:t>_____</w:t>
      </w:r>
    </w:p>
    <w:p w14:paraId="3FD731E9" w14:textId="41986E42" w:rsidR="00FE3BB1" w:rsidRDefault="00FE3BB1" w:rsidP="003301B2">
      <w:pPr>
        <w:spacing w:before="360"/>
        <w:jc w:val="both"/>
      </w:pPr>
    </w:p>
    <w:sectPr w:rsidR="00FE3BB1" w:rsidSect="00CC3583">
      <w:headerReference w:type="default" r:id="rId16"/>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4C1B" w14:textId="77777777" w:rsidR="00C96BF6" w:rsidRDefault="00C96BF6">
      <w:pPr>
        <w:spacing w:before="0"/>
      </w:pPr>
      <w:r>
        <w:separator/>
      </w:r>
    </w:p>
  </w:endnote>
  <w:endnote w:type="continuationSeparator" w:id="0">
    <w:p w14:paraId="1F74D767" w14:textId="77777777" w:rsidR="00C96BF6" w:rsidRDefault="00C96B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7AF1" w14:textId="77777777" w:rsidR="00C96BF6" w:rsidRDefault="00C96BF6">
      <w:pPr>
        <w:spacing w:before="0"/>
      </w:pPr>
      <w:r>
        <w:separator/>
      </w:r>
    </w:p>
  </w:footnote>
  <w:footnote w:type="continuationSeparator" w:id="0">
    <w:p w14:paraId="3396FAD5" w14:textId="77777777" w:rsidR="00C96BF6" w:rsidRDefault="00C96B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3A691389" w:rsidR="00FE3BB1" w:rsidRPr="00CC3583" w:rsidRDefault="00CC3583"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6C1F3AD2" w14:textId="7EF1E53D" w:rsidR="00CC3583" w:rsidRPr="00CC3583" w:rsidRDefault="00CC3583"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2A4B55">
      <w:rPr>
        <w:noProof/>
        <w:sz w:val="18"/>
      </w:rPr>
      <w:t>SCV-LS2</w:t>
    </w:r>
    <w:r w:rsidRPr="00CC358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9"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5"/>
  </w:num>
  <w:num w:numId="2" w16cid:durableId="145317964">
    <w:abstractNumId w:val="12"/>
  </w:num>
  <w:num w:numId="3" w16cid:durableId="1654724150">
    <w:abstractNumId w:val="9"/>
  </w:num>
  <w:num w:numId="4" w16cid:durableId="1569994518">
    <w:abstractNumId w:val="2"/>
  </w:num>
  <w:num w:numId="5" w16cid:durableId="525951938">
    <w:abstractNumId w:val="1"/>
  </w:num>
  <w:num w:numId="6" w16cid:durableId="1320301937">
    <w:abstractNumId w:val="0"/>
  </w:num>
  <w:num w:numId="7" w16cid:durableId="1584101683">
    <w:abstractNumId w:val="7"/>
  </w:num>
  <w:num w:numId="8" w16cid:durableId="1162887469">
    <w:abstractNumId w:val="11"/>
  </w:num>
  <w:num w:numId="9" w16cid:durableId="1636718007">
    <w:abstractNumId w:val="4"/>
  </w:num>
  <w:num w:numId="10" w16cid:durableId="1790973330">
    <w:abstractNumId w:val="3"/>
  </w:num>
  <w:num w:numId="11" w16cid:durableId="845746949">
    <w:abstractNumId w:val="6"/>
  </w:num>
  <w:num w:numId="12" w16cid:durableId="221411135">
    <w:abstractNumId w:val="8"/>
  </w:num>
  <w:num w:numId="13" w16cid:durableId="113065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64C08"/>
    <w:rsid w:val="000A029E"/>
    <w:rsid w:val="000A4878"/>
    <w:rsid w:val="000B2BDA"/>
    <w:rsid w:val="000B7C29"/>
    <w:rsid w:val="00153A39"/>
    <w:rsid w:val="00163E8D"/>
    <w:rsid w:val="00181015"/>
    <w:rsid w:val="001A5C52"/>
    <w:rsid w:val="001C10D5"/>
    <w:rsid w:val="001C32D0"/>
    <w:rsid w:val="001D1552"/>
    <w:rsid w:val="001E23D2"/>
    <w:rsid w:val="001F76B5"/>
    <w:rsid w:val="00206C14"/>
    <w:rsid w:val="00243391"/>
    <w:rsid w:val="00265C8A"/>
    <w:rsid w:val="002A4B55"/>
    <w:rsid w:val="002B1912"/>
    <w:rsid w:val="003301B2"/>
    <w:rsid w:val="00332914"/>
    <w:rsid w:val="00334BBB"/>
    <w:rsid w:val="00385723"/>
    <w:rsid w:val="003B61C7"/>
    <w:rsid w:val="003B7D26"/>
    <w:rsid w:val="003C0801"/>
    <w:rsid w:val="003C16C2"/>
    <w:rsid w:val="003C7CFC"/>
    <w:rsid w:val="003F0A51"/>
    <w:rsid w:val="004E557A"/>
    <w:rsid w:val="0053279E"/>
    <w:rsid w:val="00551CDB"/>
    <w:rsid w:val="0057678C"/>
    <w:rsid w:val="005C232B"/>
    <w:rsid w:val="006354C8"/>
    <w:rsid w:val="00672141"/>
    <w:rsid w:val="006D17E9"/>
    <w:rsid w:val="00743BC3"/>
    <w:rsid w:val="00777FAB"/>
    <w:rsid w:val="007813EB"/>
    <w:rsid w:val="0078151A"/>
    <w:rsid w:val="00786D7D"/>
    <w:rsid w:val="0079089C"/>
    <w:rsid w:val="007A1CF2"/>
    <w:rsid w:val="007A470B"/>
    <w:rsid w:val="007B1376"/>
    <w:rsid w:val="007C39CD"/>
    <w:rsid w:val="007E6086"/>
    <w:rsid w:val="00800D0F"/>
    <w:rsid w:val="00816504"/>
    <w:rsid w:val="00817F0C"/>
    <w:rsid w:val="00823351"/>
    <w:rsid w:val="0085001D"/>
    <w:rsid w:val="00857A01"/>
    <w:rsid w:val="00864BFE"/>
    <w:rsid w:val="008C37CA"/>
    <w:rsid w:val="008C6570"/>
    <w:rsid w:val="008C7B4A"/>
    <w:rsid w:val="008D3BC6"/>
    <w:rsid w:val="008F4A1F"/>
    <w:rsid w:val="00904CA3"/>
    <w:rsid w:val="0091254D"/>
    <w:rsid w:val="00931011"/>
    <w:rsid w:val="00936122"/>
    <w:rsid w:val="009505B4"/>
    <w:rsid w:val="00966451"/>
    <w:rsid w:val="009722EF"/>
    <w:rsid w:val="0099486F"/>
    <w:rsid w:val="009957DD"/>
    <w:rsid w:val="009B1DB8"/>
    <w:rsid w:val="00A31ACF"/>
    <w:rsid w:val="00A4451D"/>
    <w:rsid w:val="00A72CF7"/>
    <w:rsid w:val="00A95B17"/>
    <w:rsid w:val="00AB3A6D"/>
    <w:rsid w:val="00AB7D5A"/>
    <w:rsid w:val="00AC41D7"/>
    <w:rsid w:val="00B06023"/>
    <w:rsid w:val="00B331D8"/>
    <w:rsid w:val="00B4539D"/>
    <w:rsid w:val="00B7377B"/>
    <w:rsid w:val="00BE0F18"/>
    <w:rsid w:val="00C04A67"/>
    <w:rsid w:val="00C1524E"/>
    <w:rsid w:val="00C21C0C"/>
    <w:rsid w:val="00C54AD2"/>
    <w:rsid w:val="00C7734B"/>
    <w:rsid w:val="00C96BF6"/>
    <w:rsid w:val="00CC3583"/>
    <w:rsid w:val="00CE5801"/>
    <w:rsid w:val="00CF4049"/>
    <w:rsid w:val="00CF5395"/>
    <w:rsid w:val="00D3228D"/>
    <w:rsid w:val="00D3606D"/>
    <w:rsid w:val="00D81E67"/>
    <w:rsid w:val="00D84F2F"/>
    <w:rsid w:val="00DA5557"/>
    <w:rsid w:val="00DB1FB6"/>
    <w:rsid w:val="00DC0669"/>
    <w:rsid w:val="00DD469B"/>
    <w:rsid w:val="00DD6EC3"/>
    <w:rsid w:val="00E126ED"/>
    <w:rsid w:val="00E14AC2"/>
    <w:rsid w:val="00E36028"/>
    <w:rsid w:val="00E37586"/>
    <w:rsid w:val="00E742F6"/>
    <w:rsid w:val="00EE1EF2"/>
    <w:rsid w:val="00EE5A5D"/>
    <w:rsid w:val="00EF53E8"/>
    <w:rsid w:val="00F1527F"/>
    <w:rsid w:val="00F536B1"/>
    <w:rsid w:val="00F67ACB"/>
    <w:rsid w:val="00FA2B2E"/>
    <w:rsid w:val="00FA79AA"/>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rissone@anfr.f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committees/scv/Documents/SP22/SCV-TD29.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fa/t/2022/ls/sg5/sp17-sg5-oLS-00058.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1B5A6C"/>
    <w:rsid w:val="001D62EC"/>
    <w:rsid w:val="00537187"/>
    <w:rsid w:val="007700C0"/>
    <w:rsid w:val="009F53AA"/>
    <w:rsid w:val="00A13843"/>
    <w:rsid w:val="00A35DB6"/>
    <w:rsid w:val="00AC54C3"/>
    <w:rsid w:val="00B35167"/>
    <w:rsid w:val="00D4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2EC"/>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14CB81B0-663A-46CA-97C4-FC8298003D67}"/>
</file>

<file path=customXml/itemProps4.xml><?xml version="1.0" encoding="utf-8"?>
<ds:datastoreItem xmlns:ds="http://schemas.openxmlformats.org/officeDocument/2006/customXml" ds:itemID="{F1983B81-D0B5-4769-B5F1-655CDB258CA5}"/>
</file>

<file path=docProps/app.xml><?xml version="1.0" encoding="utf-8"?>
<Properties xmlns="http://schemas.openxmlformats.org/officeDocument/2006/extended-properties" xmlns:vt="http://schemas.openxmlformats.org/officeDocument/2006/docPropsVTypes">
  <Template>Normal.dotm</Template>
  <TotalTime>55</TotalTime>
  <Pages>1</Pages>
  <Words>285</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ITU-T SG3, SG5, SG9, SG12, SG13, SG15, SG16, SG17,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SCV activity in SG2 [to SCV/CCV/CCT, ITU-T SG3, SG5, SG9, SG12, SG13, SG15, SG16, SG17, SG20]</dc:title>
  <dc:creator>ITU-T Study Group 2</dc:creator>
  <cp:keywords>SCV; terms; definitions</cp:keywords>
  <dc:description>SG2-LS2  For: Geneva, 16-20 May 2022_x000d_Document date: _x000d_Saved by ITU51014924 at 08:38:17 on 20.05.2022</dc:description>
  <cp:lastModifiedBy>TSB-AC</cp:lastModifiedBy>
  <cp:revision>12</cp:revision>
  <cp:lastPrinted>2016-12-23T12:52:00Z</cp:lastPrinted>
  <dcterms:created xsi:type="dcterms:W3CDTF">2022-12-13T09:50:00Z</dcterms:created>
  <dcterms:modified xsi:type="dcterms:W3CDTF">2023-01-10T12:45:00Z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All02</vt:lpwstr>
  </property>
  <property fmtid="{D5CDD505-2E9C-101B-9397-08002B2CF9AE}" pid="7" name="Docdate">
    <vt:lpwstr/>
  </property>
  <property fmtid="{D5CDD505-2E9C-101B-9397-08002B2CF9AE}" pid="8" name="Docdest">
    <vt:lpwstr>Geneva, 16-20 May 2022</vt:lpwstr>
  </property>
  <property fmtid="{D5CDD505-2E9C-101B-9397-08002B2CF9AE}" pid="9" name="Docnum">
    <vt:lpwstr>SG2-LS2</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