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0"/>
        <w:gridCol w:w="457"/>
        <w:gridCol w:w="26"/>
        <w:gridCol w:w="590"/>
        <w:gridCol w:w="3037"/>
        <w:gridCol w:w="371"/>
        <w:gridCol w:w="4028"/>
      </w:tblGrid>
      <w:tr w:rsidR="00380383" w:rsidRPr="00380383" w14:paraId="0BD59C3D" w14:textId="77777777" w:rsidTr="00AF112D">
        <w:trPr>
          <w:cantSplit/>
        </w:trPr>
        <w:tc>
          <w:tcPr>
            <w:tcW w:w="1130" w:type="dxa"/>
            <w:vMerge w:val="restart"/>
            <w:vAlign w:val="center"/>
          </w:tcPr>
          <w:p w14:paraId="4D59E0E8" w14:textId="77777777" w:rsidR="00380383" w:rsidRPr="00380383" w:rsidRDefault="00380383" w:rsidP="00380383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num" w:colFirst="2" w:colLast="2"/>
            <w:r w:rsidRPr="00380383">
              <w:rPr>
                <w:noProof/>
              </w:rPr>
              <w:drawing>
                <wp:inline distT="0" distB="0" distL="0" distR="0" wp14:anchorId="12BA8AED" wp14:editId="1970578E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0C15F9B4" w14:textId="77777777" w:rsidR="00380383" w:rsidRPr="00380383" w:rsidRDefault="00380383" w:rsidP="00380383">
            <w:pPr>
              <w:rPr>
                <w:sz w:val="16"/>
                <w:szCs w:val="16"/>
              </w:rPr>
            </w:pPr>
            <w:r w:rsidRPr="00380383">
              <w:rPr>
                <w:sz w:val="16"/>
                <w:szCs w:val="16"/>
              </w:rPr>
              <w:t>INTERNATIONAL TELECOMMUNICATION UNION</w:t>
            </w:r>
          </w:p>
          <w:p w14:paraId="42192490" w14:textId="77777777" w:rsidR="00380383" w:rsidRPr="00380383" w:rsidRDefault="00380383" w:rsidP="00380383">
            <w:pPr>
              <w:rPr>
                <w:b/>
                <w:bCs/>
                <w:sz w:val="26"/>
                <w:szCs w:val="26"/>
              </w:rPr>
            </w:pPr>
            <w:r w:rsidRPr="00380383">
              <w:rPr>
                <w:b/>
                <w:bCs/>
                <w:sz w:val="26"/>
                <w:szCs w:val="26"/>
              </w:rPr>
              <w:t>TELECOMMUNICATION</w:t>
            </w:r>
            <w:r w:rsidRPr="0038038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99C8EAA" w14:textId="77777777" w:rsidR="00380383" w:rsidRPr="00380383" w:rsidRDefault="00380383" w:rsidP="00380383">
            <w:pPr>
              <w:rPr>
                <w:sz w:val="20"/>
                <w:szCs w:val="20"/>
              </w:rPr>
            </w:pPr>
            <w:r w:rsidRPr="00380383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380383">
              <w:rPr>
                <w:sz w:val="20"/>
              </w:rPr>
              <w:t>2022</w:t>
            </w:r>
            <w:r w:rsidRPr="00380383">
              <w:rPr>
                <w:sz w:val="20"/>
                <w:szCs w:val="20"/>
              </w:rPr>
              <w:t>-</w:t>
            </w:r>
            <w:r w:rsidRPr="00380383">
              <w:rPr>
                <w:sz w:val="20"/>
              </w:rPr>
              <w:t>2024</w:t>
            </w:r>
            <w:bookmarkEnd w:id="2"/>
          </w:p>
        </w:tc>
        <w:tc>
          <w:tcPr>
            <w:tcW w:w="4028" w:type="dxa"/>
            <w:vAlign w:val="center"/>
          </w:tcPr>
          <w:p w14:paraId="6619EE3E" w14:textId="38B4A24A" w:rsidR="00380383" w:rsidRPr="00380383" w:rsidRDefault="00380383" w:rsidP="00380383">
            <w:pPr>
              <w:pStyle w:val="Docnumber"/>
            </w:pPr>
            <w:r>
              <w:t>SCV-TD34</w:t>
            </w:r>
          </w:p>
        </w:tc>
      </w:tr>
      <w:tr w:rsidR="00380383" w:rsidRPr="00380383" w14:paraId="12A7C7DA" w14:textId="77777777" w:rsidTr="00AF112D">
        <w:trPr>
          <w:cantSplit/>
        </w:trPr>
        <w:tc>
          <w:tcPr>
            <w:tcW w:w="1130" w:type="dxa"/>
            <w:vMerge/>
          </w:tcPr>
          <w:p w14:paraId="1CD7903A" w14:textId="77777777" w:rsidR="00380383" w:rsidRPr="00380383" w:rsidRDefault="00380383" w:rsidP="00380383">
            <w:pPr>
              <w:rPr>
                <w:smallCaps/>
                <w:sz w:val="20"/>
              </w:rPr>
            </w:pPr>
            <w:bookmarkStart w:id="3" w:name="dsg" w:colFirst="2" w:colLast="2"/>
            <w:bookmarkEnd w:id="1"/>
          </w:p>
        </w:tc>
        <w:tc>
          <w:tcPr>
            <w:tcW w:w="4481" w:type="dxa"/>
            <w:gridSpan w:val="5"/>
            <w:vMerge/>
          </w:tcPr>
          <w:p w14:paraId="14C4C02A" w14:textId="77777777" w:rsidR="00380383" w:rsidRPr="00380383" w:rsidRDefault="00380383" w:rsidP="00380383">
            <w:pPr>
              <w:rPr>
                <w:smallCaps/>
                <w:sz w:val="20"/>
              </w:rPr>
            </w:pPr>
          </w:p>
        </w:tc>
        <w:tc>
          <w:tcPr>
            <w:tcW w:w="4028" w:type="dxa"/>
          </w:tcPr>
          <w:p w14:paraId="5B0CBC7C" w14:textId="50DA07D5" w:rsidR="00380383" w:rsidRPr="00380383" w:rsidRDefault="00380383" w:rsidP="00380383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SCV</w:t>
            </w:r>
          </w:p>
        </w:tc>
      </w:tr>
      <w:bookmarkEnd w:id="3"/>
      <w:tr w:rsidR="00380383" w:rsidRPr="00380383" w14:paraId="6806C1DB" w14:textId="77777777" w:rsidTr="00AF112D">
        <w:trPr>
          <w:cantSplit/>
        </w:trPr>
        <w:tc>
          <w:tcPr>
            <w:tcW w:w="1130" w:type="dxa"/>
            <w:vMerge/>
            <w:tcBorders>
              <w:bottom w:val="single" w:sz="12" w:space="0" w:color="auto"/>
            </w:tcBorders>
          </w:tcPr>
          <w:p w14:paraId="49AAB1C3" w14:textId="77777777" w:rsidR="00380383" w:rsidRPr="00380383" w:rsidRDefault="00380383" w:rsidP="00380383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34726F31" w14:textId="77777777" w:rsidR="00380383" w:rsidRPr="00380383" w:rsidRDefault="00380383" w:rsidP="00380383">
            <w:pPr>
              <w:rPr>
                <w:b/>
                <w:bCs/>
                <w:sz w:val="26"/>
              </w:rPr>
            </w:pPr>
          </w:p>
        </w:tc>
        <w:tc>
          <w:tcPr>
            <w:tcW w:w="4028" w:type="dxa"/>
            <w:tcBorders>
              <w:bottom w:val="single" w:sz="12" w:space="0" w:color="auto"/>
            </w:tcBorders>
            <w:vAlign w:val="center"/>
          </w:tcPr>
          <w:p w14:paraId="25206D1D" w14:textId="77777777" w:rsidR="00380383" w:rsidRPr="00380383" w:rsidRDefault="00380383" w:rsidP="00380383">
            <w:pPr>
              <w:pStyle w:val="TSBHeaderRight14"/>
            </w:pPr>
            <w:r w:rsidRPr="00380383">
              <w:t>Original: English</w:t>
            </w:r>
          </w:p>
        </w:tc>
      </w:tr>
      <w:tr w:rsidR="00380383" w:rsidRPr="00380383" w14:paraId="1BE9204A" w14:textId="77777777" w:rsidTr="00AF112D">
        <w:trPr>
          <w:cantSplit/>
        </w:trPr>
        <w:tc>
          <w:tcPr>
            <w:tcW w:w="1587" w:type="dxa"/>
            <w:gridSpan w:val="2"/>
          </w:tcPr>
          <w:p w14:paraId="6647E3F8" w14:textId="67BC4FA6" w:rsidR="00380383" w:rsidRPr="00380383" w:rsidRDefault="00380383" w:rsidP="00380383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4024" w:type="dxa"/>
            <w:gridSpan w:val="4"/>
          </w:tcPr>
          <w:p w14:paraId="6F019322" w14:textId="6C9C70A6" w:rsidR="00380383" w:rsidRPr="00380383" w:rsidRDefault="00380383" w:rsidP="00380383">
            <w:pPr>
              <w:pStyle w:val="TSBHeaderQuestion"/>
            </w:pPr>
            <w:r w:rsidRPr="00380383">
              <w:t>2/12</w:t>
            </w:r>
          </w:p>
        </w:tc>
        <w:tc>
          <w:tcPr>
            <w:tcW w:w="4028" w:type="dxa"/>
          </w:tcPr>
          <w:p w14:paraId="2A766ABA" w14:textId="489A814C" w:rsidR="00380383" w:rsidRPr="00380383" w:rsidRDefault="00380383" w:rsidP="00380383">
            <w:pPr>
              <w:pStyle w:val="VenueDate"/>
            </w:pPr>
            <w:r w:rsidRPr="00380383">
              <w:t>Virtual, 18 April 2023</w:t>
            </w:r>
          </w:p>
        </w:tc>
      </w:tr>
      <w:tr w:rsidR="00380383" w:rsidRPr="00380383" w14:paraId="6195FAE5" w14:textId="77777777" w:rsidTr="00AF112D">
        <w:trPr>
          <w:cantSplit/>
        </w:trPr>
        <w:tc>
          <w:tcPr>
            <w:tcW w:w="9639" w:type="dxa"/>
            <w:gridSpan w:val="7"/>
          </w:tcPr>
          <w:p w14:paraId="565DCEEC" w14:textId="77777777" w:rsidR="00380383" w:rsidRPr="00380383" w:rsidRDefault="00380383" w:rsidP="00380383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380383">
              <w:rPr>
                <w:b/>
                <w:bCs/>
              </w:rPr>
              <w:t>TD</w:t>
            </w:r>
          </w:p>
          <w:p w14:paraId="59886BA2" w14:textId="67D82759" w:rsidR="00380383" w:rsidRPr="00380383" w:rsidRDefault="00380383" w:rsidP="00380383">
            <w:pPr>
              <w:jc w:val="center"/>
              <w:rPr>
                <w:b/>
                <w:bCs/>
              </w:rPr>
            </w:pPr>
            <w:r w:rsidRPr="00380383">
              <w:rPr>
                <w:b/>
                <w:bCs/>
              </w:rPr>
              <w:t>(Ref.: SG12-LS22)</w:t>
            </w:r>
          </w:p>
        </w:tc>
      </w:tr>
      <w:tr w:rsidR="00380383" w:rsidRPr="00380383" w14:paraId="25AC7515" w14:textId="77777777" w:rsidTr="00AF112D">
        <w:trPr>
          <w:cantSplit/>
        </w:trPr>
        <w:tc>
          <w:tcPr>
            <w:tcW w:w="1587" w:type="dxa"/>
            <w:gridSpan w:val="2"/>
          </w:tcPr>
          <w:p w14:paraId="51C70340" w14:textId="77777777" w:rsidR="00380383" w:rsidRPr="00380383" w:rsidRDefault="00380383" w:rsidP="00380383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380383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5"/>
          </w:tcPr>
          <w:p w14:paraId="5AD482D8" w14:textId="6A5F1726" w:rsidR="00380383" w:rsidRPr="00380383" w:rsidRDefault="00380383" w:rsidP="00380383">
            <w:pPr>
              <w:pStyle w:val="TSBHeaderSource"/>
            </w:pPr>
            <w:r w:rsidRPr="00380383">
              <w:t>ITU-T Study Group 12</w:t>
            </w:r>
          </w:p>
        </w:tc>
      </w:tr>
      <w:tr w:rsidR="00380383" w:rsidRPr="00380383" w14:paraId="30FDC6A6" w14:textId="77777777" w:rsidTr="00AF112D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64146D96" w14:textId="77777777" w:rsidR="00380383" w:rsidRPr="00380383" w:rsidRDefault="00380383" w:rsidP="00380383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380383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5"/>
            <w:tcBorders>
              <w:bottom w:val="single" w:sz="8" w:space="0" w:color="auto"/>
            </w:tcBorders>
          </w:tcPr>
          <w:p w14:paraId="7EBCEDDA" w14:textId="5D080523" w:rsidR="00380383" w:rsidRPr="00380383" w:rsidRDefault="00380383" w:rsidP="00380383">
            <w:pPr>
              <w:pStyle w:val="TSBHeaderTitle"/>
            </w:pPr>
            <w:r w:rsidRPr="00380383">
              <w:t>LS on terms and definitions from SG12</w:t>
            </w:r>
          </w:p>
        </w:tc>
      </w:tr>
      <w:tr w:rsidR="00380383" w:rsidRPr="00380383" w14:paraId="4B753690" w14:textId="77777777" w:rsidTr="00AF112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87" w:type="dxa"/>
            <w:gridSpan w:val="2"/>
            <w:hideMark/>
          </w:tcPr>
          <w:p w14:paraId="31E80400" w14:textId="77777777" w:rsidR="00380383" w:rsidRPr="00380383" w:rsidRDefault="00380383" w:rsidP="00380383">
            <w:pPr>
              <w:spacing w:line="256" w:lineRule="auto"/>
              <w:rPr>
                <w:b/>
                <w:bCs/>
              </w:rPr>
            </w:pPr>
            <w:r w:rsidRPr="00380383">
              <w:rPr>
                <w:b/>
                <w:bCs/>
              </w:rPr>
              <w:t>Abstract:</w:t>
            </w:r>
          </w:p>
        </w:tc>
        <w:tc>
          <w:tcPr>
            <w:tcW w:w="8052" w:type="dxa"/>
            <w:gridSpan w:val="5"/>
            <w:hideMark/>
          </w:tcPr>
          <w:p w14:paraId="2CEE4260" w14:textId="1E38E4F9" w:rsidR="00380383" w:rsidRPr="00380383" w:rsidRDefault="00380383" w:rsidP="00380383">
            <w:pPr>
              <w:pStyle w:val="TSBHeaderSummary"/>
              <w:spacing w:line="256" w:lineRule="auto"/>
              <w:rPr>
                <w:highlight w:val="yellow"/>
                <w:lang w:val="en-US"/>
              </w:rPr>
            </w:pPr>
            <w:r w:rsidRPr="00380383">
              <w:rPr>
                <w:lang w:val="en-US"/>
              </w:rPr>
              <w:t>---</w:t>
            </w:r>
          </w:p>
        </w:tc>
      </w:tr>
      <w:bookmarkEnd w:id="0"/>
      <w:bookmarkEnd w:id="8"/>
      <w:tr w:rsidR="00CD6848" w14:paraId="3F865ECE" w14:textId="77777777" w:rsidTr="00AF112D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46D8CE5D" w14:textId="77777777" w:rsidR="00380383" w:rsidRDefault="00380383" w:rsidP="00382D65">
            <w:pPr>
              <w:jc w:val="center"/>
              <w:rPr>
                <w:b/>
              </w:rPr>
            </w:pPr>
          </w:p>
          <w:p w14:paraId="63CCB69C" w14:textId="29694716" w:rsidR="00CD6848" w:rsidRDefault="00CD6848" w:rsidP="00382D65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AF112D">
        <w:trPr>
          <w:cantSplit/>
          <w:trHeight w:val="357"/>
        </w:trPr>
        <w:tc>
          <w:tcPr>
            <w:tcW w:w="2203" w:type="dxa"/>
            <w:gridSpan w:val="4"/>
          </w:tcPr>
          <w:p w14:paraId="20EFE067" w14:textId="77777777" w:rsidR="00CD6848" w:rsidRPr="003869CD" w:rsidRDefault="00CD6848" w:rsidP="00382D65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6" w:type="dxa"/>
            <w:gridSpan w:val="3"/>
          </w:tcPr>
          <w:p w14:paraId="2D80818C" w14:textId="23B58B3D" w:rsidR="00CD6848" w:rsidRDefault="008B028B" w:rsidP="00382D65">
            <w:pPr>
              <w:pStyle w:val="LSForAction"/>
            </w:pPr>
            <w:r>
              <w:t>-</w:t>
            </w:r>
          </w:p>
        </w:tc>
      </w:tr>
      <w:tr w:rsidR="00CD6848" w14:paraId="4ABA2A03" w14:textId="77777777" w:rsidTr="00AF112D">
        <w:trPr>
          <w:cantSplit/>
          <w:trHeight w:val="357"/>
        </w:trPr>
        <w:tc>
          <w:tcPr>
            <w:tcW w:w="2203" w:type="dxa"/>
            <w:gridSpan w:val="4"/>
          </w:tcPr>
          <w:p w14:paraId="5145F1A4" w14:textId="77777777" w:rsidR="00CD6848" w:rsidRPr="003869CD" w:rsidRDefault="00CD6848" w:rsidP="00382D65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6" w:type="dxa"/>
            <w:gridSpan w:val="3"/>
          </w:tcPr>
          <w:p w14:paraId="03540E6D" w14:textId="2A54945B" w:rsidR="00CD6848" w:rsidRDefault="005226B2" w:rsidP="00382D65">
            <w:pPr>
              <w:pStyle w:val="LSForInfo"/>
            </w:pPr>
            <w:r>
              <w:t>SCV</w:t>
            </w:r>
          </w:p>
        </w:tc>
      </w:tr>
      <w:tr w:rsidR="00CD6848" w14:paraId="19B7E4E0" w14:textId="77777777" w:rsidTr="00AF112D">
        <w:trPr>
          <w:cantSplit/>
          <w:trHeight w:val="357"/>
        </w:trPr>
        <w:tc>
          <w:tcPr>
            <w:tcW w:w="2203" w:type="dxa"/>
            <w:gridSpan w:val="4"/>
          </w:tcPr>
          <w:p w14:paraId="62EA9AB1" w14:textId="77777777" w:rsidR="00CD6848" w:rsidRDefault="00CD6848" w:rsidP="00382D65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6" w:type="dxa"/>
            <w:gridSpan w:val="3"/>
          </w:tcPr>
          <w:p w14:paraId="5D3D74D5" w14:textId="28DCD6C9" w:rsidR="00CD6848" w:rsidRPr="00845FF7" w:rsidRDefault="006711AD" w:rsidP="00D05E7C">
            <w:pPr>
              <w:pStyle w:val="LSApproval"/>
              <w:rPr>
                <w:b w:val="0"/>
              </w:rPr>
            </w:pPr>
            <w:r>
              <w:rPr>
                <w:b w:val="0"/>
              </w:rPr>
              <w:t xml:space="preserve">ITU-T </w:t>
            </w:r>
            <w:r w:rsidR="00CA2521" w:rsidRPr="00845FF7">
              <w:rPr>
                <w:b w:val="0"/>
              </w:rPr>
              <w:t xml:space="preserve">SG12 </w:t>
            </w:r>
            <w:r>
              <w:rPr>
                <w:b w:val="0"/>
              </w:rPr>
              <w:t>meeting</w:t>
            </w:r>
            <w:r w:rsidR="00D05E7C">
              <w:rPr>
                <w:b w:val="0"/>
              </w:rPr>
              <w:t xml:space="preserve"> (26</w:t>
            </w:r>
            <w:r w:rsidR="00BB5941">
              <w:rPr>
                <w:b w:val="0"/>
              </w:rPr>
              <w:t xml:space="preserve"> </w:t>
            </w:r>
            <w:r w:rsidR="00D05E7C">
              <w:rPr>
                <w:b w:val="0"/>
              </w:rPr>
              <w:t>January 2023</w:t>
            </w:r>
            <w:r w:rsidR="00BB5941">
              <w:rPr>
                <w:b w:val="0"/>
              </w:rPr>
              <w:t>)</w:t>
            </w:r>
          </w:p>
        </w:tc>
      </w:tr>
      <w:tr w:rsidR="00CD6848" w14:paraId="1ED65DF0" w14:textId="77777777" w:rsidTr="00AF112D">
        <w:trPr>
          <w:cantSplit/>
          <w:trHeight w:val="357"/>
        </w:trPr>
        <w:tc>
          <w:tcPr>
            <w:tcW w:w="2203" w:type="dxa"/>
            <w:gridSpan w:val="4"/>
            <w:tcBorders>
              <w:bottom w:val="single" w:sz="12" w:space="0" w:color="auto"/>
            </w:tcBorders>
          </w:tcPr>
          <w:p w14:paraId="3ED42284" w14:textId="77777777" w:rsidR="00CD6848" w:rsidRDefault="00CD6848" w:rsidP="00382D65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6" w:type="dxa"/>
            <w:gridSpan w:val="3"/>
            <w:tcBorders>
              <w:bottom w:val="single" w:sz="12" w:space="0" w:color="auto"/>
            </w:tcBorders>
          </w:tcPr>
          <w:p w14:paraId="6B3D042F" w14:textId="2BECBCBD" w:rsidR="00CD6848" w:rsidRDefault="00845FF7" w:rsidP="00382D65">
            <w:pPr>
              <w:pStyle w:val="LSDeadline"/>
            </w:pPr>
            <w:r>
              <w:t>-</w:t>
            </w:r>
          </w:p>
        </w:tc>
      </w:tr>
      <w:tr w:rsidR="00845FF7" w:rsidRPr="0037415F" w14:paraId="0B0BA46F" w14:textId="77777777" w:rsidTr="00AF112D">
        <w:tblPrEx>
          <w:jc w:val="center"/>
        </w:tblPrEx>
        <w:trPr>
          <w:cantSplit/>
          <w:jc w:val="center"/>
        </w:trPr>
        <w:tc>
          <w:tcPr>
            <w:tcW w:w="161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A2AB167" w14:textId="77777777" w:rsidR="00845FF7" w:rsidRPr="008F7104" w:rsidRDefault="00845FF7" w:rsidP="00382D6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2E4AD8F" w14:textId="77777777" w:rsidR="00845FF7" w:rsidRPr="00DB684D" w:rsidRDefault="00000000" w:rsidP="00382D65">
            <w:sdt>
              <w:sdtPr>
                <w:alias w:val="ContactNameOrgCountry"/>
                <w:tag w:val="ContactNameOrgCountry"/>
                <w:id w:val="997003386"/>
                <w:placeholder>
                  <w:docPart w:val="19EF1D90750A47EAB8955782B610FB63"/>
                </w:placeholder>
                <w:text w:multiLine="1"/>
              </w:sdtPr>
              <w:sdtContent>
                <w:r w:rsidR="00D0710E">
                  <w:t>Joachim Pomy</w:t>
                </w:r>
                <w:r w:rsidR="00D0710E">
                  <w:br/>
                  <w:t>Opticom GmbH</w:t>
                </w:r>
                <w:r w:rsidR="00D0710E">
                  <w:br/>
                  <w:t>Germany</w:t>
                </w:r>
              </w:sdtContent>
            </w:sdt>
          </w:p>
        </w:tc>
        <w:tc>
          <w:tcPr>
            <w:tcW w:w="43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9E32B94" w14:textId="56768A9F" w:rsidR="00845FF7" w:rsidRPr="00DB684D" w:rsidRDefault="00000000" w:rsidP="00382D65">
            <w:pPr>
              <w:tabs>
                <w:tab w:val="left" w:pos="794"/>
              </w:tabs>
            </w:pPr>
            <w:sdt>
              <w:sdtPr>
                <w:alias w:val="ContactTelFaxEmail"/>
                <w:tag w:val="ContactTelFaxEmail"/>
                <w:id w:val="1094432707"/>
                <w:placeholder>
                  <w:docPart w:val="74A52ADE6D06451B99B72E0A03DBAE42"/>
                </w:placeholder>
              </w:sdtPr>
              <w:sdtContent>
                <w:r w:rsidR="00845FF7" w:rsidRPr="00EF4CA2">
                  <w:t>Tel: +49 177 78 71958</w:t>
                </w:r>
                <w:r w:rsidR="00845FF7" w:rsidRPr="00EF4CA2">
                  <w:br/>
                  <w:t>Fax: +49 6251 945 4 945</w:t>
                </w:r>
                <w:r w:rsidR="00845FF7" w:rsidRPr="00EF4CA2">
                  <w:br/>
                  <w:t xml:space="preserve">E-mail: </w:t>
                </w:r>
                <w:hyperlink r:id="rId11" w:history="1">
                  <w:r w:rsidR="00DC5922" w:rsidRPr="00923C85">
                    <w:rPr>
                      <w:rStyle w:val="Hyperlink"/>
                    </w:rPr>
                    <w:t>consultant@joachimpomy.de</w:t>
                  </w:r>
                </w:hyperlink>
                <w:r w:rsidR="00DC5922">
                  <w:t xml:space="preserve"> </w:t>
                </w:r>
              </w:sdtContent>
            </w:sdt>
          </w:p>
        </w:tc>
      </w:tr>
      <w:tr w:rsidR="00BB5941" w:rsidRPr="001C50A2" w14:paraId="6FA9AB55" w14:textId="77777777" w:rsidTr="00AF112D">
        <w:tblPrEx>
          <w:jc w:val="center"/>
        </w:tblPrEx>
        <w:trPr>
          <w:cantSplit/>
          <w:jc w:val="center"/>
        </w:trPr>
        <w:tc>
          <w:tcPr>
            <w:tcW w:w="161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7D5BE0D" w14:textId="77777777" w:rsidR="00BB5941" w:rsidRDefault="00BB5941" w:rsidP="00382D65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DE8C288" w14:textId="77777777" w:rsidR="00BB5941" w:rsidRDefault="00BB5941" w:rsidP="00382D65">
            <w:r w:rsidRPr="005C13D8">
              <w:t>Collins MBULO</w:t>
            </w:r>
            <w:r w:rsidRPr="005C13D8">
              <w:br/>
              <w:t>ZICTA</w:t>
            </w:r>
            <w:r w:rsidRPr="00BB5941">
              <w:br/>
            </w:r>
            <w:r>
              <w:t>Zambia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57B8BAA" w14:textId="62C3CF2C" w:rsidR="00BB5941" w:rsidRPr="00F52C9C" w:rsidRDefault="00BB5941" w:rsidP="00BB5941">
            <w:pPr>
              <w:tabs>
                <w:tab w:val="left" w:pos="794"/>
              </w:tabs>
              <w:rPr>
                <w:lang w:val="fr-FR"/>
              </w:rPr>
            </w:pPr>
            <w:r w:rsidRPr="00F52C9C">
              <w:rPr>
                <w:lang w:val="fr-FR"/>
              </w:rPr>
              <w:t>Tel:</w:t>
            </w:r>
            <w:r w:rsidRPr="00F52C9C">
              <w:rPr>
                <w:lang w:val="fr-FR"/>
              </w:rPr>
              <w:tab/>
              <w:t>+26 097 41 40878</w:t>
            </w:r>
            <w:r w:rsidRPr="00F52C9C">
              <w:rPr>
                <w:lang w:val="fr-FR"/>
              </w:rPr>
              <w:br/>
              <w:t>E-mail:</w:t>
            </w:r>
            <w:r w:rsidRPr="00F52C9C">
              <w:rPr>
                <w:lang w:val="fr-FR"/>
              </w:rPr>
              <w:tab/>
              <w:t xml:space="preserve"> </w:t>
            </w:r>
            <w:hyperlink r:id="rId12" w:history="1">
              <w:r w:rsidR="00DC5922" w:rsidRPr="00923C85">
                <w:rPr>
                  <w:rStyle w:val="Hyperlink"/>
                  <w:lang w:val="fr-FR"/>
                </w:rPr>
                <w:t>cmbulo@zicta.zm</w:t>
              </w:r>
            </w:hyperlink>
            <w:r w:rsidR="00DC5922">
              <w:rPr>
                <w:lang w:val="fr-FR"/>
              </w:rPr>
              <w:t xml:space="preserve"> </w:t>
            </w:r>
          </w:p>
        </w:tc>
      </w:tr>
      <w:tr w:rsidR="00D05E7C" w:rsidRPr="008026B7" w14:paraId="48A6F26B" w14:textId="77777777" w:rsidTr="00AF112D">
        <w:tblPrEx>
          <w:jc w:val="center"/>
        </w:tblPrEx>
        <w:trPr>
          <w:cantSplit/>
          <w:jc w:val="center"/>
        </w:trPr>
        <w:tc>
          <w:tcPr>
            <w:tcW w:w="161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2213A5E" w14:textId="70C24DE9" w:rsidR="00D05E7C" w:rsidRDefault="00D05E7C" w:rsidP="00D05E7C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FC8FA91" w14:textId="6933D0E3" w:rsidR="00D05E7C" w:rsidRPr="005C13D8" w:rsidRDefault="00D05E7C" w:rsidP="00D05E7C">
            <w:r w:rsidRPr="009B296A">
              <w:rPr>
                <w:rFonts w:hint="eastAsia"/>
              </w:rPr>
              <w:t>Seong</w:t>
            </w:r>
            <w:r>
              <w:t xml:space="preserve"> </w:t>
            </w:r>
            <w:r w:rsidRPr="009B296A">
              <w:rPr>
                <w:rFonts w:hint="eastAsia"/>
              </w:rPr>
              <w:t>Ho</w:t>
            </w:r>
            <w:r>
              <w:t xml:space="preserve"> </w:t>
            </w:r>
            <w:r w:rsidRPr="009B296A">
              <w:rPr>
                <w:rFonts w:hint="eastAsia"/>
              </w:rPr>
              <w:t>Jeong</w:t>
            </w:r>
            <w:r w:rsidRPr="009B296A">
              <w:br/>
            </w:r>
            <w:r w:rsidRPr="009B296A">
              <w:rPr>
                <w:rFonts w:hint="eastAsia"/>
              </w:rPr>
              <w:t>Hankuk</w:t>
            </w:r>
            <w:r>
              <w:t xml:space="preserve"> </w:t>
            </w:r>
            <w:r w:rsidRPr="009B296A">
              <w:rPr>
                <w:rFonts w:hint="eastAsia"/>
              </w:rPr>
              <w:t>Univ.</w:t>
            </w:r>
            <w:r>
              <w:t xml:space="preserve"> </w:t>
            </w:r>
            <w:r w:rsidRPr="009B296A">
              <w:rPr>
                <w:rFonts w:hint="eastAsia"/>
              </w:rPr>
              <w:t>of</w:t>
            </w:r>
            <w:r>
              <w:t xml:space="preserve"> </w:t>
            </w:r>
            <w:r w:rsidRPr="009B296A">
              <w:rPr>
                <w:rFonts w:hint="eastAsia"/>
              </w:rPr>
              <w:t>Foreign</w:t>
            </w:r>
            <w:r>
              <w:t xml:space="preserve"> </w:t>
            </w:r>
            <w:r w:rsidRPr="009B296A">
              <w:rPr>
                <w:rFonts w:hint="eastAsia"/>
              </w:rPr>
              <w:t>Studies</w:t>
            </w:r>
            <w:r w:rsidRPr="009B296A">
              <w:br/>
            </w:r>
            <w:r w:rsidRPr="009B296A">
              <w:rPr>
                <w:rFonts w:hint="eastAsia"/>
              </w:rPr>
              <w:t>Korea</w:t>
            </w:r>
            <w:r>
              <w:t xml:space="preserve"> </w:t>
            </w:r>
            <w:r w:rsidRPr="009B296A">
              <w:rPr>
                <w:rFonts w:hint="eastAsia"/>
              </w:rPr>
              <w:t>(Rep.</w:t>
            </w:r>
            <w:r>
              <w:t xml:space="preserve"> </w:t>
            </w:r>
            <w:r w:rsidRPr="009B296A">
              <w:rPr>
                <w:rFonts w:hint="eastAsia"/>
              </w:rPr>
              <w:t>of)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C418564" w14:textId="3FBC506A" w:rsidR="00D05E7C" w:rsidRPr="00F52C9C" w:rsidRDefault="00D05E7C" w:rsidP="00D05E7C">
            <w:pPr>
              <w:tabs>
                <w:tab w:val="left" w:pos="794"/>
              </w:tabs>
              <w:rPr>
                <w:lang w:val="fr-FR"/>
              </w:rPr>
            </w:pPr>
            <w:r w:rsidRPr="00525A24">
              <w:rPr>
                <w:lang w:val="de-DE"/>
              </w:rPr>
              <w:t>Tel:</w:t>
            </w:r>
            <w:r w:rsidRPr="00525A24">
              <w:rPr>
                <w:lang w:val="de-DE"/>
              </w:rPr>
              <w:tab/>
              <w:t>+</w:t>
            </w:r>
            <w:r w:rsidRPr="009B296A">
              <w:rPr>
                <w:rFonts w:hint="eastAsia"/>
                <w:lang w:val="de-DE"/>
              </w:rPr>
              <w:t>82</w:t>
            </w:r>
            <w:r w:rsidRPr="009B296A">
              <w:rPr>
                <w:lang w:val="de-DE"/>
              </w:rPr>
              <w:t xml:space="preserve"> </w:t>
            </w:r>
            <w:r w:rsidRPr="009B296A">
              <w:rPr>
                <w:rFonts w:hint="eastAsia"/>
                <w:lang w:val="de-DE"/>
              </w:rPr>
              <w:t>31</w:t>
            </w:r>
            <w:r w:rsidRPr="009B296A">
              <w:rPr>
                <w:lang w:val="de-DE"/>
              </w:rPr>
              <w:t xml:space="preserve"> </w:t>
            </w:r>
            <w:r w:rsidRPr="009B296A">
              <w:rPr>
                <w:rFonts w:hint="eastAsia"/>
                <w:lang w:val="de-DE"/>
              </w:rPr>
              <w:t>330</w:t>
            </w:r>
            <w:r w:rsidRPr="009B296A">
              <w:rPr>
                <w:lang w:val="de-DE"/>
              </w:rPr>
              <w:t xml:space="preserve"> </w:t>
            </w:r>
            <w:r w:rsidRPr="009B296A">
              <w:rPr>
                <w:rFonts w:hint="eastAsia"/>
                <w:lang w:val="de-DE"/>
              </w:rPr>
              <w:t>4642</w:t>
            </w:r>
            <w:r w:rsidRPr="00525A24">
              <w:rPr>
                <w:lang w:val="de-DE"/>
              </w:rPr>
              <w:br/>
              <w:t>E-mail:</w:t>
            </w:r>
            <w:r w:rsidRPr="00525A24">
              <w:rPr>
                <w:lang w:val="de-DE"/>
              </w:rPr>
              <w:tab/>
            </w:r>
            <w:hyperlink r:id="rId13" w:history="1">
              <w:r w:rsidRPr="002E1DA1">
                <w:rPr>
                  <w:rStyle w:val="Hyperlink"/>
                </w:rPr>
                <w:t>shjeong@hufs.ac.kr</w:t>
              </w:r>
            </w:hyperlink>
          </w:p>
        </w:tc>
      </w:tr>
    </w:tbl>
    <w:p w14:paraId="066F3E52" w14:textId="0DD81994" w:rsidR="00BB5941" w:rsidRDefault="00B91756" w:rsidP="00B91756">
      <w:pPr>
        <w:spacing w:before="240"/>
      </w:pPr>
      <w:r>
        <w:t xml:space="preserve">ITU-T Study Group 12 </w:t>
      </w:r>
      <w:r w:rsidR="00A63927">
        <w:t xml:space="preserve">(Performance, QoS and QoE) </w:t>
      </w:r>
      <w:r>
        <w:t xml:space="preserve">would like to inform </w:t>
      </w:r>
      <w:r w:rsidR="00BB5941">
        <w:t>the SCV about the following new and revised definitions contained in Recommendations consented at this meeting (</w:t>
      </w:r>
      <w:r w:rsidR="00D05E7C" w:rsidRPr="00A14942">
        <w:t>18-26 January 2023</w:t>
      </w:r>
      <w:r w:rsidR="00BB5941">
        <w:t>)</w:t>
      </w:r>
      <w:r w:rsidR="00A63927">
        <w:t>.</w:t>
      </w:r>
    </w:p>
    <w:p w14:paraId="37E9D180" w14:textId="7962FE8B" w:rsidR="0007398F" w:rsidRDefault="00A63927" w:rsidP="0007398F">
      <w:pPr>
        <w:rPr>
          <w:rFonts w:eastAsia="MS Mincho"/>
          <w:b/>
          <w:u w:val="single"/>
        </w:rPr>
      </w:pPr>
      <w:r w:rsidRPr="00444E7F">
        <w:rPr>
          <w:rFonts w:eastAsia="Times New Roman"/>
          <w:szCs w:val="20"/>
          <w:lang w:eastAsia="en-US"/>
        </w:rPr>
        <w:t xml:space="preserve">Existing definitions for Study Group 12 are contained in Recommendation ITU-T P.10/G.100 </w:t>
      </w:r>
      <w:r w:rsidRPr="00444E7F">
        <w:rPr>
          <w:rFonts w:eastAsia="Times New Roman"/>
          <w:i/>
          <w:iCs/>
          <w:szCs w:val="20"/>
          <w:lang w:eastAsia="en-US"/>
        </w:rPr>
        <w:t>Vocabulary for performance, quality of service and quality of experience</w:t>
      </w:r>
      <w:r w:rsidRPr="00444E7F">
        <w:rPr>
          <w:rFonts w:eastAsia="Times New Roman"/>
          <w:szCs w:val="20"/>
          <w:lang w:eastAsia="en-US"/>
        </w:rPr>
        <w:t xml:space="preserve">, a revision of which will be started soon. We would </w:t>
      </w:r>
      <w:r w:rsidR="003D7535" w:rsidRPr="00444E7F">
        <w:rPr>
          <w:rFonts w:eastAsia="Times New Roman"/>
          <w:szCs w:val="20"/>
          <w:lang w:eastAsia="en-US"/>
        </w:rPr>
        <w:t xml:space="preserve">welcome inclusion of the terms defined in </w:t>
      </w:r>
      <w:r w:rsidR="000060A1" w:rsidRPr="00444E7F">
        <w:rPr>
          <w:rFonts w:eastAsia="Times New Roman"/>
          <w:szCs w:val="20"/>
          <w:lang w:eastAsia="en-US"/>
        </w:rPr>
        <w:t xml:space="preserve">ITU-T </w:t>
      </w:r>
      <w:r w:rsidR="003D7535" w:rsidRPr="00444E7F">
        <w:rPr>
          <w:rFonts w:eastAsia="Times New Roman"/>
          <w:szCs w:val="20"/>
          <w:lang w:eastAsia="en-US"/>
        </w:rPr>
        <w:t>P.10/G.100 in the ITU Terms and Definitions database (Status Recommended).</w:t>
      </w:r>
    </w:p>
    <w:p w14:paraId="1154E142" w14:textId="1F597AD4" w:rsidR="00444E7F" w:rsidRPr="001C50A2" w:rsidRDefault="00444E7F" w:rsidP="00444E7F">
      <w:pPr>
        <w:rPr>
          <w:b/>
          <w:u w:val="single"/>
          <w:lang w:val="fr-FR"/>
        </w:rPr>
      </w:pPr>
      <w:r w:rsidRPr="001C50A2">
        <w:rPr>
          <w:b/>
          <w:u w:val="single"/>
          <w:lang w:val="fr-FR"/>
        </w:rPr>
        <w:t xml:space="preserve">Draft ITU-T </w:t>
      </w:r>
      <w:r w:rsidR="001C50A2" w:rsidRPr="001C50A2">
        <w:rPr>
          <w:b/>
          <w:u w:val="single"/>
          <w:lang w:val="fr-FR"/>
        </w:rPr>
        <w:t>P.</w:t>
      </w:r>
      <w:r w:rsidR="001C50A2">
        <w:rPr>
          <w:b/>
          <w:u w:val="single"/>
          <w:lang w:val="fr-FR"/>
        </w:rPr>
        <w:t>8</w:t>
      </w:r>
      <w:r w:rsidR="001C50A2" w:rsidRPr="001C50A2">
        <w:rPr>
          <w:b/>
          <w:u w:val="single"/>
          <w:lang w:val="fr-FR"/>
        </w:rPr>
        <w:t xml:space="preserve">36 (ex </w:t>
      </w:r>
      <w:r w:rsidRPr="001C50A2">
        <w:rPr>
          <w:b/>
          <w:u w:val="single"/>
          <w:lang w:val="fr-FR"/>
        </w:rPr>
        <w:t>P.CONVSIM</w:t>
      </w:r>
      <w:r w:rsidR="001C50A2" w:rsidRPr="001C50A2">
        <w:rPr>
          <w:b/>
          <w:u w:val="single"/>
          <w:lang w:val="fr-FR"/>
        </w:rPr>
        <w:t>)</w:t>
      </w:r>
    </w:p>
    <w:p w14:paraId="0052623F" w14:textId="5A05D6F3" w:rsidR="00444E7F" w:rsidRPr="00444E7F" w:rsidRDefault="00444E7F" w:rsidP="00444E7F">
      <w:pPr>
        <w:rPr>
          <w:rFonts w:eastAsia="SimSun"/>
          <w:bCs/>
          <w:lang w:eastAsia="zh-CN"/>
        </w:rPr>
      </w:pPr>
      <w:r w:rsidRPr="00444E7F">
        <w:rPr>
          <w:b/>
          <w:bCs/>
          <w:lang w:eastAsia="zh-CN"/>
        </w:rPr>
        <w:t>Conversation disruption</w:t>
      </w:r>
      <w:r w:rsidRPr="00444E7F">
        <w:rPr>
          <w:rFonts w:eastAsia="SimSun"/>
          <w:bCs/>
          <w:lang w:eastAsia="zh-CN"/>
        </w:rPr>
        <w:t>: A turn in a conversation that explicitly or implicitly asks for retransmission of previous information.</w:t>
      </w:r>
    </w:p>
    <w:p w14:paraId="738FB704" w14:textId="77777777" w:rsidR="00444E7F" w:rsidRPr="00444E7F" w:rsidRDefault="00444E7F" w:rsidP="00444E7F">
      <w:pPr>
        <w:shd w:val="clear" w:color="auto" w:fill="FFFFFF"/>
        <w:spacing w:before="0"/>
        <w:rPr>
          <w:rFonts w:ascii="Arial" w:eastAsia="Gulim" w:hAnsi="Arial" w:cs="Arial"/>
          <w:color w:val="222222"/>
          <w:lang w:val="en-US" w:eastAsia="ko-KR"/>
        </w:rPr>
      </w:pPr>
      <w:r w:rsidRPr="00444E7F">
        <w:rPr>
          <w:rFonts w:ascii="Arial" w:eastAsia="Gulim" w:hAnsi="Arial" w:cs="Arial"/>
          <w:color w:val="222222"/>
          <w:lang w:val="en-US" w:eastAsia="ko-KR"/>
        </w:rPr>
        <w:t> </w:t>
      </w:r>
    </w:p>
    <w:p w14:paraId="52AA31FE" w14:textId="7ACA389D" w:rsidR="00444E7F" w:rsidRPr="001C50A2" w:rsidRDefault="00444E7F" w:rsidP="00045545">
      <w:pPr>
        <w:shd w:val="clear" w:color="auto" w:fill="FFFFFF"/>
        <w:spacing w:before="0"/>
        <w:rPr>
          <w:b/>
          <w:u w:val="single"/>
          <w:lang w:val="fr-FR"/>
        </w:rPr>
      </w:pPr>
      <w:r w:rsidRPr="00045545">
        <w:rPr>
          <w:rFonts w:ascii="Arial" w:eastAsia="Gulim" w:hAnsi="Arial" w:cs="Arial"/>
          <w:color w:val="222222"/>
          <w:lang w:val="fr-CH" w:eastAsia="ko-KR"/>
        </w:rPr>
        <w:t> </w:t>
      </w:r>
      <w:r w:rsidRPr="001C50A2">
        <w:rPr>
          <w:b/>
          <w:u w:val="single"/>
          <w:lang w:val="fr-FR"/>
        </w:rPr>
        <w:t xml:space="preserve">Draft ITU-T </w:t>
      </w:r>
      <w:r w:rsidR="001C50A2" w:rsidRPr="001C50A2">
        <w:rPr>
          <w:b/>
          <w:u w:val="single"/>
          <w:lang w:val="fr-FR"/>
        </w:rPr>
        <w:t xml:space="preserve">P.1503 (ex </w:t>
      </w:r>
      <w:r w:rsidRPr="001C50A2">
        <w:rPr>
          <w:b/>
          <w:u w:val="single"/>
          <w:lang w:val="fr-FR"/>
        </w:rPr>
        <w:t>P.DFSInter</w:t>
      </w:r>
      <w:r w:rsidR="001C50A2">
        <w:rPr>
          <w:b/>
          <w:u w:val="single"/>
          <w:lang w:val="fr-FR"/>
        </w:rPr>
        <w:t>)</w:t>
      </w:r>
    </w:p>
    <w:p w14:paraId="664CCECA" w14:textId="6020F4EE" w:rsidR="00444E7F" w:rsidRPr="00444E7F" w:rsidRDefault="00444E7F" w:rsidP="00444E7F">
      <w:pPr>
        <w:rPr>
          <w:rFonts w:eastAsia="SimSun"/>
          <w:bCs/>
          <w:lang w:eastAsia="zh-CN"/>
        </w:rPr>
      </w:pPr>
      <w:r w:rsidRPr="00444E7F">
        <w:rPr>
          <w:b/>
          <w:bCs/>
          <w:lang w:eastAsia="zh-CN"/>
        </w:rPr>
        <w:t>Digital Financial Service</w:t>
      </w:r>
      <w:r w:rsidRPr="00444E7F">
        <w:rPr>
          <w:rFonts w:eastAsia="SimSun"/>
          <w:bCs/>
          <w:lang w:eastAsia="zh-CN"/>
        </w:rPr>
        <w:t>: Methods to electronically store and transfer funds; to make and receive payments; to borrow, save, insure, and invest; and to manage a person's or enterprise's finances; and where these services are accessed via mobile communication devices.</w:t>
      </w:r>
    </w:p>
    <w:p w14:paraId="269839DD" w14:textId="6C075043" w:rsidR="00BF1C1D" w:rsidRDefault="00E71046" w:rsidP="005226B2">
      <w:pPr>
        <w:jc w:val="center"/>
      </w:pPr>
      <w:r>
        <w:t>_______________________</w:t>
      </w:r>
    </w:p>
    <w:sectPr w:rsidR="00BF1C1D" w:rsidSect="00380383">
      <w:headerReference w:type="default" r:id="rId14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6D45" w14:textId="77777777" w:rsidR="000611DD" w:rsidRDefault="000611DD" w:rsidP="00C42125">
      <w:pPr>
        <w:spacing w:before="0"/>
      </w:pPr>
      <w:r>
        <w:separator/>
      </w:r>
    </w:p>
  </w:endnote>
  <w:endnote w:type="continuationSeparator" w:id="0">
    <w:p w14:paraId="2E470CFD" w14:textId="77777777" w:rsidR="000611DD" w:rsidRDefault="000611D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CC9C" w14:textId="77777777" w:rsidR="000611DD" w:rsidRDefault="000611DD" w:rsidP="00C42125">
      <w:pPr>
        <w:spacing w:before="0"/>
      </w:pPr>
      <w:r>
        <w:separator/>
      </w:r>
    </w:p>
  </w:footnote>
  <w:footnote w:type="continuationSeparator" w:id="0">
    <w:p w14:paraId="731110E0" w14:textId="77777777" w:rsidR="000611DD" w:rsidRDefault="000611D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C564" w14:textId="243D85BD" w:rsidR="008B028B" w:rsidRPr="00380383" w:rsidRDefault="00380383" w:rsidP="00380383">
    <w:pPr>
      <w:pStyle w:val="Header"/>
    </w:pPr>
    <w:r w:rsidRPr="00380383">
      <w:t xml:space="preserve">- </w:t>
    </w:r>
    <w:r w:rsidRPr="00380383">
      <w:fldChar w:fldCharType="begin"/>
    </w:r>
    <w:r w:rsidRPr="00380383">
      <w:instrText xml:space="preserve"> PAGE  \* MERGEFORMAT </w:instrText>
    </w:r>
    <w:r w:rsidRPr="00380383">
      <w:fldChar w:fldCharType="separate"/>
    </w:r>
    <w:r w:rsidRPr="00380383">
      <w:rPr>
        <w:noProof/>
      </w:rPr>
      <w:t>1</w:t>
    </w:r>
    <w:r w:rsidRPr="00380383">
      <w:fldChar w:fldCharType="end"/>
    </w:r>
    <w:r w:rsidRPr="00380383">
      <w:t xml:space="preserve"> -</w:t>
    </w:r>
  </w:p>
  <w:p w14:paraId="30C08EE6" w14:textId="46670621" w:rsidR="00380383" w:rsidRPr="00380383" w:rsidRDefault="00380383" w:rsidP="00380383">
    <w:pPr>
      <w:pStyle w:val="Header"/>
      <w:spacing w:after="240"/>
    </w:pPr>
    <w:r w:rsidRPr="00380383">
      <w:fldChar w:fldCharType="begin"/>
    </w:r>
    <w:r w:rsidRPr="00380383">
      <w:instrText xml:space="preserve"> STYLEREF  Docnumber  </w:instrText>
    </w:r>
    <w:r>
      <w:fldChar w:fldCharType="separate"/>
    </w:r>
    <w:r w:rsidR="00045545">
      <w:rPr>
        <w:noProof/>
      </w:rPr>
      <w:t>SCV-TD34</w:t>
    </w:r>
    <w:r w:rsidRPr="0038038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8535091">
    <w:abstractNumId w:val="9"/>
  </w:num>
  <w:num w:numId="2" w16cid:durableId="184681833">
    <w:abstractNumId w:val="7"/>
  </w:num>
  <w:num w:numId="3" w16cid:durableId="1831480571">
    <w:abstractNumId w:val="6"/>
  </w:num>
  <w:num w:numId="4" w16cid:durableId="304356760">
    <w:abstractNumId w:val="5"/>
  </w:num>
  <w:num w:numId="5" w16cid:durableId="1329868182">
    <w:abstractNumId w:val="4"/>
  </w:num>
  <w:num w:numId="6" w16cid:durableId="2016150012">
    <w:abstractNumId w:val="8"/>
  </w:num>
  <w:num w:numId="7" w16cid:durableId="655108393">
    <w:abstractNumId w:val="3"/>
  </w:num>
  <w:num w:numId="8" w16cid:durableId="1793985390">
    <w:abstractNumId w:val="2"/>
  </w:num>
  <w:num w:numId="9" w16cid:durableId="961574846">
    <w:abstractNumId w:val="1"/>
  </w:num>
  <w:num w:numId="10" w16cid:durableId="78014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bordersDoNotSurroundHeader/>
  <w:bordersDoNotSurroundFooter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60A1"/>
    <w:rsid w:val="00014F69"/>
    <w:rsid w:val="000171DB"/>
    <w:rsid w:val="00023D9A"/>
    <w:rsid w:val="0003582E"/>
    <w:rsid w:val="00036246"/>
    <w:rsid w:val="00043D75"/>
    <w:rsid w:val="00045545"/>
    <w:rsid w:val="00057000"/>
    <w:rsid w:val="000611DD"/>
    <w:rsid w:val="00061268"/>
    <w:rsid w:val="000640E0"/>
    <w:rsid w:val="0007398F"/>
    <w:rsid w:val="000920CE"/>
    <w:rsid w:val="000966A8"/>
    <w:rsid w:val="000A5CA2"/>
    <w:rsid w:val="000B739D"/>
    <w:rsid w:val="000C397B"/>
    <w:rsid w:val="000D2BB2"/>
    <w:rsid w:val="000E6125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871EC"/>
    <w:rsid w:val="001A20C3"/>
    <w:rsid w:val="001A670F"/>
    <w:rsid w:val="001B6A45"/>
    <w:rsid w:val="001C50A2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35A76"/>
    <w:rsid w:val="002476A3"/>
    <w:rsid w:val="002507AD"/>
    <w:rsid w:val="00253DBE"/>
    <w:rsid w:val="00253DC6"/>
    <w:rsid w:val="0025489C"/>
    <w:rsid w:val="002622FA"/>
    <w:rsid w:val="00263518"/>
    <w:rsid w:val="00263B33"/>
    <w:rsid w:val="0026794A"/>
    <w:rsid w:val="002759E7"/>
    <w:rsid w:val="00277326"/>
    <w:rsid w:val="002A11C4"/>
    <w:rsid w:val="002A399B"/>
    <w:rsid w:val="002C26C0"/>
    <w:rsid w:val="002C2BC5"/>
    <w:rsid w:val="002C502A"/>
    <w:rsid w:val="002D5499"/>
    <w:rsid w:val="002D6447"/>
    <w:rsid w:val="002E0407"/>
    <w:rsid w:val="002E1568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0383"/>
    <w:rsid w:val="00382D65"/>
    <w:rsid w:val="00385FB5"/>
    <w:rsid w:val="0038715D"/>
    <w:rsid w:val="00394DBF"/>
    <w:rsid w:val="003957A6"/>
    <w:rsid w:val="003A43EF"/>
    <w:rsid w:val="003B4CF8"/>
    <w:rsid w:val="003B6733"/>
    <w:rsid w:val="003C7445"/>
    <w:rsid w:val="003D0336"/>
    <w:rsid w:val="003D7535"/>
    <w:rsid w:val="003E1F8C"/>
    <w:rsid w:val="003E39A2"/>
    <w:rsid w:val="003E57AB"/>
    <w:rsid w:val="003E7207"/>
    <w:rsid w:val="003F2BED"/>
    <w:rsid w:val="00400858"/>
    <w:rsid w:val="00400B49"/>
    <w:rsid w:val="004216B8"/>
    <w:rsid w:val="00443878"/>
    <w:rsid w:val="00444E7F"/>
    <w:rsid w:val="004539A8"/>
    <w:rsid w:val="004712CA"/>
    <w:rsid w:val="0047373A"/>
    <w:rsid w:val="00473782"/>
    <w:rsid w:val="0047422E"/>
    <w:rsid w:val="0049090D"/>
    <w:rsid w:val="0049674B"/>
    <w:rsid w:val="004C0673"/>
    <w:rsid w:val="004C4E4E"/>
    <w:rsid w:val="004F23BA"/>
    <w:rsid w:val="004F3816"/>
    <w:rsid w:val="0050586A"/>
    <w:rsid w:val="00520DBF"/>
    <w:rsid w:val="005226B2"/>
    <w:rsid w:val="0053731C"/>
    <w:rsid w:val="00543D41"/>
    <w:rsid w:val="00543EE7"/>
    <w:rsid w:val="00556A5B"/>
    <w:rsid w:val="00566EDA"/>
    <w:rsid w:val="0057081A"/>
    <w:rsid w:val="00572654"/>
    <w:rsid w:val="005976A1"/>
    <w:rsid w:val="005B2C04"/>
    <w:rsid w:val="005B5629"/>
    <w:rsid w:val="005B6B78"/>
    <w:rsid w:val="005C0300"/>
    <w:rsid w:val="005C27A2"/>
    <w:rsid w:val="005C64DB"/>
    <w:rsid w:val="005D4FEB"/>
    <w:rsid w:val="005E6B6E"/>
    <w:rsid w:val="005F4B6A"/>
    <w:rsid w:val="006010F3"/>
    <w:rsid w:val="00606DB6"/>
    <w:rsid w:val="00615A0A"/>
    <w:rsid w:val="00626673"/>
    <w:rsid w:val="006333D4"/>
    <w:rsid w:val="006369B2"/>
    <w:rsid w:val="0063718D"/>
    <w:rsid w:val="00647525"/>
    <w:rsid w:val="00647A71"/>
    <w:rsid w:val="00652D9F"/>
    <w:rsid w:val="006570B0"/>
    <w:rsid w:val="0066022F"/>
    <w:rsid w:val="006711AD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B7682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128"/>
    <w:rsid w:val="007409B4"/>
    <w:rsid w:val="00741974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8026B7"/>
    <w:rsid w:val="00812E67"/>
    <w:rsid w:val="00837203"/>
    <w:rsid w:val="00842137"/>
    <w:rsid w:val="00845FF7"/>
    <w:rsid w:val="00853F5F"/>
    <w:rsid w:val="008623ED"/>
    <w:rsid w:val="00864B5A"/>
    <w:rsid w:val="00872559"/>
    <w:rsid w:val="00874AA3"/>
    <w:rsid w:val="00875AA6"/>
    <w:rsid w:val="00880944"/>
    <w:rsid w:val="00883DB0"/>
    <w:rsid w:val="0089036C"/>
    <w:rsid w:val="0089088E"/>
    <w:rsid w:val="00892297"/>
    <w:rsid w:val="008964D6"/>
    <w:rsid w:val="008A41F0"/>
    <w:rsid w:val="008B028B"/>
    <w:rsid w:val="008B5123"/>
    <w:rsid w:val="008B5ABA"/>
    <w:rsid w:val="008E0172"/>
    <w:rsid w:val="00900EF1"/>
    <w:rsid w:val="00906CD2"/>
    <w:rsid w:val="00917AB3"/>
    <w:rsid w:val="00922867"/>
    <w:rsid w:val="009302DE"/>
    <w:rsid w:val="00936852"/>
    <w:rsid w:val="0094045D"/>
    <w:rsid w:val="009406B5"/>
    <w:rsid w:val="00946166"/>
    <w:rsid w:val="009507EC"/>
    <w:rsid w:val="00964F4D"/>
    <w:rsid w:val="00983164"/>
    <w:rsid w:val="009972EF"/>
    <w:rsid w:val="009B5035"/>
    <w:rsid w:val="009C3160"/>
    <w:rsid w:val="009E766E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3927"/>
    <w:rsid w:val="00A67A81"/>
    <w:rsid w:val="00A730A6"/>
    <w:rsid w:val="00A84724"/>
    <w:rsid w:val="00A971A0"/>
    <w:rsid w:val="00AA1F22"/>
    <w:rsid w:val="00AF112D"/>
    <w:rsid w:val="00AF5A57"/>
    <w:rsid w:val="00AF735D"/>
    <w:rsid w:val="00B024D7"/>
    <w:rsid w:val="00B05821"/>
    <w:rsid w:val="00B100D6"/>
    <w:rsid w:val="00B164C9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90AD6"/>
    <w:rsid w:val="00B91756"/>
    <w:rsid w:val="00BA788A"/>
    <w:rsid w:val="00BB4983"/>
    <w:rsid w:val="00BB5941"/>
    <w:rsid w:val="00BB7597"/>
    <w:rsid w:val="00BC2AAB"/>
    <w:rsid w:val="00BC62E2"/>
    <w:rsid w:val="00BF02DC"/>
    <w:rsid w:val="00BF1C1D"/>
    <w:rsid w:val="00C37820"/>
    <w:rsid w:val="00C42125"/>
    <w:rsid w:val="00C62814"/>
    <w:rsid w:val="00C62BE6"/>
    <w:rsid w:val="00C67B25"/>
    <w:rsid w:val="00C748F7"/>
    <w:rsid w:val="00C74937"/>
    <w:rsid w:val="00C87239"/>
    <w:rsid w:val="00CA2521"/>
    <w:rsid w:val="00CA6409"/>
    <w:rsid w:val="00CB2599"/>
    <w:rsid w:val="00CD2139"/>
    <w:rsid w:val="00CD2497"/>
    <w:rsid w:val="00CD6848"/>
    <w:rsid w:val="00CE1E6E"/>
    <w:rsid w:val="00CE5986"/>
    <w:rsid w:val="00CF34C4"/>
    <w:rsid w:val="00D02338"/>
    <w:rsid w:val="00D05E7C"/>
    <w:rsid w:val="00D0710E"/>
    <w:rsid w:val="00D11885"/>
    <w:rsid w:val="00D4722E"/>
    <w:rsid w:val="00D647EF"/>
    <w:rsid w:val="00D73137"/>
    <w:rsid w:val="00D745B2"/>
    <w:rsid w:val="00D77C3F"/>
    <w:rsid w:val="00D977A2"/>
    <w:rsid w:val="00DA1D47"/>
    <w:rsid w:val="00DC5922"/>
    <w:rsid w:val="00DC774A"/>
    <w:rsid w:val="00DD50DE"/>
    <w:rsid w:val="00DE3062"/>
    <w:rsid w:val="00E0581D"/>
    <w:rsid w:val="00E204DD"/>
    <w:rsid w:val="00E353EC"/>
    <w:rsid w:val="00E51F61"/>
    <w:rsid w:val="00E53C24"/>
    <w:rsid w:val="00E56E77"/>
    <w:rsid w:val="00E71046"/>
    <w:rsid w:val="00E72E36"/>
    <w:rsid w:val="00E87795"/>
    <w:rsid w:val="00EB444D"/>
    <w:rsid w:val="00ED5B66"/>
    <w:rsid w:val="00EE5C0D"/>
    <w:rsid w:val="00EF4792"/>
    <w:rsid w:val="00F02294"/>
    <w:rsid w:val="00F30DE7"/>
    <w:rsid w:val="00F35F57"/>
    <w:rsid w:val="00F44D3D"/>
    <w:rsid w:val="00F50467"/>
    <w:rsid w:val="00F52C9C"/>
    <w:rsid w:val="00F53B53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73957"/>
  <w15:chartTrackingRefBased/>
  <w15:docId w15:val="{7C15BA21-6DE5-4502-BD43-94E28874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basedOn w:val="DefaultParagraphFont"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link w:val="NoteChar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12E67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SBHeaderRight14">
    <w:name w:val="TSBHeaderRight14"/>
    <w:basedOn w:val="Normal"/>
    <w:qFormat/>
    <w:rsid w:val="009228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character" w:customStyle="1" w:styleId="NoteChar">
    <w:name w:val="Note Char"/>
    <w:basedOn w:val="DefaultParagraphFont"/>
    <w:link w:val="Note"/>
    <w:locked/>
    <w:rsid w:val="0007398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5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hjeong@hufs.ac.k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mbulo@zicta.z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ultant@joachimpomy.d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EF1D90750A47EAB8955782B610F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B6F9D-20C8-45DB-832E-F58E534B889E}"/>
      </w:docPartPr>
      <w:docPartBody>
        <w:p w:rsidR="009336B4" w:rsidRDefault="00C77D53" w:rsidP="00C77D53">
          <w:pPr>
            <w:pStyle w:val="19EF1D90750A47EAB8955782B610FB6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4A52ADE6D06451B99B72E0A03DBA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0D2A4-C801-4ADC-9C3F-98B722E0605A}"/>
      </w:docPartPr>
      <w:docPartBody>
        <w:p w:rsidR="009336B4" w:rsidRDefault="00C77D53" w:rsidP="00C77D53">
          <w:pPr>
            <w:pStyle w:val="74A52ADE6D06451B99B72E0A03DBAE42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D53"/>
    <w:rsid w:val="003F33D5"/>
    <w:rsid w:val="00423689"/>
    <w:rsid w:val="00622136"/>
    <w:rsid w:val="008C77A0"/>
    <w:rsid w:val="009336B4"/>
    <w:rsid w:val="00A61B8D"/>
    <w:rsid w:val="00B00A86"/>
    <w:rsid w:val="00B7468E"/>
    <w:rsid w:val="00C77D53"/>
    <w:rsid w:val="00C9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D53"/>
    <w:rPr>
      <w:rFonts w:ascii="Times New Roman" w:hAnsi="Times New Roman"/>
      <w:color w:val="808080"/>
    </w:rPr>
  </w:style>
  <w:style w:type="paragraph" w:customStyle="1" w:styleId="19EF1D90750A47EAB8955782B610FB63">
    <w:name w:val="19EF1D90750A47EAB8955782B610FB63"/>
    <w:rsid w:val="00C77D53"/>
  </w:style>
  <w:style w:type="paragraph" w:customStyle="1" w:styleId="74A52ADE6D06451B99B72E0A03DBAE42">
    <w:name w:val="74A52ADE6D06451B99B72E0A03DBAE42"/>
    <w:rsid w:val="00C77D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D93483-5D0D-477A-8A64-D09623134990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1</TotalTime>
  <Pages>1</Pages>
  <Words>278</Words>
  <Characters>1625</Characters>
  <Application>Microsoft Office Word</Application>
  <DocSecurity>0</DocSecurity>
  <Lines>73</Lines>
  <Paragraphs>47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LS/o on terms and definitions from SG12</vt:lpstr>
      <vt:lpstr>LS on Consent of Recommendation XXXX (former Y.COPI)</vt:lpstr>
      <vt:lpstr>LS on Consent of Recommendation XXXX (former Y.COPI)</vt:lpstr>
    </vt:vector>
  </TitlesOfParts>
  <Manager>ITU-T</Manager>
  <Company>International Telecommunication Union (ITU)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terms and definitions from SG12</dc:title>
  <dc:subject/>
  <dc:creator>ITU-T Study Group 12</dc:creator>
  <cp:keywords/>
  <dc:description>IPR-TD34  For: Virtual, 18 April 2023Document date: Saved by ITU51015586 at 16:34:12 on 06/04/2023</dc:description>
  <cp:lastModifiedBy>TSB-AC</cp:lastModifiedBy>
  <cp:revision>4</cp:revision>
  <cp:lastPrinted>2016-12-23T12:52:00Z</cp:lastPrinted>
  <dcterms:created xsi:type="dcterms:W3CDTF">2023-04-06T14:35:00Z</dcterms:created>
  <dcterms:modified xsi:type="dcterms:W3CDTF">2023-04-06T14:36:00Z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0x01010017487812B7DF734F899F9E259C366837</vt:lpwstr>
  </property>
  <property fmtid="{D5CDD505-2E9C-101B-9397-08002B2CF9AE}" pid="3" name="Docnum">
    <vt:lpwstr>IPR-TD34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2/12</vt:lpwstr>
  </property>
  <property fmtid="{D5CDD505-2E9C-101B-9397-08002B2CF9AE}" pid="7" name="Docdest">
    <vt:lpwstr>Virtual, 18 April 2023</vt:lpwstr>
  </property>
  <property fmtid="{D5CDD505-2E9C-101B-9397-08002B2CF9AE}" pid="8" name="Docauthor">
    <vt:lpwstr>ITU-T Study Group 12</vt:lpwstr>
  </property>
</Properties>
</file>