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8"/>
        <w:gridCol w:w="8"/>
        <w:gridCol w:w="567"/>
        <w:gridCol w:w="3058"/>
        <w:gridCol w:w="769"/>
        <w:gridCol w:w="3770"/>
        <w:gridCol w:w="142"/>
      </w:tblGrid>
      <w:tr w:rsidR="004F0B28" w:rsidRPr="004F0B28" w:rsidTr="003F6975">
        <w:trPr>
          <w:cantSplit/>
        </w:trPr>
        <w:tc>
          <w:tcPr>
            <w:tcW w:w="1191" w:type="dxa"/>
            <w:vMerge w:val="restart"/>
          </w:tcPr>
          <w:p w:rsidR="004F0B28" w:rsidRPr="004F0B28" w:rsidRDefault="00F15AE8" w:rsidP="004F0B28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4F0B28">
              <w:rPr>
                <w:noProof/>
                <w:sz w:val="20"/>
                <w:lang w:eastAsia="en-GB"/>
              </w:rPr>
              <w:drawing>
                <wp:inline distT="0" distB="0" distL="0" distR="0">
                  <wp:extent cx="647700" cy="828675"/>
                  <wp:effectExtent l="0" t="0" r="0" b="0"/>
                  <wp:docPr id="12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4F0B28" w:rsidRPr="004F0B28" w:rsidRDefault="004F0B28" w:rsidP="004F0B28">
            <w:pPr>
              <w:rPr>
                <w:sz w:val="16"/>
                <w:szCs w:val="16"/>
              </w:rPr>
            </w:pPr>
            <w:r w:rsidRPr="004F0B28">
              <w:rPr>
                <w:sz w:val="16"/>
                <w:szCs w:val="16"/>
              </w:rPr>
              <w:t>INTERNATIONAL TELECOMMUNICATION UNION</w:t>
            </w:r>
          </w:p>
          <w:p w:rsidR="004F0B28" w:rsidRPr="004F0B28" w:rsidRDefault="004F0B28" w:rsidP="004F0B28">
            <w:pPr>
              <w:rPr>
                <w:b/>
                <w:bCs/>
                <w:sz w:val="26"/>
                <w:szCs w:val="26"/>
              </w:rPr>
            </w:pPr>
            <w:r w:rsidRPr="004F0B28">
              <w:rPr>
                <w:b/>
                <w:bCs/>
                <w:sz w:val="26"/>
                <w:szCs w:val="26"/>
              </w:rPr>
              <w:t>TELECOMMUNICATION</w:t>
            </w:r>
            <w:r w:rsidRPr="004F0B2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4F0B28" w:rsidRPr="004F0B28" w:rsidRDefault="004F0B28" w:rsidP="004F0B28">
            <w:pPr>
              <w:rPr>
                <w:sz w:val="20"/>
              </w:rPr>
            </w:pPr>
            <w:r w:rsidRPr="004F0B28">
              <w:rPr>
                <w:sz w:val="20"/>
              </w:rPr>
              <w:t xml:space="preserve">STUDY PERIOD </w:t>
            </w:r>
            <w:bookmarkStart w:id="2" w:name="dstudyperiod"/>
            <w:r w:rsidRPr="004F0B28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3"/>
            <w:vAlign w:val="center"/>
          </w:tcPr>
          <w:p w:rsidR="004F0B28" w:rsidRPr="004F0B28" w:rsidRDefault="004F0B28" w:rsidP="004F0B2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SCV-TD96</w:t>
            </w:r>
          </w:p>
        </w:tc>
      </w:tr>
      <w:tr w:rsidR="004F0B28" w:rsidRPr="004F0B28" w:rsidTr="003F6975">
        <w:trPr>
          <w:cantSplit/>
        </w:trPr>
        <w:tc>
          <w:tcPr>
            <w:tcW w:w="1191" w:type="dxa"/>
            <w:vMerge/>
          </w:tcPr>
          <w:p w:rsidR="004F0B28" w:rsidRPr="004F0B28" w:rsidRDefault="004F0B28" w:rsidP="004F0B2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4F0B28" w:rsidRPr="004F0B28" w:rsidRDefault="004F0B28" w:rsidP="004F0B2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:rsidR="004F0B28" w:rsidRPr="004F0B28" w:rsidRDefault="004F0B28" w:rsidP="004F0B2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SCV</w:t>
            </w:r>
          </w:p>
        </w:tc>
      </w:tr>
      <w:bookmarkEnd w:id="3"/>
      <w:tr w:rsidR="004F0B28" w:rsidRPr="004F0B28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4F0B28" w:rsidRPr="004F0B28" w:rsidRDefault="004F0B28" w:rsidP="004F0B2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4F0B28" w:rsidRPr="004F0B28" w:rsidRDefault="004F0B28" w:rsidP="004F0B2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:rsidR="004F0B28" w:rsidRPr="004F0B28" w:rsidRDefault="004F0B28" w:rsidP="004F0B28">
            <w:pPr>
              <w:jc w:val="right"/>
              <w:rPr>
                <w:b/>
                <w:bCs/>
                <w:sz w:val="28"/>
                <w:szCs w:val="28"/>
              </w:rPr>
            </w:pPr>
            <w:r w:rsidRPr="004F0B2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F0B28" w:rsidRPr="004F0B28" w:rsidTr="003F6975">
        <w:trPr>
          <w:cantSplit/>
        </w:trPr>
        <w:tc>
          <w:tcPr>
            <w:tcW w:w="1617" w:type="dxa"/>
            <w:gridSpan w:val="3"/>
          </w:tcPr>
          <w:p w:rsidR="004F0B28" w:rsidRPr="004F0B28" w:rsidRDefault="004F0B28" w:rsidP="004F0B28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3625" w:type="dxa"/>
            <w:gridSpan w:val="2"/>
          </w:tcPr>
          <w:p w:rsidR="004F0B28" w:rsidRPr="004F0B28" w:rsidRDefault="004F0B28" w:rsidP="004F0B28">
            <w:pPr>
              <w:rPr>
                <w:szCs w:val="24"/>
              </w:rPr>
            </w:pPr>
            <w:r w:rsidRPr="004F0B28">
              <w:rPr>
                <w:szCs w:val="24"/>
              </w:rPr>
              <w:t>10/9</w:t>
            </w:r>
          </w:p>
        </w:tc>
        <w:tc>
          <w:tcPr>
            <w:tcW w:w="4681" w:type="dxa"/>
            <w:gridSpan w:val="3"/>
          </w:tcPr>
          <w:p w:rsidR="004F0B28" w:rsidRPr="004F0B28" w:rsidRDefault="004F0B28" w:rsidP="004F0B28">
            <w:pPr>
              <w:jc w:val="right"/>
              <w:rPr>
                <w:szCs w:val="24"/>
              </w:rPr>
            </w:pPr>
            <w:r w:rsidRPr="004F0B28">
              <w:rPr>
                <w:szCs w:val="24"/>
              </w:rPr>
              <w:t>Virtual, 17 June 2019</w:t>
            </w:r>
          </w:p>
        </w:tc>
      </w:tr>
      <w:tr w:rsidR="004F0B28" w:rsidRPr="004F0B28" w:rsidTr="003F6975">
        <w:trPr>
          <w:cantSplit/>
        </w:trPr>
        <w:tc>
          <w:tcPr>
            <w:tcW w:w="9923" w:type="dxa"/>
            <w:gridSpan w:val="8"/>
          </w:tcPr>
          <w:p w:rsidR="004F0B28" w:rsidRPr="004F0B28" w:rsidRDefault="004F0B28" w:rsidP="004F0B28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4F0B28">
              <w:rPr>
                <w:b/>
                <w:bCs/>
                <w:szCs w:val="24"/>
              </w:rPr>
              <w:t>TD</w:t>
            </w:r>
          </w:p>
          <w:p w:rsidR="004F0B28" w:rsidRPr="004F0B28" w:rsidRDefault="004F0B28" w:rsidP="004F0B28">
            <w:pPr>
              <w:jc w:val="center"/>
              <w:rPr>
                <w:b/>
                <w:bCs/>
                <w:szCs w:val="24"/>
              </w:rPr>
            </w:pPr>
            <w:r w:rsidRPr="004F0B28">
              <w:rPr>
                <w:b/>
                <w:bCs/>
                <w:szCs w:val="24"/>
              </w:rPr>
              <w:t>(Ref.: SG9-LS59)</w:t>
            </w:r>
          </w:p>
        </w:tc>
      </w:tr>
      <w:tr w:rsidR="004F0B28" w:rsidRPr="004F0B28" w:rsidTr="003F6975">
        <w:trPr>
          <w:cantSplit/>
        </w:trPr>
        <w:tc>
          <w:tcPr>
            <w:tcW w:w="1617" w:type="dxa"/>
            <w:gridSpan w:val="3"/>
          </w:tcPr>
          <w:p w:rsidR="004F0B28" w:rsidRPr="004F0B28" w:rsidRDefault="004F0B28" w:rsidP="004F0B28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4F0B28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5"/>
          </w:tcPr>
          <w:p w:rsidR="004F0B28" w:rsidRPr="004F0B28" w:rsidRDefault="004F0B28" w:rsidP="004F0B28">
            <w:pPr>
              <w:rPr>
                <w:szCs w:val="24"/>
              </w:rPr>
            </w:pPr>
            <w:r w:rsidRPr="004F0B28">
              <w:rPr>
                <w:szCs w:val="24"/>
              </w:rPr>
              <w:t>ITU-T SG9</w:t>
            </w:r>
          </w:p>
        </w:tc>
      </w:tr>
      <w:tr w:rsidR="004F0B28" w:rsidRPr="004F0B28" w:rsidTr="003F6975">
        <w:trPr>
          <w:cantSplit/>
        </w:trPr>
        <w:tc>
          <w:tcPr>
            <w:tcW w:w="1617" w:type="dxa"/>
            <w:gridSpan w:val="3"/>
          </w:tcPr>
          <w:p w:rsidR="004F0B28" w:rsidRPr="004F0B28" w:rsidRDefault="004F0B28" w:rsidP="004F0B28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4F0B28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5"/>
          </w:tcPr>
          <w:p w:rsidR="004F0B28" w:rsidRPr="004F0B28" w:rsidRDefault="004F0B28" w:rsidP="004F0B28">
            <w:pPr>
              <w:rPr>
                <w:szCs w:val="24"/>
              </w:rPr>
            </w:pPr>
            <w:r w:rsidRPr="004F0B28">
              <w:rPr>
                <w:szCs w:val="24"/>
              </w:rPr>
              <w:t>LS on AAP consent of draft new Recommendation ITU-T J.1 (ex. J.tda) “Terms, definitions and acronyms for television and sound transmission and integrated broadband cable networks”</w:t>
            </w:r>
          </w:p>
        </w:tc>
      </w:tr>
      <w:tr w:rsidR="004F0B28" w:rsidRPr="004F0B28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4F0B28" w:rsidRPr="004F0B28" w:rsidRDefault="004F0B28" w:rsidP="004F0B28">
            <w:pPr>
              <w:rPr>
                <w:b/>
                <w:bCs/>
                <w:szCs w:val="24"/>
              </w:rPr>
            </w:pPr>
            <w:bookmarkStart w:id="9" w:name="dpurpose" w:colFirst="1" w:colLast="1"/>
            <w:bookmarkEnd w:id="8"/>
            <w:r w:rsidRPr="004F0B28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5"/>
            <w:tcBorders>
              <w:bottom w:val="single" w:sz="8" w:space="0" w:color="auto"/>
            </w:tcBorders>
          </w:tcPr>
          <w:p w:rsidR="004F0B28" w:rsidRPr="004F0B28" w:rsidRDefault="004F0B28" w:rsidP="004F0B28">
            <w:pPr>
              <w:rPr>
                <w:szCs w:val="24"/>
              </w:rPr>
            </w:pPr>
            <w:r w:rsidRPr="004F0B28">
              <w:rPr>
                <w:szCs w:val="24"/>
              </w:rPr>
              <w:t>Information</w:t>
            </w:r>
          </w:p>
        </w:tc>
      </w:tr>
      <w:bookmarkEnd w:id="1"/>
      <w:bookmarkEnd w:id="9"/>
      <w:tr w:rsidR="005C2C0E" w:rsidRPr="00325E04" w:rsidTr="00A15CA2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5C2C0E" w:rsidRPr="00325E04" w:rsidRDefault="005C2C0E" w:rsidP="005C2C0E">
            <w:pPr>
              <w:jc w:val="center"/>
              <w:rPr>
                <w:b/>
              </w:rPr>
            </w:pPr>
            <w:r w:rsidRPr="00325E04">
              <w:rPr>
                <w:b/>
              </w:rPr>
              <w:t>LIAISON STATEMENT</w:t>
            </w:r>
          </w:p>
        </w:tc>
      </w:tr>
      <w:tr w:rsidR="005C2C0E" w:rsidRPr="00325E04" w:rsidTr="00A15CA2">
        <w:trPr>
          <w:cantSplit/>
          <w:trHeight w:val="357"/>
        </w:trPr>
        <w:tc>
          <w:tcPr>
            <w:tcW w:w="2184" w:type="dxa"/>
            <w:gridSpan w:val="4"/>
          </w:tcPr>
          <w:p w:rsidR="005C2C0E" w:rsidRPr="00325E04" w:rsidRDefault="005C2C0E" w:rsidP="005C2C0E">
            <w:pPr>
              <w:rPr>
                <w:b/>
                <w:bCs/>
              </w:rPr>
            </w:pPr>
            <w:r w:rsidRPr="00325E04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:rsidR="005C2C0E" w:rsidRPr="00FE5E8B" w:rsidRDefault="005C2C0E" w:rsidP="005C2C0E">
            <w:pPr>
              <w:pStyle w:val="LSForAction"/>
              <w:rPr>
                <w:b w:val="0"/>
                <w:bCs w:val="0"/>
              </w:rPr>
            </w:pPr>
            <w:r w:rsidRPr="00FE5E8B">
              <w:rPr>
                <w:b w:val="0"/>
                <w:bCs w:val="0"/>
              </w:rPr>
              <w:t>-</w:t>
            </w:r>
          </w:p>
        </w:tc>
      </w:tr>
      <w:tr w:rsidR="005C2C0E" w:rsidRPr="00325E04" w:rsidTr="00A15CA2">
        <w:trPr>
          <w:cantSplit/>
          <w:trHeight w:val="357"/>
        </w:trPr>
        <w:tc>
          <w:tcPr>
            <w:tcW w:w="2184" w:type="dxa"/>
            <w:gridSpan w:val="4"/>
          </w:tcPr>
          <w:p w:rsidR="005C2C0E" w:rsidRPr="00325E04" w:rsidRDefault="005C2C0E" w:rsidP="005C2C0E">
            <w:pPr>
              <w:rPr>
                <w:b/>
                <w:bCs/>
              </w:rPr>
            </w:pPr>
            <w:r w:rsidRPr="00325E04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4"/>
          </w:tcPr>
          <w:p w:rsidR="005C2C0E" w:rsidRPr="00FE5E8B" w:rsidRDefault="005C2C0E" w:rsidP="005C2C0E">
            <w:pPr>
              <w:pStyle w:val="LSForComment"/>
              <w:rPr>
                <w:b w:val="0"/>
                <w:bCs w:val="0"/>
              </w:rPr>
            </w:pPr>
            <w:r w:rsidRPr="00FE5E8B">
              <w:rPr>
                <w:b w:val="0"/>
                <w:bCs w:val="0"/>
              </w:rPr>
              <w:t>-</w:t>
            </w:r>
          </w:p>
        </w:tc>
      </w:tr>
      <w:tr w:rsidR="005C2C0E" w:rsidRPr="00325E04" w:rsidTr="00A15CA2">
        <w:trPr>
          <w:cantSplit/>
          <w:trHeight w:val="357"/>
        </w:trPr>
        <w:tc>
          <w:tcPr>
            <w:tcW w:w="2184" w:type="dxa"/>
            <w:gridSpan w:val="4"/>
          </w:tcPr>
          <w:p w:rsidR="005C2C0E" w:rsidRPr="00325E04" w:rsidRDefault="005C2C0E" w:rsidP="005C2C0E">
            <w:pPr>
              <w:rPr>
                <w:b/>
                <w:bCs/>
              </w:rPr>
            </w:pPr>
            <w:r w:rsidRPr="00325E04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:rsidR="005C2C0E" w:rsidRPr="00E96FED" w:rsidRDefault="005C2C0E" w:rsidP="005C2C0E">
            <w:pPr>
              <w:pStyle w:val="LSForInfo"/>
              <w:rPr>
                <w:b w:val="0"/>
                <w:bCs w:val="0"/>
                <w:lang w:eastAsia="ko-KR"/>
              </w:rPr>
            </w:pPr>
            <w:r w:rsidRPr="005C2C0E">
              <w:rPr>
                <w:b w:val="0"/>
                <w:bCs w:val="0"/>
                <w:lang w:eastAsia="ko-KR"/>
              </w:rPr>
              <w:t xml:space="preserve">ITU-T </w:t>
            </w:r>
            <w:r w:rsidRPr="005C2C0E">
              <w:rPr>
                <w:rFonts w:hint="eastAsia"/>
                <w:b w:val="0"/>
                <w:bCs w:val="0"/>
                <w:lang w:eastAsia="ko-KR"/>
              </w:rPr>
              <w:t>SCV</w:t>
            </w:r>
            <w:r w:rsidR="00A4666E">
              <w:rPr>
                <w:b w:val="0"/>
                <w:bCs w:val="0"/>
                <w:lang w:eastAsia="ko-KR"/>
              </w:rPr>
              <w:t xml:space="preserve">, </w:t>
            </w:r>
            <w:r w:rsidRPr="005C2C0E">
              <w:rPr>
                <w:b w:val="0"/>
                <w:bCs w:val="0"/>
                <w:lang w:eastAsia="ko-KR"/>
              </w:rPr>
              <w:t xml:space="preserve"> </w:t>
            </w:r>
            <w:r w:rsidRPr="00E96FED">
              <w:rPr>
                <w:rFonts w:hint="eastAsia"/>
                <w:b w:val="0"/>
                <w:bCs w:val="0"/>
                <w:lang w:eastAsia="ko-KR"/>
              </w:rPr>
              <w:t>ITU-R CCV</w:t>
            </w:r>
            <w:r w:rsidRPr="00E96FED">
              <w:rPr>
                <w:b w:val="0"/>
                <w:bCs w:val="0"/>
                <w:lang w:eastAsia="ko-KR"/>
              </w:rPr>
              <w:t xml:space="preserve">, </w:t>
            </w:r>
            <w:r w:rsidRPr="00D15D4D">
              <w:rPr>
                <w:rFonts w:hint="eastAsia"/>
                <w:b w:val="0"/>
                <w:bCs w:val="0"/>
                <w:lang w:eastAsia="ko-KR"/>
              </w:rPr>
              <w:t>ITU-T</w:t>
            </w:r>
            <w:r w:rsidRPr="00D15D4D">
              <w:rPr>
                <w:b w:val="0"/>
                <w:bCs w:val="0"/>
                <w:lang w:eastAsia="ko-KR"/>
              </w:rPr>
              <w:t xml:space="preserve"> </w:t>
            </w:r>
            <w:r w:rsidRPr="00E96FED">
              <w:rPr>
                <w:b w:val="0"/>
                <w:bCs w:val="0"/>
                <w:lang w:eastAsia="ko-KR"/>
              </w:rPr>
              <w:t>SG2, 3, 5, 11, 12, 13, 15, 16, 17, 20 and TSAG</w:t>
            </w:r>
          </w:p>
        </w:tc>
      </w:tr>
      <w:tr w:rsidR="005C2C0E" w:rsidRPr="00325E04" w:rsidTr="00A15CA2">
        <w:trPr>
          <w:cantSplit/>
          <w:trHeight w:val="357"/>
        </w:trPr>
        <w:tc>
          <w:tcPr>
            <w:tcW w:w="2184" w:type="dxa"/>
            <w:gridSpan w:val="4"/>
          </w:tcPr>
          <w:p w:rsidR="005C2C0E" w:rsidRPr="00325E04" w:rsidRDefault="005C2C0E" w:rsidP="005C2C0E">
            <w:pPr>
              <w:rPr>
                <w:b/>
                <w:bCs/>
              </w:rPr>
            </w:pPr>
            <w:r w:rsidRPr="00325E04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:rsidR="005C2C0E" w:rsidRPr="00325E04" w:rsidRDefault="005C2C0E" w:rsidP="00275BEC">
            <w:r w:rsidRPr="00325E04">
              <w:rPr>
                <w:lang w:eastAsia="ko-KR"/>
              </w:rPr>
              <w:t xml:space="preserve">ITU-T SG9 </w:t>
            </w:r>
            <w:r w:rsidR="00275BEC">
              <w:rPr>
                <w:lang w:eastAsia="ko-KR"/>
              </w:rPr>
              <w:t xml:space="preserve">meeting </w:t>
            </w:r>
            <w:r w:rsidRPr="00325E04">
              <w:rPr>
                <w:lang w:eastAsia="ko-KR"/>
              </w:rPr>
              <w:t>(</w:t>
            </w:r>
            <w:r>
              <w:rPr>
                <w:lang w:eastAsia="ko-KR"/>
              </w:rPr>
              <w:t>Bogota, 28 November 2018</w:t>
            </w:r>
            <w:r w:rsidRPr="00325E04">
              <w:rPr>
                <w:lang w:eastAsia="ko-KR"/>
              </w:rPr>
              <w:t>)</w:t>
            </w:r>
          </w:p>
        </w:tc>
      </w:tr>
      <w:tr w:rsidR="005C2C0E" w:rsidRPr="00325E04" w:rsidTr="00A15CA2">
        <w:trPr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5C2C0E" w:rsidRPr="00325E04" w:rsidRDefault="005C2C0E" w:rsidP="005C2C0E">
            <w:pPr>
              <w:rPr>
                <w:b/>
                <w:bCs/>
              </w:rPr>
            </w:pPr>
            <w:r w:rsidRPr="00325E04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:rsidR="005C2C0E" w:rsidRPr="00325E04" w:rsidRDefault="005C2C0E" w:rsidP="005C2C0E">
            <w:pPr>
              <w:pStyle w:val="LSDeadline"/>
              <w:rPr>
                <w:rFonts w:hint="eastAsia"/>
                <w:b w:val="0"/>
                <w:bCs w:val="0"/>
                <w:lang w:eastAsia="ko-KR"/>
              </w:rPr>
            </w:pPr>
            <w:r w:rsidRPr="00325E04">
              <w:rPr>
                <w:rFonts w:hint="eastAsia"/>
                <w:b w:val="0"/>
                <w:bCs w:val="0"/>
                <w:lang w:eastAsia="ko-KR"/>
              </w:rPr>
              <w:t>N/A</w:t>
            </w:r>
          </w:p>
        </w:tc>
      </w:tr>
      <w:tr w:rsidR="005C2C0E" w:rsidRPr="003153D0" w:rsidTr="00A15CA2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5C2C0E" w:rsidRDefault="005C2C0E" w:rsidP="005C2C0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5C2C0E" w:rsidRDefault="005C2C0E" w:rsidP="005C2C0E">
            <w:r>
              <w:rPr>
                <w:rFonts w:hint="eastAsia"/>
                <w:lang w:val="en-US" w:eastAsia="zh-CN"/>
              </w:rPr>
              <w:t>Zhongzhao Li</w:t>
            </w:r>
            <w:r>
              <w:br/>
            </w:r>
            <w:r>
              <w:rPr>
                <w:rFonts w:hint="eastAsia"/>
              </w:rPr>
              <w:t>ABP,SAPPRFT</w:t>
            </w:r>
            <w:r>
              <w:br/>
            </w:r>
            <w:r>
              <w:rPr>
                <w:rFonts w:hint="eastAsia"/>
                <w:lang w:val="en-US" w:eastAsia="zh-CN"/>
              </w:rPr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5C2C0E" w:rsidRDefault="005C2C0E" w:rsidP="005C2C0E">
            <w:r>
              <w:t>Tel: +</w:t>
            </w:r>
            <w:r>
              <w:rPr>
                <w:rFonts w:hint="eastAsia"/>
                <w:lang w:val="en-US" w:eastAsia="zh-CN"/>
              </w:rPr>
              <w:t>86 10 86093737</w:t>
            </w:r>
            <w:r>
              <w:br/>
              <w:t>Fax: +</w:t>
            </w:r>
            <w:r>
              <w:rPr>
                <w:rFonts w:hint="eastAsia"/>
              </w:rPr>
              <w:t>86 10 86093658</w:t>
            </w:r>
            <w:r>
              <w:br/>
              <w:t xml:space="preserve">E-mail: </w:t>
            </w:r>
            <w:hyperlink r:id="rId8" w:history="1">
              <w:r w:rsidRPr="007522B3">
                <w:rPr>
                  <w:rStyle w:val="Hyperlink"/>
                </w:rPr>
                <w:t>lizhongzhao@abp2003.cn</w:t>
              </w:r>
            </w:hyperlink>
          </w:p>
        </w:tc>
      </w:tr>
      <w:tr w:rsidR="005C2C0E" w:rsidRPr="003153D0" w:rsidTr="00A15CA2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5C2C0E" w:rsidRDefault="005C2C0E" w:rsidP="005C2C0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Contact</w:t>
            </w:r>
            <w:r>
              <w:rPr>
                <w:b/>
                <w:bCs/>
              </w:rPr>
              <w:t>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5C2C0E" w:rsidRDefault="005C2C0E" w:rsidP="005C2C0E">
            <w:pPr>
              <w:rPr>
                <w:lang w:val="it-IT" w:eastAsia="zh-CN"/>
              </w:rPr>
            </w:pPr>
            <w:r w:rsidRPr="00205549">
              <w:t>Satoshi Miyaji</w:t>
            </w:r>
            <w:r w:rsidRPr="00205549">
              <w:br/>
              <w:t>KDDI Corporation</w:t>
            </w:r>
            <w:r w:rsidRPr="00205549">
              <w:br/>
              <w:t>Japan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5C2C0E" w:rsidRDefault="005C2C0E" w:rsidP="005C2C0E">
            <w:pPr>
              <w:tabs>
                <w:tab w:val="left" w:pos="922"/>
              </w:tabs>
            </w:pPr>
            <w:r w:rsidRPr="00205549">
              <w:t xml:space="preserve">Tel: </w:t>
            </w:r>
            <w:r>
              <w:tab/>
            </w:r>
            <w:r w:rsidRPr="00205549">
              <w:t>+81 3 6328 1905</w:t>
            </w:r>
            <w:r w:rsidRPr="00205549">
              <w:br/>
              <w:t xml:space="preserve">Fax: </w:t>
            </w:r>
            <w:r>
              <w:tab/>
            </w:r>
            <w:r w:rsidRPr="00205549">
              <w:t>+81 3 6757 1271</w:t>
            </w:r>
            <w:r w:rsidRPr="00205549">
              <w:br/>
              <w:t>E-mail:</w:t>
            </w:r>
            <w:r>
              <w:tab/>
            </w:r>
            <w:hyperlink r:id="rId9" w:history="1">
              <w:r w:rsidRPr="00FE55B9">
                <w:rPr>
                  <w:rStyle w:val="Hyperlink"/>
                </w:rPr>
                <w:t>sa-miyaji@kddi.com</w:t>
              </w:r>
            </w:hyperlink>
            <w:r>
              <w:t xml:space="preserve"> </w:t>
            </w:r>
          </w:p>
        </w:tc>
      </w:tr>
      <w:tr w:rsidR="005C2C0E" w:rsidRPr="003153D0" w:rsidTr="00A15CA2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5C2C0E" w:rsidRPr="00E96FED" w:rsidRDefault="005C2C0E" w:rsidP="005C2C0E">
            <w:pPr>
              <w:spacing w:before="0"/>
              <w:rPr>
                <w:sz w:val="18"/>
              </w:rPr>
            </w:pPr>
          </w:p>
        </w:tc>
      </w:tr>
      <w:tr w:rsidR="005C2C0E" w:rsidRPr="003153D0" w:rsidTr="00A15CA2">
        <w:tblPrEx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1609" w:type="dxa"/>
            <w:gridSpan w:val="2"/>
            <w:hideMark/>
          </w:tcPr>
          <w:p w:rsidR="005C2C0E" w:rsidRDefault="005C2C0E" w:rsidP="005C2C0E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172" w:type="dxa"/>
            <w:gridSpan w:val="5"/>
            <w:hideMark/>
          </w:tcPr>
          <w:p w:rsidR="005C2C0E" w:rsidRPr="005C2C0E" w:rsidRDefault="005C2C0E" w:rsidP="005C2C0E">
            <w:pPr>
              <w:rPr>
                <w:lang w:val="fr-CH"/>
              </w:rPr>
            </w:pPr>
            <w:r w:rsidRPr="005C2C0E">
              <w:rPr>
                <w:lang w:val="fr-CH"/>
              </w:rPr>
              <w:t xml:space="preserve">Q10/9; </w:t>
            </w:r>
            <w:r w:rsidR="007B09AC">
              <w:rPr>
                <w:lang w:val="fr-CH"/>
              </w:rPr>
              <w:t xml:space="preserve">J.1, </w:t>
            </w:r>
            <w:r w:rsidRPr="005C2C0E">
              <w:rPr>
                <w:rStyle w:val="PlaceholderText"/>
                <w:rFonts w:hint="eastAsia"/>
                <w:color w:val="000000"/>
                <w:lang w:eastAsia="zh-CN"/>
              </w:rPr>
              <w:t>J.tda;</w:t>
            </w:r>
            <w:r w:rsidRPr="005C2C0E">
              <w:rPr>
                <w:rFonts w:hint="eastAsia"/>
              </w:rPr>
              <w:t xml:space="preserve"> </w:t>
            </w:r>
          </w:p>
        </w:tc>
      </w:tr>
      <w:tr w:rsidR="005C2C0E" w:rsidTr="00A15CA2">
        <w:tblPrEx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1609" w:type="dxa"/>
            <w:gridSpan w:val="2"/>
            <w:hideMark/>
          </w:tcPr>
          <w:p w:rsidR="005C2C0E" w:rsidRDefault="005C2C0E" w:rsidP="005C2C0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172" w:type="dxa"/>
            <w:gridSpan w:val="5"/>
            <w:hideMark/>
          </w:tcPr>
          <w:p w:rsidR="005C2C0E" w:rsidRPr="005C2C0E" w:rsidRDefault="005C2C0E" w:rsidP="007B09AC">
            <w:r w:rsidRPr="005C2C0E">
              <w:t xml:space="preserve">This TD contains the outgoing liaison to be sent to </w:t>
            </w:r>
            <w:r w:rsidRPr="007B09AC">
              <w:rPr>
                <w:rFonts w:eastAsia="DengXian"/>
                <w:lang w:val="en-US" w:eastAsia="zh-CN"/>
              </w:rPr>
              <w:t xml:space="preserve">ITU-T </w:t>
            </w:r>
            <w:r w:rsidRPr="007B09AC">
              <w:rPr>
                <w:rFonts w:eastAsia="DengXian" w:hint="eastAsia"/>
                <w:lang w:val="en-US" w:eastAsia="zh-CN"/>
              </w:rPr>
              <w:t>SCV</w:t>
            </w:r>
            <w:r w:rsidR="00A4666E" w:rsidRPr="007B09AC">
              <w:rPr>
                <w:rFonts w:eastAsia="DengXian"/>
                <w:lang w:val="en-US" w:eastAsia="zh-CN"/>
              </w:rPr>
              <w:t xml:space="preserve">, </w:t>
            </w:r>
            <w:r w:rsidRPr="005C2C0E">
              <w:rPr>
                <w:rFonts w:hint="eastAsia"/>
              </w:rPr>
              <w:t>ITU-R CCV</w:t>
            </w:r>
            <w:r w:rsidRPr="005C2C0E">
              <w:t>, ITU-T SG2, 3, 5, 11, 12, 13, 15, 16, 17, 20 and TSAG</w:t>
            </w:r>
            <w:r w:rsidRPr="005C2C0E">
              <w:rPr>
                <w:rFonts w:hint="eastAsia"/>
              </w:rPr>
              <w:t xml:space="preserve"> </w:t>
            </w:r>
            <w:r w:rsidRPr="005C2C0E">
              <w:t xml:space="preserve">on AAP Consent of draft new Recommendation ITU-T </w:t>
            </w:r>
            <w:r w:rsidR="007B09AC">
              <w:t xml:space="preserve">J.1 (ex </w:t>
            </w:r>
            <w:r w:rsidRPr="005C2C0E">
              <w:t>J.tda</w:t>
            </w:r>
            <w:r w:rsidR="007B09AC">
              <w:t>)</w:t>
            </w:r>
            <w:r w:rsidRPr="005C2C0E">
              <w:t>.</w:t>
            </w:r>
          </w:p>
        </w:tc>
      </w:tr>
    </w:tbl>
    <w:p w:rsidR="0038410A" w:rsidRDefault="000E604F" w:rsidP="007B09AC">
      <w:pPr>
        <w:rPr>
          <w:rFonts w:eastAsia="MS Mincho"/>
        </w:rPr>
      </w:pPr>
      <w:r>
        <w:rPr>
          <w:rFonts w:hint="eastAsia"/>
          <w:lang w:eastAsia="ko-KR"/>
        </w:rPr>
        <w:t xml:space="preserve">ITU-T SG9 is pleased to inform that we reached the status </w:t>
      </w:r>
      <w:r>
        <w:rPr>
          <w:lang w:eastAsia="ko-KR"/>
        </w:rPr>
        <w:t>“</w:t>
      </w:r>
      <w:r>
        <w:rPr>
          <w:rFonts w:hint="eastAsia"/>
          <w:lang w:eastAsia="ko-KR"/>
        </w:rPr>
        <w:t>AAP consent</w:t>
      </w:r>
      <w:r>
        <w:rPr>
          <w:lang w:eastAsia="ko-KR"/>
        </w:rPr>
        <w:t>”</w:t>
      </w:r>
      <w:r w:rsidR="008D5241">
        <w:rPr>
          <w:rFonts w:hint="eastAsia"/>
          <w:lang w:eastAsia="ko-KR"/>
        </w:rPr>
        <w:t xml:space="preserve"> for the </w:t>
      </w:r>
      <w:r>
        <w:rPr>
          <w:rFonts w:hint="eastAsia"/>
          <w:lang w:eastAsia="ko-KR"/>
        </w:rPr>
        <w:t xml:space="preserve">draft new Recommendation </w:t>
      </w:r>
      <w:r w:rsidR="008C2AF8" w:rsidRPr="00FE5E8B">
        <w:t>ITU-</w:t>
      </w:r>
      <w:r w:rsidR="008C2AF8" w:rsidRPr="007B09AC">
        <w:t xml:space="preserve">T </w:t>
      </w:r>
      <w:r w:rsidR="008C2AF8" w:rsidRPr="007B09AC">
        <w:rPr>
          <w:rFonts w:eastAsia="MS Mincho" w:hint="eastAsia"/>
          <w:lang w:eastAsia="ja-JP"/>
        </w:rPr>
        <w:t>J.</w:t>
      </w:r>
      <w:r w:rsidR="007B09AC" w:rsidRPr="007B09AC">
        <w:rPr>
          <w:rFonts w:eastAsia="MS Mincho"/>
          <w:lang w:eastAsia="ja-JP"/>
        </w:rPr>
        <w:t>1</w:t>
      </w:r>
      <w:r w:rsidR="008C2AF8" w:rsidRPr="007B09AC">
        <w:rPr>
          <w:rFonts w:eastAsia="MS Mincho" w:hint="eastAsia"/>
          <w:lang w:eastAsia="ja-JP"/>
        </w:rPr>
        <w:t xml:space="preserve"> </w:t>
      </w:r>
      <w:r w:rsidR="007E4F27" w:rsidRPr="007B09AC">
        <w:t>(</w:t>
      </w:r>
      <w:r w:rsidR="007B09AC" w:rsidRPr="007B09AC">
        <w:t xml:space="preserve">ex. </w:t>
      </w:r>
      <w:r w:rsidR="007E4F27" w:rsidRPr="007B09AC">
        <w:t>J.</w:t>
      </w:r>
      <w:r w:rsidR="00E96FED" w:rsidRPr="007B09AC">
        <w:t>tda</w:t>
      </w:r>
      <w:r w:rsidR="007E4F27" w:rsidRPr="00405748">
        <w:t>) “</w:t>
      </w:r>
      <w:r w:rsidR="004A60FA">
        <w:rPr>
          <w:rFonts w:hint="eastAsia"/>
        </w:rPr>
        <w:t>Terms, definitions and acronyms for television and sound transmission and integrated broadband cable networks</w:t>
      </w:r>
      <w:r w:rsidR="007E4F27" w:rsidRPr="00405748">
        <w:t>”</w:t>
      </w:r>
      <w:r w:rsidR="00131801">
        <w:t xml:space="preserve">. </w:t>
      </w:r>
      <w:r w:rsidR="0038410A">
        <w:rPr>
          <w:rFonts w:eastAsia="MS Mincho"/>
        </w:rPr>
        <w:t xml:space="preserve">SG9 plans to maintain </w:t>
      </w:r>
      <w:r w:rsidR="0038410A" w:rsidRPr="007B09AC">
        <w:rPr>
          <w:rFonts w:eastAsia="MS Mincho"/>
        </w:rPr>
        <w:t xml:space="preserve">updated </w:t>
      </w:r>
      <w:r w:rsidR="0038410A" w:rsidRPr="007B09AC">
        <w:t xml:space="preserve">ITU-T </w:t>
      </w:r>
      <w:r w:rsidR="0038410A" w:rsidRPr="007B09AC">
        <w:rPr>
          <w:rFonts w:eastAsia="MS Mincho" w:hint="eastAsia"/>
        </w:rPr>
        <w:t>J.</w:t>
      </w:r>
      <w:r w:rsidR="007B09AC" w:rsidRPr="007B09AC">
        <w:rPr>
          <w:rFonts w:eastAsia="MS Mincho"/>
        </w:rPr>
        <w:t>1</w:t>
      </w:r>
      <w:r w:rsidR="0038410A" w:rsidRPr="007B09AC">
        <w:rPr>
          <w:rFonts w:eastAsia="MS Mincho" w:hint="eastAsia"/>
        </w:rPr>
        <w:t xml:space="preserve"> </w:t>
      </w:r>
      <w:r w:rsidR="0038410A" w:rsidRPr="007B09AC">
        <w:t>(</w:t>
      </w:r>
      <w:r w:rsidR="007B09AC" w:rsidRPr="007B09AC">
        <w:t xml:space="preserve">ex. </w:t>
      </w:r>
      <w:r w:rsidR="0038410A" w:rsidRPr="007B09AC">
        <w:t>J.tda)</w:t>
      </w:r>
      <w:r w:rsidR="0038410A" w:rsidRPr="007B09AC">
        <w:rPr>
          <w:rFonts w:eastAsia="MS Mincho"/>
        </w:rPr>
        <w:t xml:space="preserve"> by issuing revisions as needed, typically every 2 years.</w:t>
      </w:r>
    </w:p>
    <w:p w:rsidR="000E604F" w:rsidRPr="00E96FED" w:rsidRDefault="000E604F" w:rsidP="000E604F">
      <w:pPr>
        <w:rPr>
          <w:rFonts w:eastAsia="MS Mincho" w:hint="eastAsia"/>
          <w:lang w:eastAsia="ja-JP"/>
        </w:rPr>
      </w:pPr>
      <w:r>
        <w:rPr>
          <w:rFonts w:hint="eastAsia"/>
          <w:lang w:eastAsia="ko-KR"/>
        </w:rPr>
        <w:t>We look forward to keeping close relationship.</w:t>
      </w:r>
    </w:p>
    <w:p w:rsidR="000E604F" w:rsidRDefault="00C85F61" w:rsidP="000E604F">
      <w:pPr>
        <w:rPr>
          <w:b/>
          <w:bCs/>
          <w:lang w:eastAsia="ko-KR"/>
        </w:rPr>
      </w:pPr>
      <w:r w:rsidRPr="008D5241">
        <w:rPr>
          <w:rFonts w:hint="eastAsia"/>
          <w:b/>
          <w:bCs/>
          <w:lang w:eastAsia="ko-KR"/>
        </w:rPr>
        <w:t>Attach</w:t>
      </w:r>
      <w:r w:rsidR="000E604F" w:rsidRPr="008D5241">
        <w:rPr>
          <w:rFonts w:hint="eastAsia"/>
          <w:b/>
          <w:bCs/>
          <w:lang w:eastAsia="ko-KR"/>
        </w:rPr>
        <w:t>ment</w:t>
      </w:r>
      <w:r w:rsidR="00985228">
        <w:rPr>
          <w:b/>
          <w:bCs/>
          <w:lang w:eastAsia="ko-KR"/>
        </w:rPr>
        <w:t>s</w:t>
      </w:r>
      <w:r w:rsidR="000E604F" w:rsidRPr="008D5241">
        <w:rPr>
          <w:rFonts w:hint="eastAsia"/>
          <w:b/>
          <w:bCs/>
          <w:lang w:eastAsia="ko-KR"/>
        </w:rPr>
        <w:t>:</w:t>
      </w:r>
      <w:r w:rsidR="000E604F" w:rsidRPr="008D5241">
        <w:rPr>
          <w:b/>
          <w:bCs/>
          <w:lang w:eastAsia="ko-KR"/>
        </w:rPr>
        <w:t xml:space="preserve"> </w:t>
      </w:r>
      <w:r w:rsidR="000E604F" w:rsidRPr="008D5241">
        <w:rPr>
          <w:rFonts w:hint="eastAsia"/>
          <w:b/>
          <w:bCs/>
          <w:lang w:eastAsia="ko-KR"/>
        </w:rPr>
        <w:t>1</w:t>
      </w:r>
      <w:bookmarkStart w:id="10" w:name="_GoBack"/>
      <w:bookmarkEnd w:id="10"/>
    </w:p>
    <w:p w:rsidR="00D8494D" w:rsidRDefault="00A15CA2" w:rsidP="007B09AC">
      <w:pPr>
        <w:numPr>
          <w:ilvl w:val="0"/>
          <w:numId w:val="7"/>
        </w:numPr>
        <w:tabs>
          <w:tab w:val="clear" w:pos="794"/>
          <w:tab w:val="left" w:pos="567"/>
        </w:tabs>
        <w:ind w:left="567" w:hanging="567"/>
      </w:pPr>
      <w:hyperlink r:id="rId10" w:history="1">
        <w:r w:rsidR="00E96FED" w:rsidRPr="003F2C9E">
          <w:rPr>
            <w:rStyle w:val="Hyperlink"/>
            <w:lang w:eastAsia="ko-KR"/>
          </w:rPr>
          <w:t>SG9-TD</w:t>
        </w:r>
        <w:r w:rsidR="00267194" w:rsidRPr="003F2C9E">
          <w:rPr>
            <w:rStyle w:val="Hyperlink"/>
            <w:lang w:eastAsia="ko-KR"/>
          </w:rPr>
          <w:t>483</w:t>
        </w:r>
        <w:r w:rsidRPr="003F2C9E">
          <w:rPr>
            <w:rStyle w:val="Hyperlink"/>
            <w:lang w:eastAsia="ko-KR"/>
          </w:rPr>
          <w:t xml:space="preserve"> Rev.1</w:t>
        </w:r>
      </w:hyperlink>
      <w:r w:rsidR="008D5241" w:rsidRPr="003F2C9E">
        <w:rPr>
          <w:rFonts w:hint="eastAsia"/>
          <w:lang w:eastAsia="ko-KR"/>
        </w:rPr>
        <w:t>: draft</w:t>
      </w:r>
      <w:r w:rsidR="008D5241">
        <w:rPr>
          <w:lang w:eastAsia="ko-KR"/>
        </w:rPr>
        <w:t xml:space="preserve"> </w:t>
      </w:r>
      <w:r w:rsidR="000E604F">
        <w:rPr>
          <w:rFonts w:hint="eastAsia"/>
          <w:lang w:eastAsia="ko-KR"/>
        </w:rPr>
        <w:t>new Recommendation</w:t>
      </w:r>
      <w:r w:rsidR="007B09AC">
        <w:rPr>
          <w:lang w:eastAsia="ko-KR"/>
        </w:rPr>
        <w:t xml:space="preserve"> </w:t>
      </w:r>
      <w:r w:rsidR="003F2C9E">
        <w:rPr>
          <w:lang w:eastAsia="ko-KR"/>
        </w:rPr>
        <w:t xml:space="preserve">ITU-T </w:t>
      </w:r>
      <w:r w:rsidR="007B09AC">
        <w:rPr>
          <w:lang w:eastAsia="ko-KR"/>
        </w:rPr>
        <w:t>J.1</w:t>
      </w:r>
      <w:r w:rsidR="00E96FED" w:rsidRPr="00DB74BB">
        <w:rPr>
          <w:rFonts w:eastAsia="MS Mincho" w:hint="eastAsia"/>
          <w:lang w:eastAsia="ja-JP"/>
        </w:rPr>
        <w:t xml:space="preserve"> </w:t>
      </w:r>
      <w:r w:rsidR="00E96FED" w:rsidRPr="00405748">
        <w:t>(</w:t>
      </w:r>
      <w:r w:rsidR="007B09AC">
        <w:t xml:space="preserve">ex </w:t>
      </w:r>
      <w:r w:rsidR="00E96FED" w:rsidRPr="00405748">
        <w:t>J.</w:t>
      </w:r>
      <w:r w:rsidR="00E96FED">
        <w:t>tda</w:t>
      </w:r>
      <w:r w:rsidR="00E96FED" w:rsidRPr="00405748">
        <w:t>) “</w:t>
      </w:r>
      <w:r w:rsidR="004A60FA">
        <w:rPr>
          <w:rFonts w:hint="eastAsia"/>
        </w:rPr>
        <w:t>Terms, definitions and acronyms for television and sound transmission and integrated broadband cable networks</w:t>
      </w:r>
      <w:r w:rsidR="00E96FED" w:rsidRPr="00405748">
        <w:t>”</w:t>
      </w:r>
    </w:p>
    <w:p w:rsidR="009F5CAB" w:rsidRPr="00920127" w:rsidRDefault="00C85F61" w:rsidP="00D8494D">
      <w:pPr>
        <w:tabs>
          <w:tab w:val="clear" w:pos="794"/>
          <w:tab w:val="left" w:pos="567"/>
        </w:tabs>
        <w:ind w:left="567"/>
        <w:jc w:val="center"/>
      </w:pPr>
      <w:r>
        <w:t>_________________</w:t>
      </w:r>
    </w:p>
    <w:sectPr w:rsidR="009F5CAB" w:rsidRPr="00920127" w:rsidSect="004F0B28">
      <w:head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DE4" w:rsidRDefault="00520DE4" w:rsidP="009F5CAB">
      <w:r>
        <w:separator/>
      </w:r>
    </w:p>
  </w:endnote>
  <w:endnote w:type="continuationSeparator" w:id="0">
    <w:p w:rsidR="00520DE4" w:rsidRDefault="00520DE4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748" w:rsidRPr="00405748" w:rsidRDefault="00405748" w:rsidP="00405748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DE4" w:rsidRDefault="00520DE4" w:rsidP="009F5CAB">
      <w:r>
        <w:separator/>
      </w:r>
    </w:p>
  </w:footnote>
  <w:footnote w:type="continuationSeparator" w:id="0">
    <w:p w:rsidR="00520DE4" w:rsidRDefault="00520DE4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A2" w:rsidRPr="004F0B28" w:rsidRDefault="004F0B28" w:rsidP="004F0B28">
    <w:pPr>
      <w:pStyle w:val="Header"/>
    </w:pPr>
    <w:r w:rsidRPr="004F0B28">
      <w:t xml:space="preserve">- </w:t>
    </w:r>
    <w:r w:rsidRPr="004F0B28">
      <w:fldChar w:fldCharType="begin"/>
    </w:r>
    <w:r w:rsidRPr="004F0B28">
      <w:instrText xml:space="preserve"> PAGE  \* MERGEFORMAT </w:instrText>
    </w:r>
    <w:r w:rsidRPr="004F0B28">
      <w:fldChar w:fldCharType="separate"/>
    </w:r>
    <w:r>
      <w:rPr>
        <w:noProof/>
      </w:rPr>
      <w:t>1</w:t>
    </w:r>
    <w:r w:rsidRPr="004F0B28">
      <w:fldChar w:fldCharType="end"/>
    </w:r>
    <w:r w:rsidRPr="004F0B28">
      <w:t xml:space="preserve"> -</w:t>
    </w:r>
  </w:p>
  <w:p w:rsidR="004F0B28" w:rsidRPr="004F0B28" w:rsidRDefault="004F0B28" w:rsidP="004F0B28">
    <w:pPr>
      <w:pStyle w:val="Header"/>
      <w:spacing w:after="240"/>
    </w:pPr>
    <w:r w:rsidRPr="004F0B28">
      <w:fldChar w:fldCharType="begin"/>
    </w:r>
    <w:r w:rsidRPr="004F0B28">
      <w:instrText xml:space="preserve"> STYLEREF  Docnumber  </w:instrText>
    </w:r>
    <w:r w:rsidRPr="004F0B2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93006"/>
    <w:multiLevelType w:val="hybridMultilevel"/>
    <w:tmpl w:val="7F08E464"/>
    <w:lvl w:ilvl="0" w:tplc="E6E689C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EA9797C"/>
    <w:multiLevelType w:val="hybridMultilevel"/>
    <w:tmpl w:val="9FD890DA"/>
    <w:lvl w:ilvl="0" w:tplc="0809000F">
      <w:start w:val="1"/>
      <w:numFmt w:val="decimal"/>
      <w:lvlText w:val="%1."/>
      <w:lvlJc w:val="left"/>
      <w:pPr>
        <w:ind w:left="760" w:hanging="360"/>
      </w:pPr>
    </w:lvl>
    <w:lvl w:ilvl="1" w:tplc="08090019" w:tentative="1">
      <w:start w:val="1"/>
      <w:numFmt w:val="lowerLetter"/>
      <w:lvlText w:val="%2."/>
      <w:lvlJc w:val="left"/>
      <w:pPr>
        <w:ind w:left="1480" w:hanging="360"/>
      </w:pPr>
    </w:lvl>
    <w:lvl w:ilvl="2" w:tplc="0809001B" w:tentative="1">
      <w:start w:val="1"/>
      <w:numFmt w:val="lowerRoman"/>
      <w:lvlText w:val="%3."/>
      <w:lvlJc w:val="right"/>
      <w:pPr>
        <w:ind w:left="2200" w:hanging="180"/>
      </w:pPr>
    </w:lvl>
    <w:lvl w:ilvl="3" w:tplc="0809000F" w:tentative="1">
      <w:start w:val="1"/>
      <w:numFmt w:val="decimal"/>
      <w:lvlText w:val="%4."/>
      <w:lvlJc w:val="left"/>
      <w:pPr>
        <w:ind w:left="2920" w:hanging="360"/>
      </w:pPr>
    </w:lvl>
    <w:lvl w:ilvl="4" w:tplc="08090019" w:tentative="1">
      <w:start w:val="1"/>
      <w:numFmt w:val="lowerLetter"/>
      <w:lvlText w:val="%5."/>
      <w:lvlJc w:val="left"/>
      <w:pPr>
        <w:ind w:left="3640" w:hanging="360"/>
      </w:pPr>
    </w:lvl>
    <w:lvl w:ilvl="5" w:tplc="0809001B" w:tentative="1">
      <w:start w:val="1"/>
      <w:numFmt w:val="lowerRoman"/>
      <w:lvlText w:val="%6."/>
      <w:lvlJc w:val="right"/>
      <w:pPr>
        <w:ind w:left="4360" w:hanging="180"/>
      </w:pPr>
    </w:lvl>
    <w:lvl w:ilvl="6" w:tplc="0809000F" w:tentative="1">
      <w:start w:val="1"/>
      <w:numFmt w:val="decimal"/>
      <w:lvlText w:val="%7."/>
      <w:lvlJc w:val="left"/>
      <w:pPr>
        <w:ind w:left="5080" w:hanging="360"/>
      </w:pPr>
    </w:lvl>
    <w:lvl w:ilvl="7" w:tplc="08090019" w:tentative="1">
      <w:start w:val="1"/>
      <w:numFmt w:val="lowerLetter"/>
      <w:lvlText w:val="%8."/>
      <w:lvlJc w:val="left"/>
      <w:pPr>
        <w:ind w:left="5800" w:hanging="360"/>
      </w:pPr>
    </w:lvl>
    <w:lvl w:ilvl="8" w:tplc="08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0D92"/>
    <w:rsid w:val="000048FF"/>
    <w:rsid w:val="00021055"/>
    <w:rsid w:val="000803D6"/>
    <w:rsid w:val="000B3796"/>
    <w:rsid w:val="000E604F"/>
    <w:rsid w:val="00106D32"/>
    <w:rsid w:val="00107816"/>
    <w:rsid w:val="00131801"/>
    <w:rsid w:val="00170EE0"/>
    <w:rsid w:val="001A016C"/>
    <w:rsid w:val="001C3156"/>
    <w:rsid w:val="001E4503"/>
    <w:rsid w:val="00226033"/>
    <w:rsid w:val="00267194"/>
    <w:rsid w:val="00275BEC"/>
    <w:rsid w:val="0028711D"/>
    <w:rsid w:val="002E4B45"/>
    <w:rsid w:val="00303C00"/>
    <w:rsid w:val="003062B5"/>
    <w:rsid w:val="003153D0"/>
    <w:rsid w:val="00325E04"/>
    <w:rsid w:val="00334E04"/>
    <w:rsid w:val="0038410A"/>
    <w:rsid w:val="003869CD"/>
    <w:rsid w:val="003B1FE5"/>
    <w:rsid w:val="003F2C9E"/>
    <w:rsid w:val="00405748"/>
    <w:rsid w:val="0043788D"/>
    <w:rsid w:val="004825F5"/>
    <w:rsid w:val="004A60FA"/>
    <w:rsid w:val="004D0989"/>
    <w:rsid w:val="004F0B28"/>
    <w:rsid w:val="00520DE4"/>
    <w:rsid w:val="00546B67"/>
    <w:rsid w:val="0056793E"/>
    <w:rsid w:val="0057350E"/>
    <w:rsid w:val="005B2A6C"/>
    <w:rsid w:val="005C2C0E"/>
    <w:rsid w:val="005E21A0"/>
    <w:rsid w:val="005E6862"/>
    <w:rsid w:val="00634DAD"/>
    <w:rsid w:val="00644B68"/>
    <w:rsid w:val="00647F55"/>
    <w:rsid w:val="006649BC"/>
    <w:rsid w:val="00687E66"/>
    <w:rsid w:val="006D0336"/>
    <w:rsid w:val="0071735E"/>
    <w:rsid w:val="00726139"/>
    <w:rsid w:val="00731EC2"/>
    <w:rsid w:val="007534F8"/>
    <w:rsid w:val="007549CC"/>
    <w:rsid w:val="00786D4E"/>
    <w:rsid w:val="007B09AC"/>
    <w:rsid w:val="007E4F27"/>
    <w:rsid w:val="008C2AF8"/>
    <w:rsid w:val="008D5241"/>
    <w:rsid w:val="00914692"/>
    <w:rsid w:val="00920127"/>
    <w:rsid w:val="00923D9B"/>
    <w:rsid w:val="00933622"/>
    <w:rsid w:val="00946E1F"/>
    <w:rsid w:val="00976A01"/>
    <w:rsid w:val="00985228"/>
    <w:rsid w:val="009D7C4F"/>
    <w:rsid w:val="009F5CAB"/>
    <w:rsid w:val="009F790A"/>
    <w:rsid w:val="00A15CA2"/>
    <w:rsid w:val="00A21B99"/>
    <w:rsid w:val="00A4666E"/>
    <w:rsid w:val="00A85907"/>
    <w:rsid w:val="00AA12BF"/>
    <w:rsid w:val="00AC1D0D"/>
    <w:rsid w:val="00AD349D"/>
    <w:rsid w:val="00AD4999"/>
    <w:rsid w:val="00B115E3"/>
    <w:rsid w:val="00B55914"/>
    <w:rsid w:val="00B909FA"/>
    <w:rsid w:val="00C43952"/>
    <w:rsid w:val="00C85F61"/>
    <w:rsid w:val="00C955F2"/>
    <w:rsid w:val="00CA6141"/>
    <w:rsid w:val="00CB43E6"/>
    <w:rsid w:val="00CC5757"/>
    <w:rsid w:val="00CE2047"/>
    <w:rsid w:val="00D07AA3"/>
    <w:rsid w:val="00D15D4D"/>
    <w:rsid w:val="00D172FC"/>
    <w:rsid w:val="00D46232"/>
    <w:rsid w:val="00D72A50"/>
    <w:rsid w:val="00D82203"/>
    <w:rsid w:val="00D8494D"/>
    <w:rsid w:val="00DE55A9"/>
    <w:rsid w:val="00DF2664"/>
    <w:rsid w:val="00E03EAA"/>
    <w:rsid w:val="00E044D3"/>
    <w:rsid w:val="00E15C46"/>
    <w:rsid w:val="00E33937"/>
    <w:rsid w:val="00E64BE9"/>
    <w:rsid w:val="00E96FED"/>
    <w:rsid w:val="00EA60B3"/>
    <w:rsid w:val="00EE0F05"/>
    <w:rsid w:val="00F01D22"/>
    <w:rsid w:val="00F1435E"/>
    <w:rsid w:val="00F15AE8"/>
    <w:rsid w:val="00F3165F"/>
    <w:rsid w:val="00F41D6C"/>
    <w:rsid w:val="00F57DD0"/>
    <w:rsid w:val="00F76160"/>
    <w:rsid w:val="00FE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A9175"/>
  <w15:chartTrackingRefBased/>
  <w15:docId w15:val="{326F42D7-3AD6-4DFD-9BC7-F0C2EA77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FE5E8B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FE5E8B"/>
    <w:rPr>
      <w:b/>
      <w:bCs/>
      <w:sz w:val="40"/>
      <w:lang w:val="en-GB" w:eastAsia="en-US"/>
    </w:rPr>
  </w:style>
  <w:style w:type="paragraph" w:styleId="BalloonText">
    <w:name w:val="Balloon Text"/>
    <w:basedOn w:val="Normal"/>
    <w:link w:val="BalloonTextChar"/>
    <w:rsid w:val="00AA12B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12BF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qFormat/>
    <w:rsid w:val="00405748"/>
    <w:rPr>
      <w:color w:val="0563C1"/>
      <w:u w:val="single"/>
    </w:rPr>
  </w:style>
  <w:style w:type="character" w:styleId="PlaceholderText">
    <w:name w:val="Placeholder Text"/>
    <w:uiPriority w:val="99"/>
    <w:semiHidden/>
    <w:rsid w:val="00E96FED"/>
    <w:rPr>
      <w:rFonts w:ascii="Times New Roman" w:hAnsi="Times New Roman"/>
      <w:color w:val="808080"/>
    </w:rPr>
  </w:style>
  <w:style w:type="character" w:customStyle="1" w:styleId="a">
    <w:name w:val="未处理的提及"/>
    <w:uiPriority w:val="99"/>
    <w:semiHidden/>
    <w:unhideWhenUsed/>
    <w:rsid w:val="00DE5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hongzhao@abp2003.c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09-181121-TD-GEN-04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-miyaji@kddi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285</Words>
  <Characters>1590</Characters>
  <Application>Microsoft Office Word</Application>
  <DocSecurity>0</DocSecurity>
  <Lines>75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AAP consent of draft new Recommendation ITU-T J.1 (ex. J.tda) “Terms, definitions and acronyms for television and sound transmission and integrated broadband cable networks” [to ITU-T SCV, ITU-R CCV, ITU-T SG2, 3, 5, 11, 12, 13, 15, 16, 17, 20 and</vt:lpstr>
      <vt:lpstr>LS/o on AAP consent of draft new Recommendation ITU-T J.BBB (J.chswt-req) “Requirement of channel switching service over Hybrid Fiber and Coaxial based network” and ITU-T J.CCC (J.vodoc-cont) “Control Specification for IP-based switched digital video usin</vt:lpstr>
    </vt:vector>
  </TitlesOfParts>
  <Manager>ITU-T</Manager>
  <Company>International Telecommunication Union (ITU)</Company>
  <LinksUpToDate>false</LinksUpToDate>
  <CharactersWithSpaces>1822</CharactersWithSpaces>
  <SharedDoc>false</SharedDoc>
  <HLinks>
    <vt:vector size="18" baseType="variant">
      <vt:variant>
        <vt:i4>3407931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https://www.itu.int/md/T17-SG09-181121-TD-GEN-0483</vt:lpwstr>
      </vt:variant>
      <vt:variant>
        <vt:lpwstr/>
      </vt:variant>
      <vt:variant>
        <vt:i4>1245307</vt:i4>
      </vt:variant>
      <vt:variant>
        <vt:i4>3</vt:i4>
      </vt:variant>
      <vt:variant>
        <vt:i4>0</vt:i4>
      </vt:variant>
      <vt:variant>
        <vt:i4>5</vt:i4>
      </vt:variant>
      <vt:variant>
        <vt:lpwstr>mailto:sa-miyaji@kddi.com</vt:lpwstr>
      </vt:variant>
      <vt:variant>
        <vt:lpwstr/>
      </vt:variant>
      <vt:variant>
        <vt:i4>655408</vt:i4>
      </vt:variant>
      <vt:variant>
        <vt:i4>0</vt:i4>
      </vt:variant>
      <vt:variant>
        <vt:i4>0</vt:i4>
      </vt:variant>
      <vt:variant>
        <vt:i4>5</vt:i4>
      </vt:variant>
      <vt:variant>
        <vt:lpwstr>mailto:lizhongzhao@abp2003.cn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AAP consent of draft new Recommendation ITU-T J.1 (ex. J.tda) “Terms, definitions and acronyms for television and sound transmission and integrated broadband cable networks”</dc:title>
  <dc:subject/>
  <dc:creator>ITU-T SG9</dc:creator>
  <cp:keywords>7/9</cp:keywords>
  <dc:description>SCV-TD96  For: Virtual, 17 June 2019_x000d_Document date: _x000d_Saved by ITU51011766 at 15:53:02 on 19/02/2019</dc:description>
  <cp:lastModifiedBy>TSB-AC</cp:lastModifiedBy>
  <cp:revision>2</cp:revision>
  <cp:lastPrinted>2002-08-01T06:30:00Z</cp:lastPrinted>
  <dcterms:created xsi:type="dcterms:W3CDTF">2019-02-19T14:54:00Z</dcterms:created>
  <dcterms:modified xsi:type="dcterms:W3CDTF">2019-02-19T14:54:00Z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SCV-TD96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10/9</vt:lpwstr>
  </property>
  <property fmtid="{D5CDD505-2E9C-101B-9397-08002B2CF9AE}" pid="6" name="Docdest">
    <vt:lpwstr>Virtual, 17 June 2019</vt:lpwstr>
  </property>
  <property fmtid="{D5CDD505-2E9C-101B-9397-08002B2CF9AE}" pid="7" name="Docauthor">
    <vt:lpwstr>ITU-T SG9</vt:lpwstr>
  </property>
</Properties>
</file>