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Layout w:type="fixed"/>
        <w:tblCellMar>
          <w:left w:w="57" w:type="dxa"/>
          <w:right w:w="57" w:type="dxa"/>
        </w:tblCellMar>
        <w:tblLook w:val="0000" w:firstRow="0" w:lastRow="0" w:firstColumn="0" w:lastColumn="0" w:noHBand="0" w:noVBand="0"/>
      </w:tblPr>
      <w:tblGrid>
        <w:gridCol w:w="1191"/>
        <w:gridCol w:w="412"/>
        <w:gridCol w:w="14"/>
        <w:gridCol w:w="503"/>
        <w:gridCol w:w="3122"/>
        <w:gridCol w:w="117"/>
        <w:gridCol w:w="4507"/>
        <w:gridCol w:w="57"/>
      </w:tblGrid>
      <w:tr w:rsidR="00770C7A" w:rsidRPr="00770C7A" w14:paraId="12478188" w14:textId="77777777" w:rsidTr="003F6975">
        <w:trPr>
          <w:cantSplit/>
        </w:trPr>
        <w:tc>
          <w:tcPr>
            <w:tcW w:w="1191" w:type="dxa"/>
            <w:vMerge w:val="restart"/>
          </w:tcPr>
          <w:p w14:paraId="070ECE5A" w14:textId="77777777" w:rsidR="00770C7A" w:rsidRPr="00770C7A" w:rsidRDefault="00770C7A" w:rsidP="00770C7A">
            <w:pPr>
              <w:rPr>
                <w:sz w:val="20"/>
                <w:szCs w:val="20"/>
              </w:rPr>
            </w:pPr>
            <w:bookmarkStart w:id="0" w:name="dnum" w:colFirst="2" w:colLast="2"/>
            <w:bookmarkStart w:id="1" w:name="dtableau"/>
            <w:r w:rsidRPr="00770C7A">
              <w:rPr>
                <w:noProof/>
                <w:sz w:val="20"/>
                <w:szCs w:val="20"/>
                <w:lang w:eastAsia="zh-CN"/>
              </w:rPr>
              <w:drawing>
                <wp:inline distT="0" distB="0" distL="0" distR="0" wp14:anchorId="4030594B" wp14:editId="19DE6951">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4"/>
            <w:vMerge w:val="restart"/>
          </w:tcPr>
          <w:p w14:paraId="5E0F0233" w14:textId="77777777" w:rsidR="00770C7A" w:rsidRPr="00770C7A" w:rsidRDefault="00770C7A" w:rsidP="00770C7A">
            <w:pPr>
              <w:rPr>
                <w:sz w:val="16"/>
                <w:szCs w:val="16"/>
              </w:rPr>
            </w:pPr>
            <w:r w:rsidRPr="00770C7A">
              <w:rPr>
                <w:sz w:val="16"/>
                <w:szCs w:val="16"/>
              </w:rPr>
              <w:t>INTERNATIONAL TELECOMMUNICATION UNION</w:t>
            </w:r>
          </w:p>
          <w:p w14:paraId="00D43E84" w14:textId="77777777" w:rsidR="00770C7A" w:rsidRPr="00770C7A" w:rsidRDefault="00770C7A" w:rsidP="00770C7A">
            <w:pPr>
              <w:rPr>
                <w:b/>
                <w:bCs/>
                <w:sz w:val="26"/>
                <w:szCs w:val="26"/>
              </w:rPr>
            </w:pPr>
            <w:r w:rsidRPr="00770C7A">
              <w:rPr>
                <w:b/>
                <w:bCs/>
                <w:sz w:val="26"/>
                <w:szCs w:val="26"/>
              </w:rPr>
              <w:t>TELECOMMUNICATION</w:t>
            </w:r>
            <w:r w:rsidRPr="00770C7A">
              <w:rPr>
                <w:b/>
                <w:bCs/>
                <w:sz w:val="26"/>
                <w:szCs w:val="26"/>
              </w:rPr>
              <w:br/>
              <w:t>STANDARDIZATION SECTOR</w:t>
            </w:r>
          </w:p>
          <w:p w14:paraId="696EF537" w14:textId="77777777" w:rsidR="00770C7A" w:rsidRPr="00770C7A" w:rsidRDefault="00770C7A" w:rsidP="00770C7A">
            <w:pPr>
              <w:rPr>
                <w:sz w:val="20"/>
                <w:szCs w:val="20"/>
              </w:rPr>
            </w:pPr>
            <w:r w:rsidRPr="00770C7A">
              <w:rPr>
                <w:sz w:val="20"/>
                <w:szCs w:val="20"/>
              </w:rPr>
              <w:t xml:space="preserve">STUDY PERIOD </w:t>
            </w:r>
            <w:bookmarkStart w:id="2" w:name="dstudyperiod"/>
            <w:r w:rsidRPr="00770C7A">
              <w:rPr>
                <w:sz w:val="20"/>
                <w:szCs w:val="20"/>
              </w:rPr>
              <w:t>2017-2020</w:t>
            </w:r>
            <w:bookmarkEnd w:id="2"/>
          </w:p>
        </w:tc>
        <w:tc>
          <w:tcPr>
            <w:tcW w:w="4681" w:type="dxa"/>
            <w:gridSpan w:val="3"/>
            <w:vAlign w:val="center"/>
          </w:tcPr>
          <w:p w14:paraId="60C21FB6" w14:textId="71C9230B" w:rsidR="00770C7A" w:rsidRPr="00770C7A" w:rsidRDefault="00770C7A" w:rsidP="00770C7A">
            <w:pPr>
              <w:pStyle w:val="Docnumber"/>
              <w:rPr>
                <w:sz w:val="32"/>
              </w:rPr>
            </w:pPr>
            <w:r>
              <w:rPr>
                <w:sz w:val="32"/>
              </w:rPr>
              <w:t>SCV-TD17</w:t>
            </w:r>
            <w:r w:rsidR="00524622">
              <w:rPr>
                <w:sz w:val="32"/>
              </w:rPr>
              <w:t>2</w:t>
            </w:r>
          </w:p>
        </w:tc>
      </w:tr>
      <w:tr w:rsidR="00770C7A" w:rsidRPr="00770C7A" w14:paraId="26E3EA45" w14:textId="77777777" w:rsidTr="003F6975">
        <w:trPr>
          <w:cantSplit/>
        </w:trPr>
        <w:tc>
          <w:tcPr>
            <w:tcW w:w="1191" w:type="dxa"/>
            <w:vMerge/>
          </w:tcPr>
          <w:p w14:paraId="5C40EDE9" w14:textId="77777777" w:rsidR="00770C7A" w:rsidRPr="00770C7A" w:rsidRDefault="00770C7A" w:rsidP="00770C7A">
            <w:pPr>
              <w:rPr>
                <w:smallCaps/>
                <w:sz w:val="20"/>
              </w:rPr>
            </w:pPr>
            <w:bookmarkStart w:id="3" w:name="dsg" w:colFirst="2" w:colLast="2"/>
            <w:bookmarkEnd w:id="0"/>
          </w:p>
        </w:tc>
        <w:tc>
          <w:tcPr>
            <w:tcW w:w="4051" w:type="dxa"/>
            <w:gridSpan w:val="4"/>
            <w:vMerge/>
          </w:tcPr>
          <w:p w14:paraId="41F3E3A1" w14:textId="77777777" w:rsidR="00770C7A" w:rsidRPr="00770C7A" w:rsidRDefault="00770C7A" w:rsidP="00770C7A">
            <w:pPr>
              <w:rPr>
                <w:smallCaps/>
                <w:sz w:val="20"/>
              </w:rPr>
            </w:pPr>
          </w:p>
        </w:tc>
        <w:tc>
          <w:tcPr>
            <w:tcW w:w="4681" w:type="dxa"/>
            <w:gridSpan w:val="3"/>
          </w:tcPr>
          <w:p w14:paraId="4470651D" w14:textId="741FAB60" w:rsidR="00770C7A" w:rsidRPr="00770C7A" w:rsidRDefault="00770C7A" w:rsidP="00770C7A">
            <w:pPr>
              <w:jc w:val="right"/>
              <w:rPr>
                <w:b/>
                <w:bCs/>
                <w:smallCaps/>
                <w:sz w:val="28"/>
                <w:szCs w:val="28"/>
              </w:rPr>
            </w:pPr>
            <w:r>
              <w:rPr>
                <w:b/>
                <w:bCs/>
                <w:smallCaps/>
                <w:sz w:val="28"/>
                <w:szCs w:val="28"/>
              </w:rPr>
              <w:t>SCV</w:t>
            </w:r>
          </w:p>
        </w:tc>
      </w:tr>
      <w:bookmarkEnd w:id="3"/>
      <w:tr w:rsidR="00770C7A" w:rsidRPr="00770C7A" w14:paraId="0EA9F606" w14:textId="77777777" w:rsidTr="003F6975">
        <w:trPr>
          <w:cantSplit/>
        </w:trPr>
        <w:tc>
          <w:tcPr>
            <w:tcW w:w="1191" w:type="dxa"/>
            <w:vMerge/>
            <w:tcBorders>
              <w:bottom w:val="single" w:sz="12" w:space="0" w:color="auto"/>
            </w:tcBorders>
          </w:tcPr>
          <w:p w14:paraId="109F1FA7" w14:textId="77777777" w:rsidR="00770C7A" w:rsidRPr="00770C7A" w:rsidRDefault="00770C7A" w:rsidP="00770C7A">
            <w:pPr>
              <w:rPr>
                <w:b/>
                <w:bCs/>
                <w:sz w:val="26"/>
              </w:rPr>
            </w:pPr>
          </w:p>
        </w:tc>
        <w:tc>
          <w:tcPr>
            <w:tcW w:w="4051" w:type="dxa"/>
            <w:gridSpan w:val="4"/>
            <w:vMerge/>
            <w:tcBorders>
              <w:bottom w:val="single" w:sz="12" w:space="0" w:color="auto"/>
            </w:tcBorders>
          </w:tcPr>
          <w:p w14:paraId="438E0131" w14:textId="77777777" w:rsidR="00770C7A" w:rsidRPr="00770C7A" w:rsidRDefault="00770C7A" w:rsidP="00770C7A">
            <w:pPr>
              <w:rPr>
                <w:b/>
                <w:bCs/>
                <w:sz w:val="26"/>
              </w:rPr>
            </w:pPr>
          </w:p>
        </w:tc>
        <w:tc>
          <w:tcPr>
            <w:tcW w:w="4681" w:type="dxa"/>
            <w:gridSpan w:val="3"/>
            <w:tcBorders>
              <w:bottom w:val="single" w:sz="12" w:space="0" w:color="auto"/>
            </w:tcBorders>
            <w:vAlign w:val="center"/>
          </w:tcPr>
          <w:p w14:paraId="39D07F21" w14:textId="77777777" w:rsidR="00770C7A" w:rsidRPr="00770C7A" w:rsidRDefault="00770C7A" w:rsidP="00770C7A">
            <w:pPr>
              <w:jc w:val="right"/>
              <w:rPr>
                <w:b/>
                <w:bCs/>
                <w:sz w:val="28"/>
                <w:szCs w:val="28"/>
              </w:rPr>
            </w:pPr>
            <w:r w:rsidRPr="00770C7A">
              <w:rPr>
                <w:b/>
                <w:bCs/>
                <w:sz w:val="28"/>
                <w:szCs w:val="28"/>
              </w:rPr>
              <w:t>Original: English</w:t>
            </w:r>
          </w:p>
        </w:tc>
      </w:tr>
      <w:tr w:rsidR="00770C7A" w:rsidRPr="00770C7A" w14:paraId="18F85934" w14:textId="77777777" w:rsidTr="003F6975">
        <w:trPr>
          <w:cantSplit/>
        </w:trPr>
        <w:tc>
          <w:tcPr>
            <w:tcW w:w="1617" w:type="dxa"/>
            <w:gridSpan w:val="3"/>
          </w:tcPr>
          <w:p w14:paraId="29500046" w14:textId="77777777" w:rsidR="00770C7A" w:rsidRPr="00770C7A" w:rsidRDefault="00770C7A" w:rsidP="00770C7A">
            <w:pPr>
              <w:rPr>
                <w:b/>
                <w:bCs/>
              </w:rPr>
            </w:pPr>
            <w:bookmarkStart w:id="4" w:name="dbluepink" w:colFirst="1" w:colLast="1"/>
            <w:bookmarkStart w:id="5" w:name="dmeeting" w:colFirst="2" w:colLast="2"/>
            <w:r w:rsidRPr="00770C7A">
              <w:rPr>
                <w:b/>
                <w:bCs/>
              </w:rPr>
              <w:t>Question(s):</w:t>
            </w:r>
          </w:p>
        </w:tc>
        <w:tc>
          <w:tcPr>
            <w:tcW w:w="3625" w:type="dxa"/>
            <w:gridSpan w:val="2"/>
          </w:tcPr>
          <w:p w14:paraId="7D274AD4" w14:textId="3D2F16FE" w:rsidR="00770C7A" w:rsidRPr="00770C7A" w:rsidRDefault="00B318FF" w:rsidP="00770C7A">
            <w:r w:rsidRPr="00C65A7E">
              <w:t>All/11</w:t>
            </w:r>
          </w:p>
        </w:tc>
        <w:tc>
          <w:tcPr>
            <w:tcW w:w="4681" w:type="dxa"/>
            <w:gridSpan w:val="3"/>
          </w:tcPr>
          <w:p w14:paraId="676E9934" w14:textId="6C48862E" w:rsidR="00770C7A" w:rsidRPr="00770C7A" w:rsidRDefault="00770C7A" w:rsidP="00770C7A">
            <w:pPr>
              <w:jc w:val="right"/>
            </w:pPr>
            <w:r w:rsidRPr="00770C7A">
              <w:t>Virtual, 12 January 2022</w:t>
            </w:r>
          </w:p>
        </w:tc>
      </w:tr>
      <w:tr w:rsidR="00770C7A" w:rsidRPr="00770C7A" w14:paraId="5863A9C7" w14:textId="77777777" w:rsidTr="003F6975">
        <w:trPr>
          <w:cantSplit/>
        </w:trPr>
        <w:tc>
          <w:tcPr>
            <w:tcW w:w="9923" w:type="dxa"/>
            <w:gridSpan w:val="8"/>
          </w:tcPr>
          <w:p w14:paraId="39248E45" w14:textId="77777777" w:rsidR="00770C7A" w:rsidRPr="00770C7A" w:rsidRDefault="00770C7A" w:rsidP="00770C7A">
            <w:pPr>
              <w:jc w:val="center"/>
              <w:rPr>
                <w:b/>
                <w:bCs/>
              </w:rPr>
            </w:pPr>
            <w:bookmarkStart w:id="6" w:name="ddoctype" w:colFirst="0" w:colLast="0"/>
            <w:bookmarkEnd w:id="4"/>
            <w:bookmarkEnd w:id="5"/>
            <w:r w:rsidRPr="00770C7A">
              <w:rPr>
                <w:b/>
                <w:bCs/>
              </w:rPr>
              <w:t>TD</w:t>
            </w:r>
          </w:p>
          <w:p w14:paraId="0A82D64B" w14:textId="7D6A8440" w:rsidR="00770C7A" w:rsidRPr="00770C7A" w:rsidRDefault="00770C7A" w:rsidP="00770C7A">
            <w:pPr>
              <w:jc w:val="center"/>
              <w:rPr>
                <w:b/>
                <w:bCs/>
              </w:rPr>
            </w:pPr>
            <w:r w:rsidRPr="00770C7A">
              <w:rPr>
                <w:b/>
                <w:bCs/>
              </w:rPr>
              <w:t xml:space="preserve">(Ref.: </w:t>
            </w:r>
            <w:hyperlink r:id="rId11" w:history="1">
              <w:r w:rsidR="00B318FF" w:rsidRPr="00C65A7E">
                <w:rPr>
                  <w:rStyle w:val="Hyperlink"/>
                  <w:rFonts w:ascii="Times New Roman" w:hAnsi="Times New Roman"/>
                </w:rPr>
                <w:t>SG11-TD1871/GEN</w:t>
              </w:r>
            </w:hyperlink>
            <w:r w:rsidRPr="00770C7A">
              <w:rPr>
                <w:b/>
                <w:bCs/>
              </w:rPr>
              <w:t>)</w:t>
            </w:r>
          </w:p>
        </w:tc>
      </w:tr>
      <w:tr w:rsidR="00770C7A" w:rsidRPr="00770C7A" w14:paraId="456E7FD5" w14:textId="77777777" w:rsidTr="003F6975">
        <w:trPr>
          <w:cantSplit/>
        </w:trPr>
        <w:tc>
          <w:tcPr>
            <w:tcW w:w="1617" w:type="dxa"/>
            <w:gridSpan w:val="3"/>
          </w:tcPr>
          <w:p w14:paraId="0275096B" w14:textId="77777777" w:rsidR="00770C7A" w:rsidRPr="00770C7A" w:rsidRDefault="00770C7A" w:rsidP="00770C7A">
            <w:pPr>
              <w:rPr>
                <w:b/>
                <w:bCs/>
              </w:rPr>
            </w:pPr>
            <w:bookmarkStart w:id="7" w:name="dsource" w:colFirst="1" w:colLast="1"/>
            <w:bookmarkEnd w:id="6"/>
            <w:r w:rsidRPr="00770C7A">
              <w:rPr>
                <w:b/>
                <w:bCs/>
              </w:rPr>
              <w:t>Source:</w:t>
            </w:r>
          </w:p>
        </w:tc>
        <w:tc>
          <w:tcPr>
            <w:tcW w:w="8306" w:type="dxa"/>
            <w:gridSpan w:val="5"/>
          </w:tcPr>
          <w:p w14:paraId="5EF70458" w14:textId="1976D62F" w:rsidR="00770C7A" w:rsidRPr="00770C7A" w:rsidRDefault="00770C7A" w:rsidP="00770C7A">
            <w:r w:rsidRPr="00770C7A">
              <w:t xml:space="preserve">ITU-T Study Group </w:t>
            </w:r>
            <w:r w:rsidR="00B318FF">
              <w:t>11</w:t>
            </w:r>
          </w:p>
        </w:tc>
      </w:tr>
      <w:tr w:rsidR="00770C7A" w:rsidRPr="00770C7A" w14:paraId="00B9DA8E" w14:textId="77777777" w:rsidTr="003F6975">
        <w:trPr>
          <w:cantSplit/>
        </w:trPr>
        <w:tc>
          <w:tcPr>
            <w:tcW w:w="1617" w:type="dxa"/>
            <w:gridSpan w:val="3"/>
          </w:tcPr>
          <w:p w14:paraId="3B2AF362" w14:textId="77777777" w:rsidR="00770C7A" w:rsidRPr="00770C7A" w:rsidRDefault="00770C7A" w:rsidP="00770C7A">
            <w:bookmarkStart w:id="8" w:name="dtitle1" w:colFirst="1" w:colLast="1"/>
            <w:bookmarkEnd w:id="7"/>
            <w:r w:rsidRPr="00770C7A">
              <w:rPr>
                <w:b/>
                <w:bCs/>
              </w:rPr>
              <w:t>Title:</w:t>
            </w:r>
          </w:p>
        </w:tc>
        <w:tc>
          <w:tcPr>
            <w:tcW w:w="8306" w:type="dxa"/>
            <w:gridSpan w:val="5"/>
          </w:tcPr>
          <w:p w14:paraId="79C7CABE" w14:textId="2CFCD0A9" w:rsidR="00770C7A" w:rsidRPr="00770C7A" w:rsidRDefault="00B318FF" w:rsidP="00770C7A">
            <w:r w:rsidRPr="00C65A7E">
              <w:t>LS on new ITU-T SG11 terms and definitions (SG11 meeting, virtual, 1-10 December 2021)</w:t>
            </w:r>
          </w:p>
        </w:tc>
      </w:tr>
      <w:tr w:rsidR="00770C7A" w:rsidRPr="00770C7A" w14:paraId="34BFE13B" w14:textId="77777777" w:rsidTr="003F6975">
        <w:trPr>
          <w:cantSplit/>
        </w:trPr>
        <w:tc>
          <w:tcPr>
            <w:tcW w:w="1617" w:type="dxa"/>
            <w:gridSpan w:val="3"/>
            <w:tcBorders>
              <w:bottom w:val="single" w:sz="8" w:space="0" w:color="auto"/>
            </w:tcBorders>
          </w:tcPr>
          <w:p w14:paraId="7502330E" w14:textId="77777777" w:rsidR="00770C7A" w:rsidRPr="00770C7A" w:rsidRDefault="00770C7A" w:rsidP="00770C7A">
            <w:pPr>
              <w:rPr>
                <w:b/>
                <w:bCs/>
              </w:rPr>
            </w:pPr>
            <w:bookmarkStart w:id="9" w:name="dpurpose" w:colFirst="1" w:colLast="1"/>
            <w:bookmarkEnd w:id="8"/>
            <w:r w:rsidRPr="00770C7A">
              <w:rPr>
                <w:b/>
                <w:bCs/>
              </w:rPr>
              <w:t>Purpose:</w:t>
            </w:r>
          </w:p>
        </w:tc>
        <w:tc>
          <w:tcPr>
            <w:tcW w:w="8306" w:type="dxa"/>
            <w:gridSpan w:val="5"/>
            <w:tcBorders>
              <w:bottom w:val="single" w:sz="8" w:space="0" w:color="auto"/>
            </w:tcBorders>
          </w:tcPr>
          <w:p w14:paraId="706D8623" w14:textId="77777777" w:rsidR="00770C7A" w:rsidRPr="00770C7A" w:rsidRDefault="00770C7A" w:rsidP="00770C7A"/>
        </w:tc>
      </w:tr>
      <w:bookmarkEnd w:id="1"/>
      <w:bookmarkEnd w:id="9"/>
      <w:tr w:rsidR="00CD6848" w14:paraId="38A62C82" w14:textId="77777777" w:rsidTr="00770C7A">
        <w:trPr>
          <w:gridAfter w:val="1"/>
          <w:wAfter w:w="57" w:type="dxa"/>
          <w:cantSplit/>
          <w:trHeight w:val="357"/>
        </w:trPr>
        <w:tc>
          <w:tcPr>
            <w:tcW w:w="9866" w:type="dxa"/>
            <w:gridSpan w:val="7"/>
            <w:tcBorders>
              <w:top w:val="single" w:sz="12" w:space="0" w:color="auto"/>
            </w:tcBorders>
          </w:tcPr>
          <w:p w14:paraId="1C8F185B" w14:textId="77777777" w:rsidR="00CD6848" w:rsidRDefault="00CD6848" w:rsidP="00F05E8B">
            <w:pPr>
              <w:jc w:val="center"/>
              <w:rPr>
                <w:b/>
              </w:rPr>
            </w:pPr>
            <w:r>
              <w:rPr>
                <w:b/>
              </w:rPr>
              <w:t>LIAISON STATEMENT</w:t>
            </w:r>
          </w:p>
        </w:tc>
      </w:tr>
      <w:tr w:rsidR="00CD6848" w14:paraId="3AEEDD62" w14:textId="77777777" w:rsidTr="00770C7A">
        <w:trPr>
          <w:gridAfter w:val="1"/>
          <w:wAfter w:w="57" w:type="dxa"/>
          <w:cantSplit/>
          <w:trHeight w:val="357"/>
        </w:trPr>
        <w:tc>
          <w:tcPr>
            <w:tcW w:w="2120" w:type="dxa"/>
            <w:gridSpan w:val="4"/>
          </w:tcPr>
          <w:p w14:paraId="5A063BB6" w14:textId="77777777" w:rsidR="00CD6848" w:rsidRPr="003869CD" w:rsidRDefault="00CD6848" w:rsidP="00F05E8B">
            <w:pPr>
              <w:rPr>
                <w:b/>
                <w:bCs/>
              </w:rPr>
            </w:pPr>
            <w:r w:rsidRPr="003869CD">
              <w:rPr>
                <w:b/>
                <w:bCs/>
              </w:rPr>
              <w:t>For action to:</w:t>
            </w:r>
          </w:p>
        </w:tc>
        <w:tc>
          <w:tcPr>
            <w:tcW w:w="7746" w:type="dxa"/>
            <w:gridSpan w:val="3"/>
          </w:tcPr>
          <w:p w14:paraId="3C2D8FB5" w14:textId="0789797D" w:rsidR="00CD6848" w:rsidRDefault="00B318FF" w:rsidP="00F05E8B">
            <w:pPr>
              <w:pStyle w:val="LSForAction"/>
            </w:pPr>
            <w:r w:rsidRPr="00C72D5B">
              <w:t>SCV, CCV</w:t>
            </w:r>
          </w:p>
        </w:tc>
      </w:tr>
      <w:tr w:rsidR="00CD6848" w14:paraId="2973018F" w14:textId="76983942" w:rsidTr="00770C7A">
        <w:trPr>
          <w:gridAfter w:val="1"/>
          <w:wAfter w:w="57" w:type="dxa"/>
          <w:cantSplit/>
          <w:trHeight w:val="357"/>
        </w:trPr>
        <w:tc>
          <w:tcPr>
            <w:tcW w:w="2120" w:type="dxa"/>
            <w:gridSpan w:val="4"/>
            <w:shd w:val="clear" w:color="auto" w:fill="auto"/>
          </w:tcPr>
          <w:p w14:paraId="78AFCF24" w14:textId="4B2E4AE8" w:rsidR="00CD6848" w:rsidRPr="003869CD" w:rsidRDefault="00CD6848" w:rsidP="00F05E8B">
            <w:pPr>
              <w:rPr>
                <w:b/>
                <w:bCs/>
              </w:rPr>
            </w:pPr>
            <w:r w:rsidRPr="003869CD">
              <w:rPr>
                <w:b/>
                <w:bCs/>
              </w:rPr>
              <w:t>For comment to:</w:t>
            </w:r>
          </w:p>
        </w:tc>
        <w:tc>
          <w:tcPr>
            <w:tcW w:w="7746" w:type="dxa"/>
            <w:gridSpan w:val="3"/>
            <w:shd w:val="thinDiagCross" w:color="auto" w:fill="auto"/>
          </w:tcPr>
          <w:p w14:paraId="0BAA906B" w14:textId="0B39B73A" w:rsidR="00CD6848" w:rsidRDefault="00CD6848" w:rsidP="00F05E8B">
            <w:pPr>
              <w:pStyle w:val="LSForComment"/>
            </w:pPr>
          </w:p>
        </w:tc>
      </w:tr>
      <w:tr w:rsidR="00CD6848" w14:paraId="057FE425" w14:textId="77777777" w:rsidTr="00770C7A">
        <w:trPr>
          <w:gridAfter w:val="1"/>
          <w:wAfter w:w="57" w:type="dxa"/>
          <w:cantSplit/>
          <w:trHeight w:val="357"/>
        </w:trPr>
        <w:tc>
          <w:tcPr>
            <w:tcW w:w="2120" w:type="dxa"/>
            <w:gridSpan w:val="4"/>
          </w:tcPr>
          <w:p w14:paraId="3C0F96A1" w14:textId="77777777" w:rsidR="00CD6848" w:rsidRPr="003869CD" w:rsidRDefault="00CD6848" w:rsidP="00F05E8B">
            <w:pPr>
              <w:rPr>
                <w:b/>
                <w:bCs/>
              </w:rPr>
            </w:pPr>
            <w:r w:rsidRPr="003869CD">
              <w:rPr>
                <w:b/>
                <w:bCs/>
              </w:rPr>
              <w:t>For information to:</w:t>
            </w:r>
          </w:p>
        </w:tc>
        <w:tc>
          <w:tcPr>
            <w:tcW w:w="7746" w:type="dxa"/>
            <w:gridSpan w:val="3"/>
          </w:tcPr>
          <w:p w14:paraId="3D12637F" w14:textId="192D1888" w:rsidR="00CD6848" w:rsidRDefault="00B318FF" w:rsidP="00F05E8B">
            <w:pPr>
              <w:pStyle w:val="LSForInfo"/>
            </w:pPr>
            <w:r>
              <w:t>-</w:t>
            </w:r>
          </w:p>
        </w:tc>
      </w:tr>
      <w:tr w:rsidR="00C71EF3" w14:paraId="4CA876B2" w14:textId="77777777" w:rsidTr="00770C7A">
        <w:trPr>
          <w:gridAfter w:val="1"/>
          <w:wAfter w:w="57" w:type="dxa"/>
          <w:cantSplit/>
          <w:trHeight w:val="357"/>
        </w:trPr>
        <w:tc>
          <w:tcPr>
            <w:tcW w:w="2120" w:type="dxa"/>
            <w:gridSpan w:val="4"/>
          </w:tcPr>
          <w:p w14:paraId="16600D3A" w14:textId="77777777" w:rsidR="00C71EF3" w:rsidRDefault="00C71EF3" w:rsidP="00C71EF3">
            <w:pPr>
              <w:rPr>
                <w:b/>
                <w:bCs/>
              </w:rPr>
            </w:pPr>
            <w:r>
              <w:rPr>
                <w:b/>
                <w:bCs/>
              </w:rPr>
              <w:t>Approval:</w:t>
            </w:r>
          </w:p>
        </w:tc>
        <w:tc>
          <w:tcPr>
            <w:tcW w:w="7746" w:type="dxa"/>
            <w:gridSpan w:val="3"/>
          </w:tcPr>
          <w:p w14:paraId="7DE81CDE" w14:textId="583655A8" w:rsidR="00C71EF3" w:rsidRPr="003869CD" w:rsidRDefault="00B318FF" w:rsidP="00C71EF3">
            <w:pPr>
              <w:rPr>
                <w:b/>
                <w:bCs/>
              </w:rPr>
            </w:pPr>
            <w:r w:rsidRPr="00C72D5B">
              <w:t xml:space="preserve">ITU-T SG11 </w:t>
            </w:r>
            <w:r>
              <w:t>virtual meeting</w:t>
            </w:r>
            <w:r w:rsidRPr="00C72D5B">
              <w:t xml:space="preserve"> (1</w:t>
            </w:r>
            <w:r>
              <w:t>0</w:t>
            </w:r>
            <w:r w:rsidRPr="00C72D5B">
              <w:t xml:space="preserve"> </w:t>
            </w:r>
            <w:r>
              <w:t>December</w:t>
            </w:r>
            <w:r w:rsidRPr="00C72D5B">
              <w:t xml:space="preserve"> 2021)</w:t>
            </w:r>
          </w:p>
        </w:tc>
      </w:tr>
      <w:tr w:rsidR="00C71EF3" w14:paraId="18D69991" w14:textId="77777777" w:rsidTr="00770C7A">
        <w:trPr>
          <w:gridAfter w:val="1"/>
          <w:wAfter w:w="57" w:type="dxa"/>
          <w:cantSplit/>
          <w:trHeight w:val="357"/>
        </w:trPr>
        <w:tc>
          <w:tcPr>
            <w:tcW w:w="2120" w:type="dxa"/>
            <w:gridSpan w:val="4"/>
            <w:tcBorders>
              <w:bottom w:val="single" w:sz="12" w:space="0" w:color="auto"/>
            </w:tcBorders>
          </w:tcPr>
          <w:p w14:paraId="75DE62DA" w14:textId="77777777" w:rsidR="00C71EF3" w:rsidRDefault="00C71EF3" w:rsidP="00C71EF3">
            <w:pPr>
              <w:rPr>
                <w:b/>
                <w:bCs/>
              </w:rPr>
            </w:pPr>
            <w:r>
              <w:rPr>
                <w:b/>
                <w:bCs/>
              </w:rPr>
              <w:t>Deadline:</w:t>
            </w:r>
          </w:p>
        </w:tc>
        <w:tc>
          <w:tcPr>
            <w:tcW w:w="7746" w:type="dxa"/>
            <w:gridSpan w:val="3"/>
            <w:tcBorders>
              <w:bottom w:val="single" w:sz="12" w:space="0" w:color="auto"/>
            </w:tcBorders>
          </w:tcPr>
          <w:p w14:paraId="6F833D61" w14:textId="6F46B9D9" w:rsidR="00C71EF3" w:rsidRDefault="00C71EF3" w:rsidP="00C71EF3">
            <w:pPr>
              <w:pStyle w:val="LSDeadline"/>
            </w:pPr>
            <w:r>
              <w:t>N/A</w:t>
            </w:r>
          </w:p>
        </w:tc>
      </w:tr>
      <w:tr w:rsidR="00B318FF" w:rsidRPr="00B87077" w14:paraId="574D4B2C" w14:textId="77777777" w:rsidTr="00770C7A">
        <w:trPr>
          <w:gridAfter w:val="1"/>
          <w:wAfter w:w="57" w:type="dxa"/>
          <w:cantSplit/>
        </w:trPr>
        <w:tc>
          <w:tcPr>
            <w:tcW w:w="1603" w:type="dxa"/>
            <w:gridSpan w:val="2"/>
            <w:tcBorders>
              <w:top w:val="single" w:sz="8" w:space="0" w:color="auto"/>
              <w:bottom w:val="single" w:sz="8" w:space="0" w:color="auto"/>
            </w:tcBorders>
          </w:tcPr>
          <w:p w14:paraId="48A76415" w14:textId="169017C4" w:rsidR="00B318FF" w:rsidRPr="00136DDD" w:rsidRDefault="00B318FF" w:rsidP="00B318FF">
            <w:pPr>
              <w:rPr>
                <w:b/>
                <w:bCs/>
              </w:rPr>
            </w:pPr>
            <w:r w:rsidRPr="00C72D5B">
              <w:rPr>
                <w:b/>
                <w:bCs/>
              </w:rPr>
              <w:t>Contact:</w:t>
            </w:r>
          </w:p>
        </w:tc>
        <w:tc>
          <w:tcPr>
            <w:tcW w:w="3756" w:type="dxa"/>
            <w:gridSpan w:val="4"/>
            <w:tcBorders>
              <w:top w:val="single" w:sz="8" w:space="0" w:color="auto"/>
              <w:bottom w:val="single" w:sz="8" w:space="0" w:color="auto"/>
            </w:tcBorders>
          </w:tcPr>
          <w:p w14:paraId="58B756D7" w14:textId="7D155164" w:rsidR="00B318FF" w:rsidRPr="00136DDD" w:rsidRDefault="00B318FF" w:rsidP="00B318FF">
            <w:r w:rsidRPr="00C72D5B">
              <w:rPr>
                <w:lang w:val="fr-CH"/>
              </w:rPr>
              <w:t xml:space="preserve">Andrey </w:t>
            </w:r>
            <w:proofErr w:type="spellStart"/>
            <w:r w:rsidRPr="00C72D5B">
              <w:rPr>
                <w:lang w:val="fr-CH"/>
              </w:rPr>
              <w:t>Kucheryavy</w:t>
            </w:r>
            <w:proofErr w:type="spellEnd"/>
            <w:r w:rsidRPr="00C72D5B">
              <w:rPr>
                <w:lang w:val="fr-CH"/>
              </w:rPr>
              <w:br/>
              <w:t>SG11 Chairman</w:t>
            </w:r>
          </w:p>
        </w:tc>
        <w:tc>
          <w:tcPr>
            <w:tcW w:w="4507" w:type="dxa"/>
            <w:tcBorders>
              <w:top w:val="single" w:sz="8" w:space="0" w:color="auto"/>
              <w:bottom w:val="single" w:sz="8" w:space="0" w:color="auto"/>
            </w:tcBorders>
          </w:tcPr>
          <w:p w14:paraId="0C8B4E73" w14:textId="7D7115D2" w:rsidR="00B318FF" w:rsidRPr="00061268" w:rsidRDefault="00B318FF" w:rsidP="00B318FF">
            <w:pPr>
              <w:rPr>
                <w:lang w:val="pt-BR"/>
              </w:rPr>
            </w:pPr>
            <w:r w:rsidRPr="00C72D5B">
              <w:rPr>
                <w:lang w:val="pt-BR"/>
              </w:rPr>
              <w:t xml:space="preserve">E-mail: </w:t>
            </w:r>
            <w:r>
              <w:fldChar w:fldCharType="begin"/>
            </w:r>
            <w:r>
              <w:instrText xml:space="preserve"> HYPERLINK "mailto:akouch@mail.ru" </w:instrText>
            </w:r>
            <w:r>
              <w:fldChar w:fldCharType="separate"/>
            </w:r>
            <w:r w:rsidRPr="00C72D5B">
              <w:rPr>
                <w:rStyle w:val="Hyperlink"/>
                <w:rFonts w:ascii="Times New Roman" w:hAnsi="Times New Roman"/>
                <w:lang w:val="pt-BR"/>
              </w:rPr>
              <w:t>akouch@mail.ru</w:t>
            </w:r>
            <w:r>
              <w:rPr>
                <w:rStyle w:val="Hyperlink"/>
                <w:rFonts w:ascii="Times New Roman" w:hAnsi="Times New Roman"/>
                <w:lang w:val="pt-BR"/>
              </w:rPr>
              <w:fldChar w:fldCharType="end"/>
            </w:r>
          </w:p>
        </w:tc>
      </w:tr>
      <w:tr w:rsidR="00B318FF" w:rsidRPr="00B87077" w14:paraId="59BB6F7A" w14:textId="77777777" w:rsidTr="00770C7A">
        <w:trPr>
          <w:gridAfter w:val="1"/>
          <w:wAfter w:w="57" w:type="dxa"/>
          <w:cantSplit/>
        </w:trPr>
        <w:tc>
          <w:tcPr>
            <w:tcW w:w="1603" w:type="dxa"/>
            <w:gridSpan w:val="2"/>
            <w:tcBorders>
              <w:top w:val="single" w:sz="8" w:space="0" w:color="auto"/>
              <w:bottom w:val="single" w:sz="8" w:space="0" w:color="auto"/>
            </w:tcBorders>
          </w:tcPr>
          <w:p w14:paraId="6BE1F377" w14:textId="06B08F3D" w:rsidR="00B318FF" w:rsidRPr="00C72D5B" w:rsidRDefault="00B318FF" w:rsidP="00B318FF">
            <w:pPr>
              <w:rPr>
                <w:b/>
                <w:bCs/>
              </w:rPr>
            </w:pPr>
            <w:r w:rsidRPr="00C72D5B">
              <w:rPr>
                <w:b/>
                <w:bCs/>
              </w:rPr>
              <w:t>Contact:</w:t>
            </w:r>
          </w:p>
        </w:tc>
        <w:tc>
          <w:tcPr>
            <w:tcW w:w="3756" w:type="dxa"/>
            <w:gridSpan w:val="4"/>
            <w:tcBorders>
              <w:top w:val="single" w:sz="8" w:space="0" w:color="auto"/>
              <w:bottom w:val="single" w:sz="8" w:space="0" w:color="auto"/>
            </w:tcBorders>
          </w:tcPr>
          <w:p w14:paraId="5646061A" w14:textId="3E73CA90" w:rsidR="00B318FF" w:rsidRPr="00C72D5B" w:rsidRDefault="00B318FF" w:rsidP="00B318FF">
            <w:pPr>
              <w:rPr>
                <w:lang w:val="fr-CH"/>
              </w:rPr>
            </w:pPr>
            <w:sdt>
              <w:sdtPr>
                <w:rPr>
                  <w:rFonts w:eastAsia="SimSun"/>
                  <w:lang w:val="fr-CH" w:eastAsia="zh-CN"/>
                </w:rPr>
                <w:alias w:val="ContactNameOrgCountry"/>
                <w:tag w:val="ContactNameOrgCountry"/>
                <w:id w:val="-130639986"/>
                <w:placeholder>
                  <w:docPart w:val="53A8C06C70A6436A98E9CCE9FDD3A8F2"/>
                </w:placeholder>
                <w:text w:multiLine="1"/>
              </w:sdtPr>
              <w:sdtContent>
                <w:r w:rsidRPr="00C72D5B">
                  <w:rPr>
                    <w:rFonts w:eastAsia="SimSun"/>
                    <w:lang w:val="fr-CH" w:eastAsia="zh-CN"/>
                  </w:rPr>
                  <w:t>Joao Zanon</w:t>
                </w:r>
                <w:r w:rsidRPr="00C72D5B">
                  <w:rPr>
                    <w:rFonts w:eastAsia="SimSun"/>
                    <w:lang w:val="fr-CH" w:eastAsia="zh-CN"/>
                  </w:rPr>
                  <w:br/>
                  <w:t xml:space="preserve">SG11 </w:t>
                </w:r>
                <w:proofErr w:type="spellStart"/>
                <w:r w:rsidRPr="00C72D5B">
                  <w:rPr>
                    <w:rFonts w:eastAsia="SimSun"/>
                    <w:lang w:val="fr-CH" w:eastAsia="zh-CN"/>
                  </w:rPr>
                  <w:t>Vocabulary</w:t>
                </w:r>
                <w:proofErr w:type="spellEnd"/>
                <w:r w:rsidRPr="00C72D5B">
                  <w:rPr>
                    <w:rFonts w:eastAsia="SimSun"/>
                    <w:lang w:val="fr-CH" w:eastAsia="zh-CN"/>
                  </w:rPr>
                  <w:t xml:space="preserve"> Rapporteur</w:t>
                </w:r>
              </w:sdtContent>
            </w:sdt>
          </w:p>
        </w:tc>
        <w:tc>
          <w:tcPr>
            <w:tcW w:w="4507" w:type="dxa"/>
            <w:tcBorders>
              <w:top w:val="single" w:sz="8" w:space="0" w:color="auto"/>
              <w:bottom w:val="single" w:sz="8" w:space="0" w:color="auto"/>
            </w:tcBorders>
          </w:tcPr>
          <w:p w14:paraId="5765069C" w14:textId="09608203" w:rsidR="00B318FF" w:rsidRPr="00C72D5B" w:rsidRDefault="00B318FF" w:rsidP="00B318FF">
            <w:pPr>
              <w:rPr>
                <w:lang w:val="pt-BR"/>
              </w:rPr>
            </w:pPr>
            <w:r w:rsidRPr="00C72D5B">
              <w:rPr>
                <w:lang w:val="pt-BR"/>
              </w:rPr>
              <w:t xml:space="preserve">E-mail: </w:t>
            </w:r>
            <w:r>
              <w:fldChar w:fldCharType="begin"/>
            </w:r>
            <w:r>
              <w:instrText xml:space="preserve"> HYPERLINK "mailto:zanon@anatel.gov.br" </w:instrText>
            </w:r>
            <w:r>
              <w:fldChar w:fldCharType="separate"/>
            </w:r>
            <w:r w:rsidRPr="00791A78">
              <w:rPr>
                <w:rStyle w:val="Hyperlink"/>
                <w:rFonts w:ascii="Times New Roman" w:hAnsi="Times New Roman"/>
                <w:lang w:val="pt-BR"/>
              </w:rPr>
              <w:t>zanon@anatel.gov.br</w:t>
            </w:r>
            <w:r>
              <w:rPr>
                <w:rStyle w:val="Hyperlink"/>
                <w:rFonts w:ascii="Times New Roman" w:hAnsi="Times New Roman"/>
                <w:lang w:val="pt-BR"/>
              </w:rPr>
              <w:fldChar w:fldCharType="end"/>
            </w:r>
            <w:r>
              <w:rPr>
                <w:lang w:val="pt-BR"/>
              </w:rPr>
              <w:t xml:space="preserve"> </w:t>
            </w:r>
          </w:p>
        </w:tc>
      </w:tr>
    </w:tbl>
    <w:p w14:paraId="5870F72E" w14:textId="77777777" w:rsidR="000C397B" w:rsidRPr="00061268" w:rsidRDefault="000C397B" w:rsidP="0089088E">
      <w:pPr>
        <w:rPr>
          <w:lang w:val="pt-BR"/>
        </w:rPr>
      </w:pPr>
    </w:p>
    <w:tbl>
      <w:tblPr>
        <w:tblW w:w="9923" w:type="dxa"/>
        <w:tblLayout w:type="fixed"/>
        <w:tblCellMar>
          <w:left w:w="57" w:type="dxa"/>
          <w:right w:w="57" w:type="dxa"/>
        </w:tblCellMar>
        <w:tblLook w:val="0000" w:firstRow="0" w:lastRow="0" w:firstColumn="0" w:lastColumn="0" w:noHBand="0" w:noVBand="0"/>
      </w:tblPr>
      <w:tblGrid>
        <w:gridCol w:w="1641"/>
        <w:gridCol w:w="8282"/>
      </w:tblGrid>
      <w:tr w:rsidR="0089088E" w:rsidRPr="00136DDD" w14:paraId="3B2E1AE1" w14:textId="77777777" w:rsidTr="005334CA">
        <w:trPr>
          <w:cantSplit/>
        </w:trPr>
        <w:tc>
          <w:tcPr>
            <w:tcW w:w="1641" w:type="dxa"/>
          </w:tcPr>
          <w:p w14:paraId="705E8A11" w14:textId="77777777" w:rsidR="0089088E" w:rsidRPr="00136DDD" w:rsidRDefault="0089088E" w:rsidP="005976A1">
            <w:pPr>
              <w:rPr>
                <w:b/>
                <w:bCs/>
              </w:rPr>
            </w:pPr>
            <w:r w:rsidRPr="00136DDD">
              <w:rPr>
                <w:b/>
                <w:bCs/>
              </w:rPr>
              <w:t>Keywords:</w:t>
            </w:r>
          </w:p>
        </w:tc>
        <w:tc>
          <w:tcPr>
            <w:tcW w:w="8282" w:type="dxa"/>
          </w:tcPr>
          <w:p w14:paraId="75E3B1EF" w14:textId="4230000E" w:rsidR="0089088E" w:rsidRPr="00136DDD" w:rsidRDefault="00B318FF" w:rsidP="005976A1">
            <w:sdt>
              <w:sdtPr>
                <w:alias w:val="Keywords"/>
                <w:tag w:val="Keywords"/>
                <w:id w:val="-1329598096"/>
                <w:placeholder>
                  <w:docPart w:val="0747E8C3C0B94E57A2B87F941A299AA0"/>
                </w:placeholder>
                <w:dataBinding w:prefixMappings="xmlns:ns0='http://purl.org/dc/elements/1.1/' xmlns:ns1='http://schemas.openxmlformats.org/package/2006/metadata/core-properties' " w:xpath="/ns1:coreProperties[1]/ns1:keywords[1]" w:storeItemID="{6C3C8BC8-F283-45AE-878A-BAB7291924A1}"/>
                <w:text/>
              </w:sdtPr>
              <w:sdtContent>
                <w:r>
                  <w:t>CCT; SCV; terms; definitions; SG11</w:t>
                </w:r>
              </w:sdtContent>
            </w:sdt>
          </w:p>
        </w:tc>
      </w:tr>
      <w:tr w:rsidR="00B318FF" w:rsidRPr="00136DDD" w14:paraId="7D0F8B1C" w14:textId="77777777" w:rsidTr="005334CA">
        <w:trPr>
          <w:cantSplit/>
        </w:trPr>
        <w:tc>
          <w:tcPr>
            <w:tcW w:w="1641" w:type="dxa"/>
          </w:tcPr>
          <w:p w14:paraId="72CA09B8" w14:textId="77777777" w:rsidR="00B318FF" w:rsidRPr="00136DDD" w:rsidRDefault="00B318FF" w:rsidP="00B318FF">
            <w:pPr>
              <w:rPr>
                <w:b/>
                <w:bCs/>
              </w:rPr>
            </w:pPr>
            <w:r w:rsidRPr="00136DDD">
              <w:rPr>
                <w:b/>
                <w:bCs/>
              </w:rPr>
              <w:t>Abstract:</w:t>
            </w:r>
          </w:p>
        </w:tc>
        <w:tc>
          <w:tcPr>
            <w:tcW w:w="8282" w:type="dxa"/>
          </w:tcPr>
          <w:p w14:paraId="4BE3CBD5" w14:textId="73E7300E" w:rsidR="00B318FF" w:rsidRPr="00136DDD" w:rsidRDefault="00B318FF" w:rsidP="00B318FF">
            <w:r w:rsidRPr="00C72D5B">
              <w:t xml:space="preserve">This liaison statement contains </w:t>
            </w:r>
            <w:r>
              <w:t xml:space="preserve">the list of terms </w:t>
            </w:r>
            <w:r w:rsidRPr="00C72D5B">
              <w:t xml:space="preserve">and definitions </w:t>
            </w:r>
            <w:r>
              <w:t xml:space="preserve">extracted from draft </w:t>
            </w:r>
            <w:r w:rsidRPr="00C72D5B">
              <w:t xml:space="preserve">ITU-T Recommendations </w:t>
            </w:r>
            <w:r>
              <w:t xml:space="preserve">and non-normative documents consented/agreed at this particular SG11 meeting (virtual, 1-10 December 2021). Also, it contains set of </w:t>
            </w:r>
            <w:r w:rsidRPr="00C72D5B">
              <w:t xml:space="preserve">new terms and definitions extracted from </w:t>
            </w:r>
            <w:r>
              <w:t xml:space="preserve">work items planned for </w:t>
            </w:r>
            <w:r w:rsidRPr="00C72D5B">
              <w:t>consent</w:t>
            </w:r>
            <w:r>
              <w:t>/agreement at the next SG11 meeting (July 2022, TBC)</w:t>
            </w:r>
            <w:r w:rsidRPr="00C72D5B">
              <w:t>.</w:t>
            </w:r>
          </w:p>
        </w:tc>
      </w:tr>
    </w:tbl>
    <w:p w14:paraId="4CEF6920" w14:textId="77777777" w:rsidR="00B318FF" w:rsidRDefault="00B318FF" w:rsidP="00B318FF">
      <w:pPr>
        <w:pStyle w:val="NormalWeb"/>
      </w:pPr>
      <w:r w:rsidRPr="00C72D5B">
        <w:t>ITU-T S</w:t>
      </w:r>
      <w:r>
        <w:t xml:space="preserve">tudy </w:t>
      </w:r>
      <w:r w:rsidRPr="00C72D5B">
        <w:t>G</w:t>
      </w:r>
      <w:r>
        <w:t xml:space="preserve">roup </w:t>
      </w:r>
      <w:r w:rsidRPr="00C72D5B">
        <w:t>11would like to inform SCV o</w:t>
      </w:r>
      <w:r>
        <w:t>n</w:t>
      </w:r>
      <w:r w:rsidRPr="00C72D5B">
        <w:t xml:space="preserve"> </w:t>
      </w:r>
      <w:r>
        <w:t xml:space="preserve">the list of terms </w:t>
      </w:r>
      <w:r w:rsidRPr="00C72D5B">
        <w:t xml:space="preserve">and definitions </w:t>
      </w:r>
      <w:r>
        <w:t xml:space="preserve">extracted from draft </w:t>
      </w:r>
      <w:r w:rsidRPr="00C72D5B">
        <w:t xml:space="preserve">ITU-T Recommendations </w:t>
      </w:r>
      <w:r>
        <w:t xml:space="preserve">and non-normative documents consented/agreed at this </w:t>
      </w:r>
      <w:proofErr w:type="gramStart"/>
      <w:r>
        <w:t>particular SG11</w:t>
      </w:r>
      <w:proofErr w:type="gramEnd"/>
      <w:r>
        <w:t xml:space="preserve"> meeting (virtual, 1-10 December 2021). Also, we would like to inform SCV about set of </w:t>
      </w:r>
      <w:r w:rsidRPr="00C72D5B">
        <w:t xml:space="preserve">new terms and definitions extracted from </w:t>
      </w:r>
      <w:r>
        <w:t xml:space="preserve">the work items planned for </w:t>
      </w:r>
      <w:r w:rsidRPr="00C72D5B">
        <w:t>consent</w:t>
      </w:r>
      <w:r>
        <w:t>/agreement at the next SG11 meeting (July 2022, TBC)</w:t>
      </w:r>
      <w:r w:rsidRPr="00C72D5B">
        <w:t>.</w:t>
      </w:r>
      <w:r>
        <w:t xml:space="preserve"> Both lists are included in the Annex.</w:t>
      </w:r>
    </w:p>
    <w:p w14:paraId="30AE7B7B" w14:textId="77777777" w:rsidR="00B318FF" w:rsidRPr="00C65A7E" w:rsidRDefault="00B318FF" w:rsidP="00B318FF">
      <w:pPr>
        <w:pStyle w:val="NormalWeb"/>
      </w:pPr>
      <w:r>
        <w:t>ITU-T SG11 looks forward to receiving feedback from SCV. SG11 will continue updating SCV on new terms of references.</w:t>
      </w:r>
    </w:p>
    <w:p w14:paraId="30C3FCEB" w14:textId="77777777" w:rsidR="00B318FF" w:rsidRDefault="00B318FF" w:rsidP="00B318FF">
      <w:pPr>
        <w:pStyle w:val="NormalWeb"/>
        <w:jc w:val="both"/>
        <w:rPr>
          <w:rFonts w:ascii="TimesNewRomanPSMT" w:hAnsi="TimesNewRomanPSMT" w:cs="TimesNewRomanPSMT"/>
        </w:rPr>
        <w:sectPr w:rsidR="00B318FF" w:rsidSect="00C65A7E">
          <w:headerReference w:type="default" r:id="rId12"/>
          <w:pgSz w:w="11907" w:h="16840" w:code="9"/>
          <w:pgMar w:top="1134" w:right="1134" w:bottom="1134" w:left="1134" w:header="720" w:footer="720" w:gutter="0"/>
          <w:cols w:space="720"/>
          <w:titlePg/>
          <w:docGrid w:linePitch="360"/>
        </w:sectPr>
      </w:pPr>
    </w:p>
    <w:p w14:paraId="69CA980A" w14:textId="77777777" w:rsidR="00B318FF" w:rsidRPr="00C65A7E" w:rsidRDefault="00B318FF" w:rsidP="00B318FF">
      <w:pPr>
        <w:pStyle w:val="NormalWeb"/>
        <w:spacing w:before="0" w:beforeAutospacing="0" w:after="0" w:afterAutospacing="0"/>
        <w:jc w:val="center"/>
        <w:rPr>
          <w:rFonts w:ascii="TimesNewRomanPS" w:hAnsi="TimesNewRomanPS"/>
          <w:b/>
          <w:bCs/>
          <w:sz w:val="28"/>
          <w:szCs w:val="32"/>
        </w:rPr>
      </w:pPr>
      <w:r w:rsidRPr="00C65A7E">
        <w:rPr>
          <w:rFonts w:ascii="TimesNewRomanPS" w:hAnsi="TimesNewRomanPS"/>
          <w:b/>
          <w:bCs/>
          <w:sz w:val="28"/>
          <w:szCs w:val="32"/>
        </w:rPr>
        <w:lastRenderedPageBreak/>
        <w:t>Annex</w:t>
      </w:r>
    </w:p>
    <w:p w14:paraId="1C379B37" w14:textId="77777777" w:rsidR="00B318FF" w:rsidRDefault="00B318FF" w:rsidP="00B318FF">
      <w:pPr>
        <w:spacing w:before="240" w:after="240"/>
        <w:rPr>
          <w:rFonts w:eastAsia="Times New Roman"/>
        </w:rPr>
      </w:pPr>
      <w:bookmarkStart w:id="10" w:name="_Hlk89972284"/>
      <w:r w:rsidRPr="0006788E">
        <w:rPr>
          <w:b/>
          <w:bCs/>
        </w:rPr>
        <w:t xml:space="preserve">Work Items consented/agreed at </w:t>
      </w:r>
      <w:r>
        <w:rPr>
          <w:b/>
          <w:bCs/>
        </w:rPr>
        <w:t xml:space="preserve">the </w:t>
      </w:r>
      <w:r w:rsidRPr="0006788E">
        <w:rPr>
          <w:b/>
          <w:bCs/>
        </w:rPr>
        <w:t>SG11 meeting (</w:t>
      </w:r>
      <w:r>
        <w:rPr>
          <w:b/>
          <w:bCs/>
        </w:rPr>
        <w:t xml:space="preserve">virtual, </w:t>
      </w:r>
      <w:r w:rsidRPr="0006788E">
        <w:rPr>
          <w:b/>
          <w:bCs/>
        </w:rPr>
        <w:t>1-10 December 2021)</w:t>
      </w:r>
    </w:p>
    <w:tbl>
      <w:tblPr>
        <w:tblW w:w="5000" w:type="pct"/>
        <w:tblBorders>
          <w:top w:val="single" w:sz="6" w:space="0" w:color="D3D3D3"/>
          <w:left w:val="single" w:sz="6" w:space="0" w:color="D3D3D3"/>
          <w:bottom w:val="single" w:sz="6" w:space="0" w:color="D3D3D3"/>
          <w:right w:val="single" w:sz="6"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168"/>
        <w:gridCol w:w="580"/>
        <w:gridCol w:w="1182"/>
        <w:gridCol w:w="715"/>
        <w:gridCol w:w="923"/>
        <w:gridCol w:w="2346"/>
        <w:gridCol w:w="1277"/>
        <w:gridCol w:w="2432"/>
      </w:tblGrid>
      <w:tr w:rsidR="00B318FF" w:rsidRPr="00C65A7E" w14:paraId="75310A8F" w14:textId="77777777" w:rsidTr="00CF40D3">
        <w:trPr>
          <w:tblHeader/>
        </w:trPr>
        <w:tc>
          <w:tcPr>
            <w:tcW w:w="135" w:type="pct"/>
            <w:tcBorders>
              <w:top w:val="outset" w:sz="6" w:space="0" w:color="auto"/>
              <w:left w:val="outset" w:sz="6" w:space="0" w:color="auto"/>
              <w:bottom w:val="outset" w:sz="6" w:space="0" w:color="auto"/>
              <w:right w:val="outset" w:sz="6" w:space="0" w:color="auto"/>
            </w:tcBorders>
            <w:shd w:val="clear" w:color="auto" w:fill="FFE5FF"/>
          </w:tcPr>
          <w:p w14:paraId="1C4A4FD2"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w:t>
            </w:r>
          </w:p>
        </w:tc>
        <w:tc>
          <w:tcPr>
            <w:tcW w:w="239" w:type="pct"/>
            <w:tcBorders>
              <w:top w:val="outset" w:sz="6" w:space="0" w:color="auto"/>
              <w:left w:val="outset" w:sz="6" w:space="0" w:color="auto"/>
              <w:bottom w:val="outset" w:sz="6" w:space="0" w:color="auto"/>
              <w:right w:val="outset" w:sz="6" w:space="0" w:color="auto"/>
            </w:tcBorders>
            <w:shd w:val="clear" w:color="auto" w:fill="FFE5FF"/>
          </w:tcPr>
          <w:p w14:paraId="69E4DFA9"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Q/11</w:t>
            </w:r>
          </w:p>
        </w:tc>
        <w:tc>
          <w:tcPr>
            <w:tcW w:w="662" w:type="pct"/>
            <w:tcBorders>
              <w:top w:val="outset" w:sz="6" w:space="0" w:color="auto"/>
              <w:left w:val="outset" w:sz="6" w:space="0" w:color="auto"/>
              <w:bottom w:val="outset" w:sz="6" w:space="0" w:color="auto"/>
              <w:right w:val="outset" w:sz="6" w:space="0" w:color="auto"/>
            </w:tcBorders>
            <w:shd w:val="clear" w:color="auto" w:fill="FFE5FF"/>
            <w:hideMark/>
          </w:tcPr>
          <w:p w14:paraId="0C655554"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Work item</w:t>
            </w:r>
          </w:p>
        </w:tc>
        <w:tc>
          <w:tcPr>
            <w:tcW w:w="344" w:type="pct"/>
            <w:tcBorders>
              <w:top w:val="outset" w:sz="6" w:space="0" w:color="auto"/>
              <w:left w:val="outset" w:sz="6" w:space="0" w:color="auto"/>
              <w:bottom w:val="outset" w:sz="6" w:space="0" w:color="auto"/>
              <w:right w:val="outset" w:sz="6" w:space="0" w:color="auto"/>
            </w:tcBorders>
            <w:shd w:val="clear" w:color="auto" w:fill="FFE5FF"/>
            <w:hideMark/>
          </w:tcPr>
          <w:p w14:paraId="26871F74"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Timing</w:t>
            </w:r>
          </w:p>
        </w:tc>
        <w:tc>
          <w:tcPr>
            <w:tcW w:w="393" w:type="pct"/>
            <w:tcBorders>
              <w:top w:val="outset" w:sz="6" w:space="0" w:color="auto"/>
              <w:left w:val="outset" w:sz="6" w:space="0" w:color="auto"/>
              <w:bottom w:val="outset" w:sz="6" w:space="0" w:color="auto"/>
              <w:right w:val="outset" w:sz="6" w:space="0" w:color="auto"/>
            </w:tcBorders>
            <w:shd w:val="clear" w:color="auto" w:fill="FFE5FF"/>
            <w:hideMark/>
          </w:tcPr>
          <w:p w14:paraId="28CE77DD"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Approval process</w:t>
            </w:r>
          </w:p>
        </w:tc>
        <w:tc>
          <w:tcPr>
            <w:tcW w:w="1267" w:type="pct"/>
            <w:tcBorders>
              <w:top w:val="outset" w:sz="6" w:space="0" w:color="auto"/>
              <w:left w:val="outset" w:sz="6" w:space="0" w:color="auto"/>
              <w:bottom w:val="outset" w:sz="6" w:space="0" w:color="auto"/>
              <w:right w:val="outset" w:sz="6" w:space="0" w:color="auto"/>
            </w:tcBorders>
            <w:shd w:val="clear" w:color="auto" w:fill="FFE5FF"/>
            <w:hideMark/>
          </w:tcPr>
          <w:p w14:paraId="13D92125"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Subject / Title</w:t>
            </w:r>
          </w:p>
        </w:tc>
        <w:tc>
          <w:tcPr>
            <w:tcW w:w="649" w:type="pct"/>
            <w:tcBorders>
              <w:top w:val="outset" w:sz="6" w:space="0" w:color="auto"/>
              <w:left w:val="outset" w:sz="6" w:space="0" w:color="auto"/>
              <w:bottom w:val="outset" w:sz="6" w:space="0" w:color="auto"/>
              <w:right w:val="outset" w:sz="6" w:space="0" w:color="auto"/>
            </w:tcBorders>
            <w:shd w:val="clear" w:color="auto" w:fill="FFE5FF"/>
            <w:hideMark/>
          </w:tcPr>
          <w:p w14:paraId="0BD94357"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Base text(s)</w:t>
            </w:r>
          </w:p>
        </w:tc>
        <w:tc>
          <w:tcPr>
            <w:tcW w:w="1311" w:type="pct"/>
            <w:tcBorders>
              <w:top w:val="outset" w:sz="6" w:space="0" w:color="auto"/>
              <w:left w:val="outset" w:sz="6" w:space="0" w:color="auto"/>
              <w:bottom w:val="outset" w:sz="6" w:space="0" w:color="auto"/>
              <w:right w:val="outset" w:sz="6" w:space="0" w:color="auto"/>
            </w:tcBorders>
            <w:shd w:val="clear" w:color="auto" w:fill="FFE5FF"/>
          </w:tcPr>
          <w:p w14:paraId="28F90B3E" w14:textId="77777777" w:rsidR="00B318FF" w:rsidRPr="00C65A7E" w:rsidRDefault="00B318FF" w:rsidP="00CF40D3">
            <w:pPr>
              <w:jc w:val="center"/>
              <w:rPr>
                <w:rFonts w:eastAsia="Times New Roman"/>
                <w:b/>
                <w:bCs/>
                <w:color w:val="000000"/>
                <w:sz w:val="22"/>
                <w:szCs w:val="22"/>
              </w:rPr>
            </w:pPr>
            <w:r w:rsidRPr="00C65A7E">
              <w:rPr>
                <w:rFonts w:eastAsia="Times New Roman"/>
                <w:b/>
                <w:bCs/>
                <w:color w:val="000000"/>
                <w:sz w:val="22"/>
                <w:szCs w:val="22"/>
              </w:rPr>
              <w:t>Terms and Definitions defined in the WI</w:t>
            </w:r>
          </w:p>
        </w:tc>
      </w:tr>
      <w:tr w:rsidR="00B318FF" w:rsidRPr="00C65A7E" w14:paraId="3CD0BCC0" w14:textId="77777777" w:rsidTr="00CF40D3">
        <w:trPr>
          <w:trHeight w:val="2742"/>
        </w:trPr>
        <w:tc>
          <w:tcPr>
            <w:tcW w:w="135" w:type="pct"/>
            <w:tcBorders>
              <w:top w:val="outset" w:sz="6" w:space="0" w:color="auto"/>
              <w:left w:val="outset" w:sz="6" w:space="0" w:color="auto"/>
              <w:bottom w:val="outset" w:sz="6" w:space="0" w:color="auto"/>
              <w:right w:val="outset" w:sz="6" w:space="0" w:color="auto"/>
            </w:tcBorders>
            <w:shd w:val="clear" w:color="auto" w:fill="FFFFFF"/>
          </w:tcPr>
          <w:p w14:paraId="756F0343" w14:textId="77777777" w:rsidR="00B318FF" w:rsidRPr="00C65A7E" w:rsidRDefault="00B318FF" w:rsidP="00B318FF">
            <w:pPr>
              <w:pStyle w:val="ListParagraph"/>
              <w:numPr>
                <w:ilvl w:val="0"/>
                <w:numId w:val="12"/>
              </w:numPr>
              <w:ind w:left="226" w:hanging="113"/>
              <w:jc w:val="center"/>
              <w:rPr>
                <w:rFonts w:eastAsia="Times New Roman"/>
                <w:sz w:val="22"/>
                <w:szCs w:val="22"/>
              </w:rPr>
            </w:pPr>
          </w:p>
        </w:tc>
        <w:tc>
          <w:tcPr>
            <w:tcW w:w="239"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14:paraId="3EDD1029" w14:textId="77777777" w:rsidR="00B318FF" w:rsidRPr="00C65A7E" w:rsidRDefault="00B318FF" w:rsidP="00CF40D3">
            <w:pPr>
              <w:rPr>
                <w:rFonts w:eastAsia="Times New Roman"/>
                <w:color w:val="000066"/>
                <w:sz w:val="22"/>
                <w:szCs w:val="22"/>
              </w:rPr>
            </w:pPr>
            <w:r w:rsidRPr="00C65A7E">
              <w:rPr>
                <w:rFonts w:eastAsia="Times New Roman"/>
                <w:sz w:val="22"/>
                <w:szCs w:val="22"/>
              </w:rPr>
              <w:t>Q7/11</w:t>
            </w:r>
          </w:p>
        </w:tc>
        <w:tc>
          <w:tcPr>
            <w:tcW w:w="662" w:type="pct"/>
            <w:tcBorders>
              <w:top w:val="outset" w:sz="6" w:space="0" w:color="auto"/>
              <w:left w:val="outset" w:sz="6" w:space="0" w:color="auto"/>
              <w:bottom w:val="outset" w:sz="6" w:space="0" w:color="auto"/>
              <w:right w:val="outset" w:sz="6" w:space="0" w:color="auto"/>
            </w:tcBorders>
            <w:shd w:val="clear" w:color="auto" w:fill="FFFFFF"/>
            <w:hideMark/>
          </w:tcPr>
          <w:p w14:paraId="41C1C13F" w14:textId="77777777" w:rsidR="00B318FF" w:rsidRPr="00C65A7E" w:rsidRDefault="00B318FF" w:rsidP="00CF40D3">
            <w:pPr>
              <w:rPr>
                <w:rFonts w:eastAsia="Times New Roman"/>
                <w:color w:val="000066"/>
                <w:sz w:val="22"/>
                <w:szCs w:val="22"/>
              </w:rPr>
            </w:pPr>
            <w:hyperlink r:id="rId13" w:tooltip="See more details" w:history="1">
              <w:r w:rsidRPr="00C65A7E">
                <w:rPr>
                  <w:rStyle w:val="Hyperlink"/>
                  <w:rFonts w:eastAsia="Times New Roman"/>
                  <w:sz w:val="22"/>
                  <w:szCs w:val="22"/>
                </w:rPr>
                <w:t>Q.FMEC-SRA</w:t>
              </w:r>
            </w:hyperlink>
            <w:r w:rsidRPr="00C65A7E">
              <w:rPr>
                <w:rFonts w:eastAsia="Times New Roman"/>
                <w:color w:val="000066"/>
                <w:sz w:val="22"/>
                <w:szCs w:val="22"/>
              </w:rPr>
              <w:br/>
            </w:r>
            <w:r w:rsidRPr="00C65A7E">
              <w:rPr>
                <w:sz w:val="22"/>
                <w:szCs w:val="22"/>
              </w:rPr>
              <w:t>(Q.5003)</w:t>
            </w:r>
          </w:p>
        </w:tc>
        <w:tc>
          <w:tcPr>
            <w:tcW w:w="344" w:type="pct"/>
            <w:tcBorders>
              <w:top w:val="outset" w:sz="6" w:space="0" w:color="auto"/>
              <w:left w:val="outset" w:sz="6" w:space="0" w:color="auto"/>
              <w:bottom w:val="outset" w:sz="6" w:space="0" w:color="auto"/>
              <w:right w:val="outset" w:sz="6" w:space="0" w:color="auto"/>
            </w:tcBorders>
            <w:shd w:val="clear" w:color="auto" w:fill="FFFFFF"/>
            <w:hideMark/>
          </w:tcPr>
          <w:p w14:paraId="411F6B3F" w14:textId="77777777" w:rsidR="00B318FF" w:rsidRPr="00C65A7E" w:rsidRDefault="00B318FF" w:rsidP="00CF40D3">
            <w:pPr>
              <w:jc w:val="center"/>
              <w:rPr>
                <w:rFonts w:eastAsia="Times New Roman"/>
                <w:sz w:val="22"/>
                <w:szCs w:val="22"/>
              </w:rPr>
            </w:pPr>
            <w:r w:rsidRPr="00C65A7E">
              <w:rPr>
                <w:rFonts w:eastAsia="Times New Roman"/>
                <w:sz w:val="22"/>
                <w:szCs w:val="22"/>
              </w:rPr>
              <w:t>2021-12</w:t>
            </w:r>
          </w:p>
        </w:tc>
        <w:tc>
          <w:tcPr>
            <w:tcW w:w="393" w:type="pct"/>
            <w:tcBorders>
              <w:top w:val="outset" w:sz="6" w:space="0" w:color="auto"/>
              <w:left w:val="outset" w:sz="6" w:space="0" w:color="auto"/>
              <w:bottom w:val="outset" w:sz="6" w:space="0" w:color="auto"/>
              <w:right w:val="outset" w:sz="6" w:space="0" w:color="auto"/>
            </w:tcBorders>
            <w:shd w:val="clear" w:color="auto" w:fill="FFFFFF"/>
            <w:hideMark/>
          </w:tcPr>
          <w:p w14:paraId="6D623629" w14:textId="77777777" w:rsidR="00B318FF" w:rsidRPr="00C65A7E" w:rsidRDefault="00B318FF" w:rsidP="00CF40D3">
            <w:pPr>
              <w:jc w:val="center"/>
              <w:rPr>
                <w:rFonts w:eastAsia="Times New Roman"/>
                <w:sz w:val="22"/>
                <w:szCs w:val="22"/>
              </w:rPr>
            </w:pPr>
            <w:r w:rsidRPr="00C65A7E">
              <w:rPr>
                <w:rFonts w:eastAsia="Times New Roman"/>
                <w:sz w:val="22"/>
                <w:szCs w:val="22"/>
              </w:rPr>
              <w:t>AAP</w:t>
            </w:r>
          </w:p>
        </w:tc>
        <w:tc>
          <w:tcPr>
            <w:tcW w:w="1267" w:type="pct"/>
            <w:tcBorders>
              <w:top w:val="outset" w:sz="6" w:space="0" w:color="auto"/>
              <w:left w:val="outset" w:sz="6" w:space="0" w:color="auto"/>
              <w:bottom w:val="outset" w:sz="6" w:space="0" w:color="auto"/>
              <w:right w:val="outset" w:sz="6" w:space="0" w:color="auto"/>
            </w:tcBorders>
            <w:shd w:val="clear" w:color="auto" w:fill="FFFFFF"/>
            <w:hideMark/>
          </w:tcPr>
          <w:p w14:paraId="6BC4C0C6" w14:textId="77777777" w:rsidR="00B318FF" w:rsidRPr="00C65A7E" w:rsidRDefault="00B318FF" w:rsidP="00CF40D3">
            <w:pPr>
              <w:rPr>
                <w:rFonts w:eastAsia="Times New Roman"/>
                <w:sz w:val="22"/>
                <w:szCs w:val="22"/>
              </w:rPr>
            </w:pPr>
            <w:r w:rsidRPr="00C65A7E">
              <w:rPr>
                <w:rFonts w:eastAsia="Times New Roman"/>
                <w:sz w:val="22"/>
                <w:szCs w:val="22"/>
              </w:rPr>
              <w:t>Signalling requirement and architecture for federated multi-access edge computing</w:t>
            </w:r>
          </w:p>
        </w:tc>
        <w:tc>
          <w:tcPr>
            <w:tcW w:w="649" w:type="pct"/>
            <w:tcBorders>
              <w:top w:val="outset" w:sz="6" w:space="0" w:color="auto"/>
              <w:left w:val="outset" w:sz="6" w:space="0" w:color="auto"/>
              <w:bottom w:val="outset" w:sz="6" w:space="0" w:color="auto"/>
              <w:right w:val="outset" w:sz="6" w:space="0" w:color="auto"/>
            </w:tcBorders>
            <w:shd w:val="clear" w:color="auto" w:fill="FFFFFF"/>
            <w:hideMark/>
          </w:tcPr>
          <w:p w14:paraId="76244BC3" w14:textId="77777777" w:rsidR="00B318FF" w:rsidRPr="00C65A7E" w:rsidRDefault="00B318FF" w:rsidP="00CF40D3">
            <w:pPr>
              <w:rPr>
                <w:rFonts w:eastAsia="Times New Roman"/>
                <w:color w:val="000066"/>
                <w:sz w:val="22"/>
                <w:szCs w:val="22"/>
              </w:rPr>
            </w:pPr>
            <w:hyperlink r:id="rId14" w:history="1">
              <w:r w:rsidRPr="00C65A7E">
                <w:rPr>
                  <w:rStyle w:val="Hyperlink"/>
                  <w:rFonts w:eastAsia="Times New Roman"/>
                  <w:sz w:val="22"/>
                  <w:szCs w:val="22"/>
                </w:rPr>
                <w:t>SG11-TD1839/GEN</w:t>
              </w:r>
            </w:hyperlink>
            <w:r w:rsidRPr="00C65A7E">
              <w:rPr>
                <w:rFonts w:eastAsia="Times New Roman"/>
                <w:sz w:val="22"/>
                <w:szCs w:val="22"/>
              </w:rPr>
              <w:t xml:space="preserve"> (2021-12)</w:t>
            </w:r>
          </w:p>
        </w:tc>
        <w:tc>
          <w:tcPr>
            <w:tcW w:w="1311" w:type="pct"/>
            <w:tcBorders>
              <w:top w:val="outset" w:sz="6" w:space="0" w:color="auto"/>
              <w:left w:val="outset" w:sz="6" w:space="0" w:color="auto"/>
              <w:bottom w:val="outset" w:sz="6" w:space="0" w:color="auto"/>
              <w:right w:val="outset" w:sz="6" w:space="0" w:color="auto"/>
            </w:tcBorders>
            <w:shd w:val="clear" w:color="auto" w:fill="FFFFFF"/>
          </w:tcPr>
          <w:p w14:paraId="697B5DF7" w14:textId="77777777" w:rsidR="00B318FF" w:rsidRPr="00C65A7E" w:rsidRDefault="00B318FF" w:rsidP="00CF40D3">
            <w:pPr>
              <w:snapToGrid w:val="0"/>
              <w:spacing w:line="259" w:lineRule="auto"/>
              <w:textAlignment w:val="baseline"/>
              <w:rPr>
                <w:rFonts w:eastAsia="Times New Roman"/>
                <w:sz w:val="22"/>
                <w:szCs w:val="22"/>
              </w:rPr>
            </w:pPr>
            <w:r w:rsidRPr="00C65A7E">
              <w:rPr>
                <w:b/>
                <w:bCs/>
                <w:sz w:val="22"/>
                <w:szCs w:val="22"/>
              </w:rPr>
              <w:t xml:space="preserve">federated MEC: </w:t>
            </w:r>
            <w:r w:rsidRPr="00C65A7E">
              <w:rPr>
                <w:bCs/>
                <w:sz w:val="22"/>
                <w:szCs w:val="22"/>
              </w:rPr>
              <w:t>A group of multi-access edge computing systems that belong to several multi-access edge computing providers, and which jointly provide a unified service across these providers to respond to requests received from application providers by exchanging resources from all of the individual multi-access edge computing systems.</w:t>
            </w:r>
          </w:p>
        </w:tc>
      </w:tr>
    </w:tbl>
    <w:p w14:paraId="2EE5DA6F" w14:textId="77777777" w:rsidR="00B318FF" w:rsidRDefault="00B318FF" w:rsidP="00B318FF">
      <w:r>
        <w:br w:type="page"/>
      </w:r>
    </w:p>
    <w:p w14:paraId="42F98F25" w14:textId="77777777" w:rsidR="00B318FF" w:rsidRPr="00AD0CA5" w:rsidRDefault="00B318FF" w:rsidP="00B318FF">
      <w:pPr>
        <w:spacing w:before="0" w:after="240"/>
        <w:rPr>
          <w:b/>
          <w:bCs/>
        </w:rPr>
      </w:pPr>
      <w:r w:rsidRPr="00A14163">
        <w:rPr>
          <w:b/>
          <w:bCs/>
        </w:rPr>
        <w:lastRenderedPageBreak/>
        <w:t xml:space="preserve">Work Items </w:t>
      </w:r>
      <w:r>
        <w:rPr>
          <w:b/>
          <w:bCs/>
        </w:rPr>
        <w:t xml:space="preserve">planned </w:t>
      </w:r>
      <w:r w:rsidRPr="00A14163">
        <w:rPr>
          <w:b/>
          <w:bCs/>
        </w:rPr>
        <w:t xml:space="preserve">to be consented/agreed at the </w:t>
      </w:r>
      <w:r>
        <w:rPr>
          <w:b/>
          <w:bCs/>
        </w:rPr>
        <w:t xml:space="preserve">next </w:t>
      </w:r>
      <w:r w:rsidRPr="00A14163">
        <w:rPr>
          <w:b/>
          <w:bCs/>
        </w:rPr>
        <w:t>SG11 meeting (</w:t>
      </w:r>
      <w:r w:rsidRPr="00DD5AD3">
        <w:rPr>
          <w:b/>
          <w:bCs/>
        </w:rPr>
        <w:t xml:space="preserve">6-15 </w:t>
      </w:r>
      <w:r w:rsidRPr="00A14163">
        <w:rPr>
          <w:b/>
          <w:bCs/>
        </w:rPr>
        <w:t>July 2022</w:t>
      </w:r>
      <w:r>
        <w:rPr>
          <w:b/>
          <w:bCs/>
        </w:rPr>
        <w:t>, TBC</w:t>
      </w:r>
      <w:r w:rsidRPr="00A14163">
        <w:rPr>
          <w:b/>
          <w:bCs/>
        </w:rPr>
        <w:t>)</w:t>
      </w:r>
    </w:p>
    <w:tbl>
      <w:tblPr>
        <w:tblW w:w="5000" w:type="pct"/>
        <w:tblBorders>
          <w:top w:val="single" w:sz="6" w:space="0" w:color="D3D3D3"/>
          <w:left w:val="single" w:sz="6" w:space="0" w:color="D3D3D3"/>
          <w:bottom w:val="single" w:sz="6" w:space="0" w:color="D3D3D3"/>
          <w:right w:val="single" w:sz="6" w:space="0" w:color="D3D3D3"/>
        </w:tblBorders>
        <w:shd w:val="clear" w:color="auto" w:fill="FFFFFF"/>
        <w:tblCellMar>
          <w:top w:w="15" w:type="dxa"/>
          <w:left w:w="15" w:type="dxa"/>
          <w:bottom w:w="15" w:type="dxa"/>
          <w:right w:w="15" w:type="dxa"/>
        </w:tblCellMar>
        <w:tblLook w:val="04A0" w:firstRow="1" w:lastRow="0" w:firstColumn="1" w:lastColumn="0" w:noHBand="0" w:noVBand="1"/>
      </w:tblPr>
      <w:tblGrid>
        <w:gridCol w:w="234"/>
        <w:gridCol w:w="580"/>
        <w:gridCol w:w="1168"/>
        <w:gridCol w:w="715"/>
        <w:gridCol w:w="923"/>
        <w:gridCol w:w="2374"/>
        <w:gridCol w:w="1277"/>
        <w:gridCol w:w="2352"/>
      </w:tblGrid>
      <w:tr w:rsidR="00B318FF" w:rsidRPr="00C65A7E" w14:paraId="14624264" w14:textId="77777777" w:rsidTr="00CF40D3">
        <w:trPr>
          <w:tblHeader/>
        </w:trPr>
        <w:tc>
          <w:tcPr>
            <w:tcW w:w="154" w:type="pct"/>
            <w:tcBorders>
              <w:top w:val="outset" w:sz="6" w:space="0" w:color="auto"/>
              <w:left w:val="outset" w:sz="6" w:space="0" w:color="auto"/>
              <w:bottom w:val="outset" w:sz="6" w:space="0" w:color="auto"/>
              <w:right w:val="outset" w:sz="6" w:space="0" w:color="auto"/>
            </w:tcBorders>
            <w:shd w:val="clear" w:color="auto" w:fill="DDCEF2"/>
          </w:tcPr>
          <w:p w14:paraId="7AF54878" w14:textId="77777777" w:rsidR="00B318FF" w:rsidRPr="00C65A7E" w:rsidRDefault="00B318FF" w:rsidP="00CF40D3">
            <w:pPr>
              <w:jc w:val="center"/>
              <w:rPr>
                <w:rFonts w:eastAsia="Times New Roman"/>
                <w:b/>
                <w:bCs/>
                <w:sz w:val="22"/>
                <w:szCs w:val="22"/>
              </w:rPr>
            </w:pPr>
            <w:r w:rsidRPr="00C65A7E">
              <w:rPr>
                <w:rFonts w:eastAsia="Times New Roman"/>
                <w:b/>
                <w:bCs/>
                <w:sz w:val="22"/>
                <w:szCs w:val="22"/>
              </w:rPr>
              <w:t>#</w:t>
            </w:r>
          </w:p>
        </w:tc>
        <w:tc>
          <w:tcPr>
            <w:tcW w:w="244" w:type="pct"/>
            <w:tcBorders>
              <w:top w:val="outset" w:sz="6" w:space="0" w:color="auto"/>
              <w:left w:val="outset" w:sz="6" w:space="0" w:color="auto"/>
              <w:bottom w:val="outset" w:sz="6" w:space="0" w:color="auto"/>
              <w:right w:val="outset" w:sz="6" w:space="0" w:color="auto"/>
            </w:tcBorders>
            <w:shd w:val="clear" w:color="auto" w:fill="DDCEF2"/>
            <w:hideMark/>
          </w:tcPr>
          <w:p w14:paraId="2EEA0F1E" w14:textId="77777777" w:rsidR="00B318FF" w:rsidRPr="00C65A7E" w:rsidRDefault="00B318FF" w:rsidP="00CF40D3">
            <w:pPr>
              <w:jc w:val="center"/>
              <w:rPr>
                <w:rFonts w:eastAsia="Times New Roman"/>
                <w:b/>
                <w:bCs/>
                <w:sz w:val="22"/>
                <w:szCs w:val="22"/>
              </w:rPr>
            </w:pPr>
            <w:r w:rsidRPr="00C65A7E">
              <w:rPr>
                <w:rFonts w:eastAsia="Times New Roman"/>
                <w:b/>
                <w:bCs/>
                <w:sz w:val="22"/>
                <w:szCs w:val="22"/>
              </w:rPr>
              <w:t>Q/11</w:t>
            </w:r>
          </w:p>
        </w:tc>
        <w:tc>
          <w:tcPr>
            <w:tcW w:w="639" w:type="pct"/>
            <w:tcBorders>
              <w:top w:val="outset" w:sz="6" w:space="0" w:color="auto"/>
              <w:left w:val="outset" w:sz="6" w:space="0" w:color="auto"/>
              <w:bottom w:val="outset" w:sz="6" w:space="0" w:color="auto"/>
              <w:right w:val="outset" w:sz="6" w:space="0" w:color="auto"/>
            </w:tcBorders>
            <w:shd w:val="clear" w:color="auto" w:fill="DDCEF2"/>
          </w:tcPr>
          <w:p w14:paraId="6452BE8C" w14:textId="77777777" w:rsidR="00B318FF" w:rsidRPr="00C65A7E" w:rsidRDefault="00B318FF" w:rsidP="00CF40D3">
            <w:pPr>
              <w:jc w:val="center"/>
              <w:rPr>
                <w:rFonts w:eastAsia="Times New Roman"/>
                <w:b/>
                <w:bCs/>
                <w:sz w:val="22"/>
                <w:szCs w:val="22"/>
              </w:rPr>
            </w:pPr>
            <w:r w:rsidRPr="00C65A7E">
              <w:rPr>
                <w:rFonts w:eastAsia="Times New Roman"/>
                <w:b/>
                <w:bCs/>
                <w:color w:val="000066"/>
                <w:sz w:val="22"/>
                <w:szCs w:val="22"/>
              </w:rPr>
              <w:t>Work item</w:t>
            </w:r>
          </w:p>
        </w:tc>
        <w:tc>
          <w:tcPr>
            <w:tcW w:w="344" w:type="pct"/>
            <w:tcBorders>
              <w:top w:val="outset" w:sz="6" w:space="0" w:color="auto"/>
              <w:left w:val="outset" w:sz="6" w:space="0" w:color="auto"/>
              <w:bottom w:val="outset" w:sz="6" w:space="0" w:color="auto"/>
              <w:right w:val="outset" w:sz="6" w:space="0" w:color="auto"/>
            </w:tcBorders>
            <w:shd w:val="clear" w:color="auto" w:fill="DDCEF2"/>
            <w:hideMark/>
          </w:tcPr>
          <w:p w14:paraId="5564FA18" w14:textId="77777777" w:rsidR="00B318FF" w:rsidRPr="00C65A7E" w:rsidRDefault="00B318FF" w:rsidP="00CF40D3">
            <w:pPr>
              <w:jc w:val="center"/>
              <w:rPr>
                <w:rFonts w:eastAsia="Times New Roman"/>
                <w:b/>
                <w:bCs/>
                <w:sz w:val="22"/>
                <w:szCs w:val="22"/>
              </w:rPr>
            </w:pPr>
            <w:r w:rsidRPr="00C65A7E">
              <w:rPr>
                <w:rFonts w:eastAsia="Times New Roman"/>
                <w:b/>
                <w:bCs/>
                <w:sz w:val="22"/>
                <w:szCs w:val="22"/>
              </w:rPr>
              <w:t>Timing</w:t>
            </w:r>
          </w:p>
        </w:tc>
        <w:tc>
          <w:tcPr>
            <w:tcW w:w="405" w:type="pct"/>
            <w:tcBorders>
              <w:top w:val="outset" w:sz="6" w:space="0" w:color="auto"/>
              <w:left w:val="outset" w:sz="6" w:space="0" w:color="auto"/>
              <w:bottom w:val="outset" w:sz="6" w:space="0" w:color="auto"/>
              <w:right w:val="outset" w:sz="6" w:space="0" w:color="auto"/>
            </w:tcBorders>
            <w:shd w:val="clear" w:color="auto" w:fill="DDCEF2"/>
            <w:hideMark/>
          </w:tcPr>
          <w:p w14:paraId="1DDB4084" w14:textId="77777777" w:rsidR="00B318FF" w:rsidRPr="00C65A7E" w:rsidRDefault="00B318FF" w:rsidP="00CF40D3">
            <w:pPr>
              <w:jc w:val="center"/>
              <w:rPr>
                <w:rFonts w:eastAsia="Times New Roman"/>
                <w:b/>
                <w:bCs/>
                <w:sz w:val="22"/>
                <w:szCs w:val="22"/>
              </w:rPr>
            </w:pPr>
            <w:r w:rsidRPr="00C65A7E">
              <w:rPr>
                <w:rFonts w:eastAsia="Times New Roman"/>
                <w:b/>
                <w:bCs/>
                <w:sz w:val="22"/>
                <w:szCs w:val="22"/>
              </w:rPr>
              <w:t>Approval process</w:t>
            </w:r>
          </w:p>
        </w:tc>
        <w:tc>
          <w:tcPr>
            <w:tcW w:w="1265" w:type="pct"/>
            <w:tcBorders>
              <w:top w:val="outset" w:sz="6" w:space="0" w:color="auto"/>
              <w:left w:val="outset" w:sz="6" w:space="0" w:color="auto"/>
              <w:bottom w:val="outset" w:sz="6" w:space="0" w:color="auto"/>
              <w:right w:val="outset" w:sz="6" w:space="0" w:color="auto"/>
            </w:tcBorders>
            <w:shd w:val="clear" w:color="auto" w:fill="DDCEF2"/>
            <w:hideMark/>
          </w:tcPr>
          <w:p w14:paraId="7F46BA9A" w14:textId="77777777" w:rsidR="00B318FF" w:rsidRPr="00C65A7E" w:rsidRDefault="00B318FF" w:rsidP="00CF40D3">
            <w:pPr>
              <w:jc w:val="center"/>
              <w:rPr>
                <w:rFonts w:eastAsia="Times New Roman"/>
                <w:b/>
                <w:bCs/>
                <w:sz w:val="22"/>
                <w:szCs w:val="22"/>
              </w:rPr>
            </w:pPr>
            <w:r w:rsidRPr="00C65A7E">
              <w:rPr>
                <w:rFonts w:eastAsia="Times New Roman"/>
                <w:b/>
                <w:bCs/>
                <w:sz w:val="22"/>
                <w:szCs w:val="22"/>
              </w:rPr>
              <w:t>Subject / Title</w:t>
            </w:r>
          </w:p>
        </w:tc>
        <w:tc>
          <w:tcPr>
            <w:tcW w:w="687" w:type="pct"/>
            <w:tcBorders>
              <w:top w:val="outset" w:sz="6" w:space="0" w:color="auto"/>
              <w:left w:val="outset" w:sz="6" w:space="0" w:color="auto"/>
              <w:bottom w:val="outset" w:sz="6" w:space="0" w:color="auto"/>
              <w:right w:val="outset" w:sz="6" w:space="0" w:color="auto"/>
            </w:tcBorders>
            <w:shd w:val="clear" w:color="auto" w:fill="DDCEF2"/>
            <w:hideMark/>
          </w:tcPr>
          <w:p w14:paraId="57719E0E" w14:textId="77777777" w:rsidR="00B318FF" w:rsidRPr="00C65A7E" w:rsidRDefault="00B318FF" w:rsidP="00CF40D3">
            <w:pPr>
              <w:jc w:val="center"/>
              <w:rPr>
                <w:rFonts w:eastAsia="Times New Roman"/>
                <w:b/>
                <w:bCs/>
                <w:color w:val="000066"/>
                <w:sz w:val="22"/>
                <w:szCs w:val="22"/>
              </w:rPr>
            </w:pPr>
            <w:r w:rsidRPr="00C65A7E">
              <w:rPr>
                <w:rFonts w:eastAsia="Times New Roman"/>
                <w:b/>
                <w:bCs/>
                <w:color w:val="000066"/>
                <w:sz w:val="22"/>
                <w:szCs w:val="22"/>
              </w:rPr>
              <w:t>Base text(s)</w:t>
            </w:r>
          </w:p>
        </w:tc>
        <w:tc>
          <w:tcPr>
            <w:tcW w:w="1262" w:type="pct"/>
            <w:tcBorders>
              <w:top w:val="outset" w:sz="6" w:space="0" w:color="auto"/>
              <w:left w:val="outset" w:sz="6" w:space="0" w:color="auto"/>
              <w:bottom w:val="outset" w:sz="6" w:space="0" w:color="auto"/>
              <w:right w:val="outset" w:sz="6" w:space="0" w:color="auto"/>
            </w:tcBorders>
            <w:shd w:val="clear" w:color="auto" w:fill="DDCEF2"/>
          </w:tcPr>
          <w:p w14:paraId="3CC95F85" w14:textId="77777777" w:rsidR="00B318FF" w:rsidRPr="00C65A7E" w:rsidRDefault="00B318FF" w:rsidP="00CF40D3">
            <w:pPr>
              <w:jc w:val="center"/>
              <w:rPr>
                <w:rFonts w:eastAsia="Times New Roman"/>
                <w:b/>
                <w:bCs/>
                <w:sz w:val="22"/>
                <w:szCs w:val="22"/>
              </w:rPr>
            </w:pPr>
            <w:r w:rsidRPr="00C65A7E">
              <w:rPr>
                <w:rFonts w:eastAsia="Times New Roman"/>
                <w:b/>
                <w:bCs/>
                <w:sz w:val="22"/>
                <w:szCs w:val="22"/>
              </w:rPr>
              <w:t>Terms and Definitions defined in the WI</w:t>
            </w:r>
          </w:p>
        </w:tc>
      </w:tr>
      <w:tr w:rsidR="00B318FF" w:rsidRPr="00C65A7E" w14:paraId="2F61891D" w14:textId="77777777" w:rsidTr="00CF40D3">
        <w:tc>
          <w:tcPr>
            <w:tcW w:w="154" w:type="pct"/>
            <w:tcBorders>
              <w:top w:val="outset" w:sz="6" w:space="0" w:color="auto"/>
              <w:left w:val="outset" w:sz="6" w:space="0" w:color="auto"/>
              <w:bottom w:val="outset" w:sz="6" w:space="0" w:color="auto"/>
              <w:right w:val="outset" w:sz="6" w:space="0" w:color="auto"/>
            </w:tcBorders>
            <w:shd w:val="clear" w:color="auto" w:fill="FFFFFF"/>
          </w:tcPr>
          <w:p w14:paraId="1899BE56" w14:textId="77777777" w:rsidR="00B318FF" w:rsidRPr="00C65A7E" w:rsidRDefault="00B318FF" w:rsidP="00B318FF">
            <w:pPr>
              <w:pStyle w:val="ListParagraph"/>
              <w:numPr>
                <w:ilvl w:val="0"/>
                <w:numId w:val="13"/>
              </w:numPr>
              <w:ind w:left="226" w:hanging="113"/>
              <w:jc w:val="center"/>
              <w:rPr>
                <w:rFonts w:eastAsia="Times New Roman"/>
                <w:sz w:val="22"/>
                <w:szCs w:val="22"/>
              </w:rPr>
            </w:pPr>
          </w:p>
        </w:tc>
        <w:tc>
          <w:tcPr>
            <w:tcW w:w="244" w:type="pct"/>
            <w:tcBorders>
              <w:top w:val="outset" w:sz="6" w:space="0" w:color="auto"/>
              <w:left w:val="outset" w:sz="6" w:space="0" w:color="auto"/>
              <w:bottom w:val="outset" w:sz="6" w:space="0" w:color="auto"/>
              <w:right w:val="outset" w:sz="6" w:space="0" w:color="auto"/>
            </w:tcBorders>
            <w:shd w:val="clear" w:color="auto" w:fill="EDEDED" w:themeFill="accent3" w:themeFillTint="33"/>
            <w:hideMark/>
          </w:tcPr>
          <w:p w14:paraId="5D27B212" w14:textId="77777777" w:rsidR="00B318FF" w:rsidRPr="00C65A7E" w:rsidRDefault="00B318FF" w:rsidP="00CF40D3">
            <w:pPr>
              <w:jc w:val="center"/>
              <w:rPr>
                <w:rFonts w:eastAsia="Times New Roman"/>
                <w:sz w:val="22"/>
                <w:szCs w:val="22"/>
              </w:rPr>
            </w:pPr>
            <w:r w:rsidRPr="00C65A7E">
              <w:rPr>
                <w:rFonts w:eastAsia="Times New Roman"/>
                <w:sz w:val="22"/>
                <w:szCs w:val="22"/>
              </w:rPr>
              <w:t>Q2/11</w:t>
            </w:r>
          </w:p>
        </w:tc>
        <w:tc>
          <w:tcPr>
            <w:tcW w:w="639" w:type="pct"/>
            <w:tcBorders>
              <w:top w:val="outset" w:sz="6" w:space="0" w:color="auto"/>
              <w:left w:val="outset" w:sz="6" w:space="0" w:color="auto"/>
              <w:bottom w:val="outset" w:sz="6" w:space="0" w:color="auto"/>
              <w:right w:val="outset" w:sz="6" w:space="0" w:color="auto"/>
            </w:tcBorders>
            <w:shd w:val="clear" w:color="auto" w:fill="FFFFFF"/>
          </w:tcPr>
          <w:p w14:paraId="56E74BA8" w14:textId="77777777" w:rsidR="00B318FF" w:rsidRPr="00C65A7E" w:rsidRDefault="00B318FF" w:rsidP="00CF40D3">
            <w:pPr>
              <w:jc w:val="center"/>
              <w:rPr>
                <w:rFonts w:eastAsia="Times New Roman"/>
                <w:sz w:val="22"/>
                <w:szCs w:val="22"/>
              </w:rPr>
            </w:pPr>
            <w:hyperlink r:id="rId15" w:tooltip="See more details" w:history="1">
              <w:proofErr w:type="spellStart"/>
              <w:r w:rsidRPr="00C65A7E">
                <w:rPr>
                  <w:rStyle w:val="Hyperlink"/>
                  <w:rFonts w:ascii="Times New Roman" w:eastAsia="Times New Roman" w:hAnsi="Times New Roman"/>
                  <w:sz w:val="22"/>
                  <w:szCs w:val="22"/>
                </w:rPr>
                <w:t>Q.Pro</w:t>
              </w:r>
              <w:proofErr w:type="spellEnd"/>
              <w:r w:rsidRPr="00C65A7E">
                <w:rPr>
                  <w:rStyle w:val="Hyperlink"/>
                  <w:rFonts w:ascii="Times New Roman" w:eastAsia="Times New Roman" w:hAnsi="Times New Roman"/>
                  <w:sz w:val="22"/>
                  <w:szCs w:val="22"/>
                </w:rPr>
                <w:t>-Trust</w:t>
              </w:r>
            </w:hyperlink>
          </w:p>
        </w:tc>
        <w:tc>
          <w:tcPr>
            <w:tcW w:w="344" w:type="pct"/>
            <w:tcBorders>
              <w:top w:val="outset" w:sz="6" w:space="0" w:color="auto"/>
              <w:left w:val="outset" w:sz="6" w:space="0" w:color="auto"/>
              <w:bottom w:val="outset" w:sz="6" w:space="0" w:color="auto"/>
              <w:right w:val="outset" w:sz="6" w:space="0" w:color="auto"/>
            </w:tcBorders>
            <w:shd w:val="clear" w:color="auto" w:fill="FFFFFF"/>
            <w:hideMark/>
          </w:tcPr>
          <w:p w14:paraId="024E5430" w14:textId="77777777" w:rsidR="00B318FF" w:rsidRPr="00C65A7E" w:rsidRDefault="00B318FF" w:rsidP="00CF40D3">
            <w:pPr>
              <w:jc w:val="center"/>
              <w:rPr>
                <w:rFonts w:eastAsia="Times New Roman"/>
                <w:sz w:val="22"/>
                <w:szCs w:val="22"/>
              </w:rPr>
            </w:pPr>
            <w:r w:rsidRPr="00C65A7E">
              <w:rPr>
                <w:rFonts w:eastAsia="Times New Roman"/>
                <w:sz w:val="22"/>
                <w:szCs w:val="22"/>
              </w:rPr>
              <w:t>2022-07</w:t>
            </w:r>
          </w:p>
        </w:tc>
        <w:tc>
          <w:tcPr>
            <w:tcW w:w="405" w:type="pct"/>
            <w:tcBorders>
              <w:top w:val="outset" w:sz="6" w:space="0" w:color="auto"/>
              <w:left w:val="outset" w:sz="6" w:space="0" w:color="auto"/>
              <w:bottom w:val="outset" w:sz="6" w:space="0" w:color="auto"/>
              <w:right w:val="outset" w:sz="6" w:space="0" w:color="auto"/>
            </w:tcBorders>
            <w:shd w:val="clear" w:color="auto" w:fill="FFFFFF"/>
            <w:hideMark/>
          </w:tcPr>
          <w:p w14:paraId="120054FC" w14:textId="77777777" w:rsidR="00B318FF" w:rsidRPr="00C65A7E" w:rsidRDefault="00B318FF" w:rsidP="00CF40D3">
            <w:pPr>
              <w:jc w:val="center"/>
              <w:rPr>
                <w:rFonts w:eastAsia="Times New Roman"/>
                <w:sz w:val="22"/>
                <w:szCs w:val="22"/>
              </w:rPr>
            </w:pPr>
            <w:r w:rsidRPr="00C65A7E">
              <w:rPr>
                <w:rFonts w:eastAsia="Times New Roman"/>
                <w:sz w:val="22"/>
                <w:szCs w:val="22"/>
              </w:rPr>
              <w:t>AAP</w:t>
            </w:r>
          </w:p>
        </w:tc>
        <w:tc>
          <w:tcPr>
            <w:tcW w:w="1265" w:type="pct"/>
            <w:tcBorders>
              <w:top w:val="outset" w:sz="6" w:space="0" w:color="auto"/>
              <w:left w:val="outset" w:sz="6" w:space="0" w:color="auto"/>
              <w:bottom w:val="outset" w:sz="6" w:space="0" w:color="auto"/>
              <w:right w:val="outset" w:sz="6" w:space="0" w:color="auto"/>
            </w:tcBorders>
            <w:shd w:val="clear" w:color="auto" w:fill="FFFFFF"/>
            <w:hideMark/>
          </w:tcPr>
          <w:p w14:paraId="31C90D15" w14:textId="77777777" w:rsidR="00B318FF" w:rsidRPr="00C65A7E" w:rsidRDefault="00B318FF" w:rsidP="00CF40D3">
            <w:pPr>
              <w:rPr>
                <w:rFonts w:eastAsia="Times New Roman"/>
                <w:sz w:val="22"/>
                <w:szCs w:val="22"/>
              </w:rPr>
            </w:pPr>
            <w:r w:rsidRPr="00C65A7E">
              <w:rPr>
                <w:rFonts w:eastAsia="Times New Roman"/>
                <w:sz w:val="22"/>
                <w:szCs w:val="22"/>
              </w:rPr>
              <w:t>Signalling procedures and protocols for enabling interconnection between trustable network entities in support of existing and emerging networks</w:t>
            </w:r>
          </w:p>
        </w:tc>
        <w:tc>
          <w:tcPr>
            <w:tcW w:w="687" w:type="pct"/>
            <w:tcBorders>
              <w:top w:val="outset" w:sz="6" w:space="0" w:color="auto"/>
              <w:left w:val="outset" w:sz="6" w:space="0" w:color="auto"/>
              <w:bottom w:val="outset" w:sz="6" w:space="0" w:color="auto"/>
              <w:right w:val="outset" w:sz="6" w:space="0" w:color="auto"/>
            </w:tcBorders>
            <w:shd w:val="clear" w:color="auto" w:fill="FFFFFF"/>
            <w:hideMark/>
          </w:tcPr>
          <w:p w14:paraId="0907BEB1" w14:textId="77777777" w:rsidR="00B318FF" w:rsidRPr="00C65A7E" w:rsidRDefault="00B318FF" w:rsidP="00CF40D3">
            <w:pPr>
              <w:rPr>
                <w:rFonts w:eastAsia="Times New Roman"/>
                <w:color w:val="000066"/>
                <w:sz w:val="22"/>
                <w:szCs w:val="22"/>
              </w:rPr>
            </w:pPr>
            <w:hyperlink r:id="rId16" w:history="1">
              <w:r w:rsidRPr="00C65A7E">
                <w:rPr>
                  <w:rStyle w:val="Hyperlink"/>
                  <w:rFonts w:ascii="Times New Roman" w:eastAsia="Times New Roman" w:hAnsi="Times New Roman"/>
                  <w:sz w:val="22"/>
                  <w:szCs w:val="22"/>
                </w:rPr>
                <w:t>SG11-TD1833/GEN</w:t>
              </w:r>
            </w:hyperlink>
            <w:r w:rsidRPr="00C65A7E">
              <w:rPr>
                <w:rFonts w:eastAsia="Times New Roman"/>
                <w:sz w:val="22"/>
                <w:szCs w:val="22"/>
              </w:rPr>
              <w:t xml:space="preserve"> (2021-12)</w:t>
            </w:r>
          </w:p>
        </w:tc>
        <w:tc>
          <w:tcPr>
            <w:tcW w:w="1262" w:type="pct"/>
            <w:tcBorders>
              <w:top w:val="outset" w:sz="6" w:space="0" w:color="auto"/>
              <w:left w:val="outset" w:sz="6" w:space="0" w:color="auto"/>
              <w:bottom w:val="outset" w:sz="6" w:space="0" w:color="auto"/>
              <w:right w:val="outset" w:sz="6" w:space="0" w:color="auto"/>
            </w:tcBorders>
            <w:shd w:val="clear" w:color="auto" w:fill="FFFFFF"/>
          </w:tcPr>
          <w:p w14:paraId="092B3A89" w14:textId="77777777" w:rsidR="00B318FF" w:rsidRPr="00C65A7E" w:rsidRDefault="00B318FF" w:rsidP="00CF40D3">
            <w:pPr>
              <w:rPr>
                <w:rFonts w:eastAsia="Times New Roman"/>
                <w:sz w:val="22"/>
                <w:szCs w:val="22"/>
              </w:rPr>
            </w:pPr>
            <w:r w:rsidRPr="00C65A7E">
              <w:rPr>
                <w:rFonts w:eastAsia="Times New Roman"/>
                <w:b/>
                <w:bCs/>
                <w:sz w:val="22"/>
                <w:szCs w:val="22"/>
              </w:rPr>
              <w:t xml:space="preserve">Local </w:t>
            </w:r>
            <w:proofErr w:type="spellStart"/>
            <w:r w:rsidRPr="00C65A7E">
              <w:rPr>
                <w:rFonts w:eastAsia="Times New Roman"/>
                <w:b/>
                <w:bCs/>
                <w:sz w:val="22"/>
                <w:szCs w:val="22"/>
              </w:rPr>
              <w:t>Signaling</w:t>
            </w:r>
            <w:proofErr w:type="spellEnd"/>
            <w:r w:rsidRPr="00C65A7E">
              <w:rPr>
                <w:rFonts w:eastAsia="Times New Roman"/>
                <w:b/>
                <w:bCs/>
                <w:sz w:val="22"/>
                <w:szCs w:val="22"/>
              </w:rPr>
              <w:t xml:space="preserve"> Security Gateway:</w:t>
            </w:r>
            <w:r w:rsidRPr="00C65A7E">
              <w:rPr>
                <w:rFonts w:eastAsia="Times New Roman"/>
                <w:sz w:val="22"/>
                <w:szCs w:val="22"/>
              </w:rPr>
              <w:t xml:space="preserve"> The </w:t>
            </w:r>
            <w:proofErr w:type="spellStart"/>
            <w:r w:rsidRPr="00C65A7E">
              <w:rPr>
                <w:rFonts w:eastAsia="Times New Roman"/>
                <w:sz w:val="22"/>
                <w:szCs w:val="22"/>
              </w:rPr>
              <w:t>Signaling</w:t>
            </w:r>
            <w:proofErr w:type="spellEnd"/>
            <w:r w:rsidRPr="00C65A7E">
              <w:rPr>
                <w:rFonts w:eastAsia="Times New Roman"/>
                <w:sz w:val="22"/>
                <w:szCs w:val="22"/>
              </w:rPr>
              <w:t xml:space="preserve"> Security Gateway sending message on behalf of Network Entity within same security domain towards another </w:t>
            </w:r>
            <w:proofErr w:type="spellStart"/>
            <w:r w:rsidRPr="00C65A7E">
              <w:rPr>
                <w:rFonts w:eastAsia="Times New Roman"/>
                <w:sz w:val="22"/>
                <w:szCs w:val="22"/>
              </w:rPr>
              <w:t>Signaling</w:t>
            </w:r>
            <w:proofErr w:type="spellEnd"/>
            <w:r w:rsidRPr="00C65A7E">
              <w:rPr>
                <w:rFonts w:eastAsia="Times New Roman"/>
                <w:sz w:val="22"/>
                <w:szCs w:val="22"/>
              </w:rPr>
              <w:t xml:space="preserve"> Security Gateway.</w:t>
            </w:r>
          </w:p>
          <w:p w14:paraId="5A715004" w14:textId="77777777" w:rsidR="00B318FF" w:rsidRPr="00C65A7E" w:rsidRDefault="00B318FF" w:rsidP="00CF40D3">
            <w:pPr>
              <w:rPr>
                <w:rFonts w:eastAsia="Times New Roman"/>
                <w:sz w:val="22"/>
                <w:szCs w:val="22"/>
              </w:rPr>
            </w:pPr>
            <w:r w:rsidRPr="00C65A7E">
              <w:rPr>
                <w:rFonts w:eastAsia="Times New Roman"/>
                <w:b/>
                <w:bCs/>
                <w:sz w:val="22"/>
                <w:szCs w:val="22"/>
              </w:rPr>
              <w:t>Peer SSGW:</w:t>
            </w:r>
            <w:r w:rsidRPr="00C65A7E">
              <w:rPr>
                <w:rFonts w:eastAsia="Times New Roman"/>
                <w:sz w:val="22"/>
                <w:szCs w:val="22"/>
              </w:rPr>
              <w:t xml:space="preserve"> the </w:t>
            </w:r>
            <w:proofErr w:type="spellStart"/>
            <w:r w:rsidRPr="00C65A7E">
              <w:rPr>
                <w:rFonts w:eastAsia="Times New Roman"/>
                <w:sz w:val="22"/>
                <w:szCs w:val="22"/>
              </w:rPr>
              <w:t>Signaling</w:t>
            </w:r>
            <w:proofErr w:type="spellEnd"/>
            <w:r w:rsidRPr="00C65A7E">
              <w:rPr>
                <w:rFonts w:eastAsia="Times New Roman"/>
                <w:sz w:val="22"/>
                <w:szCs w:val="22"/>
              </w:rPr>
              <w:t xml:space="preserve"> Security Gateway receiving message on behalf of Network Entity within same security domain from another </w:t>
            </w:r>
            <w:proofErr w:type="spellStart"/>
            <w:r w:rsidRPr="00C65A7E">
              <w:rPr>
                <w:rFonts w:eastAsia="Times New Roman"/>
                <w:sz w:val="22"/>
                <w:szCs w:val="22"/>
              </w:rPr>
              <w:t>Signaling</w:t>
            </w:r>
            <w:proofErr w:type="spellEnd"/>
            <w:r w:rsidRPr="00C65A7E">
              <w:rPr>
                <w:rFonts w:eastAsia="Times New Roman"/>
                <w:sz w:val="22"/>
                <w:szCs w:val="22"/>
              </w:rPr>
              <w:t xml:space="preserve"> Security Gateway.</w:t>
            </w:r>
          </w:p>
          <w:p w14:paraId="481796C6" w14:textId="77777777" w:rsidR="00B318FF" w:rsidRPr="00C65A7E" w:rsidRDefault="00B318FF" w:rsidP="00CF40D3">
            <w:pPr>
              <w:rPr>
                <w:rFonts w:eastAsia="Times New Roman"/>
                <w:sz w:val="22"/>
                <w:szCs w:val="22"/>
              </w:rPr>
            </w:pPr>
            <w:r w:rsidRPr="00C65A7E">
              <w:rPr>
                <w:rFonts w:eastAsia="Times New Roman"/>
                <w:b/>
                <w:bCs/>
                <w:sz w:val="22"/>
                <w:szCs w:val="22"/>
              </w:rPr>
              <w:t>Data integrity:</w:t>
            </w:r>
            <w:r w:rsidRPr="00C65A7E">
              <w:rPr>
                <w:rFonts w:eastAsia="Times New Roman"/>
                <w:sz w:val="22"/>
                <w:szCs w:val="22"/>
              </w:rPr>
              <w:t xml:space="preserve"> The property that data has not been altered in an unauthorized manner.</w:t>
            </w:r>
          </w:p>
          <w:p w14:paraId="4C00044B" w14:textId="77777777" w:rsidR="00B318FF" w:rsidRPr="00C65A7E" w:rsidRDefault="00B318FF" w:rsidP="00CF40D3">
            <w:pPr>
              <w:rPr>
                <w:rFonts w:eastAsia="Times New Roman"/>
                <w:sz w:val="22"/>
                <w:szCs w:val="22"/>
              </w:rPr>
            </w:pPr>
            <w:r w:rsidRPr="00C65A7E">
              <w:rPr>
                <w:rFonts w:eastAsia="Times New Roman"/>
                <w:b/>
                <w:bCs/>
                <w:sz w:val="22"/>
                <w:szCs w:val="22"/>
              </w:rPr>
              <w:t>Data origin authentication:</w:t>
            </w:r>
            <w:r w:rsidRPr="00C65A7E">
              <w:rPr>
                <w:rFonts w:eastAsia="Times New Roman"/>
                <w:sz w:val="22"/>
                <w:szCs w:val="22"/>
              </w:rPr>
              <w:t xml:space="preserve"> The corroboration that the source of data received is as claimed. </w:t>
            </w:r>
          </w:p>
          <w:p w14:paraId="37B18D55" w14:textId="77777777" w:rsidR="00B318FF" w:rsidRPr="00C65A7E" w:rsidRDefault="00B318FF" w:rsidP="00CF40D3">
            <w:pPr>
              <w:rPr>
                <w:rFonts w:eastAsia="Times New Roman"/>
                <w:sz w:val="22"/>
                <w:szCs w:val="22"/>
              </w:rPr>
            </w:pPr>
            <w:r w:rsidRPr="00C65A7E">
              <w:rPr>
                <w:rFonts w:eastAsia="Times New Roman"/>
                <w:b/>
                <w:bCs/>
                <w:sz w:val="22"/>
                <w:szCs w:val="22"/>
              </w:rPr>
              <w:t>Security Association (SA):</w:t>
            </w:r>
            <w:r w:rsidRPr="00C65A7E">
              <w:rPr>
                <w:rFonts w:eastAsia="Times New Roman"/>
                <w:sz w:val="22"/>
                <w:szCs w:val="22"/>
              </w:rPr>
              <w:t xml:space="preserve"> A logical connection created for security purposes. All traffic traversing a security association is provided the same security protection. The security association specifies protection levels, algorithms to be used, lifetimes of the connection etc. </w:t>
            </w:r>
          </w:p>
          <w:p w14:paraId="3187D8C9" w14:textId="77777777" w:rsidR="00B318FF" w:rsidRPr="00C65A7E" w:rsidRDefault="00B318FF" w:rsidP="00CF40D3">
            <w:pPr>
              <w:rPr>
                <w:rFonts w:eastAsia="Times New Roman"/>
                <w:sz w:val="22"/>
                <w:szCs w:val="22"/>
              </w:rPr>
            </w:pPr>
            <w:r w:rsidRPr="00C65A7E">
              <w:rPr>
                <w:rFonts w:eastAsia="Times New Roman"/>
                <w:b/>
                <w:bCs/>
                <w:sz w:val="22"/>
                <w:szCs w:val="22"/>
              </w:rPr>
              <w:t>Provisional End Entity Public-key certificate (PEEC):</w:t>
            </w:r>
            <w:r w:rsidRPr="00C65A7E">
              <w:rPr>
                <w:rFonts w:eastAsia="Times New Roman"/>
                <w:sz w:val="22"/>
                <w:szCs w:val="22"/>
              </w:rPr>
              <w:t xml:space="preserve"> A short term End Entity public-key Certificate with a 6 month validity period.</w:t>
            </w:r>
          </w:p>
          <w:p w14:paraId="439467DE" w14:textId="77777777" w:rsidR="00B318FF" w:rsidRPr="00C65A7E" w:rsidRDefault="00B318FF" w:rsidP="00CF40D3">
            <w:pPr>
              <w:rPr>
                <w:rFonts w:eastAsia="Times New Roman"/>
                <w:sz w:val="22"/>
                <w:szCs w:val="22"/>
                <w:highlight w:val="yellow"/>
              </w:rPr>
            </w:pPr>
            <w:r w:rsidRPr="00C65A7E">
              <w:rPr>
                <w:rFonts w:eastAsia="Times New Roman"/>
                <w:b/>
                <w:bCs/>
                <w:sz w:val="22"/>
                <w:szCs w:val="22"/>
              </w:rPr>
              <w:t>Validated End Entity Public-key certificate (VEEC):</w:t>
            </w:r>
            <w:r w:rsidRPr="00C65A7E">
              <w:rPr>
                <w:rFonts w:eastAsia="Times New Roman"/>
                <w:sz w:val="22"/>
                <w:szCs w:val="22"/>
              </w:rPr>
              <w:t xml:space="preserve"> A long term </w:t>
            </w:r>
            <w:r w:rsidRPr="00C65A7E">
              <w:rPr>
                <w:rFonts w:eastAsia="Times New Roman"/>
                <w:sz w:val="22"/>
                <w:szCs w:val="22"/>
              </w:rPr>
              <w:lastRenderedPageBreak/>
              <w:t>End Entity public-key Certificate with a 2-year validity period.</w:t>
            </w:r>
          </w:p>
        </w:tc>
      </w:tr>
      <w:tr w:rsidR="00B318FF" w:rsidRPr="00C65A7E" w14:paraId="6234B055" w14:textId="77777777" w:rsidTr="00CF40D3">
        <w:trPr>
          <w:trHeight w:val="1590"/>
        </w:trPr>
        <w:tc>
          <w:tcPr>
            <w:tcW w:w="154" w:type="pct"/>
            <w:tcBorders>
              <w:top w:val="outset" w:sz="6" w:space="0" w:color="auto"/>
              <w:left w:val="outset" w:sz="6" w:space="0" w:color="auto"/>
              <w:bottom w:val="outset" w:sz="6" w:space="0" w:color="auto"/>
              <w:right w:val="outset" w:sz="6" w:space="0" w:color="auto"/>
            </w:tcBorders>
            <w:shd w:val="clear" w:color="auto" w:fill="FFFFFF"/>
          </w:tcPr>
          <w:p w14:paraId="4BD5F2BA" w14:textId="77777777" w:rsidR="00B318FF" w:rsidRPr="00C65A7E" w:rsidRDefault="00B318FF" w:rsidP="00B318FF">
            <w:pPr>
              <w:pStyle w:val="ListParagraph"/>
              <w:numPr>
                <w:ilvl w:val="0"/>
                <w:numId w:val="13"/>
              </w:numPr>
              <w:ind w:left="226" w:hanging="113"/>
              <w:jc w:val="center"/>
              <w:rPr>
                <w:rFonts w:eastAsia="Times New Roman"/>
                <w:sz w:val="22"/>
                <w:szCs w:val="22"/>
              </w:rPr>
            </w:pPr>
          </w:p>
        </w:tc>
        <w:tc>
          <w:tcPr>
            <w:tcW w:w="244" w:type="pct"/>
            <w:tcBorders>
              <w:top w:val="outset" w:sz="6" w:space="0" w:color="auto"/>
              <w:left w:val="outset" w:sz="6" w:space="0" w:color="auto"/>
              <w:bottom w:val="outset" w:sz="6" w:space="0" w:color="auto"/>
              <w:right w:val="outset" w:sz="6" w:space="0" w:color="auto"/>
            </w:tcBorders>
            <w:shd w:val="clear" w:color="auto" w:fill="EDEDED" w:themeFill="accent3" w:themeFillTint="33"/>
          </w:tcPr>
          <w:p w14:paraId="69CDB790" w14:textId="77777777" w:rsidR="00B318FF" w:rsidRPr="00C65A7E" w:rsidRDefault="00B318FF" w:rsidP="00CF40D3">
            <w:pPr>
              <w:jc w:val="center"/>
              <w:rPr>
                <w:rFonts w:eastAsia="Times New Roman"/>
                <w:sz w:val="22"/>
                <w:szCs w:val="22"/>
              </w:rPr>
            </w:pPr>
            <w:r w:rsidRPr="00C65A7E">
              <w:rPr>
                <w:rFonts w:eastAsia="Times New Roman"/>
                <w:sz w:val="22"/>
                <w:szCs w:val="22"/>
              </w:rPr>
              <w:t>Q2/11</w:t>
            </w:r>
          </w:p>
        </w:tc>
        <w:tc>
          <w:tcPr>
            <w:tcW w:w="639" w:type="pct"/>
            <w:tcBorders>
              <w:top w:val="outset" w:sz="6" w:space="0" w:color="auto"/>
              <w:left w:val="outset" w:sz="6" w:space="0" w:color="auto"/>
              <w:bottom w:val="outset" w:sz="6" w:space="0" w:color="auto"/>
              <w:right w:val="outset" w:sz="6" w:space="0" w:color="auto"/>
            </w:tcBorders>
            <w:shd w:val="clear" w:color="auto" w:fill="FFFFFF"/>
          </w:tcPr>
          <w:p w14:paraId="14080208" w14:textId="77777777" w:rsidR="00B318FF" w:rsidRPr="00C65A7E" w:rsidRDefault="00B318FF" w:rsidP="00CF40D3">
            <w:pPr>
              <w:jc w:val="center"/>
              <w:rPr>
                <w:rFonts w:eastAsia="Times New Roman"/>
                <w:sz w:val="22"/>
                <w:szCs w:val="22"/>
              </w:rPr>
            </w:pPr>
            <w:hyperlink r:id="rId17" w:tooltip="See more details" w:history="1">
              <w:r w:rsidRPr="00C65A7E">
                <w:rPr>
                  <w:rStyle w:val="Hyperlink"/>
                  <w:rFonts w:ascii="Times New Roman" w:eastAsia="Times New Roman" w:hAnsi="Times New Roman"/>
                  <w:sz w:val="22"/>
                  <w:szCs w:val="22"/>
                </w:rPr>
                <w:t>Q.CIDA</w:t>
              </w:r>
            </w:hyperlink>
          </w:p>
        </w:tc>
        <w:tc>
          <w:tcPr>
            <w:tcW w:w="344" w:type="pct"/>
            <w:tcBorders>
              <w:top w:val="outset" w:sz="6" w:space="0" w:color="auto"/>
              <w:left w:val="outset" w:sz="6" w:space="0" w:color="auto"/>
              <w:bottom w:val="outset" w:sz="6" w:space="0" w:color="auto"/>
              <w:right w:val="outset" w:sz="6" w:space="0" w:color="auto"/>
            </w:tcBorders>
            <w:shd w:val="clear" w:color="auto" w:fill="FFFFFF"/>
          </w:tcPr>
          <w:p w14:paraId="1242A3E8" w14:textId="77777777" w:rsidR="00B318FF" w:rsidRPr="00C65A7E" w:rsidRDefault="00B318FF" w:rsidP="00CF40D3">
            <w:pPr>
              <w:jc w:val="center"/>
              <w:rPr>
                <w:rFonts w:eastAsia="Times New Roman"/>
                <w:sz w:val="22"/>
                <w:szCs w:val="22"/>
              </w:rPr>
            </w:pPr>
            <w:r w:rsidRPr="00C65A7E">
              <w:rPr>
                <w:rFonts w:eastAsia="Times New Roman"/>
                <w:sz w:val="22"/>
                <w:szCs w:val="22"/>
              </w:rPr>
              <w:t>2022-12</w:t>
            </w:r>
          </w:p>
        </w:tc>
        <w:tc>
          <w:tcPr>
            <w:tcW w:w="405" w:type="pct"/>
            <w:tcBorders>
              <w:top w:val="outset" w:sz="6" w:space="0" w:color="auto"/>
              <w:left w:val="outset" w:sz="6" w:space="0" w:color="auto"/>
              <w:bottom w:val="outset" w:sz="6" w:space="0" w:color="auto"/>
              <w:right w:val="outset" w:sz="6" w:space="0" w:color="auto"/>
            </w:tcBorders>
            <w:shd w:val="clear" w:color="auto" w:fill="FFFFFF"/>
          </w:tcPr>
          <w:p w14:paraId="2196BB33" w14:textId="77777777" w:rsidR="00B318FF" w:rsidRPr="00C65A7E" w:rsidRDefault="00B318FF" w:rsidP="00CF40D3">
            <w:pPr>
              <w:jc w:val="center"/>
              <w:rPr>
                <w:rFonts w:eastAsia="Times New Roman"/>
                <w:sz w:val="22"/>
                <w:szCs w:val="22"/>
              </w:rPr>
            </w:pPr>
            <w:r w:rsidRPr="00C65A7E">
              <w:rPr>
                <w:rFonts w:eastAsia="Times New Roman"/>
                <w:sz w:val="22"/>
                <w:szCs w:val="22"/>
              </w:rPr>
              <w:t>AAP</w:t>
            </w:r>
          </w:p>
        </w:tc>
        <w:tc>
          <w:tcPr>
            <w:tcW w:w="1265" w:type="pct"/>
            <w:tcBorders>
              <w:top w:val="outset" w:sz="6" w:space="0" w:color="auto"/>
              <w:left w:val="outset" w:sz="6" w:space="0" w:color="auto"/>
              <w:bottom w:val="outset" w:sz="6" w:space="0" w:color="auto"/>
              <w:right w:val="outset" w:sz="6" w:space="0" w:color="auto"/>
            </w:tcBorders>
            <w:shd w:val="clear" w:color="auto" w:fill="FFFFFF"/>
          </w:tcPr>
          <w:p w14:paraId="2E9844AF" w14:textId="77777777" w:rsidR="00B318FF" w:rsidRPr="00C65A7E" w:rsidRDefault="00B318FF" w:rsidP="00CF40D3">
            <w:pPr>
              <w:rPr>
                <w:rFonts w:eastAsia="Times New Roman"/>
                <w:sz w:val="22"/>
                <w:szCs w:val="22"/>
              </w:rPr>
            </w:pPr>
            <w:r w:rsidRPr="00C65A7E">
              <w:rPr>
                <w:rFonts w:eastAsia="Times New Roman"/>
                <w:sz w:val="22"/>
                <w:szCs w:val="22"/>
              </w:rPr>
              <w:t>Signalling procedures of calling line identification authentication</w:t>
            </w:r>
          </w:p>
        </w:tc>
        <w:tc>
          <w:tcPr>
            <w:tcW w:w="687" w:type="pct"/>
            <w:tcBorders>
              <w:top w:val="outset" w:sz="6" w:space="0" w:color="auto"/>
              <w:left w:val="outset" w:sz="6" w:space="0" w:color="auto"/>
              <w:bottom w:val="outset" w:sz="6" w:space="0" w:color="auto"/>
              <w:right w:val="outset" w:sz="6" w:space="0" w:color="auto"/>
            </w:tcBorders>
            <w:shd w:val="clear" w:color="auto" w:fill="FFFFFF"/>
          </w:tcPr>
          <w:p w14:paraId="228FA70C" w14:textId="77777777" w:rsidR="00B318FF" w:rsidRPr="00C65A7E" w:rsidRDefault="00B318FF" w:rsidP="00CF40D3">
            <w:pPr>
              <w:rPr>
                <w:rFonts w:eastAsia="Times New Roman"/>
                <w:color w:val="000066"/>
                <w:sz w:val="22"/>
                <w:szCs w:val="22"/>
              </w:rPr>
            </w:pPr>
            <w:hyperlink r:id="rId18" w:history="1">
              <w:r w:rsidRPr="00C65A7E">
                <w:rPr>
                  <w:rStyle w:val="Hyperlink"/>
                  <w:rFonts w:ascii="Times New Roman" w:eastAsia="Times New Roman" w:hAnsi="Times New Roman"/>
                  <w:sz w:val="22"/>
                  <w:szCs w:val="22"/>
                </w:rPr>
                <w:t>SG11-TD1855/GEN</w:t>
              </w:r>
            </w:hyperlink>
            <w:r w:rsidRPr="00C65A7E">
              <w:rPr>
                <w:rFonts w:eastAsia="Times New Roman"/>
                <w:sz w:val="22"/>
                <w:szCs w:val="22"/>
              </w:rPr>
              <w:t xml:space="preserve"> (2021-12)</w:t>
            </w:r>
          </w:p>
        </w:tc>
        <w:tc>
          <w:tcPr>
            <w:tcW w:w="1262" w:type="pct"/>
            <w:tcBorders>
              <w:top w:val="outset" w:sz="6" w:space="0" w:color="auto"/>
              <w:left w:val="outset" w:sz="6" w:space="0" w:color="auto"/>
              <w:bottom w:val="outset" w:sz="6" w:space="0" w:color="auto"/>
              <w:right w:val="outset" w:sz="6" w:space="0" w:color="auto"/>
            </w:tcBorders>
            <w:shd w:val="clear" w:color="auto" w:fill="FFFFFF"/>
          </w:tcPr>
          <w:p w14:paraId="7C08370C" w14:textId="77777777" w:rsidR="00B318FF" w:rsidRPr="00C65A7E" w:rsidRDefault="00B318FF" w:rsidP="00CF40D3">
            <w:pPr>
              <w:rPr>
                <w:rFonts w:eastAsia="Times New Roman"/>
                <w:sz w:val="22"/>
                <w:szCs w:val="22"/>
              </w:rPr>
            </w:pPr>
            <w:r w:rsidRPr="00C65A7E">
              <w:rPr>
                <w:rFonts w:eastAsia="Times New Roman"/>
                <w:b/>
                <w:bCs/>
                <w:sz w:val="22"/>
                <w:szCs w:val="22"/>
              </w:rPr>
              <w:t>calling line identification certificate (CLIC):</w:t>
            </w:r>
            <w:r w:rsidRPr="00C65A7E">
              <w:rPr>
                <w:rFonts w:eastAsia="Times New Roman"/>
                <w:sz w:val="22"/>
                <w:szCs w:val="22"/>
              </w:rPr>
              <w:t xml:space="preserve"> a public certificate issued by CA is used to prove the originating local exchange owns the calling party number.</w:t>
            </w:r>
          </w:p>
        </w:tc>
      </w:tr>
      <w:tr w:rsidR="00B318FF" w:rsidRPr="00C65A7E" w14:paraId="56E4D978" w14:textId="77777777" w:rsidTr="00CF40D3">
        <w:tc>
          <w:tcPr>
            <w:tcW w:w="154" w:type="pct"/>
            <w:tcBorders>
              <w:top w:val="outset" w:sz="6" w:space="0" w:color="auto"/>
              <w:left w:val="outset" w:sz="6" w:space="0" w:color="auto"/>
              <w:bottom w:val="outset" w:sz="6" w:space="0" w:color="auto"/>
              <w:right w:val="outset" w:sz="6" w:space="0" w:color="auto"/>
            </w:tcBorders>
            <w:shd w:val="clear" w:color="auto" w:fill="FFFFFF"/>
          </w:tcPr>
          <w:p w14:paraId="1A5D9927" w14:textId="77777777" w:rsidR="00B318FF" w:rsidRPr="00C65A7E" w:rsidRDefault="00B318FF" w:rsidP="00B318FF">
            <w:pPr>
              <w:pStyle w:val="ListParagraph"/>
              <w:numPr>
                <w:ilvl w:val="0"/>
                <w:numId w:val="13"/>
              </w:numPr>
              <w:ind w:left="226" w:hanging="113"/>
              <w:jc w:val="center"/>
              <w:rPr>
                <w:rFonts w:eastAsia="Times New Roman"/>
                <w:sz w:val="22"/>
                <w:szCs w:val="22"/>
              </w:rPr>
            </w:pPr>
          </w:p>
        </w:tc>
        <w:tc>
          <w:tcPr>
            <w:tcW w:w="244" w:type="pct"/>
            <w:tcBorders>
              <w:top w:val="outset" w:sz="6" w:space="0" w:color="auto"/>
              <w:left w:val="outset" w:sz="6" w:space="0" w:color="auto"/>
              <w:bottom w:val="outset" w:sz="6" w:space="0" w:color="auto"/>
              <w:right w:val="outset" w:sz="6" w:space="0" w:color="auto"/>
            </w:tcBorders>
            <w:shd w:val="clear" w:color="auto" w:fill="EDEDED" w:themeFill="accent3" w:themeFillTint="33"/>
            <w:hideMark/>
          </w:tcPr>
          <w:p w14:paraId="13C932B4" w14:textId="77777777" w:rsidR="00B318FF" w:rsidRPr="00C65A7E" w:rsidRDefault="00B318FF" w:rsidP="00CF40D3">
            <w:pPr>
              <w:jc w:val="center"/>
              <w:rPr>
                <w:rFonts w:eastAsia="Times New Roman"/>
                <w:sz w:val="22"/>
                <w:szCs w:val="22"/>
              </w:rPr>
            </w:pPr>
            <w:r w:rsidRPr="00C65A7E">
              <w:rPr>
                <w:rFonts w:eastAsia="Times New Roman"/>
                <w:sz w:val="22"/>
                <w:szCs w:val="22"/>
              </w:rPr>
              <w:t>Q4/11</w:t>
            </w:r>
          </w:p>
        </w:tc>
        <w:tc>
          <w:tcPr>
            <w:tcW w:w="639" w:type="pct"/>
            <w:tcBorders>
              <w:top w:val="outset" w:sz="6" w:space="0" w:color="auto"/>
              <w:left w:val="outset" w:sz="6" w:space="0" w:color="auto"/>
              <w:bottom w:val="outset" w:sz="6" w:space="0" w:color="auto"/>
              <w:right w:val="outset" w:sz="6" w:space="0" w:color="auto"/>
            </w:tcBorders>
            <w:shd w:val="clear" w:color="auto" w:fill="FFFFFF"/>
          </w:tcPr>
          <w:p w14:paraId="28AAEC73" w14:textId="77777777" w:rsidR="00B318FF" w:rsidRPr="00C65A7E" w:rsidRDefault="00B318FF" w:rsidP="00CF40D3">
            <w:pPr>
              <w:jc w:val="center"/>
              <w:rPr>
                <w:rFonts w:eastAsia="Times New Roman"/>
                <w:sz w:val="22"/>
                <w:szCs w:val="22"/>
              </w:rPr>
            </w:pPr>
            <w:hyperlink r:id="rId19" w:tooltip="See more details" w:history="1">
              <w:r w:rsidRPr="00C65A7E">
                <w:rPr>
                  <w:rStyle w:val="Hyperlink"/>
                  <w:rFonts w:ascii="Times New Roman" w:eastAsia="Times New Roman" w:hAnsi="Times New Roman"/>
                  <w:sz w:val="22"/>
                  <w:szCs w:val="22"/>
                </w:rPr>
                <w:t>Q.CPN</w:t>
              </w:r>
            </w:hyperlink>
          </w:p>
        </w:tc>
        <w:tc>
          <w:tcPr>
            <w:tcW w:w="344" w:type="pct"/>
            <w:tcBorders>
              <w:top w:val="outset" w:sz="6" w:space="0" w:color="auto"/>
              <w:left w:val="outset" w:sz="6" w:space="0" w:color="auto"/>
              <w:bottom w:val="outset" w:sz="6" w:space="0" w:color="auto"/>
              <w:right w:val="outset" w:sz="6" w:space="0" w:color="auto"/>
            </w:tcBorders>
            <w:shd w:val="clear" w:color="auto" w:fill="FFFFFF"/>
            <w:hideMark/>
          </w:tcPr>
          <w:p w14:paraId="403DAF13" w14:textId="77777777" w:rsidR="00B318FF" w:rsidRPr="00C65A7E" w:rsidRDefault="00B318FF" w:rsidP="00CF40D3">
            <w:pPr>
              <w:jc w:val="center"/>
              <w:rPr>
                <w:rFonts w:eastAsia="Times New Roman"/>
                <w:sz w:val="22"/>
                <w:szCs w:val="22"/>
              </w:rPr>
            </w:pPr>
            <w:r w:rsidRPr="00C65A7E">
              <w:rPr>
                <w:rFonts w:eastAsia="Times New Roman"/>
                <w:sz w:val="22"/>
                <w:szCs w:val="22"/>
              </w:rPr>
              <w:t>2022-07</w:t>
            </w:r>
          </w:p>
        </w:tc>
        <w:tc>
          <w:tcPr>
            <w:tcW w:w="405" w:type="pct"/>
            <w:tcBorders>
              <w:top w:val="outset" w:sz="6" w:space="0" w:color="auto"/>
              <w:left w:val="outset" w:sz="6" w:space="0" w:color="auto"/>
              <w:bottom w:val="outset" w:sz="6" w:space="0" w:color="auto"/>
              <w:right w:val="outset" w:sz="6" w:space="0" w:color="auto"/>
            </w:tcBorders>
            <w:shd w:val="clear" w:color="auto" w:fill="FFFFFF"/>
            <w:hideMark/>
          </w:tcPr>
          <w:p w14:paraId="197247B1" w14:textId="77777777" w:rsidR="00B318FF" w:rsidRPr="00C65A7E" w:rsidRDefault="00B318FF" w:rsidP="00CF40D3">
            <w:pPr>
              <w:jc w:val="center"/>
              <w:rPr>
                <w:rFonts w:eastAsia="Times New Roman"/>
                <w:sz w:val="22"/>
                <w:szCs w:val="22"/>
              </w:rPr>
            </w:pPr>
            <w:r w:rsidRPr="00C65A7E">
              <w:rPr>
                <w:rFonts w:eastAsia="Times New Roman"/>
                <w:sz w:val="22"/>
                <w:szCs w:val="22"/>
              </w:rPr>
              <w:t>AAP</w:t>
            </w:r>
          </w:p>
        </w:tc>
        <w:tc>
          <w:tcPr>
            <w:tcW w:w="1265" w:type="pct"/>
            <w:tcBorders>
              <w:top w:val="outset" w:sz="6" w:space="0" w:color="auto"/>
              <w:left w:val="outset" w:sz="6" w:space="0" w:color="auto"/>
              <w:bottom w:val="outset" w:sz="6" w:space="0" w:color="auto"/>
              <w:right w:val="outset" w:sz="6" w:space="0" w:color="auto"/>
            </w:tcBorders>
            <w:shd w:val="clear" w:color="auto" w:fill="FFFFFF"/>
            <w:hideMark/>
          </w:tcPr>
          <w:p w14:paraId="50351855" w14:textId="77777777" w:rsidR="00B318FF" w:rsidRPr="00C65A7E" w:rsidRDefault="00B318FF" w:rsidP="00CF40D3">
            <w:pPr>
              <w:rPr>
                <w:rFonts w:eastAsia="Times New Roman"/>
                <w:sz w:val="22"/>
                <w:szCs w:val="22"/>
              </w:rPr>
            </w:pPr>
            <w:r w:rsidRPr="00C65A7E">
              <w:rPr>
                <w:rFonts w:eastAsia="Times New Roman"/>
                <w:sz w:val="22"/>
                <w:szCs w:val="22"/>
              </w:rPr>
              <w:t>Signalling requirements for Computing power Network</w:t>
            </w:r>
          </w:p>
        </w:tc>
        <w:tc>
          <w:tcPr>
            <w:tcW w:w="687" w:type="pct"/>
            <w:tcBorders>
              <w:top w:val="outset" w:sz="6" w:space="0" w:color="auto"/>
              <w:left w:val="outset" w:sz="6" w:space="0" w:color="auto"/>
              <w:bottom w:val="outset" w:sz="6" w:space="0" w:color="auto"/>
              <w:right w:val="outset" w:sz="6" w:space="0" w:color="auto"/>
            </w:tcBorders>
            <w:shd w:val="clear" w:color="auto" w:fill="FFFFFF"/>
            <w:hideMark/>
          </w:tcPr>
          <w:p w14:paraId="1FF35637" w14:textId="77777777" w:rsidR="00B318FF" w:rsidRPr="00C65A7E" w:rsidRDefault="00B318FF" w:rsidP="00CF40D3">
            <w:pPr>
              <w:rPr>
                <w:rFonts w:eastAsia="Times New Roman"/>
                <w:color w:val="000066"/>
                <w:sz w:val="22"/>
                <w:szCs w:val="22"/>
              </w:rPr>
            </w:pPr>
            <w:hyperlink r:id="rId20" w:history="1">
              <w:r w:rsidRPr="00C65A7E">
                <w:rPr>
                  <w:rStyle w:val="Hyperlink"/>
                  <w:rFonts w:ascii="Times New Roman" w:eastAsia="Times New Roman" w:hAnsi="Times New Roman"/>
                  <w:sz w:val="22"/>
                  <w:szCs w:val="22"/>
                </w:rPr>
                <w:t>SG11-TD1829/GEN</w:t>
              </w:r>
            </w:hyperlink>
            <w:r w:rsidRPr="00C65A7E">
              <w:rPr>
                <w:rFonts w:eastAsia="Times New Roman"/>
                <w:sz w:val="22"/>
                <w:szCs w:val="22"/>
              </w:rPr>
              <w:t xml:space="preserve"> (2021-12)</w:t>
            </w:r>
          </w:p>
        </w:tc>
        <w:tc>
          <w:tcPr>
            <w:tcW w:w="1262" w:type="pct"/>
            <w:tcBorders>
              <w:top w:val="outset" w:sz="6" w:space="0" w:color="auto"/>
              <w:left w:val="outset" w:sz="6" w:space="0" w:color="auto"/>
              <w:bottom w:val="outset" w:sz="6" w:space="0" w:color="auto"/>
              <w:right w:val="outset" w:sz="6" w:space="0" w:color="auto"/>
            </w:tcBorders>
            <w:shd w:val="clear" w:color="auto" w:fill="FFFFFF"/>
          </w:tcPr>
          <w:p w14:paraId="553F2D95" w14:textId="77777777" w:rsidR="00B318FF" w:rsidRPr="00C65A7E" w:rsidRDefault="00B318FF" w:rsidP="00CF40D3">
            <w:pPr>
              <w:rPr>
                <w:rFonts w:eastAsia="Times New Roman"/>
                <w:sz w:val="22"/>
                <w:szCs w:val="22"/>
              </w:rPr>
            </w:pPr>
            <w:r w:rsidRPr="00C65A7E">
              <w:rPr>
                <w:rFonts w:eastAsia="Times New Roman"/>
                <w:b/>
                <w:bCs/>
                <w:sz w:val="22"/>
                <w:szCs w:val="22"/>
              </w:rPr>
              <w:t>Abstract topology:</w:t>
            </w:r>
            <w:r w:rsidRPr="00C65A7E">
              <w:rPr>
                <w:rFonts w:eastAsia="Times New Roman"/>
                <w:sz w:val="22"/>
                <w:szCs w:val="22"/>
              </w:rPr>
              <w:t xml:space="preserve"> abstract topology is used for orchestrating service functions which is different from network topology, just including some key network nodes like the nodes of connecting to computing power resource pools, the access nodes and the nodes which are used for connecting to other network domains.</w:t>
            </w:r>
          </w:p>
          <w:p w14:paraId="73C49068" w14:textId="77777777" w:rsidR="00B318FF" w:rsidRPr="00C65A7E" w:rsidRDefault="00B318FF" w:rsidP="00CF40D3">
            <w:pPr>
              <w:rPr>
                <w:rFonts w:eastAsia="Times New Roman"/>
                <w:sz w:val="22"/>
                <w:szCs w:val="22"/>
              </w:rPr>
            </w:pPr>
            <w:r w:rsidRPr="00C65A7E">
              <w:rPr>
                <w:rFonts w:eastAsia="Times New Roman"/>
                <w:b/>
                <w:bCs/>
                <w:sz w:val="22"/>
                <w:szCs w:val="22"/>
              </w:rPr>
              <w:t>Service path:</w:t>
            </w:r>
            <w:r w:rsidRPr="00C65A7E">
              <w:rPr>
                <w:rFonts w:eastAsia="Times New Roman"/>
                <w:sz w:val="22"/>
                <w:szCs w:val="22"/>
              </w:rPr>
              <w:t xml:space="preserve"> service path is the result of orchestrating service functions according to abstract topology, consisting of a set of ordered nodes that service passes through, including the access nodes, the necessary intermediate network nodes and the nodes connected to the computing resource pools.</w:t>
            </w:r>
          </w:p>
        </w:tc>
      </w:tr>
      <w:tr w:rsidR="00B318FF" w:rsidRPr="00C65A7E" w14:paraId="776EB11C" w14:textId="77777777" w:rsidTr="00CF40D3">
        <w:tc>
          <w:tcPr>
            <w:tcW w:w="154" w:type="pct"/>
            <w:tcBorders>
              <w:top w:val="outset" w:sz="6" w:space="0" w:color="auto"/>
              <w:left w:val="outset" w:sz="6" w:space="0" w:color="auto"/>
              <w:bottom w:val="outset" w:sz="6" w:space="0" w:color="auto"/>
              <w:right w:val="outset" w:sz="6" w:space="0" w:color="auto"/>
            </w:tcBorders>
            <w:shd w:val="clear" w:color="auto" w:fill="FFFFFF"/>
          </w:tcPr>
          <w:p w14:paraId="2477BBD1" w14:textId="77777777" w:rsidR="00B318FF" w:rsidRPr="00C65A7E" w:rsidRDefault="00B318FF" w:rsidP="00B318FF">
            <w:pPr>
              <w:pStyle w:val="ListParagraph"/>
              <w:numPr>
                <w:ilvl w:val="0"/>
                <w:numId w:val="13"/>
              </w:numPr>
              <w:ind w:left="226" w:hanging="113"/>
              <w:jc w:val="center"/>
              <w:rPr>
                <w:rFonts w:eastAsia="Times New Roman"/>
                <w:sz w:val="22"/>
                <w:szCs w:val="22"/>
              </w:rPr>
            </w:pPr>
          </w:p>
        </w:tc>
        <w:tc>
          <w:tcPr>
            <w:tcW w:w="244" w:type="pct"/>
            <w:tcBorders>
              <w:top w:val="outset" w:sz="6" w:space="0" w:color="auto"/>
              <w:left w:val="outset" w:sz="6" w:space="0" w:color="auto"/>
              <w:bottom w:val="outset" w:sz="6" w:space="0" w:color="auto"/>
              <w:right w:val="outset" w:sz="6" w:space="0" w:color="auto"/>
            </w:tcBorders>
            <w:shd w:val="clear" w:color="auto" w:fill="EDEDED" w:themeFill="accent3" w:themeFillTint="33"/>
            <w:hideMark/>
          </w:tcPr>
          <w:p w14:paraId="206D17FF" w14:textId="77777777" w:rsidR="00B318FF" w:rsidRPr="00C65A7E" w:rsidRDefault="00B318FF" w:rsidP="00CF40D3">
            <w:pPr>
              <w:jc w:val="center"/>
              <w:rPr>
                <w:rFonts w:eastAsia="Times New Roman"/>
                <w:sz w:val="22"/>
                <w:szCs w:val="22"/>
              </w:rPr>
            </w:pPr>
            <w:r w:rsidRPr="00C65A7E">
              <w:rPr>
                <w:rFonts w:eastAsia="Times New Roman"/>
                <w:sz w:val="22"/>
                <w:szCs w:val="22"/>
              </w:rPr>
              <w:t>Q4/11</w:t>
            </w:r>
          </w:p>
        </w:tc>
        <w:tc>
          <w:tcPr>
            <w:tcW w:w="639" w:type="pct"/>
            <w:tcBorders>
              <w:top w:val="outset" w:sz="6" w:space="0" w:color="auto"/>
              <w:left w:val="outset" w:sz="6" w:space="0" w:color="auto"/>
              <w:bottom w:val="outset" w:sz="6" w:space="0" w:color="auto"/>
              <w:right w:val="outset" w:sz="6" w:space="0" w:color="auto"/>
            </w:tcBorders>
            <w:shd w:val="clear" w:color="auto" w:fill="FFFFFF"/>
          </w:tcPr>
          <w:p w14:paraId="143E47AA" w14:textId="77777777" w:rsidR="00B318FF" w:rsidRPr="00C65A7E" w:rsidRDefault="00B318FF" w:rsidP="00CF40D3">
            <w:pPr>
              <w:jc w:val="center"/>
              <w:rPr>
                <w:rFonts w:eastAsia="Times New Roman"/>
                <w:sz w:val="22"/>
                <w:szCs w:val="22"/>
              </w:rPr>
            </w:pPr>
            <w:hyperlink r:id="rId21" w:tooltip="See more details" w:history="1">
              <w:proofErr w:type="spellStart"/>
              <w:r w:rsidRPr="00C65A7E">
                <w:rPr>
                  <w:rStyle w:val="Hyperlink"/>
                  <w:rFonts w:ascii="Times New Roman" w:eastAsia="Times New Roman" w:hAnsi="Times New Roman"/>
                  <w:sz w:val="22"/>
                  <w:szCs w:val="22"/>
                </w:rPr>
                <w:t>Q.telemetry</w:t>
              </w:r>
              <w:proofErr w:type="spellEnd"/>
              <w:r w:rsidRPr="00C65A7E">
                <w:rPr>
                  <w:rStyle w:val="Hyperlink"/>
                  <w:rFonts w:ascii="Times New Roman" w:eastAsia="Times New Roman" w:hAnsi="Times New Roman"/>
                  <w:sz w:val="22"/>
                  <w:szCs w:val="22"/>
                </w:rPr>
                <w:t>-VBNS</w:t>
              </w:r>
            </w:hyperlink>
          </w:p>
        </w:tc>
        <w:tc>
          <w:tcPr>
            <w:tcW w:w="344" w:type="pct"/>
            <w:tcBorders>
              <w:top w:val="outset" w:sz="6" w:space="0" w:color="auto"/>
              <w:left w:val="outset" w:sz="6" w:space="0" w:color="auto"/>
              <w:bottom w:val="outset" w:sz="6" w:space="0" w:color="auto"/>
              <w:right w:val="outset" w:sz="6" w:space="0" w:color="auto"/>
            </w:tcBorders>
            <w:shd w:val="clear" w:color="auto" w:fill="FFFFFF"/>
            <w:hideMark/>
          </w:tcPr>
          <w:p w14:paraId="344FF6D0" w14:textId="77777777" w:rsidR="00B318FF" w:rsidRPr="00C65A7E" w:rsidRDefault="00B318FF" w:rsidP="00CF40D3">
            <w:pPr>
              <w:jc w:val="center"/>
              <w:rPr>
                <w:rFonts w:eastAsia="Times New Roman"/>
                <w:sz w:val="22"/>
                <w:szCs w:val="22"/>
              </w:rPr>
            </w:pPr>
            <w:r w:rsidRPr="00C65A7E">
              <w:rPr>
                <w:rFonts w:eastAsia="Times New Roman"/>
                <w:sz w:val="22"/>
                <w:szCs w:val="22"/>
              </w:rPr>
              <w:t>2022-07</w:t>
            </w:r>
          </w:p>
        </w:tc>
        <w:tc>
          <w:tcPr>
            <w:tcW w:w="405" w:type="pct"/>
            <w:tcBorders>
              <w:top w:val="outset" w:sz="6" w:space="0" w:color="auto"/>
              <w:left w:val="outset" w:sz="6" w:space="0" w:color="auto"/>
              <w:bottom w:val="outset" w:sz="6" w:space="0" w:color="auto"/>
              <w:right w:val="outset" w:sz="6" w:space="0" w:color="auto"/>
            </w:tcBorders>
            <w:shd w:val="clear" w:color="auto" w:fill="FFFFFF"/>
            <w:hideMark/>
          </w:tcPr>
          <w:p w14:paraId="7ABC49EC" w14:textId="77777777" w:rsidR="00B318FF" w:rsidRPr="00C65A7E" w:rsidRDefault="00B318FF" w:rsidP="00CF40D3">
            <w:pPr>
              <w:jc w:val="center"/>
              <w:rPr>
                <w:rFonts w:eastAsia="Times New Roman"/>
                <w:sz w:val="22"/>
                <w:szCs w:val="22"/>
              </w:rPr>
            </w:pPr>
            <w:r w:rsidRPr="00C65A7E">
              <w:rPr>
                <w:rFonts w:eastAsia="Times New Roman"/>
                <w:sz w:val="22"/>
                <w:szCs w:val="22"/>
              </w:rPr>
              <w:t>AAP</w:t>
            </w:r>
          </w:p>
        </w:tc>
        <w:tc>
          <w:tcPr>
            <w:tcW w:w="1265" w:type="pct"/>
            <w:tcBorders>
              <w:top w:val="outset" w:sz="6" w:space="0" w:color="auto"/>
              <w:left w:val="outset" w:sz="6" w:space="0" w:color="auto"/>
              <w:bottom w:val="outset" w:sz="6" w:space="0" w:color="auto"/>
              <w:right w:val="outset" w:sz="6" w:space="0" w:color="auto"/>
            </w:tcBorders>
            <w:shd w:val="clear" w:color="auto" w:fill="FFFFFF"/>
            <w:hideMark/>
          </w:tcPr>
          <w:p w14:paraId="246CE410" w14:textId="77777777" w:rsidR="00B318FF" w:rsidRPr="00C65A7E" w:rsidRDefault="00B318FF" w:rsidP="00CF40D3">
            <w:pPr>
              <w:rPr>
                <w:rFonts w:eastAsia="Times New Roman"/>
                <w:sz w:val="22"/>
                <w:szCs w:val="22"/>
              </w:rPr>
            </w:pPr>
            <w:r w:rsidRPr="00C65A7E">
              <w:rPr>
                <w:rFonts w:eastAsia="Times New Roman"/>
                <w:sz w:val="22"/>
                <w:szCs w:val="22"/>
              </w:rPr>
              <w:t>Signalling requirements for telemetry of virtual broadband network services</w:t>
            </w:r>
          </w:p>
        </w:tc>
        <w:tc>
          <w:tcPr>
            <w:tcW w:w="687" w:type="pct"/>
            <w:tcBorders>
              <w:top w:val="outset" w:sz="6" w:space="0" w:color="auto"/>
              <w:left w:val="outset" w:sz="6" w:space="0" w:color="auto"/>
              <w:bottom w:val="outset" w:sz="6" w:space="0" w:color="auto"/>
              <w:right w:val="outset" w:sz="6" w:space="0" w:color="auto"/>
            </w:tcBorders>
            <w:shd w:val="clear" w:color="auto" w:fill="FFFFFF"/>
            <w:hideMark/>
          </w:tcPr>
          <w:p w14:paraId="00760113" w14:textId="77777777" w:rsidR="00B318FF" w:rsidRPr="00C65A7E" w:rsidRDefault="00B318FF" w:rsidP="00CF40D3">
            <w:pPr>
              <w:rPr>
                <w:rFonts w:eastAsia="Times New Roman"/>
                <w:color w:val="000066"/>
                <w:sz w:val="22"/>
                <w:szCs w:val="22"/>
              </w:rPr>
            </w:pPr>
            <w:hyperlink r:id="rId22" w:history="1">
              <w:r w:rsidRPr="00C65A7E">
                <w:rPr>
                  <w:rStyle w:val="Hyperlink"/>
                  <w:rFonts w:ascii="Times New Roman" w:eastAsia="Times New Roman" w:hAnsi="Times New Roman"/>
                  <w:sz w:val="22"/>
                  <w:szCs w:val="22"/>
                </w:rPr>
                <w:t>SG11-TD1831/GEN</w:t>
              </w:r>
            </w:hyperlink>
            <w:r w:rsidRPr="00C65A7E">
              <w:rPr>
                <w:rFonts w:eastAsia="Times New Roman"/>
                <w:sz w:val="22"/>
                <w:szCs w:val="22"/>
              </w:rPr>
              <w:t xml:space="preserve"> (2021-12)</w:t>
            </w:r>
          </w:p>
        </w:tc>
        <w:tc>
          <w:tcPr>
            <w:tcW w:w="1262" w:type="pct"/>
            <w:tcBorders>
              <w:top w:val="outset" w:sz="6" w:space="0" w:color="auto"/>
              <w:left w:val="outset" w:sz="6" w:space="0" w:color="auto"/>
              <w:bottom w:val="outset" w:sz="6" w:space="0" w:color="auto"/>
              <w:right w:val="outset" w:sz="6" w:space="0" w:color="auto"/>
            </w:tcBorders>
            <w:shd w:val="clear" w:color="auto" w:fill="FFFFFF"/>
          </w:tcPr>
          <w:p w14:paraId="4A13DF6A" w14:textId="77777777" w:rsidR="00B318FF" w:rsidRPr="00C65A7E" w:rsidRDefault="00B318FF" w:rsidP="00CF40D3">
            <w:pPr>
              <w:rPr>
                <w:rFonts w:eastAsia="Times New Roman"/>
                <w:sz w:val="22"/>
                <w:szCs w:val="22"/>
              </w:rPr>
            </w:pPr>
            <w:r w:rsidRPr="00C65A7E">
              <w:rPr>
                <w:rFonts w:eastAsia="Times New Roman"/>
                <w:b/>
                <w:bCs/>
                <w:sz w:val="22"/>
                <w:szCs w:val="22"/>
              </w:rPr>
              <w:t>Telemetry Server:</w:t>
            </w:r>
            <w:r w:rsidRPr="00C65A7E">
              <w:rPr>
                <w:rFonts w:eastAsia="Times New Roman"/>
                <w:sz w:val="22"/>
                <w:szCs w:val="22"/>
              </w:rPr>
              <w:t xml:space="preserve"> The centralized server which is responsible for controlling the telemetry services.</w:t>
            </w:r>
          </w:p>
        </w:tc>
      </w:tr>
    </w:tbl>
    <w:bookmarkEnd w:id="10"/>
    <w:p w14:paraId="6C8D6F0A" w14:textId="77777777" w:rsidR="00B318FF" w:rsidRPr="00CB34FC" w:rsidRDefault="00B318FF" w:rsidP="00B318FF">
      <w:pPr>
        <w:spacing w:before="240" w:after="120"/>
        <w:jc w:val="center"/>
        <w:rPr>
          <w:lang w:val="en-US"/>
        </w:rPr>
      </w:pPr>
      <w:r>
        <w:t>_______________________</w:t>
      </w:r>
    </w:p>
    <w:p w14:paraId="2B3B28A6" w14:textId="3D8AE0CE" w:rsidR="00794F4F" w:rsidRDefault="00794F4F" w:rsidP="00B318FF"/>
    <w:sectPr w:rsidR="00794F4F" w:rsidSect="00770C7A">
      <w:headerReference w:type="default" r:id="rId23"/>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BAB08" w14:textId="77777777" w:rsidR="00C51D8F" w:rsidRDefault="00C51D8F" w:rsidP="00C42125">
      <w:pPr>
        <w:spacing w:before="0"/>
      </w:pPr>
      <w:r>
        <w:separator/>
      </w:r>
    </w:p>
  </w:endnote>
  <w:endnote w:type="continuationSeparator" w:id="0">
    <w:p w14:paraId="38804E23" w14:textId="77777777" w:rsidR="00C51D8F" w:rsidRDefault="00C51D8F"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A655" w14:textId="77777777" w:rsidR="00C51D8F" w:rsidRDefault="00C51D8F" w:rsidP="00C42125">
      <w:pPr>
        <w:spacing w:before="0"/>
      </w:pPr>
      <w:r>
        <w:separator/>
      </w:r>
    </w:p>
  </w:footnote>
  <w:footnote w:type="continuationSeparator" w:id="0">
    <w:p w14:paraId="4F93FC57" w14:textId="77777777" w:rsidR="00C51D8F" w:rsidRDefault="00C51D8F"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2309" w14:textId="77777777" w:rsidR="00B318FF" w:rsidRPr="00C65A7E" w:rsidRDefault="00B318FF" w:rsidP="00C65A7E">
    <w:pPr>
      <w:pStyle w:val="Header"/>
      <w:rPr>
        <w:sz w:val="18"/>
      </w:rPr>
    </w:pPr>
    <w:r w:rsidRPr="00C65A7E">
      <w:rPr>
        <w:sz w:val="18"/>
      </w:rPr>
      <w:t xml:space="preserve">- </w:t>
    </w:r>
    <w:r w:rsidRPr="00C65A7E">
      <w:rPr>
        <w:sz w:val="18"/>
      </w:rPr>
      <w:fldChar w:fldCharType="begin"/>
    </w:r>
    <w:r w:rsidRPr="00C65A7E">
      <w:rPr>
        <w:sz w:val="18"/>
      </w:rPr>
      <w:instrText xml:space="preserve"> PAGE  \* MERGEFORMAT </w:instrText>
    </w:r>
    <w:r w:rsidRPr="00C65A7E">
      <w:rPr>
        <w:sz w:val="18"/>
      </w:rPr>
      <w:fldChar w:fldCharType="separate"/>
    </w:r>
    <w:r w:rsidRPr="00C65A7E">
      <w:rPr>
        <w:noProof/>
        <w:sz w:val="18"/>
      </w:rPr>
      <w:t>1</w:t>
    </w:r>
    <w:r w:rsidRPr="00C65A7E">
      <w:rPr>
        <w:sz w:val="18"/>
      </w:rPr>
      <w:fldChar w:fldCharType="end"/>
    </w:r>
    <w:r w:rsidRPr="00C65A7E">
      <w:rPr>
        <w:sz w:val="18"/>
      </w:rPr>
      <w:t xml:space="preserve"> -</w:t>
    </w:r>
  </w:p>
  <w:p w14:paraId="1BE0B609" w14:textId="77777777" w:rsidR="00B318FF" w:rsidRPr="00C65A7E" w:rsidRDefault="00B318FF" w:rsidP="00C65A7E">
    <w:pPr>
      <w:pStyle w:val="Header"/>
      <w:spacing w:after="240"/>
      <w:rPr>
        <w:sz w:val="18"/>
      </w:rPr>
    </w:pPr>
    <w:r w:rsidRPr="00C65A7E">
      <w:rPr>
        <w:sz w:val="18"/>
      </w:rPr>
      <w:fldChar w:fldCharType="begin"/>
    </w:r>
    <w:r w:rsidRPr="00C65A7E">
      <w:rPr>
        <w:sz w:val="18"/>
      </w:rPr>
      <w:instrText xml:space="preserve"> STYLEREF  Docnumber  </w:instrText>
    </w:r>
    <w:r w:rsidRPr="00C65A7E">
      <w:rPr>
        <w:sz w:val="18"/>
      </w:rPr>
      <w:fldChar w:fldCharType="separate"/>
    </w:r>
    <w:r>
      <w:rPr>
        <w:noProof/>
        <w:sz w:val="18"/>
      </w:rPr>
      <w:t>SG11-LS240</w:t>
    </w:r>
    <w:r w:rsidRPr="00C65A7E">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4B97" w14:textId="48742D4D" w:rsidR="007645AB" w:rsidRPr="00770C7A" w:rsidRDefault="00770C7A" w:rsidP="00770C7A">
    <w:pPr>
      <w:pStyle w:val="Header"/>
      <w:rPr>
        <w:sz w:val="18"/>
      </w:rPr>
    </w:pPr>
    <w:r w:rsidRPr="00770C7A">
      <w:rPr>
        <w:sz w:val="18"/>
      </w:rPr>
      <w:t xml:space="preserve">- </w:t>
    </w:r>
    <w:r w:rsidRPr="00770C7A">
      <w:rPr>
        <w:sz w:val="18"/>
      </w:rPr>
      <w:fldChar w:fldCharType="begin"/>
    </w:r>
    <w:r w:rsidRPr="00770C7A">
      <w:rPr>
        <w:sz w:val="18"/>
      </w:rPr>
      <w:instrText xml:space="preserve"> PAGE  \* MERGEFORMAT </w:instrText>
    </w:r>
    <w:r w:rsidRPr="00770C7A">
      <w:rPr>
        <w:sz w:val="18"/>
      </w:rPr>
      <w:fldChar w:fldCharType="separate"/>
    </w:r>
    <w:r w:rsidRPr="00770C7A">
      <w:rPr>
        <w:noProof/>
        <w:sz w:val="18"/>
      </w:rPr>
      <w:t>1</w:t>
    </w:r>
    <w:r w:rsidRPr="00770C7A">
      <w:rPr>
        <w:sz w:val="18"/>
      </w:rPr>
      <w:fldChar w:fldCharType="end"/>
    </w:r>
    <w:r w:rsidRPr="00770C7A">
      <w:rPr>
        <w:sz w:val="18"/>
      </w:rPr>
      <w:t xml:space="preserve"> -</w:t>
    </w:r>
  </w:p>
  <w:p w14:paraId="2BFACD13" w14:textId="5C701BFA" w:rsidR="00770C7A" w:rsidRPr="00770C7A" w:rsidRDefault="00770C7A" w:rsidP="00770C7A">
    <w:pPr>
      <w:pStyle w:val="Header"/>
      <w:spacing w:after="240"/>
      <w:rPr>
        <w:sz w:val="18"/>
      </w:rPr>
    </w:pPr>
    <w:r w:rsidRPr="00770C7A">
      <w:rPr>
        <w:sz w:val="18"/>
      </w:rPr>
      <w:fldChar w:fldCharType="begin"/>
    </w:r>
    <w:r w:rsidRPr="00770C7A">
      <w:rPr>
        <w:sz w:val="18"/>
      </w:rPr>
      <w:instrText xml:space="preserve"> STYLEREF  Docnumber  </w:instrText>
    </w:r>
    <w:r w:rsidR="00B318FF">
      <w:rPr>
        <w:sz w:val="18"/>
      </w:rPr>
      <w:fldChar w:fldCharType="separate"/>
    </w:r>
    <w:r w:rsidR="00B318FF">
      <w:rPr>
        <w:noProof/>
        <w:sz w:val="18"/>
      </w:rPr>
      <w:t>SCV-TD172</w:t>
    </w:r>
    <w:r w:rsidRPr="00770C7A">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A4162A"/>
    <w:multiLevelType w:val="hybridMultilevel"/>
    <w:tmpl w:val="EB42C468"/>
    <w:lvl w:ilvl="0" w:tplc="46E653AA">
      <w:start w:val="1"/>
      <w:numFmt w:val="decimal"/>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517790"/>
    <w:multiLevelType w:val="multilevel"/>
    <w:tmpl w:val="DA4415E4"/>
    <w:lvl w:ilvl="0">
      <w:start w:val="1"/>
      <w:numFmt w:val="decimal"/>
      <w:lvlText w:val="%1."/>
      <w:lvlJc w:val="left"/>
      <w:pPr>
        <w:ind w:left="360" w:hanging="360"/>
      </w:pPr>
      <w:rPr>
        <w:rFonts w:hint="default"/>
      </w:rPr>
    </w:lvl>
    <w:lvl w:ilvl="1">
      <w:start w:val="1"/>
      <w:numFmt w:val="decimal"/>
      <w:isLgl/>
      <w:lvlText w:val="%1.%2"/>
      <w:lvlJc w:val="left"/>
      <w:pPr>
        <w:ind w:left="560" w:hanging="560"/>
      </w:pPr>
      <w:rPr>
        <w:rFonts w:hint="eastAsia"/>
      </w:rPr>
    </w:lvl>
    <w:lvl w:ilvl="2">
      <w:start w:val="1"/>
      <w:numFmt w:val="decimal"/>
      <w:isLgl/>
      <w:lvlText w:val="3.2.%3"/>
      <w:lvlJc w:val="left"/>
      <w:pPr>
        <w:ind w:left="0" w:firstLine="0"/>
      </w:pPr>
      <w:rPr>
        <w:rFonts w:hint="default"/>
        <w:b/>
        <w:lang w:val="en-US"/>
      </w:rPr>
    </w:lvl>
    <w:lvl w:ilvl="3">
      <w:start w:val="1"/>
      <w:numFmt w:val="decimal"/>
      <w:isLgl/>
      <w:lvlText w:val="%1.%2.%3.%4"/>
      <w:lvlJc w:val="left"/>
      <w:pPr>
        <w:ind w:left="720" w:hanging="720"/>
      </w:pPr>
      <w:rPr>
        <w:rFonts w:hint="default"/>
        <w:b/>
        <w:lang w:val="en"/>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2" w15:restartNumberingAfterBreak="0">
    <w:nsid w:val="4E8A4744"/>
    <w:multiLevelType w:val="hybridMultilevel"/>
    <w:tmpl w:val="A00460A0"/>
    <w:lvl w:ilvl="0" w:tplc="46E653A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00"/>
    <w:rsid w:val="00014F69"/>
    <w:rsid w:val="000171DB"/>
    <w:rsid w:val="00023D9A"/>
    <w:rsid w:val="0003582E"/>
    <w:rsid w:val="00043D75"/>
    <w:rsid w:val="00057000"/>
    <w:rsid w:val="00061268"/>
    <w:rsid w:val="000640E0"/>
    <w:rsid w:val="000966A8"/>
    <w:rsid w:val="000A5CA2"/>
    <w:rsid w:val="000B739D"/>
    <w:rsid w:val="000C2377"/>
    <w:rsid w:val="000C397B"/>
    <w:rsid w:val="000E6125"/>
    <w:rsid w:val="00113DBE"/>
    <w:rsid w:val="001200A6"/>
    <w:rsid w:val="00124A40"/>
    <w:rsid w:val="001251DA"/>
    <w:rsid w:val="00125432"/>
    <w:rsid w:val="00136DDD"/>
    <w:rsid w:val="00137F40"/>
    <w:rsid w:val="00144BDF"/>
    <w:rsid w:val="00155DDC"/>
    <w:rsid w:val="00161830"/>
    <w:rsid w:val="001871EC"/>
    <w:rsid w:val="001A20C3"/>
    <w:rsid w:val="001A3370"/>
    <w:rsid w:val="001A670F"/>
    <w:rsid w:val="001B6A45"/>
    <w:rsid w:val="001C62B8"/>
    <w:rsid w:val="001D22D8"/>
    <w:rsid w:val="001D4296"/>
    <w:rsid w:val="001E7B0E"/>
    <w:rsid w:val="001F141D"/>
    <w:rsid w:val="00200A06"/>
    <w:rsid w:val="00200A98"/>
    <w:rsid w:val="00201AFA"/>
    <w:rsid w:val="0020499B"/>
    <w:rsid w:val="002229F1"/>
    <w:rsid w:val="00233F75"/>
    <w:rsid w:val="00253DBE"/>
    <w:rsid w:val="00253DC6"/>
    <w:rsid w:val="0025489C"/>
    <w:rsid w:val="002622FA"/>
    <w:rsid w:val="00263518"/>
    <w:rsid w:val="00263B33"/>
    <w:rsid w:val="002759E7"/>
    <w:rsid w:val="00277326"/>
    <w:rsid w:val="002A11C4"/>
    <w:rsid w:val="002A399B"/>
    <w:rsid w:val="002C26C0"/>
    <w:rsid w:val="002C2BC5"/>
    <w:rsid w:val="002E0407"/>
    <w:rsid w:val="002E3C52"/>
    <w:rsid w:val="002E79CB"/>
    <w:rsid w:val="002F0AD6"/>
    <w:rsid w:val="002F7F55"/>
    <w:rsid w:val="00300DDE"/>
    <w:rsid w:val="0030745F"/>
    <w:rsid w:val="00314630"/>
    <w:rsid w:val="0032090A"/>
    <w:rsid w:val="00321CDE"/>
    <w:rsid w:val="00333E15"/>
    <w:rsid w:val="003449F4"/>
    <w:rsid w:val="003571BC"/>
    <w:rsid w:val="0036090C"/>
    <w:rsid w:val="00361116"/>
    <w:rsid w:val="00362562"/>
    <w:rsid w:val="0038183F"/>
    <w:rsid w:val="00385FB5"/>
    <w:rsid w:val="0038715D"/>
    <w:rsid w:val="00394DBF"/>
    <w:rsid w:val="003957A6"/>
    <w:rsid w:val="003A43EF"/>
    <w:rsid w:val="003C7445"/>
    <w:rsid w:val="003D0336"/>
    <w:rsid w:val="003E39A2"/>
    <w:rsid w:val="003E57AB"/>
    <w:rsid w:val="003F2BED"/>
    <w:rsid w:val="00400B49"/>
    <w:rsid w:val="00443878"/>
    <w:rsid w:val="004539A8"/>
    <w:rsid w:val="004712CA"/>
    <w:rsid w:val="00473782"/>
    <w:rsid w:val="0047422E"/>
    <w:rsid w:val="0049090D"/>
    <w:rsid w:val="0049674B"/>
    <w:rsid w:val="004C0673"/>
    <w:rsid w:val="004C4E4E"/>
    <w:rsid w:val="004F3816"/>
    <w:rsid w:val="0050586A"/>
    <w:rsid w:val="00520DBF"/>
    <w:rsid w:val="00524622"/>
    <w:rsid w:val="005334CA"/>
    <w:rsid w:val="0053731C"/>
    <w:rsid w:val="00543D41"/>
    <w:rsid w:val="00556A5B"/>
    <w:rsid w:val="00566EDA"/>
    <w:rsid w:val="0057081A"/>
    <w:rsid w:val="00572654"/>
    <w:rsid w:val="005976A1"/>
    <w:rsid w:val="005B5629"/>
    <w:rsid w:val="005B6B78"/>
    <w:rsid w:val="005C0300"/>
    <w:rsid w:val="005C27A2"/>
    <w:rsid w:val="005D4FEB"/>
    <w:rsid w:val="005F4B6A"/>
    <w:rsid w:val="006010F3"/>
    <w:rsid w:val="00615A0A"/>
    <w:rsid w:val="00626673"/>
    <w:rsid w:val="006333D4"/>
    <w:rsid w:val="006369B2"/>
    <w:rsid w:val="0063718D"/>
    <w:rsid w:val="00647525"/>
    <w:rsid w:val="00647A71"/>
    <w:rsid w:val="006570B0"/>
    <w:rsid w:val="0066022F"/>
    <w:rsid w:val="006813BC"/>
    <w:rsid w:val="006823F3"/>
    <w:rsid w:val="0069210B"/>
    <w:rsid w:val="00695DD7"/>
    <w:rsid w:val="006A4055"/>
    <w:rsid w:val="006A7C27"/>
    <w:rsid w:val="006A7DA5"/>
    <w:rsid w:val="006B2FE4"/>
    <w:rsid w:val="006B37B0"/>
    <w:rsid w:val="006C5641"/>
    <w:rsid w:val="006D1089"/>
    <w:rsid w:val="006D1B86"/>
    <w:rsid w:val="006D7355"/>
    <w:rsid w:val="006F7DEE"/>
    <w:rsid w:val="007019F6"/>
    <w:rsid w:val="00706310"/>
    <w:rsid w:val="00715551"/>
    <w:rsid w:val="00715CA6"/>
    <w:rsid w:val="00731135"/>
    <w:rsid w:val="007324AF"/>
    <w:rsid w:val="007409B4"/>
    <w:rsid w:val="00741974"/>
    <w:rsid w:val="0075525E"/>
    <w:rsid w:val="00756D3D"/>
    <w:rsid w:val="007645AB"/>
    <w:rsid w:val="00770C7A"/>
    <w:rsid w:val="007806C2"/>
    <w:rsid w:val="00781FEE"/>
    <w:rsid w:val="007903F8"/>
    <w:rsid w:val="00794F4F"/>
    <w:rsid w:val="007974BE"/>
    <w:rsid w:val="007A0916"/>
    <w:rsid w:val="007A0DFD"/>
    <w:rsid w:val="007C7122"/>
    <w:rsid w:val="007D3F11"/>
    <w:rsid w:val="007E1523"/>
    <w:rsid w:val="007E2C69"/>
    <w:rsid w:val="007E53E4"/>
    <w:rsid w:val="007E656A"/>
    <w:rsid w:val="007F3CAA"/>
    <w:rsid w:val="007F664D"/>
    <w:rsid w:val="00837203"/>
    <w:rsid w:val="00842137"/>
    <w:rsid w:val="00853F5F"/>
    <w:rsid w:val="008623ED"/>
    <w:rsid w:val="00875AA6"/>
    <w:rsid w:val="00880944"/>
    <w:rsid w:val="0089088E"/>
    <w:rsid w:val="00892297"/>
    <w:rsid w:val="008964D6"/>
    <w:rsid w:val="008B5123"/>
    <w:rsid w:val="008C56CF"/>
    <w:rsid w:val="008E0172"/>
    <w:rsid w:val="00936852"/>
    <w:rsid w:val="0094045D"/>
    <w:rsid w:val="009406B5"/>
    <w:rsid w:val="00946166"/>
    <w:rsid w:val="009507EC"/>
    <w:rsid w:val="00983164"/>
    <w:rsid w:val="009972EF"/>
    <w:rsid w:val="009B5035"/>
    <w:rsid w:val="009C3160"/>
    <w:rsid w:val="009E628C"/>
    <w:rsid w:val="009E766E"/>
    <w:rsid w:val="009F1960"/>
    <w:rsid w:val="009F715E"/>
    <w:rsid w:val="00A10DBB"/>
    <w:rsid w:val="00A11720"/>
    <w:rsid w:val="00A21247"/>
    <w:rsid w:val="00A31D47"/>
    <w:rsid w:val="00A4013E"/>
    <w:rsid w:val="00A4045F"/>
    <w:rsid w:val="00A427CD"/>
    <w:rsid w:val="00A45FEE"/>
    <w:rsid w:val="00A4600B"/>
    <w:rsid w:val="00A50506"/>
    <w:rsid w:val="00A51EF0"/>
    <w:rsid w:val="00A67A81"/>
    <w:rsid w:val="00A730A6"/>
    <w:rsid w:val="00A760D1"/>
    <w:rsid w:val="00A971A0"/>
    <w:rsid w:val="00AA1F22"/>
    <w:rsid w:val="00AF735D"/>
    <w:rsid w:val="00B05821"/>
    <w:rsid w:val="00B100D6"/>
    <w:rsid w:val="00B164C9"/>
    <w:rsid w:val="00B26C28"/>
    <w:rsid w:val="00B30F21"/>
    <w:rsid w:val="00B318FF"/>
    <w:rsid w:val="00B4174C"/>
    <w:rsid w:val="00B447FB"/>
    <w:rsid w:val="00B453F5"/>
    <w:rsid w:val="00B4580A"/>
    <w:rsid w:val="00B61624"/>
    <w:rsid w:val="00B62DB1"/>
    <w:rsid w:val="00B66481"/>
    <w:rsid w:val="00B7189C"/>
    <w:rsid w:val="00B718A5"/>
    <w:rsid w:val="00B87077"/>
    <w:rsid w:val="00B90AD6"/>
    <w:rsid w:val="00BA788A"/>
    <w:rsid w:val="00BB4983"/>
    <w:rsid w:val="00BB7597"/>
    <w:rsid w:val="00BC2AAB"/>
    <w:rsid w:val="00BC62E2"/>
    <w:rsid w:val="00C37820"/>
    <w:rsid w:val="00C42125"/>
    <w:rsid w:val="00C51D8F"/>
    <w:rsid w:val="00C62814"/>
    <w:rsid w:val="00C67B25"/>
    <w:rsid w:val="00C71EF3"/>
    <w:rsid w:val="00C748F7"/>
    <w:rsid w:val="00C74937"/>
    <w:rsid w:val="00CB2599"/>
    <w:rsid w:val="00CB2AB6"/>
    <w:rsid w:val="00CD2139"/>
    <w:rsid w:val="00CD6848"/>
    <w:rsid w:val="00CE5986"/>
    <w:rsid w:val="00D51A50"/>
    <w:rsid w:val="00D647EF"/>
    <w:rsid w:val="00D73137"/>
    <w:rsid w:val="00D745B2"/>
    <w:rsid w:val="00D775CB"/>
    <w:rsid w:val="00D977A2"/>
    <w:rsid w:val="00DA1D47"/>
    <w:rsid w:val="00DD360C"/>
    <w:rsid w:val="00DD50DE"/>
    <w:rsid w:val="00DE3062"/>
    <w:rsid w:val="00E0581D"/>
    <w:rsid w:val="00E204DD"/>
    <w:rsid w:val="00E353EC"/>
    <w:rsid w:val="00E51F61"/>
    <w:rsid w:val="00E53C24"/>
    <w:rsid w:val="00E56E77"/>
    <w:rsid w:val="00E81EDF"/>
    <w:rsid w:val="00E87795"/>
    <w:rsid w:val="00EB26D4"/>
    <w:rsid w:val="00EB444D"/>
    <w:rsid w:val="00ED5B66"/>
    <w:rsid w:val="00EE5C0D"/>
    <w:rsid w:val="00EF4792"/>
    <w:rsid w:val="00F02294"/>
    <w:rsid w:val="00F30DE7"/>
    <w:rsid w:val="00F35F57"/>
    <w:rsid w:val="00F44D3D"/>
    <w:rsid w:val="00F50467"/>
    <w:rsid w:val="00F562A0"/>
    <w:rsid w:val="00F57FA4"/>
    <w:rsid w:val="00FA02CB"/>
    <w:rsid w:val="00FA2177"/>
    <w:rsid w:val="00FA4B55"/>
    <w:rsid w:val="00FB0783"/>
    <w:rsid w:val="00FB7A8B"/>
    <w:rsid w:val="00FD439E"/>
    <w:rsid w:val="00FD76CB"/>
    <w:rsid w:val="00FE152B"/>
    <w:rsid w:val="00FE239E"/>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docId w15:val="{B8653066-A543-4984-B4BD-B835272D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aliases w:val="CEO_Hyperlink,超级链接,超?级链,Style 58,超????,하이퍼링크2,超链接1,超??级链Ú,fL????,fL?级,超??级链,하이퍼링크21"/>
    <w:basedOn w:val="DefaultParagraphFont"/>
    <w:qForma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iPriority w:val="99"/>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uiPriority w:val="99"/>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paragraph" w:styleId="Revision">
    <w:name w:val="Revision"/>
    <w:hidden/>
    <w:uiPriority w:val="99"/>
    <w:semiHidden/>
    <w:rsid w:val="00C71EF3"/>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B318FF"/>
    <w:pPr>
      <w:spacing w:before="100" w:beforeAutospacing="1" w:after="100" w:afterAutospacing="1"/>
    </w:pPr>
    <w:rPr>
      <w:rFonts w:eastAsia="Times New Roman"/>
      <w:lang w:val="en-US" w:eastAsia="en-US"/>
    </w:rPr>
  </w:style>
  <w:style w:type="paragraph" w:styleId="ListParagraph">
    <w:name w:val="List Paragraph"/>
    <w:basedOn w:val="Normal"/>
    <w:uiPriority w:val="34"/>
    <w:qFormat/>
    <w:rsid w:val="00B3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u.int/itu-t/workprog/wp_item.aspx?isn=16508" TargetMode="External"/><Relationship Id="rId18" Type="http://schemas.openxmlformats.org/officeDocument/2006/relationships/hyperlink" Target="https://www.itu.int/md/T17-SG11-211201-TD-GEN-1855/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itu.int/itu-t/workprog/wp_item.aspx?isn=15046"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itu.int/itu-t/workprog/wp_item.aspx?isn=1650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tu.int/md/meetingdoc.asp?lang=en&amp;parent=T17-SG11-211201-TD-GEN-1833" TargetMode="External"/><Relationship Id="rId20" Type="http://schemas.openxmlformats.org/officeDocument/2006/relationships/hyperlink" Target="https://www.itu.int/md/meetingdoc.asp?lang=en&amp;parent=T17-SG11-211201-TD-GEN-18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T17-SG11-211201-TD-GEN-1871/e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tu.int/itu-t/workprog/wp_item.aspx?isn=16748" TargetMode="External"/><Relationship Id="rId23" Type="http://schemas.openxmlformats.org/officeDocument/2006/relationships/header" Target="header2.xml"/><Relationship Id="rId10" Type="http://schemas.openxmlformats.org/officeDocument/2006/relationships/image" Target="media/image1.gif"/><Relationship Id="rId19" Type="http://schemas.openxmlformats.org/officeDocument/2006/relationships/hyperlink" Target="http://www.itu.int/itu-t/workprog/wp_item.aspx?isn=1650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meetingdoc.asp?lang=en&amp;parent=T17-SG11-211201-TD-GEN-1839" TargetMode="External"/><Relationship Id="rId22" Type="http://schemas.openxmlformats.org/officeDocument/2006/relationships/hyperlink" Target="https://www.itu.int/md/meetingdoc.asp?lang=en&amp;parent=T17-SG11-211201-TD-GEN-183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7E8C3C0B94E57A2B87F941A299AA0"/>
        <w:category>
          <w:name w:val="General"/>
          <w:gallery w:val="placeholder"/>
        </w:category>
        <w:types>
          <w:type w:val="bbPlcHdr"/>
        </w:types>
        <w:behaviors>
          <w:behavior w:val="content"/>
        </w:behaviors>
        <w:guid w:val="{8979DC3B-4D0F-4D91-A101-045C820C3097}"/>
      </w:docPartPr>
      <w:docPartBody>
        <w:p w:rsidR="00F96566" w:rsidRDefault="002D6447" w:rsidP="002D6447">
          <w:pPr>
            <w:pStyle w:val="0747E8C3C0B94E57A2B87F941A299AA025"/>
          </w:pPr>
          <w:r w:rsidRPr="00136DDD">
            <w:rPr>
              <w:rStyle w:val="PlaceholderText"/>
            </w:rPr>
            <w:t>Insert keywords separated by semicolon (;)</w:t>
          </w:r>
        </w:p>
      </w:docPartBody>
    </w:docPart>
    <w:docPart>
      <w:docPartPr>
        <w:name w:val="53A8C06C70A6436A98E9CCE9FDD3A8F2"/>
        <w:category>
          <w:name w:val="General"/>
          <w:gallery w:val="placeholder"/>
        </w:category>
        <w:types>
          <w:type w:val="bbPlcHdr"/>
        </w:types>
        <w:behaviors>
          <w:behavior w:val="content"/>
        </w:behaviors>
        <w:guid w:val="{C71006E0-C16F-4995-9E0D-1DA2F1B74A7D}"/>
      </w:docPartPr>
      <w:docPartBody>
        <w:p w:rsidR="00000000" w:rsidRDefault="003E7E65" w:rsidP="003E7E65">
          <w:pPr>
            <w:pStyle w:val="53A8C06C70A6436A98E9CCE9FDD3A8F2"/>
          </w:pPr>
          <w:r w:rsidRPr="001229A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Mincho"/>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TimesNewRomanP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1B1"/>
    <w:rsid w:val="000277EB"/>
    <w:rsid w:val="00037F0A"/>
    <w:rsid w:val="00050609"/>
    <w:rsid w:val="00061607"/>
    <w:rsid w:val="000B31B1"/>
    <w:rsid w:val="000E25BB"/>
    <w:rsid w:val="001A1C4C"/>
    <w:rsid w:val="002507CD"/>
    <w:rsid w:val="00256D54"/>
    <w:rsid w:val="002A0AE4"/>
    <w:rsid w:val="002D6447"/>
    <w:rsid w:val="00300983"/>
    <w:rsid w:val="00325284"/>
    <w:rsid w:val="00325869"/>
    <w:rsid w:val="003962CD"/>
    <w:rsid w:val="003B491B"/>
    <w:rsid w:val="003E7E65"/>
    <w:rsid w:val="003F520B"/>
    <w:rsid w:val="00400FFE"/>
    <w:rsid w:val="00402B48"/>
    <w:rsid w:val="00403A9C"/>
    <w:rsid w:val="00426602"/>
    <w:rsid w:val="00434542"/>
    <w:rsid w:val="00464382"/>
    <w:rsid w:val="004D3A5B"/>
    <w:rsid w:val="004E2252"/>
    <w:rsid w:val="004F124B"/>
    <w:rsid w:val="00521197"/>
    <w:rsid w:val="00552737"/>
    <w:rsid w:val="005B0AEB"/>
    <w:rsid w:val="005B38F3"/>
    <w:rsid w:val="005F6CD5"/>
    <w:rsid w:val="0061653B"/>
    <w:rsid w:val="006431B1"/>
    <w:rsid w:val="006D2486"/>
    <w:rsid w:val="006F6568"/>
    <w:rsid w:val="00726DDE"/>
    <w:rsid w:val="00731377"/>
    <w:rsid w:val="00747A76"/>
    <w:rsid w:val="00760477"/>
    <w:rsid w:val="008301E9"/>
    <w:rsid w:val="00841C9F"/>
    <w:rsid w:val="008D554D"/>
    <w:rsid w:val="00947D8D"/>
    <w:rsid w:val="00992675"/>
    <w:rsid w:val="009A4B03"/>
    <w:rsid w:val="009F2F69"/>
    <w:rsid w:val="00A3586C"/>
    <w:rsid w:val="00A65845"/>
    <w:rsid w:val="00A8359E"/>
    <w:rsid w:val="00AB0F92"/>
    <w:rsid w:val="00AD49AA"/>
    <w:rsid w:val="00AF3CAC"/>
    <w:rsid w:val="00B603E6"/>
    <w:rsid w:val="00BA31A9"/>
    <w:rsid w:val="00BF10DB"/>
    <w:rsid w:val="00BF3BC1"/>
    <w:rsid w:val="00C02C21"/>
    <w:rsid w:val="00C7519D"/>
    <w:rsid w:val="00D13A99"/>
    <w:rsid w:val="00D226CA"/>
    <w:rsid w:val="00D33AE1"/>
    <w:rsid w:val="00D352FB"/>
    <w:rsid w:val="00D40096"/>
    <w:rsid w:val="00D677E6"/>
    <w:rsid w:val="00DB774F"/>
    <w:rsid w:val="00DD7F58"/>
    <w:rsid w:val="00E026F4"/>
    <w:rsid w:val="00E24248"/>
    <w:rsid w:val="00E66F7A"/>
    <w:rsid w:val="00E8408F"/>
    <w:rsid w:val="00EE281E"/>
    <w:rsid w:val="00F176CB"/>
    <w:rsid w:val="00F26B88"/>
    <w:rsid w:val="00F869EF"/>
    <w:rsid w:val="00F940EE"/>
    <w:rsid w:val="00F96566"/>
    <w:rsid w:val="00FE01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E65"/>
    <w:rPr>
      <w:color w:val="808080"/>
    </w:rPr>
  </w:style>
  <w:style w:type="paragraph" w:customStyle="1" w:styleId="0747E8C3C0B94E57A2B87F941A299AA025">
    <w:name w:val="0747E8C3C0B94E57A2B87F941A299AA025"/>
    <w:rsid w:val="002D6447"/>
    <w:pPr>
      <w:spacing w:before="120" w:after="0" w:line="240" w:lineRule="auto"/>
    </w:pPr>
    <w:rPr>
      <w:rFonts w:ascii="Times New Roman" w:hAnsi="Times New Roman" w:cs="Times New Roman"/>
      <w:sz w:val="24"/>
      <w:szCs w:val="24"/>
      <w:lang w:val="en-GB" w:eastAsia="ja-JP"/>
    </w:rPr>
  </w:style>
  <w:style w:type="paragraph" w:customStyle="1" w:styleId="AC14B36049EE4F7F9B8ACAEB3B0ACAED25">
    <w:name w:val="AC14B36049EE4F7F9B8ACAEB3B0ACAED25"/>
    <w:rsid w:val="002D6447"/>
    <w:pPr>
      <w:spacing w:before="120" w:after="0" w:line="240" w:lineRule="auto"/>
    </w:pPr>
    <w:rPr>
      <w:rFonts w:ascii="Times New Roman" w:hAnsi="Times New Roman" w:cs="Times New Roman"/>
      <w:sz w:val="24"/>
      <w:szCs w:val="24"/>
      <w:lang w:val="en-GB" w:eastAsia="ja-JP"/>
    </w:rPr>
  </w:style>
  <w:style w:type="paragraph" w:customStyle="1" w:styleId="166615B17CC64AE697D6B285F33C9CAC">
    <w:name w:val="166615B17CC64AE697D6B285F33C9CAC"/>
    <w:rsid w:val="00D33AE1"/>
    <w:rPr>
      <w:lang w:val="en-GB" w:eastAsia="en-GB"/>
    </w:rPr>
  </w:style>
  <w:style w:type="paragraph" w:customStyle="1" w:styleId="A1DD98B41CAA4A449B3E00CA883A0C52">
    <w:name w:val="A1DD98B41CAA4A449B3E00CA883A0C52"/>
    <w:rsid w:val="00D33AE1"/>
    <w:rPr>
      <w:lang w:val="en-GB" w:eastAsia="en-GB"/>
    </w:rPr>
  </w:style>
  <w:style w:type="paragraph" w:customStyle="1" w:styleId="53A8C06C70A6436A98E9CCE9FDD3A8F2">
    <w:name w:val="53A8C06C70A6436A98E9CCE9FDD3A8F2"/>
    <w:rsid w:val="003E7E6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08243B-8EED-46E5-8D0F-A72B4AAF1933}"/>
</file>

<file path=customXml/itemProps2.xml><?xml version="1.0" encoding="utf-8"?>
<ds:datastoreItem xmlns:ds="http://schemas.openxmlformats.org/officeDocument/2006/customXml" ds:itemID="{33751D69-C054-4D4D-81C3-C6AE3340C6F4}"/>
</file>

<file path=customXml/itemProps3.xml><?xml version="1.0" encoding="utf-8"?>
<ds:datastoreItem xmlns:ds="http://schemas.openxmlformats.org/officeDocument/2006/customXml" ds:itemID="{EF8523CC-DEB2-463D-9A27-DF0B8D2CAEC3}"/>
</file>

<file path=docProps/app.xml><?xml version="1.0" encoding="utf-8"?>
<Properties xmlns="http://schemas.openxmlformats.org/officeDocument/2006/extended-properties" xmlns:vt="http://schemas.openxmlformats.org/officeDocument/2006/docPropsVTypes">
  <Template>Normal.dotm</Template>
  <TotalTime>2</TotalTime>
  <Pages>4</Pages>
  <Words>862</Words>
  <Characters>5278</Characters>
  <Application>Microsoft Office Word</Application>
  <DocSecurity>0</DocSecurity>
  <Lines>377</Lines>
  <Paragraphs>146</Paragraphs>
  <ScaleCrop>false</ScaleCrop>
  <HeadingPairs>
    <vt:vector size="2" baseType="variant">
      <vt:variant>
        <vt:lpstr>Title</vt:lpstr>
      </vt:variant>
      <vt:variant>
        <vt:i4>1</vt:i4>
      </vt:variant>
    </vt:vector>
  </HeadingPairs>
  <TitlesOfParts>
    <vt:vector size="1" baseType="lpstr">
      <vt:lpstr>LS/i/r on terms and definitions defined in SG3 work items (reply to SCV-LS31) [from ITU-T Study Group 3]</vt:lpstr>
    </vt:vector>
  </TitlesOfParts>
  <Manager>ITU-T</Manager>
  <Company>International Telecommunication Union (ITU)</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on terms and definitions defined in SG3 work items (reply to SG3-LS98)</dc:title>
  <dc:creator>ITU-T Study Group 5</dc:creator>
  <cp:keywords>CCT; SCV; terms; definitions; SG11</cp:keywords>
  <dc:description>TSAG-TD171  For: Virtual, 12 January 2022_x000d_Document date: _x000d_Saved by ITU51015586 at 11:56:02 on 09/01/2022</dc:description>
  <cp:lastModifiedBy>TSB-AC</cp:lastModifiedBy>
  <cp:revision>3</cp:revision>
  <cp:lastPrinted>2016-12-23T12:52:00Z</cp:lastPrinted>
  <dcterms:created xsi:type="dcterms:W3CDTF">2022-01-09T11:03:00Z</dcterms:created>
  <dcterms:modified xsi:type="dcterms:W3CDTF">2022-01-09T11:06:00Z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TSAG-TD171</vt:lpwstr>
  </property>
  <property fmtid="{D5CDD505-2E9C-101B-9397-08002B2CF9AE}" pid="3" name="Docdate">
    <vt:lpwstr/>
  </property>
  <property fmtid="{D5CDD505-2E9C-101B-9397-08002B2CF9AE}" pid="4" name="Docorlang">
    <vt:lpwstr/>
  </property>
  <property fmtid="{D5CDD505-2E9C-101B-9397-08002B2CF9AE}" pid="5" name="Docbluepink">
    <vt:lpwstr>8/5</vt:lpwstr>
  </property>
  <property fmtid="{D5CDD505-2E9C-101B-9397-08002B2CF9AE}" pid="6" name="Docdest">
    <vt:lpwstr>Virtual, 12 January 2022</vt:lpwstr>
  </property>
  <property fmtid="{D5CDD505-2E9C-101B-9397-08002B2CF9AE}" pid="7" name="Docauthor">
    <vt:lpwstr>ITU-T Study Group 5</vt:lpwstr>
  </property>
  <property fmtid="{D5CDD505-2E9C-101B-9397-08002B2CF9AE}" pid="8" name="ContentTypeId">
    <vt:lpwstr>0x01010017487812B7DF734F899F9E259C366837</vt:lpwstr>
  </property>
</Properties>
</file>