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62"/>
        <w:gridCol w:w="571"/>
        <w:gridCol w:w="2992"/>
        <w:gridCol w:w="187"/>
        <w:gridCol w:w="4494"/>
      </w:tblGrid>
      <w:tr w:rsidR="00665730" w:rsidRPr="00665730" w14:paraId="672DEAEE" w14:textId="77777777" w:rsidTr="003F6975">
        <w:trPr>
          <w:cantSplit/>
        </w:trPr>
        <w:tc>
          <w:tcPr>
            <w:tcW w:w="1191" w:type="dxa"/>
            <w:vMerge w:val="restart"/>
          </w:tcPr>
          <w:p w14:paraId="32300A6F" w14:textId="77777777" w:rsidR="00665730" w:rsidRPr="00665730" w:rsidRDefault="00665730" w:rsidP="00665730">
            <w:pPr>
              <w:rPr>
                <w:sz w:val="20"/>
                <w:szCs w:val="20"/>
              </w:rPr>
            </w:pPr>
            <w:bookmarkStart w:id="0" w:name="_GoBack"/>
            <w:bookmarkStart w:id="1" w:name="dnum" w:colFirst="2" w:colLast="2"/>
            <w:bookmarkStart w:id="2" w:name="dtableau"/>
            <w:bookmarkEnd w:id="0"/>
            <w:r w:rsidRPr="00665730">
              <w:rPr>
                <w:noProof/>
                <w:sz w:val="20"/>
                <w:szCs w:val="20"/>
                <w:lang w:eastAsia="zh-CN"/>
              </w:rPr>
              <w:drawing>
                <wp:inline distT="0" distB="0" distL="0" distR="0" wp14:anchorId="3095922B" wp14:editId="7515572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780D00B7" w14:textId="77777777" w:rsidR="00665730" w:rsidRPr="00665730" w:rsidRDefault="00665730" w:rsidP="00665730">
            <w:pPr>
              <w:rPr>
                <w:sz w:val="16"/>
                <w:szCs w:val="16"/>
              </w:rPr>
            </w:pPr>
            <w:r w:rsidRPr="00665730">
              <w:rPr>
                <w:sz w:val="16"/>
                <w:szCs w:val="16"/>
              </w:rPr>
              <w:t>INTERNATIONAL TELECOMMUNICATION UNION</w:t>
            </w:r>
          </w:p>
          <w:p w14:paraId="25E16142" w14:textId="77777777" w:rsidR="00665730" w:rsidRPr="00665730" w:rsidRDefault="00665730" w:rsidP="00665730">
            <w:pPr>
              <w:rPr>
                <w:b/>
                <w:bCs/>
                <w:sz w:val="26"/>
                <w:szCs w:val="26"/>
              </w:rPr>
            </w:pPr>
            <w:r w:rsidRPr="00665730">
              <w:rPr>
                <w:b/>
                <w:bCs/>
                <w:sz w:val="26"/>
                <w:szCs w:val="26"/>
              </w:rPr>
              <w:t>TELECOMMUNICATION</w:t>
            </w:r>
            <w:r w:rsidRPr="00665730">
              <w:rPr>
                <w:b/>
                <w:bCs/>
                <w:sz w:val="26"/>
                <w:szCs w:val="26"/>
              </w:rPr>
              <w:br/>
              <w:t>STANDARDIZATION SECTOR</w:t>
            </w:r>
          </w:p>
          <w:p w14:paraId="525CEB14" w14:textId="77777777" w:rsidR="00665730" w:rsidRPr="00665730" w:rsidRDefault="00665730" w:rsidP="00665730">
            <w:pPr>
              <w:rPr>
                <w:sz w:val="20"/>
                <w:szCs w:val="20"/>
              </w:rPr>
            </w:pPr>
            <w:r w:rsidRPr="00665730">
              <w:rPr>
                <w:sz w:val="20"/>
                <w:szCs w:val="20"/>
              </w:rPr>
              <w:t xml:space="preserve">STUDY PERIOD </w:t>
            </w:r>
            <w:bookmarkStart w:id="3" w:name="dstudyperiod"/>
            <w:r w:rsidRPr="00665730">
              <w:rPr>
                <w:sz w:val="20"/>
                <w:szCs w:val="20"/>
              </w:rPr>
              <w:t>2017-2020</w:t>
            </w:r>
            <w:bookmarkEnd w:id="3"/>
          </w:p>
        </w:tc>
        <w:tc>
          <w:tcPr>
            <w:tcW w:w="4681" w:type="dxa"/>
            <w:gridSpan w:val="2"/>
            <w:vAlign w:val="center"/>
          </w:tcPr>
          <w:p w14:paraId="51B350C1" w14:textId="36F0BEF7" w:rsidR="00665730" w:rsidRPr="00665730" w:rsidRDefault="007E0B58" w:rsidP="00665730">
            <w:pPr>
              <w:pStyle w:val="Docnumber"/>
              <w:rPr>
                <w:sz w:val="32"/>
              </w:rPr>
            </w:pPr>
            <w:r>
              <w:rPr>
                <w:sz w:val="32"/>
              </w:rPr>
              <w:t>SCV</w:t>
            </w:r>
            <w:r w:rsidR="00665730">
              <w:rPr>
                <w:sz w:val="32"/>
              </w:rPr>
              <w:t>-TD165</w:t>
            </w:r>
          </w:p>
        </w:tc>
      </w:tr>
      <w:tr w:rsidR="00665730" w:rsidRPr="00665730" w14:paraId="2640B639" w14:textId="77777777" w:rsidTr="003F6975">
        <w:trPr>
          <w:cantSplit/>
        </w:trPr>
        <w:tc>
          <w:tcPr>
            <w:tcW w:w="1191" w:type="dxa"/>
            <w:vMerge/>
          </w:tcPr>
          <w:p w14:paraId="679A9F19" w14:textId="77777777" w:rsidR="00665730" w:rsidRPr="00665730" w:rsidRDefault="00665730" w:rsidP="00665730">
            <w:pPr>
              <w:rPr>
                <w:smallCaps/>
                <w:sz w:val="20"/>
              </w:rPr>
            </w:pPr>
            <w:bookmarkStart w:id="4" w:name="dsg" w:colFirst="2" w:colLast="2"/>
            <w:bookmarkEnd w:id="1"/>
          </w:p>
        </w:tc>
        <w:tc>
          <w:tcPr>
            <w:tcW w:w="4051" w:type="dxa"/>
            <w:gridSpan w:val="4"/>
            <w:vMerge/>
          </w:tcPr>
          <w:p w14:paraId="31D67ED7" w14:textId="77777777" w:rsidR="00665730" w:rsidRPr="00665730" w:rsidRDefault="00665730" w:rsidP="00665730">
            <w:pPr>
              <w:rPr>
                <w:smallCaps/>
                <w:sz w:val="20"/>
              </w:rPr>
            </w:pPr>
          </w:p>
        </w:tc>
        <w:tc>
          <w:tcPr>
            <w:tcW w:w="4681" w:type="dxa"/>
            <w:gridSpan w:val="2"/>
          </w:tcPr>
          <w:p w14:paraId="0CCCC225" w14:textId="3CEC075C" w:rsidR="00665730" w:rsidRPr="00665730" w:rsidRDefault="007E0B58" w:rsidP="00665730">
            <w:pPr>
              <w:jc w:val="right"/>
              <w:rPr>
                <w:b/>
                <w:bCs/>
                <w:smallCaps/>
                <w:sz w:val="28"/>
                <w:szCs w:val="28"/>
              </w:rPr>
            </w:pPr>
            <w:r>
              <w:rPr>
                <w:b/>
                <w:bCs/>
                <w:smallCaps/>
                <w:sz w:val="28"/>
                <w:szCs w:val="28"/>
              </w:rPr>
              <w:t>SCV</w:t>
            </w:r>
          </w:p>
        </w:tc>
      </w:tr>
      <w:bookmarkEnd w:id="4"/>
      <w:tr w:rsidR="00665730" w:rsidRPr="00665730" w14:paraId="11D38A46" w14:textId="77777777" w:rsidTr="003F6975">
        <w:trPr>
          <w:cantSplit/>
        </w:trPr>
        <w:tc>
          <w:tcPr>
            <w:tcW w:w="1191" w:type="dxa"/>
            <w:vMerge/>
            <w:tcBorders>
              <w:bottom w:val="single" w:sz="12" w:space="0" w:color="auto"/>
            </w:tcBorders>
          </w:tcPr>
          <w:p w14:paraId="1B9B65B4" w14:textId="77777777" w:rsidR="00665730" w:rsidRPr="00665730" w:rsidRDefault="00665730" w:rsidP="00665730">
            <w:pPr>
              <w:rPr>
                <w:b/>
                <w:bCs/>
                <w:sz w:val="26"/>
              </w:rPr>
            </w:pPr>
          </w:p>
        </w:tc>
        <w:tc>
          <w:tcPr>
            <w:tcW w:w="4051" w:type="dxa"/>
            <w:gridSpan w:val="4"/>
            <w:vMerge/>
            <w:tcBorders>
              <w:bottom w:val="single" w:sz="12" w:space="0" w:color="auto"/>
            </w:tcBorders>
          </w:tcPr>
          <w:p w14:paraId="33995853" w14:textId="77777777" w:rsidR="00665730" w:rsidRPr="00665730" w:rsidRDefault="00665730" w:rsidP="00665730">
            <w:pPr>
              <w:rPr>
                <w:b/>
                <w:bCs/>
                <w:sz w:val="26"/>
              </w:rPr>
            </w:pPr>
          </w:p>
        </w:tc>
        <w:tc>
          <w:tcPr>
            <w:tcW w:w="4681" w:type="dxa"/>
            <w:gridSpan w:val="2"/>
            <w:tcBorders>
              <w:bottom w:val="single" w:sz="12" w:space="0" w:color="auto"/>
            </w:tcBorders>
            <w:vAlign w:val="center"/>
          </w:tcPr>
          <w:p w14:paraId="1CDE28E5" w14:textId="77777777" w:rsidR="00665730" w:rsidRPr="00665730" w:rsidRDefault="00665730" w:rsidP="00665730">
            <w:pPr>
              <w:jc w:val="right"/>
              <w:rPr>
                <w:b/>
                <w:bCs/>
                <w:sz w:val="28"/>
                <w:szCs w:val="28"/>
              </w:rPr>
            </w:pPr>
            <w:r w:rsidRPr="00665730">
              <w:rPr>
                <w:b/>
                <w:bCs/>
                <w:sz w:val="28"/>
                <w:szCs w:val="28"/>
              </w:rPr>
              <w:t>Original: English</w:t>
            </w:r>
          </w:p>
        </w:tc>
      </w:tr>
      <w:tr w:rsidR="00665730" w:rsidRPr="00665730" w14:paraId="6A6AE75D" w14:textId="77777777" w:rsidTr="003F6975">
        <w:trPr>
          <w:cantSplit/>
        </w:trPr>
        <w:tc>
          <w:tcPr>
            <w:tcW w:w="1617" w:type="dxa"/>
            <w:gridSpan w:val="2"/>
          </w:tcPr>
          <w:p w14:paraId="7B6C51EE" w14:textId="3D580767" w:rsidR="00665730" w:rsidRPr="00665730" w:rsidRDefault="00665730" w:rsidP="00665730">
            <w:pPr>
              <w:rPr>
                <w:b/>
                <w:bCs/>
              </w:rPr>
            </w:pPr>
            <w:bookmarkStart w:id="5" w:name="dbluepink" w:colFirst="1" w:colLast="1"/>
            <w:bookmarkStart w:id="6" w:name="dmeeting" w:colFirst="2" w:colLast="2"/>
          </w:p>
        </w:tc>
        <w:tc>
          <w:tcPr>
            <w:tcW w:w="3625" w:type="dxa"/>
            <w:gridSpan w:val="3"/>
          </w:tcPr>
          <w:p w14:paraId="059001A3" w14:textId="7414E188" w:rsidR="00665730" w:rsidRPr="00665730" w:rsidRDefault="00665730" w:rsidP="00665730">
            <w:r w:rsidRPr="00665730">
              <w:t>All/2</w:t>
            </w:r>
          </w:p>
        </w:tc>
        <w:tc>
          <w:tcPr>
            <w:tcW w:w="4681" w:type="dxa"/>
            <w:gridSpan w:val="2"/>
          </w:tcPr>
          <w:p w14:paraId="009B8C88" w14:textId="601D1EE8" w:rsidR="00665730" w:rsidRPr="00665730" w:rsidRDefault="00665730" w:rsidP="00665730">
            <w:pPr>
              <w:jc w:val="right"/>
            </w:pPr>
            <w:r w:rsidRPr="00665730">
              <w:t>Virtual, 12 January 2022</w:t>
            </w:r>
          </w:p>
        </w:tc>
      </w:tr>
      <w:tr w:rsidR="00665730" w:rsidRPr="00665730" w14:paraId="45520BAB" w14:textId="77777777" w:rsidTr="003F6975">
        <w:trPr>
          <w:cantSplit/>
        </w:trPr>
        <w:tc>
          <w:tcPr>
            <w:tcW w:w="9923" w:type="dxa"/>
            <w:gridSpan w:val="7"/>
          </w:tcPr>
          <w:p w14:paraId="2EBABDBD" w14:textId="77777777" w:rsidR="00665730" w:rsidRPr="00665730" w:rsidRDefault="00665730" w:rsidP="00665730">
            <w:pPr>
              <w:jc w:val="center"/>
              <w:rPr>
                <w:b/>
                <w:bCs/>
              </w:rPr>
            </w:pPr>
            <w:bookmarkStart w:id="7" w:name="ddoctype" w:colFirst="0" w:colLast="0"/>
            <w:bookmarkEnd w:id="5"/>
            <w:bookmarkEnd w:id="6"/>
            <w:r w:rsidRPr="00665730">
              <w:rPr>
                <w:b/>
                <w:bCs/>
              </w:rPr>
              <w:t>TD</w:t>
            </w:r>
          </w:p>
          <w:p w14:paraId="223AD033" w14:textId="4D0DBE6C" w:rsidR="00665730" w:rsidRPr="00665730" w:rsidRDefault="00665730" w:rsidP="00665730">
            <w:pPr>
              <w:jc w:val="center"/>
              <w:rPr>
                <w:b/>
                <w:bCs/>
              </w:rPr>
            </w:pPr>
            <w:r w:rsidRPr="00665730">
              <w:rPr>
                <w:b/>
                <w:bCs/>
              </w:rPr>
              <w:t>(Ref.: SG2-LS232)</w:t>
            </w:r>
          </w:p>
        </w:tc>
      </w:tr>
      <w:tr w:rsidR="00665730" w:rsidRPr="00665730" w14:paraId="14BFAC37" w14:textId="77777777" w:rsidTr="003F6975">
        <w:trPr>
          <w:cantSplit/>
        </w:trPr>
        <w:tc>
          <w:tcPr>
            <w:tcW w:w="1617" w:type="dxa"/>
            <w:gridSpan w:val="2"/>
          </w:tcPr>
          <w:p w14:paraId="77968279" w14:textId="77777777" w:rsidR="00665730" w:rsidRPr="00665730" w:rsidRDefault="00665730" w:rsidP="00665730">
            <w:pPr>
              <w:rPr>
                <w:b/>
                <w:bCs/>
              </w:rPr>
            </w:pPr>
            <w:bookmarkStart w:id="8" w:name="dsource" w:colFirst="1" w:colLast="1"/>
            <w:bookmarkEnd w:id="7"/>
            <w:r w:rsidRPr="00665730">
              <w:rPr>
                <w:b/>
                <w:bCs/>
              </w:rPr>
              <w:t>Source:</w:t>
            </w:r>
          </w:p>
        </w:tc>
        <w:tc>
          <w:tcPr>
            <w:tcW w:w="8306" w:type="dxa"/>
            <w:gridSpan w:val="5"/>
          </w:tcPr>
          <w:p w14:paraId="6418569D" w14:textId="583797E6" w:rsidR="00665730" w:rsidRPr="00665730" w:rsidRDefault="00665730" w:rsidP="00665730">
            <w:r w:rsidRPr="00665730">
              <w:t>ITU-T Study Group 2</w:t>
            </w:r>
          </w:p>
        </w:tc>
      </w:tr>
      <w:tr w:rsidR="00665730" w:rsidRPr="00665730" w14:paraId="2FBA1A12" w14:textId="77777777" w:rsidTr="003F6975">
        <w:trPr>
          <w:cantSplit/>
        </w:trPr>
        <w:tc>
          <w:tcPr>
            <w:tcW w:w="1617" w:type="dxa"/>
            <w:gridSpan w:val="2"/>
          </w:tcPr>
          <w:p w14:paraId="183E7208" w14:textId="77777777" w:rsidR="00665730" w:rsidRPr="00665730" w:rsidRDefault="00665730" w:rsidP="00665730">
            <w:bookmarkStart w:id="9" w:name="dtitle1" w:colFirst="1" w:colLast="1"/>
            <w:bookmarkEnd w:id="8"/>
            <w:r w:rsidRPr="00665730">
              <w:rPr>
                <w:b/>
                <w:bCs/>
              </w:rPr>
              <w:t>Title:</w:t>
            </w:r>
          </w:p>
        </w:tc>
        <w:tc>
          <w:tcPr>
            <w:tcW w:w="8306" w:type="dxa"/>
            <w:gridSpan w:val="5"/>
          </w:tcPr>
          <w:p w14:paraId="2EA94B4A" w14:textId="67CB48CA" w:rsidR="00665730" w:rsidRPr="00665730" w:rsidRDefault="00665730" w:rsidP="00665730">
            <w:r w:rsidRPr="00665730">
              <w:t>LS on SCV activity in SG2</w:t>
            </w:r>
          </w:p>
        </w:tc>
      </w:tr>
      <w:tr w:rsidR="00665730" w:rsidRPr="00665730" w14:paraId="026D279E" w14:textId="77777777" w:rsidTr="003F6975">
        <w:trPr>
          <w:cantSplit/>
        </w:trPr>
        <w:tc>
          <w:tcPr>
            <w:tcW w:w="1617" w:type="dxa"/>
            <w:gridSpan w:val="2"/>
            <w:tcBorders>
              <w:bottom w:val="single" w:sz="8" w:space="0" w:color="auto"/>
            </w:tcBorders>
          </w:tcPr>
          <w:p w14:paraId="1186E342" w14:textId="77777777" w:rsidR="00665730" w:rsidRPr="00665730" w:rsidRDefault="00665730" w:rsidP="00665730">
            <w:pPr>
              <w:rPr>
                <w:b/>
                <w:bCs/>
              </w:rPr>
            </w:pPr>
            <w:bookmarkStart w:id="10" w:name="dpurpose" w:colFirst="1" w:colLast="1"/>
            <w:bookmarkEnd w:id="9"/>
            <w:r w:rsidRPr="00665730">
              <w:rPr>
                <w:b/>
                <w:bCs/>
              </w:rPr>
              <w:t>Purpose:</w:t>
            </w:r>
          </w:p>
        </w:tc>
        <w:tc>
          <w:tcPr>
            <w:tcW w:w="8306" w:type="dxa"/>
            <w:gridSpan w:val="5"/>
            <w:tcBorders>
              <w:bottom w:val="single" w:sz="8" w:space="0" w:color="auto"/>
            </w:tcBorders>
          </w:tcPr>
          <w:p w14:paraId="7EC90FB9" w14:textId="77777777" w:rsidR="00665730" w:rsidRPr="00665730" w:rsidRDefault="00665730" w:rsidP="00665730"/>
        </w:tc>
      </w:tr>
      <w:bookmarkEnd w:id="2"/>
      <w:bookmarkEnd w:id="10"/>
      <w:tr w:rsidR="00FE3BB1" w14:paraId="2F5F6C75" w14:textId="77777777" w:rsidTr="00C84633">
        <w:trPr>
          <w:cantSplit/>
          <w:trHeight w:val="357"/>
        </w:trPr>
        <w:tc>
          <w:tcPr>
            <w:tcW w:w="9923" w:type="dxa"/>
            <w:gridSpan w:val="7"/>
            <w:tcBorders>
              <w:top w:val="single" w:sz="4" w:space="0" w:color="auto"/>
            </w:tcBorders>
            <w:shd w:val="clear" w:color="auto" w:fill="auto"/>
          </w:tcPr>
          <w:p w14:paraId="4E1FA73B" w14:textId="77777777" w:rsidR="00FE3BB1" w:rsidRDefault="001C32D0">
            <w:pPr>
              <w:jc w:val="center"/>
              <w:rPr>
                <w:b/>
              </w:rPr>
            </w:pPr>
            <w:r>
              <w:rPr>
                <w:b/>
              </w:rPr>
              <w:t>LIAISON STATEMENT</w:t>
            </w:r>
          </w:p>
        </w:tc>
      </w:tr>
      <w:tr w:rsidR="00FE3BB1" w14:paraId="613664D7" w14:textId="77777777" w:rsidTr="00C84633">
        <w:trPr>
          <w:cantSplit/>
          <w:trHeight w:val="357"/>
        </w:trPr>
        <w:tc>
          <w:tcPr>
            <w:tcW w:w="2250" w:type="dxa"/>
            <w:gridSpan w:val="4"/>
            <w:shd w:val="clear" w:color="auto" w:fill="auto"/>
          </w:tcPr>
          <w:p w14:paraId="7AD09F2A" w14:textId="77777777" w:rsidR="00FE3BB1" w:rsidRDefault="001C32D0">
            <w:pPr>
              <w:rPr>
                <w:b/>
                <w:bCs/>
              </w:rPr>
            </w:pPr>
            <w:r>
              <w:rPr>
                <w:b/>
                <w:bCs/>
              </w:rPr>
              <w:t>For action to:</w:t>
            </w:r>
          </w:p>
        </w:tc>
        <w:tc>
          <w:tcPr>
            <w:tcW w:w="7673" w:type="dxa"/>
            <w:gridSpan w:val="3"/>
            <w:shd w:val="clear" w:color="auto" w:fill="auto"/>
          </w:tcPr>
          <w:p w14:paraId="30770638" w14:textId="0B96BBA5" w:rsidR="00FE3BB1" w:rsidRDefault="001C32D0" w:rsidP="00816504">
            <w:pPr>
              <w:pStyle w:val="LSForAction"/>
              <w:rPr>
                <w:rFonts w:eastAsiaTheme="minorEastAsia"/>
                <w:lang w:eastAsia="zh-CN"/>
              </w:rPr>
            </w:pPr>
            <w:r>
              <w:t>SCV</w:t>
            </w:r>
            <w:r w:rsidR="00852F6D">
              <w:t xml:space="preserve"> and CCV</w:t>
            </w:r>
            <w:r w:rsidR="00FE2F53">
              <w:t xml:space="preserve">, </w:t>
            </w:r>
            <w:r w:rsidR="003B61C7" w:rsidRPr="004E557A">
              <w:t xml:space="preserve">ITU-T </w:t>
            </w:r>
            <w:r w:rsidR="00816504">
              <w:t>SG3</w:t>
            </w:r>
            <w:r w:rsidR="0053279E">
              <w:t xml:space="preserve">, </w:t>
            </w:r>
            <w:r w:rsidR="003B61C7" w:rsidRPr="004E557A">
              <w:t>SG9, SG12, SG13, SG15, SG16, SG17, SG20</w:t>
            </w:r>
          </w:p>
        </w:tc>
      </w:tr>
      <w:tr w:rsidR="001E23D2" w14:paraId="5C485CB8" w14:textId="77777777" w:rsidTr="00C84633">
        <w:trPr>
          <w:cantSplit/>
          <w:trHeight w:val="357"/>
        </w:trPr>
        <w:tc>
          <w:tcPr>
            <w:tcW w:w="2250" w:type="dxa"/>
            <w:gridSpan w:val="4"/>
            <w:shd w:val="clear" w:color="auto" w:fill="auto"/>
          </w:tcPr>
          <w:p w14:paraId="7EC7656B" w14:textId="77777777" w:rsidR="001E23D2" w:rsidRPr="003869CD" w:rsidRDefault="001E23D2" w:rsidP="000B0EC9">
            <w:pPr>
              <w:rPr>
                <w:b/>
                <w:bCs/>
              </w:rPr>
            </w:pPr>
            <w:r w:rsidRPr="003869CD">
              <w:rPr>
                <w:b/>
                <w:bCs/>
              </w:rPr>
              <w:t>For comment to:</w:t>
            </w:r>
          </w:p>
        </w:tc>
        <w:tc>
          <w:tcPr>
            <w:tcW w:w="7673" w:type="dxa"/>
            <w:gridSpan w:val="3"/>
            <w:shd w:val="thinDiagCross" w:color="auto" w:fill="auto"/>
          </w:tcPr>
          <w:p w14:paraId="428AA77E" w14:textId="77777777" w:rsidR="001E23D2" w:rsidRDefault="001E23D2" w:rsidP="000B0EC9">
            <w:pPr>
              <w:pStyle w:val="LSForComment"/>
            </w:pPr>
          </w:p>
        </w:tc>
      </w:tr>
      <w:tr w:rsidR="00FE3BB1" w:rsidRPr="001C32D0" w14:paraId="6FCF89E6" w14:textId="77777777" w:rsidTr="00C84633">
        <w:trPr>
          <w:cantSplit/>
          <w:trHeight w:val="357"/>
        </w:trPr>
        <w:tc>
          <w:tcPr>
            <w:tcW w:w="2250" w:type="dxa"/>
            <w:gridSpan w:val="4"/>
            <w:shd w:val="clear" w:color="auto" w:fill="auto"/>
          </w:tcPr>
          <w:p w14:paraId="5F19F7C7" w14:textId="77777777" w:rsidR="00FE3BB1" w:rsidRDefault="001C32D0">
            <w:pPr>
              <w:rPr>
                <w:b/>
                <w:bCs/>
              </w:rPr>
            </w:pPr>
            <w:r>
              <w:rPr>
                <w:b/>
                <w:bCs/>
              </w:rPr>
              <w:t>For information to:</w:t>
            </w:r>
          </w:p>
        </w:tc>
        <w:tc>
          <w:tcPr>
            <w:tcW w:w="7673" w:type="dxa"/>
            <w:gridSpan w:val="3"/>
            <w:shd w:val="clear" w:color="auto" w:fill="auto"/>
          </w:tcPr>
          <w:p w14:paraId="02436D94" w14:textId="358C0784" w:rsidR="00FE3BB1" w:rsidRDefault="00C84633">
            <w:pPr>
              <w:rPr>
                <w:lang w:val="fr-CH" w:eastAsia="zh-CN"/>
              </w:rPr>
            </w:pPr>
            <w:r>
              <w:rPr>
                <w:lang w:val="fr-CH" w:eastAsia="zh-CN"/>
              </w:rPr>
              <w:t>-</w:t>
            </w:r>
          </w:p>
        </w:tc>
      </w:tr>
      <w:tr w:rsidR="00FE3BB1" w14:paraId="7A95017C" w14:textId="77777777" w:rsidTr="00C84633">
        <w:trPr>
          <w:cantSplit/>
          <w:trHeight w:val="357"/>
        </w:trPr>
        <w:tc>
          <w:tcPr>
            <w:tcW w:w="2250" w:type="dxa"/>
            <w:gridSpan w:val="4"/>
            <w:shd w:val="clear" w:color="auto" w:fill="auto"/>
          </w:tcPr>
          <w:p w14:paraId="07EA332C" w14:textId="77777777" w:rsidR="00FE3BB1" w:rsidRDefault="001C32D0">
            <w:pPr>
              <w:rPr>
                <w:b/>
                <w:bCs/>
              </w:rPr>
            </w:pPr>
            <w:r>
              <w:rPr>
                <w:b/>
                <w:bCs/>
              </w:rPr>
              <w:t>Approval:</w:t>
            </w:r>
          </w:p>
        </w:tc>
        <w:tc>
          <w:tcPr>
            <w:tcW w:w="7673" w:type="dxa"/>
            <w:gridSpan w:val="3"/>
            <w:shd w:val="clear" w:color="auto" w:fill="auto"/>
          </w:tcPr>
          <w:p w14:paraId="3EB9D7B5" w14:textId="316BE03B" w:rsidR="00FE3BB1" w:rsidRDefault="001C32D0" w:rsidP="009722EF">
            <w:r>
              <w:t xml:space="preserve">ITU-T </w:t>
            </w:r>
            <w:r>
              <w:rPr>
                <w:lang w:eastAsia="zh-CN"/>
              </w:rPr>
              <w:t>S</w:t>
            </w:r>
            <w:r w:rsidR="00E37586">
              <w:rPr>
                <w:lang w:eastAsia="zh-CN"/>
              </w:rPr>
              <w:t xml:space="preserve">tudy </w:t>
            </w:r>
            <w:r>
              <w:rPr>
                <w:lang w:eastAsia="zh-CN"/>
              </w:rPr>
              <w:t>G</w:t>
            </w:r>
            <w:r w:rsidR="00E37586">
              <w:rPr>
                <w:lang w:eastAsia="zh-CN"/>
              </w:rPr>
              <w:t xml:space="preserve">roup </w:t>
            </w:r>
            <w:r>
              <w:rPr>
                <w:lang w:eastAsia="zh-CN"/>
              </w:rPr>
              <w:t>2</w:t>
            </w:r>
            <w:r>
              <w:t xml:space="preserve"> meeting (</w:t>
            </w:r>
            <w:r w:rsidR="00A0299C" w:rsidRPr="00192FF0">
              <w:t>virtual</w:t>
            </w:r>
            <w:r w:rsidR="00816504" w:rsidRPr="00192FF0">
              <w:t>, 19 November 2021</w:t>
            </w:r>
            <w:r>
              <w:t>)</w:t>
            </w:r>
          </w:p>
        </w:tc>
      </w:tr>
      <w:tr w:rsidR="00FE3BB1" w14:paraId="03745EBD" w14:textId="77777777" w:rsidTr="00C84633">
        <w:trPr>
          <w:cantSplit/>
          <w:trHeight w:val="357"/>
        </w:trPr>
        <w:tc>
          <w:tcPr>
            <w:tcW w:w="2250" w:type="dxa"/>
            <w:gridSpan w:val="4"/>
            <w:tcBorders>
              <w:bottom w:val="single" w:sz="4" w:space="0" w:color="auto"/>
            </w:tcBorders>
            <w:shd w:val="clear" w:color="auto" w:fill="auto"/>
          </w:tcPr>
          <w:p w14:paraId="4166DDDE" w14:textId="77777777" w:rsidR="00FE3BB1" w:rsidRDefault="001C32D0">
            <w:pPr>
              <w:rPr>
                <w:b/>
                <w:bCs/>
              </w:rPr>
            </w:pPr>
            <w:r>
              <w:rPr>
                <w:b/>
                <w:bCs/>
              </w:rPr>
              <w:t>Deadline:</w:t>
            </w:r>
          </w:p>
        </w:tc>
        <w:tc>
          <w:tcPr>
            <w:tcW w:w="7673" w:type="dxa"/>
            <w:gridSpan w:val="3"/>
            <w:tcBorders>
              <w:bottom w:val="single" w:sz="4" w:space="0" w:color="auto"/>
            </w:tcBorders>
            <w:shd w:val="clear" w:color="auto" w:fill="auto"/>
          </w:tcPr>
          <w:p w14:paraId="225A762D" w14:textId="77777777" w:rsidR="00FE3BB1" w:rsidRDefault="001C32D0">
            <w:pPr>
              <w:pStyle w:val="LSDeadline"/>
              <w:rPr>
                <w:rFonts w:eastAsiaTheme="minorEastAsia"/>
                <w:lang w:eastAsia="zh-CN"/>
              </w:rPr>
            </w:pPr>
            <w:r>
              <w:rPr>
                <w:rFonts w:eastAsiaTheme="minorEastAsia"/>
                <w:lang w:eastAsia="zh-CN"/>
              </w:rPr>
              <w:t>-</w:t>
            </w:r>
          </w:p>
        </w:tc>
      </w:tr>
      <w:tr w:rsidR="00FE3BB1" w:rsidRPr="00852F6D" w14:paraId="114EC965" w14:textId="77777777" w:rsidTr="00C84633">
        <w:trPr>
          <w:cantSplit/>
        </w:trPr>
        <w:tc>
          <w:tcPr>
            <w:tcW w:w="1679" w:type="dxa"/>
            <w:gridSpan w:val="3"/>
            <w:tcBorders>
              <w:top w:val="single" w:sz="4" w:space="0" w:color="auto"/>
              <w:bottom w:val="single" w:sz="8" w:space="0" w:color="000000"/>
            </w:tcBorders>
            <w:shd w:val="clear" w:color="auto" w:fill="auto"/>
          </w:tcPr>
          <w:p w14:paraId="22632997" w14:textId="77777777" w:rsidR="00FE3BB1" w:rsidRPr="004E557A" w:rsidRDefault="001C32D0">
            <w:pPr>
              <w:rPr>
                <w:b/>
                <w:bCs/>
              </w:rPr>
            </w:pPr>
            <w:r w:rsidRPr="004E557A">
              <w:rPr>
                <w:b/>
                <w:bCs/>
              </w:rPr>
              <w:t>Contact:</w:t>
            </w:r>
          </w:p>
        </w:tc>
        <w:tc>
          <w:tcPr>
            <w:tcW w:w="3750" w:type="dxa"/>
            <w:gridSpan w:val="3"/>
            <w:tcBorders>
              <w:top w:val="single" w:sz="4" w:space="0" w:color="auto"/>
              <w:bottom w:val="single" w:sz="8" w:space="0" w:color="000000"/>
            </w:tcBorders>
            <w:shd w:val="clear" w:color="auto" w:fill="auto"/>
          </w:tcPr>
          <w:p w14:paraId="513F50C8" w14:textId="77777777" w:rsidR="00FE3BB1" w:rsidRPr="004E557A" w:rsidRDefault="00861DD5" w:rsidP="007B1376">
            <w:sdt>
              <w:sdtPr>
                <w:alias w:val="ContactNameOrgCountry"/>
                <w:id w:val="1240128638"/>
                <w:text/>
              </w:sdtPr>
              <w:sdtEndPr/>
              <w:sdtContent>
                <w:r w:rsidR="001C32D0" w:rsidRPr="004E557A">
                  <w:t>Dmitry Cherkesov</w:t>
                </w:r>
                <w:r w:rsidR="001C32D0" w:rsidRPr="004E557A">
                  <w:br/>
                </w:r>
                <w:r w:rsidR="007B1376">
                  <w:t>Vocabulary rapporteur</w:t>
                </w:r>
              </w:sdtContent>
            </w:sdt>
          </w:p>
        </w:tc>
        <w:tc>
          <w:tcPr>
            <w:tcW w:w="4494" w:type="dxa"/>
            <w:tcBorders>
              <w:top w:val="single" w:sz="4" w:space="0" w:color="auto"/>
              <w:bottom w:val="single" w:sz="8" w:space="0" w:color="000000"/>
            </w:tcBorders>
            <w:shd w:val="clear" w:color="auto" w:fill="auto"/>
          </w:tcPr>
          <w:p w14:paraId="050AFB13" w14:textId="77777777" w:rsidR="00FE3BB1" w:rsidRPr="004E557A" w:rsidRDefault="001C32D0">
            <w:pPr>
              <w:rPr>
                <w:lang w:val="fr-CH"/>
              </w:rPr>
            </w:pPr>
            <w:r w:rsidRPr="004E557A">
              <w:rPr>
                <w:lang w:val="pt-BR"/>
              </w:rPr>
              <w:t xml:space="preserve">Tel: </w:t>
            </w:r>
            <w:r w:rsidRPr="004E557A">
              <w:rPr>
                <w:lang w:val="pt-BR"/>
              </w:rPr>
              <w:tab/>
            </w:r>
            <w:r w:rsidRPr="004E557A">
              <w:rPr>
                <w:lang w:val="fr-CH"/>
              </w:rPr>
              <w:t>+7 985 239 06 00</w:t>
            </w:r>
            <w:r w:rsidRPr="004E557A">
              <w:rPr>
                <w:lang w:val="pt-BR"/>
              </w:rPr>
              <w:br/>
              <w:t xml:space="preserve">E-mail: </w:t>
            </w:r>
            <w:r w:rsidR="006B3A17">
              <w:fldChar w:fldCharType="begin"/>
            </w:r>
            <w:r w:rsidR="006B3A17">
              <w:instrText xml:space="preserve"> HYPERLINK "mailto:dcherkesov@gmail.com" \h </w:instrText>
            </w:r>
            <w:r w:rsidR="006B3A17">
              <w:fldChar w:fldCharType="separate"/>
            </w:r>
            <w:r w:rsidRPr="004E557A">
              <w:rPr>
                <w:rStyle w:val="-"/>
                <w:rFonts w:ascii="Times New Roman" w:hAnsi="Times New Roman"/>
                <w:lang w:val="pt-BR"/>
              </w:rPr>
              <w:t>dcherkesov@</w:t>
            </w:r>
            <w:r w:rsidRPr="004E557A">
              <w:rPr>
                <w:rStyle w:val="-"/>
                <w:rFonts w:ascii="Times New Roman" w:hAnsi="Times New Roman"/>
                <w:lang w:val="fr-CH"/>
              </w:rPr>
              <w:t>gmail.com</w:t>
            </w:r>
            <w:r w:rsidR="006B3A17">
              <w:rPr>
                <w:rStyle w:val="-"/>
                <w:rFonts w:ascii="Times New Roman" w:hAnsi="Times New Roman"/>
                <w:lang w:val="fr-CH"/>
              </w:rPr>
              <w:fldChar w:fldCharType="end"/>
            </w:r>
            <w:r w:rsidRPr="004E557A">
              <w:rPr>
                <w:lang w:val="fr-CH"/>
              </w:rPr>
              <w:t xml:space="preserve"> </w:t>
            </w:r>
            <w:r w:rsidRPr="004E557A">
              <w:rPr>
                <w:lang w:val="pt-BR"/>
              </w:rPr>
              <w:t xml:space="preserve"> </w:t>
            </w:r>
          </w:p>
        </w:tc>
      </w:tr>
    </w:tbl>
    <w:p w14:paraId="1690D1BB" w14:textId="77777777" w:rsidR="00FE3BB1" w:rsidRPr="001C32D0" w:rsidRDefault="00FE3BB1">
      <w:pPr>
        <w:rPr>
          <w:lang w:val="fr-CH"/>
        </w:rPr>
      </w:pPr>
    </w:p>
    <w:tbl>
      <w:tblPr>
        <w:tblW w:w="9757" w:type="dxa"/>
        <w:tblCellMar>
          <w:left w:w="57" w:type="dxa"/>
          <w:right w:w="57" w:type="dxa"/>
        </w:tblCellMar>
        <w:tblLook w:val="0000" w:firstRow="0" w:lastRow="0" w:firstColumn="0" w:lastColumn="0" w:noHBand="0" w:noVBand="0"/>
      </w:tblPr>
      <w:tblGrid>
        <w:gridCol w:w="1611"/>
        <w:gridCol w:w="8146"/>
      </w:tblGrid>
      <w:tr w:rsidR="00FE3BB1" w14:paraId="7B1CA1E3" w14:textId="77777777">
        <w:trPr>
          <w:cantSplit/>
          <w:trHeight w:val="257"/>
        </w:trPr>
        <w:tc>
          <w:tcPr>
            <w:tcW w:w="1611" w:type="dxa"/>
            <w:shd w:val="clear" w:color="auto" w:fill="auto"/>
          </w:tcPr>
          <w:p w14:paraId="4CCAA296" w14:textId="77777777" w:rsidR="00FE3BB1" w:rsidRDefault="001C32D0">
            <w:pPr>
              <w:rPr>
                <w:b/>
                <w:bCs/>
              </w:rPr>
            </w:pPr>
            <w:r>
              <w:rPr>
                <w:b/>
                <w:bCs/>
              </w:rPr>
              <w:t>Keywords:</w:t>
            </w:r>
          </w:p>
        </w:tc>
        <w:tc>
          <w:tcPr>
            <w:tcW w:w="8145" w:type="dxa"/>
            <w:shd w:val="clear" w:color="auto" w:fill="auto"/>
          </w:tcPr>
          <w:p w14:paraId="14CC426A" w14:textId="60C6ECAD" w:rsidR="00FE3BB1" w:rsidRDefault="00861DD5">
            <w:sdt>
              <w:sdtPr>
                <w:alias w:val="Keywords"/>
                <w:id w:val="1183481452"/>
                <w:dataBinding w:prefixMappings="xmlns:ns0='http://purl.org/dc/elements/1.1/' xmlns:ns1='http://schemas.openxmlformats.org/package/2006/metadata/core-properties' " w:xpath="/ns1:coreProperties[1]/ns1:keywords[1]" w:storeItemID="{6C3C8BC8-F283-45AE-878A-BAB7291924A1}"/>
                <w:text/>
              </w:sdtPr>
              <w:sdtEndPr/>
              <w:sdtContent>
                <w:r w:rsidR="001C32D0">
                  <w:t>SCV</w:t>
                </w:r>
                <w:r w:rsidR="00A0299C">
                  <w:t>;</w:t>
                </w:r>
                <w:r w:rsidR="001C32D0">
                  <w:t xml:space="preserve"> terms</w:t>
                </w:r>
                <w:r w:rsidR="00A0299C">
                  <w:t>;</w:t>
                </w:r>
                <w:r w:rsidR="001C32D0">
                  <w:t xml:space="preserve"> definitions</w:t>
                </w:r>
                <w:r w:rsidR="00A0299C">
                  <w:t>.</w:t>
                </w:r>
              </w:sdtContent>
            </w:sdt>
          </w:p>
        </w:tc>
      </w:tr>
      <w:tr w:rsidR="00FE3BB1" w14:paraId="1F2EABDB" w14:textId="77777777">
        <w:trPr>
          <w:cantSplit/>
          <w:trHeight w:val="467"/>
        </w:trPr>
        <w:tc>
          <w:tcPr>
            <w:tcW w:w="1611" w:type="dxa"/>
            <w:shd w:val="clear" w:color="auto" w:fill="auto"/>
          </w:tcPr>
          <w:p w14:paraId="147B8950" w14:textId="77777777" w:rsidR="00FE3BB1" w:rsidRDefault="001C32D0">
            <w:pPr>
              <w:rPr>
                <w:b/>
                <w:bCs/>
              </w:rPr>
            </w:pPr>
            <w:r>
              <w:rPr>
                <w:b/>
                <w:bCs/>
              </w:rPr>
              <w:t>Abstract:</w:t>
            </w:r>
          </w:p>
        </w:tc>
        <w:tc>
          <w:tcPr>
            <w:tcW w:w="8145"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14:paraId="624F81AD" w14:textId="64073A9D" w:rsidR="00FE3BB1" w:rsidRDefault="00A0299C">
                <w:r>
                  <w:rPr>
                    <w:lang w:val="en-US"/>
                  </w:rPr>
                  <w:t>This Liaison Statement</w:t>
                </w:r>
                <w:r w:rsidR="001C32D0">
                  <w:rPr>
                    <w:lang w:val="en-US"/>
                  </w:rPr>
                  <w:t xml:space="preserve"> to SCV </w:t>
                </w:r>
                <w:r>
                  <w:rPr>
                    <w:lang w:val="en-US"/>
                  </w:rPr>
                  <w:t xml:space="preserve">regards </w:t>
                </w:r>
                <w:r w:rsidR="001C32D0">
                  <w:rPr>
                    <w:lang w:val="en-US"/>
                  </w:rPr>
                  <w:t xml:space="preserve">current terms and definition activities within </w:t>
                </w:r>
                <w:r>
                  <w:rPr>
                    <w:lang w:val="en-US"/>
                  </w:rPr>
                  <w:t xml:space="preserve">ITU-T </w:t>
                </w:r>
                <w:r w:rsidR="001C32D0">
                  <w:rPr>
                    <w:lang w:val="en-US"/>
                  </w:rPr>
                  <w:t>SG2.</w:t>
                </w:r>
              </w:p>
            </w:sdtContent>
          </w:sdt>
        </w:tc>
      </w:tr>
    </w:tbl>
    <w:p w14:paraId="5C83BA83" w14:textId="0ED4FF7C" w:rsidR="00FE3BB1" w:rsidRDefault="001C32D0">
      <w:pPr>
        <w:spacing w:before="360"/>
        <w:jc w:val="both"/>
      </w:pPr>
      <w:r>
        <w:t xml:space="preserve">ITU-T SG2 thanks SCV/CCV and SGs for the alignment </w:t>
      </w:r>
      <w:r w:rsidR="00A0299C">
        <w:t xml:space="preserve">of </w:t>
      </w:r>
      <w:r>
        <w:t>terms and definitions work.</w:t>
      </w:r>
    </w:p>
    <w:p w14:paraId="73861423" w14:textId="2CC4BE71" w:rsidR="009722EF" w:rsidRPr="00362F43" w:rsidRDefault="009722EF" w:rsidP="00A0299C">
      <w:r>
        <w:t>SG2 follows the formal structure of definition</w:t>
      </w:r>
      <w:r w:rsidR="00A0299C">
        <w:t>s</w:t>
      </w:r>
      <w:r>
        <w:t xml:space="preserve"> </w:t>
      </w:r>
      <w:r w:rsidR="00A0299C">
        <w:t>in the</w:t>
      </w:r>
      <w:r>
        <w:t xml:space="preserve"> </w:t>
      </w:r>
      <w:r w:rsidRPr="00D67902">
        <w:rPr>
          <w:bCs/>
          <w:iCs/>
        </w:rPr>
        <w:t>Author's Guide for drafting ITU-T Recommendations (</w:t>
      </w:r>
      <w:proofErr w:type="gramStart"/>
      <w:r w:rsidRPr="00D67902">
        <w:rPr>
          <w:bCs/>
          <w:iCs/>
        </w:rPr>
        <w:t>September,</w:t>
      </w:r>
      <w:proofErr w:type="gramEnd"/>
      <w:r w:rsidRPr="00D67902">
        <w:rPr>
          <w:bCs/>
          <w:iCs/>
        </w:rPr>
        <w:t xml:space="preserve"> 2020)</w:t>
      </w:r>
      <w:r>
        <w:rPr>
          <w:bCs/>
          <w:iCs/>
        </w:rPr>
        <w:t xml:space="preserve">, </w:t>
      </w:r>
      <w:r w:rsidRPr="00D67902">
        <w:rPr>
          <w:bCs/>
          <w:iCs/>
        </w:rPr>
        <w:t>Annex B</w:t>
      </w:r>
      <w:r>
        <w:rPr>
          <w:bCs/>
          <w:iCs/>
        </w:rPr>
        <w:t xml:space="preserve">, </w:t>
      </w:r>
      <w:r w:rsidRPr="00D67902">
        <w:rPr>
          <w:bCs/>
          <w:iCs/>
        </w:rPr>
        <w:t>Guidance on the development of definitions</w:t>
      </w:r>
      <w:r w:rsidR="00A0299C">
        <w:rPr>
          <w:bCs/>
          <w:iCs/>
        </w:rPr>
        <w:t xml:space="preserve"> </w:t>
      </w:r>
      <w:r w:rsidRPr="00362F43">
        <w:t>(extract from Annex B Authors Guide):</w:t>
      </w:r>
    </w:p>
    <w:p w14:paraId="79BF749A" w14:textId="77777777" w:rsidR="009722EF" w:rsidRPr="00362F43" w:rsidRDefault="009722EF" w:rsidP="009722EF">
      <w:r w:rsidRPr="00362F43">
        <w:t xml:space="preserve">A formal definition is a concise, logical statement that comprises three essential elements: </w:t>
      </w:r>
    </w:p>
    <w:p w14:paraId="40E93BBF" w14:textId="77777777" w:rsidR="009722EF" w:rsidRPr="00362F43" w:rsidRDefault="009722EF" w:rsidP="009722EF">
      <w:pPr>
        <w:pStyle w:val="enumlev1"/>
        <w:rPr>
          <w:szCs w:val="24"/>
        </w:rPr>
      </w:pPr>
      <w:proofErr w:type="spellStart"/>
      <w:r w:rsidRPr="00362F43">
        <w:rPr>
          <w:szCs w:val="24"/>
        </w:rPr>
        <w:t>i</w:t>
      </w:r>
      <w:proofErr w:type="spellEnd"/>
      <w:r w:rsidRPr="00362F43">
        <w:rPr>
          <w:szCs w:val="24"/>
        </w:rPr>
        <w:t>)</w:t>
      </w:r>
      <w:r w:rsidRPr="00362F43">
        <w:rPr>
          <w:szCs w:val="24"/>
        </w:rPr>
        <w:tab/>
        <w:t>The term (word or phrase) to be defined;</w:t>
      </w:r>
    </w:p>
    <w:p w14:paraId="4EA5D558" w14:textId="77777777" w:rsidR="009722EF" w:rsidRPr="00362F43" w:rsidRDefault="009722EF" w:rsidP="009722EF">
      <w:pPr>
        <w:pStyle w:val="enumlev1"/>
        <w:rPr>
          <w:szCs w:val="24"/>
        </w:rPr>
      </w:pPr>
      <w:r w:rsidRPr="00362F43">
        <w:rPr>
          <w:szCs w:val="24"/>
        </w:rPr>
        <w:t>ii)</w:t>
      </w:r>
      <w:r w:rsidRPr="00362F43">
        <w:rPr>
          <w:szCs w:val="24"/>
        </w:rPr>
        <w:tab/>
        <w:t>The class of object or concept to which the term belongs; and</w:t>
      </w:r>
    </w:p>
    <w:p w14:paraId="4AF66B55" w14:textId="77777777" w:rsidR="009722EF" w:rsidRPr="00362F43" w:rsidRDefault="009722EF" w:rsidP="009722EF">
      <w:pPr>
        <w:pStyle w:val="enumlev1"/>
        <w:rPr>
          <w:szCs w:val="24"/>
        </w:rPr>
      </w:pPr>
      <w:r w:rsidRPr="00362F43">
        <w:rPr>
          <w:szCs w:val="24"/>
        </w:rPr>
        <w:t>iii)</w:t>
      </w:r>
      <w:r w:rsidRPr="00362F43">
        <w:rPr>
          <w:szCs w:val="24"/>
        </w:rPr>
        <w:tab/>
        <w:t>The characteristics that distinguish it from all others of its class.</w:t>
      </w:r>
    </w:p>
    <w:p w14:paraId="5D8721A2" w14:textId="7353FF90" w:rsidR="009722EF" w:rsidRPr="00362F43" w:rsidRDefault="009722EF" w:rsidP="00C84633">
      <w:pPr>
        <w:jc w:val="both"/>
      </w:pPr>
      <w:r w:rsidRPr="00362F43">
        <w:t>Definitions with more than one explanation should be separated with semicolons.</w:t>
      </w:r>
    </w:p>
    <w:p w14:paraId="24223B11" w14:textId="4CFE886C" w:rsidR="00816504" w:rsidRDefault="001C32D0" w:rsidP="00C84633">
      <w:pPr>
        <w:pStyle w:val="ListParagraph"/>
        <w:numPr>
          <w:ilvl w:val="0"/>
          <w:numId w:val="1"/>
        </w:numPr>
        <w:spacing w:after="120"/>
        <w:contextualSpacing/>
        <w:rPr>
          <w:bCs/>
          <w:iCs/>
        </w:rPr>
      </w:pPr>
      <w:r>
        <w:rPr>
          <w:lang w:val="en-US" w:eastAsia="zh-CN"/>
        </w:rPr>
        <w:t>At</w:t>
      </w:r>
      <w:r w:rsidR="00A0299C">
        <w:rPr>
          <w:lang w:val="en-US" w:eastAsia="zh-CN"/>
        </w:rPr>
        <w:t xml:space="preserve"> the</w:t>
      </w:r>
      <w:r>
        <w:rPr>
          <w:lang w:val="en-US" w:eastAsia="zh-CN"/>
        </w:rPr>
        <w:t xml:space="preserve"> </w:t>
      </w:r>
      <w:r w:rsidRPr="00816504">
        <w:t>ITU</w:t>
      </w:r>
      <w:r>
        <w:rPr>
          <w:lang w:val="en-US" w:eastAsia="zh-CN"/>
        </w:rPr>
        <w:t>-T Study Group 2 meeting (</w:t>
      </w:r>
      <w:r w:rsidR="00A0299C" w:rsidRPr="00192FF0">
        <w:t>virtual</w:t>
      </w:r>
      <w:r w:rsidR="000B2BDA" w:rsidRPr="00192FF0">
        <w:t>, 8-19 November 2021</w:t>
      </w:r>
      <w:r>
        <w:rPr>
          <w:lang w:val="en-US" w:eastAsia="zh-CN"/>
        </w:rPr>
        <w:t xml:space="preserve">) we discussed the </w:t>
      </w:r>
      <w:r w:rsidR="00A0299C">
        <w:t xml:space="preserve">presentation </w:t>
      </w:r>
      <w:r w:rsidR="00816504">
        <w:t xml:space="preserve">on drafting of </w:t>
      </w:r>
      <w:r w:rsidR="00816504" w:rsidRPr="00816504">
        <w:t>definitions</w:t>
      </w:r>
      <w:r w:rsidR="00816504" w:rsidRPr="00816504">
        <w:rPr>
          <w:lang w:val="en-US" w:eastAsia="zh-CN"/>
        </w:rPr>
        <w:t xml:space="preserve"> </w:t>
      </w:r>
      <w:hyperlink r:id="rId12" w:history="1">
        <w:r w:rsidR="00816504" w:rsidRPr="00816504">
          <w:rPr>
            <w:rStyle w:val="Hyperlink"/>
            <w:rFonts w:ascii="Times New Roman" w:hAnsi="Times New Roman"/>
            <w:lang w:eastAsia="en-US"/>
          </w:rPr>
          <w:t>SCV-TD156</w:t>
        </w:r>
      </w:hyperlink>
      <w:r w:rsidR="00816504" w:rsidRPr="00816504">
        <w:t xml:space="preserve"> </w:t>
      </w:r>
      <w:r w:rsidR="00816504">
        <w:rPr>
          <w:lang w:val="en-US" w:eastAsia="zh-CN"/>
        </w:rPr>
        <w:t>and have</w:t>
      </w:r>
      <w:r w:rsidR="00A0299C">
        <w:rPr>
          <w:lang w:val="en-US" w:eastAsia="zh-CN"/>
        </w:rPr>
        <w:t xml:space="preserve"> a</w:t>
      </w:r>
      <w:r w:rsidR="00816504">
        <w:rPr>
          <w:lang w:val="en-US" w:eastAsia="zh-CN"/>
        </w:rPr>
        <w:t xml:space="preserve"> common understanding that it is very helpful document</w:t>
      </w:r>
      <w:r w:rsidR="008C6570">
        <w:rPr>
          <w:lang w:val="en-US" w:eastAsia="zh-CN"/>
        </w:rPr>
        <w:t>.</w:t>
      </w:r>
      <w:r w:rsidR="00206C14">
        <w:rPr>
          <w:lang w:val="en-US" w:eastAsia="zh-CN"/>
        </w:rPr>
        <w:t xml:space="preserve"> SG2 agreed t</w:t>
      </w:r>
      <w:r w:rsidR="00816504">
        <w:rPr>
          <w:lang w:val="en-US" w:eastAsia="zh-CN"/>
        </w:rPr>
        <w:t xml:space="preserve">hat usage </w:t>
      </w:r>
      <w:r w:rsidR="00206C14">
        <w:rPr>
          <w:lang w:val="en-US" w:eastAsia="zh-CN"/>
        </w:rPr>
        <w:t>o</w:t>
      </w:r>
      <w:r w:rsidR="00816504">
        <w:rPr>
          <w:lang w:val="en-US" w:eastAsia="zh-CN"/>
        </w:rPr>
        <w:t>f it for amendment of</w:t>
      </w:r>
      <w:r w:rsidR="00A0299C">
        <w:rPr>
          <w:lang w:val="en-US" w:eastAsia="zh-CN"/>
        </w:rPr>
        <w:t xml:space="preserve"> the</w:t>
      </w:r>
      <w:r w:rsidR="00816504">
        <w:rPr>
          <w:lang w:val="en-US" w:eastAsia="zh-CN"/>
        </w:rPr>
        <w:t xml:space="preserve"> </w:t>
      </w:r>
      <w:r w:rsidR="00816504" w:rsidRPr="00D67902">
        <w:rPr>
          <w:bCs/>
          <w:iCs/>
        </w:rPr>
        <w:t>Author's Guide for drafting ITU-T Recommendations (</w:t>
      </w:r>
      <w:proofErr w:type="gramStart"/>
      <w:r w:rsidR="00816504" w:rsidRPr="00D67902">
        <w:rPr>
          <w:bCs/>
          <w:iCs/>
        </w:rPr>
        <w:t>September,</w:t>
      </w:r>
      <w:proofErr w:type="gramEnd"/>
      <w:r w:rsidR="00816504" w:rsidRPr="00D67902">
        <w:rPr>
          <w:bCs/>
          <w:iCs/>
        </w:rPr>
        <w:t xml:space="preserve"> 2020)</w:t>
      </w:r>
      <w:r w:rsidR="00816504">
        <w:rPr>
          <w:bCs/>
          <w:iCs/>
        </w:rPr>
        <w:t xml:space="preserve">, </w:t>
      </w:r>
      <w:r w:rsidR="00816504" w:rsidRPr="00D67902">
        <w:rPr>
          <w:bCs/>
          <w:iCs/>
        </w:rPr>
        <w:t>Annex B</w:t>
      </w:r>
      <w:r w:rsidR="00816504">
        <w:rPr>
          <w:bCs/>
          <w:iCs/>
        </w:rPr>
        <w:t xml:space="preserve">, </w:t>
      </w:r>
      <w:r w:rsidR="00816504" w:rsidRPr="00D67902">
        <w:rPr>
          <w:bCs/>
          <w:iCs/>
        </w:rPr>
        <w:t>Guidance on the development of definitions</w:t>
      </w:r>
      <w:r w:rsidR="00816504">
        <w:rPr>
          <w:bCs/>
          <w:iCs/>
        </w:rPr>
        <w:t xml:space="preserve"> will benefit everybody.</w:t>
      </w:r>
    </w:p>
    <w:p w14:paraId="5040AE47" w14:textId="77777777" w:rsidR="00FE3BB1" w:rsidRDefault="001C32D0">
      <w:pPr>
        <w:pStyle w:val="ListParagraph"/>
        <w:numPr>
          <w:ilvl w:val="0"/>
          <w:numId w:val="1"/>
        </w:numPr>
        <w:contextualSpacing/>
      </w:pPr>
      <w:r>
        <w:t>At this SG2 meeting</w:t>
      </w:r>
      <w:r w:rsidR="00786D7D">
        <w:t xml:space="preserve"> </w:t>
      </w:r>
      <w:r>
        <w:t xml:space="preserve">we </w:t>
      </w:r>
      <w:r w:rsidR="00C21C0C">
        <w:t xml:space="preserve">are developing new </w:t>
      </w:r>
      <w:r>
        <w:t>definitions for following terms:</w:t>
      </w:r>
    </w:p>
    <w:p w14:paraId="270A8BDA" w14:textId="522E3AF5" w:rsidR="00265C8A" w:rsidRPr="00265C8A" w:rsidRDefault="00265C8A" w:rsidP="00265C8A">
      <w:pPr>
        <w:pStyle w:val="ListParagraph"/>
        <w:numPr>
          <w:ilvl w:val="1"/>
          <w:numId w:val="1"/>
        </w:numPr>
        <w:contextualSpacing/>
        <w:rPr>
          <w:b/>
          <w:lang w:eastAsia="zh-CN"/>
        </w:rPr>
      </w:pPr>
      <w:r w:rsidRPr="00265C8A">
        <w:rPr>
          <w:rFonts w:hint="eastAsia"/>
          <w:b/>
          <w:lang w:eastAsia="zh-CN"/>
        </w:rPr>
        <w:lastRenderedPageBreak/>
        <w:t>network operation cost</w:t>
      </w:r>
      <w:r w:rsidRPr="00265C8A">
        <w:rPr>
          <w:bCs/>
          <w:lang w:eastAsia="zh-CN"/>
        </w:rPr>
        <w:t>:</w:t>
      </w:r>
      <w:r>
        <w:t xml:space="preserve"> </w:t>
      </w:r>
      <w:r w:rsidRPr="00265C8A">
        <w:rPr>
          <w:rFonts w:hint="eastAsia"/>
          <w:bCs/>
          <w:lang w:eastAsia="zh-CN"/>
        </w:rPr>
        <w:t xml:space="preserve">The </w:t>
      </w:r>
      <w:r w:rsidRPr="00265C8A">
        <w:t>cost</w:t>
      </w:r>
      <w:r w:rsidRPr="00265C8A">
        <w:rPr>
          <w:bCs/>
          <w:lang w:eastAsia="zh-CN"/>
        </w:rPr>
        <w:t xml:space="preserve"> spent in the network operation and maintenance process (such as on-site </w:t>
      </w:r>
      <w:r w:rsidRPr="00265C8A">
        <w:rPr>
          <w:rFonts w:hint="eastAsia"/>
          <w:bCs/>
          <w:lang w:eastAsia="zh-CN"/>
        </w:rPr>
        <w:t>overhaul</w:t>
      </w:r>
      <w:r w:rsidRPr="00265C8A">
        <w:rPr>
          <w:bCs/>
          <w:lang w:eastAsia="zh-CN"/>
        </w:rPr>
        <w:t xml:space="preserve">, on-site </w:t>
      </w:r>
      <w:r w:rsidRPr="00265C8A">
        <w:rPr>
          <w:rFonts w:hint="eastAsia"/>
          <w:bCs/>
          <w:lang w:eastAsia="zh-CN"/>
        </w:rPr>
        <w:t>patrol</w:t>
      </w:r>
      <w:r w:rsidRPr="00265C8A">
        <w:rPr>
          <w:bCs/>
          <w:lang w:eastAsia="zh-CN"/>
        </w:rPr>
        <w:t>, on-site troubleshooting, etc.)</w:t>
      </w:r>
      <w:r w:rsidRPr="00265C8A">
        <w:rPr>
          <w:rFonts w:hint="eastAsia"/>
          <w:bCs/>
          <w:lang w:eastAsia="zh-CN"/>
        </w:rPr>
        <w:t>,</w:t>
      </w:r>
      <w:r>
        <w:t xml:space="preserve"> </w:t>
      </w:r>
      <w:r w:rsidRPr="00265C8A">
        <w:rPr>
          <w:bCs/>
          <w:lang w:eastAsia="zh-CN"/>
        </w:rPr>
        <w:t xml:space="preserve">including maintenance </w:t>
      </w:r>
      <w:r w:rsidR="00C84633" w:rsidRPr="00265C8A">
        <w:rPr>
          <w:bCs/>
          <w:lang w:eastAsia="zh-CN"/>
        </w:rPr>
        <w:t>labour</w:t>
      </w:r>
      <w:r w:rsidRPr="00265C8A">
        <w:rPr>
          <w:bCs/>
          <w:lang w:eastAsia="zh-CN"/>
        </w:rPr>
        <w:t xml:space="preserve"> costs, maintenance material costs, instrument usage costs, and maintenance service costs. The maintenance objects are telecom network equipment, telecom equipment room, base station and transmission lines, etc.</w:t>
      </w:r>
    </w:p>
    <w:p w14:paraId="5C02FB14" w14:textId="642CCE98" w:rsidR="00265C8A" w:rsidRPr="00C84633" w:rsidRDefault="00D504D4" w:rsidP="00C84633">
      <w:pPr>
        <w:pStyle w:val="ListParagraph"/>
        <w:numPr>
          <w:ilvl w:val="1"/>
          <w:numId w:val="1"/>
        </w:numPr>
        <w:contextualSpacing/>
        <w:rPr>
          <w:rFonts w:eastAsia="DengXian"/>
          <w:lang w:eastAsia="zh-CN"/>
        </w:rPr>
      </w:pPr>
      <w:r w:rsidRPr="00A31ACF">
        <w:rPr>
          <w:b/>
        </w:rPr>
        <w:t>intelligent maintenance robot</w:t>
      </w:r>
      <w:r w:rsidRPr="00A31ACF">
        <w:t xml:space="preserve"> </w:t>
      </w:r>
      <w:r w:rsidR="00864BFE" w:rsidRPr="00A31ACF">
        <w:t>(</w:t>
      </w:r>
      <w:r w:rsidR="00864BFE" w:rsidRPr="00D859AD">
        <w:rPr>
          <w:rStyle w:val="Heading3Char"/>
          <w:rFonts w:eastAsia="SimSun"/>
          <w:bCs/>
        </w:rPr>
        <w:t>IMR</w:t>
      </w:r>
      <w:r w:rsidR="00864BFE">
        <w:rPr>
          <w:rStyle w:val="Heading3Char"/>
          <w:rFonts w:eastAsia="SimSun"/>
          <w:bCs/>
        </w:rPr>
        <w:t>)</w:t>
      </w:r>
      <w:r w:rsidR="00864BFE" w:rsidRPr="00D859AD">
        <w:rPr>
          <w:rStyle w:val="Heading3Char"/>
          <w:rFonts w:eastAsia="SimSun"/>
          <w:bCs/>
        </w:rPr>
        <w:t>:</w:t>
      </w:r>
      <w:r w:rsidR="00864BFE" w:rsidRPr="00D859AD">
        <w:rPr>
          <w:bCs/>
        </w:rPr>
        <w:t xml:space="preserve"> </w:t>
      </w:r>
      <w:r w:rsidR="00864BFE" w:rsidRPr="00E46469">
        <w:t xml:space="preserve">A kind of </w:t>
      </w:r>
      <w:r w:rsidR="00864BFE" w:rsidRPr="009363D7">
        <w:rPr>
          <w:rFonts w:hint="eastAsia"/>
          <w:lang w:eastAsia="zh-CN"/>
        </w:rPr>
        <w:t>Smart</w:t>
      </w:r>
      <w:r w:rsidR="00864BFE" w:rsidRPr="009363D7">
        <w:rPr>
          <w:lang w:eastAsia="zh-CN"/>
        </w:rPr>
        <w:t xml:space="preserve"> </w:t>
      </w:r>
      <w:r w:rsidR="00864BFE">
        <w:rPr>
          <w:lang w:eastAsia="zh-CN"/>
        </w:rPr>
        <w:t xml:space="preserve">Wearable </w:t>
      </w:r>
      <w:r w:rsidR="00864BFE" w:rsidRPr="009363D7">
        <w:rPr>
          <w:rFonts w:hint="eastAsia"/>
          <w:lang w:eastAsia="en-US"/>
        </w:rPr>
        <w:t xml:space="preserve">Maintenance </w:t>
      </w:r>
      <w:r w:rsidR="00864BFE" w:rsidRPr="009363D7">
        <w:rPr>
          <w:rFonts w:hint="eastAsia"/>
          <w:lang w:eastAsia="zh-CN"/>
        </w:rPr>
        <w:t>A</w:t>
      </w:r>
      <w:r w:rsidR="00864BFE" w:rsidRPr="009363D7">
        <w:rPr>
          <w:lang w:eastAsia="en-US"/>
        </w:rPr>
        <w:t xml:space="preserve">ssistant </w:t>
      </w:r>
      <w:r w:rsidR="00864BFE" w:rsidRPr="009363D7">
        <w:rPr>
          <w:rFonts w:hint="eastAsia"/>
          <w:lang w:eastAsia="zh-CN"/>
        </w:rPr>
        <w:t>T</w:t>
      </w:r>
      <w:r w:rsidR="00864BFE" w:rsidRPr="009363D7">
        <w:rPr>
          <w:lang w:eastAsia="en-US"/>
        </w:rPr>
        <w:t>oolkit</w:t>
      </w:r>
      <w:r w:rsidR="00864BFE" w:rsidRPr="00E46469">
        <w:t xml:space="preserve"> </w:t>
      </w:r>
      <w:r w:rsidR="00864BFE">
        <w:t>(</w:t>
      </w:r>
      <w:r w:rsidR="00864BFE" w:rsidRPr="00E46469">
        <w:t>SMAT</w:t>
      </w:r>
      <w:r w:rsidR="00864BFE">
        <w:t>)</w:t>
      </w:r>
      <w:r w:rsidR="00864BFE" w:rsidRPr="00E46469">
        <w:t xml:space="preserve">, a smart information collection device, which </w:t>
      </w:r>
      <w:r w:rsidR="00864BFE" w:rsidRPr="00E46469">
        <w:rPr>
          <w:rFonts w:eastAsia="FangSong"/>
          <w:szCs w:val="28"/>
        </w:rPr>
        <w:t xml:space="preserve">integrates infrared, visual, sound and other multi-functional sensors, uses the autonomous navigation and positioning function to follow the patrol route, and uses visible image analysis, infrared temperature measurement and other technologies to carry out on-site patrol, </w:t>
      </w:r>
      <w:r w:rsidR="00864BFE" w:rsidRPr="00E46469">
        <w:t>information collection and send report to TSMS</w:t>
      </w:r>
      <w:r w:rsidR="00864BFE" w:rsidRPr="00E46469">
        <w:rPr>
          <w:rFonts w:eastAsia="FangSong"/>
          <w:szCs w:val="28"/>
        </w:rPr>
        <w:t>.</w:t>
      </w:r>
    </w:p>
    <w:p w14:paraId="796705C7" w14:textId="77777777" w:rsidR="008C6570" w:rsidRPr="00206C14" w:rsidRDefault="001C32D0">
      <w:pPr>
        <w:numPr>
          <w:ilvl w:val="0"/>
          <w:numId w:val="1"/>
        </w:numPr>
        <w:tabs>
          <w:tab w:val="left" w:pos="1560"/>
          <w:tab w:val="left" w:pos="1588"/>
          <w:tab w:val="left" w:pos="1985"/>
        </w:tabs>
        <w:overflowPunct w:val="0"/>
        <w:jc w:val="both"/>
      </w:pPr>
      <w:r>
        <w:rPr>
          <w:color w:val="000000"/>
        </w:rPr>
        <w:t xml:space="preserve">SG2 </w:t>
      </w:r>
      <w:r w:rsidR="00C21C0C">
        <w:rPr>
          <w:color w:val="000000"/>
        </w:rPr>
        <w:t xml:space="preserve">considered </w:t>
      </w:r>
      <w:r w:rsidR="00816504">
        <w:rPr>
          <w:color w:val="000000"/>
        </w:rPr>
        <w:t>2</w:t>
      </w:r>
      <w:r w:rsidR="003B7D26">
        <w:rPr>
          <w:color w:val="000000"/>
        </w:rPr>
        <w:t xml:space="preserve"> </w:t>
      </w:r>
      <w:r w:rsidR="00F67ACB">
        <w:rPr>
          <w:color w:val="000000"/>
        </w:rPr>
        <w:t xml:space="preserve">terms and </w:t>
      </w:r>
      <w:r w:rsidR="00C21C0C">
        <w:rPr>
          <w:color w:val="000000"/>
        </w:rPr>
        <w:t xml:space="preserve">definitions from </w:t>
      </w:r>
      <w:r w:rsidR="00C21C0C" w:rsidRPr="00C21C0C">
        <w:rPr>
          <w:b/>
          <w:bCs/>
          <w:color w:val="000000"/>
        </w:rPr>
        <w:t>SG</w:t>
      </w:r>
      <w:r w:rsidR="00816504">
        <w:rPr>
          <w:b/>
          <w:bCs/>
          <w:color w:val="000000"/>
        </w:rPr>
        <w:t>3</w:t>
      </w:r>
      <w:r w:rsidR="00C21C0C" w:rsidRPr="00F67ACB">
        <w:rPr>
          <w:color w:val="000000"/>
        </w:rPr>
        <w:t xml:space="preserve">. </w:t>
      </w:r>
    </w:p>
    <w:p w14:paraId="0055A97E" w14:textId="77777777" w:rsidR="00206C14" w:rsidRDefault="00816504" w:rsidP="00206C14">
      <w:pPr>
        <w:pStyle w:val="ListParagraph"/>
        <w:numPr>
          <w:ilvl w:val="1"/>
          <w:numId w:val="1"/>
        </w:numPr>
        <w:tabs>
          <w:tab w:val="left" w:pos="851"/>
        </w:tabs>
        <w:contextualSpacing/>
        <w:jc w:val="both"/>
      </w:pPr>
      <w:r w:rsidRPr="00816504">
        <w:rPr>
          <w:b/>
          <w:bCs/>
        </w:rPr>
        <w:t>blockchain [Draft ITU-T TR_DLTUSF (Q1/3)]</w:t>
      </w:r>
      <w:r w:rsidRPr="00816504">
        <w:t>: An incorruptible digital ledger of economic transactions that can be programmed to record not just financial transactions but virtually everything of value</w:t>
      </w:r>
      <w:r w:rsidR="00206C14" w:rsidRPr="00816504">
        <w:t>.</w:t>
      </w:r>
    </w:p>
    <w:p w14:paraId="3F8BA5B7" w14:textId="63DA70AF" w:rsidR="007B1376" w:rsidRPr="00816504" w:rsidRDefault="007B1376" w:rsidP="00C84633">
      <w:pPr>
        <w:tabs>
          <w:tab w:val="left" w:pos="851"/>
        </w:tabs>
        <w:jc w:val="both"/>
      </w:pPr>
      <w:r>
        <w:t>SG2 comments</w:t>
      </w:r>
      <w:r w:rsidR="00D504D4">
        <w:t>:</w:t>
      </w:r>
      <w:r>
        <w:t xml:space="preserve"> This definition </w:t>
      </w:r>
      <w:r w:rsidR="00D504D4">
        <w:t>does</w:t>
      </w:r>
      <w:r>
        <w:t xml:space="preserve"> not fully comply with </w:t>
      </w:r>
      <w:r w:rsidRPr="007B1376">
        <w:rPr>
          <w:bCs/>
          <w:iCs/>
        </w:rPr>
        <w:t>Author's Guide for drafting ITU-T Recommendations (</w:t>
      </w:r>
      <w:proofErr w:type="gramStart"/>
      <w:r w:rsidRPr="007B1376">
        <w:rPr>
          <w:bCs/>
          <w:iCs/>
        </w:rPr>
        <w:t>September,</w:t>
      </w:r>
      <w:proofErr w:type="gramEnd"/>
      <w:r w:rsidRPr="007B1376">
        <w:rPr>
          <w:bCs/>
          <w:iCs/>
        </w:rPr>
        <w:t xml:space="preserve"> 2020), Annex B, Guidance on the development of definitions. It is not clear, does “everything of value” belongs of economic or financial area, or just value for everything, and not only for transactions.</w:t>
      </w:r>
    </w:p>
    <w:p w14:paraId="6B612D94" w14:textId="0DA76780" w:rsidR="00206C14" w:rsidRDefault="00816504" w:rsidP="00206C14">
      <w:pPr>
        <w:pStyle w:val="ListParagraph"/>
        <w:numPr>
          <w:ilvl w:val="1"/>
          <w:numId w:val="1"/>
        </w:numPr>
        <w:tabs>
          <w:tab w:val="left" w:pos="851"/>
        </w:tabs>
        <w:contextualSpacing/>
        <w:jc w:val="both"/>
        <w:rPr>
          <w:rFonts w:eastAsia="Malgun Gothic"/>
          <w:lang w:eastAsia="ko-KR"/>
        </w:rPr>
      </w:pPr>
      <w:r w:rsidRPr="00816504">
        <w:rPr>
          <w:b/>
          <w:bCs/>
        </w:rPr>
        <w:t>over-the-top (OTT) voice bypass</w:t>
      </w:r>
      <w:r w:rsidRPr="00816504">
        <w:t xml:space="preserve"> </w:t>
      </w:r>
      <w:r w:rsidRPr="00816504">
        <w:rPr>
          <w:b/>
          <w:bCs/>
        </w:rPr>
        <w:t xml:space="preserve">[Draft ITU-T </w:t>
      </w:r>
      <w:proofErr w:type="spellStart"/>
      <w:r w:rsidRPr="00816504">
        <w:rPr>
          <w:b/>
          <w:bCs/>
        </w:rPr>
        <w:t>D.OTTBypass</w:t>
      </w:r>
      <w:proofErr w:type="spellEnd"/>
      <w:r w:rsidRPr="00816504">
        <w:rPr>
          <w:b/>
          <w:bCs/>
        </w:rPr>
        <w:t xml:space="preserve"> (Q9/3)]</w:t>
      </w:r>
      <w:r w:rsidRPr="00816504">
        <w:t xml:space="preserve">: The redirecting of terminating traffic from </w:t>
      </w:r>
      <w:r w:rsidR="007B1376">
        <w:t xml:space="preserve">PSTN (including </w:t>
      </w:r>
      <w:r w:rsidRPr="00816504">
        <w:t>mobile</w:t>
      </w:r>
      <w:r w:rsidR="007B1376">
        <w:t>)</w:t>
      </w:r>
      <w:r w:rsidRPr="00816504">
        <w:t xml:space="preserve"> onto Over-the-Top applications</w:t>
      </w:r>
      <w:r w:rsidR="007B1376">
        <w:t xml:space="preserve"> and in reverse direction</w:t>
      </w:r>
      <w:r w:rsidR="00206C14" w:rsidRPr="00816504">
        <w:rPr>
          <w:rFonts w:eastAsia="Malgun Gothic"/>
          <w:lang w:eastAsia="ko-KR"/>
        </w:rPr>
        <w:t>.</w:t>
      </w:r>
    </w:p>
    <w:p w14:paraId="0A1E6747" w14:textId="57486A16" w:rsidR="007B1376" w:rsidRDefault="007B1376" w:rsidP="00C04A67">
      <w:r>
        <w:t>SG2 comments</w:t>
      </w:r>
      <w:r w:rsidR="00D504D4">
        <w:t>:</w:t>
      </w:r>
    </w:p>
    <w:p w14:paraId="4B6CC078" w14:textId="399C8AD7" w:rsidR="007B1376" w:rsidRDefault="00D504D4" w:rsidP="007B1376">
      <w:pPr>
        <w:pStyle w:val="ListParagraph"/>
        <w:numPr>
          <w:ilvl w:val="0"/>
          <w:numId w:val="11"/>
        </w:numPr>
        <w:contextualSpacing/>
      </w:pPr>
      <w:r>
        <w:t>"</w:t>
      </w:r>
      <w:r w:rsidR="007B1376">
        <w:t>Legitimate</w:t>
      </w:r>
      <w:r>
        <w:t>"</w:t>
      </w:r>
      <w:r w:rsidR="007B1376">
        <w:t xml:space="preserve"> belongs to national regulation, it is not suitable to put this word </w:t>
      </w:r>
      <w:r>
        <w:t>in an</w:t>
      </w:r>
      <w:r w:rsidR="007B1376">
        <w:t xml:space="preserve"> international definition. In some countries voice bypass is legitimate, in some not. SG2 kindly asks to delete “legitimate” from the definition.</w:t>
      </w:r>
    </w:p>
    <w:p w14:paraId="2620A5D8" w14:textId="5D572C19" w:rsidR="007B1376" w:rsidRDefault="007B1376" w:rsidP="007B1376">
      <w:pPr>
        <w:pStyle w:val="ListParagraph"/>
        <w:numPr>
          <w:ilvl w:val="0"/>
          <w:numId w:val="11"/>
        </w:numPr>
        <w:contextualSpacing/>
      </w:pPr>
      <w:r>
        <w:t>For our understanding bypass can involve PSTN in general, not only mobile networks and calls</w:t>
      </w:r>
      <w:r w:rsidR="00D504D4">
        <w:t>.</w:t>
      </w:r>
    </w:p>
    <w:p w14:paraId="4D8718AC" w14:textId="77777777" w:rsidR="007B1376" w:rsidRDefault="007B1376" w:rsidP="007B1376">
      <w:pPr>
        <w:pStyle w:val="ListParagraph"/>
        <w:numPr>
          <w:ilvl w:val="0"/>
          <w:numId w:val="11"/>
        </w:numPr>
        <w:contextualSpacing/>
      </w:pPr>
      <w:r>
        <w:t>OTT voice bypass can go in both directions – PSTN to OTT and OTT to PSTN.</w:t>
      </w:r>
    </w:p>
    <w:p w14:paraId="52CA6A15" w14:textId="77777777" w:rsidR="007B1376" w:rsidRPr="007B1376" w:rsidRDefault="007B1376" w:rsidP="007B1376">
      <w:pPr>
        <w:tabs>
          <w:tab w:val="left" w:pos="851"/>
        </w:tabs>
        <w:contextualSpacing/>
        <w:jc w:val="both"/>
        <w:rPr>
          <w:rFonts w:eastAsia="Malgun Gothic"/>
          <w:lang w:eastAsia="ko-KR"/>
        </w:rPr>
      </w:pPr>
    </w:p>
    <w:p w14:paraId="3FD731E9" w14:textId="77777777" w:rsidR="00FE3BB1" w:rsidRDefault="001C32D0" w:rsidP="004E557A">
      <w:pPr>
        <w:jc w:val="center"/>
      </w:pPr>
      <w:r>
        <w:t>_______________________</w:t>
      </w:r>
    </w:p>
    <w:sectPr w:rsidR="00FE3BB1" w:rsidSect="00665730">
      <w:headerReference w:type="default" r:id="rId13"/>
      <w:pgSz w:w="11906" w:h="16838"/>
      <w:pgMar w:top="1417" w:right="1134" w:bottom="1417"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B86A" w14:textId="77777777" w:rsidR="00861DD5" w:rsidRDefault="00861DD5">
      <w:pPr>
        <w:spacing w:before="0"/>
      </w:pPr>
      <w:r>
        <w:separator/>
      </w:r>
    </w:p>
  </w:endnote>
  <w:endnote w:type="continuationSeparator" w:id="0">
    <w:p w14:paraId="758721BE" w14:textId="77777777" w:rsidR="00861DD5" w:rsidRDefault="00861D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0A3A" w14:textId="77777777" w:rsidR="00861DD5" w:rsidRDefault="00861DD5">
      <w:pPr>
        <w:spacing w:before="0"/>
      </w:pPr>
      <w:r>
        <w:separator/>
      </w:r>
    </w:p>
  </w:footnote>
  <w:footnote w:type="continuationSeparator" w:id="0">
    <w:p w14:paraId="2B39159A" w14:textId="77777777" w:rsidR="00861DD5" w:rsidRDefault="00861DD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8F85" w14:textId="40FED906" w:rsidR="00C84633" w:rsidRPr="00665730" w:rsidRDefault="00665730" w:rsidP="00665730">
    <w:pPr>
      <w:pStyle w:val="Header"/>
      <w:rPr>
        <w:sz w:val="18"/>
      </w:rPr>
    </w:pPr>
    <w:r w:rsidRPr="00665730">
      <w:rPr>
        <w:sz w:val="18"/>
      </w:rPr>
      <w:t xml:space="preserve">- </w:t>
    </w:r>
    <w:r w:rsidRPr="00665730">
      <w:rPr>
        <w:sz w:val="18"/>
      </w:rPr>
      <w:fldChar w:fldCharType="begin"/>
    </w:r>
    <w:r w:rsidRPr="00665730">
      <w:rPr>
        <w:sz w:val="18"/>
      </w:rPr>
      <w:instrText xml:space="preserve"> PAGE  \* MERGEFORMAT </w:instrText>
    </w:r>
    <w:r w:rsidRPr="00665730">
      <w:rPr>
        <w:sz w:val="18"/>
      </w:rPr>
      <w:fldChar w:fldCharType="separate"/>
    </w:r>
    <w:r w:rsidRPr="00665730">
      <w:rPr>
        <w:noProof/>
        <w:sz w:val="18"/>
      </w:rPr>
      <w:t>1</w:t>
    </w:r>
    <w:r w:rsidRPr="00665730">
      <w:rPr>
        <w:sz w:val="18"/>
      </w:rPr>
      <w:fldChar w:fldCharType="end"/>
    </w:r>
    <w:r w:rsidRPr="00665730">
      <w:rPr>
        <w:sz w:val="18"/>
      </w:rPr>
      <w:t xml:space="preserve"> -</w:t>
    </w:r>
  </w:p>
  <w:p w14:paraId="0BD8946C" w14:textId="514C4571" w:rsidR="00665730" w:rsidRPr="00665730" w:rsidRDefault="00665730" w:rsidP="00665730">
    <w:pPr>
      <w:pStyle w:val="Header"/>
      <w:spacing w:after="240"/>
      <w:rPr>
        <w:sz w:val="18"/>
      </w:rPr>
    </w:pPr>
    <w:r w:rsidRPr="00665730">
      <w:rPr>
        <w:sz w:val="18"/>
      </w:rPr>
      <w:fldChar w:fldCharType="begin"/>
    </w:r>
    <w:r w:rsidRPr="00665730">
      <w:rPr>
        <w:sz w:val="18"/>
      </w:rPr>
      <w:instrText xml:space="preserve"> STYLEREF  Docnumber  </w:instrText>
    </w:r>
    <w:r>
      <w:rPr>
        <w:sz w:val="18"/>
      </w:rPr>
      <w:fldChar w:fldCharType="separate"/>
    </w:r>
    <w:r w:rsidR="007E0B58">
      <w:rPr>
        <w:noProof/>
        <w:sz w:val="18"/>
      </w:rPr>
      <w:t>SCV-TD165</w:t>
    </w:r>
    <w:r w:rsidRPr="00665730">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10"/>
  </w:num>
  <w:num w:numId="3">
    <w:abstractNumId w:val="8"/>
  </w:num>
  <w:num w:numId="4">
    <w:abstractNumId w:val="2"/>
  </w:num>
  <w:num w:numId="5">
    <w:abstractNumId w:val="1"/>
  </w:num>
  <w:num w:numId="6">
    <w:abstractNumId w:val="0"/>
  </w:num>
  <w:num w:numId="7">
    <w:abstractNumId w:val="7"/>
  </w:num>
  <w:num w:numId="8">
    <w:abstractNumId w:val="9"/>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78E5"/>
    <w:rsid w:val="000A4878"/>
    <w:rsid w:val="000B2BDA"/>
    <w:rsid w:val="00153A39"/>
    <w:rsid w:val="00163E8D"/>
    <w:rsid w:val="001A5C52"/>
    <w:rsid w:val="001C10D5"/>
    <w:rsid w:val="001C32D0"/>
    <w:rsid w:val="001E23D2"/>
    <w:rsid w:val="00206C14"/>
    <w:rsid w:val="00243391"/>
    <w:rsid w:val="00265C8A"/>
    <w:rsid w:val="002B1912"/>
    <w:rsid w:val="00332914"/>
    <w:rsid w:val="00385723"/>
    <w:rsid w:val="003B61C7"/>
    <w:rsid w:val="003B7D26"/>
    <w:rsid w:val="003C0801"/>
    <w:rsid w:val="003C16C2"/>
    <w:rsid w:val="003C7CFC"/>
    <w:rsid w:val="004E557A"/>
    <w:rsid w:val="0053279E"/>
    <w:rsid w:val="00551CDB"/>
    <w:rsid w:val="0057678C"/>
    <w:rsid w:val="005F7523"/>
    <w:rsid w:val="00665730"/>
    <w:rsid w:val="006B3A17"/>
    <w:rsid w:val="00743BC3"/>
    <w:rsid w:val="0078151A"/>
    <w:rsid w:val="00786D7D"/>
    <w:rsid w:val="007A470B"/>
    <w:rsid w:val="007B1376"/>
    <w:rsid w:val="007C39CD"/>
    <w:rsid w:val="007E0B58"/>
    <w:rsid w:val="00800D0F"/>
    <w:rsid w:val="00816504"/>
    <w:rsid w:val="00817F0C"/>
    <w:rsid w:val="00823351"/>
    <w:rsid w:val="00852F6D"/>
    <w:rsid w:val="00857461"/>
    <w:rsid w:val="00857A01"/>
    <w:rsid w:val="00861DD5"/>
    <w:rsid w:val="00864BFE"/>
    <w:rsid w:val="008C6570"/>
    <w:rsid w:val="008C7B4A"/>
    <w:rsid w:val="008D3BC6"/>
    <w:rsid w:val="00904CA3"/>
    <w:rsid w:val="0091254D"/>
    <w:rsid w:val="00931011"/>
    <w:rsid w:val="00966451"/>
    <w:rsid w:val="009722EF"/>
    <w:rsid w:val="0099486F"/>
    <w:rsid w:val="009B0622"/>
    <w:rsid w:val="00A0299C"/>
    <w:rsid w:val="00A21FC3"/>
    <w:rsid w:val="00A31ACF"/>
    <w:rsid w:val="00A82701"/>
    <w:rsid w:val="00AC41D7"/>
    <w:rsid w:val="00B06023"/>
    <w:rsid w:val="00B4539D"/>
    <w:rsid w:val="00BE2298"/>
    <w:rsid w:val="00C04A67"/>
    <w:rsid w:val="00C21C0C"/>
    <w:rsid w:val="00C54AD2"/>
    <w:rsid w:val="00C7734B"/>
    <w:rsid w:val="00C84633"/>
    <w:rsid w:val="00CE5801"/>
    <w:rsid w:val="00D3606D"/>
    <w:rsid w:val="00D504D4"/>
    <w:rsid w:val="00D81E67"/>
    <w:rsid w:val="00D84F2F"/>
    <w:rsid w:val="00DC0669"/>
    <w:rsid w:val="00DD469B"/>
    <w:rsid w:val="00E126ED"/>
    <w:rsid w:val="00E14AC2"/>
    <w:rsid w:val="00E37586"/>
    <w:rsid w:val="00E742F6"/>
    <w:rsid w:val="00EF53E8"/>
    <w:rsid w:val="00F1527F"/>
    <w:rsid w:val="00F67ACB"/>
    <w:rsid w:val="00FA79AA"/>
    <w:rsid w:val="00FE2F53"/>
    <w:rsid w:val="00FE3BB1"/>
    <w:rsid w:val="00FE4B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C84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T/committees/scv/Documents/SCV%20TD156.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543EA818-950A-46AE-AD15-7058587821E1}"/>
</file>

<file path=customXml/itemProps4.xml><?xml version="1.0" encoding="utf-8"?>
<ds:datastoreItem xmlns:ds="http://schemas.openxmlformats.org/officeDocument/2006/customXml" ds:itemID="{5D6B521D-7708-4190-BBD6-1C9A44C460E8}"/>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3359</Characters>
  <Application>Microsoft Office Word</Application>
  <DocSecurity>0</DocSecurity>
  <Lines>91</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 on SCV activity in SG2 [to SCV/CCV/CCT, ITU-T SG3, SG9, SG12, SG13, SG15, SG16, SG17, SG20]</vt:lpstr>
      <vt:lpstr>LS/o to SG20 regarding SG2 work on certain aspects of IoT naming, numbering and identification [to ITU-T SG20]</vt:lpstr>
    </vt:vector>
  </TitlesOfParts>
  <Manager>ITU-T</Manager>
  <Company>International Telecommunication Union (ITU)</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SCV activity in SG2</dc:title>
  <dc:creator>ITU-T Study Group 2</dc:creator>
  <cp:keywords>SCV; terms; definitions.</cp:keywords>
  <dc:description>SCV-TD165  For: Virtual, 12 January 2022_x000d_Document date: _x000d_Saved by ITU51015586 at 17:12:16 on 06/12/2021</dc:description>
  <cp:lastModifiedBy>TSB-AC</cp:lastModifiedBy>
  <cp:revision>2</cp:revision>
  <cp:lastPrinted>2016-12-23T12:52:00Z</cp:lastPrinted>
  <dcterms:created xsi:type="dcterms:W3CDTF">2021-12-06T16:12:00Z</dcterms:created>
  <dcterms:modified xsi:type="dcterms:W3CDTF">2021-12-06T16:12:00Z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All/2</vt:lpwstr>
  </property>
  <property fmtid="{D5CDD505-2E9C-101B-9397-08002B2CF9AE}" pid="7" name="Docdate">
    <vt:lpwstr/>
  </property>
  <property fmtid="{D5CDD505-2E9C-101B-9397-08002B2CF9AE}" pid="8" name="Docdest">
    <vt:lpwstr>Virtual, 12 January 2022</vt:lpwstr>
  </property>
  <property fmtid="{D5CDD505-2E9C-101B-9397-08002B2CF9AE}" pid="9" name="Docnum">
    <vt:lpwstr>SCV-TD165</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