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4681"/>
      </w:tblGrid>
      <w:tr w:rsidR="00A7244B" w:rsidRPr="001C62E9" w14:paraId="452361BB" w14:textId="77777777" w:rsidTr="000D1D69">
        <w:trPr>
          <w:cantSplit/>
        </w:trPr>
        <w:tc>
          <w:tcPr>
            <w:tcW w:w="1191" w:type="dxa"/>
            <w:vMerge w:val="restart"/>
          </w:tcPr>
          <w:p w14:paraId="1D065F08" w14:textId="77777777" w:rsidR="00A7244B" w:rsidRPr="001C62E9" w:rsidRDefault="00A7244B" w:rsidP="00A7244B">
            <w:pPr>
              <w:rPr>
                <w:sz w:val="20"/>
                <w:szCs w:val="20"/>
              </w:rPr>
            </w:pPr>
            <w:bookmarkStart w:id="0" w:name="dnum" w:colFirst="2" w:colLast="2"/>
            <w:bookmarkStart w:id="1" w:name="dtableau"/>
            <w:r w:rsidRPr="001C62E9">
              <w:rPr>
                <w:noProof/>
                <w:sz w:val="20"/>
                <w:szCs w:val="20"/>
                <w:lang w:eastAsia="en-GB"/>
              </w:rPr>
              <w:drawing>
                <wp:inline distT="0" distB="0" distL="0" distR="0" wp14:anchorId="02A6B40B" wp14:editId="5055CA0F">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18788841" w14:textId="77777777" w:rsidR="00A7244B" w:rsidRPr="001C62E9" w:rsidRDefault="00A7244B" w:rsidP="00A7244B">
            <w:pPr>
              <w:rPr>
                <w:sz w:val="16"/>
                <w:szCs w:val="16"/>
              </w:rPr>
            </w:pPr>
            <w:r w:rsidRPr="001C62E9">
              <w:rPr>
                <w:sz w:val="16"/>
                <w:szCs w:val="16"/>
              </w:rPr>
              <w:t>INTERNATIONAL TELECOMMUNICATION UNION</w:t>
            </w:r>
          </w:p>
          <w:p w14:paraId="630FF0FD" w14:textId="77777777" w:rsidR="00A7244B" w:rsidRPr="001C62E9" w:rsidRDefault="00A7244B" w:rsidP="00A7244B">
            <w:pPr>
              <w:rPr>
                <w:b/>
                <w:bCs/>
                <w:sz w:val="26"/>
                <w:szCs w:val="26"/>
              </w:rPr>
            </w:pPr>
            <w:r w:rsidRPr="001C62E9">
              <w:rPr>
                <w:b/>
                <w:bCs/>
                <w:sz w:val="26"/>
                <w:szCs w:val="26"/>
              </w:rPr>
              <w:t>TELECOMMUNICATION</w:t>
            </w:r>
            <w:r w:rsidRPr="001C62E9">
              <w:rPr>
                <w:b/>
                <w:bCs/>
                <w:sz w:val="26"/>
                <w:szCs w:val="26"/>
              </w:rPr>
              <w:br/>
              <w:t>STANDARDIZATION SECTOR</w:t>
            </w:r>
          </w:p>
          <w:p w14:paraId="759D0FC5" w14:textId="77777777" w:rsidR="00A7244B" w:rsidRPr="001C62E9" w:rsidRDefault="00A7244B" w:rsidP="00A7244B">
            <w:pPr>
              <w:rPr>
                <w:sz w:val="20"/>
                <w:szCs w:val="20"/>
              </w:rPr>
            </w:pPr>
            <w:r w:rsidRPr="001C62E9">
              <w:rPr>
                <w:sz w:val="20"/>
                <w:szCs w:val="20"/>
              </w:rPr>
              <w:t xml:space="preserve">STUDY PERIOD </w:t>
            </w:r>
            <w:bookmarkStart w:id="2" w:name="dstudyperiod"/>
            <w:r w:rsidRPr="001C62E9">
              <w:rPr>
                <w:sz w:val="20"/>
                <w:szCs w:val="20"/>
              </w:rPr>
              <w:t>2017-2020</w:t>
            </w:r>
            <w:bookmarkEnd w:id="2"/>
          </w:p>
        </w:tc>
        <w:tc>
          <w:tcPr>
            <w:tcW w:w="4681" w:type="dxa"/>
            <w:vAlign w:val="center"/>
          </w:tcPr>
          <w:p w14:paraId="2572EE0E" w14:textId="24E0F3DA" w:rsidR="00A7244B" w:rsidRPr="001C62E9" w:rsidRDefault="00A7244B" w:rsidP="001566CA">
            <w:pPr>
              <w:pStyle w:val="Docnumber"/>
              <w:rPr>
                <w:sz w:val="32"/>
              </w:rPr>
            </w:pPr>
            <w:r w:rsidRPr="001C62E9">
              <w:rPr>
                <w:sz w:val="32"/>
              </w:rPr>
              <w:t>SCV-</w:t>
            </w:r>
            <w:r w:rsidR="0012650A" w:rsidRPr="001C62E9">
              <w:rPr>
                <w:sz w:val="32"/>
              </w:rPr>
              <w:t>TD1</w:t>
            </w:r>
            <w:r w:rsidR="004712C7">
              <w:rPr>
                <w:sz w:val="32"/>
              </w:rPr>
              <w:t>63</w:t>
            </w:r>
          </w:p>
        </w:tc>
      </w:tr>
      <w:tr w:rsidR="00A7244B" w:rsidRPr="001C62E9" w14:paraId="21466FA3" w14:textId="77777777" w:rsidTr="000D1D69">
        <w:trPr>
          <w:cantSplit/>
        </w:trPr>
        <w:tc>
          <w:tcPr>
            <w:tcW w:w="1191" w:type="dxa"/>
            <w:vMerge/>
          </w:tcPr>
          <w:p w14:paraId="79692A2E" w14:textId="77777777" w:rsidR="00A7244B" w:rsidRPr="001C62E9" w:rsidRDefault="00A7244B" w:rsidP="00A7244B">
            <w:pPr>
              <w:rPr>
                <w:smallCaps/>
                <w:sz w:val="20"/>
              </w:rPr>
            </w:pPr>
            <w:bookmarkStart w:id="3" w:name="dsg" w:colFirst="2" w:colLast="2"/>
            <w:bookmarkEnd w:id="0"/>
          </w:p>
        </w:tc>
        <w:tc>
          <w:tcPr>
            <w:tcW w:w="4051" w:type="dxa"/>
            <w:gridSpan w:val="2"/>
            <w:vMerge/>
          </w:tcPr>
          <w:p w14:paraId="52843274" w14:textId="77777777" w:rsidR="00A7244B" w:rsidRPr="001C62E9" w:rsidRDefault="00A7244B" w:rsidP="00A7244B">
            <w:pPr>
              <w:rPr>
                <w:smallCaps/>
                <w:sz w:val="20"/>
              </w:rPr>
            </w:pPr>
          </w:p>
        </w:tc>
        <w:tc>
          <w:tcPr>
            <w:tcW w:w="4681" w:type="dxa"/>
          </w:tcPr>
          <w:p w14:paraId="34905CD7" w14:textId="5DAF9909" w:rsidR="00A7244B" w:rsidRPr="001C62E9" w:rsidRDefault="00A7244B" w:rsidP="00A7244B">
            <w:pPr>
              <w:jc w:val="right"/>
              <w:rPr>
                <w:b/>
                <w:bCs/>
                <w:smallCaps/>
                <w:sz w:val="28"/>
                <w:szCs w:val="28"/>
              </w:rPr>
            </w:pPr>
            <w:r w:rsidRPr="001C62E9">
              <w:rPr>
                <w:b/>
                <w:bCs/>
                <w:smallCaps/>
                <w:sz w:val="28"/>
                <w:szCs w:val="28"/>
              </w:rPr>
              <w:t>SCV</w:t>
            </w:r>
          </w:p>
        </w:tc>
      </w:tr>
      <w:bookmarkEnd w:id="3"/>
      <w:tr w:rsidR="00A7244B" w:rsidRPr="001C62E9" w14:paraId="1CCCCFDE" w14:textId="77777777" w:rsidTr="000D1D69">
        <w:trPr>
          <w:cantSplit/>
        </w:trPr>
        <w:tc>
          <w:tcPr>
            <w:tcW w:w="1191" w:type="dxa"/>
            <w:vMerge/>
            <w:tcBorders>
              <w:bottom w:val="single" w:sz="12" w:space="0" w:color="auto"/>
            </w:tcBorders>
          </w:tcPr>
          <w:p w14:paraId="2635774A" w14:textId="77777777" w:rsidR="00A7244B" w:rsidRPr="001C62E9" w:rsidRDefault="00A7244B" w:rsidP="00A7244B">
            <w:pPr>
              <w:rPr>
                <w:b/>
                <w:bCs/>
                <w:sz w:val="26"/>
              </w:rPr>
            </w:pPr>
          </w:p>
        </w:tc>
        <w:tc>
          <w:tcPr>
            <w:tcW w:w="4051" w:type="dxa"/>
            <w:gridSpan w:val="2"/>
            <w:vMerge/>
            <w:tcBorders>
              <w:bottom w:val="single" w:sz="12" w:space="0" w:color="auto"/>
            </w:tcBorders>
          </w:tcPr>
          <w:p w14:paraId="6C2E18C3" w14:textId="77777777" w:rsidR="00A7244B" w:rsidRPr="001C62E9" w:rsidRDefault="00A7244B" w:rsidP="00A7244B">
            <w:pPr>
              <w:rPr>
                <w:b/>
                <w:bCs/>
                <w:sz w:val="26"/>
              </w:rPr>
            </w:pPr>
          </w:p>
        </w:tc>
        <w:tc>
          <w:tcPr>
            <w:tcW w:w="4681" w:type="dxa"/>
            <w:tcBorders>
              <w:bottom w:val="single" w:sz="12" w:space="0" w:color="auto"/>
            </w:tcBorders>
            <w:vAlign w:val="center"/>
          </w:tcPr>
          <w:p w14:paraId="3F78EA99" w14:textId="77777777" w:rsidR="00A7244B" w:rsidRPr="001C62E9" w:rsidRDefault="00A7244B" w:rsidP="00A7244B">
            <w:pPr>
              <w:jc w:val="right"/>
              <w:rPr>
                <w:b/>
                <w:bCs/>
                <w:sz w:val="28"/>
                <w:szCs w:val="28"/>
              </w:rPr>
            </w:pPr>
            <w:r w:rsidRPr="001C62E9">
              <w:rPr>
                <w:b/>
                <w:bCs/>
                <w:sz w:val="28"/>
                <w:szCs w:val="28"/>
              </w:rPr>
              <w:t>Original: English</w:t>
            </w:r>
          </w:p>
        </w:tc>
      </w:tr>
      <w:tr w:rsidR="00A7244B" w:rsidRPr="001C62E9" w14:paraId="461A6D79" w14:textId="77777777" w:rsidTr="000D1D69">
        <w:trPr>
          <w:cantSplit/>
        </w:trPr>
        <w:tc>
          <w:tcPr>
            <w:tcW w:w="1617" w:type="dxa"/>
            <w:gridSpan w:val="2"/>
          </w:tcPr>
          <w:p w14:paraId="784F3AC8" w14:textId="063586E9" w:rsidR="00A7244B" w:rsidRPr="001C62E9" w:rsidRDefault="00A7244B" w:rsidP="00A7244B">
            <w:pPr>
              <w:rPr>
                <w:b/>
                <w:bCs/>
              </w:rPr>
            </w:pPr>
            <w:bookmarkStart w:id="4" w:name="dbluepink" w:colFirst="1" w:colLast="1"/>
            <w:bookmarkStart w:id="5" w:name="dmeeting" w:colFirst="2" w:colLast="2"/>
          </w:p>
        </w:tc>
        <w:tc>
          <w:tcPr>
            <w:tcW w:w="3625" w:type="dxa"/>
          </w:tcPr>
          <w:p w14:paraId="128F0145" w14:textId="035CDCA6" w:rsidR="00A7244B" w:rsidRPr="001C62E9" w:rsidRDefault="00A7244B" w:rsidP="00A7244B"/>
        </w:tc>
        <w:tc>
          <w:tcPr>
            <w:tcW w:w="4681" w:type="dxa"/>
          </w:tcPr>
          <w:p w14:paraId="13307C3A" w14:textId="3A9B9BBB" w:rsidR="00A7244B" w:rsidRPr="001C62E9" w:rsidRDefault="004712C7" w:rsidP="00CF3A97">
            <w:pPr>
              <w:jc w:val="right"/>
            </w:pPr>
            <w:r>
              <w:t>1</w:t>
            </w:r>
            <w:r w:rsidR="00E9207F">
              <w:t>6</w:t>
            </w:r>
            <w:r>
              <w:t xml:space="preserve"> September </w:t>
            </w:r>
            <w:r w:rsidR="00A7244B" w:rsidRPr="001C62E9">
              <w:t>20</w:t>
            </w:r>
            <w:r w:rsidR="003433F6" w:rsidRPr="001C62E9">
              <w:t>2</w:t>
            </w:r>
            <w:r w:rsidR="006A05EC" w:rsidRPr="001C62E9">
              <w:t>1</w:t>
            </w:r>
          </w:p>
        </w:tc>
      </w:tr>
      <w:tr w:rsidR="00A7244B" w:rsidRPr="001C62E9" w14:paraId="70DB5147" w14:textId="77777777" w:rsidTr="000D1D69">
        <w:trPr>
          <w:cantSplit/>
        </w:trPr>
        <w:tc>
          <w:tcPr>
            <w:tcW w:w="9923" w:type="dxa"/>
            <w:gridSpan w:val="4"/>
          </w:tcPr>
          <w:p w14:paraId="7EE6A1D4" w14:textId="05523A15" w:rsidR="00A7244B" w:rsidRPr="001C62E9" w:rsidRDefault="00A7244B" w:rsidP="00A819D1">
            <w:pPr>
              <w:jc w:val="center"/>
              <w:rPr>
                <w:b/>
                <w:bCs/>
              </w:rPr>
            </w:pPr>
            <w:bookmarkStart w:id="6" w:name="ddoctype" w:colFirst="0" w:colLast="0"/>
            <w:bookmarkEnd w:id="4"/>
            <w:bookmarkEnd w:id="5"/>
            <w:r w:rsidRPr="001C62E9">
              <w:rPr>
                <w:b/>
                <w:bCs/>
              </w:rPr>
              <w:t>TD</w:t>
            </w:r>
          </w:p>
        </w:tc>
      </w:tr>
      <w:tr w:rsidR="00A7244B" w:rsidRPr="001C62E9" w14:paraId="21471F53" w14:textId="77777777" w:rsidTr="000D1D69">
        <w:trPr>
          <w:cantSplit/>
        </w:trPr>
        <w:tc>
          <w:tcPr>
            <w:tcW w:w="1617" w:type="dxa"/>
            <w:gridSpan w:val="2"/>
          </w:tcPr>
          <w:p w14:paraId="28C9F606" w14:textId="77777777" w:rsidR="00A7244B" w:rsidRPr="001C62E9" w:rsidRDefault="00A7244B" w:rsidP="00A7244B">
            <w:pPr>
              <w:rPr>
                <w:b/>
                <w:bCs/>
              </w:rPr>
            </w:pPr>
            <w:bookmarkStart w:id="7" w:name="dsource" w:colFirst="1" w:colLast="1"/>
            <w:bookmarkEnd w:id="6"/>
            <w:r w:rsidRPr="001C62E9">
              <w:rPr>
                <w:b/>
                <w:bCs/>
              </w:rPr>
              <w:t>Source:</w:t>
            </w:r>
          </w:p>
        </w:tc>
        <w:tc>
          <w:tcPr>
            <w:tcW w:w="8306" w:type="dxa"/>
            <w:gridSpan w:val="2"/>
          </w:tcPr>
          <w:p w14:paraId="66F006F0" w14:textId="65BDE6E8" w:rsidR="00A7244B" w:rsidRPr="001C62E9" w:rsidRDefault="00A819D1" w:rsidP="00A7244B">
            <w:r w:rsidRPr="001C62E9">
              <w:t>SCV Chairman/CCV Chairman</w:t>
            </w:r>
          </w:p>
        </w:tc>
      </w:tr>
      <w:tr w:rsidR="00A7244B" w:rsidRPr="001C62E9" w14:paraId="080DB622" w14:textId="77777777" w:rsidTr="000D1D69">
        <w:trPr>
          <w:cantSplit/>
        </w:trPr>
        <w:tc>
          <w:tcPr>
            <w:tcW w:w="1617" w:type="dxa"/>
            <w:gridSpan w:val="2"/>
          </w:tcPr>
          <w:p w14:paraId="4089697A" w14:textId="77777777" w:rsidR="00A7244B" w:rsidRPr="001C62E9" w:rsidRDefault="00A7244B" w:rsidP="00A7244B">
            <w:bookmarkStart w:id="8" w:name="dtitle1" w:colFirst="1" w:colLast="1"/>
            <w:bookmarkEnd w:id="7"/>
            <w:r w:rsidRPr="001C62E9">
              <w:rPr>
                <w:b/>
                <w:bCs/>
              </w:rPr>
              <w:t>Title:</w:t>
            </w:r>
          </w:p>
        </w:tc>
        <w:tc>
          <w:tcPr>
            <w:tcW w:w="8306" w:type="dxa"/>
            <w:gridSpan w:val="2"/>
          </w:tcPr>
          <w:p w14:paraId="72A03B3E" w14:textId="65AED7A3" w:rsidR="00A7244B" w:rsidRPr="001C62E9" w:rsidRDefault="00A819D1" w:rsidP="00E25977">
            <w:r w:rsidRPr="001C62E9">
              <w:t xml:space="preserve">Report of the </w:t>
            </w:r>
            <w:r w:rsidR="003E3D4A">
              <w:t>8</w:t>
            </w:r>
            <w:r w:rsidR="004712C7">
              <w:t xml:space="preserve"> September </w:t>
            </w:r>
            <w:r w:rsidR="0012650A" w:rsidRPr="001C62E9">
              <w:t>202</w:t>
            </w:r>
            <w:r w:rsidR="00AA7717" w:rsidRPr="001C62E9">
              <w:t>1</w:t>
            </w:r>
            <w:r w:rsidRPr="001C62E9">
              <w:t xml:space="preserve"> </w:t>
            </w:r>
            <w:r w:rsidR="00043253" w:rsidRPr="001C62E9">
              <w:t xml:space="preserve">CCT </w:t>
            </w:r>
            <w:r w:rsidR="00E25977" w:rsidRPr="001C62E9">
              <w:t xml:space="preserve">virtual </w:t>
            </w:r>
            <w:r w:rsidRPr="001C62E9">
              <w:t>meeting</w:t>
            </w:r>
          </w:p>
        </w:tc>
      </w:tr>
    </w:tbl>
    <w:bookmarkEnd w:id="1"/>
    <w:bookmarkEnd w:id="8"/>
    <w:p w14:paraId="07504821" w14:textId="77777777" w:rsidR="00E25977" w:rsidRPr="001C62E9" w:rsidRDefault="00E25977" w:rsidP="00E25977">
      <w:pPr>
        <w:pStyle w:val="Heading1"/>
        <w:rPr>
          <w:rFonts w:asciiTheme="majorBidi" w:hAnsiTheme="majorBidi" w:cstheme="majorBidi"/>
          <w:szCs w:val="28"/>
        </w:rPr>
      </w:pPr>
      <w:r w:rsidRPr="001C62E9">
        <w:rPr>
          <w:rFonts w:asciiTheme="majorBidi" w:hAnsiTheme="majorBidi" w:cstheme="majorBidi"/>
          <w:szCs w:val="28"/>
        </w:rPr>
        <w:t>1</w:t>
      </w:r>
      <w:r w:rsidRPr="001C62E9">
        <w:rPr>
          <w:rFonts w:asciiTheme="majorBidi" w:hAnsiTheme="majorBidi" w:cstheme="majorBidi"/>
          <w:szCs w:val="28"/>
        </w:rPr>
        <w:tab/>
        <w:t>Opening remarks</w:t>
      </w:r>
    </w:p>
    <w:p w14:paraId="2DEBCB4B" w14:textId="59FA1965" w:rsidR="00E25977" w:rsidRPr="001C62E9" w:rsidRDefault="00E25977" w:rsidP="00E25977">
      <w:r w:rsidRPr="001C62E9">
        <w:t xml:space="preserve">Mr. C. Rissone, Chairman of the CCV, and Ms. R. Belhaj, Chairman of the SCV, welcomed the participants and opened the meeting. </w:t>
      </w:r>
      <w:r w:rsidR="005C612F" w:rsidRPr="001C62E9">
        <w:t xml:space="preserve">The </w:t>
      </w:r>
      <w:r w:rsidR="00D77F92" w:rsidRPr="001C62E9">
        <w:t>a</w:t>
      </w:r>
      <w:r w:rsidRPr="001C62E9">
        <w:t>nnex contains the list of participants to the meeting.</w:t>
      </w:r>
    </w:p>
    <w:p w14:paraId="49E2C3A7" w14:textId="77777777" w:rsidR="00E25977" w:rsidRPr="001C62E9" w:rsidRDefault="00E25977" w:rsidP="00E25977">
      <w:pPr>
        <w:pStyle w:val="Heading1"/>
        <w:rPr>
          <w:rFonts w:asciiTheme="majorBidi" w:hAnsiTheme="majorBidi" w:cstheme="majorBidi"/>
          <w:szCs w:val="28"/>
        </w:rPr>
      </w:pPr>
      <w:r w:rsidRPr="001C62E9">
        <w:rPr>
          <w:rFonts w:asciiTheme="majorBidi" w:hAnsiTheme="majorBidi" w:cstheme="majorBidi"/>
          <w:szCs w:val="28"/>
        </w:rPr>
        <w:t>2</w:t>
      </w:r>
      <w:r w:rsidRPr="001C62E9">
        <w:rPr>
          <w:rFonts w:asciiTheme="majorBidi" w:hAnsiTheme="majorBidi" w:cstheme="majorBidi"/>
          <w:szCs w:val="28"/>
        </w:rPr>
        <w:tab/>
        <w:t>Approval of the agenda</w:t>
      </w:r>
    </w:p>
    <w:p w14:paraId="1B78BB7B" w14:textId="709C3814" w:rsidR="00E25977" w:rsidRPr="001C62E9" w:rsidRDefault="00E25977" w:rsidP="00E25977">
      <w:pPr>
        <w:tabs>
          <w:tab w:val="left" w:pos="851"/>
        </w:tabs>
        <w:rPr>
          <w:rFonts w:asciiTheme="majorBidi" w:hAnsiTheme="majorBidi" w:cstheme="majorBidi"/>
        </w:rPr>
      </w:pPr>
      <w:r w:rsidRPr="001C62E9">
        <w:rPr>
          <w:rFonts w:asciiTheme="majorBidi" w:hAnsiTheme="majorBidi" w:cstheme="majorBidi"/>
        </w:rPr>
        <w:t xml:space="preserve">The draft agenda, Document </w:t>
      </w:r>
      <w:hyperlink r:id="rId12" w:history="1">
        <w:r w:rsidR="006E340F" w:rsidRPr="006E340F">
          <w:rPr>
            <w:rStyle w:val="Hyperlink"/>
            <w:rFonts w:ascii="Times New Roman" w:hAnsi="Times New Roman"/>
          </w:rPr>
          <w:t>SCV-TD158Rev1</w:t>
        </w:r>
      </w:hyperlink>
      <w:r w:rsidR="0012650A" w:rsidRPr="001C62E9">
        <w:rPr>
          <w:rFonts w:asciiTheme="majorBidi" w:hAnsiTheme="majorBidi" w:cstheme="majorBidi"/>
        </w:rPr>
        <w:t xml:space="preserve"> | </w:t>
      </w:r>
      <w:hyperlink r:id="rId13" w:history="1">
        <w:r w:rsidR="0012650A" w:rsidRPr="00215EDB">
          <w:rPr>
            <w:rStyle w:val="Hyperlink"/>
            <w:rFonts w:cstheme="majorBidi"/>
          </w:rPr>
          <w:t>C</w:t>
        </w:r>
        <w:r w:rsidRPr="00215EDB">
          <w:rPr>
            <w:rStyle w:val="Hyperlink"/>
            <w:rFonts w:cstheme="majorBidi"/>
          </w:rPr>
          <w:t>CV/ADM/</w:t>
        </w:r>
        <w:r w:rsidR="006E340F" w:rsidRPr="00215EDB">
          <w:rPr>
            <w:rStyle w:val="Hyperlink"/>
            <w:rFonts w:cstheme="majorBidi"/>
          </w:rPr>
          <w:t>5Rev1</w:t>
        </w:r>
      </w:hyperlink>
      <w:r w:rsidRPr="00215EDB">
        <w:rPr>
          <w:rFonts w:asciiTheme="majorBidi" w:hAnsiTheme="majorBidi" w:cstheme="majorBidi"/>
        </w:rPr>
        <w:t>,</w:t>
      </w:r>
      <w:r w:rsidRPr="001C62E9">
        <w:rPr>
          <w:rFonts w:asciiTheme="majorBidi" w:hAnsiTheme="majorBidi" w:cstheme="majorBidi"/>
        </w:rPr>
        <w:t xml:space="preserve"> was presented</w:t>
      </w:r>
      <w:r w:rsidR="00F56389" w:rsidRPr="001C62E9">
        <w:rPr>
          <w:rFonts w:asciiTheme="majorBidi" w:hAnsiTheme="majorBidi" w:cstheme="majorBidi"/>
        </w:rPr>
        <w:t xml:space="preserve"> and approved without modification</w:t>
      </w:r>
      <w:r w:rsidR="00AA7717" w:rsidRPr="001C62E9">
        <w:rPr>
          <w:rFonts w:asciiTheme="majorBidi" w:hAnsiTheme="majorBidi" w:cstheme="majorBidi"/>
        </w:rPr>
        <w:t xml:space="preserve">. </w:t>
      </w:r>
    </w:p>
    <w:p w14:paraId="01BD210C" w14:textId="6C0964F7" w:rsidR="00E25977" w:rsidRPr="001C62E9" w:rsidRDefault="00E25977" w:rsidP="00E25977">
      <w:pPr>
        <w:pStyle w:val="Heading1"/>
        <w:rPr>
          <w:rFonts w:asciiTheme="majorBidi" w:hAnsiTheme="majorBidi" w:cstheme="majorBidi"/>
          <w:szCs w:val="28"/>
        </w:rPr>
      </w:pPr>
      <w:r w:rsidRPr="001C62E9">
        <w:rPr>
          <w:rFonts w:asciiTheme="majorBidi" w:hAnsiTheme="majorBidi" w:cstheme="majorBidi"/>
          <w:szCs w:val="28"/>
        </w:rPr>
        <w:t>3</w:t>
      </w:r>
      <w:r w:rsidRPr="001C62E9">
        <w:rPr>
          <w:rFonts w:asciiTheme="majorBidi" w:hAnsiTheme="majorBidi" w:cstheme="majorBidi"/>
          <w:szCs w:val="28"/>
        </w:rPr>
        <w:tab/>
        <w:t xml:space="preserve">Summary record of the last </w:t>
      </w:r>
      <w:r w:rsidR="000F66ED" w:rsidRPr="001C62E9">
        <w:rPr>
          <w:rFonts w:asciiTheme="majorBidi" w:hAnsiTheme="majorBidi" w:cstheme="majorBidi"/>
          <w:szCs w:val="28"/>
        </w:rPr>
        <w:t>CCT</w:t>
      </w:r>
      <w:r w:rsidRPr="001C62E9">
        <w:rPr>
          <w:rFonts w:asciiTheme="majorBidi" w:hAnsiTheme="majorBidi" w:cstheme="majorBidi"/>
          <w:szCs w:val="28"/>
        </w:rPr>
        <w:t xml:space="preserve"> conference call </w:t>
      </w:r>
    </w:p>
    <w:p w14:paraId="4FA98826" w14:textId="061A4E58" w:rsidR="00E25977" w:rsidRPr="001C62E9" w:rsidRDefault="00E25977" w:rsidP="00E25977">
      <w:pPr>
        <w:tabs>
          <w:tab w:val="left" w:pos="392"/>
        </w:tabs>
        <w:rPr>
          <w:rFonts w:asciiTheme="majorBidi" w:hAnsiTheme="majorBidi" w:cstheme="majorBidi"/>
        </w:rPr>
      </w:pPr>
      <w:r w:rsidRPr="001C62E9">
        <w:rPr>
          <w:rFonts w:asciiTheme="majorBidi" w:hAnsiTheme="majorBidi" w:cstheme="majorBidi"/>
        </w:rPr>
        <w:t>Document </w:t>
      </w:r>
      <w:hyperlink r:id="rId14" w:history="1">
        <w:r w:rsidR="006E340F" w:rsidRPr="000423F5">
          <w:rPr>
            <w:rStyle w:val="Hyperlink"/>
            <w:sz w:val="23"/>
            <w:szCs w:val="23"/>
          </w:rPr>
          <w:t>CCV/20</w:t>
        </w:r>
      </w:hyperlink>
      <w:r w:rsidR="006E340F" w:rsidRPr="000423F5">
        <w:rPr>
          <w:sz w:val="23"/>
          <w:szCs w:val="23"/>
        </w:rPr>
        <w:t xml:space="preserve"> | </w:t>
      </w:r>
      <w:hyperlink r:id="rId15" w:history="1">
        <w:r w:rsidR="006E340F" w:rsidRPr="000423F5">
          <w:rPr>
            <w:rStyle w:val="Hyperlink"/>
            <w:sz w:val="23"/>
            <w:szCs w:val="23"/>
          </w:rPr>
          <w:t>SCV-TD155</w:t>
        </w:r>
      </w:hyperlink>
      <w:r w:rsidR="003E19B0" w:rsidRPr="001C62E9">
        <w:rPr>
          <w:rFonts w:asciiTheme="majorBidi" w:hAnsiTheme="majorBidi"/>
        </w:rPr>
        <w:t>,</w:t>
      </w:r>
      <w:r w:rsidRPr="001C62E9">
        <w:rPr>
          <w:rFonts w:asciiTheme="majorBidi" w:hAnsiTheme="majorBidi" w:cstheme="majorBidi"/>
        </w:rPr>
        <w:t xml:space="preserve"> Summary record of the CCT conference call meeting o</w:t>
      </w:r>
      <w:r w:rsidR="00400A1B" w:rsidRPr="001C62E9">
        <w:rPr>
          <w:rFonts w:asciiTheme="majorBidi" w:hAnsiTheme="majorBidi" w:cstheme="majorBidi"/>
        </w:rPr>
        <w:t>f</w:t>
      </w:r>
      <w:r w:rsidRPr="001C62E9">
        <w:rPr>
          <w:rFonts w:asciiTheme="majorBidi" w:hAnsiTheme="majorBidi" w:cstheme="majorBidi"/>
        </w:rPr>
        <w:t xml:space="preserve"> </w:t>
      </w:r>
      <w:r w:rsidR="006E340F">
        <w:rPr>
          <w:rFonts w:asciiTheme="majorBidi" w:hAnsiTheme="majorBidi" w:cstheme="majorBidi"/>
        </w:rPr>
        <w:t>23 June</w:t>
      </w:r>
      <w:r w:rsidR="00400A1B" w:rsidRPr="001C62E9">
        <w:rPr>
          <w:rFonts w:asciiTheme="majorBidi" w:hAnsiTheme="majorBidi" w:cstheme="majorBidi"/>
        </w:rPr>
        <w:t xml:space="preserve"> </w:t>
      </w:r>
      <w:r w:rsidRPr="001C62E9">
        <w:rPr>
          <w:rFonts w:asciiTheme="majorBidi" w:hAnsiTheme="majorBidi" w:cstheme="majorBidi"/>
        </w:rPr>
        <w:t>20</w:t>
      </w:r>
      <w:r w:rsidR="002F3163" w:rsidRPr="001C62E9">
        <w:rPr>
          <w:rFonts w:asciiTheme="majorBidi" w:hAnsiTheme="majorBidi" w:cstheme="majorBidi"/>
        </w:rPr>
        <w:t>2</w:t>
      </w:r>
      <w:r w:rsidR="00F56389" w:rsidRPr="001C62E9">
        <w:rPr>
          <w:rFonts w:asciiTheme="majorBidi" w:hAnsiTheme="majorBidi" w:cstheme="majorBidi"/>
        </w:rPr>
        <w:t>1</w:t>
      </w:r>
      <w:r w:rsidR="002F3163" w:rsidRPr="001C62E9">
        <w:rPr>
          <w:rFonts w:asciiTheme="majorBidi" w:hAnsiTheme="majorBidi" w:cstheme="majorBidi"/>
        </w:rPr>
        <w:t xml:space="preserve">, </w:t>
      </w:r>
      <w:r w:rsidR="00400A1B" w:rsidRPr="001C62E9">
        <w:rPr>
          <w:rFonts w:asciiTheme="majorBidi" w:hAnsiTheme="majorBidi" w:cstheme="majorBidi"/>
        </w:rPr>
        <w:t xml:space="preserve">was </w:t>
      </w:r>
      <w:r w:rsidR="002F3163" w:rsidRPr="001C62E9">
        <w:rPr>
          <w:rFonts w:asciiTheme="majorBidi" w:hAnsiTheme="majorBidi" w:cstheme="majorBidi"/>
        </w:rPr>
        <w:t>presented and approved</w:t>
      </w:r>
      <w:r w:rsidR="00F56389" w:rsidRPr="001C62E9">
        <w:rPr>
          <w:rFonts w:asciiTheme="majorBidi" w:hAnsiTheme="majorBidi" w:cstheme="majorBidi"/>
        </w:rPr>
        <w:t xml:space="preserve"> without modification</w:t>
      </w:r>
      <w:r w:rsidR="002F3163" w:rsidRPr="001C62E9">
        <w:rPr>
          <w:rFonts w:asciiTheme="majorBidi" w:hAnsiTheme="majorBidi" w:cstheme="majorBidi"/>
        </w:rPr>
        <w:t>.</w:t>
      </w:r>
      <w:r w:rsidR="00C53F10">
        <w:rPr>
          <w:rFonts w:asciiTheme="majorBidi" w:hAnsiTheme="majorBidi" w:cstheme="majorBidi"/>
        </w:rPr>
        <w:t xml:space="preserve"> </w:t>
      </w:r>
    </w:p>
    <w:p w14:paraId="77159509" w14:textId="69A2153C" w:rsidR="006E340F" w:rsidRDefault="00F56389" w:rsidP="00E25977">
      <w:pPr>
        <w:pStyle w:val="Heading1"/>
        <w:rPr>
          <w:rFonts w:asciiTheme="majorBidi" w:hAnsiTheme="majorBidi" w:cstheme="majorBidi"/>
          <w:szCs w:val="28"/>
        </w:rPr>
      </w:pPr>
      <w:r w:rsidRPr="001C62E9">
        <w:rPr>
          <w:rFonts w:asciiTheme="majorBidi" w:hAnsiTheme="majorBidi" w:cstheme="majorBidi"/>
          <w:szCs w:val="28"/>
        </w:rPr>
        <w:t>4</w:t>
      </w:r>
      <w:r w:rsidR="00E25977" w:rsidRPr="001C62E9">
        <w:rPr>
          <w:rFonts w:asciiTheme="majorBidi" w:hAnsiTheme="majorBidi" w:cstheme="majorBidi"/>
          <w:szCs w:val="28"/>
        </w:rPr>
        <w:tab/>
      </w:r>
      <w:r w:rsidR="006E340F" w:rsidRPr="000423F5">
        <w:rPr>
          <w:sz w:val="23"/>
          <w:szCs w:val="23"/>
        </w:rPr>
        <w:t>Summary record of the SCV-only meeting of 13 July 2021</w:t>
      </w:r>
    </w:p>
    <w:p w14:paraId="3F846AA8" w14:textId="69C26AC9" w:rsidR="006E340F" w:rsidRPr="00C53F10" w:rsidRDefault="001425E4" w:rsidP="001425E4">
      <w:pPr>
        <w:tabs>
          <w:tab w:val="left" w:pos="392"/>
        </w:tabs>
        <w:rPr>
          <w:rFonts w:cstheme="majorBidi"/>
        </w:rPr>
      </w:pPr>
      <w:r w:rsidRPr="001425E4">
        <w:rPr>
          <w:rFonts w:asciiTheme="majorBidi" w:hAnsiTheme="majorBidi" w:cstheme="majorBidi"/>
        </w:rPr>
        <w:t xml:space="preserve">Document </w:t>
      </w:r>
      <w:hyperlink r:id="rId16" w:history="1">
        <w:r w:rsidRPr="000423F5">
          <w:rPr>
            <w:rStyle w:val="Hyperlink"/>
            <w:sz w:val="23"/>
            <w:szCs w:val="23"/>
          </w:rPr>
          <w:t>SCV-TD157</w:t>
        </w:r>
      </w:hyperlink>
      <w:r>
        <w:rPr>
          <w:rFonts w:asciiTheme="majorBidi" w:hAnsiTheme="majorBidi" w:cstheme="majorBidi"/>
        </w:rPr>
        <w:t xml:space="preserve"> was presented and approved without modification.</w:t>
      </w:r>
      <w:r w:rsidR="00C53F10" w:rsidRPr="00C53F10">
        <w:rPr>
          <w:rFonts w:asciiTheme="majorBidi" w:hAnsiTheme="majorBidi" w:cstheme="majorBidi"/>
        </w:rPr>
        <w:t xml:space="preserve"> </w:t>
      </w:r>
      <w:r w:rsidR="00C53F10">
        <w:rPr>
          <w:rFonts w:asciiTheme="majorBidi" w:hAnsiTheme="majorBidi" w:cstheme="majorBidi"/>
        </w:rPr>
        <w:t xml:space="preserve">The meeting highlighted the enthusiastic and constructive exchanges among participants. It was further decided that the presentation document </w:t>
      </w:r>
      <w:hyperlink r:id="rId17" w:history="1">
        <w:r w:rsidR="00C53F10" w:rsidRPr="00C53F10">
          <w:rPr>
            <w:rStyle w:val="Hyperlink"/>
            <w:rFonts w:cstheme="majorBidi"/>
          </w:rPr>
          <w:t>SCV-TD156</w:t>
        </w:r>
      </w:hyperlink>
      <w:r w:rsidR="00C53F10">
        <w:rPr>
          <w:rFonts w:asciiTheme="majorBidi" w:hAnsiTheme="majorBidi" w:cstheme="majorBidi"/>
        </w:rPr>
        <w:t xml:space="preserve"> and the meeting report </w:t>
      </w:r>
      <w:hyperlink r:id="rId18" w:history="1">
        <w:r w:rsidR="00C53F10" w:rsidRPr="000423F5">
          <w:rPr>
            <w:rStyle w:val="Hyperlink"/>
            <w:sz w:val="23"/>
            <w:szCs w:val="23"/>
          </w:rPr>
          <w:t>SCV-TD157</w:t>
        </w:r>
      </w:hyperlink>
      <w:r w:rsidR="00C53F10">
        <w:rPr>
          <w:rFonts w:cstheme="majorBidi"/>
        </w:rPr>
        <w:t xml:space="preserve"> s</w:t>
      </w:r>
      <w:r w:rsidR="00C53F10" w:rsidRPr="00C53F10">
        <w:rPr>
          <w:rFonts w:cstheme="majorBidi"/>
        </w:rPr>
        <w:t xml:space="preserve">hould be shared with TSAG </w:t>
      </w:r>
      <w:r w:rsidR="00C53F10">
        <w:rPr>
          <w:rFonts w:cstheme="majorBidi"/>
        </w:rPr>
        <w:t>via the SCV report that will be presented to the next TSAG meeting in October</w:t>
      </w:r>
      <w:r w:rsidR="00EA1D49">
        <w:rPr>
          <w:rFonts w:cstheme="majorBidi"/>
        </w:rPr>
        <w:t xml:space="preserve"> 2021</w:t>
      </w:r>
      <w:r w:rsidR="00C53F10">
        <w:rPr>
          <w:rFonts w:cstheme="majorBidi"/>
        </w:rPr>
        <w:t>.</w:t>
      </w:r>
    </w:p>
    <w:p w14:paraId="60441B64" w14:textId="0F81C55F" w:rsidR="00E25977" w:rsidRPr="001C62E9" w:rsidRDefault="006E340F" w:rsidP="00E25977">
      <w:pPr>
        <w:pStyle w:val="Heading1"/>
        <w:rPr>
          <w:rFonts w:asciiTheme="majorBidi" w:hAnsiTheme="majorBidi" w:cstheme="majorBidi"/>
          <w:szCs w:val="28"/>
        </w:rPr>
      </w:pPr>
      <w:r>
        <w:rPr>
          <w:rFonts w:asciiTheme="majorBidi" w:hAnsiTheme="majorBidi" w:cstheme="majorBidi"/>
          <w:szCs w:val="28"/>
        </w:rPr>
        <w:t>5</w:t>
      </w:r>
      <w:r>
        <w:rPr>
          <w:rFonts w:asciiTheme="majorBidi" w:hAnsiTheme="majorBidi" w:cstheme="majorBidi"/>
          <w:szCs w:val="28"/>
        </w:rPr>
        <w:tab/>
      </w:r>
      <w:r w:rsidR="00E25977" w:rsidRPr="001C62E9">
        <w:rPr>
          <w:rFonts w:asciiTheme="majorBidi" w:hAnsiTheme="majorBidi" w:cstheme="majorBidi"/>
          <w:szCs w:val="28"/>
        </w:rPr>
        <w:t>Review of input documents and follow-up actions</w:t>
      </w:r>
    </w:p>
    <w:p w14:paraId="2FDBA2B2" w14:textId="7576EA03" w:rsidR="00F56389" w:rsidRPr="001C62E9" w:rsidRDefault="006E340F" w:rsidP="00F56389">
      <w:pPr>
        <w:pStyle w:val="Heading2"/>
        <w:rPr>
          <w:color w:val="000000"/>
        </w:rPr>
      </w:pPr>
      <w:r>
        <w:rPr>
          <w:rFonts w:asciiTheme="majorBidi" w:hAnsiTheme="majorBidi" w:cstheme="majorBidi"/>
          <w:szCs w:val="24"/>
        </w:rPr>
        <w:t>5</w:t>
      </w:r>
      <w:r w:rsidR="00E25977" w:rsidRPr="001C62E9">
        <w:rPr>
          <w:rFonts w:asciiTheme="majorBidi" w:hAnsiTheme="majorBidi" w:cstheme="majorBidi"/>
          <w:szCs w:val="24"/>
        </w:rPr>
        <w:t>.1</w:t>
      </w:r>
      <w:r w:rsidR="00E25977" w:rsidRPr="001C62E9">
        <w:rPr>
          <w:rFonts w:asciiTheme="majorBidi" w:hAnsiTheme="majorBidi" w:cstheme="majorBidi"/>
          <w:szCs w:val="24"/>
        </w:rPr>
        <w:tab/>
      </w:r>
      <w:r w:rsidR="00F56389" w:rsidRPr="001C62E9">
        <w:rPr>
          <w:color w:val="000000"/>
        </w:rPr>
        <w:t>New terms and definitions approved by ITU-T SG</w:t>
      </w:r>
      <w:r>
        <w:rPr>
          <w:color w:val="000000"/>
        </w:rPr>
        <w:t>2</w:t>
      </w:r>
    </w:p>
    <w:p w14:paraId="7F21715A" w14:textId="141598F0" w:rsidR="006B7BE0" w:rsidRDefault="002D0FC2" w:rsidP="006B7BE0">
      <w:pPr>
        <w:tabs>
          <w:tab w:val="left" w:pos="392"/>
        </w:tabs>
        <w:rPr>
          <w:sz w:val="23"/>
          <w:szCs w:val="23"/>
        </w:rPr>
      </w:pPr>
      <w:r>
        <w:rPr>
          <w:rFonts w:cstheme="majorBidi"/>
        </w:rPr>
        <w:t xml:space="preserve">The definitions contained in </w:t>
      </w:r>
      <w:hyperlink r:id="rId19" w:history="1">
        <w:r w:rsidRPr="005F2D8E">
          <w:rPr>
            <w:rStyle w:val="Hyperlink"/>
            <w:sz w:val="23"/>
            <w:szCs w:val="23"/>
          </w:rPr>
          <w:t>SCV-TD127</w:t>
        </w:r>
      </w:hyperlink>
      <w:r w:rsidRPr="000423F5">
        <w:rPr>
          <w:sz w:val="23"/>
          <w:szCs w:val="23"/>
        </w:rPr>
        <w:t xml:space="preserve"> item 2</w:t>
      </w:r>
      <w:r>
        <w:rPr>
          <w:sz w:val="23"/>
          <w:szCs w:val="23"/>
        </w:rPr>
        <w:t xml:space="preserve"> and</w:t>
      </w:r>
      <w:r>
        <w:rPr>
          <w:rFonts w:ascii="Arial" w:hAnsi="Arial" w:cs="Arial"/>
          <w:sz w:val="23"/>
          <w:szCs w:val="23"/>
          <w:bdr w:val="none" w:sz="0" w:space="0" w:color="auto" w:frame="1"/>
          <w:shd w:val="clear" w:color="auto" w:fill="FFFFFF"/>
        </w:rPr>
        <w:t xml:space="preserve"> </w:t>
      </w:r>
      <w:hyperlink r:id="rId20" w:history="1">
        <w:r w:rsidRPr="005F2D8E">
          <w:rPr>
            <w:rStyle w:val="Hyperlink"/>
            <w:sz w:val="23"/>
            <w:szCs w:val="23"/>
          </w:rPr>
          <w:t>SCV-TD152</w:t>
        </w:r>
      </w:hyperlink>
      <w:r w:rsidRPr="000423F5">
        <w:rPr>
          <w:sz w:val="23"/>
          <w:szCs w:val="23"/>
        </w:rPr>
        <w:t xml:space="preserve"> item 2</w:t>
      </w:r>
      <w:r>
        <w:rPr>
          <w:sz w:val="23"/>
          <w:szCs w:val="23"/>
        </w:rPr>
        <w:t xml:space="preserve"> were presented. </w:t>
      </w:r>
      <w:r w:rsidR="00C8357E">
        <w:rPr>
          <w:sz w:val="23"/>
          <w:szCs w:val="23"/>
        </w:rPr>
        <w:t xml:space="preserve">The meeting </w:t>
      </w:r>
      <w:r w:rsidR="003815AE">
        <w:rPr>
          <w:sz w:val="23"/>
          <w:szCs w:val="23"/>
        </w:rPr>
        <w:t xml:space="preserve">did not express any concerns regarding </w:t>
      </w:r>
      <w:r w:rsidR="00C8357E">
        <w:rPr>
          <w:sz w:val="23"/>
          <w:szCs w:val="23"/>
        </w:rPr>
        <w:t xml:space="preserve">the definitions contained in </w:t>
      </w:r>
      <w:hyperlink r:id="rId21" w:history="1">
        <w:r w:rsidR="00C8357E" w:rsidRPr="005F2D8E">
          <w:rPr>
            <w:rStyle w:val="Hyperlink"/>
            <w:sz w:val="23"/>
            <w:szCs w:val="23"/>
          </w:rPr>
          <w:t>SCV-TD127</w:t>
        </w:r>
      </w:hyperlink>
      <w:r w:rsidR="00C8357E" w:rsidRPr="000423F5">
        <w:rPr>
          <w:sz w:val="23"/>
          <w:szCs w:val="23"/>
        </w:rPr>
        <w:t xml:space="preserve"> item 2</w:t>
      </w:r>
      <w:r w:rsidR="003815AE">
        <w:rPr>
          <w:sz w:val="23"/>
          <w:szCs w:val="23"/>
        </w:rPr>
        <w:t xml:space="preserve"> </w:t>
      </w:r>
      <w:r w:rsidR="004A1E49">
        <w:rPr>
          <w:sz w:val="23"/>
          <w:szCs w:val="23"/>
        </w:rPr>
        <w:t xml:space="preserve">or regarding </w:t>
      </w:r>
      <w:r w:rsidR="003815AE">
        <w:rPr>
          <w:sz w:val="23"/>
          <w:szCs w:val="23"/>
        </w:rPr>
        <w:t xml:space="preserve">the </w:t>
      </w:r>
      <w:r w:rsidR="00C8357E">
        <w:rPr>
          <w:sz w:val="23"/>
          <w:szCs w:val="23"/>
        </w:rPr>
        <w:t xml:space="preserve">definition for ‘energy saving strategy’ </w:t>
      </w:r>
      <w:r w:rsidR="003815AE">
        <w:rPr>
          <w:sz w:val="23"/>
          <w:szCs w:val="23"/>
        </w:rPr>
        <w:t xml:space="preserve">contained </w:t>
      </w:r>
      <w:r w:rsidR="00C8357E">
        <w:rPr>
          <w:sz w:val="23"/>
          <w:szCs w:val="23"/>
        </w:rPr>
        <w:t xml:space="preserve">in </w:t>
      </w:r>
      <w:hyperlink r:id="rId22" w:history="1">
        <w:r w:rsidR="00C8357E" w:rsidRPr="005F2D8E">
          <w:rPr>
            <w:rStyle w:val="Hyperlink"/>
            <w:sz w:val="23"/>
            <w:szCs w:val="23"/>
          </w:rPr>
          <w:t>SCV-TD152</w:t>
        </w:r>
      </w:hyperlink>
      <w:r w:rsidR="00C8357E" w:rsidRPr="000423F5">
        <w:rPr>
          <w:sz w:val="23"/>
          <w:szCs w:val="23"/>
        </w:rPr>
        <w:t xml:space="preserve"> item 2</w:t>
      </w:r>
      <w:r w:rsidR="00C8357E">
        <w:rPr>
          <w:sz w:val="23"/>
          <w:szCs w:val="23"/>
        </w:rPr>
        <w:t xml:space="preserve">. </w:t>
      </w:r>
      <w:r w:rsidR="004A1E49">
        <w:rPr>
          <w:sz w:val="23"/>
          <w:szCs w:val="23"/>
        </w:rPr>
        <w:t>Regarding</w:t>
      </w:r>
      <w:r w:rsidR="00C8357E">
        <w:rPr>
          <w:sz w:val="23"/>
          <w:szCs w:val="23"/>
        </w:rPr>
        <w:t xml:space="preserve"> the definition for ‘work order’, the meeting considered that </w:t>
      </w:r>
      <w:r w:rsidR="003815AE">
        <w:rPr>
          <w:sz w:val="23"/>
          <w:szCs w:val="23"/>
        </w:rPr>
        <w:t xml:space="preserve">the second sentence is not really part of the definition and suggested that the definition could be redrafted as follows: </w:t>
      </w:r>
    </w:p>
    <w:p w14:paraId="7D007D01" w14:textId="62FC4945" w:rsidR="003815AE" w:rsidRDefault="004A1E49" w:rsidP="006B7BE0">
      <w:pPr>
        <w:tabs>
          <w:tab w:val="left" w:pos="392"/>
        </w:tabs>
        <w:rPr>
          <w:sz w:val="23"/>
          <w:szCs w:val="23"/>
        </w:rPr>
      </w:pPr>
      <w:r>
        <w:rPr>
          <w:sz w:val="23"/>
          <w:szCs w:val="23"/>
        </w:rPr>
        <w:t>“</w:t>
      </w:r>
      <w:r w:rsidR="003815AE">
        <w:rPr>
          <w:sz w:val="23"/>
          <w:szCs w:val="23"/>
        </w:rPr>
        <w:t>Work order: A ticket used by a superior department to assign a task to a subordinate department.</w:t>
      </w:r>
    </w:p>
    <w:p w14:paraId="54EDC7AA" w14:textId="4BAFA247" w:rsidR="003815AE" w:rsidRDefault="003815AE" w:rsidP="006B7BE0">
      <w:pPr>
        <w:tabs>
          <w:tab w:val="left" w:pos="392"/>
        </w:tabs>
        <w:rPr>
          <w:sz w:val="23"/>
          <w:szCs w:val="23"/>
        </w:rPr>
      </w:pPr>
      <w:r>
        <w:rPr>
          <w:sz w:val="23"/>
          <w:szCs w:val="23"/>
        </w:rPr>
        <w:t xml:space="preserve">NOTE – </w:t>
      </w:r>
      <w:r>
        <w:rPr>
          <w:lang w:eastAsia="zh-CN"/>
        </w:rPr>
        <w:t>The task includes network configuration, trouble, account, service and other o</w:t>
      </w:r>
      <w:r w:rsidRPr="00770F95">
        <w:rPr>
          <w:lang w:eastAsia="zh-CN"/>
        </w:rPr>
        <w:t xml:space="preserve">perations related to network </w:t>
      </w:r>
      <w:r>
        <w:rPr>
          <w:lang w:eastAsia="zh-CN"/>
        </w:rPr>
        <w:t>management</w:t>
      </w:r>
      <w:r w:rsidRPr="00770F95">
        <w:rPr>
          <w:lang w:eastAsia="zh-CN"/>
        </w:rPr>
        <w:t xml:space="preserve"> and maintenance</w:t>
      </w:r>
      <w:r>
        <w:rPr>
          <w:lang w:eastAsia="zh-CN"/>
        </w:rPr>
        <w:t>.</w:t>
      </w:r>
      <w:r w:rsidR="004A1E49">
        <w:rPr>
          <w:lang w:eastAsia="zh-CN"/>
        </w:rPr>
        <w:t>”</w:t>
      </w:r>
    </w:p>
    <w:p w14:paraId="773E76CE" w14:textId="4369EFA2" w:rsidR="003815AE" w:rsidRDefault="003815AE" w:rsidP="006B7BE0">
      <w:pPr>
        <w:tabs>
          <w:tab w:val="left" w:pos="392"/>
        </w:tabs>
        <w:rPr>
          <w:rFonts w:cstheme="majorBidi"/>
        </w:rPr>
      </w:pPr>
      <w:r>
        <w:rPr>
          <w:sz w:val="23"/>
          <w:szCs w:val="23"/>
        </w:rPr>
        <w:t xml:space="preserve">It was decided that a </w:t>
      </w:r>
      <w:r w:rsidRPr="004A1E49">
        <w:rPr>
          <w:sz w:val="23"/>
          <w:szCs w:val="23"/>
        </w:rPr>
        <w:t>liaison statement</w:t>
      </w:r>
      <w:r>
        <w:rPr>
          <w:sz w:val="23"/>
          <w:szCs w:val="23"/>
        </w:rPr>
        <w:t xml:space="preserve"> be sent to ITU-T SG2 </w:t>
      </w:r>
      <w:r w:rsidR="0078055E">
        <w:rPr>
          <w:sz w:val="23"/>
          <w:szCs w:val="23"/>
        </w:rPr>
        <w:t xml:space="preserve">informing them of </w:t>
      </w:r>
      <w:r>
        <w:rPr>
          <w:sz w:val="23"/>
          <w:szCs w:val="23"/>
        </w:rPr>
        <w:t xml:space="preserve">the above conclusions. </w:t>
      </w:r>
    </w:p>
    <w:p w14:paraId="16699962" w14:textId="593CA78D" w:rsidR="00F56389" w:rsidRPr="001C62E9" w:rsidRDefault="006E340F" w:rsidP="008F5509">
      <w:pPr>
        <w:pStyle w:val="Heading2"/>
        <w:rPr>
          <w:color w:val="000000"/>
        </w:rPr>
      </w:pPr>
      <w:r>
        <w:rPr>
          <w:color w:val="000000"/>
        </w:rPr>
        <w:lastRenderedPageBreak/>
        <w:t>5</w:t>
      </w:r>
      <w:r w:rsidR="00F56389" w:rsidRPr="001C62E9">
        <w:rPr>
          <w:color w:val="000000"/>
        </w:rPr>
        <w:t>.2</w:t>
      </w:r>
      <w:r w:rsidR="00F56389" w:rsidRPr="001C62E9">
        <w:rPr>
          <w:color w:val="000000"/>
        </w:rPr>
        <w:tab/>
        <w:t>New terms and definitions proposed by ITU-T SG</w:t>
      </w:r>
      <w:r>
        <w:rPr>
          <w:color w:val="000000"/>
        </w:rPr>
        <w:t>9</w:t>
      </w:r>
    </w:p>
    <w:p w14:paraId="1CB5BF20" w14:textId="2518BEF6" w:rsidR="007B65A0" w:rsidRPr="001C62E9" w:rsidRDefault="00B11434" w:rsidP="00F56389">
      <w:pPr>
        <w:rPr>
          <w:color w:val="000000"/>
        </w:rPr>
      </w:pPr>
      <w:r>
        <w:rPr>
          <w:rFonts w:cstheme="majorBidi"/>
        </w:rPr>
        <w:t xml:space="preserve">Document </w:t>
      </w:r>
      <w:hyperlink r:id="rId23" w:history="1">
        <w:r w:rsidRPr="000423F5">
          <w:rPr>
            <w:rStyle w:val="Hyperlink"/>
            <w:sz w:val="23"/>
            <w:szCs w:val="23"/>
          </w:rPr>
          <w:t>SCV-TD121</w:t>
        </w:r>
      </w:hyperlink>
      <w:r w:rsidRPr="000423F5">
        <w:rPr>
          <w:sz w:val="23"/>
          <w:szCs w:val="23"/>
        </w:rPr>
        <w:t>,</w:t>
      </w:r>
      <w:r>
        <w:rPr>
          <w:sz w:val="23"/>
          <w:szCs w:val="23"/>
        </w:rPr>
        <w:t xml:space="preserve"> which contains a set of definitions being developed by ITU-T SG9 was presented, as well as document </w:t>
      </w:r>
      <w:r w:rsidRPr="000423F5">
        <w:rPr>
          <w:sz w:val="23"/>
          <w:szCs w:val="23"/>
        </w:rPr>
        <w:t>​</w:t>
      </w:r>
      <w:hyperlink r:id="rId24" w:history="1">
        <w:r w:rsidRPr="000423F5">
          <w:rPr>
            <w:rStyle w:val="Hyperlink"/>
            <w:sz w:val="23"/>
            <w:szCs w:val="23"/>
          </w:rPr>
          <w:t>SCV-127</w:t>
        </w:r>
      </w:hyperlink>
      <w:r w:rsidRPr="000423F5">
        <w:rPr>
          <w:sz w:val="23"/>
          <w:szCs w:val="23"/>
        </w:rPr>
        <w:t xml:space="preserve"> item 4</w:t>
      </w:r>
      <w:r>
        <w:rPr>
          <w:rFonts w:cstheme="majorBidi"/>
        </w:rPr>
        <w:t xml:space="preserve">, which contains comments on four of those definitions. After discussion, the meeting decided that a </w:t>
      </w:r>
      <w:r w:rsidRPr="004A1E49">
        <w:rPr>
          <w:rFonts w:cstheme="majorBidi"/>
        </w:rPr>
        <w:t>liaison statement</w:t>
      </w:r>
      <w:r>
        <w:rPr>
          <w:rFonts w:cstheme="majorBidi"/>
        </w:rPr>
        <w:t xml:space="preserve"> be sent to ITU-T SG9 asking them to revise the set of proposed definition</w:t>
      </w:r>
      <w:r w:rsidR="004A1E49">
        <w:rPr>
          <w:rFonts w:cstheme="majorBidi"/>
        </w:rPr>
        <w:t>s</w:t>
      </w:r>
      <w:r>
        <w:rPr>
          <w:rFonts w:cstheme="majorBidi"/>
        </w:rPr>
        <w:t xml:space="preserve"> taking into consideration the Author’s guide, and to delimit the definitions by, for example, prepending ‘ECI’ to the term being defined, as suggested </w:t>
      </w:r>
      <w:r w:rsidR="004A1E49">
        <w:rPr>
          <w:rFonts w:cstheme="majorBidi"/>
        </w:rPr>
        <w:t xml:space="preserve">by ITU-T SG2 </w:t>
      </w:r>
      <w:r>
        <w:rPr>
          <w:rFonts w:cstheme="majorBidi"/>
        </w:rPr>
        <w:t xml:space="preserve">in </w:t>
      </w:r>
      <w:r>
        <w:rPr>
          <w:sz w:val="23"/>
          <w:szCs w:val="23"/>
        </w:rPr>
        <w:t xml:space="preserve">document </w:t>
      </w:r>
      <w:r w:rsidRPr="000423F5">
        <w:rPr>
          <w:sz w:val="23"/>
          <w:szCs w:val="23"/>
        </w:rPr>
        <w:t>​</w:t>
      </w:r>
      <w:hyperlink r:id="rId25" w:history="1">
        <w:r w:rsidRPr="000423F5">
          <w:rPr>
            <w:rStyle w:val="Hyperlink"/>
            <w:sz w:val="23"/>
            <w:szCs w:val="23"/>
          </w:rPr>
          <w:t>SCV-127</w:t>
        </w:r>
      </w:hyperlink>
      <w:r w:rsidRPr="000423F5">
        <w:rPr>
          <w:sz w:val="23"/>
          <w:szCs w:val="23"/>
        </w:rPr>
        <w:t xml:space="preserve"> item 4</w:t>
      </w:r>
      <w:r>
        <w:rPr>
          <w:sz w:val="23"/>
          <w:szCs w:val="23"/>
        </w:rPr>
        <w:t>.</w:t>
      </w:r>
    </w:p>
    <w:p w14:paraId="7F7E1E0F" w14:textId="4AC004FD" w:rsidR="00F56389" w:rsidRPr="001C62E9" w:rsidRDefault="006E340F" w:rsidP="007C12C1">
      <w:pPr>
        <w:pStyle w:val="Heading2"/>
        <w:rPr>
          <w:color w:val="000000"/>
        </w:rPr>
      </w:pPr>
      <w:r>
        <w:rPr>
          <w:color w:val="000000"/>
        </w:rPr>
        <w:t>5</w:t>
      </w:r>
      <w:r w:rsidR="00F56389" w:rsidRPr="001C62E9">
        <w:rPr>
          <w:color w:val="000000"/>
        </w:rPr>
        <w:t>.3</w:t>
      </w:r>
      <w:r w:rsidR="00F56389" w:rsidRPr="001C62E9">
        <w:rPr>
          <w:color w:val="000000"/>
        </w:rPr>
        <w:tab/>
      </w:r>
      <w:r w:rsidR="008E4205" w:rsidRPr="000423F5">
        <w:rPr>
          <w:color w:val="000000"/>
          <w:sz w:val="23"/>
          <w:szCs w:val="23"/>
        </w:rPr>
        <w:t>Terms and definitions proposed by ITU-T SG11</w:t>
      </w:r>
    </w:p>
    <w:p w14:paraId="5D6DC227" w14:textId="1A1E25BD" w:rsidR="00BF1295" w:rsidRPr="001C62E9" w:rsidRDefault="00A77771" w:rsidP="00F56389">
      <w:pPr>
        <w:rPr>
          <w:color w:val="000000"/>
        </w:rPr>
      </w:pPr>
      <w:r>
        <w:rPr>
          <w:color w:val="000000"/>
        </w:rPr>
        <w:t xml:space="preserve">Document </w:t>
      </w:r>
      <w:hyperlink r:id="rId26" w:history="1">
        <w:r w:rsidRPr="000423F5">
          <w:rPr>
            <w:rStyle w:val="Hyperlink"/>
            <w:sz w:val="23"/>
            <w:szCs w:val="23"/>
          </w:rPr>
          <w:t>SCV-TD159</w:t>
        </w:r>
      </w:hyperlink>
      <w:r>
        <w:rPr>
          <w:color w:val="000000"/>
        </w:rPr>
        <w:t xml:space="preserve">, which contains a reply from ITU-T SG11 to LS </w:t>
      </w:r>
      <w:hyperlink r:id="rId27" w:history="1">
        <w:r w:rsidRPr="00A77771">
          <w:rPr>
            <w:rStyle w:val="Hyperlink"/>
            <w:rFonts w:ascii="Times New Roman" w:hAnsi="Times New Roman"/>
          </w:rPr>
          <w:t>SCV-LS36</w:t>
        </w:r>
      </w:hyperlink>
      <w:r>
        <w:rPr>
          <w:color w:val="000000"/>
        </w:rPr>
        <w:t>, was presented, as well as document</w:t>
      </w:r>
      <w:r w:rsidRPr="00A77771">
        <w:rPr>
          <w:color w:val="000000"/>
        </w:rPr>
        <w:t xml:space="preserve"> </w:t>
      </w:r>
      <w:hyperlink r:id="rId28" w:history="1">
        <w:r w:rsidRPr="000423F5">
          <w:rPr>
            <w:rStyle w:val="Hyperlink"/>
            <w:sz w:val="23"/>
            <w:szCs w:val="23"/>
          </w:rPr>
          <w:t>SCV-TD160</w:t>
        </w:r>
      </w:hyperlink>
      <w:r>
        <w:rPr>
          <w:color w:val="000000"/>
        </w:rPr>
        <w:t xml:space="preserve"> whereby the CCT is informed of new definitions being developed by ITU-T SG11. The meeting note</w:t>
      </w:r>
      <w:r w:rsidR="001335F7">
        <w:rPr>
          <w:color w:val="000000"/>
        </w:rPr>
        <w:t>d</w:t>
      </w:r>
      <w:r>
        <w:rPr>
          <w:color w:val="000000"/>
        </w:rPr>
        <w:t xml:space="preserve"> both documents.</w:t>
      </w:r>
    </w:p>
    <w:p w14:paraId="21B7775C" w14:textId="60A06A19" w:rsidR="00F56389" w:rsidRPr="001C62E9" w:rsidRDefault="008E4205" w:rsidP="007C12C1">
      <w:pPr>
        <w:pStyle w:val="Heading2"/>
        <w:rPr>
          <w:color w:val="000000"/>
        </w:rPr>
      </w:pPr>
      <w:r>
        <w:rPr>
          <w:color w:val="000000"/>
        </w:rPr>
        <w:t>5</w:t>
      </w:r>
      <w:r w:rsidR="00F56389" w:rsidRPr="001C62E9">
        <w:rPr>
          <w:color w:val="000000"/>
        </w:rPr>
        <w:t>.4</w:t>
      </w:r>
      <w:r w:rsidR="00F56389" w:rsidRPr="001C62E9">
        <w:rPr>
          <w:color w:val="000000"/>
        </w:rPr>
        <w:tab/>
      </w:r>
      <w:r w:rsidRPr="008E4205">
        <w:rPr>
          <w:color w:val="000000"/>
        </w:rPr>
        <w:t>Use of inclusive language in standards</w:t>
      </w:r>
    </w:p>
    <w:p w14:paraId="1EA1000E" w14:textId="77777777" w:rsidR="00094749" w:rsidRDefault="00972A66" w:rsidP="00F56389">
      <w:r>
        <w:t>Document</w:t>
      </w:r>
      <w:r w:rsidR="003A4CDB">
        <w:t>s</w:t>
      </w:r>
      <w:r>
        <w:t xml:space="preserve"> </w:t>
      </w:r>
      <w:hyperlink r:id="rId29" w:history="1">
        <w:r w:rsidRPr="000423F5">
          <w:rPr>
            <w:rStyle w:val="Hyperlink"/>
            <w:sz w:val="23"/>
            <w:szCs w:val="23"/>
          </w:rPr>
          <w:t>SCV-C-002</w:t>
        </w:r>
      </w:hyperlink>
      <w:r w:rsidR="003A4CDB">
        <w:t xml:space="preserve">, </w:t>
      </w:r>
      <w:hyperlink r:id="rId30" w:history="1">
        <w:r w:rsidR="003A4CDB" w:rsidRPr="000423F5">
          <w:rPr>
            <w:rStyle w:val="Hyperlink"/>
            <w:sz w:val="23"/>
            <w:szCs w:val="23"/>
          </w:rPr>
          <w:t>SCV-TD161</w:t>
        </w:r>
      </w:hyperlink>
      <w:r w:rsidR="003A4CDB">
        <w:t xml:space="preserve"> and </w:t>
      </w:r>
      <w:r>
        <w:t xml:space="preserve"> </w:t>
      </w:r>
      <w:hyperlink r:id="rId31" w:history="1">
        <w:r w:rsidR="003A4CDB" w:rsidRPr="000423F5">
          <w:rPr>
            <w:rStyle w:val="Hyperlink"/>
            <w:sz w:val="23"/>
            <w:szCs w:val="23"/>
          </w:rPr>
          <w:t>SCV-TD162</w:t>
        </w:r>
      </w:hyperlink>
      <w:r w:rsidR="003A4CDB">
        <w:t xml:space="preserve"> were presented</w:t>
      </w:r>
      <w:r w:rsidR="00094749" w:rsidRPr="00094749">
        <w:t xml:space="preserve"> </w:t>
      </w:r>
      <w:r w:rsidR="00094749">
        <w:t>and analysed by the meeting</w:t>
      </w:r>
      <w:r w:rsidR="003A4CDB">
        <w:t>.</w:t>
      </w:r>
    </w:p>
    <w:p w14:paraId="7CB473BF" w14:textId="459B442B" w:rsidR="007C12C1" w:rsidRDefault="00094749" w:rsidP="00F56389">
      <w:r>
        <w:t xml:space="preserve">Document </w:t>
      </w:r>
      <w:hyperlink r:id="rId32" w:history="1">
        <w:r w:rsidRPr="000423F5">
          <w:rPr>
            <w:rStyle w:val="Hyperlink"/>
            <w:sz w:val="23"/>
            <w:szCs w:val="23"/>
          </w:rPr>
          <w:t>SCV-C-002</w:t>
        </w:r>
      </w:hyperlink>
      <w:r w:rsidR="003A4CDB">
        <w:t xml:space="preserve"> </w:t>
      </w:r>
      <w:r>
        <w:t xml:space="preserve">contains </w:t>
      </w:r>
      <w:r w:rsidR="00972A66">
        <w:t xml:space="preserve">a </w:t>
      </w:r>
      <w:r>
        <w:t xml:space="preserve">slide deck </w:t>
      </w:r>
      <w:r w:rsidR="00972A66">
        <w:t xml:space="preserve">on a proposal for the replacement of non-inclusive terms in current and future </w:t>
      </w:r>
      <w:r>
        <w:t xml:space="preserve">ITU </w:t>
      </w:r>
      <w:r w:rsidR="00972A66">
        <w:t>documents. The meeting welcomed the proposal and suggested conveying to CW</w:t>
      </w:r>
      <w:r w:rsidR="00053DE0">
        <w:t>G</w:t>
      </w:r>
      <w:r w:rsidR="00972A66">
        <w:t xml:space="preserve">-LANG the idea of adding a disclaimer in </w:t>
      </w:r>
      <w:r w:rsidR="000E1963">
        <w:t xml:space="preserve">technical ITU </w:t>
      </w:r>
      <w:r w:rsidR="00972A66">
        <w:t xml:space="preserve">publications indicating that the language used in the publication is </w:t>
      </w:r>
      <w:r w:rsidR="000C7519">
        <w:t>to be</w:t>
      </w:r>
      <w:r w:rsidR="00972A66">
        <w:t xml:space="preserve"> </w:t>
      </w:r>
      <w:r w:rsidR="000C7519">
        <w:t xml:space="preserve">interpreted as </w:t>
      </w:r>
      <w:r w:rsidR="00972A66">
        <w:t>inclusive</w:t>
      </w:r>
      <w:r w:rsidR="000C7519">
        <w:t xml:space="preserve"> and neutral</w:t>
      </w:r>
      <w:r w:rsidR="00972A66">
        <w:t>.</w:t>
      </w:r>
    </w:p>
    <w:p w14:paraId="152F78E4" w14:textId="50B7B5A2" w:rsidR="00972A66" w:rsidRDefault="00094749" w:rsidP="00F56389">
      <w:pPr>
        <w:rPr>
          <w:rFonts w:cstheme="majorBidi"/>
          <w:lang w:bidi="en-US"/>
        </w:rPr>
      </w:pPr>
      <w:r>
        <w:t xml:space="preserve">Document </w:t>
      </w:r>
      <w:hyperlink r:id="rId33" w:history="1">
        <w:r w:rsidRPr="000423F5">
          <w:rPr>
            <w:rStyle w:val="Hyperlink"/>
            <w:sz w:val="23"/>
            <w:szCs w:val="23"/>
          </w:rPr>
          <w:t>SCV-TD161</w:t>
        </w:r>
      </w:hyperlink>
      <w:r>
        <w:t xml:space="preserve"> contains a summary of all the documents received so far on the subject of inclusive language, and document </w:t>
      </w:r>
      <w:hyperlink r:id="rId34" w:history="1">
        <w:r w:rsidRPr="000423F5">
          <w:rPr>
            <w:rStyle w:val="Hyperlink"/>
            <w:sz w:val="23"/>
            <w:szCs w:val="23"/>
          </w:rPr>
          <w:t>SCV-TD162</w:t>
        </w:r>
      </w:hyperlink>
      <w:r>
        <w:t xml:space="preserve"> contains proposed wording to be sent to CWG-LANG conveying the set of questions asked by TSAG in </w:t>
      </w:r>
      <w:hyperlink r:id="rId35" w:history="1">
        <w:r w:rsidRPr="00AF6E5A">
          <w:rPr>
            <w:rStyle w:val="Hyperlink"/>
          </w:rPr>
          <w:t>SCV-TD141</w:t>
        </w:r>
      </w:hyperlink>
      <w:r>
        <w:rPr>
          <w:rFonts w:cstheme="majorBidi"/>
          <w:lang w:bidi="en-US"/>
        </w:rPr>
        <w:t xml:space="preserve"> adapted to a </w:t>
      </w:r>
      <w:r w:rsidR="000E1963">
        <w:rPr>
          <w:rFonts w:cstheme="majorBidi"/>
          <w:lang w:bidi="en-US"/>
        </w:rPr>
        <w:t>more general context.</w:t>
      </w:r>
    </w:p>
    <w:p w14:paraId="626D5B8C" w14:textId="22DE8A89" w:rsidR="004A1E49" w:rsidRDefault="004A1E49" w:rsidP="00F56389">
      <w:r>
        <w:rPr>
          <w:rFonts w:cstheme="majorBidi"/>
          <w:lang w:bidi="en-US"/>
        </w:rPr>
        <w:t xml:space="preserve">The meeting decided to note </w:t>
      </w:r>
      <w:r w:rsidR="000E1963">
        <w:rPr>
          <w:rFonts w:cstheme="majorBidi"/>
          <w:lang w:bidi="en-US"/>
        </w:rPr>
        <w:t xml:space="preserve">documents </w:t>
      </w:r>
      <w:hyperlink r:id="rId36" w:history="1">
        <w:r w:rsidR="000E1963" w:rsidRPr="000423F5">
          <w:rPr>
            <w:rStyle w:val="Hyperlink"/>
            <w:sz w:val="23"/>
            <w:szCs w:val="23"/>
          </w:rPr>
          <w:t>SCV-C-002</w:t>
        </w:r>
      </w:hyperlink>
      <w:r w:rsidR="000E1963">
        <w:t xml:space="preserve"> and </w:t>
      </w:r>
      <w:hyperlink r:id="rId37" w:history="1">
        <w:r w:rsidR="000E1963" w:rsidRPr="000423F5">
          <w:rPr>
            <w:rStyle w:val="Hyperlink"/>
            <w:sz w:val="23"/>
            <w:szCs w:val="23"/>
          </w:rPr>
          <w:t>SCV-TD161</w:t>
        </w:r>
      </w:hyperlink>
      <w:r w:rsidR="000E1963">
        <w:t xml:space="preserve">, </w:t>
      </w:r>
      <w:r>
        <w:t xml:space="preserve">and </w:t>
      </w:r>
      <w:r w:rsidR="000E1963">
        <w:t xml:space="preserve">to add </w:t>
      </w:r>
      <w:r w:rsidR="00343592">
        <w:t xml:space="preserve">the disclaimer </w:t>
      </w:r>
      <w:r>
        <w:t xml:space="preserve">mentioned above </w:t>
      </w:r>
      <w:r w:rsidR="00343592">
        <w:t xml:space="preserve">to </w:t>
      </w:r>
      <w:hyperlink r:id="rId38" w:history="1">
        <w:r w:rsidR="000E1963" w:rsidRPr="000423F5">
          <w:rPr>
            <w:rStyle w:val="Hyperlink"/>
            <w:sz w:val="23"/>
            <w:szCs w:val="23"/>
          </w:rPr>
          <w:t>SCV-TD162</w:t>
        </w:r>
      </w:hyperlink>
      <w:r w:rsidR="00343592">
        <w:rPr>
          <w:rFonts w:cstheme="majorBidi"/>
          <w:lang w:bidi="en-US"/>
        </w:rPr>
        <w:t xml:space="preserve"> (see </w:t>
      </w:r>
      <w:hyperlink r:id="rId39" w:history="1">
        <w:r w:rsidR="00A238C4" w:rsidRPr="00C96DF8">
          <w:rPr>
            <w:rStyle w:val="Hyperlink"/>
            <w:sz w:val="23"/>
            <w:szCs w:val="23"/>
          </w:rPr>
          <w:t>SCV-TD162Rev1</w:t>
        </w:r>
      </w:hyperlink>
      <w:r w:rsidR="00343592" w:rsidRPr="00343592">
        <w:t>).  I</w:t>
      </w:r>
      <w:r w:rsidR="00343592">
        <w:t xml:space="preserve">t </w:t>
      </w:r>
      <w:r>
        <w:t xml:space="preserve">was also suggested that in </w:t>
      </w:r>
      <w:r w:rsidR="00343592" w:rsidRPr="00343592">
        <w:t xml:space="preserve">its status report to TSAG, the SCV </w:t>
      </w:r>
      <w:r>
        <w:t xml:space="preserve">will bring </w:t>
      </w:r>
      <w:hyperlink r:id="rId40" w:history="1">
        <w:r w:rsidR="00A238C4" w:rsidRPr="00C96DF8">
          <w:rPr>
            <w:rStyle w:val="Hyperlink"/>
            <w:sz w:val="23"/>
            <w:szCs w:val="23"/>
          </w:rPr>
          <w:t>SCV-TD162Rev1</w:t>
        </w:r>
      </w:hyperlink>
      <w:r w:rsidR="00343592" w:rsidRPr="00343592">
        <w:t xml:space="preserve"> </w:t>
      </w:r>
      <w:r>
        <w:t xml:space="preserve">to the attention of TSAG while at the same time welcoming their </w:t>
      </w:r>
      <w:r w:rsidR="00343592" w:rsidRPr="00343592">
        <w:t xml:space="preserve">advice </w:t>
      </w:r>
      <w:r w:rsidR="000C7519">
        <w:t xml:space="preserve">regarding </w:t>
      </w:r>
      <w:r>
        <w:t xml:space="preserve">the </w:t>
      </w:r>
      <w:r w:rsidR="00343592">
        <w:t>content.</w:t>
      </w:r>
    </w:p>
    <w:p w14:paraId="32BFE9B6" w14:textId="50C2EE9E" w:rsidR="000E1963" w:rsidRDefault="00E72A7E" w:rsidP="00F56389">
      <w:hyperlink r:id="rId41" w:history="1">
        <w:r w:rsidR="00343592" w:rsidRPr="00C96DF8">
          <w:rPr>
            <w:rStyle w:val="Hyperlink"/>
            <w:sz w:val="23"/>
            <w:szCs w:val="23"/>
          </w:rPr>
          <w:t>SCV-TD162Rev1</w:t>
        </w:r>
      </w:hyperlink>
      <w:r w:rsidR="00343592" w:rsidRPr="00343592">
        <w:t xml:space="preserve"> will be addressed again at the next meeting of the CCT.</w:t>
      </w:r>
    </w:p>
    <w:p w14:paraId="1E3144C5" w14:textId="0F40A491" w:rsidR="00214BD4" w:rsidRPr="00343592" w:rsidRDefault="00BD5A5D" w:rsidP="00F56389">
      <w:r>
        <w:t xml:space="preserve">The meeting also highlighted that aside from guidelines on gender, the United Nations (UN) also has inclusive language guidelines for disabilities, and welcomed the General Secretariat to find out if </w:t>
      </w:r>
      <w:r w:rsidR="00214BD4">
        <w:t>there are other initiatives on the use of inclusive language at the U</w:t>
      </w:r>
      <w:r>
        <w:t>N</w:t>
      </w:r>
      <w:r w:rsidR="00214BD4">
        <w:t xml:space="preserve"> level. </w:t>
      </w:r>
    </w:p>
    <w:p w14:paraId="759521D8" w14:textId="4DAEEFA4" w:rsidR="00F56389" w:rsidRPr="001C62E9" w:rsidRDefault="008E4205" w:rsidP="007C12C1">
      <w:pPr>
        <w:pStyle w:val="Heading2"/>
        <w:rPr>
          <w:color w:val="000000"/>
        </w:rPr>
      </w:pPr>
      <w:r>
        <w:rPr>
          <w:color w:val="000000"/>
        </w:rPr>
        <w:t>6</w:t>
      </w:r>
      <w:r w:rsidR="00F56389" w:rsidRPr="001C62E9">
        <w:rPr>
          <w:color w:val="000000"/>
        </w:rPr>
        <w:tab/>
      </w:r>
      <w:r w:rsidRPr="000423F5">
        <w:rPr>
          <w:color w:val="000000"/>
          <w:sz w:val="23"/>
          <w:szCs w:val="23"/>
        </w:rPr>
        <w:t>CCT work methods – Translation of official terminology</w:t>
      </w:r>
    </w:p>
    <w:p w14:paraId="65E1C43D" w14:textId="7092F258" w:rsidR="004F08D4" w:rsidRPr="001C62E9" w:rsidRDefault="00C4353E" w:rsidP="004F08D4">
      <w:pPr>
        <w:rPr>
          <w:color w:val="000000"/>
        </w:rPr>
      </w:pPr>
      <w:r>
        <w:rPr>
          <w:color w:val="000000"/>
        </w:rPr>
        <w:t xml:space="preserve">Document </w:t>
      </w:r>
      <w:hyperlink r:id="rId42" w:history="1">
        <w:r w:rsidRPr="000423F5">
          <w:rPr>
            <w:rStyle w:val="Hyperlink"/>
            <w:sz w:val="23"/>
            <w:szCs w:val="23"/>
          </w:rPr>
          <w:t>SCV-TD55</w:t>
        </w:r>
      </w:hyperlink>
      <w:r>
        <w:rPr>
          <w:color w:val="000000"/>
        </w:rPr>
        <w:t>, which contains a workflow for the validation of terms in all ITU languages, was presented.</w:t>
      </w:r>
      <w:r w:rsidR="00293587">
        <w:rPr>
          <w:color w:val="000000"/>
        </w:rPr>
        <w:t xml:space="preserve"> </w:t>
      </w:r>
      <w:r w:rsidR="002871CB">
        <w:rPr>
          <w:color w:val="000000"/>
        </w:rPr>
        <w:t xml:space="preserve">After recalling the mandate of the CCT regarding the validation of terms in the six </w:t>
      </w:r>
      <w:r w:rsidR="0078402F" w:rsidRPr="0078402F">
        <w:rPr>
          <w:color w:val="000000"/>
        </w:rPr>
        <w:t xml:space="preserve">ITU </w:t>
      </w:r>
      <w:r w:rsidR="002871CB">
        <w:rPr>
          <w:color w:val="000000"/>
        </w:rPr>
        <w:t xml:space="preserve">languages, the meeting decided to include an item for the next meeting of the CCT with the objective of addressing the process for the translation and validation of terms and definitions in the </w:t>
      </w:r>
      <w:r w:rsidR="003D5E5C">
        <w:rPr>
          <w:color w:val="000000"/>
        </w:rPr>
        <w:t xml:space="preserve">six </w:t>
      </w:r>
      <w:r w:rsidR="003D5E5C" w:rsidRPr="0078402F">
        <w:rPr>
          <w:color w:val="000000"/>
        </w:rPr>
        <w:t>ITU</w:t>
      </w:r>
      <w:r w:rsidR="002871CB">
        <w:rPr>
          <w:color w:val="000000"/>
        </w:rPr>
        <w:t xml:space="preserve"> languages.</w:t>
      </w:r>
    </w:p>
    <w:p w14:paraId="2B6842CE" w14:textId="7765E542" w:rsidR="00F56389" w:rsidRPr="001C62E9" w:rsidRDefault="008E4205" w:rsidP="007C12C1">
      <w:pPr>
        <w:pStyle w:val="Heading2"/>
        <w:rPr>
          <w:color w:val="000000"/>
        </w:rPr>
      </w:pPr>
      <w:r>
        <w:rPr>
          <w:color w:val="000000"/>
        </w:rPr>
        <w:t>7</w:t>
      </w:r>
      <w:r w:rsidR="00F56389" w:rsidRPr="001C62E9">
        <w:rPr>
          <w:color w:val="000000"/>
        </w:rPr>
        <w:tab/>
      </w:r>
      <w:r w:rsidRPr="000423F5">
        <w:rPr>
          <w:color w:val="000000"/>
          <w:sz w:val="23"/>
          <w:szCs w:val="23"/>
        </w:rPr>
        <w:t>CCT work methods – Additional exchange mechanisms</w:t>
      </w:r>
    </w:p>
    <w:p w14:paraId="252821BC" w14:textId="2F0634A3" w:rsidR="007C12C1" w:rsidRPr="001C62E9" w:rsidRDefault="00DC425D" w:rsidP="00F56389">
      <w:pPr>
        <w:rPr>
          <w:color w:val="000000"/>
        </w:rPr>
      </w:pPr>
      <w:r>
        <w:rPr>
          <w:color w:val="000000"/>
        </w:rPr>
        <w:t xml:space="preserve">As the contributor of  </w:t>
      </w:r>
      <w:hyperlink r:id="rId43" w:history="1">
        <w:r w:rsidRPr="000423F5">
          <w:rPr>
            <w:rStyle w:val="Hyperlink"/>
            <w:sz w:val="23"/>
            <w:szCs w:val="23"/>
          </w:rPr>
          <w:t>SCV-C-003</w:t>
        </w:r>
      </w:hyperlink>
      <w:r>
        <w:rPr>
          <w:color w:val="000000"/>
        </w:rPr>
        <w:t xml:space="preserve"> was not present, it was decided to postpone the presentation of the document to the next meeting of the CCT</w:t>
      </w:r>
      <w:r w:rsidR="000440D2" w:rsidRPr="001C62E9">
        <w:rPr>
          <w:color w:val="000000"/>
        </w:rPr>
        <w:t>.</w:t>
      </w:r>
    </w:p>
    <w:p w14:paraId="16F3C502" w14:textId="62822EBB" w:rsidR="00F56389" w:rsidRPr="001C62E9" w:rsidRDefault="008E4205" w:rsidP="007C12C1">
      <w:pPr>
        <w:pStyle w:val="Heading2"/>
        <w:rPr>
          <w:color w:val="000000"/>
        </w:rPr>
      </w:pPr>
      <w:r>
        <w:rPr>
          <w:color w:val="000000"/>
        </w:rPr>
        <w:lastRenderedPageBreak/>
        <w:t>8</w:t>
      </w:r>
      <w:r w:rsidR="00F56389" w:rsidRPr="001C62E9">
        <w:rPr>
          <w:color w:val="000000"/>
        </w:rPr>
        <w:tab/>
      </w:r>
      <w:r w:rsidRPr="000423F5">
        <w:rPr>
          <w:color w:val="000000"/>
          <w:sz w:val="23"/>
          <w:szCs w:val="23"/>
        </w:rPr>
        <w:t>Improvement of the author’s guide</w:t>
      </w:r>
    </w:p>
    <w:p w14:paraId="01B5B22B" w14:textId="67228B5E" w:rsidR="00F56389" w:rsidRPr="001C62E9" w:rsidRDefault="003A1DF2" w:rsidP="00F56389">
      <w:pPr>
        <w:rPr>
          <w:lang w:eastAsia="en-US"/>
        </w:rPr>
      </w:pPr>
      <w:r>
        <w:rPr>
          <w:lang w:eastAsia="en-US"/>
        </w:rPr>
        <w:t xml:space="preserve">At the request of a participant, Document </w:t>
      </w:r>
      <w:hyperlink r:id="rId44" w:history="1">
        <w:r w:rsidRPr="003A1DF2">
          <w:rPr>
            <w:rStyle w:val="Hyperlink"/>
            <w:rFonts w:ascii="Times New Roman" w:hAnsi="Times New Roman"/>
            <w:lang w:eastAsia="en-US"/>
          </w:rPr>
          <w:t>SCV-TD156</w:t>
        </w:r>
      </w:hyperlink>
      <w:r>
        <w:rPr>
          <w:lang w:eastAsia="en-US"/>
        </w:rPr>
        <w:t xml:space="preserve"> was presented</w:t>
      </w:r>
      <w:r w:rsidR="00CA453C" w:rsidRPr="001C62E9">
        <w:rPr>
          <w:lang w:eastAsia="en-US"/>
        </w:rPr>
        <w:t>.</w:t>
      </w:r>
      <w:r w:rsidR="003542FB">
        <w:rPr>
          <w:lang w:eastAsia="en-US"/>
        </w:rPr>
        <w:t xml:space="preserve"> After some discussion, the meeting decided to add this item to the agenda of the next meeting of the CCT. The Chairman encouraged the administrations to send contributions on this subject.</w:t>
      </w:r>
    </w:p>
    <w:p w14:paraId="0F1A8FF2" w14:textId="72D5F1A2" w:rsidR="00E25977" w:rsidRPr="001C62E9" w:rsidRDefault="008E4205" w:rsidP="00E25977">
      <w:pPr>
        <w:pStyle w:val="Heading1"/>
        <w:rPr>
          <w:rFonts w:asciiTheme="majorBidi" w:hAnsiTheme="majorBidi" w:cstheme="majorBidi"/>
          <w:szCs w:val="28"/>
        </w:rPr>
      </w:pPr>
      <w:r>
        <w:rPr>
          <w:rFonts w:asciiTheme="majorBidi" w:hAnsiTheme="majorBidi" w:cstheme="majorBidi"/>
          <w:szCs w:val="28"/>
        </w:rPr>
        <w:t>9</w:t>
      </w:r>
      <w:r w:rsidR="00E25977" w:rsidRPr="001C62E9">
        <w:rPr>
          <w:rFonts w:asciiTheme="majorBidi" w:hAnsiTheme="majorBidi" w:cstheme="majorBidi"/>
          <w:szCs w:val="28"/>
        </w:rPr>
        <w:tab/>
      </w:r>
      <w:r w:rsidRPr="000423F5">
        <w:rPr>
          <w:color w:val="000000"/>
          <w:sz w:val="23"/>
          <w:szCs w:val="23"/>
        </w:rPr>
        <w:t>Proposal to TSAG on WTSA Res. 67</w:t>
      </w:r>
    </w:p>
    <w:p w14:paraId="1B0649E5" w14:textId="4AE2DD58" w:rsidR="00337848" w:rsidRDefault="007B4919" w:rsidP="002835BC">
      <w:r>
        <w:t xml:space="preserve">Documents </w:t>
      </w:r>
      <w:hyperlink r:id="rId45" w:history="1">
        <w:r w:rsidRPr="000423F5">
          <w:rPr>
            <w:rStyle w:val="Hyperlink"/>
            <w:sz w:val="23"/>
            <w:szCs w:val="23"/>
          </w:rPr>
          <w:t>SCV-TD125</w:t>
        </w:r>
      </w:hyperlink>
      <w:r w:rsidR="00337848">
        <w:t xml:space="preserve"> a</w:t>
      </w:r>
      <w:r w:rsidR="00337848" w:rsidRPr="00337848">
        <w:t xml:space="preserve">nd </w:t>
      </w:r>
      <w:hyperlink r:id="rId46" w:history="1">
        <w:r w:rsidRPr="004A1E49">
          <w:rPr>
            <w:rStyle w:val="Hyperlink"/>
            <w:rFonts w:ascii="Times New Roman" w:hAnsi="Times New Roman"/>
            <w:sz w:val="23"/>
            <w:szCs w:val="23"/>
          </w:rPr>
          <w:t xml:space="preserve">TSAG </w:t>
        </w:r>
        <w:r w:rsidRPr="004A1E49">
          <w:rPr>
            <w:rStyle w:val="Hyperlink"/>
            <w:sz w:val="23"/>
            <w:szCs w:val="23"/>
          </w:rPr>
          <w:t>TD818</w:t>
        </w:r>
      </w:hyperlink>
      <w:r w:rsidRPr="007B4919">
        <w:t xml:space="preserve"> </w:t>
      </w:r>
      <w:r>
        <w:t xml:space="preserve">were presented. </w:t>
      </w:r>
      <w:hyperlink r:id="rId47" w:history="1">
        <w:r w:rsidR="004A1E49" w:rsidRPr="000423F5">
          <w:rPr>
            <w:rStyle w:val="Hyperlink"/>
            <w:sz w:val="23"/>
            <w:szCs w:val="23"/>
          </w:rPr>
          <w:t>SCV-TD125</w:t>
        </w:r>
      </w:hyperlink>
      <w:r w:rsidR="004A1E49">
        <w:rPr>
          <w:rStyle w:val="Hyperlink"/>
          <w:sz w:val="23"/>
          <w:szCs w:val="23"/>
        </w:rPr>
        <w:t xml:space="preserve"> </w:t>
      </w:r>
      <w:r w:rsidR="00337848">
        <w:t>address</w:t>
      </w:r>
      <w:r w:rsidR="004A1E49">
        <w:t>es</w:t>
      </w:r>
      <w:r w:rsidR="00337848">
        <w:t xml:space="preserve"> the results of the discussions at the 17 July 2020 SCV meeting on whether the SCV should present a proposal to TSAG regarding Resolution 67, and </w:t>
      </w:r>
      <w:hyperlink r:id="rId48" w:history="1">
        <w:r w:rsidR="004A1E49" w:rsidRPr="004A1E49">
          <w:rPr>
            <w:rStyle w:val="Hyperlink"/>
            <w:rFonts w:ascii="Times New Roman" w:hAnsi="Times New Roman"/>
            <w:sz w:val="23"/>
            <w:szCs w:val="23"/>
          </w:rPr>
          <w:t xml:space="preserve">TSAG </w:t>
        </w:r>
        <w:r w:rsidR="004A1E49" w:rsidRPr="004A1E49">
          <w:rPr>
            <w:rStyle w:val="Hyperlink"/>
            <w:sz w:val="23"/>
            <w:szCs w:val="23"/>
          </w:rPr>
          <w:t>TD818</w:t>
        </w:r>
      </w:hyperlink>
      <w:r w:rsidR="004A1E49">
        <w:rPr>
          <w:sz w:val="23"/>
          <w:szCs w:val="23"/>
        </w:rPr>
        <w:t xml:space="preserve"> </w:t>
      </w:r>
      <w:r w:rsidR="004A1E49" w:rsidRPr="00E57523">
        <w:t>contains</w:t>
      </w:r>
      <w:r w:rsidR="004A1E49">
        <w:rPr>
          <w:sz w:val="23"/>
          <w:szCs w:val="23"/>
        </w:rPr>
        <w:t xml:space="preserve"> </w:t>
      </w:r>
      <w:r w:rsidR="00337848">
        <w:t>the corresponding text in the SCV meeting report to TSAG.</w:t>
      </w:r>
    </w:p>
    <w:p w14:paraId="7FC59107" w14:textId="1C326F7A" w:rsidR="00DD104B" w:rsidRDefault="00337848" w:rsidP="002835BC">
      <w:r>
        <w:t xml:space="preserve">Document </w:t>
      </w:r>
      <w:hyperlink r:id="rId49" w:history="1">
        <w:r w:rsidRPr="001D3091">
          <w:rPr>
            <w:rStyle w:val="Hyperlink"/>
          </w:rPr>
          <w:t>SCV-C-004</w:t>
        </w:r>
      </w:hyperlink>
      <w:r>
        <w:t xml:space="preserve">  was also presented. It contains </w:t>
      </w:r>
      <w:r w:rsidR="00A74C94">
        <w:t xml:space="preserve">a common proposal </w:t>
      </w:r>
      <w:r w:rsidR="00E57523">
        <w:t xml:space="preserve">from several Member States </w:t>
      </w:r>
      <w:r w:rsidR="00A74C94">
        <w:t>updat</w:t>
      </w:r>
      <w:r w:rsidR="00E57523">
        <w:t>ing</w:t>
      </w:r>
      <w:r w:rsidR="00A74C94">
        <w:t xml:space="preserve"> Resolution 67, </w:t>
      </w:r>
      <w:r w:rsidR="00E57523">
        <w:t xml:space="preserve">and </w:t>
      </w:r>
      <w:r w:rsidR="00A74C94">
        <w:t xml:space="preserve">which will be submitted to WTSA. </w:t>
      </w:r>
    </w:p>
    <w:p w14:paraId="5C67E41C" w14:textId="713B5C09" w:rsidR="00184BC3" w:rsidRPr="001C62E9" w:rsidRDefault="00184BC3" w:rsidP="002835BC">
      <w:r>
        <w:t>The meeting noted the documents.</w:t>
      </w:r>
    </w:p>
    <w:p w14:paraId="7E5BDDE0" w14:textId="7F814A7A" w:rsidR="008E4205" w:rsidRPr="004962DD" w:rsidRDefault="008E4205" w:rsidP="00E25977">
      <w:pPr>
        <w:pStyle w:val="Heading1"/>
        <w:rPr>
          <w:szCs w:val="24"/>
        </w:rPr>
      </w:pPr>
      <w:r w:rsidRPr="00E9207F">
        <w:rPr>
          <w:rFonts w:asciiTheme="majorBidi" w:hAnsiTheme="majorBidi" w:cstheme="majorBidi"/>
          <w:szCs w:val="28"/>
        </w:rPr>
        <w:t>10</w:t>
      </w:r>
      <w:r w:rsidRPr="00E9207F">
        <w:rPr>
          <w:rFonts w:asciiTheme="majorBidi" w:hAnsiTheme="majorBidi" w:cstheme="majorBidi"/>
          <w:szCs w:val="24"/>
        </w:rPr>
        <w:tab/>
      </w:r>
      <w:r w:rsidRPr="00E9207F">
        <w:rPr>
          <w:szCs w:val="24"/>
        </w:rPr>
        <w:t>ITU terminology database – follow-up</w:t>
      </w:r>
    </w:p>
    <w:p w14:paraId="1E764B16" w14:textId="77777777" w:rsidR="00C40869" w:rsidRPr="00232AA5" w:rsidRDefault="00C40869" w:rsidP="00C40869">
      <w:pPr>
        <w:rPr>
          <w:rFonts w:eastAsia="SimSun"/>
        </w:rPr>
      </w:pPr>
      <w:r w:rsidRPr="00232AA5">
        <w:rPr>
          <w:rFonts w:eastAsia="SimSun"/>
          <w:b/>
          <w:bCs/>
        </w:rPr>
        <w:t>Document </w:t>
      </w:r>
      <w:hyperlink r:id="rId50" w:history="1">
        <w:r w:rsidRPr="00232AA5">
          <w:rPr>
            <w:rFonts w:eastAsia="SimSun"/>
            <w:color w:val="0000FF"/>
            <w:u w:val="single"/>
          </w:rPr>
          <w:t>CCV/2(Rev.3)</w:t>
        </w:r>
      </w:hyperlink>
      <w:r w:rsidRPr="00232AA5">
        <w:rPr>
          <w:rFonts w:eastAsia="SimSun"/>
        </w:rPr>
        <w:t>: Terms, acronyms and definitions in Part 3 of the ITU terminology database.</w:t>
      </w:r>
    </w:p>
    <w:p w14:paraId="3B2B49A2" w14:textId="11D9AA24" w:rsidR="00C40869" w:rsidRDefault="00C40869" w:rsidP="00C40869">
      <w:pPr>
        <w:rPr>
          <w:lang w:eastAsia="ko-KR"/>
        </w:rPr>
      </w:pPr>
      <w:r w:rsidRPr="00232AA5">
        <w:rPr>
          <w:rFonts w:eastAsia="SimSun"/>
        </w:rPr>
        <w:t xml:space="preserve">The document was presented. </w:t>
      </w:r>
      <w:r>
        <w:rPr>
          <w:rFonts w:eastAsia="SimSun"/>
        </w:rPr>
        <w:t>With regard to the term “</w:t>
      </w:r>
      <w:r w:rsidRPr="004065C6">
        <w:rPr>
          <w:rFonts w:asciiTheme="majorBidi" w:hAnsiTheme="majorBidi" w:cstheme="majorBidi"/>
          <w:lang w:eastAsia="zh-CN"/>
        </w:rPr>
        <w:t>Quasi Error Free</w:t>
      </w:r>
      <w:r>
        <w:rPr>
          <w:rFonts w:asciiTheme="majorBidi" w:hAnsiTheme="majorBidi" w:cstheme="majorBidi"/>
          <w:lang w:eastAsia="zh-CN"/>
        </w:rPr>
        <w:t>”, t</w:t>
      </w:r>
      <w:r>
        <w:rPr>
          <w:rFonts w:eastAsia="SimSun"/>
        </w:rPr>
        <w:t xml:space="preserve">he </w:t>
      </w:r>
      <w:r w:rsidRPr="003D12A3">
        <w:rPr>
          <w:rFonts w:eastAsia="SimSun"/>
          <w:lang w:val="fr-CH"/>
        </w:rPr>
        <w:t xml:space="preserve">ITU-R SG 4 </w:t>
      </w:r>
      <w:proofErr w:type="spellStart"/>
      <w:r w:rsidRPr="003D12A3">
        <w:rPr>
          <w:rFonts w:eastAsia="SimSun"/>
          <w:lang w:val="fr-CH"/>
        </w:rPr>
        <w:t>Vocabulary</w:t>
      </w:r>
      <w:proofErr w:type="spellEnd"/>
      <w:r w:rsidRPr="003D12A3">
        <w:rPr>
          <w:rFonts w:eastAsia="SimSun"/>
          <w:lang w:val="fr-CH"/>
        </w:rPr>
        <w:t xml:space="preserve"> Rapporteur</w:t>
      </w:r>
      <w:r>
        <w:rPr>
          <w:rFonts w:eastAsia="SimSun"/>
          <w:lang w:val="fr-CH"/>
        </w:rPr>
        <w:t xml:space="preserve"> </w:t>
      </w:r>
      <w:proofErr w:type="spellStart"/>
      <w:r>
        <w:rPr>
          <w:rFonts w:eastAsia="SimSun"/>
          <w:lang w:val="fr-CH"/>
        </w:rPr>
        <w:t>informed</w:t>
      </w:r>
      <w:proofErr w:type="spellEnd"/>
      <w:r>
        <w:rPr>
          <w:rFonts w:eastAsia="SimSun"/>
          <w:lang w:val="fr-CH"/>
        </w:rPr>
        <w:t xml:space="preserve"> </w:t>
      </w:r>
      <w:proofErr w:type="spellStart"/>
      <w:r>
        <w:rPr>
          <w:rFonts w:eastAsia="SimSun"/>
          <w:lang w:val="fr-CH"/>
        </w:rPr>
        <w:t>that</w:t>
      </w:r>
      <w:proofErr w:type="spellEnd"/>
      <w:r>
        <w:rPr>
          <w:rFonts w:eastAsia="SimSun"/>
          <w:lang w:val="fr-CH"/>
        </w:rPr>
        <w:t xml:space="preserve"> at </w:t>
      </w:r>
      <w:proofErr w:type="spellStart"/>
      <w:r>
        <w:rPr>
          <w:rFonts w:eastAsia="SimSun"/>
          <w:lang w:val="fr-CH"/>
        </w:rPr>
        <w:t>its</w:t>
      </w:r>
      <w:proofErr w:type="spellEnd"/>
      <w:r>
        <w:rPr>
          <w:rFonts w:eastAsia="SimSun"/>
          <w:lang w:val="fr-CH"/>
        </w:rPr>
        <w:t xml:space="preserve"> July 2021 meeting WP 4B </w:t>
      </w:r>
      <w:proofErr w:type="spellStart"/>
      <w:r>
        <w:rPr>
          <w:rFonts w:eastAsia="SimSun"/>
          <w:lang w:val="fr-CH"/>
        </w:rPr>
        <w:t>considered</w:t>
      </w:r>
      <w:proofErr w:type="spellEnd"/>
      <w:r>
        <w:rPr>
          <w:rFonts w:eastAsia="SimSun"/>
          <w:lang w:val="fr-CH"/>
        </w:rPr>
        <w:t xml:space="preserve"> </w:t>
      </w:r>
      <w:r w:rsidRPr="008C7AA7">
        <w:rPr>
          <w:rFonts w:hint="eastAsia"/>
          <w:lang w:eastAsia="ko-KR"/>
        </w:rPr>
        <w:t xml:space="preserve">Document </w:t>
      </w:r>
      <w:hyperlink r:id="rId51" w:history="1">
        <w:r w:rsidRPr="000C000F">
          <w:rPr>
            <w:rStyle w:val="Hyperlink"/>
            <w:rFonts w:hint="eastAsia"/>
            <w:lang w:eastAsia="ko-KR"/>
          </w:rPr>
          <w:t>4B/</w:t>
        </w:r>
        <w:r w:rsidRPr="000C000F">
          <w:rPr>
            <w:rStyle w:val="Hyperlink"/>
            <w:lang w:eastAsia="ko-KR"/>
          </w:rPr>
          <w:t>63</w:t>
        </w:r>
      </w:hyperlink>
      <w:r w:rsidRPr="009C5BBD">
        <w:rPr>
          <w:rStyle w:val="Hyperlink"/>
          <w:color w:val="auto"/>
          <w:u w:val="none"/>
          <w:lang w:eastAsia="ko-KR"/>
        </w:rPr>
        <w:t>,</w:t>
      </w:r>
      <w:r w:rsidRPr="009C5BBD">
        <w:rPr>
          <w:rFonts w:hint="eastAsia"/>
          <w:lang w:eastAsia="ko-KR"/>
        </w:rPr>
        <w:t xml:space="preserve"> </w:t>
      </w:r>
      <w:r>
        <w:rPr>
          <w:lang w:eastAsia="ko-KR"/>
        </w:rPr>
        <w:t xml:space="preserve">a </w:t>
      </w:r>
      <w:r w:rsidRPr="00D02241">
        <w:rPr>
          <w:lang w:eastAsia="ko-KR"/>
        </w:rPr>
        <w:t>liaison statement from the CCT to ITU-R SGs 4 and 6 on the use of the term “Quasi Error Free” (QEF) soliciting views on the revised version of the definition</w:t>
      </w:r>
      <w:r>
        <w:rPr>
          <w:lang w:eastAsia="ko-KR"/>
        </w:rPr>
        <w:t xml:space="preserve">, and </w:t>
      </w:r>
      <w:r w:rsidRPr="009C5BBD">
        <w:rPr>
          <w:lang w:eastAsia="ko-KR"/>
        </w:rPr>
        <w:t xml:space="preserve">agreed </w:t>
      </w:r>
      <w:r>
        <w:rPr>
          <w:lang w:eastAsia="ko-KR"/>
        </w:rPr>
        <w:t>that more time is needed to</w:t>
      </w:r>
      <w:r w:rsidRPr="008F76AA">
        <w:rPr>
          <w:lang w:eastAsia="ko-KR"/>
        </w:rPr>
        <w:t xml:space="preserve"> verify </w:t>
      </w:r>
      <w:r>
        <w:rPr>
          <w:lang w:eastAsia="ko-KR"/>
        </w:rPr>
        <w:t>the</w:t>
      </w:r>
      <w:r w:rsidRPr="008F76AA">
        <w:rPr>
          <w:lang w:eastAsia="ko-KR"/>
        </w:rPr>
        <w:t xml:space="preserve"> use/definition</w:t>
      </w:r>
      <w:r>
        <w:rPr>
          <w:lang w:eastAsia="ko-KR"/>
        </w:rPr>
        <w:t xml:space="preserve"> of the term</w:t>
      </w:r>
      <w:r w:rsidRPr="008F76AA">
        <w:rPr>
          <w:lang w:eastAsia="ko-KR"/>
        </w:rPr>
        <w:t xml:space="preserve"> within </w:t>
      </w:r>
      <w:r>
        <w:rPr>
          <w:lang w:eastAsia="ko-KR"/>
        </w:rPr>
        <w:t>the various r</w:t>
      </w:r>
      <w:r w:rsidRPr="00E327E3">
        <w:t>ecommendation</w:t>
      </w:r>
      <w:r>
        <w:t>s and reports mentioned, in particular</w:t>
      </w:r>
      <w:r w:rsidRPr="008F76AA">
        <w:rPr>
          <w:lang w:eastAsia="ko-KR"/>
        </w:rPr>
        <w:t xml:space="preserve"> Recommendation </w:t>
      </w:r>
      <w:r w:rsidRPr="00343FF2">
        <w:rPr>
          <w:lang w:eastAsia="ko-KR"/>
        </w:rPr>
        <w:t>ITU-R BO.1784-1</w:t>
      </w:r>
      <w:r>
        <w:rPr>
          <w:lang w:eastAsia="ko-KR"/>
        </w:rPr>
        <w:t>,</w:t>
      </w:r>
      <w:r w:rsidRPr="00343FF2">
        <w:rPr>
          <w:lang w:eastAsia="ko-KR"/>
        </w:rPr>
        <w:t xml:space="preserve"> </w:t>
      </w:r>
      <w:r w:rsidRPr="008F76AA">
        <w:rPr>
          <w:lang w:eastAsia="ko-KR"/>
        </w:rPr>
        <w:t>before moving the term and its definition to Part 2 of the terminology database</w:t>
      </w:r>
      <w:r>
        <w:rPr>
          <w:lang w:eastAsia="ko-KR"/>
        </w:rPr>
        <w:t>.</w:t>
      </w:r>
    </w:p>
    <w:p w14:paraId="06B4A000" w14:textId="77777777" w:rsidR="00C40869" w:rsidRPr="008E4205" w:rsidRDefault="00C40869" w:rsidP="00C40869">
      <w:pPr>
        <w:rPr>
          <w:lang w:eastAsia="en-US"/>
        </w:rPr>
      </w:pPr>
      <w:r>
        <w:rPr>
          <w:rFonts w:eastAsia="SimSun"/>
        </w:rPr>
        <w:t>Based on the above, t</w:t>
      </w:r>
      <w:r w:rsidRPr="00232AA5">
        <w:rPr>
          <w:rFonts w:eastAsia="SimSun"/>
        </w:rPr>
        <w:t>he meeting agreed to keep the term "Quasi Error Free" in Part 3 of the ITU terminology database for the time being, as it will be further considered by the next block meetings of ITU-R SGs 4 and 6</w:t>
      </w:r>
      <w:r>
        <w:rPr>
          <w:rFonts w:eastAsia="SimSun"/>
        </w:rPr>
        <w:t xml:space="preserve"> in October/November 2021</w:t>
      </w:r>
      <w:r w:rsidRPr="00232AA5">
        <w:rPr>
          <w:rFonts w:eastAsia="SimSun"/>
        </w:rPr>
        <w:t>.</w:t>
      </w:r>
    </w:p>
    <w:p w14:paraId="57018B12" w14:textId="40F373BD" w:rsidR="00E25977" w:rsidRPr="001C62E9" w:rsidRDefault="008E4205" w:rsidP="00E25977">
      <w:pPr>
        <w:pStyle w:val="Heading1"/>
        <w:rPr>
          <w:rFonts w:asciiTheme="majorBidi" w:hAnsiTheme="majorBidi" w:cstheme="majorBidi"/>
          <w:szCs w:val="28"/>
        </w:rPr>
      </w:pPr>
      <w:r>
        <w:rPr>
          <w:rFonts w:asciiTheme="majorBidi" w:hAnsiTheme="majorBidi" w:cstheme="majorBidi"/>
          <w:szCs w:val="28"/>
        </w:rPr>
        <w:t>11</w:t>
      </w:r>
      <w:r w:rsidR="00E25977" w:rsidRPr="001C62E9">
        <w:rPr>
          <w:rFonts w:asciiTheme="majorBidi" w:hAnsiTheme="majorBidi" w:cstheme="majorBidi"/>
          <w:szCs w:val="28"/>
        </w:rPr>
        <w:tab/>
        <w:t>Next CCT conference call meeting</w:t>
      </w:r>
    </w:p>
    <w:p w14:paraId="0B659A2C" w14:textId="09E44526" w:rsidR="0004760B" w:rsidRPr="001C62E9" w:rsidRDefault="004E7C48" w:rsidP="00C62A1D">
      <w:pPr>
        <w:tabs>
          <w:tab w:val="left" w:pos="34"/>
          <w:tab w:val="left" w:pos="1168"/>
        </w:tabs>
        <w:rPr>
          <w:rFonts w:asciiTheme="majorBidi" w:hAnsiTheme="majorBidi" w:cstheme="majorBidi"/>
          <w:bCs/>
          <w:i/>
          <w:iCs/>
        </w:rPr>
      </w:pPr>
      <w:r>
        <w:rPr>
          <w:rFonts w:asciiTheme="majorBidi" w:hAnsiTheme="majorBidi" w:cstheme="majorBidi"/>
          <w:bCs/>
        </w:rPr>
        <w:t>After considering the schedule of meetings of the Sectors</w:t>
      </w:r>
      <w:r w:rsidR="00E57523">
        <w:rPr>
          <w:rFonts w:asciiTheme="majorBidi" w:hAnsiTheme="majorBidi" w:cstheme="majorBidi"/>
          <w:bCs/>
        </w:rPr>
        <w:t>,</w:t>
      </w:r>
      <w:r>
        <w:rPr>
          <w:rFonts w:asciiTheme="majorBidi" w:hAnsiTheme="majorBidi" w:cstheme="majorBidi"/>
          <w:bCs/>
        </w:rPr>
        <w:t xml:space="preserve"> the meeting decided that </w:t>
      </w:r>
      <w:r w:rsidR="008B52F1" w:rsidRPr="001C62E9">
        <w:rPr>
          <w:rFonts w:asciiTheme="majorBidi" w:hAnsiTheme="majorBidi" w:cstheme="majorBidi"/>
          <w:bCs/>
        </w:rPr>
        <w:t xml:space="preserve">the </w:t>
      </w:r>
      <w:r w:rsidR="00E25977" w:rsidRPr="001C62E9">
        <w:rPr>
          <w:rFonts w:asciiTheme="majorBidi" w:hAnsiTheme="majorBidi" w:cstheme="majorBidi"/>
          <w:bCs/>
        </w:rPr>
        <w:t xml:space="preserve">next CCT conference call meeting </w:t>
      </w:r>
      <w:r w:rsidR="008B52F1" w:rsidRPr="001C62E9">
        <w:rPr>
          <w:rFonts w:asciiTheme="majorBidi" w:hAnsiTheme="majorBidi" w:cstheme="majorBidi"/>
          <w:bCs/>
        </w:rPr>
        <w:t xml:space="preserve">will </w:t>
      </w:r>
      <w:r w:rsidR="00DF0A0F">
        <w:rPr>
          <w:rFonts w:asciiTheme="majorBidi" w:hAnsiTheme="majorBidi" w:cstheme="majorBidi"/>
          <w:bCs/>
        </w:rPr>
        <w:t xml:space="preserve">in principle </w:t>
      </w:r>
      <w:r w:rsidR="0004760B" w:rsidRPr="001C62E9">
        <w:rPr>
          <w:rFonts w:asciiTheme="majorBidi" w:hAnsiTheme="majorBidi" w:cstheme="majorBidi"/>
          <w:bCs/>
        </w:rPr>
        <w:t xml:space="preserve">take place on </w:t>
      </w:r>
      <w:r>
        <w:rPr>
          <w:rFonts w:asciiTheme="majorBidi" w:hAnsiTheme="majorBidi" w:cstheme="majorBidi"/>
          <w:bCs/>
        </w:rPr>
        <w:t xml:space="preserve">12 January </w:t>
      </w:r>
      <w:r w:rsidR="00082551" w:rsidRPr="001C62E9">
        <w:rPr>
          <w:rFonts w:asciiTheme="majorBidi" w:hAnsiTheme="majorBidi" w:cstheme="majorBidi"/>
          <w:bCs/>
        </w:rPr>
        <w:t>202</w:t>
      </w:r>
      <w:r w:rsidR="00DF0A0F">
        <w:rPr>
          <w:rFonts w:asciiTheme="majorBidi" w:hAnsiTheme="majorBidi" w:cstheme="majorBidi"/>
          <w:bCs/>
        </w:rPr>
        <w:t>2</w:t>
      </w:r>
      <w:r w:rsidR="00031CC6" w:rsidRPr="001C62E9">
        <w:rPr>
          <w:rFonts w:asciiTheme="majorBidi" w:hAnsiTheme="majorBidi" w:cstheme="majorBidi"/>
          <w:bCs/>
        </w:rPr>
        <w:t xml:space="preserve">, </w:t>
      </w:r>
      <w:r w:rsidR="007D48A1" w:rsidRPr="001C62E9">
        <w:rPr>
          <w:rFonts w:asciiTheme="majorBidi" w:hAnsiTheme="majorBidi" w:cstheme="majorBidi"/>
          <w:bCs/>
        </w:rPr>
        <w:t>1</w:t>
      </w:r>
      <w:r w:rsidR="00031CC6" w:rsidRPr="001C62E9">
        <w:rPr>
          <w:rFonts w:asciiTheme="majorBidi" w:hAnsiTheme="majorBidi" w:cstheme="majorBidi"/>
          <w:bCs/>
        </w:rPr>
        <w:t>3:00</w:t>
      </w:r>
      <w:r w:rsidR="00B56CAF" w:rsidRPr="001C62E9">
        <w:rPr>
          <w:rFonts w:asciiTheme="majorBidi" w:hAnsiTheme="majorBidi" w:cstheme="majorBidi"/>
          <w:bCs/>
        </w:rPr>
        <w:t xml:space="preserve"> </w:t>
      </w:r>
      <w:r w:rsidR="00C20700" w:rsidRPr="001C62E9">
        <w:rPr>
          <w:rFonts w:asciiTheme="majorBidi" w:hAnsiTheme="majorBidi" w:cstheme="majorBidi"/>
          <w:bCs/>
        </w:rPr>
        <w:t>– 1</w:t>
      </w:r>
      <w:r>
        <w:rPr>
          <w:rFonts w:asciiTheme="majorBidi" w:hAnsiTheme="majorBidi" w:cstheme="majorBidi"/>
          <w:bCs/>
        </w:rPr>
        <w:t>6</w:t>
      </w:r>
      <w:r w:rsidR="00C20700" w:rsidRPr="001C62E9">
        <w:rPr>
          <w:rFonts w:asciiTheme="majorBidi" w:hAnsiTheme="majorBidi" w:cstheme="majorBidi"/>
          <w:bCs/>
        </w:rPr>
        <w:t xml:space="preserve">:00 </w:t>
      </w:r>
      <w:r w:rsidR="00B56CAF" w:rsidRPr="001C62E9">
        <w:rPr>
          <w:rFonts w:asciiTheme="majorBidi" w:hAnsiTheme="majorBidi" w:cstheme="majorBidi"/>
          <w:bCs/>
        </w:rPr>
        <w:t>CET</w:t>
      </w:r>
      <w:r w:rsidR="001E25A5" w:rsidRPr="001C62E9">
        <w:rPr>
          <w:rFonts w:asciiTheme="majorBidi" w:hAnsiTheme="majorBidi" w:cstheme="majorBidi"/>
          <w:bCs/>
        </w:rPr>
        <w:t>.</w:t>
      </w:r>
      <w:r w:rsidR="00E57523">
        <w:rPr>
          <w:rFonts w:asciiTheme="majorBidi" w:hAnsiTheme="majorBidi" w:cstheme="majorBidi"/>
          <w:bCs/>
        </w:rPr>
        <w:t xml:space="preserve"> CCT participants will be informed if the date needs to be changed.</w:t>
      </w:r>
      <w:r w:rsidR="001E25A5" w:rsidRPr="001C62E9">
        <w:rPr>
          <w:rFonts w:asciiTheme="majorBidi" w:hAnsiTheme="majorBidi" w:cstheme="majorBidi"/>
          <w:bCs/>
        </w:rPr>
        <w:t xml:space="preserve"> </w:t>
      </w:r>
    </w:p>
    <w:p w14:paraId="68ABCAE8" w14:textId="4AFBF810" w:rsidR="00E25977" w:rsidRPr="001C62E9" w:rsidRDefault="008E4205" w:rsidP="00E25977">
      <w:pPr>
        <w:pStyle w:val="Heading1"/>
        <w:rPr>
          <w:rFonts w:asciiTheme="majorBidi" w:hAnsiTheme="majorBidi" w:cstheme="majorBidi"/>
          <w:szCs w:val="28"/>
        </w:rPr>
      </w:pPr>
      <w:r>
        <w:rPr>
          <w:rFonts w:asciiTheme="majorBidi" w:hAnsiTheme="majorBidi" w:cstheme="majorBidi"/>
          <w:szCs w:val="28"/>
        </w:rPr>
        <w:t>12</w:t>
      </w:r>
      <w:r w:rsidR="00E25977" w:rsidRPr="001C62E9">
        <w:rPr>
          <w:rFonts w:asciiTheme="majorBidi" w:hAnsiTheme="majorBidi" w:cstheme="majorBidi"/>
          <w:szCs w:val="28"/>
        </w:rPr>
        <w:tab/>
        <w:t>Any other business</w:t>
      </w:r>
    </w:p>
    <w:p w14:paraId="3D7FB52E" w14:textId="28CC613A" w:rsidR="003A26F1" w:rsidRPr="001C62E9" w:rsidRDefault="00DF0A0F" w:rsidP="00EF4896">
      <w:r>
        <w:t>There were no additional items</w:t>
      </w:r>
      <w:r w:rsidR="003A26F1" w:rsidRPr="001C62E9">
        <w:t>.</w:t>
      </w:r>
    </w:p>
    <w:p w14:paraId="48E353C2" w14:textId="08ACDE32" w:rsidR="00E25977" w:rsidRPr="001C62E9" w:rsidRDefault="008E4205" w:rsidP="00E25977">
      <w:pPr>
        <w:pStyle w:val="Heading1"/>
        <w:rPr>
          <w:rFonts w:asciiTheme="majorBidi" w:hAnsiTheme="majorBidi" w:cstheme="majorBidi"/>
          <w:szCs w:val="28"/>
        </w:rPr>
      </w:pPr>
      <w:r>
        <w:rPr>
          <w:rFonts w:asciiTheme="majorBidi" w:hAnsiTheme="majorBidi" w:cstheme="majorBidi"/>
          <w:szCs w:val="28"/>
        </w:rPr>
        <w:t>13</w:t>
      </w:r>
      <w:r w:rsidR="00E25977" w:rsidRPr="001C62E9">
        <w:rPr>
          <w:rFonts w:asciiTheme="majorBidi" w:hAnsiTheme="majorBidi" w:cstheme="majorBidi"/>
          <w:szCs w:val="28"/>
        </w:rPr>
        <w:tab/>
        <w:t>Closing remarks</w:t>
      </w:r>
    </w:p>
    <w:p w14:paraId="54110A79" w14:textId="77777777" w:rsidR="00E25977" w:rsidRPr="001C62E9" w:rsidRDefault="00E25977" w:rsidP="00E25977">
      <w:pPr>
        <w:tabs>
          <w:tab w:val="left" w:pos="0"/>
        </w:tabs>
        <w:rPr>
          <w:rFonts w:asciiTheme="majorBidi" w:hAnsiTheme="majorBidi" w:cstheme="majorBidi"/>
          <w:bCs/>
        </w:rPr>
      </w:pPr>
      <w:r w:rsidRPr="001C62E9">
        <w:rPr>
          <w:rFonts w:asciiTheme="majorBidi" w:hAnsiTheme="majorBidi" w:cstheme="majorBidi"/>
          <w:bCs/>
        </w:rPr>
        <w:t>The Chairmen thanked all the participants for their collaboration as well as the TSB and BR Secretariat, in particular Mr. Anibal Cabrera and Mr. Nelson Malaguti.</w:t>
      </w:r>
    </w:p>
    <w:p w14:paraId="2CCBAB5C" w14:textId="77777777" w:rsidR="00E25977" w:rsidRPr="001C62E9" w:rsidRDefault="00E25977" w:rsidP="00E25977">
      <w:pPr>
        <w:tabs>
          <w:tab w:val="left" w:pos="0"/>
        </w:tabs>
        <w:spacing w:before="960"/>
        <w:rPr>
          <w:rFonts w:asciiTheme="majorBidi" w:hAnsiTheme="majorBidi" w:cstheme="majorBidi"/>
          <w:bCs/>
        </w:rPr>
      </w:pPr>
      <w:r w:rsidRPr="001C62E9">
        <w:rPr>
          <w:rFonts w:asciiTheme="majorBidi" w:hAnsiTheme="majorBidi" w:cstheme="majorBidi"/>
          <w:b/>
        </w:rPr>
        <w:t>Annex:</w:t>
      </w:r>
      <w:r w:rsidRPr="001C62E9">
        <w:rPr>
          <w:rFonts w:asciiTheme="majorBidi" w:hAnsiTheme="majorBidi" w:cstheme="majorBidi"/>
          <w:bCs/>
        </w:rPr>
        <w:tab/>
        <w:t>1</w:t>
      </w:r>
    </w:p>
    <w:p w14:paraId="5870F72E" w14:textId="367C0A9C" w:rsidR="00E25977" w:rsidRPr="001C62E9" w:rsidRDefault="00E25977">
      <w:pPr>
        <w:spacing w:before="0" w:after="160" w:line="259" w:lineRule="auto"/>
      </w:pPr>
      <w:r w:rsidRPr="001C62E9">
        <w:br w:type="page"/>
      </w:r>
    </w:p>
    <w:p w14:paraId="290FA7A7" w14:textId="77777777" w:rsidR="00E25977" w:rsidRPr="001C62E9" w:rsidRDefault="00E25977" w:rsidP="00D77F92">
      <w:pPr>
        <w:pStyle w:val="AnnexNotitle"/>
      </w:pPr>
      <w:r w:rsidRPr="001C62E9">
        <w:lastRenderedPageBreak/>
        <w:t>Annex</w:t>
      </w:r>
    </w:p>
    <w:p w14:paraId="589F6E95" w14:textId="77777777" w:rsidR="00E25977" w:rsidRPr="001C62E9" w:rsidRDefault="00E25977" w:rsidP="00D77F92">
      <w:pPr>
        <w:pStyle w:val="AnnexNotitle"/>
      </w:pPr>
      <w:r w:rsidRPr="00E9207F">
        <w:t>List of 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3553"/>
        <w:gridCol w:w="3979"/>
      </w:tblGrid>
      <w:tr w:rsidR="00E969EA" w:rsidRPr="001C62E9" w14:paraId="0E74A546" w14:textId="77777777" w:rsidTr="000936BC">
        <w:trPr>
          <w:jc w:val="center"/>
        </w:trPr>
        <w:tc>
          <w:tcPr>
            <w:tcW w:w="1089" w:type="pct"/>
          </w:tcPr>
          <w:p w14:paraId="77623DD1" w14:textId="0FE15C5F" w:rsidR="00E969EA" w:rsidRPr="004B044E" w:rsidRDefault="00E969EA" w:rsidP="000D1D69">
            <w:pPr>
              <w:spacing w:before="40" w:after="40"/>
              <w:rPr>
                <w:rFonts w:asciiTheme="majorBidi" w:hAnsiTheme="majorBidi" w:cstheme="majorBidi"/>
                <w:sz w:val="22"/>
                <w:szCs w:val="22"/>
              </w:rPr>
            </w:pPr>
            <w:bookmarkStart w:id="9" w:name="_Hlk43012114"/>
            <w:r w:rsidRPr="004B044E">
              <w:rPr>
                <w:rFonts w:asciiTheme="majorBidi" w:hAnsiTheme="majorBidi" w:cstheme="majorBidi"/>
                <w:iCs/>
                <w:sz w:val="22"/>
                <w:szCs w:val="22"/>
              </w:rPr>
              <w:t>R. Belhaj</w:t>
            </w:r>
          </w:p>
        </w:tc>
        <w:tc>
          <w:tcPr>
            <w:tcW w:w="1845" w:type="pct"/>
          </w:tcPr>
          <w:p w14:paraId="0EEA6627"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sz w:val="22"/>
                <w:szCs w:val="22"/>
              </w:rPr>
              <w:t>Chairman SCV</w:t>
            </w:r>
          </w:p>
        </w:tc>
        <w:tc>
          <w:tcPr>
            <w:tcW w:w="2066" w:type="pct"/>
          </w:tcPr>
          <w:p w14:paraId="515D96F2"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Tunisia</w:t>
            </w:r>
          </w:p>
        </w:tc>
      </w:tr>
      <w:tr w:rsidR="00E969EA" w:rsidRPr="001C62E9" w14:paraId="129CF634" w14:textId="77777777" w:rsidTr="000936BC">
        <w:trPr>
          <w:jc w:val="center"/>
        </w:trPr>
        <w:tc>
          <w:tcPr>
            <w:tcW w:w="1089" w:type="pct"/>
          </w:tcPr>
          <w:p w14:paraId="2BF51C5D" w14:textId="71D9B8FE" w:rsidR="00E969EA" w:rsidRPr="004B044E" w:rsidRDefault="00E969EA" w:rsidP="000D1D69">
            <w:pPr>
              <w:spacing w:before="40" w:after="40"/>
              <w:rPr>
                <w:rFonts w:asciiTheme="majorBidi" w:hAnsiTheme="majorBidi" w:cstheme="majorBidi"/>
                <w:sz w:val="22"/>
                <w:szCs w:val="22"/>
              </w:rPr>
            </w:pPr>
            <w:r w:rsidRPr="004B044E">
              <w:rPr>
                <w:rFonts w:asciiTheme="majorBidi" w:hAnsiTheme="majorBidi" w:cstheme="majorBidi"/>
                <w:sz w:val="22"/>
                <w:szCs w:val="22"/>
              </w:rPr>
              <w:t>C. Rissone</w:t>
            </w:r>
          </w:p>
        </w:tc>
        <w:tc>
          <w:tcPr>
            <w:tcW w:w="1845" w:type="pct"/>
          </w:tcPr>
          <w:p w14:paraId="754DDC85"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sz w:val="22"/>
                <w:szCs w:val="22"/>
              </w:rPr>
              <w:t>Chairman CCV</w:t>
            </w:r>
          </w:p>
        </w:tc>
        <w:tc>
          <w:tcPr>
            <w:tcW w:w="2066" w:type="pct"/>
          </w:tcPr>
          <w:p w14:paraId="4711D81F" w14:textId="77777777" w:rsidR="00E969EA" w:rsidRPr="001C62E9" w:rsidRDefault="00E969EA" w:rsidP="000D1D69">
            <w:pPr>
              <w:spacing w:before="40" w:after="40"/>
              <w:rPr>
                <w:rFonts w:asciiTheme="majorBidi" w:hAnsiTheme="majorBidi" w:cstheme="majorBidi"/>
                <w:i/>
                <w:iCs/>
                <w:sz w:val="22"/>
                <w:szCs w:val="22"/>
              </w:rPr>
            </w:pPr>
            <w:r w:rsidRPr="001C62E9">
              <w:rPr>
                <w:rFonts w:asciiTheme="majorBidi" w:hAnsiTheme="majorBidi" w:cstheme="majorBidi"/>
                <w:sz w:val="22"/>
                <w:szCs w:val="22"/>
              </w:rPr>
              <w:t>France</w:t>
            </w:r>
          </w:p>
        </w:tc>
      </w:tr>
      <w:tr w:rsidR="00996CF1" w:rsidRPr="001C62E9" w14:paraId="6ACB14EE" w14:textId="77777777" w:rsidTr="000936BC">
        <w:trPr>
          <w:jc w:val="center"/>
        </w:trPr>
        <w:tc>
          <w:tcPr>
            <w:tcW w:w="1089" w:type="pct"/>
            <w:shd w:val="clear" w:color="auto" w:fill="auto"/>
          </w:tcPr>
          <w:p w14:paraId="31A15F3C" w14:textId="77777777" w:rsidR="00996CF1" w:rsidRPr="00DE7D9A" w:rsidRDefault="00996CF1" w:rsidP="007C4D98">
            <w:pPr>
              <w:spacing w:before="40" w:after="40"/>
              <w:rPr>
                <w:rFonts w:asciiTheme="majorBidi" w:hAnsiTheme="majorBidi" w:cstheme="majorBidi"/>
                <w:sz w:val="22"/>
                <w:szCs w:val="22"/>
              </w:rPr>
            </w:pPr>
            <w:r w:rsidRPr="00DE7D9A">
              <w:rPr>
                <w:rFonts w:asciiTheme="majorBidi" w:hAnsiTheme="majorBidi" w:cstheme="majorBidi"/>
                <w:sz w:val="22"/>
                <w:szCs w:val="22"/>
              </w:rPr>
              <w:t>M. Al Hassani</w:t>
            </w:r>
          </w:p>
        </w:tc>
        <w:tc>
          <w:tcPr>
            <w:tcW w:w="1845" w:type="pct"/>
            <w:shd w:val="clear" w:color="auto" w:fill="auto"/>
          </w:tcPr>
          <w:p w14:paraId="16CF3D1E" w14:textId="77777777" w:rsidR="00996CF1" w:rsidRPr="001C62E9" w:rsidRDefault="00996CF1" w:rsidP="007C4D98">
            <w:pPr>
              <w:spacing w:before="40" w:after="40"/>
              <w:rPr>
                <w:rFonts w:asciiTheme="majorBidi" w:hAnsiTheme="majorBidi" w:cstheme="majorBidi"/>
                <w:sz w:val="22"/>
                <w:szCs w:val="22"/>
              </w:rPr>
            </w:pPr>
            <w:r w:rsidRPr="001C62E9">
              <w:rPr>
                <w:rFonts w:asciiTheme="majorBidi" w:hAnsiTheme="majorBidi" w:cstheme="majorBidi"/>
                <w:sz w:val="22"/>
                <w:szCs w:val="22"/>
              </w:rPr>
              <w:t>Vice-Chairman CCV</w:t>
            </w:r>
          </w:p>
        </w:tc>
        <w:tc>
          <w:tcPr>
            <w:tcW w:w="2066" w:type="pct"/>
          </w:tcPr>
          <w:p w14:paraId="276863D8" w14:textId="77777777" w:rsidR="00996CF1" w:rsidRPr="001C62E9" w:rsidRDefault="00996CF1" w:rsidP="007C4D98">
            <w:pPr>
              <w:spacing w:before="40" w:after="40"/>
              <w:rPr>
                <w:rFonts w:asciiTheme="majorBidi" w:hAnsiTheme="majorBidi" w:cstheme="majorBidi"/>
                <w:iCs/>
                <w:sz w:val="22"/>
                <w:szCs w:val="22"/>
              </w:rPr>
            </w:pPr>
            <w:r w:rsidRPr="001C62E9">
              <w:rPr>
                <w:rFonts w:asciiTheme="majorBidi" w:hAnsiTheme="majorBidi" w:cstheme="majorBidi"/>
                <w:iCs/>
                <w:sz w:val="22"/>
                <w:szCs w:val="22"/>
              </w:rPr>
              <w:t>TRA, United Arab Emirates</w:t>
            </w:r>
          </w:p>
        </w:tc>
      </w:tr>
      <w:tr w:rsidR="00DE7D9A" w:rsidRPr="001C62E9" w14:paraId="3F6860D5" w14:textId="77777777" w:rsidTr="000936BC">
        <w:trPr>
          <w:jc w:val="center"/>
        </w:trPr>
        <w:tc>
          <w:tcPr>
            <w:tcW w:w="1089" w:type="pct"/>
          </w:tcPr>
          <w:p w14:paraId="6B1D368E" w14:textId="00370CCE" w:rsidR="00DE7D9A" w:rsidRPr="00DE7D9A" w:rsidRDefault="00DE7D9A" w:rsidP="0059694E">
            <w:pPr>
              <w:spacing w:before="40" w:after="40"/>
              <w:rPr>
                <w:rFonts w:asciiTheme="majorBidi" w:hAnsiTheme="majorBidi" w:cstheme="majorBidi"/>
                <w:iCs/>
                <w:sz w:val="22"/>
                <w:szCs w:val="22"/>
              </w:rPr>
            </w:pPr>
            <w:r w:rsidRPr="00DE7D9A">
              <w:rPr>
                <w:rFonts w:asciiTheme="majorBidi" w:hAnsiTheme="majorBidi" w:cstheme="majorBidi"/>
                <w:iCs/>
                <w:sz w:val="22"/>
                <w:szCs w:val="22"/>
              </w:rPr>
              <w:t xml:space="preserve">K. </w:t>
            </w:r>
            <w:proofErr w:type="spellStart"/>
            <w:r w:rsidRPr="00DE7D9A">
              <w:rPr>
                <w:rFonts w:asciiTheme="majorBidi" w:hAnsiTheme="majorBidi" w:cstheme="majorBidi"/>
                <w:iCs/>
                <w:sz w:val="22"/>
                <w:szCs w:val="22"/>
              </w:rPr>
              <w:t>Trofimov</w:t>
            </w:r>
            <w:proofErr w:type="spellEnd"/>
          </w:p>
        </w:tc>
        <w:tc>
          <w:tcPr>
            <w:tcW w:w="1845" w:type="pct"/>
          </w:tcPr>
          <w:p w14:paraId="5AC2CB6A" w14:textId="13BA7E95" w:rsidR="00DE7D9A" w:rsidRDefault="00DE7D9A" w:rsidP="0059694E">
            <w:pPr>
              <w:spacing w:before="40" w:after="40"/>
              <w:rPr>
                <w:rFonts w:asciiTheme="majorBidi" w:hAnsiTheme="majorBidi" w:cstheme="majorBidi"/>
                <w:sz w:val="22"/>
                <w:szCs w:val="22"/>
              </w:rPr>
            </w:pPr>
            <w:r>
              <w:rPr>
                <w:rFonts w:asciiTheme="majorBidi" w:hAnsiTheme="majorBidi" w:cstheme="majorBidi"/>
                <w:sz w:val="22"/>
                <w:szCs w:val="22"/>
              </w:rPr>
              <w:t>Vice-Chairman SCV</w:t>
            </w:r>
            <w:r>
              <w:rPr>
                <w:rFonts w:asciiTheme="majorBidi" w:hAnsiTheme="majorBidi" w:cstheme="majorBidi"/>
                <w:sz w:val="22"/>
                <w:szCs w:val="22"/>
              </w:rPr>
              <w:br/>
              <w:t>ITU-T SG20 Voc. Rapporteur</w:t>
            </w:r>
          </w:p>
        </w:tc>
        <w:tc>
          <w:tcPr>
            <w:tcW w:w="2066" w:type="pct"/>
          </w:tcPr>
          <w:p w14:paraId="7E0275A6" w14:textId="77777777" w:rsidR="00DE7D9A" w:rsidRDefault="00DE7D9A" w:rsidP="0059694E">
            <w:pPr>
              <w:spacing w:before="40" w:after="40"/>
              <w:rPr>
                <w:rFonts w:asciiTheme="majorBidi" w:hAnsiTheme="majorBidi" w:cstheme="majorBidi"/>
                <w:iCs/>
                <w:sz w:val="22"/>
                <w:szCs w:val="22"/>
              </w:rPr>
            </w:pPr>
            <w:r>
              <w:rPr>
                <w:rFonts w:asciiTheme="majorBidi" w:hAnsiTheme="majorBidi" w:cstheme="majorBidi"/>
                <w:sz w:val="22"/>
                <w:szCs w:val="22"/>
              </w:rPr>
              <w:t>Russian Federation</w:t>
            </w:r>
          </w:p>
        </w:tc>
      </w:tr>
      <w:tr w:rsidR="00532D91" w:rsidRPr="001C62E9" w14:paraId="04A12E7F" w14:textId="77777777" w:rsidTr="000936BC">
        <w:trPr>
          <w:jc w:val="center"/>
        </w:trPr>
        <w:tc>
          <w:tcPr>
            <w:tcW w:w="1089" w:type="pct"/>
          </w:tcPr>
          <w:p w14:paraId="043EBFC3" w14:textId="77777777" w:rsidR="00532D91" w:rsidRPr="00DE7D9A" w:rsidRDefault="00532D91" w:rsidP="00B53D8E">
            <w:pPr>
              <w:spacing w:before="40" w:after="40"/>
              <w:rPr>
                <w:rFonts w:asciiTheme="majorBidi" w:hAnsiTheme="majorBidi" w:cstheme="majorBidi"/>
                <w:sz w:val="22"/>
                <w:szCs w:val="22"/>
              </w:rPr>
            </w:pPr>
            <w:r w:rsidRPr="00DE7D9A">
              <w:rPr>
                <w:rFonts w:asciiTheme="majorBidi" w:hAnsiTheme="majorBidi" w:cstheme="majorBidi"/>
                <w:sz w:val="22"/>
                <w:szCs w:val="22"/>
              </w:rPr>
              <w:t>T. Wu</w:t>
            </w:r>
          </w:p>
        </w:tc>
        <w:tc>
          <w:tcPr>
            <w:tcW w:w="1845" w:type="pct"/>
          </w:tcPr>
          <w:p w14:paraId="764F3D7B" w14:textId="77777777" w:rsidR="00532D91" w:rsidRPr="001C62E9" w:rsidRDefault="00532D91" w:rsidP="00B53D8E">
            <w:pPr>
              <w:spacing w:before="40" w:after="40"/>
              <w:rPr>
                <w:rFonts w:asciiTheme="majorBidi" w:hAnsiTheme="majorBidi" w:cstheme="majorBidi"/>
                <w:sz w:val="22"/>
                <w:szCs w:val="22"/>
              </w:rPr>
            </w:pPr>
            <w:r w:rsidRPr="001C62E9">
              <w:rPr>
                <w:rFonts w:asciiTheme="majorBidi" w:hAnsiTheme="majorBidi" w:cstheme="majorBidi"/>
                <w:sz w:val="22"/>
                <w:szCs w:val="22"/>
              </w:rPr>
              <w:t>Vice-Chairman SCV</w:t>
            </w:r>
          </w:p>
        </w:tc>
        <w:tc>
          <w:tcPr>
            <w:tcW w:w="2066" w:type="pct"/>
          </w:tcPr>
          <w:p w14:paraId="58F686E0" w14:textId="77777777" w:rsidR="00532D91" w:rsidRPr="001C62E9" w:rsidRDefault="00532D91" w:rsidP="00B53D8E">
            <w:pPr>
              <w:spacing w:before="40" w:after="40"/>
              <w:rPr>
                <w:rFonts w:asciiTheme="majorBidi" w:hAnsiTheme="majorBidi" w:cstheme="majorBidi"/>
                <w:iCs/>
                <w:sz w:val="22"/>
                <w:szCs w:val="22"/>
              </w:rPr>
            </w:pPr>
            <w:r w:rsidRPr="001C62E9">
              <w:rPr>
                <w:rFonts w:asciiTheme="majorBidi" w:hAnsiTheme="majorBidi" w:cstheme="majorBidi"/>
                <w:iCs/>
                <w:sz w:val="22"/>
                <w:szCs w:val="22"/>
              </w:rPr>
              <w:t>China</w:t>
            </w:r>
          </w:p>
        </w:tc>
      </w:tr>
      <w:tr w:rsidR="00E969EA" w:rsidRPr="001C62E9" w14:paraId="7F36CB64" w14:textId="77777777" w:rsidTr="000936BC">
        <w:trPr>
          <w:jc w:val="center"/>
        </w:trPr>
        <w:tc>
          <w:tcPr>
            <w:tcW w:w="1089" w:type="pct"/>
          </w:tcPr>
          <w:p w14:paraId="1563AAF9" w14:textId="15ABB189" w:rsidR="00E969EA" w:rsidRPr="00DE7D9A" w:rsidRDefault="00E969EA" w:rsidP="000D1D69">
            <w:pPr>
              <w:spacing w:before="40" w:after="40"/>
              <w:rPr>
                <w:rFonts w:asciiTheme="majorBidi" w:hAnsiTheme="majorBidi" w:cstheme="majorBidi"/>
                <w:sz w:val="22"/>
                <w:szCs w:val="22"/>
              </w:rPr>
            </w:pPr>
            <w:r w:rsidRPr="00DE7D9A">
              <w:rPr>
                <w:rFonts w:asciiTheme="majorBidi" w:hAnsiTheme="majorBidi" w:cstheme="majorBidi"/>
                <w:sz w:val="22"/>
                <w:szCs w:val="22"/>
              </w:rPr>
              <w:t xml:space="preserve">R. </w:t>
            </w:r>
            <w:proofErr w:type="spellStart"/>
            <w:r w:rsidRPr="00DE7D9A">
              <w:rPr>
                <w:rFonts w:asciiTheme="majorBidi" w:hAnsiTheme="majorBidi" w:cstheme="majorBidi"/>
                <w:sz w:val="22"/>
                <w:szCs w:val="22"/>
              </w:rPr>
              <w:t>Belhassine-Cherif</w:t>
            </w:r>
            <w:proofErr w:type="spellEnd"/>
          </w:p>
        </w:tc>
        <w:tc>
          <w:tcPr>
            <w:tcW w:w="1845" w:type="pct"/>
          </w:tcPr>
          <w:p w14:paraId="2BA2D30C" w14:textId="77777777" w:rsidR="00E969EA" w:rsidRPr="008A5D55" w:rsidRDefault="00E969EA" w:rsidP="000D1D6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SG13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2066" w:type="pct"/>
          </w:tcPr>
          <w:p w14:paraId="20873CDE"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Tunisia</w:t>
            </w:r>
          </w:p>
        </w:tc>
      </w:tr>
      <w:tr w:rsidR="00E969EA" w:rsidRPr="001C62E9" w14:paraId="0A2E3161" w14:textId="77777777" w:rsidTr="000936BC">
        <w:trPr>
          <w:jc w:val="center"/>
        </w:trPr>
        <w:tc>
          <w:tcPr>
            <w:tcW w:w="1089" w:type="pct"/>
          </w:tcPr>
          <w:p w14:paraId="7425A4C0" w14:textId="3B5F93CC" w:rsidR="00E969EA" w:rsidRPr="00DE7D9A" w:rsidRDefault="00E969EA" w:rsidP="000D1D69">
            <w:pPr>
              <w:spacing w:before="40" w:after="40"/>
              <w:rPr>
                <w:rFonts w:asciiTheme="majorBidi" w:hAnsiTheme="majorBidi" w:cstheme="majorBidi"/>
                <w:iCs/>
                <w:sz w:val="22"/>
                <w:szCs w:val="22"/>
              </w:rPr>
            </w:pPr>
            <w:r w:rsidRPr="00DE7D9A">
              <w:rPr>
                <w:rFonts w:asciiTheme="majorBidi" w:hAnsiTheme="majorBidi" w:cstheme="majorBidi"/>
                <w:iCs/>
                <w:sz w:val="22"/>
                <w:szCs w:val="22"/>
              </w:rPr>
              <w:t>D. Cherkesov</w:t>
            </w:r>
          </w:p>
        </w:tc>
        <w:tc>
          <w:tcPr>
            <w:tcW w:w="1845" w:type="pct"/>
          </w:tcPr>
          <w:p w14:paraId="632E4977" w14:textId="77777777" w:rsidR="00E969EA" w:rsidRPr="008A5D55" w:rsidRDefault="00E969EA" w:rsidP="000D1D6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SG2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2066" w:type="pct"/>
          </w:tcPr>
          <w:p w14:paraId="01C553D8"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Russian Federation</w:t>
            </w:r>
          </w:p>
        </w:tc>
      </w:tr>
      <w:tr w:rsidR="00745774" w:rsidRPr="001C62E9" w14:paraId="10C0DCF8" w14:textId="77777777" w:rsidTr="000936BC">
        <w:trPr>
          <w:jc w:val="center"/>
        </w:trPr>
        <w:tc>
          <w:tcPr>
            <w:tcW w:w="1089" w:type="pct"/>
            <w:shd w:val="clear" w:color="auto" w:fill="auto"/>
          </w:tcPr>
          <w:p w14:paraId="4D9C63E4" w14:textId="7C62ED01" w:rsidR="00745774" w:rsidRPr="00DE7D9A" w:rsidRDefault="00745774" w:rsidP="00D77F92">
            <w:pPr>
              <w:spacing w:before="40" w:after="40"/>
              <w:rPr>
                <w:rFonts w:asciiTheme="majorBidi" w:hAnsiTheme="majorBidi" w:cstheme="majorBidi"/>
                <w:sz w:val="22"/>
                <w:szCs w:val="22"/>
              </w:rPr>
            </w:pPr>
            <w:r w:rsidRPr="00DE7D9A">
              <w:rPr>
                <w:rFonts w:asciiTheme="majorBidi" w:hAnsiTheme="majorBidi" w:cstheme="majorBidi"/>
                <w:sz w:val="22"/>
                <w:szCs w:val="22"/>
              </w:rPr>
              <w:t>G. Owen</w:t>
            </w:r>
          </w:p>
        </w:tc>
        <w:tc>
          <w:tcPr>
            <w:tcW w:w="1845" w:type="pct"/>
          </w:tcPr>
          <w:p w14:paraId="03B102A4" w14:textId="6ABB9E25" w:rsidR="00745774" w:rsidRPr="008A5D55" w:rsidRDefault="00E00714" w:rsidP="007C1893">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ITU-R SG</w:t>
            </w:r>
            <w:r w:rsidR="00136DDE">
              <w:rPr>
                <w:rFonts w:asciiTheme="majorBidi" w:hAnsiTheme="majorBidi" w:cstheme="majorBidi"/>
                <w:sz w:val="22"/>
                <w:szCs w:val="22"/>
                <w:lang w:val="fr-CH"/>
              </w:rPr>
              <w:t xml:space="preserve"> </w:t>
            </w:r>
            <w:r w:rsidRPr="008A5D55">
              <w:rPr>
                <w:rFonts w:asciiTheme="majorBidi" w:hAnsiTheme="majorBidi" w:cstheme="majorBidi"/>
                <w:sz w:val="22"/>
                <w:szCs w:val="22"/>
                <w:lang w:val="fr-CH"/>
              </w:rPr>
              <w:t xml:space="preserve">1 </w:t>
            </w:r>
            <w:proofErr w:type="spellStart"/>
            <w:r w:rsidR="001C62E9" w:rsidRPr="008A5D55">
              <w:rPr>
                <w:rFonts w:asciiTheme="majorBidi" w:hAnsiTheme="majorBidi" w:cstheme="majorBidi"/>
                <w:sz w:val="22"/>
                <w:szCs w:val="22"/>
                <w:lang w:val="fr-CH"/>
              </w:rPr>
              <w:t>V</w:t>
            </w:r>
            <w:r w:rsidR="001C62E9" w:rsidRPr="008A5D55">
              <w:rPr>
                <w:rFonts w:cstheme="majorBidi"/>
                <w:sz w:val="22"/>
                <w:szCs w:val="22"/>
                <w:lang w:val="fr-CH"/>
              </w:rPr>
              <w:t>ocabulary</w:t>
            </w:r>
            <w:proofErr w:type="spellEnd"/>
            <w:r w:rsidR="001C62E9" w:rsidRPr="008A5D55">
              <w:rPr>
                <w:rFonts w:cstheme="majorBidi"/>
                <w:sz w:val="22"/>
                <w:szCs w:val="22"/>
                <w:lang w:val="fr-CH"/>
              </w:rPr>
              <w:t xml:space="preserve"> Rapporteur</w:t>
            </w:r>
          </w:p>
        </w:tc>
        <w:tc>
          <w:tcPr>
            <w:tcW w:w="2066" w:type="pct"/>
          </w:tcPr>
          <w:p w14:paraId="38BEF4C4" w14:textId="6B4158CD" w:rsidR="00745774" w:rsidRPr="001C62E9" w:rsidRDefault="00E00714" w:rsidP="00B53D8E">
            <w:pPr>
              <w:spacing w:before="40" w:after="40"/>
              <w:rPr>
                <w:rFonts w:asciiTheme="majorBidi" w:hAnsiTheme="majorBidi" w:cstheme="majorBidi"/>
                <w:sz w:val="22"/>
                <w:szCs w:val="22"/>
              </w:rPr>
            </w:pPr>
            <w:r w:rsidRPr="001C62E9">
              <w:rPr>
                <w:rFonts w:asciiTheme="majorBidi" w:hAnsiTheme="majorBidi" w:cstheme="majorBidi"/>
                <w:sz w:val="22"/>
                <w:szCs w:val="22"/>
              </w:rPr>
              <w:t>Radiocommunications Agency, Netherlands</w:t>
            </w:r>
          </w:p>
        </w:tc>
      </w:tr>
      <w:tr w:rsidR="00745774" w:rsidRPr="001C62E9" w14:paraId="7859B451" w14:textId="77777777" w:rsidTr="000936BC">
        <w:trPr>
          <w:jc w:val="center"/>
        </w:trPr>
        <w:tc>
          <w:tcPr>
            <w:tcW w:w="1089" w:type="pct"/>
            <w:shd w:val="clear" w:color="auto" w:fill="auto"/>
          </w:tcPr>
          <w:p w14:paraId="106553F0" w14:textId="08C2910B" w:rsidR="00745774" w:rsidRPr="00DE7D9A" w:rsidRDefault="00745774" w:rsidP="00D77F92">
            <w:pPr>
              <w:spacing w:before="40" w:after="40"/>
              <w:rPr>
                <w:rFonts w:asciiTheme="majorBidi" w:hAnsiTheme="majorBidi" w:cstheme="majorBidi"/>
                <w:sz w:val="22"/>
                <w:szCs w:val="22"/>
              </w:rPr>
            </w:pPr>
            <w:r w:rsidRPr="00DE7D9A">
              <w:rPr>
                <w:rFonts w:asciiTheme="majorBidi" w:hAnsiTheme="majorBidi" w:cstheme="majorBidi"/>
                <w:sz w:val="22"/>
                <w:szCs w:val="22"/>
              </w:rPr>
              <w:t>B. Patten</w:t>
            </w:r>
          </w:p>
        </w:tc>
        <w:tc>
          <w:tcPr>
            <w:tcW w:w="1845" w:type="pct"/>
          </w:tcPr>
          <w:p w14:paraId="1A51D51D" w14:textId="782257E6" w:rsidR="00745774" w:rsidRPr="008A5D55" w:rsidRDefault="00C0327A" w:rsidP="00B53D8E">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ITU-R SG 5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2066" w:type="pct"/>
          </w:tcPr>
          <w:p w14:paraId="5069727B" w14:textId="16087C5A" w:rsidR="00745774" w:rsidRPr="001C62E9" w:rsidRDefault="00C0327A" w:rsidP="00B53D8E">
            <w:pPr>
              <w:spacing w:before="40" w:after="40"/>
              <w:rPr>
                <w:rFonts w:asciiTheme="majorBidi" w:hAnsiTheme="majorBidi" w:cstheme="majorBidi"/>
                <w:sz w:val="22"/>
                <w:szCs w:val="22"/>
              </w:rPr>
            </w:pPr>
            <w:r w:rsidRPr="001C62E9">
              <w:rPr>
                <w:rFonts w:asciiTheme="majorBidi" w:hAnsiTheme="majorBidi" w:cstheme="majorBidi"/>
                <w:sz w:val="22"/>
                <w:szCs w:val="22"/>
              </w:rPr>
              <w:t>NTIA, United States</w:t>
            </w:r>
          </w:p>
        </w:tc>
      </w:tr>
      <w:tr w:rsidR="000B6B7B" w:rsidRPr="001C62E9" w14:paraId="54CF6EA1" w14:textId="77777777" w:rsidTr="000936BC">
        <w:trPr>
          <w:jc w:val="center"/>
        </w:trPr>
        <w:tc>
          <w:tcPr>
            <w:tcW w:w="1089" w:type="pct"/>
          </w:tcPr>
          <w:p w14:paraId="42EB9843" w14:textId="2E55F8AC" w:rsidR="000B6B7B" w:rsidRPr="00DE7D9A" w:rsidRDefault="000B6B7B" w:rsidP="0019683B">
            <w:pPr>
              <w:spacing w:before="40" w:after="40"/>
              <w:rPr>
                <w:rFonts w:asciiTheme="majorBidi" w:hAnsiTheme="majorBidi" w:cstheme="majorBidi"/>
                <w:sz w:val="22"/>
                <w:szCs w:val="22"/>
              </w:rPr>
            </w:pPr>
            <w:r w:rsidRPr="00DE7D9A">
              <w:rPr>
                <w:rFonts w:asciiTheme="majorBidi" w:hAnsiTheme="majorBidi" w:cstheme="majorBidi"/>
                <w:sz w:val="22"/>
                <w:szCs w:val="22"/>
              </w:rPr>
              <w:t>B. Price</w:t>
            </w:r>
          </w:p>
        </w:tc>
        <w:tc>
          <w:tcPr>
            <w:tcW w:w="1845" w:type="pct"/>
          </w:tcPr>
          <w:p w14:paraId="633D1B0E" w14:textId="730C8EAF" w:rsidR="000B6B7B" w:rsidRPr="008A5D55" w:rsidRDefault="000B6B7B" w:rsidP="0019683B">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ITU-R SG</w:t>
            </w:r>
            <w:r w:rsidR="00BB19AE" w:rsidRPr="008A5D55">
              <w:rPr>
                <w:rFonts w:asciiTheme="majorBidi" w:hAnsiTheme="majorBidi" w:cstheme="majorBidi"/>
                <w:sz w:val="22"/>
                <w:szCs w:val="22"/>
                <w:lang w:val="fr-CH"/>
              </w:rPr>
              <w:t xml:space="preserve"> </w:t>
            </w:r>
            <w:r w:rsidRPr="008A5D55">
              <w:rPr>
                <w:rFonts w:asciiTheme="majorBidi" w:hAnsiTheme="majorBidi" w:cstheme="majorBidi"/>
                <w:sz w:val="22"/>
                <w:szCs w:val="22"/>
                <w:lang w:val="fr-CH"/>
              </w:rPr>
              <w:t>4</w:t>
            </w:r>
            <w:r w:rsidR="00BB19AE" w:rsidRPr="008A5D55">
              <w:rPr>
                <w:rFonts w:asciiTheme="majorBidi" w:hAnsiTheme="majorBidi" w:cstheme="majorBidi"/>
                <w:sz w:val="22"/>
                <w:szCs w:val="22"/>
                <w:lang w:val="fr-CH"/>
              </w:rPr>
              <w:t xml:space="preserve"> </w:t>
            </w:r>
            <w:proofErr w:type="spellStart"/>
            <w:r w:rsidR="00BB19AE" w:rsidRPr="008A5D55">
              <w:rPr>
                <w:rFonts w:asciiTheme="majorBidi" w:hAnsiTheme="majorBidi" w:cstheme="majorBidi"/>
                <w:sz w:val="22"/>
                <w:szCs w:val="22"/>
                <w:lang w:val="fr-CH"/>
              </w:rPr>
              <w:t>Vocabulary</w:t>
            </w:r>
            <w:proofErr w:type="spellEnd"/>
            <w:r w:rsidR="00BB19AE" w:rsidRPr="008A5D55">
              <w:rPr>
                <w:rFonts w:asciiTheme="majorBidi" w:hAnsiTheme="majorBidi" w:cstheme="majorBidi"/>
                <w:sz w:val="22"/>
                <w:szCs w:val="22"/>
                <w:lang w:val="fr-CH"/>
              </w:rPr>
              <w:t xml:space="preserve"> Rapporteur</w:t>
            </w:r>
          </w:p>
        </w:tc>
        <w:tc>
          <w:tcPr>
            <w:tcW w:w="2066" w:type="pct"/>
          </w:tcPr>
          <w:p w14:paraId="3A43C453" w14:textId="3751F1C2" w:rsidR="000B6B7B" w:rsidRPr="001C62E9" w:rsidRDefault="0055539E" w:rsidP="0019683B">
            <w:pPr>
              <w:spacing w:before="40" w:after="40"/>
              <w:rPr>
                <w:rFonts w:asciiTheme="majorBidi" w:hAnsiTheme="majorBidi" w:cstheme="majorBidi"/>
                <w:sz w:val="22"/>
                <w:szCs w:val="22"/>
              </w:rPr>
            </w:pPr>
            <w:r w:rsidRPr="001C62E9">
              <w:rPr>
                <w:rFonts w:asciiTheme="majorBidi" w:hAnsiTheme="majorBidi" w:cstheme="majorBidi"/>
                <w:sz w:val="22"/>
                <w:szCs w:val="22"/>
              </w:rPr>
              <w:t>United States</w:t>
            </w:r>
          </w:p>
        </w:tc>
      </w:tr>
      <w:tr w:rsidR="00FD5AE1" w:rsidRPr="001C62E9" w14:paraId="2AC69950" w14:textId="77777777" w:rsidTr="000936BC">
        <w:trPr>
          <w:jc w:val="center"/>
        </w:trPr>
        <w:tc>
          <w:tcPr>
            <w:tcW w:w="1089" w:type="pct"/>
          </w:tcPr>
          <w:p w14:paraId="6F6FFF4E" w14:textId="77777777" w:rsidR="00FD5AE1" w:rsidRPr="00DE7D9A" w:rsidRDefault="00FD5AE1" w:rsidP="00AE5B89">
            <w:pPr>
              <w:spacing w:before="40" w:after="40"/>
              <w:rPr>
                <w:rFonts w:asciiTheme="majorBidi" w:hAnsiTheme="majorBidi" w:cstheme="majorBidi"/>
                <w:sz w:val="22"/>
                <w:szCs w:val="22"/>
              </w:rPr>
            </w:pPr>
            <w:r w:rsidRPr="00DE7D9A">
              <w:rPr>
                <w:rFonts w:asciiTheme="majorBidi" w:hAnsiTheme="majorBidi" w:cstheme="majorBidi"/>
                <w:sz w:val="22"/>
                <w:szCs w:val="22"/>
              </w:rPr>
              <w:t>S. Salvatori</w:t>
            </w:r>
          </w:p>
        </w:tc>
        <w:tc>
          <w:tcPr>
            <w:tcW w:w="1845" w:type="pct"/>
          </w:tcPr>
          <w:p w14:paraId="36A24E98" w14:textId="77777777" w:rsidR="00FD5AE1" w:rsidRPr="008A5D55" w:rsidRDefault="00FD5AE1" w:rsidP="00AE5B8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ITU-R SG 6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 </w:t>
            </w:r>
          </w:p>
        </w:tc>
        <w:tc>
          <w:tcPr>
            <w:tcW w:w="2066" w:type="pct"/>
          </w:tcPr>
          <w:p w14:paraId="0BADEF6B" w14:textId="77777777" w:rsidR="00FD5AE1" w:rsidRPr="001C62E9" w:rsidRDefault="00FD5AE1" w:rsidP="00AE5B89">
            <w:pPr>
              <w:spacing w:before="40" w:after="40"/>
              <w:rPr>
                <w:rFonts w:asciiTheme="majorBidi" w:hAnsiTheme="majorBidi" w:cstheme="majorBidi"/>
                <w:sz w:val="22"/>
                <w:szCs w:val="22"/>
              </w:rPr>
            </w:pPr>
            <w:r w:rsidRPr="001C62E9">
              <w:rPr>
                <w:rFonts w:asciiTheme="majorBidi" w:hAnsiTheme="majorBidi" w:cstheme="majorBidi"/>
                <w:sz w:val="22"/>
                <w:szCs w:val="22"/>
              </w:rPr>
              <w:t>Vatican</w:t>
            </w:r>
          </w:p>
        </w:tc>
      </w:tr>
      <w:tr w:rsidR="00DE7D9A" w:rsidRPr="001C62E9" w14:paraId="24C30957" w14:textId="77777777" w:rsidTr="000936BC">
        <w:trPr>
          <w:jc w:val="center"/>
        </w:trPr>
        <w:tc>
          <w:tcPr>
            <w:tcW w:w="1089" w:type="pct"/>
          </w:tcPr>
          <w:p w14:paraId="6B39940A" w14:textId="77777777" w:rsidR="00DE7D9A" w:rsidRPr="00DE7D9A" w:rsidRDefault="00DE7D9A" w:rsidP="00A239C7">
            <w:pPr>
              <w:spacing w:before="40" w:after="40"/>
              <w:rPr>
                <w:rFonts w:asciiTheme="majorBidi" w:hAnsiTheme="majorBidi" w:cstheme="majorBidi"/>
                <w:sz w:val="22"/>
                <w:szCs w:val="22"/>
              </w:rPr>
            </w:pPr>
            <w:r w:rsidRPr="00DE7D9A">
              <w:rPr>
                <w:rFonts w:asciiTheme="majorBidi" w:hAnsiTheme="majorBidi" w:cstheme="majorBidi"/>
                <w:sz w:val="22"/>
                <w:szCs w:val="22"/>
              </w:rPr>
              <w:t xml:space="preserve">E. </w:t>
            </w:r>
            <w:proofErr w:type="spellStart"/>
            <w:r w:rsidRPr="00DE7D9A">
              <w:rPr>
                <w:rFonts w:asciiTheme="majorBidi" w:hAnsiTheme="majorBidi" w:cstheme="majorBidi"/>
                <w:sz w:val="22"/>
                <w:szCs w:val="22"/>
              </w:rPr>
              <w:t>Tonkikh</w:t>
            </w:r>
            <w:proofErr w:type="spellEnd"/>
          </w:p>
        </w:tc>
        <w:tc>
          <w:tcPr>
            <w:tcW w:w="1845" w:type="pct"/>
          </w:tcPr>
          <w:p w14:paraId="1AF12771" w14:textId="77777777" w:rsidR="00DE7D9A" w:rsidRPr="001C62E9" w:rsidRDefault="00DE7D9A" w:rsidP="00A239C7">
            <w:pPr>
              <w:spacing w:before="40" w:after="40"/>
              <w:rPr>
                <w:rFonts w:asciiTheme="majorBidi" w:hAnsiTheme="majorBidi" w:cstheme="majorBidi"/>
                <w:sz w:val="22"/>
                <w:szCs w:val="22"/>
              </w:rPr>
            </w:pPr>
            <w:r w:rsidRPr="001C62E9">
              <w:rPr>
                <w:rFonts w:asciiTheme="majorBidi" w:hAnsiTheme="majorBidi" w:cstheme="majorBidi"/>
                <w:sz w:val="22"/>
                <w:szCs w:val="22"/>
              </w:rPr>
              <w:t xml:space="preserve">ITU-T SG16 </w:t>
            </w:r>
            <w:r>
              <w:rPr>
                <w:rFonts w:asciiTheme="majorBidi" w:hAnsiTheme="majorBidi" w:cstheme="majorBidi"/>
                <w:sz w:val="22"/>
                <w:szCs w:val="22"/>
              </w:rPr>
              <w:t>Vocabulary Rapporteur</w:t>
            </w:r>
          </w:p>
        </w:tc>
        <w:tc>
          <w:tcPr>
            <w:tcW w:w="2066" w:type="pct"/>
          </w:tcPr>
          <w:p w14:paraId="3082CB6E" w14:textId="77777777" w:rsidR="00DE7D9A" w:rsidRPr="001C62E9" w:rsidRDefault="00DE7D9A" w:rsidP="00A239C7">
            <w:pPr>
              <w:spacing w:before="40" w:after="40"/>
              <w:rPr>
                <w:rFonts w:asciiTheme="majorBidi" w:hAnsiTheme="majorBidi" w:cstheme="majorBidi"/>
                <w:sz w:val="22"/>
                <w:szCs w:val="22"/>
              </w:rPr>
            </w:pPr>
            <w:r w:rsidRPr="001C62E9">
              <w:rPr>
                <w:rFonts w:asciiTheme="majorBidi" w:hAnsiTheme="majorBidi" w:cstheme="majorBidi"/>
                <w:iCs/>
                <w:sz w:val="22"/>
                <w:szCs w:val="22"/>
              </w:rPr>
              <w:t>NIIR, Russian Federation</w:t>
            </w:r>
          </w:p>
        </w:tc>
      </w:tr>
      <w:tr w:rsidR="004B044E" w:rsidRPr="001C62E9" w14:paraId="2FCAE450" w14:textId="77777777" w:rsidTr="000936BC">
        <w:trPr>
          <w:jc w:val="center"/>
        </w:trPr>
        <w:tc>
          <w:tcPr>
            <w:tcW w:w="1089" w:type="pct"/>
          </w:tcPr>
          <w:p w14:paraId="470076E8" w14:textId="77777777" w:rsidR="004B044E" w:rsidRPr="00DE7D9A" w:rsidRDefault="004B044E" w:rsidP="00562951">
            <w:pPr>
              <w:spacing w:before="40" w:after="40"/>
              <w:rPr>
                <w:rFonts w:asciiTheme="majorBidi" w:hAnsiTheme="majorBidi" w:cstheme="majorBidi"/>
                <w:sz w:val="22"/>
                <w:szCs w:val="22"/>
              </w:rPr>
            </w:pPr>
            <w:r w:rsidRPr="00DE7D9A">
              <w:rPr>
                <w:rFonts w:asciiTheme="majorBidi" w:hAnsiTheme="majorBidi" w:cstheme="majorBidi"/>
                <w:sz w:val="22"/>
                <w:szCs w:val="22"/>
              </w:rPr>
              <w:t>J. Zanon</w:t>
            </w:r>
          </w:p>
        </w:tc>
        <w:tc>
          <w:tcPr>
            <w:tcW w:w="1845" w:type="pct"/>
          </w:tcPr>
          <w:p w14:paraId="77DE8C9A" w14:textId="77777777" w:rsidR="004B044E" w:rsidRPr="008A5D55" w:rsidRDefault="004B044E" w:rsidP="00562951">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SG11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2066" w:type="pct"/>
          </w:tcPr>
          <w:p w14:paraId="2FC4E67C" w14:textId="77777777" w:rsidR="004B044E" w:rsidRPr="001C62E9" w:rsidRDefault="004B044E" w:rsidP="00562951">
            <w:pPr>
              <w:spacing w:before="40" w:after="40"/>
              <w:rPr>
                <w:rFonts w:asciiTheme="majorBidi" w:hAnsiTheme="majorBidi" w:cstheme="majorBidi"/>
                <w:sz w:val="22"/>
                <w:szCs w:val="22"/>
              </w:rPr>
            </w:pPr>
            <w:proofErr w:type="spellStart"/>
            <w:r w:rsidRPr="001C62E9">
              <w:rPr>
                <w:rFonts w:asciiTheme="majorBidi" w:hAnsiTheme="majorBidi" w:cstheme="majorBidi"/>
                <w:sz w:val="22"/>
                <w:szCs w:val="22"/>
              </w:rPr>
              <w:t>Anatel</w:t>
            </w:r>
            <w:proofErr w:type="spellEnd"/>
            <w:r w:rsidRPr="001C62E9">
              <w:rPr>
                <w:rFonts w:asciiTheme="majorBidi" w:hAnsiTheme="majorBidi" w:cstheme="majorBidi"/>
                <w:sz w:val="22"/>
                <w:szCs w:val="22"/>
              </w:rPr>
              <w:t>, Brazil</w:t>
            </w:r>
          </w:p>
        </w:tc>
      </w:tr>
      <w:tr w:rsidR="004B044E" w:rsidRPr="001C62E9" w14:paraId="74CEA294" w14:textId="77777777" w:rsidTr="000936BC">
        <w:trPr>
          <w:jc w:val="center"/>
        </w:trPr>
        <w:tc>
          <w:tcPr>
            <w:tcW w:w="1089" w:type="pct"/>
          </w:tcPr>
          <w:p w14:paraId="01AD4FD3" w14:textId="77777777" w:rsidR="004B044E" w:rsidRPr="00DE7D9A" w:rsidRDefault="004B044E" w:rsidP="008048BB">
            <w:pPr>
              <w:spacing w:before="40" w:after="40"/>
              <w:rPr>
                <w:rFonts w:asciiTheme="majorBidi" w:hAnsiTheme="majorBidi" w:cstheme="majorBidi"/>
                <w:iCs/>
                <w:sz w:val="22"/>
                <w:szCs w:val="22"/>
              </w:rPr>
            </w:pPr>
            <w:r w:rsidRPr="00DE7D9A">
              <w:rPr>
                <w:rFonts w:asciiTheme="majorBidi" w:hAnsiTheme="majorBidi" w:cstheme="majorBidi"/>
                <w:iCs/>
                <w:sz w:val="22"/>
                <w:szCs w:val="22"/>
              </w:rPr>
              <w:t xml:space="preserve">O. </w:t>
            </w:r>
            <w:proofErr w:type="spellStart"/>
            <w:r w:rsidRPr="00DE7D9A">
              <w:rPr>
                <w:rFonts w:asciiTheme="majorBidi" w:hAnsiTheme="majorBidi" w:cstheme="majorBidi"/>
                <w:iCs/>
                <w:sz w:val="22"/>
                <w:szCs w:val="22"/>
              </w:rPr>
              <w:t>Dubuisson</w:t>
            </w:r>
            <w:proofErr w:type="spellEnd"/>
          </w:p>
        </w:tc>
        <w:tc>
          <w:tcPr>
            <w:tcW w:w="1845" w:type="pct"/>
          </w:tcPr>
          <w:p w14:paraId="70DBFC5C" w14:textId="77777777" w:rsidR="004B044E" w:rsidRPr="001C62E9" w:rsidRDefault="004B044E" w:rsidP="008048BB">
            <w:pPr>
              <w:spacing w:before="40" w:after="40"/>
              <w:rPr>
                <w:rFonts w:asciiTheme="majorBidi" w:hAnsiTheme="majorBidi" w:cstheme="majorBidi"/>
                <w:sz w:val="22"/>
                <w:szCs w:val="22"/>
              </w:rPr>
            </w:pPr>
            <w:r w:rsidRPr="001C62E9">
              <w:rPr>
                <w:rFonts w:asciiTheme="majorBidi" w:hAnsiTheme="majorBidi" w:cstheme="majorBidi"/>
                <w:sz w:val="22"/>
                <w:szCs w:val="22"/>
              </w:rPr>
              <w:t>ITU-T expert</w:t>
            </w:r>
          </w:p>
        </w:tc>
        <w:tc>
          <w:tcPr>
            <w:tcW w:w="2066" w:type="pct"/>
          </w:tcPr>
          <w:p w14:paraId="426D43CB" w14:textId="77777777" w:rsidR="004B044E" w:rsidRPr="001C62E9" w:rsidRDefault="004B044E" w:rsidP="008048BB">
            <w:pPr>
              <w:spacing w:before="40" w:after="40"/>
              <w:rPr>
                <w:rFonts w:asciiTheme="majorBidi" w:hAnsiTheme="majorBidi" w:cstheme="majorBidi"/>
                <w:iCs/>
                <w:sz w:val="22"/>
                <w:szCs w:val="22"/>
              </w:rPr>
            </w:pPr>
            <w:r w:rsidRPr="001C62E9">
              <w:rPr>
                <w:rFonts w:asciiTheme="majorBidi" w:hAnsiTheme="majorBidi" w:cstheme="majorBidi"/>
                <w:iCs/>
                <w:sz w:val="22"/>
                <w:szCs w:val="22"/>
              </w:rPr>
              <w:t>Orange, France</w:t>
            </w:r>
          </w:p>
        </w:tc>
      </w:tr>
      <w:tr w:rsidR="000936BC" w:rsidRPr="001C62E9" w14:paraId="29558301" w14:textId="77777777" w:rsidTr="000936BC">
        <w:trPr>
          <w:jc w:val="center"/>
        </w:trPr>
        <w:tc>
          <w:tcPr>
            <w:tcW w:w="1089" w:type="pct"/>
          </w:tcPr>
          <w:p w14:paraId="4E579564" w14:textId="77777777" w:rsidR="000936BC" w:rsidRPr="00DE7D9A" w:rsidRDefault="000936BC" w:rsidP="00E32D19">
            <w:pPr>
              <w:spacing w:before="40" w:after="40"/>
              <w:rPr>
                <w:rFonts w:asciiTheme="majorBidi" w:hAnsiTheme="majorBidi" w:cstheme="majorBidi"/>
                <w:sz w:val="22"/>
                <w:szCs w:val="22"/>
              </w:rPr>
            </w:pPr>
            <w:r w:rsidRPr="00DE7D9A">
              <w:rPr>
                <w:rFonts w:asciiTheme="majorBidi" w:hAnsiTheme="majorBidi" w:cstheme="majorBidi"/>
                <w:sz w:val="22"/>
                <w:szCs w:val="22"/>
              </w:rPr>
              <w:t xml:space="preserve">V. </w:t>
            </w:r>
            <w:proofErr w:type="spellStart"/>
            <w:r w:rsidRPr="00DE7D9A">
              <w:rPr>
                <w:rFonts w:asciiTheme="majorBidi" w:hAnsiTheme="majorBidi" w:cstheme="majorBidi"/>
                <w:sz w:val="22"/>
                <w:szCs w:val="22"/>
              </w:rPr>
              <w:t>Minkin</w:t>
            </w:r>
            <w:proofErr w:type="spellEnd"/>
          </w:p>
        </w:tc>
        <w:tc>
          <w:tcPr>
            <w:tcW w:w="1845" w:type="pct"/>
          </w:tcPr>
          <w:p w14:paraId="110B01E3" w14:textId="77777777" w:rsidR="000936BC" w:rsidRPr="001C62E9" w:rsidRDefault="000936BC" w:rsidP="00E32D19">
            <w:pPr>
              <w:spacing w:before="40" w:after="40"/>
              <w:rPr>
                <w:rFonts w:asciiTheme="majorBidi" w:hAnsiTheme="majorBidi" w:cstheme="majorBidi"/>
                <w:sz w:val="22"/>
                <w:szCs w:val="22"/>
              </w:rPr>
            </w:pPr>
            <w:r w:rsidRPr="008A5D55">
              <w:rPr>
                <w:rFonts w:asciiTheme="majorBidi" w:hAnsiTheme="majorBidi" w:cstheme="majorBidi"/>
                <w:sz w:val="22"/>
                <w:szCs w:val="22"/>
                <w:lang w:val="fr-CH"/>
              </w:rPr>
              <w:t xml:space="preserve">ITU </w:t>
            </w:r>
            <w:r w:rsidRPr="00E9207F">
              <w:rPr>
                <w:rFonts w:asciiTheme="majorBidi" w:hAnsiTheme="majorBidi" w:cstheme="majorBidi"/>
                <w:sz w:val="22"/>
                <w:szCs w:val="22"/>
              </w:rPr>
              <w:t>Expert</w:t>
            </w:r>
            <w:r>
              <w:rPr>
                <w:rFonts w:asciiTheme="majorBidi" w:hAnsiTheme="majorBidi" w:cstheme="majorBidi"/>
                <w:sz w:val="22"/>
                <w:szCs w:val="22"/>
              </w:rPr>
              <w:t xml:space="preserve"> </w:t>
            </w:r>
          </w:p>
        </w:tc>
        <w:tc>
          <w:tcPr>
            <w:tcW w:w="2066" w:type="pct"/>
          </w:tcPr>
          <w:p w14:paraId="6E540BCC" w14:textId="77777777" w:rsidR="000936BC" w:rsidRPr="001C62E9" w:rsidRDefault="000936BC" w:rsidP="00E32D19">
            <w:pPr>
              <w:spacing w:before="40" w:after="40"/>
              <w:rPr>
                <w:rFonts w:asciiTheme="majorBidi" w:hAnsiTheme="majorBidi" w:cstheme="majorBidi"/>
                <w:sz w:val="22"/>
                <w:szCs w:val="22"/>
              </w:rPr>
            </w:pPr>
            <w:r w:rsidRPr="001C62E9">
              <w:rPr>
                <w:rFonts w:asciiTheme="majorBidi" w:hAnsiTheme="majorBidi" w:cstheme="majorBidi"/>
                <w:iCs/>
                <w:sz w:val="22"/>
                <w:szCs w:val="22"/>
              </w:rPr>
              <w:t>Russian Federation</w:t>
            </w:r>
          </w:p>
        </w:tc>
      </w:tr>
      <w:tr w:rsidR="000D2E46" w:rsidRPr="001C62E9" w14:paraId="6C901B85" w14:textId="77777777" w:rsidTr="000936BC">
        <w:trPr>
          <w:jc w:val="center"/>
        </w:trPr>
        <w:tc>
          <w:tcPr>
            <w:tcW w:w="1089" w:type="pct"/>
          </w:tcPr>
          <w:p w14:paraId="6F13BA26" w14:textId="0FFC463D" w:rsidR="000D2E46" w:rsidRPr="00DE7D9A" w:rsidRDefault="000D2E46" w:rsidP="0019683B">
            <w:pPr>
              <w:spacing w:before="40" w:after="40"/>
              <w:rPr>
                <w:rFonts w:asciiTheme="majorBidi" w:hAnsiTheme="majorBidi" w:cstheme="majorBidi"/>
                <w:sz w:val="22"/>
                <w:szCs w:val="22"/>
              </w:rPr>
            </w:pPr>
            <w:r w:rsidRPr="00DE7D9A">
              <w:rPr>
                <w:rFonts w:asciiTheme="majorBidi" w:hAnsiTheme="majorBidi" w:cstheme="majorBidi"/>
                <w:sz w:val="22"/>
                <w:szCs w:val="22"/>
              </w:rPr>
              <w:t>K</w:t>
            </w:r>
            <w:r w:rsidR="00DE7D9A" w:rsidRPr="00DE7D9A">
              <w:rPr>
                <w:rFonts w:asciiTheme="majorBidi" w:hAnsiTheme="majorBidi" w:cstheme="majorBidi"/>
                <w:sz w:val="22"/>
                <w:szCs w:val="22"/>
              </w:rPr>
              <w:t>.</w:t>
            </w:r>
            <w:r w:rsidRPr="00DE7D9A">
              <w:rPr>
                <w:rFonts w:asciiTheme="majorBidi" w:hAnsiTheme="majorBidi" w:cstheme="majorBidi"/>
                <w:sz w:val="22"/>
                <w:szCs w:val="22"/>
              </w:rPr>
              <w:t xml:space="preserve"> Lee</w:t>
            </w:r>
          </w:p>
        </w:tc>
        <w:tc>
          <w:tcPr>
            <w:tcW w:w="1845" w:type="pct"/>
          </w:tcPr>
          <w:p w14:paraId="62D92BE1" w14:textId="057AC3CE" w:rsidR="000D2E46" w:rsidRPr="001C62E9" w:rsidRDefault="00DE7D9A" w:rsidP="0019683B">
            <w:pPr>
              <w:spacing w:before="40" w:after="40"/>
              <w:rPr>
                <w:rFonts w:asciiTheme="majorBidi" w:hAnsiTheme="majorBidi" w:cstheme="majorBidi"/>
                <w:sz w:val="22"/>
                <w:szCs w:val="22"/>
              </w:rPr>
            </w:pPr>
            <w:r>
              <w:rPr>
                <w:rFonts w:asciiTheme="majorBidi" w:hAnsiTheme="majorBidi" w:cstheme="majorBidi"/>
                <w:sz w:val="22"/>
                <w:szCs w:val="22"/>
              </w:rPr>
              <w:t>SG advisor</w:t>
            </w:r>
          </w:p>
        </w:tc>
        <w:tc>
          <w:tcPr>
            <w:tcW w:w="2066" w:type="pct"/>
          </w:tcPr>
          <w:p w14:paraId="40753C1E" w14:textId="68904A8B" w:rsidR="000D2E46" w:rsidRPr="001C62E9" w:rsidRDefault="00DE7D9A" w:rsidP="0019683B">
            <w:pPr>
              <w:spacing w:before="40" w:after="40"/>
              <w:rPr>
                <w:rFonts w:asciiTheme="majorBidi" w:hAnsiTheme="majorBidi" w:cstheme="majorBidi"/>
                <w:iCs/>
                <w:sz w:val="22"/>
                <w:szCs w:val="22"/>
              </w:rPr>
            </w:pPr>
            <w:r>
              <w:rPr>
                <w:rFonts w:asciiTheme="majorBidi" w:hAnsiTheme="majorBidi" w:cstheme="majorBidi"/>
                <w:iCs/>
                <w:sz w:val="22"/>
                <w:szCs w:val="22"/>
              </w:rPr>
              <w:t>BDT, ITU</w:t>
            </w:r>
          </w:p>
        </w:tc>
      </w:tr>
      <w:tr w:rsidR="00227BD1" w:rsidRPr="001C62E9" w14:paraId="5142C655" w14:textId="77777777" w:rsidTr="000936BC">
        <w:trPr>
          <w:jc w:val="center"/>
        </w:trPr>
        <w:tc>
          <w:tcPr>
            <w:tcW w:w="1089" w:type="pct"/>
          </w:tcPr>
          <w:p w14:paraId="091F38E2" w14:textId="6170DA15" w:rsidR="00227BD1" w:rsidRPr="00DE7D9A" w:rsidRDefault="00920634" w:rsidP="00227BD1">
            <w:pPr>
              <w:spacing w:before="40" w:after="40"/>
              <w:rPr>
                <w:rFonts w:asciiTheme="majorBidi" w:hAnsiTheme="majorBidi" w:cstheme="majorBidi"/>
                <w:iCs/>
                <w:sz w:val="22"/>
                <w:szCs w:val="22"/>
              </w:rPr>
            </w:pPr>
            <w:r w:rsidRPr="00DE7D9A">
              <w:rPr>
                <w:rFonts w:asciiTheme="majorBidi" w:hAnsiTheme="majorBidi" w:cstheme="majorBidi"/>
                <w:iCs/>
                <w:sz w:val="22"/>
                <w:szCs w:val="22"/>
              </w:rPr>
              <w:t>R. Awotar-Mauree</w:t>
            </w:r>
          </w:p>
        </w:tc>
        <w:tc>
          <w:tcPr>
            <w:tcW w:w="1845" w:type="pct"/>
          </w:tcPr>
          <w:p w14:paraId="0DD5F45F" w14:textId="1654471B" w:rsidR="00227BD1" w:rsidRPr="001C62E9" w:rsidRDefault="00920634" w:rsidP="00227BD1">
            <w:pPr>
              <w:spacing w:before="40" w:after="40"/>
              <w:rPr>
                <w:rFonts w:asciiTheme="majorBidi" w:hAnsiTheme="majorBidi" w:cstheme="majorBidi"/>
                <w:sz w:val="22"/>
                <w:szCs w:val="22"/>
              </w:rPr>
            </w:pPr>
            <w:r>
              <w:rPr>
                <w:rFonts w:asciiTheme="majorBidi" w:hAnsiTheme="majorBidi" w:cstheme="majorBidi"/>
                <w:sz w:val="22"/>
                <w:szCs w:val="22"/>
              </w:rPr>
              <w:t xml:space="preserve">SG </w:t>
            </w:r>
            <w:r w:rsidR="00DE7D9A">
              <w:rPr>
                <w:rFonts w:asciiTheme="majorBidi" w:hAnsiTheme="majorBidi" w:cstheme="majorBidi"/>
                <w:sz w:val="22"/>
                <w:szCs w:val="22"/>
              </w:rPr>
              <w:t>advisor</w:t>
            </w:r>
          </w:p>
        </w:tc>
        <w:tc>
          <w:tcPr>
            <w:tcW w:w="2066" w:type="pct"/>
          </w:tcPr>
          <w:p w14:paraId="640C91D0" w14:textId="48DAF57E" w:rsidR="00227BD1" w:rsidRPr="001C62E9" w:rsidRDefault="00920634" w:rsidP="00227BD1">
            <w:pPr>
              <w:spacing w:before="40" w:after="40"/>
              <w:rPr>
                <w:rFonts w:asciiTheme="majorBidi" w:hAnsiTheme="majorBidi" w:cstheme="majorBidi"/>
                <w:iCs/>
                <w:sz w:val="22"/>
                <w:szCs w:val="22"/>
              </w:rPr>
            </w:pPr>
            <w:r>
              <w:rPr>
                <w:rFonts w:asciiTheme="majorBidi" w:hAnsiTheme="majorBidi" w:cstheme="majorBidi"/>
                <w:iCs/>
                <w:sz w:val="22"/>
                <w:szCs w:val="22"/>
              </w:rPr>
              <w:t>BDT, ITU</w:t>
            </w:r>
          </w:p>
        </w:tc>
      </w:tr>
      <w:tr w:rsidR="00DE7D9A" w:rsidRPr="001C62E9" w14:paraId="08CD02C3" w14:textId="77777777" w:rsidTr="000936BC">
        <w:trPr>
          <w:jc w:val="center"/>
        </w:trPr>
        <w:tc>
          <w:tcPr>
            <w:tcW w:w="1089" w:type="pct"/>
          </w:tcPr>
          <w:p w14:paraId="22799FC3" w14:textId="71924C22" w:rsidR="00DE7D9A" w:rsidRPr="004B044E" w:rsidRDefault="00DE7D9A" w:rsidP="00DE7D9A">
            <w:pPr>
              <w:spacing w:before="40" w:after="40"/>
              <w:rPr>
                <w:rFonts w:asciiTheme="majorBidi" w:hAnsiTheme="majorBidi" w:cstheme="majorBidi"/>
                <w:sz w:val="22"/>
                <w:szCs w:val="22"/>
              </w:rPr>
            </w:pPr>
            <w:r w:rsidRPr="004B044E">
              <w:rPr>
                <w:rFonts w:asciiTheme="majorBidi" w:hAnsiTheme="majorBidi" w:cstheme="majorBidi"/>
                <w:sz w:val="22"/>
                <w:szCs w:val="22"/>
              </w:rPr>
              <w:t>A. Cabrera</w:t>
            </w:r>
          </w:p>
        </w:tc>
        <w:tc>
          <w:tcPr>
            <w:tcW w:w="1845" w:type="pct"/>
          </w:tcPr>
          <w:p w14:paraId="2EF2BB75" w14:textId="4A6EC9EA" w:rsidR="00DE7D9A" w:rsidRPr="001C62E9" w:rsidRDefault="00DE7D9A" w:rsidP="00DE7D9A">
            <w:pPr>
              <w:spacing w:before="40" w:after="40"/>
              <w:rPr>
                <w:rFonts w:asciiTheme="majorBidi" w:hAnsiTheme="majorBidi" w:cstheme="majorBidi"/>
                <w:sz w:val="22"/>
                <w:szCs w:val="22"/>
              </w:rPr>
            </w:pPr>
            <w:r w:rsidRPr="001C62E9">
              <w:rPr>
                <w:rFonts w:asciiTheme="majorBidi" w:hAnsiTheme="majorBidi" w:cstheme="majorBidi"/>
                <w:sz w:val="22"/>
                <w:szCs w:val="22"/>
              </w:rPr>
              <w:t xml:space="preserve">TSB, Counsellor SCV </w:t>
            </w:r>
          </w:p>
        </w:tc>
        <w:tc>
          <w:tcPr>
            <w:tcW w:w="2066" w:type="pct"/>
          </w:tcPr>
          <w:p w14:paraId="310E3326" w14:textId="0D93635E" w:rsidR="00DE7D9A" w:rsidRPr="001C62E9" w:rsidRDefault="00DE7D9A" w:rsidP="00DE7D9A">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DE7D9A" w:rsidRPr="001C62E9" w14:paraId="742E902D" w14:textId="77777777" w:rsidTr="000936BC">
        <w:trPr>
          <w:jc w:val="center"/>
        </w:trPr>
        <w:tc>
          <w:tcPr>
            <w:tcW w:w="1089" w:type="pct"/>
          </w:tcPr>
          <w:p w14:paraId="3BEFB108" w14:textId="02F0B552" w:rsidR="00DE7D9A" w:rsidRPr="004B044E" w:rsidRDefault="00DE7D9A" w:rsidP="00DE7D9A">
            <w:pPr>
              <w:spacing w:before="40" w:after="40"/>
              <w:rPr>
                <w:rFonts w:asciiTheme="majorBidi" w:hAnsiTheme="majorBidi" w:cstheme="majorBidi"/>
                <w:sz w:val="22"/>
                <w:szCs w:val="22"/>
              </w:rPr>
            </w:pPr>
            <w:r w:rsidRPr="004B044E">
              <w:rPr>
                <w:rFonts w:asciiTheme="majorBidi" w:hAnsiTheme="majorBidi" w:cstheme="majorBidi"/>
                <w:sz w:val="22"/>
                <w:szCs w:val="22"/>
              </w:rPr>
              <w:t>N. Malaguti</w:t>
            </w:r>
          </w:p>
        </w:tc>
        <w:tc>
          <w:tcPr>
            <w:tcW w:w="1845" w:type="pct"/>
          </w:tcPr>
          <w:p w14:paraId="7567509A" w14:textId="44E00236" w:rsidR="00DE7D9A" w:rsidRPr="001C62E9" w:rsidRDefault="00DE7D9A" w:rsidP="00DE7D9A">
            <w:pPr>
              <w:spacing w:before="40" w:after="40"/>
              <w:rPr>
                <w:rFonts w:asciiTheme="majorBidi" w:hAnsiTheme="majorBidi" w:cstheme="majorBidi"/>
                <w:sz w:val="22"/>
                <w:szCs w:val="22"/>
              </w:rPr>
            </w:pPr>
            <w:r w:rsidRPr="001C62E9">
              <w:rPr>
                <w:rFonts w:asciiTheme="majorBidi" w:hAnsiTheme="majorBidi" w:cstheme="majorBidi"/>
                <w:sz w:val="22"/>
                <w:szCs w:val="22"/>
              </w:rPr>
              <w:t>BR, Counsellor CCV</w:t>
            </w:r>
          </w:p>
        </w:tc>
        <w:tc>
          <w:tcPr>
            <w:tcW w:w="2066" w:type="pct"/>
          </w:tcPr>
          <w:p w14:paraId="178C15D7" w14:textId="4DDD58EA" w:rsidR="00DE7D9A" w:rsidRPr="001C62E9" w:rsidRDefault="00DE7D9A" w:rsidP="00DE7D9A">
            <w:pPr>
              <w:spacing w:before="40" w:after="40"/>
              <w:rPr>
                <w:rFonts w:asciiTheme="majorBidi" w:hAnsiTheme="majorBidi" w:cstheme="majorBidi"/>
                <w:sz w:val="22"/>
                <w:szCs w:val="22"/>
              </w:rPr>
            </w:pPr>
            <w:r w:rsidRPr="001C62E9">
              <w:rPr>
                <w:rFonts w:asciiTheme="majorBidi" w:hAnsiTheme="majorBidi" w:cstheme="majorBidi"/>
                <w:sz w:val="22"/>
                <w:szCs w:val="22"/>
              </w:rPr>
              <w:t>BR, ITU</w:t>
            </w:r>
          </w:p>
        </w:tc>
      </w:tr>
      <w:bookmarkEnd w:id="9"/>
    </w:tbl>
    <w:p w14:paraId="395DFB98" w14:textId="77777777" w:rsidR="00E25977" w:rsidRPr="001C62E9" w:rsidRDefault="00E25977" w:rsidP="00E25977">
      <w:pPr>
        <w:pStyle w:val="Normalaftertitle"/>
        <w:rPr>
          <w:lang w:eastAsia="zh-CN"/>
        </w:rPr>
      </w:pPr>
    </w:p>
    <w:p w14:paraId="6589C9C3" w14:textId="77777777" w:rsidR="00E25977" w:rsidRPr="001C62E9" w:rsidRDefault="00E25977" w:rsidP="00E25977">
      <w:pPr>
        <w:pStyle w:val="Reasons"/>
      </w:pPr>
    </w:p>
    <w:p w14:paraId="720E2BFB" w14:textId="77777777" w:rsidR="00E25977" w:rsidRPr="001C62E9" w:rsidRDefault="00E25977" w:rsidP="00E25977">
      <w:pPr>
        <w:jc w:val="center"/>
        <w:rPr>
          <w:lang w:eastAsia="zh-CN"/>
        </w:rPr>
      </w:pPr>
      <w:r w:rsidRPr="001C62E9">
        <w:t>______________</w:t>
      </w:r>
    </w:p>
    <w:p w14:paraId="4FAFD637" w14:textId="77777777" w:rsidR="000C397B" w:rsidRPr="001C62E9" w:rsidRDefault="000C397B" w:rsidP="0089088E"/>
    <w:sectPr w:rsidR="000C397B" w:rsidRPr="001C62E9" w:rsidSect="00A7244B">
      <w:headerReference w:type="default" r:id="rId52"/>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2903" w14:textId="77777777" w:rsidR="00E72A7E" w:rsidRDefault="00E72A7E" w:rsidP="00C42125">
      <w:pPr>
        <w:spacing w:before="0"/>
      </w:pPr>
      <w:r>
        <w:separator/>
      </w:r>
    </w:p>
  </w:endnote>
  <w:endnote w:type="continuationSeparator" w:id="0">
    <w:p w14:paraId="041ED729" w14:textId="77777777" w:rsidR="00E72A7E" w:rsidRDefault="00E72A7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32B0" w14:textId="77777777" w:rsidR="00E72A7E" w:rsidRDefault="00E72A7E" w:rsidP="00C42125">
      <w:pPr>
        <w:spacing w:before="0"/>
      </w:pPr>
      <w:r>
        <w:separator/>
      </w:r>
    </w:p>
  </w:footnote>
  <w:footnote w:type="continuationSeparator" w:id="0">
    <w:p w14:paraId="70BC8654" w14:textId="77777777" w:rsidR="00E72A7E" w:rsidRDefault="00E72A7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2BF6" w14:textId="4A5E7F59" w:rsidR="00227BD1" w:rsidRPr="00A7244B" w:rsidRDefault="00227BD1" w:rsidP="00A7244B">
    <w:pPr>
      <w:pStyle w:val="Header"/>
      <w:rPr>
        <w:sz w:val="18"/>
      </w:rPr>
    </w:pPr>
    <w:r w:rsidRPr="00A7244B">
      <w:rPr>
        <w:sz w:val="18"/>
      </w:rPr>
      <w:t xml:space="preserve">- </w:t>
    </w:r>
    <w:r w:rsidRPr="00A7244B">
      <w:rPr>
        <w:sz w:val="18"/>
      </w:rPr>
      <w:fldChar w:fldCharType="begin"/>
    </w:r>
    <w:r w:rsidRPr="00A7244B">
      <w:rPr>
        <w:sz w:val="18"/>
      </w:rPr>
      <w:instrText xml:space="preserve"> PAGE  \* MERGEFORMAT </w:instrText>
    </w:r>
    <w:r w:rsidRPr="00A7244B">
      <w:rPr>
        <w:sz w:val="18"/>
      </w:rPr>
      <w:fldChar w:fldCharType="separate"/>
    </w:r>
    <w:r>
      <w:rPr>
        <w:noProof/>
        <w:sz w:val="18"/>
      </w:rPr>
      <w:t>5</w:t>
    </w:r>
    <w:r w:rsidRPr="00A7244B">
      <w:rPr>
        <w:sz w:val="18"/>
      </w:rPr>
      <w:fldChar w:fldCharType="end"/>
    </w:r>
    <w:r w:rsidRPr="00A7244B">
      <w:rPr>
        <w:sz w:val="18"/>
      </w:rPr>
      <w:t xml:space="preserve"> -</w:t>
    </w:r>
  </w:p>
  <w:p w14:paraId="44C2EF22" w14:textId="777FD12E" w:rsidR="00227BD1" w:rsidRPr="00A7244B" w:rsidRDefault="00227BD1" w:rsidP="00A7244B">
    <w:pPr>
      <w:pStyle w:val="Header"/>
      <w:spacing w:after="240"/>
      <w:rPr>
        <w:sz w:val="18"/>
      </w:rPr>
    </w:pPr>
    <w:r w:rsidRPr="00A7244B">
      <w:rPr>
        <w:sz w:val="18"/>
      </w:rPr>
      <w:fldChar w:fldCharType="begin"/>
    </w:r>
    <w:r w:rsidRPr="00A7244B">
      <w:rPr>
        <w:sz w:val="18"/>
      </w:rPr>
      <w:instrText xml:space="preserve"> STYLEREF  Docnumber  </w:instrText>
    </w:r>
    <w:r w:rsidRPr="00A7244B">
      <w:rPr>
        <w:sz w:val="18"/>
      </w:rPr>
      <w:fldChar w:fldCharType="separate"/>
    </w:r>
    <w:r w:rsidR="000936BC">
      <w:rPr>
        <w:noProof/>
        <w:sz w:val="18"/>
      </w:rPr>
      <w:t>SCV-TD163</w:t>
    </w:r>
    <w:r w:rsidRPr="00A7244B">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3A63"/>
    <w:multiLevelType w:val="hybridMultilevel"/>
    <w:tmpl w:val="500897DA"/>
    <w:lvl w:ilvl="0" w:tplc="938261DA">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006F4"/>
    <w:multiLevelType w:val="hybridMultilevel"/>
    <w:tmpl w:val="8EC495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B7DAE"/>
    <w:multiLevelType w:val="hybridMultilevel"/>
    <w:tmpl w:val="1A4418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3A5B7C"/>
    <w:multiLevelType w:val="hybridMultilevel"/>
    <w:tmpl w:val="4DB6C5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53C92"/>
    <w:multiLevelType w:val="hybridMultilevel"/>
    <w:tmpl w:val="D9F63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2C4BE3"/>
    <w:multiLevelType w:val="hybridMultilevel"/>
    <w:tmpl w:val="49908D20"/>
    <w:lvl w:ilvl="0" w:tplc="2B1E8562">
      <w:start w:val="1"/>
      <w:numFmt w:val="bullet"/>
      <w:lvlText w:val="-"/>
      <w:lvlJc w:val="left"/>
      <w:pPr>
        <w:ind w:left="840" w:hanging="48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15"/>
  </w:num>
  <w:num w:numId="15">
    <w:abstractNumId w:val="1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tDQzNzc1NzY0MzdR0lEKTi0uzszPAykwrgUApz1LBiwAAAA="/>
  </w:docVars>
  <w:rsids>
    <w:rsidRoot w:val="005C0300"/>
    <w:rsid w:val="0000390A"/>
    <w:rsid w:val="0000496B"/>
    <w:rsid w:val="00006436"/>
    <w:rsid w:val="0001112B"/>
    <w:rsid w:val="00012D45"/>
    <w:rsid w:val="00014F69"/>
    <w:rsid w:val="00015436"/>
    <w:rsid w:val="000171DB"/>
    <w:rsid w:val="00023D9A"/>
    <w:rsid w:val="00031CC6"/>
    <w:rsid w:val="00033232"/>
    <w:rsid w:val="00033928"/>
    <w:rsid w:val="00034A6D"/>
    <w:rsid w:val="0003582E"/>
    <w:rsid w:val="00035D38"/>
    <w:rsid w:val="00035E3C"/>
    <w:rsid w:val="000411B0"/>
    <w:rsid w:val="00043253"/>
    <w:rsid w:val="00043395"/>
    <w:rsid w:val="00043D75"/>
    <w:rsid w:val="000440D2"/>
    <w:rsid w:val="00044E78"/>
    <w:rsid w:val="00045B38"/>
    <w:rsid w:val="0004760B"/>
    <w:rsid w:val="00053DE0"/>
    <w:rsid w:val="00054F99"/>
    <w:rsid w:val="00057000"/>
    <w:rsid w:val="00061268"/>
    <w:rsid w:val="000618D3"/>
    <w:rsid w:val="000632BB"/>
    <w:rsid w:val="000640E0"/>
    <w:rsid w:val="00066858"/>
    <w:rsid w:val="00067DD2"/>
    <w:rsid w:val="00071AA9"/>
    <w:rsid w:val="0007284E"/>
    <w:rsid w:val="00075DAA"/>
    <w:rsid w:val="00077488"/>
    <w:rsid w:val="00077DBF"/>
    <w:rsid w:val="00082551"/>
    <w:rsid w:val="000936BC"/>
    <w:rsid w:val="000938C5"/>
    <w:rsid w:val="00094749"/>
    <w:rsid w:val="000966A8"/>
    <w:rsid w:val="000A183C"/>
    <w:rsid w:val="000A3359"/>
    <w:rsid w:val="000A5CA2"/>
    <w:rsid w:val="000B24C5"/>
    <w:rsid w:val="000B671B"/>
    <w:rsid w:val="000B6B7B"/>
    <w:rsid w:val="000C397B"/>
    <w:rsid w:val="000C62D3"/>
    <w:rsid w:val="000C6A8B"/>
    <w:rsid w:val="000C7519"/>
    <w:rsid w:val="000D1D69"/>
    <w:rsid w:val="000D25C7"/>
    <w:rsid w:val="000D2E46"/>
    <w:rsid w:val="000D31EF"/>
    <w:rsid w:val="000D3395"/>
    <w:rsid w:val="000D5923"/>
    <w:rsid w:val="000D7ACF"/>
    <w:rsid w:val="000E0D8F"/>
    <w:rsid w:val="000E1963"/>
    <w:rsid w:val="000E55F5"/>
    <w:rsid w:val="000E5F76"/>
    <w:rsid w:val="000E6125"/>
    <w:rsid w:val="000E7FCF"/>
    <w:rsid w:val="000F0BE8"/>
    <w:rsid w:val="000F2FB0"/>
    <w:rsid w:val="000F66ED"/>
    <w:rsid w:val="0010027B"/>
    <w:rsid w:val="0010097C"/>
    <w:rsid w:val="00112867"/>
    <w:rsid w:val="001128C8"/>
    <w:rsid w:val="00113DBE"/>
    <w:rsid w:val="00117A4F"/>
    <w:rsid w:val="001200A6"/>
    <w:rsid w:val="00120375"/>
    <w:rsid w:val="001234AE"/>
    <w:rsid w:val="00124A40"/>
    <w:rsid w:val="001250CA"/>
    <w:rsid w:val="001251DA"/>
    <w:rsid w:val="00125432"/>
    <w:rsid w:val="0012650A"/>
    <w:rsid w:val="00132519"/>
    <w:rsid w:val="0013307D"/>
    <w:rsid w:val="001335F7"/>
    <w:rsid w:val="00136DDD"/>
    <w:rsid w:val="00136DDE"/>
    <w:rsid w:val="0013771E"/>
    <w:rsid w:val="00137F40"/>
    <w:rsid w:val="001425E4"/>
    <w:rsid w:val="001425EB"/>
    <w:rsid w:val="00144BDF"/>
    <w:rsid w:val="001501B6"/>
    <w:rsid w:val="00151C9C"/>
    <w:rsid w:val="00151D6C"/>
    <w:rsid w:val="00151ECF"/>
    <w:rsid w:val="00154D15"/>
    <w:rsid w:val="00155DDC"/>
    <w:rsid w:val="001566CA"/>
    <w:rsid w:val="00161830"/>
    <w:rsid w:val="00161E0E"/>
    <w:rsid w:val="0016203A"/>
    <w:rsid w:val="00163620"/>
    <w:rsid w:val="001639CC"/>
    <w:rsid w:val="00166033"/>
    <w:rsid w:val="001664D9"/>
    <w:rsid w:val="00170E3C"/>
    <w:rsid w:val="00183835"/>
    <w:rsid w:val="00184BC3"/>
    <w:rsid w:val="00186BA7"/>
    <w:rsid w:val="001871EC"/>
    <w:rsid w:val="0019063F"/>
    <w:rsid w:val="0019683B"/>
    <w:rsid w:val="001A0D62"/>
    <w:rsid w:val="001A1643"/>
    <w:rsid w:val="001A17F2"/>
    <w:rsid w:val="001A20C3"/>
    <w:rsid w:val="001A5CE9"/>
    <w:rsid w:val="001A670F"/>
    <w:rsid w:val="001B09B5"/>
    <w:rsid w:val="001B6A45"/>
    <w:rsid w:val="001C1AB5"/>
    <w:rsid w:val="001C42B9"/>
    <w:rsid w:val="001C4ACC"/>
    <w:rsid w:val="001C62B8"/>
    <w:rsid w:val="001C62E9"/>
    <w:rsid w:val="001C6A55"/>
    <w:rsid w:val="001C6B86"/>
    <w:rsid w:val="001D051B"/>
    <w:rsid w:val="001D22D8"/>
    <w:rsid w:val="001D32F9"/>
    <w:rsid w:val="001D4296"/>
    <w:rsid w:val="001D69F6"/>
    <w:rsid w:val="001E25A5"/>
    <w:rsid w:val="001E4D91"/>
    <w:rsid w:val="001E59F2"/>
    <w:rsid w:val="001E7B0E"/>
    <w:rsid w:val="001E7DFF"/>
    <w:rsid w:val="001F141D"/>
    <w:rsid w:val="001F19D3"/>
    <w:rsid w:val="001F2080"/>
    <w:rsid w:val="001F2BBC"/>
    <w:rsid w:val="001F3004"/>
    <w:rsid w:val="001F5E50"/>
    <w:rsid w:val="00200A06"/>
    <w:rsid w:val="00200A98"/>
    <w:rsid w:val="00201AFA"/>
    <w:rsid w:val="00201B3F"/>
    <w:rsid w:val="00204EC9"/>
    <w:rsid w:val="00210157"/>
    <w:rsid w:val="002146F3"/>
    <w:rsid w:val="00214BD4"/>
    <w:rsid w:val="002158DC"/>
    <w:rsid w:val="00215EDB"/>
    <w:rsid w:val="002169DF"/>
    <w:rsid w:val="002229F1"/>
    <w:rsid w:val="0022305B"/>
    <w:rsid w:val="00225905"/>
    <w:rsid w:val="0022628F"/>
    <w:rsid w:val="00227A6F"/>
    <w:rsid w:val="00227BD1"/>
    <w:rsid w:val="002318BF"/>
    <w:rsid w:val="00233F75"/>
    <w:rsid w:val="00235FE8"/>
    <w:rsid w:val="002374D2"/>
    <w:rsid w:val="00253DBE"/>
    <w:rsid w:val="00253DC6"/>
    <w:rsid w:val="0025489C"/>
    <w:rsid w:val="002622FA"/>
    <w:rsid w:val="00263518"/>
    <w:rsid w:val="00266654"/>
    <w:rsid w:val="00266A88"/>
    <w:rsid w:val="00267E34"/>
    <w:rsid w:val="00267EBD"/>
    <w:rsid w:val="00271B50"/>
    <w:rsid w:val="00272607"/>
    <w:rsid w:val="00273AD6"/>
    <w:rsid w:val="00274C8C"/>
    <w:rsid w:val="002759E7"/>
    <w:rsid w:val="002761A5"/>
    <w:rsid w:val="00277326"/>
    <w:rsid w:val="002808E1"/>
    <w:rsid w:val="00281E82"/>
    <w:rsid w:val="002835BC"/>
    <w:rsid w:val="00283FC5"/>
    <w:rsid w:val="00285538"/>
    <w:rsid w:val="002871CB"/>
    <w:rsid w:val="00287BF7"/>
    <w:rsid w:val="0029145B"/>
    <w:rsid w:val="00291BBF"/>
    <w:rsid w:val="00293587"/>
    <w:rsid w:val="00293B31"/>
    <w:rsid w:val="002946BF"/>
    <w:rsid w:val="002A0A92"/>
    <w:rsid w:val="002A11C4"/>
    <w:rsid w:val="002A399B"/>
    <w:rsid w:val="002B20E2"/>
    <w:rsid w:val="002B7C79"/>
    <w:rsid w:val="002C26C0"/>
    <w:rsid w:val="002C2BC5"/>
    <w:rsid w:val="002C5ECF"/>
    <w:rsid w:val="002C72C3"/>
    <w:rsid w:val="002D021E"/>
    <w:rsid w:val="002D0FC2"/>
    <w:rsid w:val="002D2864"/>
    <w:rsid w:val="002D3BE7"/>
    <w:rsid w:val="002D5CC3"/>
    <w:rsid w:val="002E0407"/>
    <w:rsid w:val="002E1A42"/>
    <w:rsid w:val="002E22C8"/>
    <w:rsid w:val="002E3C52"/>
    <w:rsid w:val="002E5E3F"/>
    <w:rsid w:val="002E79CB"/>
    <w:rsid w:val="002F2007"/>
    <w:rsid w:val="002F2185"/>
    <w:rsid w:val="002F2501"/>
    <w:rsid w:val="002F3163"/>
    <w:rsid w:val="002F7F55"/>
    <w:rsid w:val="0030745F"/>
    <w:rsid w:val="00310020"/>
    <w:rsid w:val="00310E15"/>
    <w:rsid w:val="00314630"/>
    <w:rsid w:val="00314B0D"/>
    <w:rsid w:val="0032090A"/>
    <w:rsid w:val="0032120C"/>
    <w:rsid w:val="00321CDE"/>
    <w:rsid w:val="003315CD"/>
    <w:rsid w:val="00333E15"/>
    <w:rsid w:val="00337848"/>
    <w:rsid w:val="00341A82"/>
    <w:rsid w:val="003430B7"/>
    <w:rsid w:val="003430DD"/>
    <w:rsid w:val="003433F6"/>
    <w:rsid w:val="00343592"/>
    <w:rsid w:val="00343FF2"/>
    <w:rsid w:val="00344072"/>
    <w:rsid w:val="003449F4"/>
    <w:rsid w:val="00351F41"/>
    <w:rsid w:val="003542FB"/>
    <w:rsid w:val="003571BC"/>
    <w:rsid w:val="0036005F"/>
    <w:rsid w:val="0036090C"/>
    <w:rsid w:val="00360BE6"/>
    <w:rsid w:val="00361116"/>
    <w:rsid w:val="00362562"/>
    <w:rsid w:val="00362D03"/>
    <w:rsid w:val="0037312C"/>
    <w:rsid w:val="003737D1"/>
    <w:rsid w:val="0037409E"/>
    <w:rsid w:val="00374F01"/>
    <w:rsid w:val="00375209"/>
    <w:rsid w:val="00376B20"/>
    <w:rsid w:val="00376E0C"/>
    <w:rsid w:val="00377037"/>
    <w:rsid w:val="003815AE"/>
    <w:rsid w:val="00385FB5"/>
    <w:rsid w:val="0038715D"/>
    <w:rsid w:val="0039149B"/>
    <w:rsid w:val="003923DB"/>
    <w:rsid w:val="00392B30"/>
    <w:rsid w:val="00394DBF"/>
    <w:rsid w:val="003957A6"/>
    <w:rsid w:val="003A1454"/>
    <w:rsid w:val="003A1DF2"/>
    <w:rsid w:val="003A26F1"/>
    <w:rsid w:val="003A43EF"/>
    <w:rsid w:val="003A4CDB"/>
    <w:rsid w:val="003A6A41"/>
    <w:rsid w:val="003A6B7E"/>
    <w:rsid w:val="003B20C3"/>
    <w:rsid w:val="003C264E"/>
    <w:rsid w:val="003C3859"/>
    <w:rsid w:val="003C6325"/>
    <w:rsid w:val="003C7445"/>
    <w:rsid w:val="003C7D68"/>
    <w:rsid w:val="003D08BB"/>
    <w:rsid w:val="003D12A3"/>
    <w:rsid w:val="003D5E5C"/>
    <w:rsid w:val="003E0EB9"/>
    <w:rsid w:val="003E19B0"/>
    <w:rsid w:val="003E3942"/>
    <w:rsid w:val="003E39A2"/>
    <w:rsid w:val="003E3D4A"/>
    <w:rsid w:val="003E3DD6"/>
    <w:rsid w:val="003E57AB"/>
    <w:rsid w:val="003F2307"/>
    <w:rsid w:val="003F231F"/>
    <w:rsid w:val="003F2BED"/>
    <w:rsid w:val="003F3C9E"/>
    <w:rsid w:val="003F44C9"/>
    <w:rsid w:val="003F5D83"/>
    <w:rsid w:val="00400A1B"/>
    <w:rsid w:val="00400B49"/>
    <w:rsid w:val="004025A6"/>
    <w:rsid w:val="004040C0"/>
    <w:rsid w:val="00405D60"/>
    <w:rsid w:val="004061FC"/>
    <w:rsid w:val="0041593D"/>
    <w:rsid w:val="00415B60"/>
    <w:rsid w:val="0041795E"/>
    <w:rsid w:val="00430C47"/>
    <w:rsid w:val="00435F72"/>
    <w:rsid w:val="004365CD"/>
    <w:rsid w:val="00436C23"/>
    <w:rsid w:val="00440A48"/>
    <w:rsid w:val="00440DDF"/>
    <w:rsid w:val="00443878"/>
    <w:rsid w:val="0044611B"/>
    <w:rsid w:val="00452FC9"/>
    <w:rsid w:val="004539A8"/>
    <w:rsid w:val="00465F2A"/>
    <w:rsid w:val="004667C2"/>
    <w:rsid w:val="004712C7"/>
    <w:rsid w:val="004712CA"/>
    <w:rsid w:val="004733CB"/>
    <w:rsid w:val="00473782"/>
    <w:rsid w:val="0047422E"/>
    <w:rsid w:val="004845C5"/>
    <w:rsid w:val="00484976"/>
    <w:rsid w:val="00486AEA"/>
    <w:rsid w:val="00486EFB"/>
    <w:rsid w:val="0048718B"/>
    <w:rsid w:val="0049090D"/>
    <w:rsid w:val="00491462"/>
    <w:rsid w:val="00491786"/>
    <w:rsid w:val="00492766"/>
    <w:rsid w:val="00494C33"/>
    <w:rsid w:val="004962DD"/>
    <w:rsid w:val="0049674B"/>
    <w:rsid w:val="004A07C5"/>
    <w:rsid w:val="004A1E49"/>
    <w:rsid w:val="004B0133"/>
    <w:rsid w:val="004B044E"/>
    <w:rsid w:val="004B64D1"/>
    <w:rsid w:val="004B7E64"/>
    <w:rsid w:val="004C0673"/>
    <w:rsid w:val="004C2E05"/>
    <w:rsid w:val="004C46B5"/>
    <w:rsid w:val="004C4E4E"/>
    <w:rsid w:val="004D54F4"/>
    <w:rsid w:val="004D5767"/>
    <w:rsid w:val="004E1734"/>
    <w:rsid w:val="004E467A"/>
    <w:rsid w:val="004E7C48"/>
    <w:rsid w:val="004F08D4"/>
    <w:rsid w:val="004F3816"/>
    <w:rsid w:val="005019B8"/>
    <w:rsid w:val="0050504C"/>
    <w:rsid w:val="0050586A"/>
    <w:rsid w:val="00512853"/>
    <w:rsid w:val="00520DBF"/>
    <w:rsid w:val="0052415C"/>
    <w:rsid w:val="00524382"/>
    <w:rsid w:val="005245F2"/>
    <w:rsid w:val="00530A95"/>
    <w:rsid w:val="005317F5"/>
    <w:rsid w:val="00532D91"/>
    <w:rsid w:val="0053731C"/>
    <w:rsid w:val="00540628"/>
    <w:rsid w:val="00540F56"/>
    <w:rsid w:val="0054316E"/>
    <w:rsid w:val="00543D41"/>
    <w:rsid w:val="00544037"/>
    <w:rsid w:val="00546025"/>
    <w:rsid w:val="00547556"/>
    <w:rsid w:val="00553022"/>
    <w:rsid w:val="0055454C"/>
    <w:rsid w:val="0055539E"/>
    <w:rsid w:val="00556A5B"/>
    <w:rsid w:val="00566EDA"/>
    <w:rsid w:val="0057081A"/>
    <w:rsid w:val="00572654"/>
    <w:rsid w:val="00572900"/>
    <w:rsid w:val="005729BD"/>
    <w:rsid w:val="00574171"/>
    <w:rsid w:val="00577B8D"/>
    <w:rsid w:val="00577BB4"/>
    <w:rsid w:val="00577F0D"/>
    <w:rsid w:val="0058239A"/>
    <w:rsid w:val="005843CA"/>
    <w:rsid w:val="00596986"/>
    <w:rsid w:val="005976A1"/>
    <w:rsid w:val="005A0E0A"/>
    <w:rsid w:val="005A5C5B"/>
    <w:rsid w:val="005B1027"/>
    <w:rsid w:val="005B18E4"/>
    <w:rsid w:val="005B47DF"/>
    <w:rsid w:val="005B5629"/>
    <w:rsid w:val="005C0300"/>
    <w:rsid w:val="005C27A2"/>
    <w:rsid w:val="005C3041"/>
    <w:rsid w:val="005C40CC"/>
    <w:rsid w:val="005C612F"/>
    <w:rsid w:val="005D0965"/>
    <w:rsid w:val="005D2964"/>
    <w:rsid w:val="005D4FEB"/>
    <w:rsid w:val="005D6125"/>
    <w:rsid w:val="005D7A23"/>
    <w:rsid w:val="005E4DDE"/>
    <w:rsid w:val="005E4F83"/>
    <w:rsid w:val="005E5FD9"/>
    <w:rsid w:val="005E633F"/>
    <w:rsid w:val="005F1519"/>
    <w:rsid w:val="005F39D9"/>
    <w:rsid w:val="005F4B6A"/>
    <w:rsid w:val="005F5F18"/>
    <w:rsid w:val="005F7BFE"/>
    <w:rsid w:val="006005C3"/>
    <w:rsid w:val="006010F3"/>
    <w:rsid w:val="00602FB8"/>
    <w:rsid w:val="0060367B"/>
    <w:rsid w:val="00605735"/>
    <w:rsid w:val="00607EB0"/>
    <w:rsid w:val="00615A0A"/>
    <w:rsid w:val="0061618D"/>
    <w:rsid w:val="006173EC"/>
    <w:rsid w:val="00617593"/>
    <w:rsid w:val="00620161"/>
    <w:rsid w:val="006228D8"/>
    <w:rsid w:val="00625C3A"/>
    <w:rsid w:val="00625DBC"/>
    <w:rsid w:val="00626673"/>
    <w:rsid w:val="006333D4"/>
    <w:rsid w:val="00635618"/>
    <w:rsid w:val="006369B2"/>
    <w:rsid w:val="0063718D"/>
    <w:rsid w:val="00637971"/>
    <w:rsid w:val="00647525"/>
    <w:rsid w:val="00647A71"/>
    <w:rsid w:val="006512FD"/>
    <w:rsid w:val="006570B0"/>
    <w:rsid w:val="0066022F"/>
    <w:rsid w:val="0066247E"/>
    <w:rsid w:val="00665CE2"/>
    <w:rsid w:val="00665FA4"/>
    <w:rsid w:val="00671F83"/>
    <w:rsid w:val="0067280B"/>
    <w:rsid w:val="006742D6"/>
    <w:rsid w:val="006774D2"/>
    <w:rsid w:val="006813BC"/>
    <w:rsid w:val="006823F3"/>
    <w:rsid w:val="006841E3"/>
    <w:rsid w:val="0069210B"/>
    <w:rsid w:val="00692D2A"/>
    <w:rsid w:val="00695DD7"/>
    <w:rsid w:val="006A05EC"/>
    <w:rsid w:val="006A2894"/>
    <w:rsid w:val="006A4055"/>
    <w:rsid w:val="006A4456"/>
    <w:rsid w:val="006A56A1"/>
    <w:rsid w:val="006A7859"/>
    <w:rsid w:val="006A7C27"/>
    <w:rsid w:val="006B2FE4"/>
    <w:rsid w:val="006B37B0"/>
    <w:rsid w:val="006B70FB"/>
    <w:rsid w:val="006B77A3"/>
    <w:rsid w:val="006B7BE0"/>
    <w:rsid w:val="006C196F"/>
    <w:rsid w:val="006C27D4"/>
    <w:rsid w:val="006C48C3"/>
    <w:rsid w:val="006C4E4A"/>
    <w:rsid w:val="006C5641"/>
    <w:rsid w:val="006C6736"/>
    <w:rsid w:val="006C7284"/>
    <w:rsid w:val="006D1089"/>
    <w:rsid w:val="006D1B86"/>
    <w:rsid w:val="006D2097"/>
    <w:rsid w:val="006D4DE8"/>
    <w:rsid w:val="006D5EC6"/>
    <w:rsid w:val="006D7355"/>
    <w:rsid w:val="006D73D4"/>
    <w:rsid w:val="006E340F"/>
    <w:rsid w:val="006E4B6A"/>
    <w:rsid w:val="006F7DEE"/>
    <w:rsid w:val="0070287E"/>
    <w:rsid w:val="00705DFD"/>
    <w:rsid w:val="00707733"/>
    <w:rsid w:val="007105D3"/>
    <w:rsid w:val="00713CBC"/>
    <w:rsid w:val="007153DE"/>
    <w:rsid w:val="00715551"/>
    <w:rsid w:val="00715CA6"/>
    <w:rsid w:val="00717656"/>
    <w:rsid w:val="00722785"/>
    <w:rsid w:val="00727337"/>
    <w:rsid w:val="00731135"/>
    <w:rsid w:val="00731779"/>
    <w:rsid w:val="007324AF"/>
    <w:rsid w:val="0073268B"/>
    <w:rsid w:val="00732E18"/>
    <w:rsid w:val="00735305"/>
    <w:rsid w:val="0073542F"/>
    <w:rsid w:val="00736522"/>
    <w:rsid w:val="00736561"/>
    <w:rsid w:val="0073763D"/>
    <w:rsid w:val="007409B4"/>
    <w:rsid w:val="00741463"/>
    <w:rsid w:val="00741974"/>
    <w:rsid w:val="00743688"/>
    <w:rsid w:val="00745774"/>
    <w:rsid w:val="0075132E"/>
    <w:rsid w:val="0075525E"/>
    <w:rsid w:val="00756D3D"/>
    <w:rsid w:val="0077183D"/>
    <w:rsid w:val="007729F2"/>
    <w:rsid w:val="0078055E"/>
    <w:rsid w:val="007806C2"/>
    <w:rsid w:val="0078150F"/>
    <w:rsid w:val="00781FEE"/>
    <w:rsid w:val="0078402F"/>
    <w:rsid w:val="00784636"/>
    <w:rsid w:val="007903F8"/>
    <w:rsid w:val="00790625"/>
    <w:rsid w:val="00794F4F"/>
    <w:rsid w:val="00795B08"/>
    <w:rsid w:val="00795BA9"/>
    <w:rsid w:val="00795C10"/>
    <w:rsid w:val="007974BE"/>
    <w:rsid w:val="007A0916"/>
    <w:rsid w:val="007A0DFD"/>
    <w:rsid w:val="007A244D"/>
    <w:rsid w:val="007B4919"/>
    <w:rsid w:val="007B65A0"/>
    <w:rsid w:val="007B7BA3"/>
    <w:rsid w:val="007C064B"/>
    <w:rsid w:val="007C12C1"/>
    <w:rsid w:val="007C1893"/>
    <w:rsid w:val="007C2A59"/>
    <w:rsid w:val="007C2B65"/>
    <w:rsid w:val="007C6856"/>
    <w:rsid w:val="007C7122"/>
    <w:rsid w:val="007D1DD5"/>
    <w:rsid w:val="007D3F11"/>
    <w:rsid w:val="007D48A1"/>
    <w:rsid w:val="007E095E"/>
    <w:rsid w:val="007E2C69"/>
    <w:rsid w:val="007E53E4"/>
    <w:rsid w:val="007E5F57"/>
    <w:rsid w:val="007E656A"/>
    <w:rsid w:val="007F17E8"/>
    <w:rsid w:val="007F3CAA"/>
    <w:rsid w:val="007F5EE7"/>
    <w:rsid w:val="007F664D"/>
    <w:rsid w:val="007F75F7"/>
    <w:rsid w:val="007F7FE1"/>
    <w:rsid w:val="00803C5E"/>
    <w:rsid w:val="008103BF"/>
    <w:rsid w:val="00811242"/>
    <w:rsid w:val="00812E73"/>
    <w:rsid w:val="0081454F"/>
    <w:rsid w:val="00815CCA"/>
    <w:rsid w:val="0082353A"/>
    <w:rsid w:val="008243E7"/>
    <w:rsid w:val="00834227"/>
    <w:rsid w:val="00836B8F"/>
    <w:rsid w:val="00837203"/>
    <w:rsid w:val="0084148D"/>
    <w:rsid w:val="00842137"/>
    <w:rsid w:val="00842EA5"/>
    <w:rsid w:val="00844107"/>
    <w:rsid w:val="008454CF"/>
    <w:rsid w:val="00846081"/>
    <w:rsid w:val="00847873"/>
    <w:rsid w:val="00853D46"/>
    <w:rsid w:val="00853F5F"/>
    <w:rsid w:val="008623ED"/>
    <w:rsid w:val="008628EB"/>
    <w:rsid w:val="0087408B"/>
    <w:rsid w:val="00875AA6"/>
    <w:rsid w:val="00880944"/>
    <w:rsid w:val="0088113F"/>
    <w:rsid w:val="00881AC2"/>
    <w:rsid w:val="00885644"/>
    <w:rsid w:val="00886E50"/>
    <w:rsid w:val="0089088E"/>
    <w:rsid w:val="00890F84"/>
    <w:rsid w:val="00892297"/>
    <w:rsid w:val="00892B81"/>
    <w:rsid w:val="0089523C"/>
    <w:rsid w:val="008964D6"/>
    <w:rsid w:val="008A1353"/>
    <w:rsid w:val="008A34CB"/>
    <w:rsid w:val="008A5D55"/>
    <w:rsid w:val="008A5E3F"/>
    <w:rsid w:val="008B415F"/>
    <w:rsid w:val="008B5123"/>
    <w:rsid w:val="008B52F1"/>
    <w:rsid w:val="008B7A8B"/>
    <w:rsid w:val="008C748D"/>
    <w:rsid w:val="008D2AFC"/>
    <w:rsid w:val="008D3771"/>
    <w:rsid w:val="008D4614"/>
    <w:rsid w:val="008E0172"/>
    <w:rsid w:val="008E0475"/>
    <w:rsid w:val="008E1DBB"/>
    <w:rsid w:val="008E35B2"/>
    <w:rsid w:val="008E4205"/>
    <w:rsid w:val="008F0175"/>
    <w:rsid w:val="008F178E"/>
    <w:rsid w:val="008F4787"/>
    <w:rsid w:val="008F5509"/>
    <w:rsid w:val="008F6FED"/>
    <w:rsid w:val="008F76AA"/>
    <w:rsid w:val="00901A8E"/>
    <w:rsid w:val="0091014F"/>
    <w:rsid w:val="009104E9"/>
    <w:rsid w:val="00913964"/>
    <w:rsid w:val="00916080"/>
    <w:rsid w:val="00916BAF"/>
    <w:rsid w:val="00920634"/>
    <w:rsid w:val="00922546"/>
    <w:rsid w:val="00923738"/>
    <w:rsid w:val="00925B78"/>
    <w:rsid w:val="00936852"/>
    <w:rsid w:val="00937E87"/>
    <w:rsid w:val="0094045D"/>
    <w:rsid w:val="009406B5"/>
    <w:rsid w:val="0094089F"/>
    <w:rsid w:val="00941525"/>
    <w:rsid w:val="009424DA"/>
    <w:rsid w:val="00946166"/>
    <w:rsid w:val="00961E60"/>
    <w:rsid w:val="00962B98"/>
    <w:rsid w:val="0096304C"/>
    <w:rsid w:val="00967AAB"/>
    <w:rsid w:val="00972A66"/>
    <w:rsid w:val="009742CB"/>
    <w:rsid w:val="009748D4"/>
    <w:rsid w:val="00974AB7"/>
    <w:rsid w:val="00982F1F"/>
    <w:rsid w:val="00983164"/>
    <w:rsid w:val="00985B65"/>
    <w:rsid w:val="00996CF1"/>
    <w:rsid w:val="009972EF"/>
    <w:rsid w:val="009A1077"/>
    <w:rsid w:val="009A2B64"/>
    <w:rsid w:val="009A5850"/>
    <w:rsid w:val="009A5AB7"/>
    <w:rsid w:val="009A672E"/>
    <w:rsid w:val="009B5035"/>
    <w:rsid w:val="009B512E"/>
    <w:rsid w:val="009B6B64"/>
    <w:rsid w:val="009C039E"/>
    <w:rsid w:val="009C20C3"/>
    <w:rsid w:val="009C2F7A"/>
    <w:rsid w:val="009C3160"/>
    <w:rsid w:val="009C3D2A"/>
    <w:rsid w:val="009C59EF"/>
    <w:rsid w:val="009C5BBD"/>
    <w:rsid w:val="009C6FC0"/>
    <w:rsid w:val="009D1457"/>
    <w:rsid w:val="009D2295"/>
    <w:rsid w:val="009D714E"/>
    <w:rsid w:val="009E5777"/>
    <w:rsid w:val="009E72A3"/>
    <w:rsid w:val="009E7536"/>
    <w:rsid w:val="009E766E"/>
    <w:rsid w:val="009F1960"/>
    <w:rsid w:val="009F66A9"/>
    <w:rsid w:val="009F715E"/>
    <w:rsid w:val="00A00D24"/>
    <w:rsid w:val="00A012F8"/>
    <w:rsid w:val="00A03979"/>
    <w:rsid w:val="00A0718C"/>
    <w:rsid w:val="00A07AE7"/>
    <w:rsid w:val="00A10DBB"/>
    <w:rsid w:val="00A11720"/>
    <w:rsid w:val="00A21247"/>
    <w:rsid w:val="00A232BF"/>
    <w:rsid w:val="00A238C4"/>
    <w:rsid w:val="00A27178"/>
    <w:rsid w:val="00A31D47"/>
    <w:rsid w:val="00A33252"/>
    <w:rsid w:val="00A33A4D"/>
    <w:rsid w:val="00A376BE"/>
    <w:rsid w:val="00A4013E"/>
    <w:rsid w:val="00A40235"/>
    <w:rsid w:val="00A4045F"/>
    <w:rsid w:val="00A427CD"/>
    <w:rsid w:val="00A4317C"/>
    <w:rsid w:val="00A45FEE"/>
    <w:rsid w:val="00A4600B"/>
    <w:rsid w:val="00A50506"/>
    <w:rsid w:val="00A51EF0"/>
    <w:rsid w:val="00A62748"/>
    <w:rsid w:val="00A631D8"/>
    <w:rsid w:val="00A67A81"/>
    <w:rsid w:val="00A71C3C"/>
    <w:rsid w:val="00A7244B"/>
    <w:rsid w:val="00A730A6"/>
    <w:rsid w:val="00A747C8"/>
    <w:rsid w:val="00A74C94"/>
    <w:rsid w:val="00A77771"/>
    <w:rsid w:val="00A807A9"/>
    <w:rsid w:val="00A81221"/>
    <w:rsid w:val="00A819D1"/>
    <w:rsid w:val="00A83C22"/>
    <w:rsid w:val="00A90DA9"/>
    <w:rsid w:val="00A92B76"/>
    <w:rsid w:val="00A94888"/>
    <w:rsid w:val="00A970A9"/>
    <w:rsid w:val="00A971A0"/>
    <w:rsid w:val="00AA1F22"/>
    <w:rsid w:val="00AA7717"/>
    <w:rsid w:val="00AB0E60"/>
    <w:rsid w:val="00AB7D40"/>
    <w:rsid w:val="00AC57DF"/>
    <w:rsid w:val="00AD0327"/>
    <w:rsid w:val="00AD3B11"/>
    <w:rsid w:val="00AD455F"/>
    <w:rsid w:val="00AE35B9"/>
    <w:rsid w:val="00AE5C86"/>
    <w:rsid w:val="00AF00B3"/>
    <w:rsid w:val="00AF00C5"/>
    <w:rsid w:val="00AF1D97"/>
    <w:rsid w:val="00AF2C29"/>
    <w:rsid w:val="00AF39F5"/>
    <w:rsid w:val="00AF5C1D"/>
    <w:rsid w:val="00B04C52"/>
    <w:rsid w:val="00B05821"/>
    <w:rsid w:val="00B100D6"/>
    <w:rsid w:val="00B11434"/>
    <w:rsid w:val="00B12A5F"/>
    <w:rsid w:val="00B164C9"/>
    <w:rsid w:val="00B17CFD"/>
    <w:rsid w:val="00B2018E"/>
    <w:rsid w:val="00B2380B"/>
    <w:rsid w:val="00B253B7"/>
    <w:rsid w:val="00B26C28"/>
    <w:rsid w:val="00B26FC3"/>
    <w:rsid w:val="00B27807"/>
    <w:rsid w:val="00B27EDE"/>
    <w:rsid w:val="00B31133"/>
    <w:rsid w:val="00B4174C"/>
    <w:rsid w:val="00B4360C"/>
    <w:rsid w:val="00B43C44"/>
    <w:rsid w:val="00B453F5"/>
    <w:rsid w:val="00B4693B"/>
    <w:rsid w:val="00B46FAE"/>
    <w:rsid w:val="00B5152B"/>
    <w:rsid w:val="00B53D8E"/>
    <w:rsid w:val="00B56CAF"/>
    <w:rsid w:val="00B57B92"/>
    <w:rsid w:val="00B61624"/>
    <w:rsid w:val="00B617D2"/>
    <w:rsid w:val="00B6257F"/>
    <w:rsid w:val="00B66481"/>
    <w:rsid w:val="00B7189C"/>
    <w:rsid w:val="00B718A5"/>
    <w:rsid w:val="00B7753F"/>
    <w:rsid w:val="00B838D0"/>
    <w:rsid w:val="00B84968"/>
    <w:rsid w:val="00B85B87"/>
    <w:rsid w:val="00B878C3"/>
    <w:rsid w:val="00B90589"/>
    <w:rsid w:val="00B90AD6"/>
    <w:rsid w:val="00B91FB3"/>
    <w:rsid w:val="00B934D8"/>
    <w:rsid w:val="00BA0179"/>
    <w:rsid w:val="00BA291F"/>
    <w:rsid w:val="00BA3397"/>
    <w:rsid w:val="00BA4A91"/>
    <w:rsid w:val="00BA6C85"/>
    <w:rsid w:val="00BA788A"/>
    <w:rsid w:val="00BB0634"/>
    <w:rsid w:val="00BB17CB"/>
    <w:rsid w:val="00BB19AE"/>
    <w:rsid w:val="00BB3447"/>
    <w:rsid w:val="00BB4983"/>
    <w:rsid w:val="00BB6F7A"/>
    <w:rsid w:val="00BB7597"/>
    <w:rsid w:val="00BC02EB"/>
    <w:rsid w:val="00BC1CEF"/>
    <w:rsid w:val="00BC2AAB"/>
    <w:rsid w:val="00BC2ECB"/>
    <w:rsid w:val="00BC3F85"/>
    <w:rsid w:val="00BC62E2"/>
    <w:rsid w:val="00BD41F0"/>
    <w:rsid w:val="00BD5A5D"/>
    <w:rsid w:val="00BD6110"/>
    <w:rsid w:val="00BE311F"/>
    <w:rsid w:val="00BE704C"/>
    <w:rsid w:val="00BF0E3B"/>
    <w:rsid w:val="00BF1295"/>
    <w:rsid w:val="00BF1B61"/>
    <w:rsid w:val="00BF2E0A"/>
    <w:rsid w:val="00BF3356"/>
    <w:rsid w:val="00BF3C89"/>
    <w:rsid w:val="00BF4A22"/>
    <w:rsid w:val="00C00481"/>
    <w:rsid w:val="00C01745"/>
    <w:rsid w:val="00C0327A"/>
    <w:rsid w:val="00C032B7"/>
    <w:rsid w:val="00C07669"/>
    <w:rsid w:val="00C1022F"/>
    <w:rsid w:val="00C16935"/>
    <w:rsid w:val="00C16F5B"/>
    <w:rsid w:val="00C20700"/>
    <w:rsid w:val="00C265BA"/>
    <w:rsid w:val="00C30262"/>
    <w:rsid w:val="00C35851"/>
    <w:rsid w:val="00C35C51"/>
    <w:rsid w:val="00C35DB9"/>
    <w:rsid w:val="00C37024"/>
    <w:rsid w:val="00C37820"/>
    <w:rsid w:val="00C40869"/>
    <w:rsid w:val="00C42125"/>
    <w:rsid w:val="00C4247E"/>
    <w:rsid w:val="00C4353E"/>
    <w:rsid w:val="00C47114"/>
    <w:rsid w:val="00C53F10"/>
    <w:rsid w:val="00C56AB5"/>
    <w:rsid w:val="00C62814"/>
    <w:rsid w:val="00C62A1D"/>
    <w:rsid w:val="00C67B25"/>
    <w:rsid w:val="00C71ECF"/>
    <w:rsid w:val="00C73E4B"/>
    <w:rsid w:val="00C748F7"/>
    <w:rsid w:val="00C74937"/>
    <w:rsid w:val="00C756A0"/>
    <w:rsid w:val="00C82203"/>
    <w:rsid w:val="00C82EA2"/>
    <w:rsid w:val="00C8357E"/>
    <w:rsid w:val="00C8685B"/>
    <w:rsid w:val="00C87912"/>
    <w:rsid w:val="00C900C9"/>
    <w:rsid w:val="00C948FD"/>
    <w:rsid w:val="00C958A1"/>
    <w:rsid w:val="00C96DF8"/>
    <w:rsid w:val="00CA1966"/>
    <w:rsid w:val="00CA453C"/>
    <w:rsid w:val="00CA4C82"/>
    <w:rsid w:val="00CA519F"/>
    <w:rsid w:val="00CB0F0A"/>
    <w:rsid w:val="00CB2599"/>
    <w:rsid w:val="00CB4AD6"/>
    <w:rsid w:val="00CB6EB2"/>
    <w:rsid w:val="00CC6E9B"/>
    <w:rsid w:val="00CC78A0"/>
    <w:rsid w:val="00CD03BB"/>
    <w:rsid w:val="00CD03CF"/>
    <w:rsid w:val="00CD2139"/>
    <w:rsid w:val="00CD302E"/>
    <w:rsid w:val="00CD49C8"/>
    <w:rsid w:val="00CD5886"/>
    <w:rsid w:val="00CD6848"/>
    <w:rsid w:val="00CD76EC"/>
    <w:rsid w:val="00CE347E"/>
    <w:rsid w:val="00CE5986"/>
    <w:rsid w:val="00CE752F"/>
    <w:rsid w:val="00CF0DDF"/>
    <w:rsid w:val="00CF1FD2"/>
    <w:rsid w:val="00CF3A97"/>
    <w:rsid w:val="00CF456F"/>
    <w:rsid w:val="00D005A4"/>
    <w:rsid w:val="00D02241"/>
    <w:rsid w:val="00D03697"/>
    <w:rsid w:val="00D04425"/>
    <w:rsid w:val="00D05F18"/>
    <w:rsid w:val="00D12E2B"/>
    <w:rsid w:val="00D159C1"/>
    <w:rsid w:val="00D17861"/>
    <w:rsid w:val="00D26904"/>
    <w:rsid w:val="00D453C7"/>
    <w:rsid w:val="00D46601"/>
    <w:rsid w:val="00D46964"/>
    <w:rsid w:val="00D536DA"/>
    <w:rsid w:val="00D53F72"/>
    <w:rsid w:val="00D63BE6"/>
    <w:rsid w:val="00D647EF"/>
    <w:rsid w:val="00D67011"/>
    <w:rsid w:val="00D705DB"/>
    <w:rsid w:val="00D71AC4"/>
    <w:rsid w:val="00D73137"/>
    <w:rsid w:val="00D738EC"/>
    <w:rsid w:val="00D77F92"/>
    <w:rsid w:val="00D8037E"/>
    <w:rsid w:val="00D82F0D"/>
    <w:rsid w:val="00D8547D"/>
    <w:rsid w:val="00D85915"/>
    <w:rsid w:val="00D96746"/>
    <w:rsid w:val="00D977A2"/>
    <w:rsid w:val="00DA0876"/>
    <w:rsid w:val="00DA1D47"/>
    <w:rsid w:val="00DA5BF3"/>
    <w:rsid w:val="00DA60EE"/>
    <w:rsid w:val="00DA740E"/>
    <w:rsid w:val="00DB2957"/>
    <w:rsid w:val="00DB7CE3"/>
    <w:rsid w:val="00DC425D"/>
    <w:rsid w:val="00DC62EC"/>
    <w:rsid w:val="00DD104B"/>
    <w:rsid w:val="00DD407E"/>
    <w:rsid w:val="00DD50DE"/>
    <w:rsid w:val="00DD75C0"/>
    <w:rsid w:val="00DE144D"/>
    <w:rsid w:val="00DE161A"/>
    <w:rsid w:val="00DE283E"/>
    <w:rsid w:val="00DE3062"/>
    <w:rsid w:val="00DE7D9A"/>
    <w:rsid w:val="00DF0A0F"/>
    <w:rsid w:val="00DF31AE"/>
    <w:rsid w:val="00E00714"/>
    <w:rsid w:val="00E007AB"/>
    <w:rsid w:val="00E0581D"/>
    <w:rsid w:val="00E204DD"/>
    <w:rsid w:val="00E24750"/>
    <w:rsid w:val="00E25977"/>
    <w:rsid w:val="00E32C45"/>
    <w:rsid w:val="00E353EC"/>
    <w:rsid w:val="00E35697"/>
    <w:rsid w:val="00E51F61"/>
    <w:rsid w:val="00E5271B"/>
    <w:rsid w:val="00E537C5"/>
    <w:rsid w:val="00E53C24"/>
    <w:rsid w:val="00E55991"/>
    <w:rsid w:val="00E56E77"/>
    <w:rsid w:val="00E57523"/>
    <w:rsid w:val="00E6118E"/>
    <w:rsid w:val="00E63589"/>
    <w:rsid w:val="00E72A7E"/>
    <w:rsid w:val="00E73ECC"/>
    <w:rsid w:val="00E740ED"/>
    <w:rsid w:val="00E82914"/>
    <w:rsid w:val="00E852FA"/>
    <w:rsid w:val="00E855EC"/>
    <w:rsid w:val="00E87795"/>
    <w:rsid w:val="00E9207F"/>
    <w:rsid w:val="00E969EA"/>
    <w:rsid w:val="00EA0B84"/>
    <w:rsid w:val="00EA193C"/>
    <w:rsid w:val="00EA1D49"/>
    <w:rsid w:val="00EA48FF"/>
    <w:rsid w:val="00EB086D"/>
    <w:rsid w:val="00EB1D0A"/>
    <w:rsid w:val="00EB444D"/>
    <w:rsid w:val="00EB48E1"/>
    <w:rsid w:val="00EB6295"/>
    <w:rsid w:val="00EC2754"/>
    <w:rsid w:val="00EC48C1"/>
    <w:rsid w:val="00EC5AE2"/>
    <w:rsid w:val="00ED28CF"/>
    <w:rsid w:val="00ED5231"/>
    <w:rsid w:val="00ED5B66"/>
    <w:rsid w:val="00ED6238"/>
    <w:rsid w:val="00EE06D3"/>
    <w:rsid w:val="00EE141C"/>
    <w:rsid w:val="00EE1862"/>
    <w:rsid w:val="00EE5C0D"/>
    <w:rsid w:val="00EE61A6"/>
    <w:rsid w:val="00EF3E32"/>
    <w:rsid w:val="00EF4792"/>
    <w:rsid w:val="00EF4896"/>
    <w:rsid w:val="00EF4C82"/>
    <w:rsid w:val="00EF5279"/>
    <w:rsid w:val="00EF7075"/>
    <w:rsid w:val="00F00D18"/>
    <w:rsid w:val="00F0112F"/>
    <w:rsid w:val="00F02294"/>
    <w:rsid w:val="00F023F6"/>
    <w:rsid w:val="00F041EC"/>
    <w:rsid w:val="00F04DF6"/>
    <w:rsid w:val="00F05D2D"/>
    <w:rsid w:val="00F10B3B"/>
    <w:rsid w:val="00F11230"/>
    <w:rsid w:val="00F131C3"/>
    <w:rsid w:val="00F153EB"/>
    <w:rsid w:val="00F164A6"/>
    <w:rsid w:val="00F17D9D"/>
    <w:rsid w:val="00F207CE"/>
    <w:rsid w:val="00F21AFD"/>
    <w:rsid w:val="00F30DE7"/>
    <w:rsid w:val="00F3226C"/>
    <w:rsid w:val="00F332DD"/>
    <w:rsid w:val="00F35F57"/>
    <w:rsid w:val="00F45A00"/>
    <w:rsid w:val="00F46C48"/>
    <w:rsid w:val="00F47F15"/>
    <w:rsid w:val="00F50467"/>
    <w:rsid w:val="00F528E5"/>
    <w:rsid w:val="00F54261"/>
    <w:rsid w:val="00F562A0"/>
    <w:rsid w:val="00F56389"/>
    <w:rsid w:val="00F5651E"/>
    <w:rsid w:val="00F56F2A"/>
    <w:rsid w:val="00F57FA4"/>
    <w:rsid w:val="00F71AC2"/>
    <w:rsid w:val="00F83A74"/>
    <w:rsid w:val="00F83BC7"/>
    <w:rsid w:val="00F83C22"/>
    <w:rsid w:val="00F84D3D"/>
    <w:rsid w:val="00F86039"/>
    <w:rsid w:val="00F87A71"/>
    <w:rsid w:val="00F94713"/>
    <w:rsid w:val="00F94AD0"/>
    <w:rsid w:val="00FA02CB"/>
    <w:rsid w:val="00FA0FCD"/>
    <w:rsid w:val="00FA1533"/>
    <w:rsid w:val="00FA2177"/>
    <w:rsid w:val="00FA478F"/>
    <w:rsid w:val="00FB00FB"/>
    <w:rsid w:val="00FB0783"/>
    <w:rsid w:val="00FB1CE9"/>
    <w:rsid w:val="00FB7A8B"/>
    <w:rsid w:val="00FC21D8"/>
    <w:rsid w:val="00FC23CC"/>
    <w:rsid w:val="00FC31DC"/>
    <w:rsid w:val="00FC70F6"/>
    <w:rsid w:val="00FD0159"/>
    <w:rsid w:val="00FD1A8A"/>
    <w:rsid w:val="00FD3FCB"/>
    <w:rsid w:val="00FD439E"/>
    <w:rsid w:val="00FD572C"/>
    <w:rsid w:val="00FD5AE1"/>
    <w:rsid w:val="00FD7566"/>
    <w:rsid w:val="00FD76CB"/>
    <w:rsid w:val="00FD7C64"/>
    <w:rsid w:val="00FE152B"/>
    <w:rsid w:val="00FE239E"/>
    <w:rsid w:val="00FF05AD"/>
    <w:rsid w:val="00FF0924"/>
    <w:rsid w:val="00FF3DC9"/>
    <w:rsid w:val="00FF4546"/>
    <w:rsid w:val="00FF538F"/>
    <w:rsid w:val="00FF6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character" w:customStyle="1" w:styleId="NOChar">
    <w:name w:val="NO Char"/>
    <w:link w:val="NO"/>
    <w:locked/>
    <w:rsid w:val="00AB0E60"/>
    <w:rPr>
      <w:rFonts w:ascii="Times New Roman" w:eastAsia="Times New Roman" w:hAnsi="Times New Roman" w:cs="Times New Roman"/>
      <w:sz w:val="20"/>
      <w:szCs w:val="20"/>
      <w:lang w:val="en-GB" w:eastAsia="en-US"/>
    </w:rPr>
  </w:style>
  <w:style w:type="paragraph" w:customStyle="1" w:styleId="NO">
    <w:name w:val="NO"/>
    <w:basedOn w:val="Normal"/>
    <w:link w:val="NOChar"/>
    <w:rsid w:val="00AB0E60"/>
    <w:pPr>
      <w:keepLines/>
      <w:overflowPunct w:val="0"/>
      <w:autoSpaceDE w:val="0"/>
      <w:autoSpaceDN w:val="0"/>
      <w:adjustRightInd w:val="0"/>
      <w:spacing w:before="0" w:after="180"/>
      <w:ind w:left="1135" w:hanging="851"/>
    </w:pPr>
    <w:rPr>
      <w:rFonts w:eastAsia="Times New Roman"/>
      <w:sz w:val="20"/>
      <w:szCs w:val="20"/>
      <w:lang w:eastAsia="en-US"/>
    </w:rPr>
  </w:style>
  <w:style w:type="paragraph" w:customStyle="1" w:styleId="BN">
    <w:name w:val="BN"/>
    <w:basedOn w:val="Normal"/>
    <w:rsid w:val="00AB0E60"/>
    <w:pPr>
      <w:numPr>
        <w:numId w:val="11"/>
      </w:numPr>
      <w:overflowPunct w:val="0"/>
      <w:autoSpaceDE w:val="0"/>
      <w:autoSpaceDN w:val="0"/>
      <w:adjustRightInd w:val="0"/>
      <w:spacing w:before="0" w:after="180"/>
    </w:pPr>
    <w:rPr>
      <w:rFonts w:eastAsia="Times New Roman"/>
      <w:sz w:val="20"/>
      <w:szCs w:val="20"/>
      <w:lang w:eastAsia="en-US"/>
    </w:rPr>
  </w:style>
  <w:style w:type="character" w:customStyle="1" w:styleId="UnresolvedMention1">
    <w:name w:val="Unresolved Mention1"/>
    <w:basedOn w:val="DefaultParagraphFont"/>
    <w:uiPriority w:val="99"/>
    <w:semiHidden/>
    <w:unhideWhenUsed/>
    <w:rsid w:val="009A1077"/>
    <w:rPr>
      <w:color w:val="808080"/>
      <w:shd w:val="clear" w:color="auto" w:fill="E6E6E6"/>
    </w:rPr>
  </w:style>
  <w:style w:type="character" w:styleId="FollowedHyperlink">
    <w:name w:val="FollowedHyperlink"/>
    <w:basedOn w:val="DefaultParagraphFont"/>
    <w:uiPriority w:val="99"/>
    <w:semiHidden/>
    <w:unhideWhenUsed/>
    <w:rsid w:val="009B6B64"/>
    <w:rPr>
      <w:color w:val="954F72" w:themeColor="followedHyperlink"/>
      <w:u w:val="single"/>
    </w:rPr>
  </w:style>
  <w:style w:type="paragraph" w:customStyle="1" w:styleId="Normalaftertitle">
    <w:name w:val="Normal_after_title"/>
    <w:basedOn w:val="Normal"/>
    <w:next w:val="Normal"/>
    <w:rsid w:val="00A819D1"/>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AnnexNo">
    <w:name w:val="Annex_No"/>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Reasons">
    <w:name w:val="Reasons"/>
    <w:basedOn w:val="Normal"/>
    <w:qFormat/>
    <w:rsid w:val="00A819D1"/>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character" w:styleId="UnresolvedMention">
    <w:name w:val="Unresolved Mention"/>
    <w:basedOn w:val="DefaultParagraphFont"/>
    <w:uiPriority w:val="99"/>
    <w:semiHidden/>
    <w:unhideWhenUsed/>
    <w:rsid w:val="00F84D3D"/>
    <w:rPr>
      <w:color w:val="605E5C"/>
      <w:shd w:val="clear" w:color="auto" w:fill="E1DFDD"/>
    </w:rPr>
  </w:style>
  <w:style w:type="paragraph" w:styleId="ListParagraph">
    <w:name w:val="List Paragraph"/>
    <w:basedOn w:val="Normal"/>
    <w:uiPriority w:val="34"/>
    <w:qFormat/>
    <w:rsid w:val="00DE283E"/>
    <w:pPr>
      <w:ind w:left="720"/>
      <w:contextualSpacing/>
    </w:pPr>
  </w:style>
  <w:style w:type="character" w:styleId="CommentReference">
    <w:name w:val="annotation reference"/>
    <w:basedOn w:val="DefaultParagraphFont"/>
    <w:uiPriority w:val="99"/>
    <w:semiHidden/>
    <w:unhideWhenUsed/>
    <w:rsid w:val="00DA0876"/>
    <w:rPr>
      <w:sz w:val="16"/>
      <w:szCs w:val="16"/>
    </w:rPr>
  </w:style>
  <w:style w:type="paragraph" w:styleId="CommentText">
    <w:name w:val="annotation text"/>
    <w:basedOn w:val="Normal"/>
    <w:link w:val="CommentTextChar"/>
    <w:uiPriority w:val="99"/>
    <w:semiHidden/>
    <w:unhideWhenUsed/>
    <w:rsid w:val="00DA0876"/>
    <w:rPr>
      <w:sz w:val="20"/>
      <w:szCs w:val="20"/>
    </w:rPr>
  </w:style>
  <w:style w:type="character" w:customStyle="1" w:styleId="CommentTextChar">
    <w:name w:val="Comment Text Char"/>
    <w:basedOn w:val="DefaultParagraphFont"/>
    <w:link w:val="CommentText"/>
    <w:uiPriority w:val="99"/>
    <w:semiHidden/>
    <w:rsid w:val="00DA0876"/>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A0876"/>
    <w:rPr>
      <w:b/>
      <w:bCs/>
    </w:rPr>
  </w:style>
  <w:style w:type="character" w:customStyle="1" w:styleId="CommentSubjectChar">
    <w:name w:val="Comment Subject Char"/>
    <w:basedOn w:val="CommentTextChar"/>
    <w:link w:val="CommentSubject"/>
    <w:uiPriority w:val="99"/>
    <w:semiHidden/>
    <w:rsid w:val="00DA0876"/>
    <w:rPr>
      <w:rFonts w:ascii="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88958">
      <w:bodyDiv w:val="1"/>
      <w:marLeft w:val="0"/>
      <w:marRight w:val="0"/>
      <w:marTop w:val="0"/>
      <w:marBottom w:val="0"/>
      <w:divBdr>
        <w:top w:val="none" w:sz="0" w:space="0" w:color="auto"/>
        <w:left w:val="none" w:sz="0" w:space="0" w:color="auto"/>
        <w:bottom w:val="none" w:sz="0" w:space="0" w:color="auto"/>
        <w:right w:val="none" w:sz="0" w:space="0" w:color="auto"/>
      </w:divBdr>
    </w:div>
    <w:div w:id="727922074">
      <w:bodyDiv w:val="1"/>
      <w:marLeft w:val="0"/>
      <w:marRight w:val="0"/>
      <w:marTop w:val="0"/>
      <w:marBottom w:val="0"/>
      <w:divBdr>
        <w:top w:val="none" w:sz="0" w:space="0" w:color="auto"/>
        <w:left w:val="none" w:sz="0" w:space="0" w:color="auto"/>
        <w:bottom w:val="none" w:sz="0" w:space="0" w:color="auto"/>
        <w:right w:val="none" w:sz="0" w:space="0" w:color="auto"/>
      </w:divBdr>
    </w:div>
    <w:div w:id="1473063167">
      <w:bodyDiv w:val="1"/>
      <w:marLeft w:val="0"/>
      <w:marRight w:val="0"/>
      <w:marTop w:val="0"/>
      <w:marBottom w:val="0"/>
      <w:divBdr>
        <w:top w:val="none" w:sz="0" w:space="0" w:color="auto"/>
        <w:left w:val="none" w:sz="0" w:space="0" w:color="auto"/>
        <w:bottom w:val="none" w:sz="0" w:space="0" w:color="auto"/>
        <w:right w:val="none" w:sz="0" w:space="0" w:color="auto"/>
      </w:divBdr>
    </w:div>
    <w:div w:id="1544364080">
      <w:bodyDiv w:val="1"/>
      <w:marLeft w:val="0"/>
      <w:marRight w:val="0"/>
      <w:marTop w:val="0"/>
      <w:marBottom w:val="0"/>
      <w:divBdr>
        <w:top w:val="none" w:sz="0" w:space="0" w:color="auto"/>
        <w:left w:val="none" w:sz="0" w:space="0" w:color="auto"/>
        <w:bottom w:val="none" w:sz="0" w:space="0" w:color="auto"/>
        <w:right w:val="none" w:sz="0" w:space="0" w:color="auto"/>
      </w:divBdr>
    </w:div>
    <w:div w:id="1791439185">
      <w:bodyDiv w:val="1"/>
      <w:marLeft w:val="0"/>
      <w:marRight w:val="0"/>
      <w:marTop w:val="0"/>
      <w:marBottom w:val="0"/>
      <w:divBdr>
        <w:top w:val="none" w:sz="0" w:space="0" w:color="auto"/>
        <w:left w:val="none" w:sz="0" w:space="0" w:color="auto"/>
        <w:bottom w:val="none" w:sz="0" w:space="0" w:color="auto"/>
        <w:right w:val="none" w:sz="0" w:space="0" w:color="auto"/>
      </w:divBdr>
      <w:divsChild>
        <w:div w:id="1959140550">
          <w:marLeft w:val="0"/>
          <w:marRight w:val="0"/>
          <w:marTop w:val="0"/>
          <w:marBottom w:val="0"/>
          <w:divBdr>
            <w:top w:val="none" w:sz="0" w:space="0" w:color="auto"/>
            <w:left w:val="none" w:sz="0" w:space="0" w:color="auto"/>
            <w:bottom w:val="none" w:sz="0" w:space="0" w:color="auto"/>
            <w:right w:val="none" w:sz="0" w:space="0" w:color="auto"/>
          </w:divBdr>
        </w:div>
      </w:divsChild>
    </w:div>
    <w:div w:id="20392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9-CCV-ADM-0005/en" TargetMode="External"/><Relationship Id="rId18" Type="http://schemas.openxmlformats.org/officeDocument/2006/relationships/hyperlink" Target="https://www.itu.int/en/ITU-T/committees/scv/Documents/SCV-TD157.docx" TargetMode="External"/><Relationship Id="rId26" Type="http://schemas.openxmlformats.org/officeDocument/2006/relationships/hyperlink" Target="https://www.itu.int/en/ITU-T/committees/scv/Documents/SCV-TD159.docx" TargetMode="External"/><Relationship Id="rId39" Type="http://schemas.openxmlformats.org/officeDocument/2006/relationships/hyperlink" Target="https://www.itu.int/en/ITU-T/committees/scv/Documents/SCV-TD162Rev1.docx" TargetMode="External"/><Relationship Id="rId21" Type="http://schemas.openxmlformats.org/officeDocument/2006/relationships/hyperlink" Target="https://www.itu.int/en/ITU-T/committees/scv/Documents/SCV-TD127.docx" TargetMode="External"/><Relationship Id="rId34" Type="http://schemas.openxmlformats.org/officeDocument/2006/relationships/hyperlink" Target="https://www.itu.int/en/ITU-T/committees/scv/Documents/SCV-TD162.docx" TargetMode="External"/><Relationship Id="rId42" Type="http://schemas.openxmlformats.org/officeDocument/2006/relationships/hyperlink" Target="https://www.itu.int/en/ITU-T/committees/scv/Documents/SCV-TD55.docx" TargetMode="External"/><Relationship Id="rId47" Type="http://schemas.openxmlformats.org/officeDocument/2006/relationships/hyperlink" Target="https://www.itu.int/en/ITU-T/committees/scv/Documents/SCV-TD125.docx" TargetMode="External"/><Relationship Id="rId50" Type="http://schemas.openxmlformats.org/officeDocument/2006/relationships/hyperlink" Target="https://www.itu.int/md/R19-CCV-C-0002/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committees/scv/Documents/SCV-TD157.docx" TargetMode="External"/><Relationship Id="rId29" Type="http://schemas.openxmlformats.org/officeDocument/2006/relationships/hyperlink" Target="https://www.itu.int/en/ITU-T/committees/scv/Documents/SCV-C-002.docx" TargetMode="External"/><Relationship Id="rId11" Type="http://schemas.openxmlformats.org/officeDocument/2006/relationships/image" Target="media/image1.gif"/><Relationship Id="rId24" Type="http://schemas.openxmlformats.org/officeDocument/2006/relationships/hyperlink" Target="https://www.itu.int/en/ITU-T/committees/scv/Documents/SCV-TD127.docx" TargetMode="External"/><Relationship Id="rId32" Type="http://schemas.openxmlformats.org/officeDocument/2006/relationships/hyperlink" Target="https://www.itu.int/en/ITU-T/committees/scv/Documents/SCV-C-002.docx" TargetMode="External"/><Relationship Id="rId37" Type="http://schemas.openxmlformats.org/officeDocument/2006/relationships/hyperlink" Target="https://www.itu.int/en/ITU-T/committees/scv/Documents/SCV-TD161.docx" TargetMode="External"/><Relationship Id="rId40" Type="http://schemas.openxmlformats.org/officeDocument/2006/relationships/hyperlink" Target="https://www.itu.int/en/ITU-T/committees/scv/Documents/SCV-TD162Rev1.docx" TargetMode="External"/><Relationship Id="rId45" Type="http://schemas.openxmlformats.org/officeDocument/2006/relationships/hyperlink" Target="https://www.itu.int/en/ITU-T/committees/scv/Documents/SCV-TD125.docx"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en/ITU-T/committees/scv/Documents/SCV-TD127.docx" TargetMode="External"/><Relationship Id="rId31" Type="http://schemas.openxmlformats.org/officeDocument/2006/relationships/hyperlink" Target="https://www.itu.int/en/ITU-T/committees/scv/Documents/SCV-TD162.docx" TargetMode="External"/><Relationship Id="rId44" Type="http://schemas.openxmlformats.org/officeDocument/2006/relationships/hyperlink" Target="https://www.itu.int/en/ITU-T/committees/scv/Documents/SCV%20TD156.doc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CCV-C-0020/en" TargetMode="External"/><Relationship Id="rId22" Type="http://schemas.openxmlformats.org/officeDocument/2006/relationships/hyperlink" Target="https://www.itu.int/en/ITU-T/committees/scv/Documents/SCV%20TD152.docx" TargetMode="External"/><Relationship Id="rId27" Type="http://schemas.openxmlformats.org/officeDocument/2006/relationships/hyperlink" Target="https://www.itu.int/ifa/t/2017/ls/scv/sp16-scv-iLS-00036.docx" TargetMode="External"/><Relationship Id="rId30" Type="http://schemas.openxmlformats.org/officeDocument/2006/relationships/hyperlink" Target="https://www.itu.int/en/ITU-T/committees/scv/Documents/SCV-TD161.docx" TargetMode="External"/><Relationship Id="rId35" Type="http://schemas.openxmlformats.org/officeDocument/2006/relationships/hyperlink" Target="https://www.itu.int/en/ITU-T/committees/scv/Documents/SCV-TD141.zip" TargetMode="External"/><Relationship Id="rId43" Type="http://schemas.openxmlformats.org/officeDocument/2006/relationships/hyperlink" Target="https://www.itu.int/en/ITU-T/committees/scv/Documents/SCV-C-003.docx" TargetMode="External"/><Relationship Id="rId48" Type="http://schemas.openxmlformats.org/officeDocument/2006/relationships/hyperlink" Target="https://www.itu.int/md/meetingdoc.asp?lang=en&amp;parent=T17-TSAG-200921-TD-GEN-0818" TargetMode="External"/><Relationship Id="rId8" Type="http://schemas.openxmlformats.org/officeDocument/2006/relationships/webSettings" Target="webSettings.xml"/><Relationship Id="rId51" Type="http://schemas.openxmlformats.org/officeDocument/2006/relationships/hyperlink" Target="https://www.itu.int/md/R19-WP4B-C-0063/en" TargetMode="External"/><Relationship Id="rId3" Type="http://schemas.openxmlformats.org/officeDocument/2006/relationships/customXml" Target="../customXml/item3.xml"/><Relationship Id="rId12" Type="http://schemas.openxmlformats.org/officeDocument/2006/relationships/hyperlink" Target="https://www.itu.int/en/ITU-T/committees/scv/Documents/SCV-TD158Rev1.docx" TargetMode="External"/><Relationship Id="rId17" Type="http://schemas.openxmlformats.org/officeDocument/2006/relationships/hyperlink" Target="https://www.itu.int/en/ITU-T/committees/scv/Documents/SCV%20TD156.docx" TargetMode="External"/><Relationship Id="rId25" Type="http://schemas.openxmlformats.org/officeDocument/2006/relationships/hyperlink" Target="https://www.itu.int/en/ITU-T/committees/scv/Documents/SCV-TD127.docx" TargetMode="External"/><Relationship Id="rId33" Type="http://schemas.openxmlformats.org/officeDocument/2006/relationships/hyperlink" Target="https://www.itu.int/en/ITU-T/committees/scv/Documents/SCV-TD161.docx" TargetMode="External"/><Relationship Id="rId38" Type="http://schemas.openxmlformats.org/officeDocument/2006/relationships/hyperlink" Target="https://www.itu.int/en/ITU-T/committees/scv/Documents/SCV-TD162.docx" TargetMode="External"/><Relationship Id="rId46" Type="http://schemas.openxmlformats.org/officeDocument/2006/relationships/hyperlink" Target="https://www.itu.int/md/meetingdoc.asp?lang=en&amp;parent=T17-TSAG-200921-TD-GEN-0818" TargetMode="External"/><Relationship Id="rId20" Type="http://schemas.openxmlformats.org/officeDocument/2006/relationships/hyperlink" Target="https://www.itu.int/en/ITU-T/committees/scv/Documents/SCV%20TD152.docx" TargetMode="External"/><Relationship Id="rId41" Type="http://schemas.openxmlformats.org/officeDocument/2006/relationships/hyperlink" Target="https://www.itu.int/en/ITU-T/committees/scv/Documents/SCV-TD162Rev1.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T/committees/scv/Documents/SCV-TD155.docx" TargetMode="External"/><Relationship Id="rId23" Type="http://schemas.openxmlformats.org/officeDocument/2006/relationships/hyperlink" Target="https://www.itu.int/en/ITU-T/committees/scv/Documents/SCV-TD121.docx" TargetMode="External"/><Relationship Id="rId28" Type="http://schemas.openxmlformats.org/officeDocument/2006/relationships/hyperlink" Target="https://www.itu.int/en/ITU-T/committees/scv/Documents/SCV-TD160.docx" TargetMode="External"/><Relationship Id="rId36" Type="http://schemas.openxmlformats.org/officeDocument/2006/relationships/hyperlink" Target="https://www.itu.int/en/ITU-T/committees/scv/Documents/SCV-C-002.docx" TargetMode="External"/><Relationship Id="rId49" Type="http://schemas.openxmlformats.org/officeDocument/2006/relationships/hyperlink" Target="https://www.itu.int/en/ITU-T/committees/scv/Documents/SCV-C-0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5464-E1C6-4A21-8EED-A998570DAD46}"/>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customXml/itemProps4.xml><?xml version="1.0" encoding="utf-8"?>
<ds:datastoreItem xmlns:ds="http://schemas.openxmlformats.org/officeDocument/2006/customXml" ds:itemID="{D533F650-CDBF-4BED-A79A-426D958D397D}"/>
</file>

<file path=docProps/app.xml><?xml version="1.0" encoding="utf-8"?>
<Properties xmlns="http://schemas.openxmlformats.org/officeDocument/2006/extended-properties" xmlns:vt="http://schemas.openxmlformats.org/officeDocument/2006/docPropsVTypes">
  <Template>Normal.dotm</Template>
  <TotalTime>4</TotalTime>
  <Pages>4</Pages>
  <Words>1693</Words>
  <Characters>10092</Characters>
  <Application>Microsoft Office Word</Application>
  <DocSecurity>0</DocSecurity>
  <Lines>504</Lines>
  <Paragraphs>380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Report of the 3 June 2020 CCT virtual meeting</vt:lpstr>
      <vt:lpstr>LS/o on new terms and definitions for M2M</vt:lpstr>
    </vt:vector>
  </TitlesOfParts>
  <Manager>ITU-T</Manager>
  <Company>International Telecommunication Union (ITU)</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3 June 2020 CCT virtual meeting</dc:title>
  <dc:subject/>
  <dc:creator>SCV Chairman/CCV Chairman</dc:creator>
  <cp:keywords>Broadband access, definition</cp:keywords>
  <dc:description>SCV-TD123  For: 17 June 2020_x000d_Document date: _x000d_Saved by ITU51011766 at 07:07:45 on 30/06/2020</dc:description>
  <cp:lastModifiedBy>TSB-AC</cp:lastModifiedBy>
  <cp:revision>7</cp:revision>
  <cp:lastPrinted>2016-12-23T12:52:00Z</cp:lastPrinted>
  <dcterms:created xsi:type="dcterms:W3CDTF">2021-09-16T13:58:00Z</dcterms:created>
  <dcterms:modified xsi:type="dcterms:W3CDTF">2021-10-04T14:55:00Z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SCV-TD123</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17 June 2020</vt:lpwstr>
  </property>
  <property fmtid="{D5CDD505-2E9C-101B-9397-08002B2CF9AE}" pid="7" name="Docauthor">
    <vt:lpwstr>SCV Chairman/CCV Chairman</vt:lpwstr>
  </property>
  <property fmtid="{D5CDD505-2E9C-101B-9397-08002B2CF9AE}" pid="8" name="ContentTypeId">
    <vt:lpwstr>0x01010017487812B7DF734F899F9E259C366837</vt:lpwstr>
  </property>
</Properties>
</file>